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1AB" w:rsidRPr="00301299" w:rsidRDefault="007051AB" w:rsidP="007051AB">
      <w:pPr>
        <w:jc w:val="center"/>
        <w:rPr>
          <w:sz w:val="52"/>
          <w:szCs w:val="52"/>
        </w:rPr>
      </w:pPr>
      <w:r w:rsidRPr="00301299">
        <w:rPr>
          <w:sz w:val="52"/>
          <w:szCs w:val="52"/>
        </w:rPr>
        <w:t>University of Wales Trinity Saint David</w:t>
      </w:r>
    </w:p>
    <w:p w:rsidR="007051AB" w:rsidRPr="00301299" w:rsidRDefault="007051AB" w:rsidP="007051AB">
      <w:pPr>
        <w:jc w:val="center"/>
        <w:rPr>
          <w:sz w:val="28"/>
          <w:szCs w:val="28"/>
        </w:rPr>
      </w:pPr>
      <w:r w:rsidRPr="00301299">
        <w:rPr>
          <w:sz w:val="28"/>
          <w:szCs w:val="28"/>
        </w:rPr>
        <w:t>Wales Institute of Science and Art</w:t>
      </w:r>
    </w:p>
    <w:p w:rsidR="007051AB" w:rsidRDefault="007051AB" w:rsidP="007051AB">
      <w:pPr>
        <w:jc w:val="center"/>
      </w:pPr>
      <w:r>
        <w:rPr>
          <w:noProof/>
          <w:lang w:eastAsia="en-GB"/>
        </w:rPr>
        <w:drawing>
          <wp:inline distT="0" distB="0" distL="0" distR="0" wp14:anchorId="17075E7C" wp14:editId="10C07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rsidR="007051AB" w:rsidRDefault="007051AB" w:rsidP="007051AB">
      <w:pPr>
        <w:jc w:val="center"/>
      </w:pPr>
    </w:p>
    <w:p w:rsidR="007051AB" w:rsidRDefault="007051AB" w:rsidP="007051AB">
      <w:pPr>
        <w:jc w:val="center"/>
        <w:rPr>
          <w:sz w:val="96"/>
          <w:szCs w:val="96"/>
        </w:rPr>
      </w:pPr>
    </w:p>
    <w:p w:rsidR="007051AB" w:rsidRPr="00301299" w:rsidRDefault="007051AB" w:rsidP="007051AB">
      <w:pPr>
        <w:jc w:val="center"/>
        <w:rPr>
          <w:sz w:val="96"/>
          <w:szCs w:val="96"/>
        </w:rPr>
      </w:pPr>
      <w:r>
        <w:rPr>
          <w:sz w:val="96"/>
          <w:szCs w:val="96"/>
        </w:rPr>
        <w:t>Kinetic energy recovery</w:t>
      </w:r>
    </w:p>
    <w:p w:rsidR="007051AB" w:rsidRDefault="007051AB" w:rsidP="007051AB">
      <w:pPr>
        <w:jc w:val="center"/>
        <w:rPr>
          <w:sz w:val="36"/>
          <w:szCs w:val="36"/>
        </w:rPr>
      </w:pPr>
    </w:p>
    <w:p w:rsidR="007051AB" w:rsidRPr="00301299" w:rsidRDefault="007051AB" w:rsidP="007051AB">
      <w:pPr>
        <w:jc w:val="center"/>
        <w:rPr>
          <w:sz w:val="36"/>
          <w:szCs w:val="36"/>
        </w:rPr>
      </w:pPr>
      <w:r>
        <w:rPr>
          <w:sz w:val="36"/>
          <w:szCs w:val="36"/>
        </w:rPr>
        <w:t>Alternative propulsion systems ACHA5010</w:t>
      </w:r>
    </w:p>
    <w:p w:rsidR="007051AB" w:rsidRDefault="007051AB" w:rsidP="007051AB">
      <w:pPr>
        <w:jc w:val="center"/>
        <w:rPr>
          <w:sz w:val="32"/>
          <w:szCs w:val="32"/>
        </w:rPr>
      </w:pPr>
    </w:p>
    <w:p w:rsidR="007051AB" w:rsidRDefault="007051AB" w:rsidP="007051AB">
      <w:pPr>
        <w:jc w:val="center"/>
        <w:rPr>
          <w:sz w:val="32"/>
          <w:szCs w:val="32"/>
        </w:rPr>
      </w:pPr>
    </w:p>
    <w:p w:rsidR="007051AB" w:rsidRDefault="007051AB" w:rsidP="007051AB">
      <w:pPr>
        <w:jc w:val="center"/>
        <w:rPr>
          <w:sz w:val="32"/>
          <w:szCs w:val="32"/>
        </w:rPr>
      </w:pPr>
    </w:p>
    <w:p w:rsidR="007051AB" w:rsidRPr="00A85DD6" w:rsidRDefault="007051AB" w:rsidP="007051AB">
      <w:pPr>
        <w:jc w:val="center"/>
        <w:rPr>
          <w:sz w:val="40"/>
          <w:szCs w:val="40"/>
        </w:rPr>
      </w:pPr>
      <w:r w:rsidRPr="00A85DD6">
        <w:rPr>
          <w:sz w:val="32"/>
          <w:szCs w:val="32"/>
        </w:rPr>
        <w:t>Alex Jones</w:t>
      </w:r>
    </w:p>
    <w:p w:rsidR="007051AB" w:rsidRDefault="007051AB" w:rsidP="007051AB">
      <w:pPr>
        <w:jc w:val="center"/>
        <w:rPr>
          <w:sz w:val="24"/>
          <w:szCs w:val="24"/>
        </w:rPr>
      </w:pPr>
      <w:r w:rsidRPr="00A85DD6">
        <w:rPr>
          <w:sz w:val="24"/>
          <w:szCs w:val="24"/>
        </w:rPr>
        <w:t>2200239</w:t>
      </w:r>
    </w:p>
    <w:p w:rsidR="0048277B" w:rsidRDefault="0048277B" w:rsidP="007051AB">
      <w:pPr>
        <w:rPr>
          <w:b/>
          <w:sz w:val="32"/>
          <w:u w:val="single"/>
        </w:rPr>
      </w:pPr>
    </w:p>
    <w:p w:rsidR="0048277B" w:rsidRDefault="0048277B" w:rsidP="007051AB">
      <w:pPr>
        <w:rPr>
          <w:b/>
          <w:sz w:val="32"/>
          <w:u w:val="single"/>
        </w:rPr>
      </w:pPr>
    </w:p>
    <w:p w:rsidR="0048277B" w:rsidRDefault="0048277B" w:rsidP="007051AB">
      <w:pPr>
        <w:rPr>
          <w:b/>
          <w:sz w:val="32"/>
          <w:u w:val="single"/>
        </w:rPr>
      </w:pPr>
    </w:p>
    <w:p w:rsidR="00A74B36" w:rsidRDefault="00A74B36" w:rsidP="007051AB">
      <w:pPr>
        <w:rPr>
          <w:b/>
          <w:sz w:val="32"/>
          <w:u w:val="single"/>
        </w:rPr>
      </w:pPr>
      <w:r w:rsidRPr="00A74B36">
        <w:rPr>
          <w:b/>
          <w:sz w:val="32"/>
          <w:u w:val="single"/>
        </w:rPr>
        <w:lastRenderedPageBreak/>
        <w:t>Contents page:</w:t>
      </w:r>
    </w:p>
    <w:p w:rsidR="00B057D6" w:rsidRPr="00B057D6" w:rsidRDefault="00B057D6" w:rsidP="00B057D6"/>
    <w:p w:rsidR="00B057D6" w:rsidRPr="00B057D6" w:rsidRDefault="00B057D6" w:rsidP="00B057D6">
      <w:pPr>
        <w:pStyle w:val="ListParagraph"/>
        <w:numPr>
          <w:ilvl w:val="0"/>
          <w:numId w:val="2"/>
        </w:numPr>
        <w:rPr>
          <w:sz w:val="36"/>
        </w:rPr>
      </w:pPr>
      <w:r w:rsidRPr="00B057D6">
        <w:rPr>
          <w:sz w:val="36"/>
        </w:rPr>
        <w:t>Introd</w:t>
      </w:r>
      <w:r w:rsidRPr="00B057D6">
        <w:rPr>
          <w:sz w:val="36"/>
        </w:rPr>
        <w:t>uction</w:t>
      </w:r>
      <w:r w:rsidR="001E3A00">
        <w:rPr>
          <w:sz w:val="36"/>
        </w:rPr>
        <w:t xml:space="preserve"> and vehicle characteristics</w:t>
      </w:r>
      <w:r w:rsidR="00142368">
        <w:rPr>
          <w:sz w:val="36"/>
        </w:rPr>
        <w:t>……………</w:t>
      </w:r>
      <w:r w:rsidRPr="00B057D6">
        <w:rPr>
          <w:sz w:val="36"/>
        </w:rPr>
        <w:t>……</w:t>
      </w:r>
      <w:r w:rsidR="0008481D">
        <w:rPr>
          <w:sz w:val="36"/>
        </w:rPr>
        <w:t>…</w:t>
      </w:r>
      <w:r w:rsidR="00C02EC7">
        <w:rPr>
          <w:sz w:val="36"/>
        </w:rPr>
        <w:t>3</w:t>
      </w:r>
    </w:p>
    <w:p w:rsidR="00B057D6" w:rsidRPr="00B057D6" w:rsidRDefault="00B057D6" w:rsidP="00B057D6">
      <w:pPr>
        <w:pStyle w:val="ListParagraph"/>
        <w:numPr>
          <w:ilvl w:val="0"/>
          <w:numId w:val="2"/>
        </w:numPr>
        <w:rPr>
          <w:sz w:val="36"/>
        </w:rPr>
      </w:pPr>
      <w:r>
        <w:rPr>
          <w:sz w:val="36"/>
        </w:rPr>
        <w:t>WLTP cycle</w:t>
      </w:r>
      <w:r w:rsidRPr="00B057D6">
        <w:rPr>
          <w:sz w:val="36"/>
        </w:rPr>
        <w:t>……………………………</w:t>
      </w:r>
      <w:r w:rsidRPr="00B057D6">
        <w:rPr>
          <w:sz w:val="36"/>
        </w:rPr>
        <w:t>………</w:t>
      </w:r>
      <w:r w:rsidR="00142368">
        <w:rPr>
          <w:sz w:val="36"/>
        </w:rPr>
        <w:t>………………</w:t>
      </w:r>
      <w:r w:rsidRPr="00B057D6">
        <w:rPr>
          <w:sz w:val="36"/>
        </w:rPr>
        <w:t>…….…</w:t>
      </w:r>
      <w:r w:rsidR="0008481D">
        <w:rPr>
          <w:sz w:val="36"/>
        </w:rPr>
        <w:t>…</w:t>
      </w:r>
      <w:r w:rsidR="00C02EC7">
        <w:rPr>
          <w:sz w:val="36"/>
        </w:rPr>
        <w:t>4</w:t>
      </w:r>
    </w:p>
    <w:p w:rsidR="00B057D6" w:rsidRPr="00B057D6" w:rsidRDefault="00142368" w:rsidP="00B057D6">
      <w:pPr>
        <w:pStyle w:val="ListParagraph"/>
        <w:numPr>
          <w:ilvl w:val="0"/>
          <w:numId w:val="2"/>
        </w:numPr>
        <w:rPr>
          <w:sz w:val="36"/>
        </w:rPr>
      </w:pPr>
      <w:r>
        <w:rPr>
          <w:sz w:val="36"/>
        </w:rPr>
        <w:t>Cumulative tractive and braking energy plots</w:t>
      </w:r>
      <w:r w:rsidR="00B057D6" w:rsidRPr="00B057D6">
        <w:rPr>
          <w:sz w:val="36"/>
        </w:rPr>
        <w:t>……</w:t>
      </w:r>
      <w:r>
        <w:rPr>
          <w:sz w:val="36"/>
        </w:rPr>
        <w:t>…….</w:t>
      </w:r>
      <w:r w:rsidR="0008481D">
        <w:rPr>
          <w:sz w:val="36"/>
        </w:rPr>
        <w:t>.</w:t>
      </w:r>
      <w:r w:rsidR="00C02EC7">
        <w:rPr>
          <w:sz w:val="36"/>
        </w:rPr>
        <w:t>6</w:t>
      </w:r>
    </w:p>
    <w:p w:rsidR="00B057D6" w:rsidRPr="00B057D6" w:rsidRDefault="00142368" w:rsidP="00B057D6">
      <w:pPr>
        <w:pStyle w:val="ListParagraph"/>
        <w:numPr>
          <w:ilvl w:val="0"/>
          <w:numId w:val="2"/>
        </w:numPr>
        <w:rPr>
          <w:sz w:val="36"/>
        </w:rPr>
      </w:pPr>
      <w:r>
        <w:rPr>
          <w:sz w:val="36"/>
        </w:rPr>
        <w:t>Largest KERS</w:t>
      </w:r>
      <w:r w:rsidR="002253BE">
        <w:rPr>
          <w:sz w:val="36"/>
        </w:rPr>
        <w:t xml:space="preserve"> recovery</w:t>
      </w:r>
      <w:r>
        <w:rPr>
          <w:sz w:val="36"/>
        </w:rPr>
        <w:t xml:space="preserve"> and storage requirements.</w:t>
      </w:r>
      <w:r w:rsidR="002253BE">
        <w:rPr>
          <w:sz w:val="36"/>
        </w:rPr>
        <w:t>.</w:t>
      </w:r>
      <w:r>
        <w:rPr>
          <w:sz w:val="36"/>
        </w:rPr>
        <w:t>.</w:t>
      </w:r>
      <w:r w:rsidR="00B057D6" w:rsidRPr="00B057D6">
        <w:rPr>
          <w:sz w:val="36"/>
        </w:rPr>
        <w:t>.</w:t>
      </w:r>
      <w:r>
        <w:rPr>
          <w:sz w:val="36"/>
        </w:rPr>
        <w:t>..</w:t>
      </w:r>
      <w:r w:rsidR="0008481D">
        <w:rPr>
          <w:sz w:val="36"/>
        </w:rPr>
        <w:t>.</w:t>
      </w:r>
      <w:r w:rsidR="00C02EC7">
        <w:rPr>
          <w:sz w:val="36"/>
        </w:rPr>
        <w:t>7</w:t>
      </w:r>
    </w:p>
    <w:p w:rsidR="00B057D6" w:rsidRPr="00B057D6" w:rsidRDefault="00142368" w:rsidP="00B057D6">
      <w:pPr>
        <w:pStyle w:val="ListParagraph"/>
        <w:numPr>
          <w:ilvl w:val="0"/>
          <w:numId w:val="2"/>
        </w:numPr>
        <w:rPr>
          <w:sz w:val="36"/>
        </w:rPr>
      </w:pPr>
      <w:r>
        <w:rPr>
          <w:sz w:val="36"/>
        </w:rPr>
        <w:t>Suitable KERS system……………….</w:t>
      </w:r>
      <w:r w:rsidR="00B057D6" w:rsidRPr="00B057D6">
        <w:rPr>
          <w:sz w:val="36"/>
        </w:rPr>
        <w:t>…………………………</w:t>
      </w:r>
      <w:r w:rsidR="00B057D6" w:rsidRPr="00B057D6">
        <w:rPr>
          <w:sz w:val="36"/>
        </w:rPr>
        <w:t>…</w:t>
      </w:r>
      <w:r>
        <w:rPr>
          <w:sz w:val="36"/>
        </w:rPr>
        <w:t>…</w:t>
      </w:r>
      <w:r w:rsidR="0008481D">
        <w:rPr>
          <w:sz w:val="36"/>
        </w:rPr>
        <w:t>.</w:t>
      </w:r>
      <w:r w:rsidR="00C02EC7">
        <w:rPr>
          <w:sz w:val="36"/>
        </w:rPr>
        <w:t>7</w:t>
      </w:r>
    </w:p>
    <w:p w:rsidR="00B057D6" w:rsidRDefault="00606F9C" w:rsidP="00B057D6">
      <w:pPr>
        <w:pStyle w:val="ListParagraph"/>
        <w:numPr>
          <w:ilvl w:val="0"/>
          <w:numId w:val="2"/>
        </w:numPr>
        <w:rPr>
          <w:sz w:val="36"/>
        </w:rPr>
      </w:pPr>
      <w:r>
        <w:rPr>
          <w:sz w:val="36"/>
        </w:rPr>
        <w:t>Kinetic energy recovered</w:t>
      </w:r>
      <w:r w:rsidR="00B057D6" w:rsidRPr="00B057D6">
        <w:rPr>
          <w:sz w:val="36"/>
        </w:rPr>
        <w:t>…………………………</w:t>
      </w:r>
      <w:r w:rsidR="00142368">
        <w:rPr>
          <w:sz w:val="36"/>
        </w:rPr>
        <w:t>……….…</w:t>
      </w:r>
      <w:r w:rsidR="0008481D">
        <w:rPr>
          <w:sz w:val="36"/>
        </w:rPr>
        <w:t>……</w:t>
      </w:r>
      <w:r w:rsidR="00C02EC7">
        <w:rPr>
          <w:sz w:val="36"/>
        </w:rPr>
        <w:t>8</w:t>
      </w:r>
    </w:p>
    <w:p w:rsidR="00606F9C" w:rsidRPr="00B057D6" w:rsidRDefault="0008481D" w:rsidP="00B057D6">
      <w:pPr>
        <w:pStyle w:val="ListParagraph"/>
        <w:numPr>
          <w:ilvl w:val="0"/>
          <w:numId w:val="2"/>
        </w:numPr>
        <w:rPr>
          <w:sz w:val="36"/>
        </w:rPr>
      </w:pPr>
      <w:r>
        <w:rPr>
          <w:sz w:val="36"/>
        </w:rPr>
        <w:t>System operation……………………………………………………...</w:t>
      </w:r>
      <w:r w:rsidR="00C02EC7">
        <w:rPr>
          <w:sz w:val="36"/>
        </w:rPr>
        <w:t>8</w:t>
      </w:r>
    </w:p>
    <w:p w:rsidR="00B057D6" w:rsidRPr="00B057D6" w:rsidRDefault="00B057D6" w:rsidP="00B057D6">
      <w:pPr>
        <w:pStyle w:val="ListParagraph"/>
        <w:numPr>
          <w:ilvl w:val="0"/>
          <w:numId w:val="2"/>
        </w:numPr>
        <w:rPr>
          <w:sz w:val="36"/>
        </w:rPr>
      </w:pPr>
      <w:r w:rsidRPr="00B057D6">
        <w:rPr>
          <w:sz w:val="36"/>
        </w:rPr>
        <w:t>Reference list</w:t>
      </w:r>
      <w:r w:rsidRPr="00B057D6">
        <w:rPr>
          <w:sz w:val="36"/>
        </w:rPr>
        <w:t>…………………………………………</w:t>
      </w:r>
      <w:r w:rsidRPr="00B057D6">
        <w:rPr>
          <w:sz w:val="36"/>
        </w:rPr>
        <w:t>……………..</w:t>
      </w:r>
      <w:r w:rsidR="00142368">
        <w:rPr>
          <w:sz w:val="36"/>
        </w:rPr>
        <w:t>.</w:t>
      </w:r>
      <w:r w:rsidR="0008481D">
        <w:rPr>
          <w:sz w:val="36"/>
        </w:rPr>
        <w:t>...</w:t>
      </w:r>
      <w:r w:rsidR="00C02EC7">
        <w:rPr>
          <w:sz w:val="36"/>
        </w:rPr>
        <w:t>9</w:t>
      </w:r>
    </w:p>
    <w:p w:rsidR="00A74B36" w:rsidRDefault="00A74B36" w:rsidP="00B057D6"/>
    <w:p w:rsidR="00A74B36" w:rsidRPr="00A74B36" w:rsidRDefault="00A74B36" w:rsidP="007051AB"/>
    <w:p w:rsidR="00A74B36" w:rsidRDefault="00A74B36">
      <w:pPr>
        <w:rPr>
          <w:b/>
          <w:sz w:val="32"/>
          <w:u w:val="single"/>
        </w:rPr>
      </w:pPr>
      <w:r>
        <w:rPr>
          <w:b/>
          <w:sz w:val="32"/>
          <w:u w:val="single"/>
        </w:rPr>
        <w:br w:type="page"/>
      </w:r>
    </w:p>
    <w:p w:rsidR="0050160F" w:rsidRDefault="00E44739" w:rsidP="007051AB">
      <w:pPr>
        <w:rPr>
          <w:b/>
          <w:sz w:val="32"/>
          <w:u w:val="single"/>
        </w:rPr>
      </w:pPr>
      <w:r>
        <w:rPr>
          <w:b/>
          <w:sz w:val="32"/>
          <w:u w:val="single"/>
        </w:rPr>
        <w:lastRenderedPageBreak/>
        <w:t>Introduction</w:t>
      </w:r>
    </w:p>
    <w:p w:rsidR="00DB61A9" w:rsidRDefault="00DB61A9"/>
    <w:p w:rsidR="005A2824" w:rsidRPr="00DC3A44" w:rsidRDefault="005A2824">
      <w:r>
        <w:t>In this kinetic energy recovery analysis, I will be investigating the us</w:t>
      </w:r>
      <w:r w:rsidR="003F36B4">
        <w:t>e of a Kinetic Energy recovery S</w:t>
      </w:r>
      <w:r>
        <w:t>ystem</w:t>
      </w:r>
      <w:r w:rsidR="003F36B4">
        <w:t xml:space="preserve"> (KERS)</w:t>
      </w:r>
      <w:r>
        <w:t xml:space="preserve"> to reduce vehicle fuel consumption. </w:t>
      </w:r>
      <w:r w:rsidR="00D51798">
        <w:t>To perform this analysis, I will be looking at the Worldwide harmonised Light vehicle Test Procedure (WLTP) and plot</w:t>
      </w:r>
      <w:r w:rsidR="003F36B4">
        <w:t>ting spreadsheets</w:t>
      </w:r>
      <w:r w:rsidR="00D51798">
        <w:t xml:space="preserve"> for the cumulative tractive and braking energy required at the wheel over the cycle of the WLTP. </w:t>
      </w:r>
      <w:r w:rsidR="003F36B4">
        <w:t>Using these spreadsheets, the requirements for KERS energy storage, and the moments where the largest possible KERS power input is possible to maximise fuel savings</w:t>
      </w:r>
      <w:r w:rsidR="003D460A">
        <w:t xml:space="preserve"> will be identified</w:t>
      </w:r>
      <w:r w:rsidR="003F36B4">
        <w:t xml:space="preserve">. </w:t>
      </w:r>
      <w:r w:rsidR="00783F57">
        <w:t xml:space="preserve">The optimal KERS will be selected with appropriately sized components to be efficient yet still able to fit and not add too much weight to the vehicle. </w:t>
      </w:r>
    </w:p>
    <w:p w:rsidR="002F5358" w:rsidRDefault="00DC3A44" w:rsidP="002F5358">
      <w:pPr>
        <w:spacing w:after="240"/>
      </w:pPr>
      <w:r w:rsidRPr="00DC3A44">
        <w:t xml:space="preserve">For this </w:t>
      </w:r>
      <w:r w:rsidR="009D1326">
        <w:t>KERS</w:t>
      </w:r>
      <w:r w:rsidR="005B04AB">
        <w:t xml:space="preserve"> analysis,</w:t>
      </w:r>
      <w:r w:rsidR="009D1326">
        <w:t xml:space="preserve"> the vehicle I have chosen to investigate is the Ducati </w:t>
      </w:r>
      <w:proofErr w:type="spellStart"/>
      <w:r w:rsidR="009D1326">
        <w:t>Panigale</w:t>
      </w:r>
      <w:proofErr w:type="spellEnd"/>
      <w:r w:rsidR="009D1326">
        <w:t xml:space="preserve"> 1299</w:t>
      </w:r>
      <w:r w:rsidR="005B04AB">
        <w:t xml:space="preserve">. </w:t>
      </w:r>
      <w:r w:rsidR="009D1326">
        <w:t>It is a 1285cc superbike manufactured from 2015 un</w:t>
      </w:r>
      <w:r w:rsidR="00AC7D8F">
        <w:t>til 2017. Being a</w:t>
      </w:r>
      <w:r w:rsidR="009D1326">
        <w:t xml:space="preserve"> superbike</w:t>
      </w:r>
      <w:r w:rsidR="00AC7D8F">
        <w:t xml:space="preserve"> style of motorcycle</w:t>
      </w:r>
      <w:r w:rsidR="009D1326">
        <w:t>, it has a full set of plastic fairings to increase aerodynamics and a windshield for the rider to tuck behind, further improving the aerodynamic drag</w:t>
      </w:r>
      <w:r w:rsidR="009D302B">
        <w:t xml:space="preserve"> which therefore improves fuel economy compared to a motorcycle with</w:t>
      </w:r>
      <w:r w:rsidR="00097843">
        <w:t xml:space="preserve"> the same engine and gearing, but without</w:t>
      </w:r>
      <w:r w:rsidR="009D302B">
        <w:t xml:space="preserve"> fairings</w:t>
      </w:r>
      <w:r w:rsidR="009D1326">
        <w:t>.</w:t>
      </w:r>
    </w:p>
    <w:p w:rsidR="002F5358" w:rsidRPr="005E71D9" w:rsidRDefault="002F5358" w:rsidP="000575F2">
      <w:pPr>
        <w:jc w:val="center"/>
        <w:rPr>
          <w:b/>
        </w:rPr>
      </w:pPr>
      <w:r w:rsidRPr="005E71D9">
        <w:rPr>
          <w:b/>
        </w:rPr>
        <w:t xml:space="preserve">Ducati </w:t>
      </w:r>
      <w:proofErr w:type="spellStart"/>
      <w:r w:rsidRPr="005E71D9">
        <w:rPr>
          <w:b/>
        </w:rPr>
        <w:t>Panigale</w:t>
      </w:r>
      <w:proofErr w:type="spellEnd"/>
      <w:r w:rsidRPr="005E71D9">
        <w:rPr>
          <w:b/>
        </w:rPr>
        <w:t xml:space="preserve"> 1299 vehicle characteristics:</w:t>
      </w:r>
    </w:p>
    <w:tbl>
      <w:tblPr>
        <w:tblStyle w:val="TableGrid"/>
        <w:tblW w:w="0" w:type="auto"/>
        <w:tblLook w:val="04A0" w:firstRow="1" w:lastRow="0" w:firstColumn="1" w:lastColumn="0" w:noHBand="0" w:noVBand="1"/>
      </w:tblPr>
      <w:tblGrid>
        <w:gridCol w:w="4508"/>
        <w:gridCol w:w="4508"/>
      </w:tblGrid>
      <w:tr w:rsidR="002F5358" w:rsidTr="002F5358">
        <w:tc>
          <w:tcPr>
            <w:tcW w:w="4508" w:type="dxa"/>
          </w:tcPr>
          <w:p w:rsidR="002F5358" w:rsidRDefault="00C67403">
            <w:r>
              <w:t>Engine</w:t>
            </w:r>
          </w:p>
        </w:tc>
        <w:tc>
          <w:tcPr>
            <w:tcW w:w="4508" w:type="dxa"/>
          </w:tcPr>
          <w:p w:rsidR="002F5358" w:rsidRDefault="00AD757D">
            <w:r>
              <w:t>1285cc naturally aspirated V Twin producing 205hp at 10500RPM and 144Nm at 8750RPM.</w:t>
            </w:r>
          </w:p>
        </w:tc>
      </w:tr>
      <w:tr w:rsidR="002F5358" w:rsidTr="002F5358">
        <w:tc>
          <w:tcPr>
            <w:tcW w:w="4508" w:type="dxa"/>
          </w:tcPr>
          <w:p w:rsidR="002F5358" w:rsidRDefault="00C67403">
            <w:r>
              <w:t>Kerb mass</w:t>
            </w:r>
          </w:p>
        </w:tc>
        <w:tc>
          <w:tcPr>
            <w:tcW w:w="4508" w:type="dxa"/>
          </w:tcPr>
          <w:p w:rsidR="002F5358" w:rsidRDefault="00AD757D">
            <w:r>
              <w:t>190.5kg</w:t>
            </w:r>
          </w:p>
        </w:tc>
      </w:tr>
      <w:tr w:rsidR="00C67403" w:rsidTr="002F5358">
        <w:tc>
          <w:tcPr>
            <w:tcW w:w="4508" w:type="dxa"/>
          </w:tcPr>
          <w:p w:rsidR="00C67403" w:rsidRDefault="00C67403">
            <w:r>
              <w:t>Frontal area</w:t>
            </w:r>
          </w:p>
        </w:tc>
        <w:tc>
          <w:tcPr>
            <w:tcW w:w="4508" w:type="dxa"/>
          </w:tcPr>
          <w:p w:rsidR="00C67403" w:rsidRDefault="00A321B1">
            <w:r>
              <w:t>0.48</w:t>
            </w:r>
            <w:r w:rsidR="00C41DD3">
              <w:t>m^2</w:t>
            </w:r>
          </w:p>
        </w:tc>
      </w:tr>
      <w:tr w:rsidR="002F5358" w:rsidTr="002F5358">
        <w:tc>
          <w:tcPr>
            <w:tcW w:w="4508" w:type="dxa"/>
          </w:tcPr>
          <w:p w:rsidR="00AD757D" w:rsidRDefault="00C30278">
            <w:r>
              <w:t>C</w:t>
            </w:r>
            <w:r w:rsidR="00AD757D">
              <w:t>o-</w:t>
            </w:r>
            <w:r w:rsidR="005F5AB5">
              <w:t>efficient</w:t>
            </w:r>
            <w:r>
              <w:t xml:space="preserve"> of rolling resistance</w:t>
            </w:r>
          </w:p>
        </w:tc>
        <w:tc>
          <w:tcPr>
            <w:tcW w:w="4508" w:type="dxa"/>
          </w:tcPr>
          <w:p w:rsidR="002F5358" w:rsidRDefault="00C30278">
            <w:r>
              <w:t>0.02</w:t>
            </w:r>
          </w:p>
        </w:tc>
      </w:tr>
      <w:tr w:rsidR="00C30278" w:rsidTr="002F5358">
        <w:tc>
          <w:tcPr>
            <w:tcW w:w="4508" w:type="dxa"/>
          </w:tcPr>
          <w:p w:rsidR="00C30278" w:rsidRDefault="00C30278">
            <w:r>
              <w:t>Co-efficient of aerodynamic drag</w:t>
            </w:r>
          </w:p>
        </w:tc>
        <w:tc>
          <w:tcPr>
            <w:tcW w:w="4508" w:type="dxa"/>
          </w:tcPr>
          <w:p w:rsidR="00C30278" w:rsidRDefault="00C30278">
            <w:r>
              <w:t>0.6</w:t>
            </w:r>
          </w:p>
        </w:tc>
      </w:tr>
    </w:tbl>
    <w:p w:rsidR="002F5358" w:rsidRDefault="002F5358"/>
    <w:p w:rsidR="008E4220" w:rsidRDefault="0008320D">
      <w:r>
        <w:t xml:space="preserve">Frontal area was calculated using a scale picture in </w:t>
      </w:r>
      <w:proofErr w:type="spellStart"/>
      <w:r>
        <w:t>solidworks</w:t>
      </w:r>
      <w:proofErr w:type="spellEnd"/>
      <w:r>
        <w:t xml:space="preserve"> and tracing the outline of the bike. The picture was scaled using the known width of the handlebars, at 750mm. </w:t>
      </w:r>
    </w:p>
    <w:p w:rsidR="00D3001C" w:rsidRDefault="00BA6F55">
      <w:r>
        <w:t>The drag co-efficient of a motorcycle tends to range from 0.5-1</w:t>
      </w:r>
      <w:r w:rsidR="00BD73CC">
        <w:t xml:space="preserve"> (</w:t>
      </w:r>
      <w:proofErr w:type="spellStart"/>
      <w:r w:rsidR="00BD73CC">
        <w:t>Remmerie</w:t>
      </w:r>
      <w:proofErr w:type="spellEnd"/>
      <w:r w:rsidR="00BD73CC">
        <w:t>, 2018)</w:t>
      </w:r>
      <w:r>
        <w:t xml:space="preserve"> which is double that of a modern car, due to the open wheels, many exposed components such as suspension and brakes and a constantly moving rider creates a disturbance in the airflow around it, detaching airflow. I was unable to find an exact co</w:t>
      </w:r>
      <w:r w:rsidR="00BD73CC">
        <w:t xml:space="preserve">-efficient of aerodynamic drag for the </w:t>
      </w:r>
      <w:proofErr w:type="spellStart"/>
      <w:r w:rsidR="00BD73CC">
        <w:t>Panigale</w:t>
      </w:r>
      <w:proofErr w:type="spellEnd"/>
      <w:r w:rsidR="00BD73CC">
        <w:t xml:space="preserve">, however values for other </w:t>
      </w:r>
      <w:proofErr w:type="spellStart"/>
      <w:r w:rsidR="00BD73CC">
        <w:t>supersport</w:t>
      </w:r>
      <w:proofErr w:type="spellEnd"/>
      <w:r w:rsidR="00BD73CC">
        <w:t xml:space="preserve"> sty</w:t>
      </w:r>
      <w:r w:rsidR="00803C91">
        <w:t>led bikes</w:t>
      </w:r>
      <w:r w:rsidR="00BD73CC">
        <w:t xml:space="preserve"> that I was able to find ind</w:t>
      </w:r>
      <w:r w:rsidR="00BA2755">
        <w:t xml:space="preserve">icates the co-efficient is on the lower end of the range, so 0.6 will be used for the purpose of this </w:t>
      </w:r>
      <w:r w:rsidR="006417E9">
        <w:t xml:space="preserve">analysis. </w:t>
      </w:r>
    </w:p>
    <w:p w:rsidR="00DC083B" w:rsidRDefault="00DC083B"/>
    <w:p w:rsidR="00D3001C" w:rsidRDefault="00D3001C"/>
    <w:p w:rsidR="000A0FB9" w:rsidRDefault="000A0FB9">
      <w:r>
        <w:br w:type="page"/>
      </w:r>
    </w:p>
    <w:p w:rsidR="005E71D9" w:rsidRDefault="00525979">
      <w:pPr>
        <w:rPr>
          <w:b/>
          <w:sz w:val="32"/>
          <w:u w:val="single"/>
        </w:rPr>
      </w:pPr>
      <w:r>
        <w:rPr>
          <w:b/>
          <w:sz w:val="32"/>
          <w:u w:val="single"/>
        </w:rPr>
        <w:lastRenderedPageBreak/>
        <w:t>WLTP c</w:t>
      </w:r>
      <w:r w:rsidR="002253BE">
        <w:rPr>
          <w:b/>
          <w:sz w:val="32"/>
          <w:u w:val="single"/>
        </w:rPr>
        <w:t>ycle</w:t>
      </w:r>
    </w:p>
    <w:p w:rsidR="005E71D9" w:rsidRDefault="005E71D9"/>
    <w:p w:rsidR="005E71D9" w:rsidRDefault="00525979">
      <w:r>
        <w:t xml:space="preserve">The </w:t>
      </w:r>
      <w:proofErr w:type="spellStart"/>
      <w:r>
        <w:t>Panigale</w:t>
      </w:r>
      <w:proofErr w:type="spellEnd"/>
      <w:r>
        <w:t xml:space="preserve"> 1299 produces 205hp </w:t>
      </w:r>
      <w:r w:rsidR="00704CE3">
        <w:t xml:space="preserve">which is equivalent to 152.86kW or </w:t>
      </w:r>
      <w:r w:rsidR="003550C4">
        <w:t xml:space="preserve">152868W, with a kerb mass </w:t>
      </w:r>
      <w:r w:rsidR="00FE642C">
        <w:t>as per ECE R83 of 190.5kg, giv</w:t>
      </w:r>
      <w:r w:rsidR="00345CA8">
        <w:t>ing</w:t>
      </w:r>
      <w:r w:rsidR="003550C4">
        <w:t xml:space="preserve"> the </w:t>
      </w:r>
      <w:proofErr w:type="spellStart"/>
      <w:r w:rsidR="003550C4">
        <w:t>Panigale</w:t>
      </w:r>
      <w:proofErr w:type="spellEnd"/>
      <w:r w:rsidR="003550C4">
        <w:t xml:space="preserve"> a power to weight ratio of </w:t>
      </w:r>
      <w:r w:rsidR="00CD4D97">
        <w:t>802.46</w:t>
      </w:r>
      <w:r w:rsidR="00EB230E">
        <w:t>W per Kg wh</w:t>
      </w:r>
      <w:r w:rsidR="001512EA">
        <w:t xml:space="preserve">ich puts it into WLTP </w:t>
      </w:r>
      <w:r w:rsidR="004611D5">
        <w:t>class 3, version 5.</w:t>
      </w:r>
    </w:p>
    <w:p w:rsidR="00026654" w:rsidRDefault="00026654"/>
    <w:p w:rsidR="005E71D9" w:rsidRPr="00026654" w:rsidRDefault="00026654">
      <w:pPr>
        <w:rPr>
          <w:sz w:val="28"/>
        </w:rPr>
      </w:pPr>
      <w:r w:rsidRPr="00026654">
        <w:rPr>
          <w:sz w:val="28"/>
        </w:rPr>
        <w:t xml:space="preserve">WLTP </w:t>
      </w:r>
      <w:r w:rsidR="002253BE">
        <w:rPr>
          <w:sz w:val="28"/>
        </w:rPr>
        <w:t>plots</w:t>
      </w:r>
      <w:r w:rsidRPr="00026654">
        <w:rPr>
          <w:sz w:val="28"/>
        </w:rPr>
        <w:t>:</w:t>
      </w:r>
    </w:p>
    <w:p w:rsidR="004F122E" w:rsidRDefault="004F122E">
      <w:r>
        <w:rPr>
          <w:noProof/>
          <w:lang w:eastAsia="en-GB"/>
        </w:rPr>
        <w:drawing>
          <wp:inline distT="0" distB="0" distL="0" distR="0">
            <wp:extent cx="4793425" cy="2756708"/>
            <wp:effectExtent l="0" t="0" r="762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1-14 143246.png"/>
                    <pic:cNvPicPr/>
                  </pic:nvPicPr>
                  <pic:blipFill rotWithShape="1">
                    <a:blip r:embed="rId6">
                      <a:extLst>
                        <a:ext uri="{28A0092B-C50C-407E-A947-70E740481C1C}">
                          <a14:useLocalDpi xmlns:a14="http://schemas.microsoft.com/office/drawing/2010/main" val="0"/>
                        </a:ext>
                      </a:extLst>
                    </a:blip>
                    <a:srcRect t="748"/>
                    <a:stretch/>
                  </pic:blipFill>
                  <pic:spPr bwMode="auto">
                    <a:xfrm>
                      <a:off x="0" y="0"/>
                      <a:ext cx="4814016" cy="2768550"/>
                    </a:xfrm>
                    <a:prstGeom prst="rect">
                      <a:avLst/>
                    </a:prstGeom>
                    <a:ln>
                      <a:noFill/>
                    </a:ln>
                    <a:extLst>
                      <a:ext uri="{53640926-AAD7-44D8-BBD7-CCE9431645EC}">
                        <a14:shadowObscured xmlns:a14="http://schemas.microsoft.com/office/drawing/2010/main"/>
                      </a:ext>
                    </a:extLst>
                  </pic:spPr>
                </pic:pic>
              </a:graphicData>
            </a:graphic>
          </wp:inline>
        </w:drawing>
      </w:r>
    </w:p>
    <w:p w:rsidR="004F122E" w:rsidRDefault="00740512">
      <w:r>
        <w:t xml:space="preserve">Looking at the velocity over time graph for the whole WLTP cycle </w:t>
      </w:r>
      <w:r w:rsidR="00A7264B">
        <w:t xml:space="preserve">it can be seen the WLTP class 3 cycle consists of a low speed, medium speed, high speed and very high speed sections with their maximum speeds reaching 15m/s, 21m/s, 27m/s and 37m/s respectively. </w:t>
      </w:r>
      <w:r w:rsidR="00746612">
        <w:t>The low</w:t>
      </w:r>
      <w:r w:rsidR="003D5045">
        <w:t xml:space="preserve"> (0-589s)</w:t>
      </w:r>
      <w:r w:rsidR="00746612">
        <w:t xml:space="preserve"> and medium</w:t>
      </w:r>
      <w:r w:rsidR="0014361A">
        <w:t xml:space="preserve"> (590-1022</w:t>
      </w:r>
      <w:r w:rsidR="003D5045">
        <w:t>s)</w:t>
      </w:r>
      <w:r w:rsidR="00746612">
        <w:t xml:space="preserve"> speed </w:t>
      </w:r>
      <w:r w:rsidR="007216FB">
        <w:t xml:space="preserve">sections </w:t>
      </w:r>
      <w:r w:rsidR="00746612">
        <w:t xml:space="preserve">consist of lots of </w:t>
      </w:r>
      <w:r w:rsidR="002F4F5E">
        <w:t>accelerations and decelerations, coming to a complete stop 5 times. This is to best represent city</w:t>
      </w:r>
      <w:r w:rsidR="00A7264B">
        <w:t xml:space="preserve"> driving </w:t>
      </w:r>
      <w:r w:rsidR="002F4F5E">
        <w:t>conditions where you have to stop</w:t>
      </w:r>
      <w:r w:rsidR="00A7264B">
        <w:t xml:space="preserve"> for traffic li</w:t>
      </w:r>
      <w:r w:rsidR="002F4F5E">
        <w:t xml:space="preserve">ghts and pedestrians and accelerate and decelerate constantly </w:t>
      </w:r>
      <w:r w:rsidR="00E430DD">
        <w:t xml:space="preserve">between stops </w:t>
      </w:r>
      <w:r w:rsidR="002F4F5E">
        <w:t xml:space="preserve">as you slow down for traffic and potential hazards. </w:t>
      </w:r>
      <w:r w:rsidR="00694B24">
        <w:t xml:space="preserve">The high speed </w:t>
      </w:r>
      <w:r w:rsidR="0014361A">
        <w:t>section from 1023</w:t>
      </w:r>
      <w:r w:rsidR="00B35339">
        <w:t xml:space="preserve">-1477s </w:t>
      </w:r>
      <w:r w:rsidR="00694B24">
        <w:t>has some acceleration</w:t>
      </w:r>
      <w:r w:rsidR="00B35339">
        <w:t>s</w:t>
      </w:r>
      <w:r w:rsidR="00694B24">
        <w:t xml:space="preserve"> and deceleration</w:t>
      </w:r>
      <w:r w:rsidR="00B35339">
        <w:t>s</w:t>
      </w:r>
      <w:r w:rsidR="00694B24">
        <w:t xml:space="preserve"> with 1 stop at the end of the section</w:t>
      </w:r>
      <w:r w:rsidR="00257A90">
        <w:t xml:space="preserve"> to replicate dual carriageway driving. </w:t>
      </w:r>
      <w:r w:rsidR="00850926">
        <w:t>The very high speed section from 1478-1800s has 1 large acceleration to motorway speeds, stays at that speed for so</w:t>
      </w:r>
      <w:r w:rsidR="008316EB">
        <w:t>me time then comes to a stop, replicating motorway driving.</w:t>
      </w:r>
    </w:p>
    <w:p w:rsidR="001E5477" w:rsidRDefault="001E5477">
      <w:pPr>
        <w:rPr>
          <w:noProof/>
          <w:lang w:eastAsia="en-GB"/>
        </w:rPr>
      </w:pPr>
    </w:p>
    <w:p w:rsidR="004F122E" w:rsidRDefault="001E5477">
      <w:r>
        <w:rPr>
          <w:noProof/>
          <w:lang w:eastAsia="en-GB"/>
        </w:rPr>
        <w:lastRenderedPageBreak/>
        <w:drawing>
          <wp:inline distT="0" distB="0" distL="0" distR="0">
            <wp:extent cx="5939790" cy="414250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1-19 185918.png"/>
                    <pic:cNvPicPr/>
                  </pic:nvPicPr>
                  <pic:blipFill rotWithShape="1">
                    <a:blip r:embed="rId7">
                      <a:extLst>
                        <a:ext uri="{28A0092B-C50C-407E-A947-70E740481C1C}">
                          <a14:useLocalDpi xmlns:a14="http://schemas.microsoft.com/office/drawing/2010/main" val="0"/>
                        </a:ext>
                      </a:extLst>
                    </a:blip>
                    <a:srcRect l="2943" b="1615"/>
                    <a:stretch/>
                  </pic:blipFill>
                  <pic:spPr bwMode="auto">
                    <a:xfrm>
                      <a:off x="0" y="0"/>
                      <a:ext cx="5940021" cy="4142670"/>
                    </a:xfrm>
                    <a:prstGeom prst="rect">
                      <a:avLst/>
                    </a:prstGeom>
                    <a:ln>
                      <a:noFill/>
                    </a:ln>
                    <a:extLst>
                      <a:ext uri="{53640926-AAD7-44D8-BBD7-CCE9431645EC}">
                        <a14:shadowObscured xmlns:a14="http://schemas.microsoft.com/office/drawing/2010/main"/>
                      </a:ext>
                    </a:extLst>
                  </pic:spPr>
                </pic:pic>
              </a:graphicData>
            </a:graphic>
          </wp:inline>
        </w:drawing>
      </w:r>
    </w:p>
    <w:p w:rsidR="00FD59E7" w:rsidRDefault="009C3C23">
      <w:r>
        <w:t>Assuming that the WLTP test is taking place on a flat road</w:t>
      </w:r>
      <w:r w:rsidR="00037F0F">
        <w:t xml:space="preserve"> such that there is no gravitational resistance force</w:t>
      </w:r>
      <w:r w:rsidR="00BA2E53">
        <w:t>, the remaining forces resisting the vehicles</w:t>
      </w:r>
      <w:r>
        <w:t xml:space="preserve"> motion are acceleration resistance, rolling resistance a</w:t>
      </w:r>
      <w:r w:rsidR="00FD59E7">
        <w:t>nd aerodynamic drag resistance.</w:t>
      </w:r>
    </w:p>
    <w:p w:rsidR="00A95020" w:rsidRDefault="00A95020">
      <w:r>
        <w:t xml:space="preserve">Looking at the total resistive force, the sum of the </w:t>
      </w:r>
      <w:r w:rsidR="00A933DD">
        <w:t xml:space="preserve">3 forces, in the </w:t>
      </w:r>
      <w:r w:rsidR="00170492">
        <w:t>l</w:t>
      </w:r>
      <w:r w:rsidR="00A933DD">
        <w:t xml:space="preserve">ow and medium speed sections, it closely resembles the acceleration resistance force as there is low aero drag at low velocities and rolling resistance only plays a small part in the total resistance, however in the high and very high velocity sections the drag resistance plays a bigger part than the acceleration resistance as aerodynamic drag increases </w:t>
      </w:r>
      <w:r w:rsidR="00222641">
        <w:t xml:space="preserve">exponentially </w:t>
      </w:r>
      <w:r w:rsidR="00A933DD">
        <w:t>as veloci</w:t>
      </w:r>
      <w:r w:rsidR="001E5477">
        <w:t>ty increases</w:t>
      </w:r>
      <w:r w:rsidR="00462DC5">
        <w:t>.</w:t>
      </w:r>
      <w:r w:rsidR="001E5477">
        <w:t xml:space="preserve"> </w:t>
      </w:r>
      <w:r w:rsidR="00462DC5">
        <w:t>R</w:t>
      </w:r>
      <w:r w:rsidR="001E5477">
        <w:t xml:space="preserve">egardless of this, the total resistance </w:t>
      </w:r>
      <w:r w:rsidR="00462DC5">
        <w:t>is lower at 254N max</w:t>
      </w:r>
      <w:r w:rsidR="00222641">
        <w:t xml:space="preserve"> in the very high speed section, compared to 337N in high speed, 344N in medium speed and 320N in low speed. </w:t>
      </w:r>
      <w:r w:rsidR="00207213">
        <w:t xml:space="preserve">Due to the lower resistance in the high </w:t>
      </w:r>
      <w:r w:rsidR="00652990">
        <w:t xml:space="preserve">and very high </w:t>
      </w:r>
      <w:r w:rsidR="00207213">
        <w:t>speed section</w:t>
      </w:r>
      <w:r w:rsidR="00652990">
        <w:t>s</w:t>
      </w:r>
      <w:r w:rsidR="00207213">
        <w:t xml:space="preserve">, we can say vehicles are more fuel efficient as less energy needs to be used to overcome the resistive forces. </w:t>
      </w:r>
    </w:p>
    <w:p w:rsidR="00C02EC7" w:rsidRDefault="00C02EC7"/>
    <w:p w:rsidR="00C02EC7" w:rsidRDefault="00C02EC7"/>
    <w:p w:rsidR="00C02EC7" w:rsidRDefault="00C02EC7"/>
    <w:p w:rsidR="00C02EC7" w:rsidRDefault="00C02EC7"/>
    <w:p w:rsidR="00C02EC7" w:rsidRDefault="00C02EC7"/>
    <w:p w:rsidR="00C02EC7" w:rsidRDefault="00C02EC7"/>
    <w:p w:rsidR="00C02EC7" w:rsidRDefault="00C02EC7"/>
    <w:p w:rsidR="00C02EC7" w:rsidRDefault="00C02EC7"/>
    <w:p w:rsidR="00C02EC7" w:rsidRDefault="00C02EC7"/>
    <w:p w:rsidR="00C02EC7" w:rsidRDefault="00C02EC7"/>
    <w:p w:rsidR="00C02EC7" w:rsidRPr="00C02EC7" w:rsidRDefault="00C02EC7">
      <w:pPr>
        <w:rPr>
          <w:b/>
          <w:sz w:val="28"/>
          <w:u w:val="single"/>
        </w:rPr>
      </w:pPr>
      <w:r w:rsidRPr="00C02EC7">
        <w:rPr>
          <w:b/>
          <w:sz w:val="28"/>
          <w:u w:val="single"/>
        </w:rPr>
        <w:lastRenderedPageBreak/>
        <w:t>Accumulated tractive and braking energy</w:t>
      </w:r>
    </w:p>
    <w:p w:rsidR="00FD59E7" w:rsidRDefault="000B6790">
      <w:r>
        <w:rPr>
          <w:noProof/>
          <w:lang w:eastAsia="en-GB"/>
        </w:rPr>
        <w:drawing>
          <wp:inline distT="0" distB="0" distL="0" distR="0">
            <wp:extent cx="6120130" cy="4398819"/>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4-01-19 191045.png"/>
                    <pic:cNvPicPr/>
                  </pic:nvPicPr>
                  <pic:blipFill rotWithShape="1">
                    <a:blip r:embed="rId8">
                      <a:extLst>
                        <a:ext uri="{28A0092B-C50C-407E-A947-70E740481C1C}">
                          <a14:useLocalDpi xmlns:a14="http://schemas.microsoft.com/office/drawing/2010/main" val="0"/>
                        </a:ext>
                      </a:extLst>
                    </a:blip>
                    <a:srcRect b="969"/>
                    <a:stretch/>
                  </pic:blipFill>
                  <pic:spPr bwMode="auto">
                    <a:xfrm>
                      <a:off x="0" y="0"/>
                      <a:ext cx="6120130" cy="4398819"/>
                    </a:xfrm>
                    <a:prstGeom prst="rect">
                      <a:avLst/>
                    </a:prstGeom>
                    <a:ln>
                      <a:noFill/>
                    </a:ln>
                    <a:extLst>
                      <a:ext uri="{53640926-AAD7-44D8-BBD7-CCE9431645EC}">
                        <a14:shadowObscured xmlns:a14="http://schemas.microsoft.com/office/drawing/2010/main"/>
                      </a:ext>
                    </a:extLst>
                  </pic:spPr>
                </pic:pic>
              </a:graphicData>
            </a:graphic>
          </wp:inline>
        </w:drawing>
      </w:r>
    </w:p>
    <w:p w:rsidR="000B6790" w:rsidRDefault="003C4439">
      <w:r>
        <w:t>Looking at the above plot of cumulative tractive and braking energy, we can see that the total tractive energy and total breaking energy used. The tractive energy is used t</w:t>
      </w:r>
      <w:r w:rsidR="00FA60AA">
        <w:t xml:space="preserve">o propel the </w:t>
      </w:r>
      <w:proofErr w:type="spellStart"/>
      <w:r w:rsidR="00FA60AA">
        <w:t>Panigale</w:t>
      </w:r>
      <w:proofErr w:type="spellEnd"/>
      <w:r>
        <w:t xml:space="preserve"> forwards against the resistance forces </w:t>
      </w:r>
      <w:r w:rsidR="00FA60AA">
        <w:t xml:space="preserve">at the velocity required by the WLTP, so all this energy gets used up and cannot be recovered. The braking energy is the energy </w:t>
      </w:r>
      <w:r w:rsidR="00394954">
        <w:t>used by the brakes to slow the bike down against its own inertia. Due to the use of frictio</w:t>
      </w:r>
      <w:r w:rsidR="000C41C7">
        <w:t>n brakes on internal combustion engine vehicles</w:t>
      </w:r>
      <w:r w:rsidR="00394954">
        <w:t>, this braking energy gets turned into heat that is let off into the atmosphere</w:t>
      </w:r>
      <w:r w:rsidR="00740794">
        <w:t xml:space="preserve"> so it i</w:t>
      </w:r>
      <w:r w:rsidR="00644572">
        <w:t>s</w:t>
      </w:r>
      <w:r w:rsidR="00740794">
        <w:t xml:space="preserve"> wasted energy from braking. </w:t>
      </w:r>
      <w:r w:rsidR="00867850">
        <w:t>A KERS system can be used to store this excess braking energy</w:t>
      </w:r>
      <w:r w:rsidR="00D725B3">
        <w:t xml:space="preserve"> by turning the kinetic energy of the bike into stored electrical energy</w:t>
      </w:r>
      <w:r w:rsidR="00867850">
        <w:t xml:space="preserve"> and </w:t>
      </w:r>
      <w:r w:rsidR="00D725B3">
        <w:t xml:space="preserve">can </w:t>
      </w:r>
      <w:r w:rsidR="00867850">
        <w:t>t</w:t>
      </w:r>
      <w:r w:rsidR="00D725B3">
        <w:t>hen</w:t>
      </w:r>
      <w:r w:rsidR="00AD674D">
        <w:t xml:space="preserve"> re-deploy the stored braking energy</w:t>
      </w:r>
      <w:r w:rsidR="00867850">
        <w:t xml:space="preserve"> as tractive effort </w:t>
      </w:r>
      <w:r w:rsidR="00AE7D68">
        <w:t xml:space="preserve">by use of a motor </w:t>
      </w:r>
      <w:r w:rsidR="00867850">
        <w:t xml:space="preserve">when it is required. This will reduce the braking energy that is wasted into the atmosphere and reduce the tractive effort </w:t>
      </w:r>
      <w:r w:rsidR="00B044B9">
        <w:t xml:space="preserve">needing to be </w:t>
      </w:r>
      <w:r w:rsidR="00867850">
        <w:t xml:space="preserve">done by the engine as the re-deployed </w:t>
      </w:r>
      <w:r w:rsidR="00AD674D">
        <w:t>braking</w:t>
      </w:r>
      <w:r w:rsidR="00867850">
        <w:t xml:space="preserve"> energy will aid the acceleration </w:t>
      </w:r>
      <w:r w:rsidR="00AD674D">
        <w:t xml:space="preserve">of the bike, therefore increasing the fuel efficiency as less work </w:t>
      </w:r>
      <w:r w:rsidR="002253BE">
        <w:t>needs to be done by the engine.</w:t>
      </w:r>
    </w:p>
    <w:p w:rsidR="00C91A4F" w:rsidRDefault="00C91A4F">
      <w:r>
        <w:br w:type="page"/>
      </w:r>
    </w:p>
    <w:p w:rsidR="000E1E61" w:rsidRDefault="002253BE">
      <w:pPr>
        <w:rPr>
          <w:b/>
          <w:sz w:val="28"/>
          <w:u w:val="single"/>
        </w:rPr>
      </w:pPr>
      <w:r w:rsidRPr="002253BE">
        <w:rPr>
          <w:b/>
          <w:sz w:val="28"/>
          <w:u w:val="single"/>
        </w:rPr>
        <w:lastRenderedPageBreak/>
        <w:t>Largest KERS energy recovery and storage requirements:</w:t>
      </w:r>
    </w:p>
    <w:p w:rsidR="00BE3E56" w:rsidRPr="00BE3E56" w:rsidRDefault="00BE3E56" w:rsidP="00C91A4F">
      <w:pPr>
        <w:spacing w:after="120"/>
      </w:pPr>
    </w:p>
    <w:p w:rsidR="007609D8" w:rsidRDefault="000E1E61">
      <w:r>
        <w:t>The total accumulated braking energy that can be recovered is 251.8KJ over the span of the WLTP wi</w:t>
      </w:r>
      <w:r w:rsidR="008A3E67">
        <w:t>th the largest braking zone</w:t>
      </w:r>
      <w:r w:rsidR="00014C0C">
        <w:t xml:space="preserve"> </w:t>
      </w:r>
      <w:r w:rsidR="00B03950">
        <w:t>occurring</w:t>
      </w:r>
      <w:r w:rsidR="008A3E67">
        <w:t xml:space="preserve"> at the end of the very high speed section</w:t>
      </w:r>
      <w:r w:rsidR="00B03950">
        <w:t>. This braking occurs over 26 seconds and accumulates 23KJ of braking energy that can be recovered.</w:t>
      </w:r>
      <w:r w:rsidR="00A74397">
        <w:t xml:space="preserve"> </w:t>
      </w:r>
      <w:r w:rsidR="00014C0C">
        <w:t xml:space="preserve">To store all 23KJ of energy, using a high energy density battery with a specific energy of 950KJ/kg, the battery will need to have a mass of 24.2 grams. </w:t>
      </w:r>
      <w:r w:rsidR="001120D4">
        <w:t xml:space="preserve">Assuming all the energy recovered will be used at the next acceleration, the battery will only be required to store the energy for 90s. </w:t>
      </w:r>
      <w:r w:rsidR="00014C0C">
        <w:t>The maximum negative power ove</w:t>
      </w:r>
      <w:r w:rsidR="00852C6E">
        <w:t xml:space="preserve">r the WLTP cycle comes to 3.1KW, therefore the KERS system will need to deliver at least 3.1KW of power. </w:t>
      </w:r>
      <w:r w:rsidR="007609D8">
        <w:t xml:space="preserve">For this purpose the motor will have 3.5KW of </w:t>
      </w:r>
      <w:r w:rsidR="007126CB">
        <w:t>power to be able to overc</w:t>
      </w:r>
      <w:r w:rsidR="00C91A4F">
        <w:t>ome the maximum negative power.</w:t>
      </w:r>
    </w:p>
    <w:p w:rsidR="00C91A4F" w:rsidRDefault="00C91A4F" w:rsidP="00C91A4F">
      <w:pPr>
        <w:spacing w:after="0"/>
      </w:pPr>
    </w:p>
    <w:p w:rsidR="004F122E" w:rsidRPr="002253BE" w:rsidRDefault="002253BE">
      <w:pPr>
        <w:rPr>
          <w:b/>
          <w:sz w:val="28"/>
          <w:u w:val="single"/>
        </w:rPr>
      </w:pPr>
      <w:r w:rsidRPr="002253BE">
        <w:rPr>
          <w:b/>
          <w:sz w:val="28"/>
          <w:u w:val="single"/>
        </w:rPr>
        <w:t>Suitable KERS System:</w:t>
      </w:r>
    </w:p>
    <w:p w:rsidR="002253BE" w:rsidRDefault="002253BE" w:rsidP="00C91A4F">
      <w:pPr>
        <w:spacing w:after="120"/>
      </w:pPr>
    </w:p>
    <w:p w:rsidR="00DE77A1" w:rsidRDefault="004D155B">
      <w:r>
        <w:t>An appropriate KER system for a motorcycle needs to be lightweight and compact to be able to fit into the bike and not be too bulky or heavy. Due to this, a battery powered system using a motor-generator (MGU)</w:t>
      </w:r>
      <w:r w:rsidR="008B3B52">
        <w:t xml:space="preserve"> will be used.</w:t>
      </w:r>
    </w:p>
    <w:p w:rsidR="00DE77A1" w:rsidRDefault="00DE77A1">
      <w:r>
        <w:t xml:space="preserve">The components of </w:t>
      </w:r>
      <w:r w:rsidR="008B3B52">
        <w:t>a battery powered system consist of</w:t>
      </w:r>
      <w:r>
        <w:t xml:space="preserve"> an MGU, a PCU and a battery pack. </w:t>
      </w:r>
      <w:r w:rsidR="008B3B52">
        <w:t xml:space="preserve">The MGU and PCU have an efficiency of around 95% and the battery 99%. </w:t>
      </w:r>
      <w:r w:rsidR="00E015D1">
        <w:t xml:space="preserve">Once the energy has travelled through the MGU, PCU and battery and back to power to power the MGU, the overall efficiency of the KERS is 79.83%. This is greater than the thermodynamic efficiency of a </w:t>
      </w:r>
      <w:proofErr w:type="spellStart"/>
      <w:r w:rsidR="00E015D1">
        <w:t>Panigale</w:t>
      </w:r>
      <w:proofErr w:type="spellEnd"/>
      <w:r w:rsidR="00E015D1">
        <w:t xml:space="preserve"> 1299 engine, being a high revving, high compression naturally aspirated engine with an efficiency of 35-40%. This improved efficiency will result in an overall lower fuel consumption.</w:t>
      </w:r>
    </w:p>
    <w:p w:rsidR="00402BA9" w:rsidRDefault="00402BA9">
      <w:r>
        <w:br w:type="page"/>
      </w:r>
    </w:p>
    <w:p w:rsidR="00C91A4F" w:rsidRPr="00C91A4F" w:rsidRDefault="00C91A4F">
      <w:pPr>
        <w:rPr>
          <w:b/>
          <w:sz w:val="28"/>
          <w:u w:val="single"/>
        </w:rPr>
      </w:pPr>
      <w:r w:rsidRPr="00C91A4F">
        <w:rPr>
          <w:b/>
          <w:sz w:val="28"/>
          <w:u w:val="single"/>
        </w:rPr>
        <w:lastRenderedPageBreak/>
        <w:t>Kinetic energy returned to driving wheel:</w:t>
      </w:r>
    </w:p>
    <w:p w:rsidR="00C91A4F" w:rsidRDefault="00C91A4F"/>
    <w:p w:rsidR="00C91A4F" w:rsidRDefault="00CE02E0" w:rsidP="00CE02E0">
      <w:pPr>
        <w:spacing w:after="120"/>
      </w:pPr>
      <w:r>
        <w:rPr>
          <w:noProof/>
          <w:lang w:eastAsia="en-GB"/>
        </w:rPr>
        <w:drawing>
          <wp:inline distT="0" distB="0" distL="0" distR="0">
            <wp:extent cx="5160819" cy="3724700"/>
            <wp:effectExtent l="0" t="0" r="190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4-01-20 180952.png"/>
                    <pic:cNvPicPr/>
                  </pic:nvPicPr>
                  <pic:blipFill>
                    <a:blip r:embed="rId9">
                      <a:extLst>
                        <a:ext uri="{28A0092B-C50C-407E-A947-70E740481C1C}">
                          <a14:useLocalDpi xmlns:a14="http://schemas.microsoft.com/office/drawing/2010/main" val="0"/>
                        </a:ext>
                      </a:extLst>
                    </a:blip>
                    <a:stretch>
                      <a:fillRect/>
                    </a:stretch>
                  </pic:blipFill>
                  <pic:spPr>
                    <a:xfrm>
                      <a:off x="0" y="0"/>
                      <a:ext cx="5171034" cy="3732073"/>
                    </a:xfrm>
                    <a:prstGeom prst="rect">
                      <a:avLst/>
                    </a:prstGeom>
                  </pic:spPr>
                </pic:pic>
              </a:graphicData>
            </a:graphic>
          </wp:inline>
        </w:drawing>
      </w:r>
    </w:p>
    <w:p w:rsidR="00835402" w:rsidRDefault="00DB3894">
      <w:r>
        <w:t>The accumulated kinetic energy that was</w:t>
      </w:r>
      <w:r w:rsidR="00454E31">
        <w:t xml:space="preserve"> returned to the driving wheel is 76.67% of the total energy going into the KER system. </w:t>
      </w:r>
      <w:r w:rsidR="00552917">
        <w:t>The tot</w:t>
      </w:r>
      <w:r w:rsidR="0023740D">
        <w:t>al input energy of 251.84KJ*79.83</w:t>
      </w:r>
      <w:r w:rsidR="00552917">
        <w:t xml:space="preserve">% </w:t>
      </w:r>
      <w:r w:rsidR="00B857CE">
        <w:t>gives an output energy of 201.04</w:t>
      </w:r>
      <w:r w:rsidR="00552917">
        <w:t xml:space="preserve">KJ over the WLTP cycle. </w:t>
      </w:r>
      <w:r w:rsidR="00261E7A">
        <w:t>The difference in energy between input and output energy is lost as heat</w:t>
      </w:r>
      <w:r w:rsidR="00A30984">
        <w:t xml:space="preserve"> due to the efficiencies of the components in the KERS</w:t>
      </w:r>
      <w:r w:rsidR="0023740D">
        <w:t>.</w:t>
      </w:r>
    </w:p>
    <w:p w:rsidR="0023740D" w:rsidRDefault="0023740D" w:rsidP="00D36406">
      <w:pPr>
        <w:spacing w:after="120"/>
      </w:pPr>
    </w:p>
    <w:p w:rsidR="00835402" w:rsidRPr="00254F67" w:rsidRDefault="00835402">
      <w:pPr>
        <w:rPr>
          <w:b/>
          <w:sz w:val="28"/>
          <w:u w:val="single"/>
        </w:rPr>
      </w:pPr>
      <w:r w:rsidRPr="00254F67">
        <w:rPr>
          <w:b/>
          <w:sz w:val="28"/>
          <w:u w:val="single"/>
        </w:rPr>
        <w:t>System operation and driver variation:</w:t>
      </w:r>
    </w:p>
    <w:p w:rsidR="00835402" w:rsidRDefault="00835402" w:rsidP="00D36406">
      <w:pPr>
        <w:spacing w:after="120"/>
      </w:pPr>
    </w:p>
    <w:p w:rsidR="00B54DA6" w:rsidRDefault="00835402">
      <w:r>
        <w:t xml:space="preserve">An MGU and battery powered KERS system operated by recovering and storing energy during deceleration that would otherwise be lost during braking, and then deploying this stored energy to provide additional power on acceleration. During deceleration, the MGU acts as a generator converting kinetic energy into electrical energy. The energy goes through the MGU into a PCU which </w:t>
      </w:r>
      <w:r w:rsidR="00366374">
        <w:t xml:space="preserve">controls the flow of </w:t>
      </w:r>
      <w:proofErr w:type="spellStart"/>
      <w:r w:rsidR="00366374">
        <w:t>electricl</w:t>
      </w:r>
      <w:proofErr w:type="spellEnd"/>
      <w:r w:rsidR="00366374">
        <w:t xml:space="preserve"> current between the battery and MGU and </w:t>
      </w:r>
      <w:r>
        <w:t xml:space="preserve">converts the current from AC to DC to be stored in a battery. The lithium-ion battery is used for its lightweight and energy dense storage, which contains the energy until the rider accelerates with the throttle. When this happens the energy is sent </w:t>
      </w:r>
      <w:r w:rsidR="00B54DA6">
        <w:t xml:space="preserve">from the battery </w:t>
      </w:r>
      <w:r>
        <w:t>back through the PCU to be converted back to AC current and into the MGU which is now acting as a motor, using the ene</w:t>
      </w:r>
      <w:r w:rsidR="00B857CE">
        <w:t>rgy to drive the bike forwards.</w:t>
      </w:r>
      <w:bookmarkStart w:id="0" w:name="_GoBack"/>
      <w:bookmarkEnd w:id="0"/>
    </w:p>
    <w:p w:rsidR="00DF0971" w:rsidRDefault="00DF0971"/>
    <w:p w:rsidR="00DF0971" w:rsidRDefault="00DF0971">
      <w:r>
        <w:t xml:space="preserve">The difference that the rider may feel due to the addition of a KERS system is quicker deceleration when just letting off the throttle due to the energy regeneration, a faster acceleration from a stop due to the added power from the MGU however the handling and top speed will be affected negatively due to the added mass on the bike. </w:t>
      </w:r>
    </w:p>
    <w:p w:rsidR="00242D0F" w:rsidRPr="005E71D9" w:rsidRDefault="00242D0F"/>
    <w:p w:rsidR="000A0FB9" w:rsidRPr="000A0FB9" w:rsidRDefault="000A0FB9">
      <w:pPr>
        <w:rPr>
          <w:b/>
          <w:sz w:val="32"/>
          <w:u w:val="single"/>
        </w:rPr>
      </w:pPr>
      <w:r w:rsidRPr="000A0FB9">
        <w:rPr>
          <w:b/>
          <w:sz w:val="32"/>
          <w:u w:val="single"/>
        </w:rPr>
        <w:lastRenderedPageBreak/>
        <w:t>Reference page</w:t>
      </w:r>
    </w:p>
    <w:p w:rsidR="000A0FB9" w:rsidRDefault="000A0FB9"/>
    <w:p w:rsidR="00D3001C" w:rsidRDefault="00D3001C" w:rsidP="00D3001C">
      <w:pPr>
        <w:pStyle w:val="NormalWeb"/>
        <w:ind w:left="567" w:hanging="567"/>
      </w:pPr>
      <w:proofErr w:type="spellStart"/>
      <w:r>
        <w:t>Correia</w:t>
      </w:r>
      <w:proofErr w:type="spellEnd"/>
      <w:r>
        <w:t xml:space="preserve">, A. (2015) </w:t>
      </w:r>
      <w:r>
        <w:rPr>
          <w:i/>
          <w:iCs/>
        </w:rPr>
        <w:t>Motorcycle specifications</w:t>
      </w:r>
      <w:r>
        <w:t xml:space="preserve">, </w:t>
      </w:r>
      <w:r>
        <w:rPr>
          <w:i/>
          <w:iCs/>
        </w:rPr>
        <w:t xml:space="preserve">2015 Ducati 1299S </w:t>
      </w:r>
      <w:proofErr w:type="spellStart"/>
      <w:r>
        <w:rPr>
          <w:i/>
          <w:iCs/>
        </w:rPr>
        <w:t>Panigale</w:t>
      </w:r>
      <w:proofErr w:type="spellEnd"/>
      <w:r>
        <w:t xml:space="preserve">. Available at: https://www.motorcyclespecs.co.za/model/ducati/ducati_1299S%20Panigale%2015.htm (Accessed: 12 January 2024). </w:t>
      </w:r>
    </w:p>
    <w:p w:rsidR="00FA1B98" w:rsidRDefault="00FA1B98"/>
    <w:p w:rsidR="00327BE1" w:rsidRDefault="00327BE1" w:rsidP="00327BE1">
      <w:pPr>
        <w:pStyle w:val="NormalWeb"/>
        <w:ind w:left="567" w:hanging="567"/>
      </w:pPr>
      <w:proofErr w:type="spellStart"/>
      <w:r>
        <w:t>Remmerie</w:t>
      </w:r>
      <w:proofErr w:type="spellEnd"/>
      <w:r>
        <w:t xml:space="preserve">, W. (2018) </w:t>
      </w:r>
      <w:r>
        <w:rPr>
          <w:i/>
          <w:iCs/>
        </w:rPr>
        <w:t>How to improve motorcycle aerodynamics</w:t>
      </w:r>
      <w:r>
        <w:t xml:space="preserve">, </w:t>
      </w:r>
      <w:proofErr w:type="spellStart"/>
      <w:r>
        <w:rPr>
          <w:i/>
          <w:iCs/>
        </w:rPr>
        <w:t>AirShaper</w:t>
      </w:r>
      <w:proofErr w:type="spellEnd"/>
      <w:r>
        <w:t xml:space="preserve">. Available at: https://airshaper.com/videos/motorcycle-aerodynamics/qrH_QBOrqbw (Accessed: 12 January 2024). </w:t>
      </w:r>
    </w:p>
    <w:p w:rsidR="00D3001C" w:rsidRDefault="00D3001C"/>
    <w:p w:rsidR="00AA65D9" w:rsidRPr="00AA65D9" w:rsidRDefault="00AA65D9" w:rsidP="00AA65D9">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AA65D9">
        <w:rPr>
          <w:rFonts w:ascii="Times New Roman" w:eastAsia="Times New Roman" w:hAnsi="Times New Roman" w:cs="Times New Roman"/>
          <w:sz w:val="24"/>
          <w:szCs w:val="24"/>
          <w:lang w:eastAsia="en-GB"/>
        </w:rPr>
        <w:t>Preetha</w:t>
      </w:r>
      <w:proofErr w:type="spellEnd"/>
      <w:r w:rsidRPr="00AA65D9">
        <w:rPr>
          <w:rFonts w:ascii="Times New Roman" w:eastAsia="Times New Roman" w:hAnsi="Times New Roman" w:cs="Times New Roman"/>
          <w:sz w:val="24"/>
          <w:szCs w:val="24"/>
          <w:lang w:eastAsia="en-GB"/>
        </w:rPr>
        <w:t xml:space="preserve"> Roselyn, J., Mohamed Shuaib, Y. and </w:t>
      </w:r>
      <w:proofErr w:type="spellStart"/>
      <w:r w:rsidRPr="00AA65D9">
        <w:rPr>
          <w:rFonts w:ascii="Times New Roman" w:eastAsia="Times New Roman" w:hAnsi="Times New Roman" w:cs="Times New Roman"/>
          <w:sz w:val="24"/>
          <w:szCs w:val="24"/>
          <w:lang w:eastAsia="en-GB"/>
        </w:rPr>
        <w:t>Kubendran</w:t>
      </w:r>
      <w:proofErr w:type="spellEnd"/>
      <w:r w:rsidRPr="00AA65D9">
        <w:rPr>
          <w:rFonts w:ascii="Times New Roman" w:eastAsia="Times New Roman" w:hAnsi="Times New Roman" w:cs="Times New Roman"/>
          <w:sz w:val="24"/>
          <w:szCs w:val="24"/>
          <w:lang w:eastAsia="en-GB"/>
        </w:rPr>
        <w:t xml:space="preserve">, V. (2022) </w:t>
      </w:r>
      <w:r w:rsidRPr="00AA65D9">
        <w:rPr>
          <w:rFonts w:ascii="Times New Roman" w:eastAsia="Times New Roman" w:hAnsi="Times New Roman" w:cs="Times New Roman"/>
          <w:i/>
          <w:iCs/>
          <w:sz w:val="24"/>
          <w:szCs w:val="24"/>
          <w:lang w:eastAsia="en-GB"/>
        </w:rPr>
        <w:t>(PDF) modelling of Vehicle Dynamics and determination of energy demand ...</w:t>
      </w:r>
      <w:r w:rsidRPr="00AA65D9">
        <w:rPr>
          <w:rFonts w:ascii="Times New Roman" w:eastAsia="Times New Roman" w:hAnsi="Times New Roman" w:cs="Times New Roman"/>
          <w:sz w:val="24"/>
          <w:szCs w:val="24"/>
          <w:lang w:eastAsia="en-GB"/>
        </w:rPr>
        <w:t xml:space="preserve">, </w:t>
      </w:r>
      <w:proofErr w:type="spellStart"/>
      <w:r w:rsidRPr="00AA65D9">
        <w:rPr>
          <w:rFonts w:ascii="Times New Roman" w:eastAsia="Times New Roman" w:hAnsi="Times New Roman" w:cs="Times New Roman"/>
          <w:i/>
          <w:iCs/>
          <w:sz w:val="24"/>
          <w:szCs w:val="24"/>
          <w:lang w:eastAsia="en-GB"/>
        </w:rPr>
        <w:t>ResearchGate</w:t>
      </w:r>
      <w:proofErr w:type="spellEnd"/>
      <w:r w:rsidRPr="00AA65D9">
        <w:rPr>
          <w:rFonts w:ascii="Times New Roman" w:eastAsia="Times New Roman" w:hAnsi="Times New Roman" w:cs="Times New Roman"/>
          <w:sz w:val="24"/>
          <w:szCs w:val="24"/>
          <w:lang w:eastAsia="en-GB"/>
        </w:rPr>
        <w:t xml:space="preserve">. Available at: https://www.researchgate.net/publication/363595286_Modelling_of_Vehicle_Dynamics_and_Determination_of_Energy_Demand_for_Electric_Vehicle (Accessed: 13 January 2024). </w:t>
      </w:r>
    </w:p>
    <w:p w:rsidR="00327BE1" w:rsidRDefault="00327BE1"/>
    <w:p w:rsidR="00AA65D9" w:rsidRPr="00AA65D9" w:rsidRDefault="00AA65D9" w:rsidP="00AA65D9">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AA65D9">
        <w:rPr>
          <w:rFonts w:ascii="Times New Roman" w:eastAsia="Times New Roman" w:hAnsi="Times New Roman" w:cs="Times New Roman"/>
          <w:sz w:val="24"/>
          <w:szCs w:val="24"/>
          <w:lang w:eastAsia="en-GB"/>
        </w:rPr>
        <w:t>Autobei</w:t>
      </w:r>
      <w:proofErr w:type="spellEnd"/>
      <w:r w:rsidRPr="00AA65D9">
        <w:rPr>
          <w:rFonts w:ascii="Times New Roman" w:eastAsia="Times New Roman" w:hAnsi="Times New Roman" w:cs="Times New Roman"/>
          <w:sz w:val="24"/>
          <w:szCs w:val="24"/>
          <w:lang w:eastAsia="en-GB"/>
        </w:rPr>
        <w:t xml:space="preserve"> Consulting Group (2016) </w:t>
      </w:r>
      <w:r w:rsidRPr="00AA65D9">
        <w:rPr>
          <w:rFonts w:ascii="Times New Roman" w:eastAsia="Times New Roman" w:hAnsi="Times New Roman" w:cs="Times New Roman"/>
          <w:i/>
          <w:iCs/>
          <w:sz w:val="24"/>
          <w:szCs w:val="24"/>
          <w:lang w:eastAsia="en-GB"/>
        </w:rPr>
        <w:t>Acceleration and climbing resistance</w:t>
      </w:r>
      <w:r w:rsidRPr="00AA65D9">
        <w:rPr>
          <w:rFonts w:ascii="Times New Roman" w:eastAsia="Times New Roman" w:hAnsi="Times New Roman" w:cs="Times New Roman"/>
          <w:sz w:val="24"/>
          <w:szCs w:val="24"/>
          <w:lang w:eastAsia="en-GB"/>
        </w:rPr>
        <w:t xml:space="preserve">, </w:t>
      </w:r>
      <w:proofErr w:type="spellStart"/>
      <w:r w:rsidRPr="00AA65D9">
        <w:rPr>
          <w:rFonts w:ascii="Times New Roman" w:eastAsia="Times New Roman" w:hAnsi="Times New Roman" w:cs="Times New Roman"/>
          <w:i/>
          <w:iCs/>
          <w:sz w:val="24"/>
          <w:szCs w:val="24"/>
          <w:lang w:eastAsia="en-GB"/>
        </w:rPr>
        <w:t>Autobei</w:t>
      </w:r>
      <w:proofErr w:type="spellEnd"/>
      <w:r w:rsidRPr="00AA65D9">
        <w:rPr>
          <w:rFonts w:ascii="Times New Roman" w:eastAsia="Times New Roman" w:hAnsi="Times New Roman" w:cs="Times New Roman"/>
          <w:i/>
          <w:iCs/>
          <w:sz w:val="24"/>
          <w:szCs w:val="24"/>
          <w:lang w:eastAsia="en-GB"/>
        </w:rPr>
        <w:t xml:space="preserve"> Consulting Group</w:t>
      </w:r>
      <w:r w:rsidRPr="00AA65D9">
        <w:rPr>
          <w:rFonts w:ascii="Times New Roman" w:eastAsia="Times New Roman" w:hAnsi="Times New Roman" w:cs="Times New Roman"/>
          <w:sz w:val="24"/>
          <w:szCs w:val="24"/>
          <w:lang w:eastAsia="en-GB"/>
        </w:rPr>
        <w:t xml:space="preserve">. Available at: https://www.autobei.com/autoanalysis/auto-guides/acceleration-and-climbing-resistance/#:~:text=Acceleration%20resistance%20is%20influenced%20by,over%20come%20the%20acceleration%20resistance. (Accessed: 13 January 2024). </w:t>
      </w:r>
    </w:p>
    <w:p w:rsidR="00AA65D9" w:rsidRDefault="00AA65D9"/>
    <w:p w:rsidR="00AA65D9" w:rsidRPr="00AA65D9" w:rsidRDefault="00AA65D9" w:rsidP="00AA65D9">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AA65D9">
        <w:rPr>
          <w:rFonts w:ascii="Times New Roman" w:eastAsia="Times New Roman" w:hAnsi="Times New Roman" w:cs="Times New Roman"/>
          <w:sz w:val="24"/>
          <w:szCs w:val="24"/>
          <w:lang w:eastAsia="en-GB"/>
        </w:rPr>
        <w:t>LaClair</w:t>
      </w:r>
      <w:proofErr w:type="spellEnd"/>
      <w:r w:rsidRPr="00AA65D9">
        <w:rPr>
          <w:rFonts w:ascii="Times New Roman" w:eastAsia="Times New Roman" w:hAnsi="Times New Roman" w:cs="Times New Roman"/>
          <w:sz w:val="24"/>
          <w:szCs w:val="24"/>
          <w:lang w:eastAsia="en-GB"/>
        </w:rPr>
        <w:t xml:space="preserve">, T. (2011) </w:t>
      </w:r>
      <w:r w:rsidRPr="00AA65D9">
        <w:rPr>
          <w:rFonts w:ascii="Times New Roman" w:eastAsia="Times New Roman" w:hAnsi="Times New Roman" w:cs="Times New Roman"/>
          <w:i/>
          <w:iCs/>
          <w:sz w:val="24"/>
          <w:szCs w:val="24"/>
          <w:lang w:eastAsia="en-GB"/>
        </w:rPr>
        <w:t>LARGE SCALE DUTY CYCLE (LSDC) PROJECT: TRACTIVE ENERGY ANALYSIS METHODOLOGY AND RESULTS FROM LONG-HAUL TRUCK DRIVE CYCLE EVALUATIONS</w:t>
      </w:r>
      <w:r w:rsidRPr="00AA65D9">
        <w:rPr>
          <w:rFonts w:ascii="Times New Roman" w:eastAsia="Times New Roman" w:hAnsi="Times New Roman" w:cs="Times New Roman"/>
          <w:sz w:val="24"/>
          <w:szCs w:val="24"/>
          <w:lang w:eastAsia="en-GB"/>
        </w:rPr>
        <w:t xml:space="preserve">. </w:t>
      </w:r>
      <w:proofErr w:type="gramStart"/>
      <w:r w:rsidRPr="00AA65D9">
        <w:rPr>
          <w:rFonts w:ascii="Times New Roman" w:eastAsia="Times New Roman" w:hAnsi="Times New Roman" w:cs="Times New Roman"/>
          <w:sz w:val="24"/>
          <w:szCs w:val="24"/>
          <w:lang w:eastAsia="en-GB"/>
        </w:rPr>
        <w:t>rep</w:t>
      </w:r>
      <w:proofErr w:type="gramEnd"/>
      <w:r w:rsidRPr="00AA65D9">
        <w:rPr>
          <w:rFonts w:ascii="Times New Roman" w:eastAsia="Times New Roman" w:hAnsi="Times New Roman" w:cs="Times New Roman"/>
          <w:sz w:val="24"/>
          <w:szCs w:val="24"/>
          <w:lang w:eastAsia="en-GB"/>
        </w:rPr>
        <w:t xml:space="preserve">. Oak ridge national laboratory, pp. 1–7. </w:t>
      </w:r>
    </w:p>
    <w:p w:rsidR="00AA65D9" w:rsidRDefault="00AA65D9"/>
    <w:p w:rsidR="009F56E8" w:rsidRPr="009F56E8" w:rsidRDefault="009F56E8" w:rsidP="009F56E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F56E8">
        <w:rPr>
          <w:rFonts w:ascii="Times New Roman" w:eastAsia="Times New Roman" w:hAnsi="Times New Roman" w:cs="Times New Roman"/>
          <w:sz w:val="24"/>
          <w:szCs w:val="24"/>
          <w:lang w:eastAsia="en-GB"/>
        </w:rPr>
        <w:t xml:space="preserve">Collins, S. (2012) </w:t>
      </w:r>
      <w:r w:rsidRPr="009F56E8">
        <w:rPr>
          <w:rFonts w:ascii="Times New Roman" w:eastAsia="Times New Roman" w:hAnsi="Times New Roman" w:cs="Times New Roman"/>
          <w:i/>
          <w:iCs/>
          <w:sz w:val="24"/>
          <w:szCs w:val="24"/>
          <w:lang w:eastAsia="en-GB"/>
        </w:rPr>
        <w:t>Developing Mercedes HPE KERS batteries</w:t>
      </w:r>
      <w:r w:rsidRPr="009F56E8">
        <w:rPr>
          <w:rFonts w:ascii="Times New Roman" w:eastAsia="Times New Roman" w:hAnsi="Times New Roman" w:cs="Times New Roman"/>
          <w:sz w:val="24"/>
          <w:szCs w:val="24"/>
          <w:lang w:eastAsia="en-GB"/>
        </w:rPr>
        <w:t xml:space="preserve">, </w:t>
      </w:r>
      <w:proofErr w:type="spellStart"/>
      <w:r w:rsidRPr="009F56E8">
        <w:rPr>
          <w:rFonts w:ascii="Times New Roman" w:eastAsia="Times New Roman" w:hAnsi="Times New Roman" w:cs="Times New Roman"/>
          <w:i/>
          <w:iCs/>
          <w:sz w:val="24"/>
          <w:szCs w:val="24"/>
          <w:lang w:eastAsia="en-GB"/>
        </w:rPr>
        <w:t>Racecar</w:t>
      </w:r>
      <w:proofErr w:type="spellEnd"/>
      <w:r w:rsidRPr="009F56E8">
        <w:rPr>
          <w:rFonts w:ascii="Times New Roman" w:eastAsia="Times New Roman" w:hAnsi="Times New Roman" w:cs="Times New Roman"/>
          <w:i/>
          <w:iCs/>
          <w:sz w:val="24"/>
          <w:szCs w:val="24"/>
          <w:lang w:eastAsia="en-GB"/>
        </w:rPr>
        <w:t xml:space="preserve"> Engineering</w:t>
      </w:r>
      <w:r w:rsidRPr="009F56E8">
        <w:rPr>
          <w:rFonts w:ascii="Times New Roman" w:eastAsia="Times New Roman" w:hAnsi="Times New Roman" w:cs="Times New Roman"/>
          <w:sz w:val="24"/>
          <w:szCs w:val="24"/>
          <w:lang w:eastAsia="en-GB"/>
        </w:rPr>
        <w:t>. Available at: https://www.racecar-engineering.com/articles/developing-mercedes-h</w:t>
      </w:r>
      <w:r w:rsidR="00B1498E">
        <w:rPr>
          <w:rFonts w:ascii="Times New Roman" w:eastAsia="Times New Roman" w:hAnsi="Times New Roman" w:cs="Times New Roman"/>
          <w:sz w:val="24"/>
          <w:szCs w:val="24"/>
          <w:lang w:eastAsia="en-GB"/>
        </w:rPr>
        <w:t>pe-kers-batteries/ (Accessed: 18</w:t>
      </w:r>
      <w:r w:rsidRPr="009F56E8">
        <w:rPr>
          <w:rFonts w:ascii="Times New Roman" w:eastAsia="Times New Roman" w:hAnsi="Times New Roman" w:cs="Times New Roman"/>
          <w:sz w:val="24"/>
          <w:szCs w:val="24"/>
          <w:lang w:eastAsia="en-GB"/>
        </w:rPr>
        <w:t xml:space="preserve"> January 2024). </w:t>
      </w:r>
    </w:p>
    <w:p w:rsidR="009F56E8" w:rsidRDefault="009F56E8"/>
    <w:p w:rsidR="00B1498E" w:rsidRPr="00B1498E" w:rsidRDefault="00B1498E" w:rsidP="00B1498E">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B1498E">
        <w:rPr>
          <w:rFonts w:ascii="Times New Roman" w:eastAsia="Times New Roman" w:hAnsi="Times New Roman" w:cs="Times New Roman"/>
          <w:i/>
          <w:iCs/>
          <w:sz w:val="24"/>
          <w:szCs w:val="24"/>
          <w:lang w:eastAsia="en-GB"/>
        </w:rPr>
        <w:t>Motor–generator</w:t>
      </w:r>
      <w:r w:rsidRPr="00B1498E">
        <w:rPr>
          <w:rFonts w:ascii="Times New Roman" w:eastAsia="Times New Roman" w:hAnsi="Times New Roman" w:cs="Times New Roman"/>
          <w:sz w:val="24"/>
          <w:szCs w:val="24"/>
          <w:lang w:eastAsia="en-GB"/>
        </w:rPr>
        <w:t xml:space="preserve"> (2023) </w:t>
      </w:r>
      <w:r w:rsidRPr="00B1498E">
        <w:rPr>
          <w:rFonts w:ascii="Times New Roman" w:eastAsia="Times New Roman" w:hAnsi="Times New Roman" w:cs="Times New Roman"/>
          <w:i/>
          <w:iCs/>
          <w:sz w:val="24"/>
          <w:szCs w:val="24"/>
          <w:lang w:eastAsia="en-GB"/>
        </w:rPr>
        <w:t>Wikipedia</w:t>
      </w:r>
      <w:r w:rsidRPr="00B1498E">
        <w:rPr>
          <w:rFonts w:ascii="Times New Roman" w:eastAsia="Times New Roman" w:hAnsi="Times New Roman" w:cs="Times New Roman"/>
          <w:sz w:val="24"/>
          <w:szCs w:val="24"/>
          <w:lang w:eastAsia="en-GB"/>
        </w:rPr>
        <w:t>. Available at: https://en.wikipedia.org/wiki/Motor</w:t>
      </w:r>
      <w:r>
        <w:rPr>
          <w:rFonts w:ascii="Times New Roman" w:eastAsia="Times New Roman" w:hAnsi="Times New Roman" w:cs="Times New Roman"/>
          <w:sz w:val="24"/>
          <w:szCs w:val="24"/>
          <w:lang w:eastAsia="en-GB"/>
        </w:rPr>
        <w:t>%E2%80%93generator (Accessed: 18</w:t>
      </w:r>
      <w:r w:rsidRPr="00B1498E">
        <w:rPr>
          <w:rFonts w:ascii="Times New Roman" w:eastAsia="Times New Roman" w:hAnsi="Times New Roman" w:cs="Times New Roman"/>
          <w:sz w:val="24"/>
          <w:szCs w:val="24"/>
          <w:lang w:eastAsia="en-GB"/>
        </w:rPr>
        <w:t xml:space="preserve"> January 2024). </w:t>
      </w:r>
    </w:p>
    <w:p w:rsidR="009F56E8" w:rsidRDefault="009F56E8"/>
    <w:p w:rsidR="00B1498E" w:rsidRPr="00B1498E" w:rsidRDefault="00B1498E" w:rsidP="00B1498E">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B1498E">
        <w:rPr>
          <w:rFonts w:ascii="Times New Roman" w:eastAsia="Times New Roman" w:hAnsi="Times New Roman" w:cs="Times New Roman"/>
          <w:i/>
          <w:iCs/>
          <w:sz w:val="24"/>
          <w:szCs w:val="24"/>
          <w:lang w:eastAsia="en-GB"/>
        </w:rPr>
        <w:t>Kinetic Energy Recovery System</w:t>
      </w:r>
      <w:r w:rsidRPr="00B1498E">
        <w:rPr>
          <w:rFonts w:ascii="Times New Roman" w:eastAsia="Times New Roman" w:hAnsi="Times New Roman" w:cs="Times New Roman"/>
          <w:sz w:val="24"/>
          <w:szCs w:val="24"/>
          <w:lang w:eastAsia="en-GB"/>
        </w:rPr>
        <w:t xml:space="preserve"> (2024) </w:t>
      </w:r>
      <w:r w:rsidRPr="00B1498E">
        <w:rPr>
          <w:rFonts w:ascii="Times New Roman" w:eastAsia="Times New Roman" w:hAnsi="Times New Roman" w:cs="Times New Roman"/>
          <w:i/>
          <w:iCs/>
          <w:sz w:val="24"/>
          <w:szCs w:val="24"/>
          <w:lang w:eastAsia="en-GB"/>
        </w:rPr>
        <w:t>Wikipedia</w:t>
      </w:r>
      <w:r w:rsidRPr="00B1498E">
        <w:rPr>
          <w:rFonts w:ascii="Times New Roman" w:eastAsia="Times New Roman" w:hAnsi="Times New Roman" w:cs="Times New Roman"/>
          <w:sz w:val="24"/>
          <w:szCs w:val="24"/>
          <w:lang w:eastAsia="en-GB"/>
        </w:rPr>
        <w:t>. Available at: https://en.wikipedia.org/wiki/Kinetic_energy_recovery_</w:t>
      </w:r>
      <w:r>
        <w:rPr>
          <w:rFonts w:ascii="Times New Roman" w:eastAsia="Times New Roman" w:hAnsi="Times New Roman" w:cs="Times New Roman"/>
          <w:sz w:val="24"/>
          <w:szCs w:val="24"/>
          <w:lang w:eastAsia="en-GB"/>
        </w:rPr>
        <w:t>system#Motorcycles (Accessed: 19</w:t>
      </w:r>
      <w:r w:rsidRPr="00B1498E">
        <w:rPr>
          <w:rFonts w:ascii="Times New Roman" w:eastAsia="Times New Roman" w:hAnsi="Times New Roman" w:cs="Times New Roman"/>
          <w:sz w:val="24"/>
          <w:szCs w:val="24"/>
          <w:lang w:eastAsia="en-GB"/>
        </w:rPr>
        <w:t xml:space="preserve"> January 2024). </w:t>
      </w:r>
    </w:p>
    <w:p w:rsidR="00B1498E" w:rsidRDefault="00B1498E"/>
    <w:p w:rsidR="000B581C" w:rsidRPr="000B581C" w:rsidRDefault="000B581C" w:rsidP="000B581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B581C">
        <w:rPr>
          <w:rFonts w:ascii="Times New Roman" w:eastAsia="Times New Roman" w:hAnsi="Times New Roman" w:cs="Times New Roman"/>
          <w:i/>
          <w:iCs/>
          <w:sz w:val="24"/>
          <w:szCs w:val="24"/>
          <w:lang w:eastAsia="en-GB"/>
        </w:rPr>
        <w:lastRenderedPageBreak/>
        <w:t>Power Control Unit: Products &amp; Services: What we do: Denso global website</w:t>
      </w:r>
      <w:r w:rsidRPr="000B581C">
        <w:rPr>
          <w:rFonts w:ascii="Times New Roman" w:eastAsia="Times New Roman" w:hAnsi="Times New Roman" w:cs="Times New Roman"/>
          <w:sz w:val="24"/>
          <w:szCs w:val="24"/>
          <w:lang w:eastAsia="en-GB"/>
        </w:rPr>
        <w:t xml:space="preserve"> (no date) </w:t>
      </w:r>
      <w:r w:rsidRPr="000B581C">
        <w:rPr>
          <w:rFonts w:ascii="Times New Roman" w:eastAsia="Times New Roman" w:hAnsi="Times New Roman" w:cs="Times New Roman"/>
          <w:i/>
          <w:iCs/>
          <w:sz w:val="24"/>
          <w:szCs w:val="24"/>
          <w:lang w:eastAsia="en-GB"/>
        </w:rPr>
        <w:t xml:space="preserve">Products &amp; Services | </w:t>
      </w:r>
      <w:proofErr w:type="gramStart"/>
      <w:r w:rsidRPr="000B581C">
        <w:rPr>
          <w:rFonts w:ascii="Times New Roman" w:eastAsia="Times New Roman" w:hAnsi="Times New Roman" w:cs="Times New Roman"/>
          <w:i/>
          <w:iCs/>
          <w:sz w:val="24"/>
          <w:szCs w:val="24"/>
          <w:lang w:eastAsia="en-GB"/>
        </w:rPr>
        <w:t>What</w:t>
      </w:r>
      <w:proofErr w:type="gramEnd"/>
      <w:r w:rsidRPr="000B581C">
        <w:rPr>
          <w:rFonts w:ascii="Times New Roman" w:eastAsia="Times New Roman" w:hAnsi="Times New Roman" w:cs="Times New Roman"/>
          <w:i/>
          <w:iCs/>
          <w:sz w:val="24"/>
          <w:szCs w:val="24"/>
          <w:lang w:eastAsia="en-GB"/>
        </w:rPr>
        <w:t xml:space="preserve"> we do | DENSO Global Website</w:t>
      </w:r>
      <w:r w:rsidRPr="000B581C">
        <w:rPr>
          <w:rFonts w:ascii="Times New Roman" w:eastAsia="Times New Roman" w:hAnsi="Times New Roman" w:cs="Times New Roman"/>
          <w:sz w:val="24"/>
          <w:szCs w:val="24"/>
          <w:lang w:eastAsia="en-GB"/>
        </w:rPr>
        <w:t xml:space="preserve">. Available at: https://www.denso.com/global/en/business/products-and-services/mobility/pick-up/pcu/ (Accessed: 20 January 2024). </w:t>
      </w:r>
    </w:p>
    <w:p w:rsidR="000B581C" w:rsidRDefault="000B581C"/>
    <w:p w:rsidR="004C50E2" w:rsidRPr="004C50E2" w:rsidRDefault="004C50E2" w:rsidP="004C50E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C50E2">
        <w:rPr>
          <w:rFonts w:ascii="Times New Roman" w:eastAsia="Times New Roman" w:hAnsi="Times New Roman" w:cs="Times New Roman"/>
          <w:i/>
          <w:iCs/>
          <w:sz w:val="24"/>
          <w:szCs w:val="24"/>
          <w:lang w:eastAsia="en-GB"/>
        </w:rPr>
        <w:t>Electric Power Control Unit</w:t>
      </w:r>
      <w:r w:rsidRPr="004C50E2">
        <w:rPr>
          <w:rFonts w:ascii="Times New Roman" w:eastAsia="Times New Roman" w:hAnsi="Times New Roman" w:cs="Times New Roman"/>
          <w:sz w:val="24"/>
          <w:szCs w:val="24"/>
          <w:lang w:eastAsia="en-GB"/>
        </w:rPr>
        <w:t xml:space="preserve"> (2023) </w:t>
      </w:r>
      <w:proofErr w:type="spellStart"/>
      <w:r w:rsidRPr="004C50E2">
        <w:rPr>
          <w:rFonts w:ascii="Times New Roman" w:eastAsia="Times New Roman" w:hAnsi="Times New Roman" w:cs="Times New Roman"/>
          <w:i/>
          <w:iCs/>
          <w:sz w:val="24"/>
          <w:szCs w:val="24"/>
          <w:lang w:eastAsia="en-GB"/>
        </w:rPr>
        <w:t>DIYguru</w:t>
      </w:r>
      <w:proofErr w:type="spellEnd"/>
      <w:r w:rsidRPr="004C50E2">
        <w:rPr>
          <w:rFonts w:ascii="Times New Roman" w:eastAsia="Times New Roman" w:hAnsi="Times New Roman" w:cs="Times New Roman"/>
          <w:sz w:val="24"/>
          <w:szCs w:val="24"/>
          <w:lang w:eastAsia="en-GB"/>
        </w:rPr>
        <w:t xml:space="preserve">. Available at: https://diyguru.org/resources/article/electric-power-control-unit/ (Accessed: 20 January 2024). </w:t>
      </w:r>
    </w:p>
    <w:p w:rsidR="004C50E2" w:rsidRPr="00DC3A44" w:rsidRDefault="004C50E2"/>
    <w:sectPr w:rsidR="004C50E2" w:rsidRPr="00DC3A44" w:rsidSect="00037F0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1109E"/>
    <w:multiLevelType w:val="hybridMultilevel"/>
    <w:tmpl w:val="CFE28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0838D0"/>
    <w:multiLevelType w:val="hybridMultilevel"/>
    <w:tmpl w:val="76B8C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1AB"/>
    <w:rsid w:val="000006ED"/>
    <w:rsid w:val="00003435"/>
    <w:rsid w:val="00014C0C"/>
    <w:rsid w:val="00016BD1"/>
    <w:rsid w:val="00026654"/>
    <w:rsid w:val="00030EF9"/>
    <w:rsid w:val="00037F0F"/>
    <w:rsid w:val="000500CB"/>
    <w:rsid w:val="000575F2"/>
    <w:rsid w:val="00064CF6"/>
    <w:rsid w:val="0008320D"/>
    <w:rsid w:val="0008481D"/>
    <w:rsid w:val="00097843"/>
    <w:rsid w:val="000A0FB9"/>
    <w:rsid w:val="000B1856"/>
    <w:rsid w:val="000B581C"/>
    <w:rsid w:val="000B6790"/>
    <w:rsid w:val="000C26E6"/>
    <w:rsid w:val="000C41C7"/>
    <w:rsid w:val="000D5B03"/>
    <w:rsid w:val="000E036B"/>
    <w:rsid w:val="000E1E61"/>
    <w:rsid w:val="000E410B"/>
    <w:rsid w:val="001120D4"/>
    <w:rsid w:val="00142368"/>
    <w:rsid w:val="0014361A"/>
    <w:rsid w:val="001512EA"/>
    <w:rsid w:val="00170492"/>
    <w:rsid w:val="00195141"/>
    <w:rsid w:val="001E3A00"/>
    <w:rsid w:val="001E5477"/>
    <w:rsid w:val="00207213"/>
    <w:rsid w:val="00222641"/>
    <w:rsid w:val="002253BE"/>
    <w:rsid w:val="00233A5D"/>
    <w:rsid w:val="00235598"/>
    <w:rsid w:val="0023740D"/>
    <w:rsid w:val="00242D0F"/>
    <w:rsid w:val="00254F67"/>
    <w:rsid w:val="00257A90"/>
    <w:rsid w:val="00261E7A"/>
    <w:rsid w:val="002F4F5E"/>
    <w:rsid w:val="002F5358"/>
    <w:rsid w:val="002F79EF"/>
    <w:rsid w:val="00305952"/>
    <w:rsid w:val="00316670"/>
    <w:rsid w:val="00327BE1"/>
    <w:rsid w:val="00337DCA"/>
    <w:rsid w:val="00345CA8"/>
    <w:rsid w:val="00350D9C"/>
    <w:rsid w:val="003550C4"/>
    <w:rsid w:val="00366374"/>
    <w:rsid w:val="00394954"/>
    <w:rsid w:val="003C4439"/>
    <w:rsid w:val="003D460A"/>
    <w:rsid w:val="003D4BBF"/>
    <w:rsid w:val="003D5045"/>
    <w:rsid w:val="003E2150"/>
    <w:rsid w:val="003F36B4"/>
    <w:rsid w:val="00402BA9"/>
    <w:rsid w:val="00417A95"/>
    <w:rsid w:val="00444E17"/>
    <w:rsid w:val="00454E31"/>
    <w:rsid w:val="004611D5"/>
    <w:rsid w:val="00462DC5"/>
    <w:rsid w:val="0048277B"/>
    <w:rsid w:val="00494F60"/>
    <w:rsid w:val="004C50E2"/>
    <w:rsid w:val="004D155B"/>
    <w:rsid w:val="004E6014"/>
    <w:rsid w:val="004F122E"/>
    <w:rsid w:val="004F2998"/>
    <w:rsid w:val="004F2C80"/>
    <w:rsid w:val="0050160F"/>
    <w:rsid w:val="00525979"/>
    <w:rsid w:val="00552917"/>
    <w:rsid w:val="00575C0B"/>
    <w:rsid w:val="005A2824"/>
    <w:rsid w:val="005B04AB"/>
    <w:rsid w:val="005E71D9"/>
    <w:rsid w:val="005F5AB5"/>
    <w:rsid w:val="00606F9C"/>
    <w:rsid w:val="00607AF4"/>
    <w:rsid w:val="006417E9"/>
    <w:rsid w:val="00644572"/>
    <w:rsid w:val="00652990"/>
    <w:rsid w:val="00694B24"/>
    <w:rsid w:val="006B267D"/>
    <w:rsid w:val="006C1F9C"/>
    <w:rsid w:val="006D57BB"/>
    <w:rsid w:val="00704CE3"/>
    <w:rsid w:val="007051AB"/>
    <w:rsid w:val="007126CB"/>
    <w:rsid w:val="007216FB"/>
    <w:rsid w:val="00731C35"/>
    <w:rsid w:val="0073407A"/>
    <w:rsid w:val="00740512"/>
    <w:rsid w:val="00740794"/>
    <w:rsid w:val="00742D68"/>
    <w:rsid w:val="00744FC6"/>
    <w:rsid w:val="00746612"/>
    <w:rsid w:val="007609D8"/>
    <w:rsid w:val="00783F57"/>
    <w:rsid w:val="00784172"/>
    <w:rsid w:val="00784783"/>
    <w:rsid w:val="00791EAC"/>
    <w:rsid w:val="00792631"/>
    <w:rsid w:val="00803C91"/>
    <w:rsid w:val="00825E5A"/>
    <w:rsid w:val="008316EB"/>
    <w:rsid w:val="00835402"/>
    <w:rsid w:val="008446B5"/>
    <w:rsid w:val="00850926"/>
    <w:rsid w:val="00852C6E"/>
    <w:rsid w:val="008604B3"/>
    <w:rsid w:val="00867850"/>
    <w:rsid w:val="00881734"/>
    <w:rsid w:val="0088711A"/>
    <w:rsid w:val="008A3E67"/>
    <w:rsid w:val="008B3B52"/>
    <w:rsid w:val="008E4220"/>
    <w:rsid w:val="00925D7F"/>
    <w:rsid w:val="00931C7C"/>
    <w:rsid w:val="0093417F"/>
    <w:rsid w:val="0094107F"/>
    <w:rsid w:val="00992309"/>
    <w:rsid w:val="00997F2F"/>
    <w:rsid w:val="009A237D"/>
    <w:rsid w:val="009C3C23"/>
    <w:rsid w:val="009D1326"/>
    <w:rsid w:val="009D302B"/>
    <w:rsid w:val="009E6595"/>
    <w:rsid w:val="009F56E8"/>
    <w:rsid w:val="009F59B1"/>
    <w:rsid w:val="00A246C4"/>
    <w:rsid w:val="00A30984"/>
    <w:rsid w:val="00A321B1"/>
    <w:rsid w:val="00A519B3"/>
    <w:rsid w:val="00A7264B"/>
    <w:rsid w:val="00A74397"/>
    <w:rsid w:val="00A74B36"/>
    <w:rsid w:val="00A75C2E"/>
    <w:rsid w:val="00A8163A"/>
    <w:rsid w:val="00A933DD"/>
    <w:rsid w:val="00A95020"/>
    <w:rsid w:val="00AA65D9"/>
    <w:rsid w:val="00AB6C22"/>
    <w:rsid w:val="00AC7D8F"/>
    <w:rsid w:val="00AD674D"/>
    <w:rsid w:val="00AD757D"/>
    <w:rsid w:val="00AE7D68"/>
    <w:rsid w:val="00B03950"/>
    <w:rsid w:val="00B044B9"/>
    <w:rsid w:val="00B057D6"/>
    <w:rsid w:val="00B144A7"/>
    <w:rsid w:val="00B1498E"/>
    <w:rsid w:val="00B35339"/>
    <w:rsid w:val="00B41BD5"/>
    <w:rsid w:val="00B520FD"/>
    <w:rsid w:val="00B54DA6"/>
    <w:rsid w:val="00B65B25"/>
    <w:rsid w:val="00B67585"/>
    <w:rsid w:val="00B857CE"/>
    <w:rsid w:val="00BA0AA5"/>
    <w:rsid w:val="00BA2755"/>
    <w:rsid w:val="00BA2E53"/>
    <w:rsid w:val="00BA6F55"/>
    <w:rsid w:val="00BC0CE7"/>
    <w:rsid w:val="00BC1272"/>
    <w:rsid w:val="00BC4B38"/>
    <w:rsid w:val="00BC7101"/>
    <w:rsid w:val="00BD73CC"/>
    <w:rsid w:val="00BE3E56"/>
    <w:rsid w:val="00BF7C91"/>
    <w:rsid w:val="00C02EC7"/>
    <w:rsid w:val="00C03BB0"/>
    <w:rsid w:val="00C2154E"/>
    <w:rsid w:val="00C30278"/>
    <w:rsid w:val="00C33F4E"/>
    <w:rsid w:val="00C41DD3"/>
    <w:rsid w:val="00C46C62"/>
    <w:rsid w:val="00C47BB6"/>
    <w:rsid w:val="00C67403"/>
    <w:rsid w:val="00C91A4F"/>
    <w:rsid w:val="00CA144B"/>
    <w:rsid w:val="00CC1960"/>
    <w:rsid w:val="00CD4D97"/>
    <w:rsid w:val="00CD7853"/>
    <w:rsid w:val="00CE02E0"/>
    <w:rsid w:val="00CF3B36"/>
    <w:rsid w:val="00CF771F"/>
    <w:rsid w:val="00D3001C"/>
    <w:rsid w:val="00D36406"/>
    <w:rsid w:val="00D51798"/>
    <w:rsid w:val="00D51F25"/>
    <w:rsid w:val="00D55849"/>
    <w:rsid w:val="00D725B3"/>
    <w:rsid w:val="00D763D5"/>
    <w:rsid w:val="00DB3894"/>
    <w:rsid w:val="00DB61A9"/>
    <w:rsid w:val="00DC083B"/>
    <w:rsid w:val="00DC3A44"/>
    <w:rsid w:val="00DE77A1"/>
    <w:rsid w:val="00DF0971"/>
    <w:rsid w:val="00DF7466"/>
    <w:rsid w:val="00E015D1"/>
    <w:rsid w:val="00E13CE8"/>
    <w:rsid w:val="00E2159F"/>
    <w:rsid w:val="00E23547"/>
    <w:rsid w:val="00E430DD"/>
    <w:rsid w:val="00E44739"/>
    <w:rsid w:val="00E53F9F"/>
    <w:rsid w:val="00E8654A"/>
    <w:rsid w:val="00EB230E"/>
    <w:rsid w:val="00F147B9"/>
    <w:rsid w:val="00F223FB"/>
    <w:rsid w:val="00F52350"/>
    <w:rsid w:val="00F572FD"/>
    <w:rsid w:val="00F85C63"/>
    <w:rsid w:val="00F869CA"/>
    <w:rsid w:val="00FA1B98"/>
    <w:rsid w:val="00FA60AA"/>
    <w:rsid w:val="00FB4162"/>
    <w:rsid w:val="00FD263F"/>
    <w:rsid w:val="00FD59E7"/>
    <w:rsid w:val="00FE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A58B9-AC44-4707-BD6A-AE78CAF2B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1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01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F5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57D6"/>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48740">
      <w:bodyDiv w:val="1"/>
      <w:marLeft w:val="0"/>
      <w:marRight w:val="0"/>
      <w:marTop w:val="0"/>
      <w:marBottom w:val="0"/>
      <w:divBdr>
        <w:top w:val="none" w:sz="0" w:space="0" w:color="auto"/>
        <w:left w:val="none" w:sz="0" w:space="0" w:color="auto"/>
        <w:bottom w:val="none" w:sz="0" w:space="0" w:color="auto"/>
        <w:right w:val="none" w:sz="0" w:space="0" w:color="auto"/>
      </w:divBdr>
    </w:div>
    <w:div w:id="319621474">
      <w:bodyDiv w:val="1"/>
      <w:marLeft w:val="0"/>
      <w:marRight w:val="0"/>
      <w:marTop w:val="0"/>
      <w:marBottom w:val="0"/>
      <w:divBdr>
        <w:top w:val="none" w:sz="0" w:space="0" w:color="auto"/>
        <w:left w:val="none" w:sz="0" w:space="0" w:color="auto"/>
        <w:bottom w:val="none" w:sz="0" w:space="0" w:color="auto"/>
        <w:right w:val="none" w:sz="0" w:space="0" w:color="auto"/>
      </w:divBdr>
    </w:div>
    <w:div w:id="393238267">
      <w:bodyDiv w:val="1"/>
      <w:marLeft w:val="0"/>
      <w:marRight w:val="0"/>
      <w:marTop w:val="0"/>
      <w:marBottom w:val="0"/>
      <w:divBdr>
        <w:top w:val="none" w:sz="0" w:space="0" w:color="auto"/>
        <w:left w:val="none" w:sz="0" w:space="0" w:color="auto"/>
        <w:bottom w:val="none" w:sz="0" w:space="0" w:color="auto"/>
        <w:right w:val="none" w:sz="0" w:space="0" w:color="auto"/>
      </w:divBdr>
    </w:div>
    <w:div w:id="622230141">
      <w:bodyDiv w:val="1"/>
      <w:marLeft w:val="0"/>
      <w:marRight w:val="0"/>
      <w:marTop w:val="0"/>
      <w:marBottom w:val="0"/>
      <w:divBdr>
        <w:top w:val="none" w:sz="0" w:space="0" w:color="auto"/>
        <w:left w:val="none" w:sz="0" w:space="0" w:color="auto"/>
        <w:bottom w:val="none" w:sz="0" w:space="0" w:color="auto"/>
        <w:right w:val="none" w:sz="0" w:space="0" w:color="auto"/>
      </w:divBdr>
    </w:div>
    <w:div w:id="962537287">
      <w:bodyDiv w:val="1"/>
      <w:marLeft w:val="0"/>
      <w:marRight w:val="0"/>
      <w:marTop w:val="0"/>
      <w:marBottom w:val="0"/>
      <w:divBdr>
        <w:top w:val="none" w:sz="0" w:space="0" w:color="auto"/>
        <w:left w:val="none" w:sz="0" w:space="0" w:color="auto"/>
        <w:bottom w:val="none" w:sz="0" w:space="0" w:color="auto"/>
        <w:right w:val="none" w:sz="0" w:space="0" w:color="auto"/>
      </w:divBdr>
    </w:div>
    <w:div w:id="1119955250">
      <w:bodyDiv w:val="1"/>
      <w:marLeft w:val="0"/>
      <w:marRight w:val="0"/>
      <w:marTop w:val="0"/>
      <w:marBottom w:val="0"/>
      <w:divBdr>
        <w:top w:val="none" w:sz="0" w:space="0" w:color="auto"/>
        <w:left w:val="none" w:sz="0" w:space="0" w:color="auto"/>
        <w:bottom w:val="none" w:sz="0" w:space="0" w:color="auto"/>
        <w:right w:val="none" w:sz="0" w:space="0" w:color="auto"/>
      </w:divBdr>
    </w:div>
    <w:div w:id="1499881925">
      <w:bodyDiv w:val="1"/>
      <w:marLeft w:val="0"/>
      <w:marRight w:val="0"/>
      <w:marTop w:val="0"/>
      <w:marBottom w:val="0"/>
      <w:divBdr>
        <w:top w:val="none" w:sz="0" w:space="0" w:color="auto"/>
        <w:left w:val="none" w:sz="0" w:space="0" w:color="auto"/>
        <w:bottom w:val="none" w:sz="0" w:space="0" w:color="auto"/>
        <w:right w:val="none" w:sz="0" w:space="0" w:color="auto"/>
      </w:divBdr>
    </w:div>
    <w:div w:id="1596592232">
      <w:bodyDiv w:val="1"/>
      <w:marLeft w:val="0"/>
      <w:marRight w:val="0"/>
      <w:marTop w:val="0"/>
      <w:marBottom w:val="0"/>
      <w:divBdr>
        <w:top w:val="none" w:sz="0" w:space="0" w:color="auto"/>
        <w:left w:val="none" w:sz="0" w:space="0" w:color="auto"/>
        <w:bottom w:val="none" w:sz="0" w:space="0" w:color="auto"/>
        <w:right w:val="none" w:sz="0" w:space="0" w:color="auto"/>
      </w:divBdr>
    </w:div>
    <w:div w:id="1695157550">
      <w:bodyDiv w:val="1"/>
      <w:marLeft w:val="0"/>
      <w:marRight w:val="0"/>
      <w:marTop w:val="0"/>
      <w:marBottom w:val="0"/>
      <w:divBdr>
        <w:top w:val="none" w:sz="0" w:space="0" w:color="auto"/>
        <w:left w:val="none" w:sz="0" w:space="0" w:color="auto"/>
        <w:bottom w:val="none" w:sz="0" w:space="0" w:color="auto"/>
        <w:right w:val="none" w:sz="0" w:space="0" w:color="auto"/>
      </w:divBdr>
    </w:div>
    <w:div w:id="172420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13386</TotalTime>
  <Pages>10</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257</cp:revision>
  <dcterms:created xsi:type="dcterms:W3CDTF">2024-01-10T16:50:00Z</dcterms:created>
  <dcterms:modified xsi:type="dcterms:W3CDTF">2024-01-20T19:05:00Z</dcterms:modified>
</cp:coreProperties>
</file>