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A5014" w14:textId="6D4157EC" w:rsidR="005B2E93" w:rsidRDefault="00890308">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What </w:t>
      </w:r>
      <w:r w:rsidR="00360AED">
        <w:rPr>
          <w:rFonts w:ascii="Times New Roman" w:hAnsi="Times New Roman" w:cs="Times New Roman"/>
          <w:b/>
          <w:bCs/>
          <w:sz w:val="24"/>
          <w:szCs w:val="24"/>
          <w:u w:val="single"/>
        </w:rPr>
        <w:t>w</w:t>
      </w:r>
      <w:r>
        <w:rPr>
          <w:rFonts w:ascii="Times New Roman" w:hAnsi="Times New Roman" w:cs="Times New Roman"/>
          <w:b/>
          <w:bCs/>
          <w:sz w:val="24"/>
          <w:szCs w:val="24"/>
          <w:u w:val="single"/>
        </w:rPr>
        <w:t xml:space="preserve">as </w:t>
      </w:r>
      <w:r w:rsidR="00360AED">
        <w:rPr>
          <w:rFonts w:ascii="Times New Roman" w:hAnsi="Times New Roman" w:cs="Times New Roman"/>
          <w:b/>
          <w:bCs/>
          <w:sz w:val="24"/>
          <w:szCs w:val="24"/>
          <w:u w:val="single"/>
        </w:rPr>
        <w:t>t</w:t>
      </w:r>
      <w:r w:rsidR="009368DE">
        <w:rPr>
          <w:rFonts w:ascii="Times New Roman" w:hAnsi="Times New Roman" w:cs="Times New Roman"/>
          <w:b/>
          <w:bCs/>
          <w:sz w:val="24"/>
          <w:szCs w:val="24"/>
          <w:u w:val="single"/>
        </w:rPr>
        <w:t xml:space="preserve">he </w:t>
      </w:r>
      <w:r w:rsidR="00360AED">
        <w:rPr>
          <w:rFonts w:ascii="Times New Roman" w:hAnsi="Times New Roman" w:cs="Times New Roman"/>
          <w:b/>
          <w:bCs/>
          <w:sz w:val="24"/>
          <w:szCs w:val="24"/>
          <w:u w:val="single"/>
        </w:rPr>
        <w:t>c</w:t>
      </w:r>
      <w:r w:rsidR="009368DE">
        <w:rPr>
          <w:rFonts w:ascii="Times New Roman" w:hAnsi="Times New Roman" w:cs="Times New Roman"/>
          <w:b/>
          <w:bCs/>
          <w:sz w:val="24"/>
          <w:szCs w:val="24"/>
          <w:u w:val="single"/>
        </w:rPr>
        <w:t>ause</w:t>
      </w:r>
      <w:r w:rsidR="001E704D">
        <w:rPr>
          <w:rFonts w:ascii="Times New Roman" w:hAnsi="Times New Roman" w:cs="Times New Roman"/>
          <w:b/>
          <w:bCs/>
          <w:sz w:val="24"/>
          <w:szCs w:val="24"/>
          <w:u w:val="single"/>
        </w:rPr>
        <w:t xml:space="preserve"> of</w:t>
      </w:r>
      <w:r w:rsidR="001E704D" w:rsidRPr="001E704D">
        <w:rPr>
          <w:rFonts w:ascii="Times New Roman" w:hAnsi="Times New Roman" w:cs="Times New Roman"/>
          <w:b/>
          <w:bCs/>
          <w:sz w:val="24"/>
          <w:szCs w:val="24"/>
          <w:u w:val="single"/>
        </w:rPr>
        <w:t xml:space="preserve"> </w:t>
      </w:r>
      <w:r w:rsidR="001E704D" w:rsidRPr="00EA30DE">
        <w:rPr>
          <w:rFonts w:ascii="Times New Roman" w:hAnsi="Times New Roman" w:cs="Times New Roman"/>
          <w:b/>
          <w:bCs/>
          <w:sz w:val="24"/>
          <w:szCs w:val="24"/>
          <w:u w:val="single"/>
        </w:rPr>
        <w:t>Boudicca’s Rebellion</w:t>
      </w:r>
      <w:r>
        <w:rPr>
          <w:rFonts w:ascii="Times New Roman" w:hAnsi="Times New Roman" w:cs="Times New Roman"/>
          <w:b/>
          <w:bCs/>
          <w:sz w:val="24"/>
          <w:szCs w:val="24"/>
          <w:u w:val="single"/>
        </w:rPr>
        <w:t>?</w:t>
      </w:r>
    </w:p>
    <w:p w14:paraId="7992E5ED" w14:textId="77777777" w:rsidR="001E1C60" w:rsidRPr="00EA30DE" w:rsidRDefault="001E1C60">
      <w:pPr>
        <w:rPr>
          <w:rFonts w:ascii="Times New Roman" w:hAnsi="Times New Roman" w:cs="Times New Roman"/>
          <w:b/>
          <w:bCs/>
          <w:sz w:val="24"/>
          <w:szCs w:val="24"/>
          <w:u w:val="single"/>
        </w:rPr>
      </w:pPr>
    </w:p>
    <w:p w14:paraId="4866289D" w14:textId="69D4A681" w:rsidR="00766832" w:rsidRPr="00766832" w:rsidRDefault="00766832">
      <w:pPr>
        <w:rPr>
          <w:rFonts w:ascii="Times New Roman" w:hAnsi="Times New Roman" w:cs="Times New Roman"/>
          <w:sz w:val="24"/>
          <w:szCs w:val="24"/>
          <w:u w:val="single"/>
        </w:rPr>
      </w:pPr>
      <w:r w:rsidRPr="00766832">
        <w:rPr>
          <w:rFonts w:ascii="Times New Roman" w:hAnsi="Times New Roman" w:cs="Times New Roman"/>
          <w:sz w:val="24"/>
          <w:szCs w:val="24"/>
          <w:u w:val="single"/>
        </w:rPr>
        <w:t>Introduction:</w:t>
      </w:r>
    </w:p>
    <w:p w14:paraId="1E4C19A4" w14:textId="5D36FFF2" w:rsidR="00990113" w:rsidRDefault="002A7B08">
      <w:pPr>
        <w:rPr>
          <w:rFonts w:ascii="Times New Roman" w:hAnsi="Times New Roman" w:cs="Times New Roman"/>
          <w:sz w:val="24"/>
          <w:szCs w:val="24"/>
        </w:rPr>
      </w:pPr>
      <w:r w:rsidRPr="00EA30DE">
        <w:rPr>
          <w:rFonts w:ascii="Times New Roman" w:hAnsi="Times New Roman" w:cs="Times New Roman"/>
          <w:sz w:val="24"/>
          <w:szCs w:val="24"/>
        </w:rPr>
        <w:t>In</w:t>
      </w:r>
      <w:r w:rsidR="003E6DC5" w:rsidRPr="00EA30DE">
        <w:rPr>
          <w:rFonts w:ascii="Times New Roman" w:hAnsi="Times New Roman" w:cs="Times New Roman"/>
          <w:sz w:val="24"/>
          <w:szCs w:val="24"/>
        </w:rPr>
        <w:t xml:space="preserve"> 43CE</w:t>
      </w:r>
      <w:r w:rsidRPr="00EA30DE">
        <w:rPr>
          <w:rFonts w:ascii="Times New Roman" w:hAnsi="Times New Roman" w:cs="Times New Roman"/>
          <w:sz w:val="24"/>
          <w:szCs w:val="24"/>
        </w:rPr>
        <w:t xml:space="preserve"> the Romans, under the </w:t>
      </w:r>
      <w:r w:rsidR="006F46C6" w:rsidRPr="00EA30DE">
        <w:rPr>
          <w:rFonts w:ascii="Times New Roman" w:hAnsi="Times New Roman" w:cs="Times New Roman"/>
          <w:sz w:val="24"/>
          <w:szCs w:val="24"/>
        </w:rPr>
        <w:t>emperor</w:t>
      </w:r>
      <w:r w:rsidRPr="00EA30DE">
        <w:rPr>
          <w:rFonts w:ascii="Times New Roman" w:hAnsi="Times New Roman" w:cs="Times New Roman"/>
          <w:sz w:val="24"/>
          <w:szCs w:val="24"/>
        </w:rPr>
        <w:t xml:space="preserve"> Claudius</w:t>
      </w:r>
      <w:r w:rsidR="003E6DC5" w:rsidRPr="00EA30DE">
        <w:rPr>
          <w:rFonts w:ascii="Times New Roman" w:hAnsi="Times New Roman" w:cs="Times New Roman"/>
          <w:sz w:val="24"/>
          <w:szCs w:val="24"/>
        </w:rPr>
        <w:t xml:space="preserve">, </w:t>
      </w:r>
      <w:r w:rsidRPr="00EA30DE">
        <w:rPr>
          <w:rFonts w:ascii="Times New Roman" w:hAnsi="Times New Roman" w:cs="Times New Roman"/>
          <w:sz w:val="24"/>
          <w:szCs w:val="24"/>
        </w:rPr>
        <w:t>invaded Britain</w:t>
      </w:r>
      <w:r w:rsidR="000A739E">
        <w:rPr>
          <w:rFonts w:ascii="Times New Roman" w:hAnsi="Times New Roman" w:cs="Times New Roman"/>
          <w:sz w:val="24"/>
          <w:szCs w:val="24"/>
        </w:rPr>
        <w:t>, eventually making it a province of Rome</w:t>
      </w:r>
      <w:r w:rsidRPr="00EA30DE">
        <w:rPr>
          <w:rFonts w:ascii="Times New Roman" w:hAnsi="Times New Roman" w:cs="Times New Roman"/>
          <w:sz w:val="24"/>
          <w:szCs w:val="24"/>
        </w:rPr>
        <w:t>. Three</w:t>
      </w:r>
      <w:r w:rsidR="003E6DC5" w:rsidRPr="00EA30DE">
        <w:rPr>
          <w:rFonts w:ascii="Times New Roman" w:hAnsi="Times New Roman" w:cs="Times New Roman"/>
          <w:sz w:val="24"/>
          <w:szCs w:val="24"/>
        </w:rPr>
        <w:t xml:space="preserve"> British tribes allied themselves with Rome in order to</w:t>
      </w:r>
      <w:r w:rsidRPr="00EA30DE">
        <w:rPr>
          <w:rFonts w:ascii="Times New Roman" w:hAnsi="Times New Roman" w:cs="Times New Roman"/>
          <w:sz w:val="24"/>
          <w:szCs w:val="24"/>
        </w:rPr>
        <w:t xml:space="preserve"> form better political advantage</w:t>
      </w:r>
      <w:r w:rsidR="003E6DC5" w:rsidRPr="00EA30DE">
        <w:rPr>
          <w:rFonts w:ascii="Times New Roman" w:hAnsi="Times New Roman" w:cs="Times New Roman"/>
          <w:sz w:val="24"/>
          <w:szCs w:val="24"/>
        </w:rPr>
        <w:t xml:space="preserve">. </w:t>
      </w:r>
      <w:r w:rsidRPr="00EA30DE">
        <w:rPr>
          <w:rFonts w:ascii="Times New Roman" w:hAnsi="Times New Roman" w:cs="Times New Roman"/>
          <w:sz w:val="24"/>
          <w:szCs w:val="24"/>
        </w:rPr>
        <w:t xml:space="preserve">Cogidubnus of the Atrebates, Cartimandua of the Brigantes and </w:t>
      </w:r>
      <w:r w:rsidR="003E6DC5" w:rsidRPr="00EA30DE">
        <w:rPr>
          <w:rFonts w:ascii="Times New Roman" w:hAnsi="Times New Roman" w:cs="Times New Roman"/>
          <w:sz w:val="24"/>
          <w:szCs w:val="24"/>
        </w:rPr>
        <w:t>Prasutagus</w:t>
      </w:r>
      <w:r w:rsidRPr="00EA30DE">
        <w:rPr>
          <w:rFonts w:ascii="Times New Roman" w:hAnsi="Times New Roman" w:cs="Times New Roman"/>
          <w:sz w:val="24"/>
          <w:szCs w:val="24"/>
        </w:rPr>
        <w:t xml:space="preserve"> of the Iceni.</w:t>
      </w:r>
      <w:r w:rsidR="003467F2">
        <w:rPr>
          <w:rStyle w:val="FootnoteReference"/>
          <w:rFonts w:ascii="Times New Roman" w:hAnsi="Times New Roman" w:cs="Times New Roman"/>
          <w:sz w:val="24"/>
          <w:szCs w:val="24"/>
        </w:rPr>
        <w:footnoteReference w:id="1"/>
      </w:r>
      <w:r w:rsidR="00514232">
        <w:rPr>
          <w:rFonts w:ascii="Times New Roman" w:hAnsi="Times New Roman" w:cs="Times New Roman"/>
          <w:sz w:val="24"/>
          <w:szCs w:val="24"/>
        </w:rPr>
        <w:t xml:space="preserve"> Whilst these tribes </w:t>
      </w:r>
      <w:r w:rsidR="00E0416F">
        <w:rPr>
          <w:rFonts w:ascii="Times New Roman" w:hAnsi="Times New Roman" w:cs="Times New Roman"/>
          <w:sz w:val="24"/>
          <w:szCs w:val="24"/>
        </w:rPr>
        <w:t xml:space="preserve">and </w:t>
      </w:r>
      <w:r w:rsidR="004C70AD">
        <w:rPr>
          <w:rFonts w:ascii="Times New Roman" w:hAnsi="Times New Roman" w:cs="Times New Roman"/>
          <w:sz w:val="24"/>
          <w:szCs w:val="24"/>
        </w:rPr>
        <w:t xml:space="preserve">the </w:t>
      </w:r>
      <w:r w:rsidR="00E0416F">
        <w:rPr>
          <w:rFonts w:ascii="Times New Roman" w:hAnsi="Times New Roman" w:cs="Times New Roman"/>
          <w:sz w:val="24"/>
          <w:szCs w:val="24"/>
        </w:rPr>
        <w:t xml:space="preserve">others who followed this course </w:t>
      </w:r>
      <w:r w:rsidR="00514232">
        <w:rPr>
          <w:rFonts w:ascii="Times New Roman" w:hAnsi="Times New Roman" w:cs="Times New Roman"/>
          <w:sz w:val="24"/>
          <w:szCs w:val="24"/>
        </w:rPr>
        <w:t>did prosper, the Roma</w:t>
      </w:r>
      <w:r w:rsidR="006A5D51">
        <w:rPr>
          <w:rFonts w:ascii="Times New Roman" w:hAnsi="Times New Roman" w:cs="Times New Roman"/>
          <w:sz w:val="24"/>
          <w:szCs w:val="24"/>
        </w:rPr>
        <w:t>n</w:t>
      </w:r>
      <w:r w:rsidR="00514232">
        <w:rPr>
          <w:rFonts w:ascii="Times New Roman" w:hAnsi="Times New Roman" w:cs="Times New Roman"/>
          <w:sz w:val="24"/>
          <w:szCs w:val="24"/>
        </w:rPr>
        <w:t>s continued their conquest of Britain</w:t>
      </w:r>
      <w:r w:rsidR="00C459F4">
        <w:rPr>
          <w:rFonts w:ascii="Times New Roman" w:hAnsi="Times New Roman" w:cs="Times New Roman"/>
          <w:sz w:val="24"/>
          <w:szCs w:val="24"/>
        </w:rPr>
        <w:t xml:space="preserve">, subjugating the populace wherever </w:t>
      </w:r>
      <w:r w:rsidR="00E8538B">
        <w:rPr>
          <w:rFonts w:ascii="Times New Roman" w:hAnsi="Times New Roman" w:cs="Times New Roman"/>
          <w:sz w:val="24"/>
          <w:szCs w:val="24"/>
        </w:rPr>
        <w:t>uprisings</w:t>
      </w:r>
      <w:r w:rsidR="00E20123">
        <w:rPr>
          <w:rFonts w:ascii="Times New Roman" w:hAnsi="Times New Roman" w:cs="Times New Roman"/>
          <w:sz w:val="24"/>
          <w:szCs w:val="24"/>
        </w:rPr>
        <w:t xml:space="preserve"> occurred</w:t>
      </w:r>
      <w:r w:rsidR="00E0416F">
        <w:rPr>
          <w:rFonts w:ascii="Times New Roman" w:hAnsi="Times New Roman" w:cs="Times New Roman"/>
          <w:sz w:val="24"/>
          <w:szCs w:val="24"/>
        </w:rPr>
        <w:t>. This</w:t>
      </w:r>
      <w:r w:rsidR="00E20123">
        <w:rPr>
          <w:rFonts w:ascii="Times New Roman" w:hAnsi="Times New Roman" w:cs="Times New Roman"/>
          <w:sz w:val="24"/>
          <w:szCs w:val="24"/>
        </w:rPr>
        <w:t xml:space="preserve"> </w:t>
      </w:r>
      <w:r w:rsidR="000E7702">
        <w:rPr>
          <w:rFonts w:ascii="Times New Roman" w:hAnsi="Times New Roman" w:cs="Times New Roman"/>
          <w:sz w:val="24"/>
          <w:szCs w:val="24"/>
        </w:rPr>
        <w:t xml:space="preserve">quelling </w:t>
      </w:r>
      <w:r w:rsidR="00E20123">
        <w:rPr>
          <w:rFonts w:ascii="Times New Roman" w:hAnsi="Times New Roman" w:cs="Times New Roman"/>
          <w:sz w:val="24"/>
          <w:szCs w:val="24"/>
        </w:rPr>
        <w:t>includ</w:t>
      </w:r>
      <w:r w:rsidR="00E0416F">
        <w:rPr>
          <w:rFonts w:ascii="Times New Roman" w:hAnsi="Times New Roman" w:cs="Times New Roman"/>
          <w:sz w:val="24"/>
          <w:szCs w:val="24"/>
        </w:rPr>
        <w:t>ed</w:t>
      </w:r>
      <w:r w:rsidR="00E20123">
        <w:rPr>
          <w:rFonts w:ascii="Times New Roman" w:hAnsi="Times New Roman" w:cs="Times New Roman"/>
          <w:sz w:val="24"/>
          <w:szCs w:val="24"/>
        </w:rPr>
        <w:t xml:space="preserve"> </w:t>
      </w:r>
      <w:r w:rsidR="00A521F9">
        <w:rPr>
          <w:rFonts w:ascii="Times New Roman" w:hAnsi="Times New Roman" w:cs="Times New Roman"/>
          <w:sz w:val="24"/>
          <w:szCs w:val="24"/>
        </w:rPr>
        <w:t xml:space="preserve">a revolt </w:t>
      </w:r>
      <w:r w:rsidR="00E20123">
        <w:rPr>
          <w:rFonts w:ascii="Times New Roman" w:hAnsi="Times New Roman" w:cs="Times New Roman"/>
          <w:sz w:val="24"/>
          <w:szCs w:val="24"/>
        </w:rPr>
        <w:t>of the Iceni in 48CE</w:t>
      </w:r>
      <w:r w:rsidR="002F565D">
        <w:rPr>
          <w:rFonts w:ascii="Times New Roman" w:hAnsi="Times New Roman" w:cs="Times New Roman"/>
          <w:sz w:val="24"/>
          <w:szCs w:val="24"/>
        </w:rPr>
        <w:t xml:space="preserve"> over being commanded to disarm following a previous uprising of unnamed tribes</w:t>
      </w:r>
      <w:r w:rsidR="00A521F9">
        <w:rPr>
          <w:rFonts w:ascii="Times New Roman" w:hAnsi="Times New Roman" w:cs="Times New Roman"/>
          <w:sz w:val="24"/>
          <w:szCs w:val="24"/>
        </w:rPr>
        <w:t xml:space="preserve">, </w:t>
      </w:r>
      <w:r w:rsidR="00234CED">
        <w:rPr>
          <w:rFonts w:ascii="Times New Roman" w:hAnsi="Times New Roman" w:cs="Times New Roman"/>
          <w:sz w:val="24"/>
          <w:szCs w:val="24"/>
        </w:rPr>
        <w:t xml:space="preserve">both incidents </w:t>
      </w:r>
      <w:r w:rsidR="003168AB">
        <w:rPr>
          <w:rFonts w:ascii="Times New Roman" w:hAnsi="Times New Roman" w:cs="Times New Roman"/>
          <w:sz w:val="24"/>
          <w:szCs w:val="24"/>
        </w:rPr>
        <w:t>were</w:t>
      </w:r>
      <w:r w:rsidR="00A521F9">
        <w:rPr>
          <w:rFonts w:ascii="Times New Roman" w:hAnsi="Times New Roman" w:cs="Times New Roman"/>
          <w:sz w:val="24"/>
          <w:szCs w:val="24"/>
        </w:rPr>
        <w:t xml:space="preserve"> crushed by Publius Ostorius Scapula</w:t>
      </w:r>
      <w:r w:rsidR="00E8538B">
        <w:rPr>
          <w:rFonts w:ascii="Times New Roman" w:hAnsi="Times New Roman" w:cs="Times New Roman"/>
          <w:sz w:val="24"/>
          <w:szCs w:val="24"/>
        </w:rPr>
        <w:t>, the second governor of Britain</w:t>
      </w:r>
      <w:r w:rsidR="00E20123">
        <w:rPr>
          <w:rFonts w:ascii="Times New Roman" w:hAnsi="Times New Roman" w:cs="Times New Roman"/>
          <w:sz w:val="24"/>
          <w:szCs w:val="24"/>
        </w:rPr>
        <w:t>.</w:t>
      </w:r>
      <w:r w:rsidR="00A521F9">
        <w:rPr>
          <w:rStyle w:val="FootnoteReference"/>
          <w:rFonts w:ascii="Times New Roman" w:hAnsi="Times New Roman" w:cs="Times New Roman"/>
          <w:sz w:val="24"/>
          <w:szCs w:val="24"/>
        </w:rPr>
        <w:footnoteReference w:id="2"/>
      </w:r>
    </w:p>
    <w:p w14:paraId="3EBDF8BA" w14:textId="77777777" w:rsidR="00355055" w:rsidRDefault="00355055">
      <w:pPr>
        <w:rPr>
          <w:rFonts w:ascii="Times New Roman" w:hAnsi="Times New Roman" w:cs="Times New Roman"/>
          <w:sz w:val="24"/>
          <w:szCs w:val="24"/>
        </w:rPr>
      </w:pPr>
    </w:p>
    <w:p w14:paraId="10A8CECB" w14:textId="5ED42892" w:rsidR="00355055" w:rsidRPr="00355055" w:rsidRDefault="00355055">
      <w:pPr>
        <w:rPr>
          <w:rFonts w:ascii="Times New Roman" w:hAnsi="Times New Roman" w:cs="Times New Roman"/>
          <w:sz w:val="24"/>
          <w:szCs w:val="24"/>
          <w:u w:val="single"/>
        </w:rPr>
      </w:pPr>
      <w:r w:rsidRPr="00355055">
        <w:rPr>
          <w:rFonts w:ascii="Times New Roman" w:hAnsi="Times New Roman" w:cs="Times New Roman"/>
          <w:sz w:val="24"/>
          <w:szCs w:val="24"/>
          <w:u w:val="single"/>
        </w:rPr>
        <w:t>Primary Sources:</w:t>
      </w:r>
    </w:p>
    <w:p w14:paraId="5ADFFE2F" w14:textId="2808F29F" w:rsidR="00DB278C" w:rsidRDefault="00D74F9B">
      <w:pPr>
        <w:rPr>
          <w:rFonts w:ascii="Times New Roman" w:hAnsi="Times New Roman" w:cs="Times New Roman"/>
          <w:sz w:val="24"/>
          <w:szCs w:val="24"/>
        </w:rPr>
      </w:pPr>
      <w:r>
        <w:rPr>
          <w:rFonts w:ascii="Times New Roman" w:hAnsi="Times New Roman" w:cs="Times New Roman"/>
          <w:sz w:val="24"/>
          <w:szCs w:val="24"/>
        </w:rPr>
        <w:t>Little</w:t>
      </w:r>
      <w:r w:rsidR="00E8538B">
        <w:rPr>
          <w:rFonts w:ascii="Times New Roman" w:hAnsi="Times New Roman" w:cs="Times New Roman"/>
          <w:sz w:val="24"/>
          <w:szCs w:val="24"/>
        </w:rPr>
        <w:t xml:space="preserve"> is known of this </w:t>
      </w:r>
      <w:r>
        <w:rPr>
          <w:rFonts w:ascii="Times New Roman" w:hAnsi="Times New Roman" w:cs="Times New Roman"/>
          <w:sz w:val="24"/>
          <w:szCs w:val="24"/>
        </w:rPr>
        <w:t>period</w:t>
      </w:r>
      <w:r w:rsidR="00E8538B">
        <w:rPr>
          <w:rFonts w:ascii="Times New Roman" w:hAnsi="Times New Roman" w:cs="Times New Roman"/>
          <w:sz w:val="24"/>
          <w:szCs w:val="24"/>
        </w:rPr>
        <w:t xml:space="preserve"> beyond the writings of two historians, Publius </w:t>
      </w:r>
      <w:r w:rsidR="003F7728">
        <w:rPr>
          <w:rFonts w:ascii="Times New Roman" w:hAnsi="Times New Roman" w:cs="Times New Roman"/>
          <w:sz w:val="24"/>
          <w:szCs w:val="24"/>
        </w:rPr>
        <w:t>Cornelius</w:t>
      </w:r>
      <w:r w:rsidR="00E8538B">
        <w:rPr>
          <w:rFonts w:ascii="Times New Roman" w:hAnsi="Times New Roman" w:cs="Times New Roman"/>
          <w:sz w:val="24"/>
          <w:szCs w:val="24"/>
        </w:rPr>
        <w:t xml:space="preserve"> Tacitus (</w:t>
      </w:r>
      <w:r w:rsidR="00F7482C">
        <w:rPr>
          <w:rFonts w:ascii="Times New Roman" w:hAnsi="Times New Roman" w:cs="Times New Roman"/>
          <w:sz w:val="24"/>
          <w:szCs w:val="24"/>
        </w:rPr>
        <w:t xml:space="preserve">hereafter, </w:t>
      </w:r>
      <w:r w:rsidR="00E8538B">
        <w:rPr>
          <w:rFonts w:ascii="Times New Roman" w:hAnsi="Times New Roman" w:cs="Times New Roman"/>
          <w:sz w:val="24"/>
          <w:szCs w:val="24"/>
        </w:rPr>
        <w:t>Tacitus) and Lucius Cassius Dio (</w:t>
      </w:r>
      <w:r w:rsidR="00F7482C">
        <w:rPr>
          <w:rFonts w:ascii="Times New Roman" w:hAnsi="Times New Roman" w:cs="Times New Roman"/>
          <w:sz w:val="24"/>
          <w:szCs w:val="24"/>
        </w:rPr>
        <w:t xml:space="preserve">hereafter, </w:t>
      </w:r>
      <w:r w:rsidR="00E8538B">
        <w:rPr>
          <w:rFonts w:ascii="Times New Roman" w:hAnsi="Times New Roman" w:cs="Times New Roman"/>
          <w:sz w:val="24"/>
          <w:szCs w:val="24"/>
        </w:rPr>
        <w:t xml:space="preserve">Cassius Dio). The Britons wrote nothing down, </w:t>
      </w:r>
      <w:r>
        <w:rPr>
          <w:rFonts w:ascii="Times New Roman" w:hAnsi="Times New Roman" w:cs="Times New Roman"/>
          <w:sz w:val="24"/>
          <w:szCs w:val="24"/>
        </w:rPr>
        <w:t xml:space="preserve">preferring word-of-mouth to pass on knowledge, </w:t>
      </w:r>
      <w:r w:rsidR="00E8538B">
        <w:rPr>
          <w:rFonts w:ascii="Times New Roman" w:hAnsi="Times New Roman" w:cs="Times New Roman"/>
          <w:sz w:val="24"/>
          <w:szCs w:val="24"/>
        </w:rPr>
        <w:t xml:space="preserve">so it is mostly </w:t>
      </w:r>
      <w:r w:rsidR="00F10782">
        <w:rPr>
          <w:rFonts w:ascii="Times New Roman" w:hAnsi="Times New Roman" w:cs="Times New Roman"/>
          <w:sz w:val="24"/>
          <w:szCs w:val="24"/>
        </w:rPr>
        <w:t>the work of archaeologists</w:t>
      </w:r>
      <w:r w:rsidR="00E8538B">
        <w:rPr>
          <w:rFonts w:ascii="Times New Roman" w:hAnsi="Times New Roman" w:cs="Times New Roman"/>
          <w:sz w:val="24"/>
          <w:szCs w:val="24"/>
        </w:rPr>
        <w:t xml:space="preserve"> that tells us of </w:t>
      </w:r>
      <w:r w:rsidR="004628A6">
        <w:rPr>
          <w:rFonts w:ascii="Times New Roman" w:hAnsi="Times New Roman" w:cs="Times New Roman"/>
          <w:sz w:val="24"/>
          <w:szCs w:val="24"/>
        </w:rPr>
        <w:t>life</w:t>
      </w:r>
      <w:r w:rsidR="00E8538B">
        <w:rPr>
          <w:rFonts w:ascii="Times New Roman" w:hAnsi="Times New Roman" w:cs="Times New Roman"/>
          <w:sz w:val="24"/>
          <w:szCs w:val="24"/>
        </w:rPr>
        <w:t xml:space="preserve"> at that time</w:t>
      </w:r>
      <w:r w:rsidR="006C1482">
        <w:rPr>
          <w:rFonts w:ascii="Times New Roman" w:hAnsi="Times New Roman" w:cs="Times New Roman"/>
          <w:sz w:val="24"/>
          <w:szCs w:val="24"/>
        </w:rPr>
        <w:t xml:space="preserve"> and</w:t>
      </w:r>
      <w:r w:rsidR="00E8538B">
        <w:rPr>
          <w:rFonts w:ascii="Times New Roman" w:hAnsi="Times New Roman" w:cs="Times New Roman"/>
          <w:sz w:val="24"/>
          <w:szCs w:val="24"/>
        </w:rPr>
        <w:t xml:space="preserve"> the books of Tacitus and Cassius Dio that form the primary knowledge </w:t>
      </w:r>
      <w:r w:rsidR="007F4358">
        <w:rPr>
          <w:rFonts w:ascii="Times New Roman" w:hAnsi="Times New Roman" w:cs="Times New Roman"/>
          <w:sz w:val="24"/>
          <w:szCs w:val="24"/>
        </w:rPr>
        <w:t>source for</w:t>
      </w:r>
      <w:r w:rsidR="00E8538B">
        <w:rPr>
          <w:rFonts w:ascii="Times New Roman" w:hAnsi="Times New Roman" w:cs="Times New Roman"/>
          <w:sz w:val="24"/>
          <w:szCs w:val="24"/>
        </w:rPr>
        <w:t xml:space="preserve"> Boudicca’s rebellion</w:t>
      </w:r>
      <w:r w:rsidR="006C1482">
        <w:rPr>
          <w:rFonts w:ascii="Times New Roman" w:hAnsi="Times New Roman" w:cs="Times New Roman"/>
          <w:sz w:val="24"/>
          <w:szCs w:val="24"/>
        </w:rPr>
        <w:t xml:space="preserve">. </w:t>
      </w:r>
    </w:p>
    <w:p w14:paraId="17A7DA13" w14:textId="68181798" w:rsidR="00B308AE" w:rsidRDefault="00B308AE">
      <w:pPr>
        <w:rPr>
          <w:rFonts w:ascii="Times New Roman" w:hAnsi="Times New Roman" w:cs="Times New Roman"/>
          <w:sz w:val="24"/>
          <w:szCs w:val="24"/>
        </w:rPr>
      </w:pPr>
      <w:r>
        <w:rPr>
          <w:rFonts w:ascii="Times New Roman" w:hAnsi="Times New Roman" w:cs="Times New Roman"/>
          <w:sz w:val="24"/>
          <w:szCs w:val="24"/>
        </w:rPr>
        <w:t xml:space="preserve">Tacitus was a Roman </w:t>
      </w:r>
      <w:r w:rsidR="002D4158">
        <w:rPr>
          <w:rFonts w:ascii="Times New Roman" w:hAnsi="Times New Roman" w:cs="Times New Roman"/>
          <w:sz w:val="24"/>
          <w:szCs w:val="24"/>
        </w:rPr>
        <w:t>politician and historian</w:t>
      </w:r>
      <w:r>
        <w:rPr>
          <w:rFonts w:ascii="Times New Roman" w:hAnsi="Times New Roman" w:cs="Times New Roman"/>
          <w:sz w:val="24"/>
          <w:szCs w:val="24"/>
        </w:rPr>
        <w:t xml:space="preserve"> and also </w:t>
      </w:r>
      <w:r w:rsidR="002D4158">
        <w:rPr>
          <w:rFonts w:ascii="Times New Roman" w:hAnsi="Times New Roman" w:cs="Times New Roman"/>
          <w:sz w:val="24"/>
          <w:szCs w:val="24"/>
        </w:rPr>
        <w:t xml:space="preserve">the </w:t>
      </w:r>
      <w:r>
        <w:rPr>
          <w:rFonts w:ascii="Times New Roman" w:hAnsi="Times New Roman" w:cs="Times New Roman"/>
          <w:sz w:val="24"/>
          <w:szCs w:val="24"/>
        </w:rPr>
        <w:t xml:space="preserve">son-in-law </w:t>
      </w:r>
      <w:r w:rsidR="002D4158">
        <w:rPr>
          <w:rFonts w:ascii="Times New Roman" w:hAnsi="Times New Roman" w:cs="Times New Roman"/>
          <w:sz w:val="24"/>
          <w:szCs w:val="24"/>
        </w:rPr>
        <w:t>of</w:t>
      </w:r>
      <w:r>
        <w:rPr>
          <w:rFonts w:ascii="Times New Roman" w:hAnsi="Times New Roman" w:cs="Times New Roman"/>
          <w:sz w:val="24"/>
          <w:szCs w:val="24"/>
        </w:rPr>
        <w:t xml:space="preserve"> Gnaeus Julius Agricola, </w:t>
      </w:r>
      <w:r w:rsidR="008D353C">
        <w:rPr>
          <w:rFonts w:ascii="Times New Roman" w:hAnsi="Times New Roman" w:cs="Times New Roman"/>
          <w:sz w:val="24"/>
          <w:szCs w:val="24"/>
        </w:rPr>
        <w:t>(</w:t>
      </w:r>
      <w:r w:rsidR="00F7482C">
        <w:rPr>
          <w:rFonts w:ascii="Times New Roman" w:hAnsi="Times New Roman" w:cs="Times New Roman"/>
          <w:sz w:val="24"/>
          <w:szCs w:val="24"/>
        </w:rPr>
        <w:t xml:space="preserve">hereafter, </w:t>
      </w:r>
      <w:r w:rsidR="008D353C">
        <w:rPr>
          <w:rFonts w:ascii="Times New Roman" w:hAnsi="Times New Roman" w:cs="Times New Roman"/>
          <w:sz w:val="24"/>
          <w:szCs w:val="24"/>
        </w:rPr>
        <w:t xml:space="preserve">Agricola), </w:t>
      </w:r>
      <w:r>
        <w:rPr>
          <w:rFonts w:ascii="Times New Roman" w:hAnsi="Times New Roman" w:cs="Times New Roman"/>
          <w:sz w:val="24"/>
          <w:szCs w:val="24"/>
        </w:rPr>
        <w:t xml:space="preserve">who was a tribune serving under </w:t>
      </w:r>
      <w:r w:rsidR="00024860">
        <w:rPr>
          <w:rFonts w:ascii="Times New Roman" w:hAnsi="Times New Roman" w:cs="Times New Roman"/>
          <w:sz w:val="24"/>
          <w:szCs w:val="24"/>
        </w:rPr>
        <w:t xml:space="preserve">the fifth governor of Britain for the Romans, </w:t>
      </w:r>
      <w:r>
        <w:rPr>
          <w:rFonts w:ascii="Times New Roman" w:hAnsi="Times New Roman" w:cs="Times New Roman"/>
          <w:sz w:val="24"/>
          <w:szCs w:val="24"/>
        </w:rPr>
        <w:t>Suetonius Paulinus</w:t>
      </w:r>
      <w:r w:rsidR="00AD49F3">
        <w:rPr>
          <w:rFonts w:ascii="Times New Roman" w:hAnsi="Times New Roman" w:cs="Times New Roman"/>
          <w:sz w:val="24"/>
          <w:szCs w:val="24"/>
        </w:rPr>
        <w:t>,</w:t>
      </w:r>
      <w:r>
        <w:rPr>
          <w:rFonts w:ascii="Times New Roman" w:hAnsi="Times New Roman" w:cs="Times New Roman"/>
          <w:sz w:val="24"/>
          <w:szCs w:val="24"/>
        </w:rPr>
        <w:t xml:space="preserve"> and was </w:t>
      </w:r>
      <w:r w:rsidR="002D4158">
        <w:rPr>
          <w:rFonts w:ascii="Times New Roman" w:hAnsi="Times New Roman" w:cs="Times New Roman"/>
          <w:sz w:val="24"/>
          <w:szCs w:val="24"/>
        </w:rPr>
        <w:t xml:space="preserve">stationed </w:t>
      </w:r>
      <w:r>
        <w:rPr>
          <w:rFonts w:ascii="Times New Roman" w:hAnsi="Times New Roman" w:cs="Times New Roman"/>
          <w:sz w:val="24"/>
          <w:szCs w:val="24"/>
        </w:rPr>
        <w:t>in Britain at the time of Boudicca’s Rebellion.</w:t>
      </w:r>
      <w:r w:rsidR="007A3C0C">
        <w:rPr>
          <w:rStyle w:val="FootnoteReference"/>
          <w:rFonts w:ascii="Times New Roman" w:hAnsi="Times New Roman" w:cs="Times New Roman"/>
          <w:sz w:val="24"/>
          <w:szCs w:val="24"/>
        </w:rPr>
        <w:footnoteReference w:id="3"/>
      </w:r>
      <w:r>
        <w:rPr>
          <w:rFonts w:ascii="Times New Roman" w:hAnsi="Times New Roman" w:cs="Times New Roman"/>
          <w:sz w:val="24"/>
          <w:szCs w:val="24"/>
        </w:rPr>
        <w:t xml:space="preserve"> Tacitus likely had direct access to Agricola and possibly even </w:t>
      </w:r>
      <w:r w:rsidR="00F56D51">
        <w:rPr>
          <w:rFonts w:ascii="Times New Roman" w:hAnsi="Times New Roman" w:cs="Times New Roman"/>
          <w:sz w:val="24"/>
          <w:szCs w:val="24"/>
        </w:rPr>
        <w:t xml:space="preserve">Suetonius </w:t>
      </w:r>
      <w:r>
        <w:rPr>
          <w:rFonts w:ascii="Times New Roman" w:hAnsi="Times New Roman" w:cs="Times New Roman"/>
          <w:sz w:val="24"/>
          <w:szCs w:val="24"/>
        </w:rPr>
        <w:t>Paulinus when writing his books</w:t>
      </w:r>
      <w:r w:rsidR="0035052C">
        <w:rPr>
          <w:rFonts w:ascii="Times New Roman" w:hAnsi="Times New Roman" w:cs="Times New Roman"/>
          <w:sz w:val="24"/>
          <w:szCs w:val="24"/>
        </w:rPr>
        <w:t xml:space="preserve"> in around 100CE</w:t>
      </w:r>
      <w:r w:rsidR="00024860">
        <w:rPr>
          <w:rFonts w:ascii="Times New Roman" w:hAnsi="Times New Roman" w:cs="Times New Roman"/>
          <w:sz w:val="24"/>
          <w:szCs w:val="24"/>
        </w:rPr>
        <w:t>, this does strengthen the validity of his work</w:t>
      </w:r>
      <w:r>
        <w:rPr>
          <w:rFonts w:ascii="Times New Roman" w:hAnsi="Times New Roman" w:cs="Times New Roman"/>
          <w:sz w:val="24"/>
          <w:szCs w:val="24"/>
        </w:rPr>
        <w:t>.</w:t>
      </w:r>
      <w:r w:rsidR="006C1482">
        <w:rPr>
          <w:rFonts w:ascii="Times New Roman" w:hAnsi="Times New Roman" w:cs="Times New Roman"/>
          <w:sz w:val="24"/>
          <w:szCs w:val="24"/>
        </w:rPr>
        <w:t xml:space="preserve"> </w:t>
      </w:r>
      <w:r>
        <w:rPr>
          <w:rFonts w:ascii="Times New Roman" w:hAnsi="Times New Roman" w:cs="Times New Roman"/>
          <w:sz w:val="24"/>
          <w:szCs w:val="24"/>
        </w:rPr>
        <w:t>Cassius Dio was a Roman historian and senator of Rome. He wrote his works some 1</w:t>
      </w:r>
      <w:r w:rsidR="0035052C">
        <w:rPr>
          <w:rFonts w:ascii="Times New Roman" w:hAnsi="Times New Roman" w:cs="Times New Roman"/>
          <w:sz w:val="24"/>
          <w:szCs w:val="24"/>
        </w:rPr>
        <w:t>70</w:t>
      </w:r>
      <w:r>
        <w:rPr>
          <w:rFonts w:ascii="Times New Roman" w:hAnsi="Times New Roman" w:cs="Times New Roman"/>
          <w:sz w:val="24"/>
          <w:szCs w:val="24"/>
        </w:rPr>
        <w:t xml:space="preserve"> years after Boudicca’s </w:t>
      </w:r>
      <w:r w:rsidR="003F7728">
        <w:rPr>
          <w:rFonts w:ascii="Times New Roman" w:hAnsi="Times New Roman" w:cs="Times New Roman"/>
          <w:sz w:val="24"/>
          <w:szCs w:val="24"/>
        </w:rPr>
        <w:t>rebellion but</w:t>
      </w:r>
      <w:r>
        <w:rPr>
          <w:rFonts w:ascii="Times New Roman" w:hAnsi="Times New Roman" w:cs="Times New Roman"/>
          <w:sz w:val="24"/>
          <w:szCs w:val="24"/>
        </w:rPr>
        <w:t xml:space="preserve"> did spend 22 years researching and writing 80 books on Roman history</w:t>
      </w:r>
      <w:r w:rsidR="00BE1E75">
        <w:rPr>
          <w:rFonts w:ascii="Times New Roman" w:hAnsi="Times New Roman" w:cs="Times New Roman"/>
          <w:sz w:val="24"/>
          <w:szCs w:val="24"/>
        </w:rPr>
        <w:t>, a significant period</w:t>
      </w:r>
      <w:r>
        <w:rPr>
          <w:rFonts w:ascii="Times New Roman" w:hAnsi="Times New Roman" w:cs="Times New Roman"/>
          <w:sz w:val="24"/>
          <w:szCs w:val="24"/>
        </w:rPr>
        <w:t xml:space="preserve">. </w:t>
      </w:r>
    </w:p>
    <w:p w14:paraId="6E600F7C" w14:textId="77777777" w:rsidR="00766832" w:rsidRDefault="00766832">
      <w:pPr>
        <w:rPr>
          <w:rFonts w:ascii="Times New Roman" w:hAnsi="Times New Roman" w:cs="Times New Roman"/>
          <w:sz w:val="24"/>
          <w:szCs w:val="24"/>
        </w:rPr>
      </w:pPr>
    </w:p>
    <w:p w14:paraId="2E30AB8E" w14:textId="46933E36" w:rsidR="00766832" w:rsidRPr="00766832" w:rsidRDefault="00766832">
      <w:pPr>
        <w:rPr>
          <w:rFonts w:ascii="Times New Roman" w:hAnsi="Times New Roman" w:cs="Times New Roman"/>
          <w:sz w:val="24"/>
          <w:szCs w:val="24"/>
          <w:u w:val="single"/>
        </w:rPr>
      </w:pPr>
      <w:r w:rsidRPr="00766832">
        <w:rPr>
          <w:rFonts w:ascii="Times New Roman" w:hAnsi="Times New Roman" w:cs="Times New Roman"/>
          <w:sz w:val="24"/>
          <w:szCs w:val="24"/>
          <w:u w:val="single"/>
        </w:rPr>
        <w:t>Uprising:</w:t>
      </w:r>
    </w:p>
    <w:p w14:paraId="0B277E4F" w14:textId="217FF662" w:rsidR="00454267" w:rsidRDefault="00514232">
      <w:pPr>
        <w:rPr>
          <w:rFonts w:ascii="Times New Roman" w:hAnsi="Times New Roman" w:cs="Times New Roman"/>
          <w:sz w:val="24"/>
          <w:szCs w:val="24"/>
        </w:rPr>
      </w:pPr>
      <w:r>
        <w:rPr>
          <w:rFonts w:ascii="Times New Roman" w:hAnsi="Times New Roman" w:cs="Times New Roman"/>
          <w:sz w:val="24"/>
          <w:szCs w:val="24"/>
        </w:rPr>
        <w:t>In 60CE</w:t>
      </w:r>
      <w:r w:rsidR="00024860">
        <w:rPr>
          <w:rFonts w:ascii="Times New Roman" w:hAnsi="Times New Roman" w:cs="Times New Roman"/>
          <w:sz w:val="24"/>
          <w:szCs w:val="24"/>
        </w:rPr>
        <w:t>,</w:t>
      </w:r>
      <w:r>
        <w:rPr>
          <w:rFonts w:ascii="Times New Roman" w:hAnsi="Times New Roman" w:cs="Times New Roman"/>
          <w:sz w:val="24"/>
          <w:szCs w:val="24"/>
        </w:rPr>
        <w:t xml:space="preserve"> Suetonius Paulinus</w:t>
      </w:r>
      <w:r w:rsidR="00E20123">
        <w:rPr>
          <w:rFonts w:ascii="Times New Roman" w:hAnsi="Times New Roman" w:cs="Times New Roman"/>
          <w:sz w:val="24"/>
          <w:szCs w:val="24"/>
        </w:rPr>
        <w:t xml:space="preserve"> </w:t>
      </w:r>
      <w:r w:rsidR="00024860">
        <w:rPr>
          <w:rFonts w:ascii="Times New Roman" w:hAnsi="Times New Roman" w:cs="Times New Roman"/>
          <w:sz w:val="24"/>
          <w:szCs w:val="24"/>
        </w:rPr>
        <w:t>decided</w:t>
      </w:r>
      <w:r w:rsidR="00E8538B">
        <w:rPr>
          <w:rFonts w:ascii="Times New Roman" w:hAnsi="Times New Roman" w:cs="Times New Roman"/>
          <w:sz w:val="24"/>
          <w:szCs w:val="24"/>
        </w:rPr>
        <w:t xml:space="preserve"> to </w:t>
      </w:r>
      <w:r w:rsidR="004D3F68">
        <w:rPr>
          <w:rFonts w:ascii="Times New Roman" w:hAnsi="Times New Roman" w:cs="Times New Roman"/>
          <w:sz w:val="24"/>
          <w:szCs w:val="24"/>
        </w:rPr>
        <w:t>assault</w:t>
      </w:r>
      <w:r w:rsidR="007A3C0C">
        <w:rPr>
          <w:rFonts w:ascii="Times New Roman" w:hAnsi="Times New Roman" w:cs="Times New Roman"/>
          <w:sz w:val="24"/>
          <w:szCs w:val="24"/>
        </w:rPr>
        <w:t xml:space="preserve"> the </w:t>
      </w:r>
      <w:r w:rsidR="004D3F68">
        <w:rPr>
          <w:rFonts w:ascii="Times New Roman" w:hAnsi="Times New Roman" w:cs="Times New Roman"/>
          <w:sz w:val="24"/>
          <w:szCs w:val="24"/>
        </w:rPr>
        <w:t>small</w:t>
      </w:r>
      <w:r w:rsidR="005D2CC7">
        <w:rPr>
          <w:rFonts w:ascii="Times New Roman" w:hAnsi="Times New Roman" w:cs="Times New Roman"/>
          <w:sz w:val="24"/>
          <w:szCs w:val="24"/>
        </w:rPr>
        <w:t xml:space="preserve"> </w:t>
      </w:r>
      <w:r w:rsidR="007A3C0C">
        <w:rPr>
          <w:rFonts w:ascii="Times New Roman" w:hAnsi="Times New Roman" w:cs="Times New Roman"/>
          <w:sz w:val="24"/>
          <w:szCs w:val="24"/>
        </w:rPr>
        <w:t>island of Mona</w:t>
      </w:r>
      <w:r w:rsidR="004D3F68">
        <w:rPr>
          <w:rFonts w:ascii="Times New Roman" w:hAnsi="Times New Roman" w:cs="Times New Roman"/>
          <w:sz w:val="24"/>
          <w:szCs w:val="24"/>
        </w:rPr>
        <w:t>,</w:t>
      </w:r>
      <w:r w:rsidR="007A3C0C">
        <w:rPr>
          <w:rFonts w:ascii="Times New Roman" w:hAnsi="Times New Roman" w:cs="Times New Roman"/>
          <w:sz w:val="24"/>
          <w:szCs w:val="24"/>
        </w:rPr>
        <w:t xml:space="preserve"> which </w:t>
      </w:r>
      <w:r w:rsidR="004D3F68">
        <w:rPr>
          <w:rFonts w:ascii="Times New Roman" w:hAnsi="Times New Roman" w:cs="Times New Roman"/>
          <w:sz w:val="24"/>
          <w:szCs w:val="24"/>
        </w:rPr>
        <w:t>was suspected to be</w:t>
      </w:r>
      <w:r w:rsidR="007A3C0C">
        <w:rPr>
          <w:rFonts w:ascii="Times New Roman" w:hAnsi="Times New Roman" w:cs="Times New Roman"/>
          <w:sz w:val="24"/>
          <w:szCs w:val="24"/>
        </w:rPr>
        <w:t xml:space="preserve"> a haven for refugees.</w:t>
      </w:r>
      <w:r w:rsidR="00F10782">
        <w:rPr>
          <w:rStyle w:val="FootnoteReference"/>
          <w:rFonts w:ascii="Times New Roman" w:hAnsi="Times New Roman" w:cs="Times New Roman"/>
          <w:sz w:val="24"/>
          <w:szCs w:val="24"/>
        </w:rPr>
        <w:footnoteReference w:id="4"/>
      </w:r>
      <w:r w:rsidR="007A3C0C">
        <w:rPr>
          <w:rFonts w:ascii="Times New Roman" w:hAnsi="Times New Roman" w:cs="Times New Roman"/>
          <w:sz w:val="24"/>
          <w:szCs w:val="24"/>
        </w:rPr>
        <w:t xml:space="preserve"> It was whilst he was engrossed in this campaign that he received news of an uprising in the east of the province</w:t>
      </w:r>
      <w:r w:rsidR="006F4841">
        <w:rPr>
          <w:rFonts w:ascii="Times New Roman" w:hAnsi="Times New Roman" w:cs="Times New Roman"/>
          <w:sz w:val="24"/>
          <w:szCs w:val="24"/>
        </w:rPr>
        <w:t>, preventing him from being directly involved immediately.</w:t>
      </w:r>
      <w:r w:rsidR="007A3C0C">
        <w:rPr>
          <w:rFonts w:ascii="Times New Roman" w:hAnsi="Times New Roman" w:cs="Times New Roman"/>
          <w:sz w:val="24"/>
          <w:szCs w:val="24"/>
        </w:rPr>
        <w:t xml:space="preserve"> </w:t>
      </w:r>
      <w:r w:rsidR="00B17D73">
        <w:rPr>
          <w:rFonts w:ascii="Times New Roman" w:hAnsi="Times New Roman" w:cs="Times New Roman"/>
          <w:sz w:val="24"/>
          <w:szCs w:val="24"/>
        </w:rPr>
        <w:t>B</w:t>
      </w:r>
      <w:r w:rsidR="00454267">
        <w:rPr>
          <w:rFonts w:ascii="Times New Roman" w:hAnsi="Times New Roman" w:cs="Times New Roman"/>
          <w:sz w:val="24"/>
          <w:szCs w:val="24"/>
        </w:rPr>
        <w:t xml:space="preserve">oth Tacitus and Cassius Dio agree that the uprising </w:t>
      </w:r>
      <w:r w:rsidR="003835F2">
        <w:rPr>
          <w:rFonts w:ascii="Times New Roman" w:hAnsi="Times New Roman" w:cs="Times New Roman"/>
          <w:sz w:val="24"/>
          <w:szCs w:val="24"/>
        </w:rPr>
        <w:t xml:space="preserve">is started by </w:t>
      </w:r>
      <w:r w:rsidR="00454267">
        <w:rPr>
          <w:rFonts w:ascii="Times New Roman" w:hAnsi="Times New Roman" w:cs="Times New Roman"/>
          <w:sz w:val="24"/>
          <w:szCs w:val="24"/>
        </w:rPr>
        <w:t xml:space="preserve">the Iceni </w:t>
      </w:r>
      <w:r w:rsidR="005B09A4">
        <w:rPr>
          <w:rFonts w:ascii="Times New Roman" w:hAnsi="Times New Roman" w:cs="Times New Roman"/>
          <w:sz w:val="24"/>
          <w:szCs w:val="24"/>
        </w:rPr>
        <w:t>following</w:t>
      </w:r>
      <w:r w:rsidR="00454267">
        <w:rPr>
          <w:rFonts w:ascii="Times New Roman" w:hAnsi="Times New Roman" w:cs="Times New Roman"/>
          <w:sz w:val="24"/>
          <w:szCs w:val="24"/>
        </w:rPr>
        <w:t xml:space="preserve"> the death of Prasutagus, the point that they do not agree upon is the precise cause of the uprising. </w:t>
      </w:r>
    </w:p>
    <w:p w14:paraId="104F17B4" w14:textId="77777777" w:rsidR="00355055" w:rsidRDefault="00355055">
      <w:pPr>
        <w:rPr>
          <w:rFonts w:ascii="Times New Roman" w:hAnsi="Times New Roman" w:cs="Times New Roman"/>
          <w:sz w:val="24"/>
          <w:szCs w:val="24"/>
        </w:rPr>
      </w:pPr>
    </w:p>
    <w:p w14:paraId="5F4AE1B8" w14:textId="0C255C35" w:rsidR="00406EC6" w:rsidRDefault="00406EC6">
      <w:pPr>
        <w:rPr>
          <w:rFonts w:ascii="Times New Roman" w:hAnsi="Times New Roman" w:cs="Times New Roman"/>
          <w:sz w:val="24"/>
          <w:szCs w:val="24"/>
        </w:rPr>
      </w:pPr>
      <w:r>
        <w:rPr>
          <w:rFonts w:ascii="Times New Roman" w:hAnsi="Times New Roman" w:cs="Times New Roman"/>
          <w:sz w:val="24"/>
          <w:szCs w:val="24"/>
        </w:rPr>
        <w:lastRenderedPageBreak/>
        <w:t>Tacitus writes that:</w:t>
      </w:r>
    </w:p>
    <w:p w14:paraId="2E4D0B4B" w14:textId="26319494" w:rsidR="00406EC6" w:rsidRDefault="00406EC6" w:rsidP="004E6748">
      <w:pPr>
        <w:ind w:left="720"/>
        <w:rPr>
          <w:rFonts w:ascii="Times New Roman" w:hAnsi="Times New Roman" w:cs="Times New Roman"/>
          <w:sz w:val="24"/>
          <w:szCs w:val="24"/>
        </w:rPr>
      </w:pPr>
      <w:r>
        <w:rPr>
          <w:rFonts w:ascii="Times New Roman" w:hAnsi="Times New Roman" w:cs="Times New Roman"/>
          <w:sz w:val="24"/>
          <w:szCs w:val="24"/>
        </w:rPr>
        <w:t>Prasutagus, king of the Iceni, after a life of long and renowned prosperity, had made the emperor co-heir with his own two daughters. Prasutagus hoped by this submissiveness to preserve his kingdom and household from attack. But it turned out otherwise.</w:t>
      </w:r>
      <w:r w:rsidR="00DE0367">
        <w:rPr>
          <w:rFonts w:ascii="Times New Roman" w:hAnsi="Times New Roman" w:cs="Times New Roman"/>
          <w:sz w:val="24"/>
          <w:szCs w:val="24"/>
        </w:rPr>
        <w:t xml:space="preserve"> Kingdom and household alike were plundered like prizes of war, the one by Roman officers, the other by Roman slaves. As a beginning, his widow Boudicca was flogged and their daughters raped. The Icenian chiefs were deprived of their hereditary estates as if the Romans had been given the whole country. The king’s own relatives were treated like slaves.</w:t>
      </w:r>
      <w:r w:rsidR="00DE0367">
        <w:rPr>
          <w:rStyle w:val="FootnoteReference"/>
          <w:rFonts w:ascii="Times New Roman" w:hAnsi="Times New Roman" w:cs="Times New Roman"/>
          <w:sz w:val="24"/>
          <w:szCs w:val="24"/>
        </w:rPr>
        <w:footnoteReference w:id="5"/>
      </w:r>
    </w:p>
    <w:p w14:paraId="55887B34" w14:textId="6BBB6E49" w:rsidR="00DE0367" w:rsidRDefault="004E6748">
      <w:pPr>
        <w:rPr>
          <w:rFonts w:ascii="Times New Roman" w:hAnsi="Times New Roman" w:cs="Times New Roman"/>
          <w:sz w:val="24"/>
          <w:szCs w:val="24"/>
        </w:rPr>
      </w:pPr>
      <w:r>
        <w:rPr>
          <w:rFonts w:ascii="Times New Roman" w:hAnsi="Times New Roman" w:cs="Times New Roman"/>
          <w:sz w:val="24"/>
          <w:szCs w:val="24"/>
        </w:rPr>
        <w:t>Tacitus</w:t>
      </w:r>
      <w:r w:rsidR="004D5A64">
        <w:rPr>
          <w:rFonts w:ascii="Times New Roman" w:hAnsi="Times New Roman" w:cs="Times New Roman"/>
          <w:sz w:val="24"/>
          <w:szCs w:val="24"/>
        </w:rPr>
        <w:t xml:space="preserve"> equates that these actions directly led to the uprising that Boudicca commanded</w:t>
      </w:r>
      <w:r w:rsidR="008B6603">
        <w:rPr>
          <w:rFonts w:ascii="Times New Roman" w:hAnsi="Times New Roman" w:cs="Times New Roman"/>
          <w:sz w:val="24"/>
          <w:szCs w:val="24"/>
        </w:rPr>
        <w:t>, for he then goes on to say that the Iceni ‘feared still worse’</w:t>
      </w:r>
      <w:r w:rsidR="008B6603">
        <w:rPr>
          <w:rStyle w:val="FootnoteReference"/>
          <w:rFonts w:ascii="Times New Roman" w:hAnsi="Times New Roman" w:cs="Times New Roman"/>
          <w:sz w:val="24"/>
          <w:szCs w:val="24"/>
        </w:rPr>
        <w:footnoteReference w:id="6"/>
      </w:r>
      <w:r w:rsidR="008B6603">
        <w:rPr>
          <w:rFonts w:ascii="Times New Roman" w:hAnsi="Times New Roman" w:cs="Times New Roman"/>
          <w:sz w:val="24"/>
          <w:szCs w:val="24"/>
        </w:rPr>
        <w:t xml:space="preserve"> and as such, rebelled along with the Trino</w:t>
      </w:r>
      <w:r w:rsidR="002E4A00">
        <w:rPr>
          <w:rFonts w:ascii="Times New Roman" w:hAnsi="Times New Roman" w:cs="Times New Roman"/>
          <w:sz w:val="24"/>
          <w:szCs w:val="24"/>
        </w:rPr>
        <w:t>v</w:t>
      </w:r>
      <w:r w:rsidR="008B6603">
        <w:rPr>
          <w:rFonts w:ascii="Times New Roman" w:hAnsi="Times New Roman" w:cs="Times New Roman"/>
          <w:sz w:val="24"/>
          <w:szCs w:val="24"/>
        </w:rPr>
        <w:t>antes and other tribes not yet content to be under Roman</w:t>
      </w:r>
      <w:r w:rsidR="005B09A4">
        <w:rPr>
          <w:rFonts w:ascii="Times New Roman" w:hAnsi="Times New Roman" w:cs="Times New Roman"/>
          <w:sz w:val="24"/>
          <w:szCs w:val="24"/>
        </w:rPr>
        <w:t xml:space="preserve"> rule</w:t>
      </w:r>
      <w:r w:rsidR="008B6603">
        <w:rPr>
          <w:rFonts w:ascii="Times New Roman" w:hAnsi="Times New Roman" w:cs="Times New Roman"/>
          <w:sz w:val="24"/>
          <w:szCs w:val="24"/>
        </w:rPr>
        <w:t>.</w:t>
      </w:r>
    </w:p>
    <w:p w14:paraId="79F6AEAF" w14:textId="1953BBEB" w:rsidR="008B6603" w:rsidRDefault="008B6603">
      <w:pPr>
        <w:rPr>
          <w:rFonts w:ascii="Times New Roman" w:hAnsi="Times New Roman" w:cs="Times New Roman"/>
          <w:sz w:val="24"/>
          <w:szCs w:val="24"/>
        </w:rPr>
      </w:pPr>
      <w:r>
        <w:rPr>
          <w:rFonts w:ascii="Times New Roman" w:hAnsi="Times New Roman" w:cs="Times New Roman"/>
          <w:sz w:val="24"/>
          <w:szCs w:val="24"/>
        </w:rPr>
        <w:t>Cassius Dio writes thus:</w:t>
      </w:r>
    </w:p>
    <w:p w14:paraId="5043B555" w14:textId="21A29E84" w:rsidR="008B6603" w:rsidRDefault="008B6603" w:rsidP="008B6603">
      <w:pPr>
        <w:ind w:left="720"/>
        <w:rPr>
          <w:rFonts w:ascii="Times New Roman" w:hAnsi="Times New Roman" w:cs="Times New Roman"/>
          <w:sz w:val="24"/>
          <w:szCs w:val="24"/>
        </w:rPr>
      </w:pPr>
      <w:r>
        <w:rPr>
          <w:rFonts w:ascii="Times New Roman" w:hAnsi="Times New Roman" w:cs="Times New Roman"/>
          <w:sz w:val="24"/>
          <w:szCs w:val="24"/>
        </w:rPr>
        <w:t>An excuse for war was found in the confiscation of the sums of money that Claudius had given to the foremost Britons; for these sums, as Decianus Catus, the procurator of the island, maintained, were to be paid back. This was one reason for the uprising; another was found in the fact that Seneca</w:t>
      </w:r>
      <w:r w:rsidR="00692474">
        <w:rPr>
          <w:rStyle w:val="FootnoteReference"/>
          <w:rFonts w:ascii="Times New Roman" w:hAnsi="Times New Roman" w:cs="Times New Roman"/>
          <w:sz w:val="24"/>
          <w:szCs w:val="24"/>
        </w:rPr>
        <w:footnoteReference w:id="7"/>
      </w:r>
      <w:r>
        <w:rPr>
          <w:rFonts w:ascii="Times New Roman" w:hAnsi="Times New Roman" w:cs="Times New Roman"/>
          <w:sz w:val="24"/>
          <w:szCs w:val="24"/>
        </w:rPr>
        <w:t>, in the hope of receiving a good rate of interest, had lent 40,000,000 sesterces that they did not want, and had afterwards called in this loan all at once and had resorted to severe measures in exacting it. But, the person who was chiefly instrumental in rousing the natives and persuading them to fight the Romans, the person who was thought worthy to be their leader and who directed the conduct of the entire war, was Buduica</w:t>
      </w:r>
      <w:r w:rsidR="00DB3DBE">
        <w:rPr>
          <w:rStyle w:val="FootnoteReference"/>
          <w:rFonts w:ascii="Times New Roman" w:hAnsi="Times New Roman" w:cs="Times New Roman"/>
          <w:sz w:val="24"/>
          <w:szCs w:val="24"/>
        </w:rPr>
        <w:footnoteReference w:id="8"/>
      </w:r>
      <w:r>
        <w:rPr>
          <w:rFonts w:ascii="Times New Roman" w:hAnsi="Times New Roman" w:cs="Times New Roman"/>
          <w:sz w:val="24"/>
          <w:szCs w:val="24"/>
        </w:rPr>
        <w:t>, a Briton woman of the royal family and possessed of greater intelligence than often belongs to a woman.</w:t>
      </w:r>
      <w:r w:rsidR="00DB3DBE">
        <w:rPr>
          <w:rStyle w:val="FootnoteReference"/>
          <w:rFonts w:ascii="Times New Roman" w:hAnsi="Times New Roman" w:cs="Times New Roman"/>
          <w:sz w:val="24"/>
          <w:szCs w:val="24"/>
        </w:rPr>
        <w:footnoteReference w:id="9"/>
      </w:r>
    </w:p>
    <w:p w14:paraId="6A4FD4F4" w14:textId="2FA9A0CB" w:rsidR="00DB3DBE" w:rsidRDefault="00DB3DBE" w:rsidP="00DB3DBE">
      <w:pPr>
        <w:rPr>
          <w:rFonts w:ascii="Times New Roman" w:hAnsi="Times New Roman" w:cs="Times New Roman"/>
          <w:sz w:val="24"/>
          <w:szCs w:val="24"/>
        </w:rPr>
      </w:pPr>
      <w:r>
        <w:rPr>
          <w:rFonts w:ascii="Times New Roman" w:hAnsi="Times New Roman" w:cs="Times New Roman"/>
          <w:sz w:val="24"/>
          <w:szCs w:val="24"/>
        </w:rPr>
        <w:t xml:space="preserve">As can be seen in the text, whilst Cassius Dio puts the leadership of the rebellion on </w:t>
      </w:r>
      <w:r w:rsidR="00E331A1">
        <w:rPr>
          <w:rFonts w:ascii="Times New Roman" w:hAnsi="Times New Roman" w:cs="Times New Roman"/>
          <w:sz w:val="24"/>
          <w:szCs w:val="24"/>
        </w:rPr>
        <w:t>Boudicca,</w:t>
      </w:r>
      <w:r w:rsidR="00720965">
        <w:rPr>
          <w:rFonts w:ascii="Times New Roman" w:hAnsi="Times New Roman" w:cs="Times New Roman"/>
          <w:sz w:val="24"/>
          <w:szCs w:val="24"/>
        </w:rPr>
        <w:t xml:space="preserve"> </w:t>
      </w:r>
      <w:r>
        <w:rPr>
          <w:rFonts w:ascii="Times New Roman" w:hAnsi="Times New Roman" w:cs="Times New Roman"/>
          <w:sz w:val="24"/>
          <w:szCs w:val="24"/>
        </w:rPr>
        <w:t xml:space="preserve">he places the cause as one of financial concern. </w:t>
      </w:r>
      <w:r w:rsidR="00720965">
        <w:rPr>
          <w:rFonts w:ascii="Times New Roman" w:hAnsi="Times New Roman" w:cs="Times New Roman"/>
          <w:sz w:val="24"/>
          <w:szCs w:val="24"/>
        </w:rPr>
        <w:t xml:space="preserve">Interestingly, he makes no mention of the violence towards Boudicca or her daughters, nor </w:t>
      </w:r>
      <w:r w:rsidR="00A47F1D">
        <w:rPr>
          <w:rFonts w:ascii="Times New Roman" w:hAnsi="Times New Roman" w:cs="Times New Roman"/>
          <w:sz w:val="24"/>
          <w:szCs w:val="24"/>
        </w:rPr>
        <w:t xml:space="preserve">the </w:t>
      </w:r>
      <w:r w:rsidR="00720965">
        <w:rPr>
          <w:rFonts w:ascii="Times New Roman" w:hAnsi="Times New Roman" w:cs="Times New Roman"/>
          <w:sz w:val="24"/>
          <w:szCs w:val="24"/>
        </w:rPr>
        <w:t>sacking of Iceni lands.</w:t>
      </w:r>
      <w:r w:rsidR="00B66471">
        <w:rPr>
          <w:rFonts w:ascii="Times New Roman" w:hAnsi="Times New Roman" w:cs="Times New Roman"/>
          <w:sz w:val="24"/>
          <w:szCs w:val="24"/>
        </w:rPr>
        <w:t xml:space="preserve"> Could this be because Tacitus wrote of Agricola’s memories of the campaign and Cassius Dio is writing based on official records, which may have omitted this violence?</w:t>
      </w:r>
    </w:p>
    <w:p w14:paraId="5DEE5D68" w14:textId="41F9C95A" w:rsidR="0089045B" w:rsidRDefault="0089045B" w:rsidP="00DB3DBE">
      <w:pPr>
        <w:rPr>
          <w:rFonts w:ascii="Times New Roman" w:hAnsi="Times New Roman" w:cs="Times New Roman"/>
          <w:sz w:val="24"/>
          <w:szCs w:val="24"/>
        </w:rPr>
      </w:pPr>
      <w:r>
        <w:rPr>
          <w:rFonts w:ascii="Times New Roman" w:hAnsi="Times New Roman" w:cs="Times New Roman"/>
          <w:sz w:val="24"/>
          <w:szCs w:val="24"/>
        </w:rPr>
        <w:t xml:space="preserve">Writing many centuries later Peter Beresford Ellis </w:t>
      </w:r>
      <w:r w:rsidR="00FA4607">
        <w:rPr>
          <w:rFonts w:ascii="Times New Roman" w:hAnsi="Times New Roman" w:cs="Times New Roman"/>
          <w:sz w:val="24"/>
          <w:szCs w:val="24"/>
        </w:rPr>
        <w:t>(</w:t>
      </w:r>
      <w:r w:rsidR="00F7482C">
        <w:rPr>
          <w:rFonts w:ascii="Times New Roman" w:hAnsi="Times New Roman" w:cs="Times New Roman"/>
          <w:sz w:val="24"/>
          <w:szCs w:val="24"/>
        </w:rPr>
        <w:t xml:space="preserve">hereafter, </w:t>
      </w:r>
      <w:r w:rsidR="00FA4607">
        <w:rPr>
          <w:rFonts w:ascii="Times New Roman" w:hAnsi="Times New Roman" w:cs="Times New Roman"/>
          <w:sz w:val="24"/>
          <w:szCs w:val="24"/>
        </w:rPr>
        <w:t xml:space="preserve">Ellis), </w:t>
      </w:r>
      <w:r w:rsidR="00CC752B">
        <w:rPr>
          <w:rFonts w:ascii="Times New Roman" w:hAnsi="Times New Roman" w:cs="Times New Roman"/>
          <w:sz w:val="24"/>
          <w:szCs w:val="24"/>
        </w:rPr>
        <w:t xml:space="preserve">says that </w:t>
      </w:r>
      <w:r w:rsidR="002F565D">
        <w:rPr>
          <w:rFonts w:ascii="Times New Roman" w:hAnsi="Times New Roman" w:cs="Times New Roman"/>
          <w:sz w:val="24"/>
          <w:szCs w:val="24"/>
        </w:rPr>
        <w:t>after C</w:t>
      </w:r>
      <w:r w:rsidR="000D4289">
        <w:rPr>
          <w:rFonts w:ascii="Times New Roman" w:hAnsi="Times New Roman" w:cs="Times New Roman"/>
          <w:sz w:val="24"/>
          <w:szCs w:val="24"/>
        </w:rPr>
        <w:t>la</w:t>
      </w:r>
      <w:r w:rsidR="002F565D">
        <w:rPr>
          <w:rFonts w:ascii="Times New Roman" w:hAnsi="Times New Roman" w:cs="Times New Roman"/>
          <w:sz w:val="24"/>
          <w:szCs w:val="24"/>
        </w:rPr>
        <w:t>udius died in 54CE</w:t>
      </w:r>
      <w:r w:rsidR="00EC244E">
        <w:rPr>
          <w:rFonts w:ascii="Times New Roman" w:hAnsi="Times New Roman" w:cs="Times New Roman"/>
          <w:sz w:val="24"/>
          <w:szCs w:val="24"/>
        </w:rPr>
        <w:t xml:space="preserve"> and his adopted son Nero became emperor, Roman policy changed and client kingship</w:t>
      </w:r>
      <w:r w:rsidR="00EC244E">
        <w:rPr>
          <w:rStyle w:val="FootnoteReference"/>
          <w:rFonts w:ascii="Times New Roman" w:hAnsi="Times New Roman" w:cs="Times New Roman"/>
          <w:sz w:val="24"/>
          <w:szCs w:val="24"/>
        </w:rPr>
        <w:footnoteReference w:id="10"/>
      </w:r>
      <w:r w:rsidR="00EC244E">
        <w:rPr>
          <w:rFonts w:ascii="Times New Roman" w:hAnsi="Times New Roman" w:cs="Times New Roman"/>
          <w:sz w:val="24"/>
          <w:szCs w:val="24"/>
        </w:rPr>
        <w:t>, which the Iceni enjoyed, was discouraged</w:t>
      </w:r>
      <w:r w:rsidR="00B80F0E">
        <w:rPr>
          <w:rFonts w:ascii="Times New Roman" w:hAnsi="Times New Roman" w:cs="Times New Roman"/>
          <w:sz w:val="24"/>
          <w:szCs w:val="24"/>
        </w:rPr>
        <w:t xml:space="preserve"> in favour of direct rulership</w:t>
      </w:r>
      <w:r w:rsidR="00EC244E">
        <w:rPr>
          <w:rFonts w:ascii="Times New Roman" w:hAnsi="Times New Roman" w:cs="Times New Roman"/>
          <w:sz w:val="24"/>
          <w:szCs w:val="24"/>
        </w:rPr>
        <w:t>.</w:t>
      </w:r>
      <w:r w:rsidR="00EC244E">
        <w:rPr>
          <w:rStyle w:val="FootnoteReference"/>
          <w:rFonts w:ascii="Times New Roman" w:hAnsi="Times New Roman" w:cs="Times New Roman"/>
          <w:sz w:val="24"/>
          <w:szCs w:val="24"/>
        </w:rPr>
        <w:footnoteReference w:id="11"/>
      </w:r>
      <w:r w:rsidR="00EC244E">
        <w:rPr>
          <w:rFonts w:ascii="Times New Roman" w:hAnsi="Times New Roman" w:cs="Times New Roman"/>
          <w:sz w:val="24"/>
          <w:szCs w:val="24"/>
        </w:rPr>
        <w:t xml:space="preserve"> </w:t>
      </w:r>
      <w:r w:rsidR="009F315E">
        <w:rPr>
          <w:rFonts w:ascii="Times New Roman" w:hAnsi="Times New Roman" w:cs="Times New Roman"/>
          <w:sz w:val="24"/>
          <w:szCs w:val="24"/>
        </w:rPr>
        <w:t>Ellis</w:t>
      </w:r>
      <w:r w:rsidR="003E3226">
        <w:rPr>
          <w:rFonts w:ascii="Times New Roman" w:hAnsi="Times New Roman" w:cs="Times New Roman"/>
          <w:sz w:val="24"/>
          <w:szCs w:val="24"/>
        </w:rPr>
        <w:t xml:space="preserve"> further </w:t>
      </w:r>
      <w:r w:rsidR="00CC752B">
        <w:rPr>
          <w:rFonts w:ascii="Times New Roman" w:hAnsi="Times New Roman" w:cs="Times New Roman"/>
          <w:sz w:val="24"/>
          <w:szCs w:val="24"/>
        </w:rPr>
        <w:t xml:space="preserve">suggests that Prasutagus knew </w:t>
      </w:r>
      <w:r w:rsidR="003E3226">
        <w:rPr>
          <w:rFonts w:ascii="Times New Roman" w:hAnsi="Times New Roman" w:cs="Times New Roman"/>
          <w:sz w:val="24"/>
          <w:szCs w:val="24"/>
        </w:rPr>
        <w:t xml:space="preserve">(possibly having had advice from those versed in Roman law) </w:t>
      </w:r>
      <w:r w:rsidR="00CC752B">
        <w:rPr>
          <w:rFonts w:ascii="Times New Roman" w:hAnsi="Times New Roman" w:cs="Times New Roman"/>
          <w:sz w:val="24"/>
          <w:szCs w:val="24"/>
        </w:rPr>
        <w:t>that upon his death</w:t>
      </w:r>
      <w:r w:rsidR="008B3B82">
        <w:rPr>
          <w:rFonts w:ascii="Times New Roman" w:hAnsi="Times New Roman" w:cs="Times New Roman"/>
          <w:sz w:val="24"/>
          <w:szCs w:val="24"/>
        </w:rPr>
        <w:t>,</w:t>
      </w:r>
      <w:r w:rsidR="00CC752B">
        <w:rPr>
          <w:rFonts w:ascii="Times New Roman" w:hAnsi="Times New Roman" w:cs="Times New Roman"/>
          <w:sz w:val="24"/>
          <w:szCs w:val="24"/>
        </w:rPr>
        <w:t xml:space="preserve"> </w:t>
      </w:r>
      <w:r w:rsidR="003E3226">
        <w:rPr>
          <w:rFonts w:ascii="Times New Roman" w:hAnsi="Times New Roman" w:cs="Times New Roman"/>
          <w:sz w:val="24"/>
          <w:szCs w:val="24"/>
        </w:rPr>
        <w:t>Rome would likely take his lands by force, so</w:t>
      </w:r>
      <w:r w:rsidR="00B77D72">
        <w:rPr>
          <w:rFonts w:ascii="Times New Roman" w:hAnsi="Times New Roman" w:cs="Times New Roman"/>
          <w:sz w:val="24"/>
          <w:szCs w:val="24"/>
        </w:rPr>
        <w:t xml:space="preserve">, despite this not being </w:t>
      </w:r>
      <w:r w:rsidR="00720965">
        <w:rPr>
          <w:rFonts w:ascii="Times New Roman" w:hAnsi="Times New Roman" w:cs="Times New Roman"/>
          <w:sz w:val="24"/>
          <w:szCs w:val="24"/>
        </w:rPr>
        <w:t>the proper course for Celtic rule</w:t>
      </w:r>
      <w:r w:rsidR="006507A6">
        <w:rPr>
          <w:rFonts w:ascii="Times New Roman" w:hAnsi="Times New Roman" w:cs="Times New Roman"/>
          <w:sz w:val="24"/>
          <w:szCs w:val="24"/>
        </w:rPr>
        <w:t xml:space="preserve"> (Celtic in this instance referring to the British </w:t>
      </w:r>
      <w:r w:rsidR="006507A6">
        <w:rPr>
          <w:rFonts w:ascii="Times New Roman" w:hAnsi="Times New Roman" w:cs="Times New Roman"/>
          <w:sz w:val="24"/>
          <w:szCs w:val="24"/>
        </w:rPr>
        <w:lastRenderedPageBreak/>
        <w:t>people)</w:t>
      </w:r>
      <w:r w:rsidR="00720965">
        <w:rPr>
          <w:rFonts w:ascii="Times New Roman" w:hAnsi="Times New Roman" w:cs="Times New Roman"/>
          <w:sz w:val="24"/>
          <w:szCs w:val="24"/>
        </w:rPr>
        <w:t xml:space="preserve">, </w:t>
      </w:r>
      <w:r w:rsidR="003E3226">
        <w:rPr>
          <w:rFonts w:ascii="Times New Roman" w:hAnsi="Times New Roman" w:cs="Times New Roman"/>
          <w:sz w:val="24"/>
          <w:szCs w:val="24"/>
        </w:rPr>
        <w:t>in order to avoid this action he made a Roman will, bequeathing his</w:t>
      </w:r>
      <w:r w:rsidR="00EB7218">
        <w:rPr>
          <w:rFonts w:ascii="Times New Roman" w:hAnsi="Times New Roman" w:cs="Times New Roman"/>
          <w:sz w:val="24"/>
          <w:szCs w:val="24"/>
        </w:rPr>
        <w:t xml:space="preserve"> wealth and land to his daughters and</w:t>
      </w:r>
      <w:r w:rsidR="003E3226">
        <w:rPr>
          <w:rFonts w:ascii="Times New Roman" w:hAnsi="Times New Roman" w:cs="Times New Roman"/>
          <w:sz w:val="24"/>
          <w:szCs w:val="24"/>
        </w:rPr>
        <w:t xml:space="preserve"> Nero</w:t>
      </w:r>
      <w:r w:rsidR="00EB7218">
        <w:rPr>
          <w:rFonts w:ascii="Times New Roman" w:hAnsi="Times New Roman" w:cs="Times New Roman"/>
          <w:sz w:val="24"/>
          <w:szCs w:val="24"/>
        </w:rPr>
        <w:t xml:space="preserve"> in equal share</w:t>
      </w:r>
      <w:r w:rsidR="003E3226">
        <w:rPr>
          <w:rFonts w:ascii="Times New Roman" w:hAnsi="Times New Roman" w:cs="Times New Roman"/>
          <w:sz w:val="24"/>
          <w:szCs w:val="24"/>
        </w:rPr>
        <w:t xml:space="preserve">. </w:t>
      </w:r>
    </w:p>
    <w:p w14:paraId="706E80A7" w14:textId="6544331D" w:rsidR="003E3226" w:rsidRDefault="003E3226" w:rsidP="00DB3DBE">
      <w:pPr>
        <w:rPr>
          <w:rFonts w:ascii="Times New Roman" w:hAnsi="Times New Roman" w:cs="Times New Roman"/>
          <w:sz w:val="24"/>
          <w:szCs w:val="24"/>
        </w:rPr>
      </w:pPr>
      <w:r>
        <w:rPr>
          <w:rFonts w:ascii="Times New Roman" w:hAnsi="Times New Roman" w:cs="Times New Roman"/>
          <w:sz w:val="24"/>
          <w:szCs w:val="24"/>
        </w:rPr>
        <w:t xml:space="preserve">Whilst the Iceni benefited from the client kingship deal </w:t>
      </w:r>
      <w:r w:rsidR="00E36D84">
        <w:rPr>
          <w:rFonts w:ascii="Times New Roman" w:hAnsi="Times New Roman" w:cs="Times New Roman"/>
          <w:sz w:val="24"/>
          <w:szCs w:val="24"/>
        </w:rPr>
        <w:t>with</w:t>
      </w:r>
      <w:r>
        <w:rPr>
          <w:rFonts w:ascii="Times New Roman" w:hAnsi="Times New Roman" w:cs="Times New Roman"/>
          <w:sz w:val="24"/>
          <w:szCs w:val="24"/>
        </w:rPr>
        <w:t xml:space="preserve"> C</w:t>
      </w:r>
      <w:r w:rsidR="00980137">
        <w:rPr>
          <w:rFonts w:ascii="Times New Roman" w:hAnsi="Times New Roman" w:cs="Times New Roman"/>
          <w:sz w:val="24"/>
          <w:szCs w:val="24"/>
        </w:rPr>
        <w:t>la</w:t>
      </w:r>
      <w:r>
        <w:rPr>
          <w:rFonts w:ascii="Times New Roman" w:hAnsi="Times New Roman" w:cs="Times New Roman"/>
          <w:sz w:val="24"/>
          <w:szCs w:val="24"/>
        </w:rPr>
        <w:t xml:space="preserve">udius, other tribes did not. The new Roman policy was enforced by </w:t>
      </w:r>
      <w:r w:rsidR="00980137">
        <w:rPr>
          <w:rFonts w:ascii="Times New Roman" w:hAnsi="Times New Roman" w:cs="Times New Roman"/>
          <w:sz w:val="24"/>
          <w:szCs w:val="24"/>
        </w:rPr>
        <w:t>Catus Decianus who was the procurator of Rome’s interests in Briton. At the time of Prasutagus’ death, Decianus was already seizing the land of the Trinovantes, a fact that the Iceni would have been well aware</w:t>
      </w:r>
      <w:r w:rsidR="009F315E">
        <w:rPr>
          <w:rFonts w:ascii="Times New Roman" w:hAnsi="Times New Roman" w:cs="Times New Roman"/>
          <w:sz w:val="24"/>
          <w:szCs w:val="24"/>
        </w:rPr>
        <w:t xml:space="preserve"> given the</w:t>
      </w:r>
      <w:r w:rsidR="0020238C">
        <w:rPr>
          <w:rFonts w:ascii="Times New Roman" w:hAnsi="Times New Roman" w:cs="Times New Roman"/>
          <w:sz w:val="24"/>
          <w:szCs w:val="24"/>
        </w:rPr>
        <w:t xml:space="preserve"> tribes</w:t>
      </w:r>
      <w:r w:rsidR="009F315E">
        <w:rPr>
          <w:rFonts w:ascii="Times New Roman" w:hAnsi="Times New Roman" w:cs="Times New Roman"/>
          <w:sz w:val="24"/>
          <w:szCs w:val="24"/>
        </w:rPr>
        <w:t xml:space="preserve"> close proximity</w:t>
      </w:r>
      <w:r w:rsidR="00980137">
        <w:rPr>
          <w:rFonts w:ascii="Times New Roman" w:hAnsi="Times New Roman" w:cs="Times New Roman"/>
          <w:sz w:val="24"/>
          <w:szCs w:val="24"/>
        </w:rPr>
        <w:t xml:space="preserve">. </w:t>
      </w:r>
      <w:r w:rsidR="00720965">
        <w:rPr>
          <w:rFonts w:ascii="Times New Roman" w:hAnsi="Times New Roman" w:cs="Times New Roman"/>
          <w:sz w:val="24"/>
          <w:szCs w:val="24"/>
        </w:rPr>
        <w:t>With this action in mind, it stands to reason that the Romans would likely honour a previous agreement with a client king, but upon his death, a new policy would be introduced/negotiated</w:t>
      </w:r>
      <w:r w:rsidR="00DC6F83">
        <w:rPr>
          <w:rFonts w:ascii="Times New Roman" w:hAnsi="Times New Roman" w:cs="Times New Roman"/>
          <w:sz w:val="24"/>
          <w:szCs w:val="24"/>
        </w:rPr>
        <w:t>;</w:t>
      </w:r>
      <w:r w:rsidR="00720965">
        <w:rPr>
          <w:rFonts w:ascii="Times New Roman" w:hAnsi="Times New Roman" w:cs="Times New Roman"/>
          <w:sz w:val="24"/>
          <w:szCs w:val="24"/>
        </w:rPr>
        <w:t xml:space="preserve"> much like in modern times when one contract ends, another is formed, often requiring renegotiation of content.</w:t>
      </w:r>
      <w:r w:rsidR="00692474">
        <w:rPr>
          <w:rFonts w:ascii="Times New Roman" w:hAnsi="Times New Roman" w:cs="Times New Roman"/>
          <w:sz w:val="24"/>
          <w:szCs w:val="24"/>
        </w:rPr>
        <w:t xml:space="preserve"> However,</w:t>
      </w:r>
      <w:r w:rsidR="00630B42">
        <w:rPr>
          <w:rFonts w:ascii="Times New Roman" w:hAnsi="Times New Roman" w:cs="Times New Roman"/>
          <w:sz w:val="24"/>
          <w:szCs w:val="24"/>
        </w:rPr>
        <w:t xml:space="preserve"> as described by Tacitus and Cassius Dio,</w:t>
      </w:r>
      <w:r w:rsidR="00692474">
        <w:rPr>
          <w:rFonts w:ascii="Times New Roman" w:hAnsi="Times New Roman" w:cs="Times New Roman"/>
          <w:sz w:val="24"/>
          <w:szCs w:val="24"/>
        </w:rPr>
        <w:t xml:space="preserve"> it would seem that rather than negotiate, strict policy was enforced by Decianus and following the death of Prasutagus</w:t>
      </w:r>
      <w:r w:rsidR="002E4A00">
        <w:rPr>
          <w:rFonts w:ascii="Times New Roman" w:hAnsi="Times New Roman" w:cs="Times New Roman"/>
          <w:sz w:val="24"/>
          <w:szCs w:val="24"/>
        </w:rPr>
        <w:t>,</w:t>
      </w:r>
      <w:r w:rsidR="00692474">
        <w:rPr>
          <w:rFonts w:ascii="Times New Roman" w:hAnsi="Times New Roman" w:cs="Times New Roman"/>
          <w:sz w:val="24"/>
          <w:szCs w:val="24"/>
        </w:rPr>
        <w:t xml:space="preserve"> men were sent to seize Iceni lands and </w:t>
      </w:r>
      <w:r w:rsidR="000D4289">
        <w:rPr>
          <w:rFonts w:ascii="Times New Roman" w:hAnsi="Times New Roman" w:cs="Times New Roman"/>
          <w:sz w:val="24"/>
          <w:szCs w:val="24"/>
        </w:rPr>
        <w:t>its</w:t>
      </w:r>
      <w:r w:rsidR="00692474">
        <w:rPr>
          <w:rFonts w:ascii="Times New Roman" w:hAnsi="Times New Roman" w:cs="Times New Roman"/>
          <w:sz w:val="24"/>
          <w:szCs w:val="24"/>
        </w:rPr>
        <w:t xml:space="preserve"> wealth.</w:t>
      </w:r>
    </w:p>
    <w:p w14:paraId="0C5D0BA3" w14:textId="4D573086" w:rsidR="0067162D" w:rsidRDefault="00720965" w:rsidP="00DB3DBE">
      <w:pPr>
        <w:rPr>
          <w:rFonts w:ascii="Times New Roman" w:hAnsi="Times New Roman" w:cs="Times New Roman"/>
          <w:sz w:val="24"/>
          <w:szCs w:val="24"/>
        </w:rPr>
      </w:pPr>
      <w:r>
        <w:rPr>
          <w:rFonts w:ascii="Times New Roman" w:hAnsi="Times New Roman" w:cs="Times New Roman"/>
          <w:sz w:val="24"/>
          <w:szCs w:val="24"/>
        </w:rPr>
        <w:t xml:space="preserve">Another factor in the cause of the uprising that Ellis </w:t>
      </w:r>
      <w:r w:rsidR="00630B42">
        <w:rPr>
          <w:rFonts w:ascii="Times New Roman" w:hAnsi="Times New Roman" w:cs="Times New Roman"/>
          <w:sz w:val="24"/>
          <w:szCs w:val="24"/>
        </w:rPr>
        <w:t>comments upon</w:t>
      </w:r>
      <w:r>
        <w:rPr>
          <w:rFonts w:ascii="Times New Roman" w:hAnsi="Times New Roman" w:cs="Times New Roman"/>
          <w:sz w:val="24"/>
          <w:szCs w:val="24"/>
        </w:rPr>
        <w:t xml:space="preserve"> is Boudicca herself</w:t>
      </w:r>
      <w:r w:rsidR="00260DC0">
        <w:rPr>
          <w:rFonts w:ascii="Times New Roman" w:hAnsi="Times New Roman" w:cs="Times New Roman"/>
          <w:sz w:val="24"/>
          <w:szCs w:val="24"/>
        </w:rPr>
        <w:t xml:space="preserve">, </w:t>
      </w:r>
      <w:r>
        <w:rPr>
          <w:rFonts w:ascii="Times New Roman" w:hAnsi="Times New Roman" w:cs="Times New Roman"/>
          <w:sz w:val="24"/>
          <w:szCs w:val="24"/>
        </w:rPr>
        <w:t xml:space="preserve"> </w:t>
      </w:r>
      <w:r w:rsidR="00260DC0">
        <w:rPr>
          <w:rFonts w:ascii="Times New Roman" w:hAnsi="Times New Roman" w:cs="Times New Roman"/>
          <w:sz w:val="24"/>
          <w:szCs w:val="24"/>
        </w:rPr>
        <w:t>‘u</w:t>
      </w:r>
      <w:r>
        <w:rPr>
          <w:rFonts w:ascii="Times New Roman" w:hAnsi="Times New Roman" w:cs="Times New Roman"/>
          <w:sz w:val="24"/>
          <w:szCs w:val="24"/>
        </w:rPr>
        <w:t>nder Celtic law</w:t>
      </w:r>
      <w:r w:rsidR="00260DC0">
        <w:rPr>
          <w:rStyle w:val="FootnoteReference"/>
          <w:rFonts w:ascii="Times New Roman" w:hAnsi="Times New Roman" w:cs="Times New Roman"/>
          <w:sz w:val="24"/>
          <w:szCs w:val="24"/>
        </w:rPr>
        <w:footnoteReference w:id="12"/>
      </w:r>
      <w:r w:rsidR="006507A6">
        <w:rPr>
          <w:rFonts w:ascii="Times New Roman" w:hAnsi="Times New Roman" w:cs="Times New Roman"/>
          <w:sz w:val="24"/>
          <w:szCs w:val="24"/>
        </w:rPr>
        <w:t xml:space="preserve"> </w:t>
      </w:r>
      <w:r w:rsidR="00260DC0">
        <w:rPr>
          <w:rFonts w:ascii="Times New Roman" w:hAnsi="Times New Roman" w:cs="Times New Roman"/>
          <w:sz w:val="24"/>
          <w:szCs w:val="24"/>
        </w:rPr>
        <w:t>Boudicca had no legal right of succession unless she, in her own right, was a candidate for office.’</w:t>
      </w:r>
      <w:r w:rsidR="00260DC0">
        <w:rPr>
          <w:rStyle w:val="FootnoteReference"/>
          <w:rFonts w:ascii="Times New Roman" w:hAnsi="Times New Roman" w:cs="Times New Roman"/>
          <w:sz w:val="24"/>
          <w:szCs w:val="24"/>
        </w:rPr>
        <w:footnoteReference w:id="13"/>
      </w:r>
      <w:r w:rsidR="00260DC0">
        <w:rPr>
          <w:rFonts w:ascii="Times New Roman" w:hAnsi="Times New Roman" w:cs="Times New Roman"/>
          <w:sz w:val="24"/>
          <w:szCs w:val="24"/>
        </w:rPr>
        <w:t xml:space="preserve"> </w:t>
      </w:r>
      <w:r w:rsidR="00DC6F83">
        <w:rPr>
          <w:rFonts w:ascii="Times New Roman" w:hAnsi="Times New Roman" w:cs="Times New Roman"/>
          <w:sz w:val="24"/>
          <w:szCs w:val="24"/>
        </w:rPr>
        <w:t>Ellis</w:t>
      </w:r>
      <w:r w:rsidR="00260DC0">
        <w:rPr>
          <w:rFonts w:ascii="Times New Roman" w:hAnsi="Times New Roman" w:cs="Times New Roman"/>
          <w:sz w:val="24"/>
          <w:szCs w:val="24"/>
        </w:rPr>
        <w:t xml:space="preserve"> further </w:t>
      </w:r>
      <w:r w:rsidR="00DC6F83">
        <w:rPr>
          <w:rFonts w:ascii="Times New Roman" w:hAnsi="Times New Roman" w:cs="Times New Roman"/>
          <w:sz w:val="24"/>
          <w:szCs w:val="24"/>
        </w:rPr>
        <w:t>speculates</w:t>
      </w:r>
      <w:r w:rsidR="00260DC0">
        <w:rPr>
          <w:rFonts w:ascii="Times New Roman" w:hAnsi="Times New Roman" w:cs="Times New Roman"/>
          <w:sz w:val="24"/>
          <w:szCs w:val="24"/>
        </w:rPr>
        <w:t xml:space="preserve"> that Boudicca may have been elected by the Iceni following her husband’s death, in which case she may have been cousin to </w:t>
      </w:r>
      <w:r w:rsidR="0067162D">
        <w:rPr>
          <w:rFonts w:ascii="Times New Roman" w:hAnsi="Times New Roman" w:cs="Times New Roman"/>
          <w:sz w:val="24"/>
          <w:szCs w:val="24"/>
        </w:rPr>
        <w:t>P</w:t>
      </w:r>
      <w:r w:rsidR="00260DC0">
        <w:rPr>
          <w:rFonts w:ascii="Times New Roman" w:hAnsi="Times New Roman" w:cs="Times New Roman"/>
          <w:sz w:val="24"/>
          <w:szCs w:val="24"/>
        </w:rPr>
        <w:t>rasutagus</w:t>
      </w:r>
      <w:r w:rsidR="0067162D">
        <w:rPr>
          <w:rFonts w:ascii="Times New Roman" w:hAnsi="Times New Roman" w:cs="Times New Roman"/>
          <w:sz w:val="24"/>
          <w:szCs w:val="24"/>
        </w:rPr>
        <w:t xml:space="preserve"> as he states that ‘rulers were usually elected from the same family.’</w:t>
      </w:r>
      <w:r w:rsidR="0067162D">
        <w:rPr>
          <w:rStyle w:val="FootnoteReference"/>
          <w:rFonts w:ascii="Times New Roman" w:hAnsi="Times New Roman" w:cs="Times New Roman"/>
          <w:sz w:val="24"/>
          <w:szCs w:val="24"/>
        </w:rPr>
        <w:footnoteReference w:id="14"/>
      </w:r>
      <w:r w:rsidR="0067162D">
        <w:rPr>
          <w:rFonts w:ascii="Times New Roman" w:hAnsi="Times New Roman" w:cs="Times New Roman"/>
          <w:sz w:val="24"/>
          <w:szCs w:val="24"/>
        </w:rPr>
        <w:t xml:space="preserve"> Whatever the reason, Boudicca was the leader of the Iceni in this uprising and became the commander of all forces against the Romans. Cassius Dio </w:t>
      </w:r>
      <w:r w:rsidR="001C1706">
        <w:rPr>
          <w:rFonts w:ascii="Times New Roman" w:hAnsi="Times New Roman" w:cs="Times New Roman"/>
          <w:sz w:val="24"/>
          <w:szCs w:val="24"/>
        </w:rPr>
        <w:t>gives a description of her as follows</w:t>
      </w:r>
      <w:r w:rsidR="0067162D">
        <w:rPr>
          <w:rFonts w:ascii="Times New Roman" w:hAnsi="Times New Roman" w:cs="Times New Roman"/>
          <w:sz w:val="24"/>
          <w:szCs w:val="24"/>
        </w:rPr>
        <w:t xml:space="preserve">: </w:t>
      </w:r>
    </w:p>
    <w:p w14:paraId="337E7AE4" w14:textId="630A3BB0" w:rsidR="0067162D" w:rsidRDefault="0067162D" w:rsidP="0067162D">
      <w:pPr>
        <w:ind w:left="720"/>
        <w:rPr>
          <w:rFonts w:ascii="Times New Roman" w:hAnsi="Times New Roman" w:cs="Times New Roman"/>
          <w:sz w:val="24"/>
          <w:szCs w:val="24"/>
        </w:rPr>
      </w:pPr>
      <w:r>
        <w:rPr>
          <w:rFonts w:ascii="Times New Roman" w:hAnsi="Times New Roman" w:cs="Times New Roman"/>
          <w:sz w:val="24"/>
          <w:szCs w:val="24"/>
        </w:rPr>
        <w:t>In stature she was very tall, in appearance most terrifying, in the glance of her eye most fierce, and her voice was harsh; a great mass of the tawniest hair fell to her hips; and around her neck was a large golden necklace; and she wore a tunic of divers colours over which a think mantle was fastened with a brooch.</w:t>
      </w:r>
      <w:r>
        <w:rPr>
          <w:rStyle w:val="FootnoteReference"/>
          <w:rFonts w:ascii="Times New Roman" w:hAnsi="Times New Roman" w:cs="Times New Roman"/>
          <w:sz w:val="24"/>
          <w:szCs w:val="24"/>
        </w:rPr>
        <w:footnoteReference w:id="15"/>
      </w:r>
    </w:p>
    <w:p w14:paraId="795B9D7D" w14:textId="243D8B3B" w:rsidR="0067162D" w:rsidRDefault="0067162D" w:rsidP="0067162D">
      <w:pPr>
        <w:rPr>
          <w:rFonts w:ascii="Times New Roman" w:hAnsi="Times New Roman" w:cs="Times New Roman"/>
          <w:sz w:val="24"/>
          <w:szCs w:val="24"/>
        </w:rPr>
      </w:pPr>
      <w:r>
        <w:rPr>
          <w:rFonts w:ascii="Times New Roman" w:hAnsi="Times New Roman" w:cs="Times New Roman"/>
          <w:sz w:val="24"/>
          <w:szCs w:val="24"/>
        </w:rPr>
        <w:t xml:space="preserve">This description </w:t>
      </w:r>
      <w:r w:rsidR="004C70AD">
        <w:rPr>
          <w:rFonts w:ascii="Times New Roman" w:hAnsi="Times New Roman" w:cs="Times New Roman"/>
          <w:sz w:val="24"/>
          <w:szCs w:val="24"/>
        </w:rPr>
        <w:t>portrays</w:t>
      </w:r>
      <w:r>
        <w:rPr>
          <w:rFonts w:ascii="Times New Roman" w:hAnsi="Times New Roman" w:cs="Times New Roman"/>
          <w:sz w:val="24"/>
          <w:szCs w:val="24"/>
        </w:rPr>
        <w:t xml:space="preserve"> a very powerful image, one of a woman who could likely gain the attention of her peers, especially given her status in the Iceni tribe.</w:t>
      </w:r>
      <w:r w:rsidR="000D4289">
        <w:rPr>
          <w:rFonts w:ascii="Times New Roman" w:hAnsi="Times New Roman" w:cs="Times New Roman"/>
          <w:sz w:val="24"/>
          <w:szCs w:val="24"/>
        </w:rPr>
        <w:t xml:space="preserve"> Ellis further promotes a </w:t>
      </w:r>
      <w:r w:rsidR="00623638">
        <w:rPr>
          <w:rFonts w:ascii="Times New Roman" w:hAnsi="Times New Roman" w:cs="Times New Roman"/>
          <w:sz w:val="24"/>
          <w:szCs w:val="24"/>
        </w:rPr>
        <w:t>capable</w:t>
      </w:r>
      <w:r w:rsidR="000D4289">
        <w:rPr>
          <w:rFonts w:ascii="Times New Roman" w:hAnsi="Times New Roman" w:cs="Times New Roman"/>
          <w:sz w:val="24"/>
          <w:szCs w:val="24"/>
        </w:rPr>
        <w:t xml:space="preserve"> woman in his book, stating that her name means ‘Victorius’ and that the Iceni were a rich people under Prasutagus, even having their own coinage from 10BCE.</w:t>
      </w:r>
      <w:r w:rsidR="000D4289">
        <w:rPr>
          <w:rStyle w:val="FootnoteReference"/>
          <w:rFonts w:ascii="Times New Roman" w:hAnsi="Times New Roman" w:cs="Times New Roman"/>
          <w:sz w:val="24"/>
          <w:szCs w:val="24"/>
        </w:rPr>
        <w:footnoteReference w:id="16"/>
      </w:r>
    </w:p>
    <w:p w14:paraId="66EDC1E1" w14:textId="77777777" w:rsidR="00766832" w:rsidRDefault="00766832" w:rsidP="0067162D">
      <w:pPr>
        <w:rPr>
          <w:rFonts w:ascii="Times New Roman" w:hAnsi="Times New Roman" w:cs="Times New Roman"/>
          <w:sz w:val="24"/>
          <w:szCs w:val="24"/>
        </w:rPr>
      </w:pPr>
    </w:p>
    <w:p w14:paraId="403541F7" w14:textId="3F9FDF75" w:rsidR="00766832" w:rsidRPr="00766832" w:rsidRDefault="00766832" w:rsidP="0067162D">
      <w:pPr>
        <w:rPr>
          <w:rFonts w:ascii="Times New Roman" w:hAnsi="Times New Roman" w:cs="Times New Roman"/>
          <w:sz w:val="24"/>
          <w:szCs w:val="24"/>
          <w:u w:val="single"/>
        </w:rPr>
      </w:pPr>
      <w:r w:rsidRPr="00766832">
        <w:rPr>
          <w:rFonts w:ascii="Times New Roman" w:hAnsi="Times New Roman" w:cs="Times New Roman"/>
          <w:sz w:val="24"/>
          <w:szCs w:val="24"/>
          <w:u w:val="single"/>
        </w:rPr>
        <w:t>Conclusion:</w:t>
      </w:r>
    </w:p>
    <w:p w14:paraId="0E466807" w14:textId="2CC17C4D" w:rsidR="0067162D" w:rsidRDefault="0067162D" w:rsidP="0067162D">
      <w:pPr>
        <w:rPr>
          <w:rFonts w:ascii="Times New Roman" w:hAnsi="Times New Roman" w:cs="Times New Roman"/>
          <w:sz w:val="24"/>
          <w:szCs w:val="24"/>
        </w:rPr>
      </w:pPr>
      <w:r>
        <w:rPr>
          <w:rFonts w:ascii="Times New Roman" w:hAnsi="Times New Roman" w:cs="Times New Roman"/>
          <w:sz w:val="24"/>
          <w:szCs w:val="24"/>
        </w:rPr>
        <w:t xml:space="preserve">To give a direct cause to the rebellion </w:t>
      </w:r>
      <w:r w:rsidR="00766832">
        <w:rPr>
          <w:rFonts w:ascii="Times New Roman" w:hAnsi="Times New Roman" w:cs="Times New Roman"/>
          <w:sz w:val="24"/>
          <w:szCs w:val="24"/>
        </w:rPr>
        <w:t xml:space="preserve">one must consider several points. Tacitus was writing about his father-in-law, Agricola, who was present for this event. Whilst he would not likely paint Agricola in an unfavourable light, neither does he show the </w:t>
      </w:r>
      <w:r w:rsidR="000D4289">
        <w:rPr>
          <w:rFonts w:ascii="Times New Roman" w:hAnsi="Times New Roman" w:cs="Times New Roman"/>
          <w:sz w:val="24"/>
          <w:szCs w:val="24"/>
        </w:rPr>
        <w:t>Romans</w:t>
      </w:r>
      <w:r w:rsidR="00766832">
        <w:rPr>
          <w:rFonts w:ascii="Times New Roman" w:hAnsi="Times New Roman" w:cs="Times New Roman"/>
          <w:sz w:val="24"/>
          <w:szCs w:val="24"/>
        </w:rPr>
        <w:t xml:space="preserve"> in a favourable one. With information he likely</w:t>
      </w:r>
      <w:r w:rsidR="00692474">
        <w:rPr>
          <w:rFonts w:ascii="Times New Roman" w:hAnsi="Times New Roman" w:cs="Times New Roman"/>
          <w:sz w:val="24"/>
          <w:szCs w:val="24"/>
        </w:rPr>
        <w:t xml:space="preserve"> </w:t>
      </w:r>
      <w:r w:rsidR="00766832">
        <w:rPr>
          <w:rFonts w:ascii="Times New Roman" w:hAnsi="Times New Roman" w:cs="Times New Roman"/>
          <w:sz w:val="24"/>
          <w:szCs w:val="24"/>
        </w:rPr>
        <w:t xml:space="preserve">gleaned from Agricola himself, he puts the blame for the revolt squarely on Rome’s </w:t>
      </w:r>
      <w:r w:rsidR="00692474">
        <w:rPr>
          <w:rFonts w:ascii="Times New Roman" w:hAnsi="Times New Roman" w:cs="Times New Roman"/>
          <w:sz w:val="24"/>
          <w:szCs w:val="24"/>
        </w:rPr>
        <w:t xml:space="preserve">shoulders and quite brutally too. Cassius Dio states that monies lent </w:t>
      </w:r>
      <w:r w:rsidR="00B80F0E">
        <w:rPr>
          <w:rFonts w:ascii="Times New Roman" w:hAnsi="Times New Roman" w:cs="Times New Roman"/>
          <w:sz w:val="24"/>
          <w:szCs w:val="24"/>
        </w:rPr>
        <w:t xml:space="preserve">by Rome </w:t>
      </w:r>
      <w:r w:rsidR="00692474">
        <w:rPr>
          <w:rFonts w:ascii="Times New Roman" w:hAnsi="Times New Roman" w:cs="Times New Roman"/>
          <w:sz w:val="24"/>
          <w:szCs w:val="24"/>
        </w:rPr>
        <w:t xml:space="preserve">were to be taken back </w:t>
      </w:r>
      <w:r w:rsidR="00B80F0E">
        <w:rPr>
          <w:rFonts w:ascii="Times New Roman" w:hAnsi="Times New Roman" w:cs="Times New Roman"/>
          <w:sz w:val="24"/>
          <w:szCs w:val="24"/>
        </w:rPr>
        <w:t xml:space="preserve">from </w:t>
      </w:r>
      <w:r w:rsidR="00FA679D">
        <w:rPr>
          <w:rFonts w:ascii="Times New Roman" w:hAnsi="Times New Roman" w:cs="Times New Roman"/>
          <w:sz w:val="24"/>
          <w:szCs w:val="24"/>
        </w:rPr>
        <w:t xml:space="preserve">the </w:t>
      </w:r>
      <w:r w:rsidR="00B80F0E">
        <w:rPr>
          <w:rFonts w:ascii="Times New Roman" w:hAnsi="Times New Roman" w:cs="Times New Roman"/>
          <w:sz w:val="24"/>
          <w:szCs w:val="24"/>
        </w:rPr>
        <w:t>Brit</w:t>
      </w:r>
      <w:r w:rsidR="00FA679D">
        <w:rPr>
          <w:rFonts w:ascii="Times New Roman" w:hAnsi="Times New Roman" w:cs="Times New Roman"/>
          <w:sz w:val="24"/>
          <w:szCs w:val="24"/>
        </w:rPr>
        <w:t>ons</w:t>
      </w:r>
      <w:r w:rsidR="00C71C4B">
        <w:rPr>
          <w:rFonts w:ascii="Times New Roman" w:hAnsi="Times New Roman" w:cs="Times New Roman"/>
          <w:sz w:val="24"/>
          <w:szCs w:val="24"/>
        </w:rPr>
        <w:t>,</w:t>
      </w:r>
      <w:r w:rsidR="00B80F0E">
        <w:rPr>
          <w:rFonts w:ascii="Times New Roman" w:hAnsi="Times New Roman" w:cs="Times New Roman"/>
          <w:sz w:val="24"/>
          <w:szCs w:val="24"/>
        </w:rPr>
        <w:t xml:space="preserve"> which does allude to the new policy of direct rulership from Rome</w:t>
      </w:r>
      <w:r w:rsidR="00FA679D">
        <w:rPr>
          <w:rFonts w:ascii="Times New Roman" w:hAnsi="Times New Roman" w:cs="Times New Roman"/>
          <w:sz w:val="24"/>
          <w:szCs w:val="24"/>
        </w:rPr>
        <w:t>,</w:t>
      </w:r>
      <w:r w:rsidR="00B80F0E">
        <w:rPr>
          <w:rFonts w:ascii="Times New Roman" w:hAnsi="Times New Roman" w:cs="Times New Roman"/>
          <w:sz w:val="24"/>
          <w:szCs w:val="24"/>
        </w:rPr>
        <w:t xml:space="preserve"> over a client kingship. </w:t>
      </w:r>
      <w:r w:rsidR="000D4289">
        <w:rPr>
          <w:rFonts w:ascii="Times New Roman" w:hAnsi="Times New Roman" w:cs="Times New Roman"/>
          <w:sz w:val="24"/>
          <w:szCs w:val="24"/>
        </w:rPr>
        <w:t>He too, does</w:t>
      </w:r>
      <w:r w:rsidR="00DC6F83">
        <w:rPr>
          <w:rFonts w:ascii="Times New Roman" w:hAnsi="Times New Roman" w:cs="Times New Roman"/>
          <w:sz w:val="24"/>
          <w:szCs w:val="24"/>
        </w:rPr>
        <w:t xml:space="preserve"> no</w:t>
      </w:r>
      <w:r w:rsidR="000D4289">
        <w:rPr>
          <w:rFonts w:ascii="Times New Roman" w:hAnsi="Times New Roman" w:cs="Times New Roman"/>
          <w:sz w:val="24"/>
          <w:szCs w:val="24"/>
        </w:rPr>
        <w:t>t really pain</w:t>
      </w:r>
      <w:r w:rsidR="00FA679D">
        <w:rPr>
          <w:rFonts w:ascii="Times New Roman" w:hAnsi="Times New Roman" w:cs="Times New Roman"/>
          <w:sz w:val="24"/>
          <w:szCs w:val="24"/>
        </w:rPr>
        <w:t>t</w:t>
      </w:r>
      <w:r w:rsidR="000D4289">
        <w:rPr>
          <w:rFonts w:ascii="Times New Roman" w:hAnsi="Times New Roman" w:cs="Times New Roman"/>
          <w:sz w:val="24"/>
          <w:szCs w:val="24"/>
        </w:rPr>
        <w:t xml:space="preserve"> Rome in a </w:t>
      </w:r>
      <w:r w:rsidR="000D4289">
        <w:rPr>
          <w:rFonts w:ascii="Times New Roman" w:hAnsi="Times New Roman" w:cs="Times New Roman"/>
          <w:sz w:val="24"/>
          <w:szCs w:val="24"/>
        </w:rPr>
        <w:lastRenderedPageBreak/>
        <w:t xml:space="preserve">favourable light, </w:t>
      </w:r>
      <w:r w:rsidR="00E20BB3">
        <w:rPr>
          <w:rFonts w:ascii="Times New Roman" w:hAnsi="Times New Roman" w:cs="Times New Roman"/>
          <w:sz w:val="24"/>
          <w:szCs w:val="24"/>
        </w:rPr>
        <w:t xml:space="preserve">especially his view on Seneca. </w:t>
      </w:r>
      <w:r w:rsidR="000D4289">
        <w:rPr>
          <w:rFonts w:ascii="Times New Roman" w:hAnsi="Times New Roman" w:cs="Times New Roman"/>
          <w:sz w:val="24"/>
          <w:szCs w:val="24"/>
        </w:rPr>
        <w:t>Both however mention Boudicca as being the instigator of the rebellion.</w:t>
      </w:r>
    </w:p>
    <w:p w14:paraId="353B627D" w14:textId="25E835C7" w:rsidR="000D4289" w:rsidRDefault="000D4289" w:rsidP="0067162D">
      <w:pPr>
        <w:rPr>
          <w:rFonts w:ascii="Times New Roman" w:hAnsi="Times New Roman" w:cs="Times New Roman"/>
          <w:sz w:val="24"/>
          <w:szCs w:val="24"/>
        </w:rPr>
      </w:pPr>
      <w:r>
        <w:rPr>
          <w:rFonts w:ascii="Times New Roman" w:hAnsi="Times New Roman" w:cs="Times New Roman"/>
          <w:sz w:val="24"/>
          <w:szCs w:val="24"/>
        </w:rPr>
        <w:t>Ellis</w:t>
      </w:r>
      <w:r w:rsidR="00630B42">
        <w:rPr>
          <w:rFonts w:ascii="Times New Roman" w:hAnsi="Times New Roman" w:cs="Times New Roman"/>
          <w:sz w:val="24"/>
          <w:szCs w:val="24"/>
        </w:rPr>
        <w:t>’</w:t>
      </w:r>
      <w:r>
        <w:rPr>
          <w:rFonts w:ascii="Times New Roman" w:hAnsi="Times New Roman" w:cs="Times New Roman"/>
          <w:sz w:val="24"/>
          <w:szCs w:val="24"/>
        </w:rPr>
        <w:t xml:space="preserve"> discuss</w:t>
      </w:r>
      <w:r w:rsidR="00630B42">
        <w:rPr>
          <w:rFonts w:ascii="Times New Roman" w:hAnsi="Times New Roman" w:cs="Times New Roman"/>
          <w:sz w:val="24"/>
          <w:szCs w:val="24"/>
        </w:rPr>
        <w:t>ion of</w:t>
      </w:r>
      <w:r>
        <w:rPr>
          <w:rFonts w:ascii="Times New Roman" w:hAnsi="Times New Roman" w:cs="Times New Roman"/>
          <w:sz w:val="24"/>
          <w:szCs w:val="24"/>
        </w:rPr>
        <w:t xml:space="preserve"> Boudicca</w:t>
      </w:r>
      <w:r w:rsidR="00630B42">
        <w:rPr>
          <w:rFonts w:ascii="Times New Roman" w:hAnsi="Times New Roman" w:cs="Times New Roman"/>
          <w:sz w:val="24"/>
          <w:szCs w:val="24"/>
        </w:rPr>
        <w:t xml:space="preserve"> </w:t>
      </w:r>
      <w:r w:rsidR="006C0151">
        <w:rPr>
          <w:rFonts w:ascii="Times New Roman" w:hAnsi="Times New Roman" w:cs="Times New Roman"/>
          <w:sz w:val="24"/>
          <w:szCs w:val="24"/>
        </w:rPr>
        <w:t>presents</w:t>
      </w:r>
      <w:r>
        <w:rPr>
          <w:rFonts w:ascii="Times New Roman" w:hAnsi="Times New Roman" w:cs="Times New Roman"/>
          <w:sz w:val="24"/>
          <w:szCs w:val="24"/>
        </w:rPr>
        <w:t xml:space="preserve"> her as a </w:t>
      </w:r>
      <w:r w:rsidR="00623638">
        <w:rPr>
          <w:rFonts w:ascii="Times New Roman" w:hAnsi="Times New Roman" w:cs="Times New Roman"/>
          <w:sz w:val="24"/>
          <w:szCs w:val="24"/>
        </w:rPr>
        <w:t>strong</w:t>
      </w:r>
      <w:r>
        <w:rPr>
          <w:rFonts w:ascii="Times New Roman" w:hAnsi="Times New Roman" w:cs="Times New Roman"/>
          <w:sz w:val="24"/>
          <w:szCs w:val="24"/>
        </w:rPr>
        <w:t xml:space="preserve"> woman who was very wealthy, this strength </w:t>
      </w:r>
      <w:r w:rsidR="00C37E6F">
        <w:rPr>
          <w:rFonts w:ascii="Times New Roman" w:hAnsi="Times New Roman" w:cs="Times New Roman"/>
          <w:sz w:val="24"/>
          <w:szCs w:val="24"/>
        </w:rPr>
        <w:t xml:space="preserve">is </w:t>
      </w:r>
      <w:r>
        <w:rPr>
          <w:rFonts w:ascii="Times New Roman" w:hAnsi="Times New Roman" w:cs="Times New Roman"/>
          <w:sz w:val="24"/>
          <w:szCs w:val="24"/>
        </w:rPr>
        <w:t xml:space="preserve">further backed up by Cassius Dio. </w:t>
      </w:r>
      <w:r w:rsidR="00E20BB3">
        <w:rPr>
          <w:rFonts w:ascii="Times New Roman" w:hAnsi="Times New Roman" w:cs="Times New Roman"/>
          <w:sz w:val="24"/>
          <w:szCs w:val="24"/>
        </w:rPr>
        <w:t>Whilst she had no right under law</w:t>
      </w:r>
      <w:r w:rsidR="006C0151">
        <w:rPr>
          <w:rFonts w:ascii="Times New Roman" w:hAnsi="Times New Roman" w:cs="Times New Roman"/>
          <w:sz w:val="24"/>
          <w:szCs w:val="24"/>
        </w:rPr>
        <w:t>,</w:t>
      </w:r>
      <w:r w:rsidR="00E20BB3">
        <w:rPr>
          <w:rFonts w:ascii="Times New Roman" w:hAnsi="Times New Roman" w:cs="Times New Roman"/>
          <w:sz w:val="24"/>
          <w:szCs w:val="24"/>
        </w:rPr>
        <w:t xml:space="preserve"> it seems she found a way to become the leader of both the Iceni and the rebellion,</w:t>
      </w:r>
      <w:r w:rsidR="008D353C">
        <w:rPr>
          <w:rFonts w:ascii="Times New Roman" w:hAnsi="Times New Roman" w:cs="Times New Roman"/>
          <w:sz w:val="24"/>
          <w:szCs w:val="24"/>
        </w:rPr>
        <w:t xml:space="preserve"> a significant achievement for </w:t>
      </w:r>
      <w:r w:rsidR="00630B42">
        <w:rPr>
          <w:rFonts w:ascii="Times New Roman" w:hAnsi="Times New Roman" w:cs="Times New Roman"/>
          <w:sz w:val="24"/>
          <w:szCs w:val="24"/>
        </w:rPr>
        <w:t>a woman of that era</w:t>
      </w:r>
      <w:r w:rsidR="00E20BB3">
        <w:rPr>
          <w:rFonts w:ascii="Times New Roman" w:hAnsi="Times New Roman" w:cs="Times New Roman"/>
          <w:sz w:val="24"/>
          <w:szCs w:val="24"/>
        </w:rPr>
        <w:t xml:space="preserve">. </w:t>
      </w:r>
    </w:p>
    <w:p w14:paraId="7087389C" w14:textId="71D09483" w:rsidR="00E20BB3" w:rsidRDefault="00E20BB3" w:rsidP="0067162D">
      <w:pPr>
        <w:rPr>
          <w:rFonts w:ascii="Times New Roman" w:hAnsi="Times New Roman" w:cs="Times New Roman"/>
          <w:sz w:val="24"/>
          <w:szCs w:val="24"/>
        </w:rPr>
      </w:pPr>
      <w:r>
        <w:rPr>
          <w:rFonts w:ascii="Times New Roman" w:hAnsi="Times New Roman" w:cs="Times New Roman"/>
          <w:sz w:val="24"/>
          <w:szCs w:val="24"/>
        </w:rPr>
        <w:t xml:space="preserve">Ultimately it can be shown with the information presented, that the likely cause for the rebellion was two-fold. </w:t>
      </w:r>
      <w:r w:rsidR="00B02C4E">
        <w:rPr>
          <w:rFonts w:ascii="Times New Roman" w:hAnsi="Times New Roman" w:cs="Times New Roman"/>
          <w:sz w:val="24"/>
          <w:szCs w:val="24"/>
        </w:rPr>
        <w:t>F</w:t>
      </w:r>
      <w:r>
        <w:rPr>
          <w:rFonts w:ascii="Times New Roman" w:hAnsi="Times New Roman" w:cs="Times New Roman"/>
          <w:sz w:val="24"/>
          <w:szCs w:val="24"/>
        </w:rPr>
        <w:t>ollowing Prasutagus’ death, Rome instigated their new policy taking back</w:t>
      </w:r>
      <w:r w:rsidR="00DC6F83">
        <w:rPr>
          <w:rFonts w:ascii="Times New Roman" w:hAnsi="Times New Roman" w:cs="Times New Roman"/>
          <w:sz w:val="24"/>
          <w:szCs w:val="24"/>
        </w:rPr>
        <w:t xml:space="preserve"> the money lent and more</w:t>
      </w:r>
      <w:r>
        <w:rPr>
          <w:rFonts w:ascii="Times New Roman" w:hAnsi="Times New Roman" w:cs="Times New Roman"/>
          <w:sz w:val="24"/>
          <w:szCs w:val="24"/>
        </w:rPr>
        <w:t>, by force. This in-turn led to the violating of Boudicca’s daughters</w:t>
      </w:r>
      <w:r w:rsidR="00B02C4E">
        <w:rPr>
          <w:rFonts w:ascii="Times New Roman" w:hAnsi="Times New Roman" w:cs="Times New Roman"/>
          <w:sz w:val="24"/>
          <w:szCs w:val="24"/>
        </w:rPr>
        <w:t xml:space="preserve">, the </w:t>
      </w:r>
      <w:r>
        <w:rPr>
          <w:rFonts w:ascii="Times New Roman" w:hAnsi="Times New Roman" w:cs="Times New Roman"/>
          <w:sz w:val="24"/>
          <w:szCs w:val="24"/>
        </w:rPr>
        <w:t xml:space="preserve">flogging of Boudicca herself </w:t>
      </w:r>
      <w:r w:rsidR="00B02C4E">
        <w:rPr>
          <w:rFonts w:ascii="Times New Roman" w:hAnsi="Times New Roman" w:cs="Times New Roman"/>
          <w:sz w:val="24"/>
          <w:szCs w:val="24"/>
        </w:rPr>
        <w:t xml:space="preserve">and sacking of Iceni lands </w:t>
      </w:r>
      <w:r>
        <w:rPr>
          <w:rFonts w:ascii="Times New Roman" w:hAnsi="Times New Roman" w:cs="Times New Roman"/>
          <w:sz w:val="24"/>
          <w:szCs w:val="24"/>
        </w:rPr>
        <w:t>thus creating an inspiring leader with a vendetta that went beyond just the financial loss that the Iceni suffered</w:t>
      </w:r>
      <w:r w:rsidR="003D4771">
        <w:rPr>
          <w:rFonts w:ascii="Times New Roman" w:hAnsi="Times New Roman" w:cs="Times New Roman"/>
          <w:sz w:val="24"/>
          <w:szCs w:val="24"/>
        </w:rPr>
        <w:t>.</w:t>
      </w:r>
      <w:r w:rsidR="00B02C4E">
        <w:rPr>
          <w:rFonts w:ascii="Times New Roman" w:hAnsi="Times New Roman" w:cs="Times New Roman"/>
          <w:sz w:val="24"/>
          <w:szCs w:val="24"/>
        </w:rPr>
        <w:t xml:space="preserve"> </w:t>
      </w:r>
      <w:r w:rsidR="003D4771">
        <w:rPr>
          <w:rFonts w:ascii="Times New Roman" w:hAnsi="Times New Roman" w:cs="Times New Roman"/>
          <w:sz w:val="24"/>
          <w:szCs w:val="24"/>
        </w:rPr>
        <w:t>N</w:t>
      </w:r>
      <w:r w:rsidR="00DC6F83">
        <w:rPr>
          <w:rFonts w:ascii="Times New Roman" w:hAnsi="Times New Roman" w:cs="Times New Roman"/>
          <w:sz w:val="24"/>
          <w:szCs w:val="24"/>
        </w:rPr>
        <w:t>eighbouring</w:t>
      </w:r>
      <w:r w:rsidR="00B02C4E">
        <w:rPr>
          <w:rFonts w:ascii="Times New Roman" w:hAnsi="Times New Roman" w:cs="Times New Roman"/>
          <w:sz w:val="24"/>
          <w:szCs w:val="24"/>
        </w:rPr>
        <w:t xml:space="preserve"> tribes who</w:t>
      </w:r>
      <w:r w:rsidR="00DC6F83">
        <w:rPr>
          <w:rFonts w:ascii="Times New Roman" w:hAnsi="Times New Roman" w:cs="Times New Roman"/>
          <w:sz w:val="24"/>
          <w:szCs w:val="24"/>
        </w:rPr>
        <w:t xml:space="preserve"> have been shown to have</w:t>
      </w:r>
      <w:r w:rsidR="00B02C4E">
        <w:rPr>
          <w:rFonts w:ascii="Times New Roman" w:hAnsi="Times New Roman" w:cs="Times New Roman"/>
          <w:sz w:val="24"/>
          <w:szCs w:val="24"/>
        </w:rPr>
        <w:t xml:space="preserve"> suffered a similar fate</w:t>
      </w:r>
      <w:r w:rsidR="003D4771">
        <w:rPr>
          <w:rFonts w:ascii="Times New Roman" w:hAnsi="Times New Roman" w:cs="Times New Roman"/>
          <w:sz w:val="24"/>
          <w:szCs w:val="24"/>
        </w:rPr>
        <w:t xml:space="preserve"> were also recruited to th</w:t>
      </w:r>
      <w:r w:rsidR="009239AB">
        <w:rPr>
          <w:rFonts w:ascii="Times New Roman" w:hAnsi="Times New Roman" w:cs="Times New Roman"/>
          <w:sz w:val="24"/>
          <w:szCs w:val="24"/>
        </w:rPr>
        <w:t>is</w:t>
      </w:r>
      <w:r w:rsidR="003D4771">
        <w:rPr>
          <w:rFonts w:ascii="Times New Roman" w:hAnsi="Times New Roman" w:cs="Times New Roman"/>
          <w:sz w:val="24"/>
          <w:szCs w:val="24"/>
        </w:rPr>
        <w:t xml:space="preserve"> cause</w:t>
      </w:r>
      <w:r>
        <w:rPr>
          <w:rFonts w:ascii="Times New Roman" w:hAnsi="Times New Roman" w:cs="Times New Roman"/>
          <w:sz w:val="24"/>
          <w:szCs w:val="24"/>
        </w:rPr>
        <w:t xml:space="preserve">. The combination of these events led to an uprising that the Romans were not prepared for and </w:t>
      </w:r>
      <w:r w:rsidR="00F626D5">
        <w:rPr>
          <w:rFonts w:ascii="Times New Roman" w:hAnsi="Times New Roman" w:cs="Times New Roman"/>
          <w:sz w:val="24"/>
          <w:szCs w:val="24"/>
        </w:rPr>
        <w:t xml:space="preserve">one which </w:t>
      </w:r>
      <w:r>
        <w:rPr>
          <w:rFonts w:ascii="Times New Roman" w:hAnsi="Times New Roman" w:cs="Times New Roman"/>
          <w:sz w:val="24"/>
          <w:szCs w:val="24"/>
        </w:rPr>
        <w:t xml:space="preserve">very nearly caused </w:t>
      </w:r>
      <w:r w:rsidR="00915F27">
        <w:rPr>
          <w:rFonts w:ascii="Times New Roman" w:hAnsi="Times New Roman" w:cs="Times New Roman"/>
          <w:sz w:val="24"/>
          <w:szCs w:val="24"/>
        </w:rPr>
        <w:t>the</w:t>
      </w:r>
      <w:r w:rsidR="009239AB">
        <w:rPr>
          <w:rFonts w:ascii="Times New Roman" w:hAnsi="Times New Roman" w:cs="Times New Roman"/>
          <w:sz w:val="24"/>
          <w:szCs w:val="24"/>
        </w:rPr>
        <w:t>m</w:t>
      </w:r>
      <w:r w:rsidR="00915F27">
        <w:rPr>
          <w:rFonts w:ascii="Times New Roman" w:hAnsi="Times New Roman" w:cs="Times New Roman"/>
          <w:sz w:val="24"/>
          <w:szCs w:val="24"/>
        </w:rPr>
        <w:t xml:space="preserve"> </w:t>
      </w:r>
      <w:r>
        <w:rPr>
          <w:rFonts w:ascii="Times New Roman" w:hAnsi="Times New Roman" w:cs="Times New Roman"/>
          <w:sz w:val="24"/>
          <w:szCs w:val="24"/>
        </w:rPr>
        <w:t>the loss of the island of Britain.</w:t>
      </w:r>
    </w:p>
    <w:p w14:paraId="7F42DF73" w14:textId="77777777" w:rsidR="00E20BB3" w:rsidRDefault="00E20BB3" w:rsidP="0067162D">
      <w:pPr>
        <w:rPr>
          <w:rFonts w:ascii="Times New Roman" w:hAnsi="Times New Roman" w:cs="Times New Roman"/>
          <w:sz w:val="24"/>
          <w:szCs w:val="24"/>
        </w:rPr>
      </w:pPr>
    </w:p>
    <w:p w14:paraId="1B64C855" w14:textId="2BC2EDDC" w:rsidR="00E20BB3" w:rsidRDefault="00E20BB3" w:rsidP="0067162D">
      <w:pPr>
        <w:rPr>
          <w:rFonts w:ascii="Times New Roman" w:hAnsi="Times New Roman" w:cs="Times New Roman"/>
          <w:b/>
          <w:bCs/>
          <w:sz w:val="24"/>
          <w:szCs w:val="24"/>
          <w:u w:val="single"/>
        </w:rPr>
      </w:pPr>
      <w:r w:rsidRPr="00E20BB3">
        <w:rPr>
          <w:rFonts w:ascii="Times New Roman" w:hAnsi="Times New Roman" w:cs="Times New Roman"/>
          <w:b/>
          <w:bCs/>
          <w:sz w:val="24"/>
          <w:szCs w:val="24"/>
          <w:u w:val="single"/>
        </w:rPr>
        <w:t>Bibliography:</w:t>
      </w:r>
    </w:p>
    <w:p w14:paraId="43268252" w14:textId="77777777" w:rsidR="00E303FC"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Caesar, Julias, </w:t>
      </w:r>
      <w:r w:rsidRPr="002767F7">
        <w:rPr>
          <w:rFonts w:ascii="Times New Roman" w:hAnsi="Times New Roman" w:cs="Times New Roman"/>
          <w:i/>
          <w:iCs/>
          <w:sz w:val="24"/>
          <w:szCs w:val="24"/>
        </w:rPr>
        <w:t xml:space="preserve">The Gallic War, </w:t>
      </w:r>
      <w:r w:rsidRPr="002767F7">
        <w:rPr>
          <w:rFonts w:ascii="Times New Roman" w:hAnsi="Times New Roman" w:cs="Times New Roman"/>
          <w:sz w:val="24"/>
          <w:szCs w:val="24"/>
        </w:rPr>
        <w:t>translated by Carolyn Hammond, (Oxford: Oxford University Press, 2008).</w:t>
      </w:r>
    </w:p>
    <w:p w14:paraId="50A59D40" w14:textId="03D154CB"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Dio, Cassius, </w:t>
      </w:r>
      <w:r w:rsidRPr="002767F7">
        <w:rPr>
          <w:rFonts w:ascii="Times New Roman" w:hAnsi="Times New Roman" w:cs="Times New Roman"/>
          <w:i/>
          <w:iCs/>
          <w:sz w:val="24"/>
          <w:szCs w:val="24"/>
        </w:rPr>
        <w:t>Roman History Books 61-70</w:t>
      </w:r>
      <w:r w:rsidRPr="002767F7">
        <w:rPr>
          <w:rFonts w:ascii="Times New Roman" w:hAnsi="Times New Roman" w:cs="Times New Roman"/>
          <w:sz w:val="24"/>
          <w:szCs w:val="24"/>
        </w:rPr>
        <w:t>, translated by Earnest Grey, ed. by Jeffrey Henderson, (London: Harvard University Press, 1925).</w:t>
      </w:r>
    </w:p>
    <w:p w14:paraId="3B673C2B"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Donsbach, Margaret, </w:t>
      </w:r>
      <w:r w:rsidRPr="002767F7">
        <w:rPr>
          <w:rFonts w:ascii="Times New Roman" w:hAnsi="Times New Roman" w:cs="Times New Roman"/>
          <w:i/>
          <w:iCs/>
          <w:sz w:val="24"/>
          <w:szCs w:val="24"/>
        </w:rPr>
        <w:t>Sources For Boudica</w:t>
      </w:r>
      <w:r w:rsidRPr="002767F7">
        <w:rPr>
          <w:rFonts w:ascii="Times New Roman" w:hAnsi="Times New Roman" w:cs="Times New Roman"/>
          <w:sz w:val="24"/>
          <w:szCs w:val="24"/>
        </w:rPr>
        <w:t xml:space="preserve">, (2019) </w:t>
      </w:r>
      <w:hyperlink r:id="rId7" w:history="1">
        <w:r w:rsidRPr="002767F7">
          <w:rPr>
            <w:rStyle w:val="Hyperlink"/>
            <w:rFonts w:ascii="Times New Roman" w:hAnsi="Times New Roman" w:cs="Times New Roman"/>
            <w:sz w:val="24"/>
            <w:szCs w:val="24"/>
          </w:rPr>
          <w:t>http://www.historicalnovels.info/Sources-for-Boudica.html</w:t>
        </w:r>
      </w:hyperlink>
      <w:r w:rsidRPr="002767F7">
        <w:rPr>
          <w:rFonts w:ascii="Times New Roman" w:hAnsi="Times New Roman" w:cs="Times New Roman"/>
          <w:sz w:val="24"/>
          <w:szCs w:val="24"/>
        </w:rPr>
        <w:t xml:space="preserve"> [accessed 15th November 2023].</w:t>
      </w:r>
    </w:p>
    <w:p w14:paraId="6A150037"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Ellis, Peter Beresford, </w:t>
      </w:r>
      <w:r w:rsidRPr="002767F7">
        <w:rPr>
          <w:rFonts w:ascii="Times New Roman" w:hAnsi="Times New Roman" w:cs="Times New Roman"/>
          <w:i/>
          <w:iCs/>
          <w:sz w:val="24"/>
          <w:szCs w:val="24"/>
        </w:rPr>
        <w:t>Celtic Women</w:t>
      </w:r>
      <w:r w:rsidRPr="002767F7">
        <w:rPr>
          <w:rFonts w:ascii="Times New Roman" w:hAnsi="Times New Roman" w:cs="Times New Roman"/>
          <w:sz w:val="24"/>
          <w:szCs w:val="24"/>
        </w:rPr>
        <w:t>, (London: Constable and Company Ltd, 1995).</w:t>
      </w:r>
    </w:p>
    <w:p w14:paraId="01DDE3FA" w14:textId="36FCE54E"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Exploring Celtic Civilizations, </w:t>
      </w:r>
      <w:r w:rsidRPr="002767F7">
        <w:rPr>
          <w:rFonts w:ascii="Times New Roman" w:hAnsi="Times New Roman" w:cs="Times New Roman"/>
          <w:i/>
          <w:iCs/>
          <w:sz w:val="24"/>
          <w:szCs w:val="24"/>
        </w:rPr>
        <w:t>Early Celtic Social Structures</w:t>
      </w:r>
      <w:r w:rsidRPr="002767F7">
        <w:rPr>
          <w:rFonts w:ascii="Times New Roman" w:hAnsi="Times New Roman" w:cs="Times New Roman"/>
          <w:sz w:val="24"/>
          <w:szCs w:val="24"/>
        </w:rPr>
        <w:t xml:space="preserve">, (unknown publish date) </w:t>
      </w:r>
      <w:hyperlink r:id="rId8" w:anchor=":~:text=The%20ideology%20of%20Celtic%20kingship,ceremony%20itself%20reflected%20this%20idea" w:history="1">
        <w:r w:rsidRPr="002767F7">
          <w:rPr>
            <w:rStyle w:val="Hyperlink"/>
            <w:rFonts w:ascii="Times New Roman" w:hAnsi="Times New Roman" w:cs="Times New Roman"/>
            <w:sz w:val="24"/>
            <w:szCs w:val="24"/>
          </w:rPr>
          <w:t>https://exploringcelticciv.web.unc.edu/early-celtic-social-structures/#:~:text=The%20ideology%20of%20Celtic%20kingship,ceremony%20itself%20reflected%20this%20idea</w:t>
        </w:r>
      </w:hyperlink>
      <w:r w:rsidR="003D3E80">
        <w:rPr>
          <w:rFonts w:ascii="Times New Roman" w:hAnsi="Times New Roman" w:cs="Times New Roman"/>
          <w:sz w:val="24"/>
          <w:szCs w:val="24"/>
        </w:rPr>
        <w:t xml:space="preserve"> </w:t>
      </w:r>
      <w:r w:rsidRPr="002767F7">
        <w:rPr>
          <w:rFonts w:ascii="Times New Roman" w:hAnsi="Times New Roman" w:cs="Times New Roman"/>
          <w:sz w:val="24"/>
          <w:szCs w:val="24"/>
        </w:rPr>
        <w:t>[accessed 15</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528D8C3E"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Fields, Nic, </w:t>
      </w:r>
      <w:r w:rsidRPr="002767F7">
        <w:rPr>
          <w:rFonts w:ascii="Times New Roman" w:hAnsi="Times New Roman" w:cs="Times New Roman"/>
          <w:i/>
          <w:iCs/>
          <w:sz w:val="24"/>
          <w:szCs w:val="24"/>
        </w:rPr>
        <w:t>Boudicca’s Rebellion AD60-61 The Britons Rise Up Against Rome</w:t>
      </w:r>
      <w:r w:rsidRPr="002767F7">
        <w:rPr>
          <w:rFonts w:ascii="Times New Roman" w:hAnsi="Times New Roman" w:cs="Times New Roman"/>
          <w:sz w:val="24"/>
          <w:szCs w:val="24"/>
        </w:rPr>
        <w:t>, (Oxford: Osprey Publishing, 2011).</w:t>
      </w:r>
    </w:p>
    <w:p w14:paraId="7B0AE713" w14:textId="520F568E"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McDonal, Alexander Hugh, </w:t>
      </w:r>
      <w:r w:rsidRPr="002767F7">
        <w:rPr>
          <w:rFonts w:ascii="Times New Roman" w:hAnsi="Times New Roman" w:cs="Times New Roman"/>
          <w:i/>
          <w:iCs/>
          <w:sz w:val="24"/>
          <w:szCs w:val="24"/>
        </w:rPr>
        <w:t>Tacitus</w:t>
      </w:r>
      <w:r w:rsidRPr="002767F7">
        <w:rPr>
          <w:rFonts w:ascii="Times New Roman" w:hAnsi="Times New Roman" w:cs="Times New Roman"/>
          <w:sz w:val="24"/>
          <w:szCs w:val="24"/>
        </w:rPr>
        <w:t xml:space="preserve">, </w:t>
      </w:r>
      <w:r w:rsidR="003D3E80">
        <w:rPr>
          <w:rFonts w:ascii="Times New Roman" w:hAnsi="Times New Roman" w:cs="Times New Roman"/>
          <w:sz w:val="24"/>
          <w:szCs w:val="24"/>
        </w:rPr>
        <w:t>(</w:t>
      </w:r>
      <w:r w:rsidRPr="002767F7">
        <w:rPr>
          <w:rFonts w:ascii="Times New Roman" w:hAnsi="Times New Roman" w:cs="Times New Roman"/>
          <w:sz w:val="24"/>
          <w:szCs w:val="24"/>
        </w:rPr>
        <w:t>2023</w:t>
      </w:r>
      <w:r w:rsidR="003D3E80">
        <w:rPr>
          <w:rFonts w:ascii="Times New Roman" w:hAnsi="Times New Roman" w:cs="Times New Roman"/>
          <w:sz w:val="24"/>
          <w:szCs w:val="24"/>
        </w:rPr>
        <w:t>)</w:t>
      </w:r>
      <w:r w:rsidRPr="002767F7">
        <w:rPr>
          <w:rFonts w:ascii="Times New Roman" w:hAnsi="Times New Roman" w:cs="Times New Roman"/>
          <w:sz w:val="24"/>
          <w:szCs w:val="24"/>
        </w:rPr>
        <w:t xml:space="preserve"> </w:t>
      </w:r>
      <w:hyperlink r:id="rId9" w:history="1">
        <w:r w:rsidRPr="002767F7">
          <w:rPr>
            <w:rStyle w:val="Hyperlink"/>
            <w:rFonts w:ascii="Times New Roman" w:hAnsi="Times New Roman" w:cs="Times New Roman"/>
            <w:sz w:val="24"/>
            <w:szCs w:val="24"/>
          </w:rPr>
          <w:t>https://www.britannica.com/biography/Tacitus-Roman-historian</w:t>
        </w:r>
      </w:hyperlink>
      <w:r w:rsidRPr="002767F7">
        <w:rPr>
          <w:rFonts w:ascii="Times New Roman" w:hAnsi="Times New Roman" w:cs="Times New Roman"/>
          <w:sz w:val="24"/>
          <w:szCs w:val="24"/>
        </w:rPr>
        <w:t xml:space="preserve"> [accessed 9th November 2023].</w:t>
      </w:r>
    </w:p>
    <w:p w14:paraId="12E2D17D"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Oxford Reference, </w:t>
      </w:r>
      <w:r w:rsidRPr="002767F7">
        <w:rPr>
          <w:rFonts w:ascii="Times New Roman" w:hAnsi="Times New Roman" w:cs="Times New Roman"/>
          <w:i/>
          <w:iCs/>
          <w:sz w:val="24"/>
          <w:szCs w:val="24"/>
        </w:rPr>
        <w:t>Client Kings</w:t>
      </w:r>
      <w:r w:rsidRPr="002767F7">
        <w:rPr>
          <w:rFonts w:ascii="Times New Roman" w:hAnsi="Times New Roman" w:cs="Times New Roman"/>
          <w:sz w:val="24"/>
          <w:szCs w:val="24"/>
        </w:rPr>
        <w:t xml:space="preserve">, (2023) </w:t>
      </w:r>
      <w:hyperlink r:id="rId10" w:anchor=":~:text=The%20term%20%27client%20kings%27%20denotes,see%20amicitia)%20was%20the%20norm" w:history="1">
        <w:r w:rsidRPr="002767F7">
          <w:rPr>
            <w:rStyle w:val="Hyperlink"/>
            <w:rFonts w:ascii="Times New Roman" w:hAnsi="Times New Roman" w:cs="Times New Roman"/>
            <w:sz w:val="24"/>
            <w:szCs w:val="24"/>
          </w:rPr>
          <w:t>https://www.oxfordreference.com/display/10.1093/oi/authority.20110803095617744#:~:text=The%20term%20%27client%20kings%27%20denotes,see%20amicitia)%20was%20the%20norm</w:t>
        </w:r>
      </w:hyperlink>
      <w:r w:rsidRPr="002767F7">
        <w:rPr>
          <w:rFonts w:ascii="Times New Roman" w:hAnsi="Times New Roman" w:cs="Times New Roman"/>
          <w:sz w:val="24"/>
          <w:szCs w:val="24"/>
        </w:rPr>
        <w:t>. [accessed 15</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67DB41D5"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Reynolds Dudley, Donald, </w:t>
      </w:r>
      <w:r w:rsidRPr="002767F7">
        <w:rPr>
          <w:rFonts w:ascii="Times New Roman" w:hAnsi="Times New Roman" w:cs="Times New Roman"/>
          <w:i/>
          <w:iCs/>
          <w:sz w:val="24"/>
          <w:szCs w:val="24"/>
        </w:rPr>
        <w:t>Lucia Annaeus Seneca Roman Philosopher And Statesmen</w:t>
      </w:r>
      <w:r w:rsidRPr="002767F7">
        <w:rPr>
          <w:rFonts w:ascii="Times New Roman" w:hAnsi="Times New Roman" w:cs="Times New Roman"/>
          <w:sz w:val="24"/>
          <w:szCs w:val="24"/>
        </w:rPr>
        <w:t xml:space="preserve">, (2023) </w:t>
      </w:r>
      <w:hyperlink r:id="rId11" w:history="1">
        <w:r w:rsidRPr="002767F7">
          <w:rPr>
            <w:rStyle w:val="Hyperlink"/>
            <w:rFonts w:ascii="Times New Roman" w:hAnsi="Times New Roman" w:cs="Times New Roman"/>
            <w:sz w:val="24"/>
            <w:szCs w:val="24"/>
          </w:rPr>
          <w:t>https://www.britannica.com/biography/Lucius-Annaeus-Seneca-Roman-philosopher-and-statesman</w:t>
        </w:r>
      </w:hyperlink>
      <w:r w:rsidRPr="002767F7">
        <w:rPr>
          <w:rFonts w:ascii="Times New Roman" w:hAnsi="Times New Roman" w:cs="Times New Roman"/>
          <w:sz w:val="24"/>
          <w:szCs w:val="24"/>
        </w:rPr>
        <w:t xml:space="preserve"> [accessed 15th November 2023].</w:t>
      </w:r>
    </w:p>
    <w:p w14:paraId="77E0D34C" w14:textId="7A8CE203"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lastRenderedPageBreak/>
        <w:t xml:space="preserve">Roman Britain, </w:t>
      </w:r>
      <w:r w:rsidRPr="002767F7">
        <w:rPr>
          <w:rFonts w:ascii="Times New Roman" w:hAnsi="Times New Roman" w:cs="Times New Roman"/>
          <w:i/>
          <w:iCs/>
          <w:sz w:val="24"/>
          <w:szCs w:val="24"/>
        </w:rPr>
        <w:t>Gnaeus Julius Agricola</w:t>
      </w:r>
      <w:r w:rsidRPr="002767F7">
        <w:rPr>
          <w:rFonts w:ascii="Times New Roman" w:hAnsi="Times New Roman" w:cs="Times New Roman"/>
          <w:sz w:val="24"/>
          <w:szCs w:val="24"/>
        </w:rPr>
        <w:t xml:space="preserve">, (unknown publish date) </w:t>
      </w:r>
      <w:hyperlink r:id="rId12" w:history="1">
        <w:r w:rsidRPr="002767F7">
          <w:rPr>
            <w:rStyle w:val="Hyperlink"/>
            <w:rFonts w:ascii="Times New Roman" w:hAnsi="Times New Roman" w:cs="Times New Roman"/>
            <w:sz w:val="24"/>
            <w:szCs w:val="24"/>
          </w:rPr>
          <w:t>https://www.roman-britain.co.uk/people/julius-agricola</w:t>
        </w:r>
      </w:hyperlink>
      <w:r w:rsidRPr="002767F7">
        <w:rPr>
          <w:rFonts w:ascii="Times New Roman" w:hAnsi="Times New Roman" w:cs="Times New Roman"/>
          <w:sz w:val="24"/>
          <w:szCs w:val="24"/>
        </w:rPr>
        <w:t xml:space="preserve"> [accessed 15th November 2023].</w:t>
      </w:r>
    </w:p>
    <w:p w14:paraId="750B0693" w14:textId="4AD674BB" w:rsidR="003D3E80"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Roman Britain, </w:t>
      </w:r>
      <w:r w:rsidRPr="002767F7">
        <w:rPr>
          <w:rFonts w:ascii="Times New Roman" w:hAnsi="Times New Roman" w:cs="Times New Roman"/>
          <w:i/>
          <w:iCs/>
          <w:sz w:val="24"/>
          <w:szCs w:val="24"/>
        </w:rPr>
        <w:t>The Causes Of The Iceni Revolt AD60</w:t>
      </w:r>
      <w:r w:rsidRPr="002767F7">
        <w:rPr>
          <w:rFonts w:ascii="Times New Roman" w:hAnsi="Times New Roman" w:cs="Times New Roman"/>
          <w:sz w:val="24"/>
          <w:szCs w:val="24"/>
        </w:rPr>
        <w:t xml:space="preserve">, (unknown publish date) </w:t>
      </w:r>
      <w:hyperlink r:id="rId13" w:history="1">
        <w:r w:rsidRPr="002767F7">
          <w:rPr>
            <w:rStyle w:val="Hyperlink"/>
            <w:rFonts w:ascii="Times New Roman" w:hAnsi="Times New Roman" w:cs="Times New Roman"/>
            <w:sz w:val="24"/>
            <w:szCs w:val="24"/>
          </w:rPr>
          <w:t>https://www.roman-britain.co.uk/the-roman-conquest-of-britain/boudica-the-iceni-warrior-queen/the-causes-of-the-iceni-revolt-ad-60/</w:t>
        </w:r>
      </w:hyperlink>
      <w:r w:rsidRPr="002767F7">
        <w:rPr>
          <w:rFonts w:ascii="Times New Roman" w:hAnsi="Times New Roman" w:cs="Times New Roman"/>
          <w:sz w:val="24"/>
          <w:szCs w:val="24"/>
        </w:rPr>
        <w:t xml:space="preserve"> [accessed 15th November 2023].</w:t>
      </w:r>
    </w:p>
    <w:p w14:paraId="399D0139" w14:textId="3178741B"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Tacitus, </w:t>
      </w:r>
      <w:r w:rsidRPr="002767F7">
        <w:rPr>
          <w:rFonts w:ascii="Times New Roman" w:hAnsi="Times New Roman" w:cs="Times New Roman"/>
          <w:i/>
          <w:iCs/>
          <w:sz w:val="24"/>
          <w:szCs w:val="24"/>
        </w:rPr>
        <w:t>The Annals Of Imperial Rome</w:t>
      </w:r>
      <w:r w:rsidRPr="002767F7">
        <w:rPr>
          <w:rFonts w:ascii="Times New Roman" w:hAnsi="Times New Roman" w:cs="Times New Roman"/>
          <w:sz w:val="24"/>
          <w:szCs w:val="24"/>
        </w:rPr>
        <w:t>, (London: Penguin Group, 1996).</w:t>
      </w:r>
    </w:p>
    <w:p w14:paraId="5744B196"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Tacitus, </w:t>
      </w:r>
      <w:r w:rsidRPr="002767F7">
        <w:rPr>
          <w:rFonts w:ascii="Times New Roman" w:hAnsi="Times New Roman" w:cs="Times New Roman"/>
          <w:i/>
          <w:iCs/>
          <w:sz w:val="24"/>
          <w:szCs w:val="24"/>
        </w:rPr>
        <w:t>Agricola And Germania</w:t>
      </w:r>
      <w:r w:rsidRPr="002767F7">
        <w:rPr>
          <w:rFonts w:ascii="Times New Roman" w:hAnsi="Times New Roman" w:cs="Times New Roman"/>
          <w:sz w:val="24"/>
          <w:szCs w:val="24"/>
        </w:rPr>
        <w:t>, (London: Penguin Group, 2009).</w:t>
      </w:r>
    </w:p>
    <w:p w14:paraId="1D027FE6"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United Nations of Roma Victrix, </w:t>
      </w:r>
      <w:r w:rsidRPr="002767F7">
        <w:rPr>
          <w:rFonts w:ascii="Times New Roman" w:hAnsi="Times New Roman" w:cs="Times New Roman"/>
          <w:i/>
          <w:iCs/>
          <w:sz w:val="24"/>
          <w:szCs w:val="24"/>
        </w:rPr>
        <w:t>Cassius Dio</w:t>
      </w:r>
      <w:r w:rsidRPr="002767F7">
        <w:rPr>
          <w:rFonts w:ascii="Times New Roman" w:hAnsi="Times New Roman" w:cs="Times New Roman"/>
          <w:sz w:val="24"/>
          <w:szCs w:val="24"/>
        </w:rPr>
        <w:t xml:space="preserve">, (2023) </w:t>
      </w:r>
      <w:hyperlink r:id="rId14" w:history="1">
        <w:r w:rsidRPr="002767F7">
          <w:rPr>
            <w:rStyle w:val="Hyperlink"/>
            <w:rFonts w:ascii="Times New Roman" w:hAnsi="Times New Roman" w:cs="Times New Roman"/>
            <w:sz w:val="24"/>
            <w:szCs w:val="24"/>
          </w:rPr>
          <w:t>https://www.unrv.com/culture/cassius-dio.php</w:t>
        </w:r>
      </w:hyperlink>
      <w:r w:rsidRPr="002767F7">
        <w:rPr>
          <w:rFonts w:ascii="Times New Roman" w:hAnsi="Times New Roman" w:cs="Times New Roman"/>
          <w:sz w:val="24"/>
          <w:szCs w:val="24"/>
        </w:rPr>
        <w:t xml:space="preserve"> [accessed 9th November 2023].</w:t>
      </w:r>
    </w:p>
    <w:p w14:paraId="50E45F63" w14:textId="77777777" w:rsidR="00E303FC" w:rsidRPr="002767F7" w:rsidRDefault="00E303FC" w:rsidP="00E303FC">
      <w:pPr>
        <w:rPr>
          <w:rFonts w:ascii="Times New Roman" w:hAnsi="Times New Roman" w:cs="Times New Roman"/>
          <w:sz w:val="24"/>
          <w:szCs w:val="24"/>
        </w:rPr>
      </w:pPr>
      <w:r w:rsidRPr="002767F7">
        <w:rPr>
          <w:rFonts w:ascii="Times New Roman" w:hAnsi="Times New Roman" w:cs="Times New Roman"/>
          <w:sz w:val="24"/>
          <w:szCs w:val="24"/>
        </w:rPr>
        <w:t xml:space="preserve">University of Warwick, </w:t>
      </w:r>
      <w:r w:rsidRPr="002767F7">
        <w:rPr>
          <w:rFonts w:ascii="Times New Roman" w:hAnsi="Times New Roman" w:cs="Times New Roman"/>
          <w:i/>
          <w:iCs/>
          <w:sz w:val="24"/>
          <w:szCs w:val="24"/>
        </w:rPr>
        <w:t>The Ancient Sources For Boudica</w:t>
      </w:r>
      <w:r w:rsidRPr="002767F7">
        <w:rPr>
          <w:rFonts w:ascii="Times New Roman" w:hAnsi="Times New Roman" w:cs="Times New Roman"/>
          <w:sz w:val="24"/>
          <w:szCs w:val="24"/>
        </w:rPr>
        <w:t xml:space="preserve">, (2022) </w:t>
      </w:r>
      <w:hyperlink r:id="rId15" w:history="1">
        <w:r w:rsidRPr="002767F7">
          <w:rPr>
            <w:rStyle w:val="Hyperlink"/>
            <w:rFonts w:ascii="Times New Roman" w:hAnsi="Times New Roman" w:cs="Times New Roman"/>
            <w:sz w:val="24"/>
            <w:szCs w:val="24"/>
          </w:rPr>
          <w:t>https://warwick.ac.uk/fac/arts/classics/warwickclassicsnetwork/romancoventry/resources/boudica/sources/</w:t>
        </w:r>
      </w:hyperlink>
      <w:r w:rsidRPr="002767F7">
        <w:rPr>
          <w:rFonts w:ascii="Times New Roman" w:hAnsi="Times New Roman" w:cs="Times New Roman"/>
          <w:sz w:val="24"/>
          <w:szCs w:val="24"/>
        </w:rPr>
        <w:t xml:space="preserve"> [accessed 9</w:t>
      </w:r>
      <w:r w:rsidRPr="002767F7">
        <w:rPr>
          <w:rFonts w:ascii="Times New Roman" w:hAnsi="Times New Roman" w:cs="Times New Roman"/>
          <w:sz w:val="24"/>
          <w:szCs w:val="24"/>
          <w:vertAlign w:val="superscript"/>
        </w:rPr>
        <w:t>th</w:t>
      </w:r>
      <w:r w:rsidRPr="002767F7">
        <w:rPr>
          <w:rFonts w:ascii="Times New Roman" w:hAnsi="Times New Roman" w:cs="Times New Roman"/>
          <w:sz w:val="24"/>
          <w:szCs w:val="24"/>
        </w:rPr>
        <w:t xml:space="preserve"> November 2023].</w:t>
      </w:r>
    </w:p>
    <w:p w14:paraId="5B0BC3DD" w14:textId="059C03CD" w:rsidR="00E20BB3" w:rsidRPr="00E20BB3" w:rsidRDefault="00E20BB3" w:rsidP="0067162D">
      <w:pPr>
        <w:rPr>
          <w:rFonts w:ascii="Times New Roman" w:hAnsi="Times New Roman" w:cs="Times New Roman"/>
          <w:sz w:val="24"/>
          <w:szCs w:val="24"/>
        </w:rPr>
      </w:pPr>
    </w:p>
    <w:p w14:paraId="6737E9DF" w14:textId="34AAFB9A" w:rsidR="00F41FDD" w:rsidRPr="00EA30DE" w:rsidRDefault="00F41FDD">
      <w:pPr>
        <w:rPr>
          <w:rFonts w:ascii="Times New Roman" w:hAnsi="Times New Roman" w:cs="Times New Roman"/>
          <w:sz w:val="24"/>
          <w:szCs w:val="24"/>
        </w:rPr>
      </w:pPr>
    </w:p>
    <w:sectPr w:rsidR="00F41FDD" w:rsidRPr="00EA30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9C2735" w14:textId="77777777" w:rsidR="009310C6" w:rsidRDefault="009310C6" w:rsidP="00A521F9">
      <w:pPr>
        <w:spacing w:after="0" w:line="240" w:lineRule="auto"/>
      </w:pPr>
      <w:r>
        <w:separator/>
      </w:r>
    </w:p>
  </w:endnote>
  <w:endnote w:type="continuationSeparator" w:id="0">
    <w:p w14:paraId="0EA3EBAF" w14:textId="77777777" w:rsidR="009310C6" w:rsidRDefault="009310C6" w:rsidP="00A521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15B5ED" w14:textId="77777777" w:rsidR="009310C6" w:rsidRDefault="009310C6" w:rsidP="00A521F9">
      <w:pPr>
        <w:spacing w:after="0" w:line="240" w:lineRule="auto"/>
      </w:pPr>
      <w:r>
        <w:separator/>
      </w:r>
    </w:p>
  </w:footnote>
  <w:footnote w:type="continuationSeparator" w:id="0">
    <w:p w14:paraId="0CDBA14D" w14:textId="77777777" w:rsidR="009310C6" w:rsidRDefault="009310C6" w:rsidP="00A521F9">
      <w:pPr>
        <w:spacing w:after="0" w:line="240" w:lineRule="auto"/>
      </w:pPr>
      <w:r>
        <w:continuationSeparator/>
      </w:r>
    </w:p>
  </w:footnote>
  <w:footnote w:id="1">
    <w:p w14:paraId="10B4312B" w14:textId="03CF9C26" w:rsidR="003467F2" w:rsidRDefault="003467F2">
      <w:pPr>
        <w:pStyle w:val="FootnoteText"/>
      </w:pPr>
      <w:r>
        <w:rPr>
          <w:rStyle w:val="FootnoteReference"/>
        </w:rPr>
        <w:footnoteRef/>
      </w:r>
      <w:r>
        <w:t xml:space="preserve"> Nic Fields, </w:t>
      </w:r>
      <w:r w:rsidRPr="00A521F9">
        <w:rPr>
          <w:i/>
          <w:iCs/>
        </w:rPr>
        <w:t>Boudicca’s Rebellion AD60-61 The Britons Rise Up Against Rome</w:t>
      </w:r>
      <w:r>
        <w:rPr>
          <w:i/>
          <w:iCs/>
        </w:rPr>
        <w:t xml:space="preserve">, </w:t>
      </w:r>
      <w:r>
        <w:t>(Oxford: Osprey Publishing, 2011), p. 40.</w:t>
      </w:r>
    </w:p>
  </w:footnote>
  <w:footnote w:id="2">
    <w:p w14:paraId="6DB18662" w14:textId="7F12E2C6" w:rsidR="00A521F9" w:rsidRPr="00A521F9" w:rsidRDefault="00A521F9">
      <w:pPr>
        <w:pStyle w:val="FootnoteText"/>
      </w:pPr>
      <w:r>
        <w:rPr>
          <w:rStyle w:val="FootnoteReference"/>
        </w:rPr>
        <w:footnoteRef/>
      </w:r>
      <w:r>
        <w:t xml:space="preserve"> </w:t>
      </w:r>
      <w:r w:rsidR="003467F2">
        <w:t>Ibid.,</w:t>
      </w:r>
      <w:r>
        <w:t xml:space="preserve"> p. 41-42.</w:t>
      </w:r>
    </w:p>
  </w:footnote>
  <w:footnote w:id="3">
    <w:p w14:paraId="166782AD" w14:textId="510DF10F" w:rsidR="007A3C0C" w:rsidRDefault="007A3C0C">
      <w:pPr>
        <w:pStyle w:val="FootnoteText"/>
      </w:pPr>
      <w:r>
        <w:rPr>
          <w:rStyle w:val="FootnoteReference"/>
        </w:rPr>
        <w:footnoteRef/>
      </w:r>
      <w:r>
        <w:t xml:space="preserve"> Tacitus, </w:t>
      </w:r>
      <w:r w:rsidRPr="00DB3DBE">
        <w:rPr>
          <w:i/>
          <w:iCs/>
        </w:rPr>
        <w:t>Agricola and Germanica</w:t>
      </w:r>
      <w:r>
        <w:t>, (London: Penguin Group, 2009), p. 5.</w:t>
      </w:r>
    </w:p>
  </w:footnote>
  <w:footnote w:id="4">
    <w:p w14:paraId="7E1D1FE9" w14:textId="57E73FFA" w:rsidR="00F10782" w:rsidRDefault="00F10782">
      <w:pPr>
        <w:pStyle w:val="FootnoteText"/>
      </w:pPr>
      <w:r>
        <w:rPr>
          <w:rStyle w:val="FootnoteReference"/>
        </w:rPr>
        <w:footnoteRef/>
      </w:r>
      <w:r>
        <w:t xml:space="preserve"> </w:t>
      </w:r>
      <w:r>
        <w:t xml:space="preserve">Tacitus, </w:t>
      </w:r>
      <w:r w:rsidRPr="00DB3DBE">
        <w:rPr>
          <w:i/>
          <w:iCs/>
        </w:rPr>
        <w:t>The Annals of Imperial Rome</w:t>
      </w:r>
      <w:r>
        <w:t>, (London: Penguin Group, 1996), p.32</w:t>
      </w:r>
      <w:r>
        <w:t>7</w:t>
      </w:r>
      <w:r>
        <w:t>.</w:t>
      </w:r>
    </w:p>
  </w:footnote>
  <w:footnote w:id="5">
    <w:p w14:paraId="49D96812" w14:textId="2311D858" w:rsidR="00DE0367" w:rsidRDefault="00DE0367">
      <w:pPr>
        <w:pStyle w:val="FootnoteText"/>
      </w:pPr>
      <w:r>
        <w:rPr>
          <w:rStyle w:val="FootnoteReference"/>
        </w:rPr>
        <w:footnoteRef/>
      </w:r>
      <w:r w:rsidR="00F10782">
        <w:t xml:space="preserve"> Ibid.</w:t>
      </w:r>
      <w:r>
        <w:t>, p.</w:t>
      </w:r>
      <w:r w:rsidR="00F10782">
        <w:t xml:space="preserve"> </w:t>
      </w:r>
      <w:r>
        <w:t>328.</w:t>
      </w:r>
    </w:p>
  </w:footnote>
  <w:footnote w:id="6">
    <w:p w14:paraId="368C4521" w14:textId="6C8A86CF" w:rsidR="008B6603" w:rsidRDefault="008B6603">
      <w:pPr>
        <w:pStyle w:val="FootnoteText"/>
      </w:pPr>
      <w:r>
        <w:rPr>
          <w:rStyle w:val="FootnoteReference"/>
        </w:rPr>
        <w:footnoteRef/>
      </w:r>
      <w:r>
        <w:t xml:space="preserve"> Ibid., p. 328.</w:t>
      </w:r>
    </w:p>
  </w:footnote>
  <w:footnote w:id="7">
    <w:p w14:paraId="59049531" w14:textId="6458F41D" w:rsidR="00692474" w:rsidRDefault="00692474">
      <w:pPr>
        <w:pStyle w:val="FootnoteText"/>
      </w:pPr>
      <w:r>
        <w:rPr>
          <w:rStyle w:val="FootnoteReference"/>
        </w:rPr>
        <w:footnoteRef/>
      </w:r>
      <w:r>
        <w:t xml:space="preserve"> Seneca was ‘Lucius Annaeus Seneca the Younger’ and was one of Nero</w:t>
      </w:r>
      <w:r w:rsidR="00527051">
        <w:t>’</w:t>
      </w:r>
      <w:r>
        <w:t>s advisors in Rome.</w:t>
      </w:r>
    </w:p>
  </w:footnote>
  <w:footnote w:id="8">
    <w:p w14:paraId="4BC83A8C" w14:textId="4BE01A78" w:rsidR="00DB3DBE" w:rsidRDefault="00DB3DBE">
      <w:pPr>
        <w:pStyle w:val="FootnoteText"/>
      </w:pPr>
      <w:r>
        <w:rPr>
          <w:rStyle w:val="FootnoteReference"/>
        </w:rPr>
        <w:footnoteRef/>
      </w:r>
      <w:r>
        <w:t xml:space="preserve"> This is an alternate spelling of Boudicca used </w:t>
      </w:r>
      <w:r w:rsidR="009A6480">
        <w:t>by</w:t>
      </w:r>
      <w:r>
        <w:t xml:space="preserve"> </w:t>
      </w:r>
      <w:r w:rsidR="00527051">
        <w:t>Cassius Dio</w:t>
      </w:r>
      <w:r>
        <w:t>.</w:t>
      </w:r>
    </w:p>
  </w:footnote>
  <w:footnote w:id="9">
    <w:p w14:paraId="7B7DD217" w14:textId="4EA605E4" w:rsidR="00DB3DBE" w:rsidRDefault="00DB3DBE">
      <w:pPr>
        <w:pStyle w:val="FootnoteText"/>
      </w:pPr>
      <w:r>
        <w:rPr>
          <w:rStyle w:val="FootnoteReference"/>
        </w:rPr>
        <w:footnoteRef/>
      </w:r>
      <w:r>
        <w:t xml:space="preserve"> Cassius Dio, </w:t>
      </w:r>
      <w:r w:rsidRPr="00DB3DBE">
        <w:rPr>
          <w:i/>
          <w:iCs/>
        </w:rPr>
        <w:t>Roman History Books 61-70</w:t>
      </w:r>
      <w:r>
        <w:t>, translated by Earnest Cary, ed. by Jeffrey Henderson, (London: Harvard University Press, 1925), p 83-84.</w:t>
      </w:r>
    </w:p>
  </w:footnote>
  <w:footnote w:id="10">
    <w:p w14:paraId="6337FC51" w14:textId="30C71319" w:rsidR="00EC244E" w:rsidRDefault="00EC244E">
      <w:pPr>
        <w:pStyle w:val="FootnoteText"/>
      </w:pPr>
      <w:r>
        <w:rPr>
          <w:rStyle w:val="FootnoteReference"/>
        </w:rPr>
        <w:footnoteRef/>
      </w:r>
      <w:r>
        <w:t xml:space="preserve"> A ‘client kingship’ was </w:t>
      </w:r>
      <w:r w:rsidR="003E3226">
        <w:t>a peaceful relationship between the native region and Rome. Client kingdoms were required to meet the demands of Rome but were not required to pay taxes and left to rule as the ‘client king’ saw fit. Rome would also ensure that client kings went unmolested by any local threat.</w:t>
      </w:r>
    </w:p>
  </w:footnote>
  <w:footnote w:id="11">
    <w:p w14:paraId="20555085" w14:textId="1DEDA4EA" w:rsidR="00EC244E" w:rsidRPr="00EC244E" w:rsidRDefault="00EC244E">
      <w:pPr>
        <w:pStyle w:val="FootnoteText"/>
      </w:pPr>
      <w:r>
        <w:rPr>
          <w:rStyle w:val="FootnoteReference"/>
        </w:rPr>
        <w:footnoteRef/>
      </w:r>
      <w:r>
        <w:t xml:space="preserve"> Peter Beresford Ellis, </w:t>
      </w:r>
      <w:r w:rsidRPr="00EC244E">
        <w:rPr>
          <w:i/>
          <w:iCs/>
        </w:rPr>
        <w:t>Celtic Women</w:t>
      </w:r>
      <w:r>
        <w:rPr>
          <w:i/>
          <w:iCs/>
        </w:rPr>
        <w:t xml:space="preserve">, </w:t>
      </w:r>
      <w:r>
        <w:t>(London: Constable and Company Ltd, 1995), p. 86.</w:t>
      </w:r>
    </w:p>
  </w:footnote>
  <w:footnote w:id="12">
    <w:p w14:paraId="4DDF4F8A" w14:textId="1C011D6D" w:rsidR="00260DC0" w:rsidRDefault="00260DC0">
      <w:pPr>
        <w:pStyle w:val="FootnoteText"/>
      </w:pPr>
      <w:r>
        <w:rPr>
          <w:rStyle w:val="FootnoteReference"/>
        </w:rPr>
        <w:footnoteRef/>
      </w:r>
      <w:r>
        <w:t xml:space="preserve"> Celtic Law is a very broad term and not one Ellis expands on however</w:t>
      </w:r>
      <w:r w:rsidR="00527051">
        <w:t>,</w:t>
      </w:r>
      <w:r>
        <w:t xml:space="preserve"> Caesar in his </w:t>
      </w:r>
      <w:r w:rsidRPr="00260DC0">
        <w:rPr>
          <w:i/>
          <w:iCs/>
        </w:rPr>
        <w:t>The Gallic War</w:t>
      </w:r>
      <w:r>
        <w:t xml:space="preserve"> book makes comment on the succession of kings by way of voting, familial or seizure which in different areas may have been a form of law.</w:t>
      </w:r>
    </w:p>
  </w:footnote>
  <w:footnote w:id="13">
    <w:p w14:paraId="767FC738" w14:textId="084B34FD" w:rsidR="00260DC0" w:rsidRDefault="00260DC0">
      <w:pPr>
        <w:pStyle w:val="FootnoteText"/>
      </w:pPr>
      <w:r>
        <w:rPr>
          <w:rStyle w:val="FootnoteReference"/>
        </w:rPr>
        <w:footnoteRef/>
      </w:r>
      <w:r>
        <w:t xml:space="preserve"> Ellis, </w:t>
      </w:r>
      <w:r w:rsidRPr="00260DC0">
        <w:rPr>
          <w:i/>
          <w:iCs/>
        </w:rPr>
        <w:t>Celtic Women</w:t>
      </w:r>
      <w:r>
        <w:t>, p. 87.</w:t>
      </w:r>
    </w:p>
  </w:footnote>
  <w:footnote w:id="14">
    <w:p w14:paraId="60F97945" w14:textId="19A07C5E" w:rsidR="0067162D" w:rsidRDefault="0067162D">
      <w:pPr>
        <w:pStyle w:val="FootnoteText"/>
      </w:pPr>
      <w:r>
        <w:rPr>
          <w:rStyle w:val="FootnoteReference"/>
        </w:rPr>
        <w:footnoteRef/>
      </w:r>
      <w:r>
        <w:t xml:space="preserve"> Ibid., p. 87.</w:t>
      </w:r>
    </w:p>
  </w:footnote>
  <w:footnote w:id="15">
    <w:p w14:paraId="7AEF5BFA" w14:textId="523CDC7C" w:rsidR="0067162D" w:rsidRPr="0067162D" w:rsidRDefault="0067162D">
      <w:pPr>
        <w:pStyle w:val="FootnoteText"/>
      </w:pPr>
      <w:r>
        <w:rPr>
          <w:rStyle w:val="FootnoteReference"/>
        </w:rPr>
        <w:footnoteRef/>
      </w:r>
      <w:r>
        <w:t xml:space="preserve"> Dio, </w:t>
      </w:r>
      <w:r w:rsidRPr="00DB3DBE">
        <w:rPr>
          <w:i/>
          <w:iCs/>
        </w:rPr>
        <w:t>Roman History Books 61-70</w:t>
      </w:r>
      <w:r>
        <w:rPr>
          <w:i/>
          <w:iCs/>
        </w:rPr>
        <w:t xml:space="preserve">, </w:t>
      </w:r>
      <w:r>
        <w:t>p. 85.</w:t>
      </w:r>
    </w:p>
  </w:footnote>
  <w:footnote w:id="16">
    <w:p w14:paraId="1D19CCDB" w14:textId="021A1186" w:rsidR="000D4289" w:rsidRDefault="000D4289">
      <w:pPr>
        <w:pStyle w:val="FootnoteText"/>
      </w:pPr>
      <w:r>
        <w:rPr>
          <w:rStyle w:val="FootnoteReference"/>
        </w:rPr>
        <w:footnoteRef/>
      </w:r>
      <w:r>
        <w:t xml:space="preserve"> Ellis, </w:t>
      </w:r>
      <w:r w:rsidRPr="000D4289">
        <w:rPr>
          <w:i/>
          <w:iCs/>
        </w:rPr>
        <w:t>Celtic Women</w:t>
      </w:r>
      <w:r>
        <w:t>, p.85.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64A"/>
    <w:rsid w:val="00024860"/>
    <w:rsid w:val="000A739E"/>
    <w:rsid w:val="000D4289"/>
    <w:rsid w:val="000E7702"/>
    <w:rsid w:val="001C1706"/>
    <w:rsid w:val="001D1FDE"/>
    <w:rsid w:val="001E1C60"/>
    <w:rsid w:val="001E704D"/>
    <w:rsid w:val="0020238C"/>
    <w:rsid w:val="00234CED"/>
    <w:rsid w:val="00260DC0"/>
    <w:rsid w:val="002A1554"/>
    <w:rsid w:val="002A7B08"/>
    <w:rsid w:val="002D4158"/>
    <w:rsid w:val="002E4A00"/>
    <w:rsid w:val="002E664A"/>
    <w:rsid w:val="002F565D"/>
    <w:rsid w:val="003168AB"/>
    <w:rsid w:val="00343F0B"/>
    <w:rsid w:val="003467F2"/>
    <w:rsid w:val="0035052C"/>
    <w:rsid w:val="00350A36"/>
    <w:rsid w:val="00355055"/>
    <w:rsid w:val="00360AED"/>
    <w:rsid w:val="0037223E"/>
    <w:rsid w:val="003835F2"/>
    <w:rsid w:val="003B7310"/>
    <w:rsid w:val="003D3E80"/>
    <w:rsid w:val="003D4771"/>
    <w:rsid w:val="003D595E"/>
    <w:rsid w:val="003E3226"/>
    <w:rsid w:val="003E6DC5"/>
    <w:rsid w:val="003F7728"/>
    <w:rsid w:val="00406EC6"/>
    <w:rsid w:val="00437A39"/>
    <w:rsid w:val="00454267"/>
    <w:rsid w:val="004628A6"/>
    <w:rsid w:val="004C70AD"/>
    <w:rsid w:val="004D3F68"/>
    <w:rsid w:val="004D5A64"/>
    <w:rsid w:val="004E6748"/>
    <w:rsid w:val="00514232"/>
    <w:rsid w:val="00527051"/>
    <w:rsid w:val="00541DCD"/>
    <w:rsid w:val="005B09A4"/>
    <w:rsid w:val="005B2E93"/>
    <w:rsid w:val="005D2CC7"/>
    <w:rsid w:val="00623638"/>
    <w:rsid w:val="00630B42"/>
    <w:rsid w:val="006507A6"/>
    <w:rsid w:val="0067162D"/>
    <w:rsid w:val="006840B3"/>
    <w:rsid w:val="00692474"/>
    <w:rsid w:val="006A5D51"/>
    <w:rsid w:val="006C0151"/>
    <w:rsid w:val="006C1482"/>
    <w:rsid w:val="006C40B1"/>
    <w:rsid w:val="006F46C6"/>
    <w:rsid w:val="006F4841"/>
    <w:rsid w:val="00714C7C"/>
    <w:rsid w:val="00720965"/>
    <w:rsid w:val="00766832"/>
    <w:rsid w:val="007A3C0C"/>
    <w:rsid w:val="007D6B84"/>
    <w:rsid w:val="007F020E"/>
    <w:rsid w:val="007F4358"/>
    <w:rsid w:val="008513F7"/>
    <w:rsid w:val="00890308"/>
    <w:rsid w:val="0089045B"/>
    <w:rsid w:val="008B3B82"/>
    <w:rsid w:val="008B6603"/>
    <w:rsid w:val="008D353C"/>
    <w:rsid w:val="008F4F52"/>
    <w:rsid w:val="00915F27"/>
    <w:rsid w:val="00923153"/>
    <w:rsid w:val="009239AB"/>
    <w:rsid w:val="009310C6"/>
    <w:rsid w:val="009368DE"/>
    <w:rsid w:val="00936904"/>
    <w:rsid w:val="00980137"/>
    <w:rsid w:val="00990113"/>
    <w:rsid w:val="009A6480"/>
    <w:rsid w:val="009F315E"/>
    <w:rsid w:val="00A046D8"/>
    <w:rsid w:val="00A13EE6"/>
    <w:rsid w:val="00A15A7A"/>
    <w:rsid w:val="00A47F1D"/>
    <w:rsid w:val="00A521F9"/>
    <w:rsid w:val="00AD49F3"/>
    <w:rsid w:val="00B02C4E"/>
    <w:rsid w:val="00B17D73"/>
    <w:rsid w:val="00B308AE"/>
    <w:rsid w:val="00B42FBC"/>
    <w:rsid w:val="00B66471"/>
    <w:rsid w:val="00B77D72"/>
    <w:rsid w:val="00B80F0E"/>
    <w:rsid w:val="00BE1E75"/>
    <w:rsid w:val="00C12F40"/>
    <w:rsid w:val="00C33538"/>
    <w:rsid w:val="00C37E6F"/>
    <w:rsid w:val="00C459F4"/>
    <w:rsid w:val="00C71C4B"/>
    <w:rsid w:val="00C82EF8"/>
    <w:rsid w:val="00CC0561"/>
    <w:rsid w:val="00CC752B"/>
    <w:rsid w:val="00CD506D"/>
    <w:rsid w:val="00D74F9B"/>
    <w:rsid w:val="00D85C15"/>
    <w:rsid w:val="00DB278C"/>
    <w:rsid w:val="00DB3DBE"/>
    <w:rsid w:val="00DC6F83"/>
    <w:rsid w:val="00DE0367"/>
    <w:rsid w:val="00E0416F"/>
    <w:rsid w:val="00E17DC7"/>
    <w:rsid w:val="00E20123"/>
    <w:rsid w:val="00E20BB3"/>
    <w:rsid w:val="00E303FC"/>
    <w:rsid w:val="00E331A1"/>
    <w:rsid w:val="00E36D84"/>
    <w:rsid w:val="00E8538B"/>
    <w:rsid w:val="00EA30DE"/>
    <w:rsid w:val="00EB7218"/>
    <w:rsid w:val="00EC244E"/>
    <w:rsid w:val="00F10782"/>
    <w:rsid w:val="00F41FDD"/>
    <w:rsid w:val="00F56D51"/>
    <w:rsid w:val="00F600E7"/>
    <w:rsid w:val="00F626D5"/>
    <w:rsid w:val="00F7482C"/>
    <w:rsid w:val="00FA4607"/>
    <w:rsid w:val="00FA679D"/>
    <w:rsid w:val="00FB6989"/>
    <w:rsid w:val="00FB73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7BD070"/>
  <w15:chartTrackingRefBased/>
  <w15:docId w15:val="{7FEE157C-357E-4383-A0BB-6D45F9478C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21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521F9"/>
    <w:rPr>
      <w:sz w:val="20"/>
      <w:szCs w:val="20"/>
    </w:rPr>
  </w:style>
  <w:style w:type="character" w:styleId="FootnoteReference">
    <w:name w:val="footnote reference"/>
    <w:basedOn w:val="DefaultParagraphFont"/>
    <w:uiPriority w:val="99"/>
    <w:semiHidden/>
    <w:unhideWhenUsed/>
    <w:rsid w:val="00A521F9"/>
    <w:rPr>
      <w:vertAlign w:val="superscript"/>
    </w:rPr>
  </w:style>
  <w:style w:type="character" w:styleId="Hyperlink">
    <w:name w:val="Hyperlink"/>
    <w:basedOn w:val="DefaultParagraphFont"/>
    <w:uiPriority w:val="99"/>
    <w:unhideWhenUsed/>
    <w:rsid w:val="00E303F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3403407">
      <w:bodyDiv w:val="1"/>
      <w:marLeft w:val="0"/>
      <w:marRight w:val="0"/>
      <w:marTop w:val="0"/>
      <w:marBottom w:val="0"/>
      <w:divBdr>
        <w:top w:val="none" w:sz="0" w:space="0" w:color="auto"/>
        <w:left w:val="none" w:sz="0" w:space="0" w:color="auto"/>
        <w:bottom w:val="none" w:sz="0" w:space="0" w:color="auto"/>
        <w:right w:val="none" w:sz="0" w:space="0" w:color="auto"/>
      </w:divBdr>
    </w:div>
    <w:div w:id="956104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xploringcelticciv.web.unc.edu/early-celtic-social-structures/" TargetMode="External"/><Relationship Id="rId13" Type="http://schemas.openxmlformats.org/officeDocument/2006/relationships/hyperlink" Target="https://www.roman-britain.co.uk/the-roman-conquest-of-britain/boudica-the-iceni-warrior-queen/the-causes-of-the-iceni-revolt-ad-60/" TargetMode="External"/><Relationship Id="rId3" Type="http://schemas.openxmlformats.org/officeDocument/2006/relationships/settings" Target="settings.xml"/><Relationship Id="rId7" Type="http://schemas.openxmlformats.org/officeDocument/2006/relationships/hyperlink" Target="http://www.historicalnovels.info/Sources-for-Boudica.html" TargetMode="External"/><Relationship Id="rId12" Type="http://schemas.openxmlformats.org/officeDocument/2006/relationships/hyperlink" Target="https://www.roman-britain.co.uk/people/julius-agricola"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ritannica.com/biography/Lucius-Annaeus-Seneca-Roman-philosopher-and-statesman" TargetMode="External"/><Relationship Id="rId5" Type="http://schemas.openxmlformats.org/officeDocument/2006/relationships/footnotes" Target="footnotes.xml"/><Relationship Id="rId15" Type="http://schemas.openxmlformats.org/officeDocument/2006/relationships/hyperlink" Target="https://warwick.ac.uk/fac/arts/classics/warwickclassicsnetwork/romancoventry/resources/boudica/sources/" TargetMode="External"/><Relationship Id="rId10" Type="http://schemas.openxmlformats.org/officeDocument/2006/relationships/hyperlink" Target="https://www.oxfordreference.com/display/10.1093/oi/authority.20110803095617744" TargetMode="External"/><Relationship Id="rId4" Type="http://schemas.openxmlformats.org/officeDocument/2006/relationships/webSettings" Target="webSettings.xml"/><Relationship Id="rId9" Type="http://schemas.openxmlformats.org/officeDocument/2006/relationships/hyperlink" Target="https://www.britannica.com/biography/Tacitus-Roman-historian" TargetMode="External"/><Relationship Id="rId14" Type="http://schemas.openxmlformats.org/officeDocument/2006/relationships/hyperlink" Target="https://www.unrv.com/culture/cassius-dio.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Nic11</b:Tag>
    <b:SourceType>Book</b:SourceType>
    <b:Guid>{07C6066D-5EEF-43AC-A670-D8BC91E54E45}</b:Guid>
    <b:LCID>en-GB</b:LCID>
    <b:Author>
      <b:Author>
        <b:NameList>
          <b:Person>
            <b:Last>Fields</b:Last>
            <b:First>Nic</b:First>
          </b:Person>
        </b:NameList>
      </b:Author>
    </b:Author>
    <b:Title>Boudicca's Rebellion AD 60-61, The Britons Rise Up Against Rome</b:Title>
    <b:Year>2011</b:Year>
    <b:City>Oxford</b:City>
    <b:Publisher>Osprey Publishing</b:Publisher>
    <b:RefOrder>1</b:RefOrder>
  </b:Source>
</b:Sources>
</file>

<file path=customXml/itemProps1.xml><?xml version="1.0" encoding="utf-8"?>
<ds:datastoreItem xmlns:ds="http://schemas.openxmlformats.org/officeDocument/2006/customXml" ds:itemID="{68C35D0A-F0A7-4F09-A6C6-1AE402B118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5</Pages>
  <Words>1899</Words>
  <Characters>10621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Trowt</dc:creator>
  <cp:keywords/>
  <dc:description/>
  <cp:lastModifiedBy>David Trowt</cp:lastModifiedBy>
  <cp:revision>117</cp:revision>
  <dcterms:created xsi:type="dcterms:W3CDTF">2023-11-02T12:39:00Z</dcterms:created>
  <dcterms:modified xsi:type="dcterms:W3CDTF">2023-11-21T15:07:00Z</dcterms:modified>
</cp:coreProperties>
</file>