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5F8C8FD" w14:textId="30C6353B" w:rsidR="5696C88B" w:rsidRDefault="44143735" w:rsidP="44143735">
      <w:pPr>
        <w:jc w:val="center"/>
      </w:pPr>
      <w:bookmarkStart w:id="0" w:name="_GoBack"/>
      <w:bookmarkEnd w:id="0"/>
      <w:r w:rsidRPr="44143735">
        <w:rPr>
          <w:rFonts w:ascii="Times New Roman" w:eastAsia="Times New Roman" w:hAnsi="Times New Roman" w:cs="Times New Roman"/>
          <w:b/>
          <w:bCs/>
          <w:sz w:val="24"/>
          <w:szCs w:val="24"/>
        </w:rPr>
        <w:t>Rationale for Wellbeing in Later Life Pamphlet</w:t>
      </w:r>
    </w:p>
    <w:p w14:paraId="3639064F" w14:textId="2FD7818B" w:rsidR="5696C88B" w:rsidRDefault="44143735" w:rsidP="44143735">
      <w:pPr>
        <w:spacing w:line="360" w:lineRule="auto"/>
        <w:jc w:val="both"/>
        <w:rPr>
          <w:rFonts w:ascii="Times New Roman" w:eastAsia="Times New Roman" w:hAnsi="Times New Roman" w:cs="Times New Roman"/>
          <w:sz w:val="24"/>
          <w:szCs w:val="24"/>
        </w:rPr>
      </w:pPr>
      <w:r w:rsidRPr="44143735">
        <w:rPr>
          <w:rFonts w:ascii="Times New Roman" w:eastAsia="Times New Roman" w:hAnsi="Times New Roman" w:cs="Times New Roman"/>
          <w:sz w:val="24"/>
          <w:szCs w:val="24"/>
        </w:rPr>
        <w:t xml:space="preserve">The rationale for the pamphlet ‘Wellbeing in Later Life’ lies in the strategic importance the Welsh Government has placed on the wellbeing of its citizens. Older people face many challenges, spending more time at home, having lower incomes, more health problems and most, mainly women, live alone, though this gap is reducing (Lis </w:t>
      </w:r>
      <w:r w:rsidRPr="44143735">
        <w:rPr>
          <w:rFonts w:ascii="Times New Roman" w:eastAsia="Times New Roman" w:hAnsi="Times New Roman" w:cs="Times New Roman"/>
          <w:i/>
          <w:iCs/>
          <w:sz w:val="24"/>
          <w:szCs w:val="24"/>
        </w:rPr>
        <w:t xml:space="preserve">et al, </w:t>
      </w:r>
      <w:r w:rsidRPr="44143735">
        <w:rPr>
          <w:rFonts w:ascii="Times New Roman" w:eastAsia="Times New Roman" w:hAnsi="Times New Roman" w:cs="Times New Roman"/>
          <w:sz w:val="24"/>
          <w:szCs w:val="24"/>
        </w:rPr>
        <w:t xml:space="preserve">2008). Holmes (2008) argues that much can be done to bridge the inequality gap in health and wellbeing between older and younger people, by promoting wellbeing. In older ages, health and psychological wellbeing are inextricably linked (Steptoe </w:t>
      </w:r>
      <w:r w:rsidRPr="44143735">
        <w:rPr>
          <w:rFonts w:ascii="Times New Roman" w:eastAsia="Times New Roman" w:hAnsi="Times New Roman" w:cs="Times New Roman"/>
          <w:i/>
          <w:iCs/>
          <w:sz w:val="24"/>
          <w:szCs w:val="24"/>
        </w:rPr>
        <w:t xml:space="preserve">et al, </w:t>
      </w:r>
      <w:r w:rsidRPr="44143735">
        <w:rPr>
          <w:rFonts w:ascii="Times New Roman" w:eastAsia="Times New Roman" w:hAnsi="Times New Roman" w:cs="Times New Roman"/>
          <w:sz w:val="24"/>
          <w:szCs w:val="24"/>
        </w:rPr>
        <w:t xml:space="preserve">2014).   </w:t>
      </w:r>
    </w:p>
    <w:p w14:paraId="4510E07D" w14:textId="009252F5" w:rsidR="5696C88B" w:rsidRDefault="44143735" w:rsidP="44143735">
      <w:pPr>
        <w:spacing w:line="360" w:lineRule="auto"/>
        <w:jc w:val="both"/>
        <w:rPr>
          <w:rFonts w:ascii="Times New Roman" w:eastAsia="Times New Roman" w:hAnsi="Times New Roman" w:cs="Times New Roman"/>
          <w:sz w:val="24"/>
          <w:szCs w:val="24"/>
        </w:rPr>
      </w:pPr>
      <w:r w:rsidRPr="44143735">
        <w:rPr>
          <w:rFonts w:ascii="Times New Roman" w:eastAsia="Times New Roman" w:hAnsi="Times New Roman" w:cs="Times New Roman"/>
          <w:sz w:val="24"/>
          <w:szCs w:val="24"/>
        </w:rPr>
        <w:t xml:space="preserve">Improving wellbeing is a central plank in the Welsh Government’s social policy aims towards older people (Older People’s Commissioner for Wales, 2016). However, the Welsh government recognises that the quest for wellbeing is largely in the hands of individuals (Older Person’s Commissioner, 2014). The Welsh Government, therefore, anticipates that older people will assert their right to wellbeing (Older Person’s Commissioner, 2014), progressing to the possibilities of wellbeing through their own agency, through the provision of the resources they need, such as information and improved social services and healthcare.  This pamphlet is intended to add to the litany of information on the subject, much of which is available only on the internet and therefore a possible barrier to widespread availability and a further source of social exclusion of older people (Pierson, 2016). </w:t>
      </w:r>
    </w:p>
    <w:p w14:paraId="3A449C75" w14:textId="5837FFF2" w:rsidR="5696C88B" w:rsidRDefault="44143735" w:rsidP="44143735">
      <w:pPr>
        <w:spacing w:line="360" w:lineRule="auto"/>
        <w:jc w:val="both"/>
        <w:rPr>
          <w:rFonts w:ascii="Times New Roman" w:eastAsia="Times New Roman" w:hAnsi="Times New Roman" w:cs="Times New Roman"/>
          <w:sz w:val="24"/>
          <w:szCs w:val="24"/>
        </w:rPr>
      </w:pPr>
      <w:r w:rsidRPr="44143735">
        <w:rPr>
          <w:rFonts w:ascii="Times New Roman" w:eastAsia="Times New Roman" w:hAnsi="Times New Roman" w:cs="Times New Roman"/>
          <w:sz w:val="24"/>
          <w:szCs w:val="24"/>
        </w:rPr>
        <w:t xml:space="preserve">In this rationale, the concept of ‘old age’ is explored in a sociological context and a range of strategic social policies and laws are described, particularly those relevant to residents of Wales. Understanding concepts of ageing and old age is an important means to understand attitudes towards older people and to explain why many are excluded or withdraw from society (Giddens and Sutton, 2018; Haralambos and Holborn, 2013). Consideration is given to the demographic context of an increasing proportion of older people in society and the economic and social costs to public services, particularly those related to health and social care. The definition of wellbeing is considered and the close relationship in older age between wellbeing and health is considered (Steptoe </w:t>
      </w:r>
      <w:r w:rsidRPr="44143735">
        <w:rPr>
          <w:rFonts w:ascii="Times New Roman" w:eastAsia="Times New Roman" w:hAnsi="Times New Roman" w:cs="Times New Roman"/>
          <w:i/>
          <w:iCs/>
          <w:sz w:val="24"/>
          <w:szCs w:val="24"/>
        </w:rPr>
        <w:t xml:space="preserve">et al, </w:t>
      </w:r>
      <w:r w:rsidRPr="44143735">
        <w:rPr>
          <w:rFonts w:ascii="Times New Roman" w:eastAsia="Times New Roman" w:hAnsi="Times New Roman" w:cs="Times New Roman"/>
          <w:sz w:val="24"/>
          <w:szCs w:val="24"/>
        </w:rPr>
        <w:t xml:space="preserve">2014). Advice is provided on maintaining certain aspects of healthy living, particularly in relation to falls prevention, a leading cause of disability in older people (Ageing Well in Wales, 2016; Age Cymru, 2017), to keeping active which is important in many areas, including mood (Steptoe </w:t>
      </w:r>
      <w:r w:rsidRPr="44143735">
        <w:rPr>
          <w:rFonts w:ascii="Times New Roman" w:eastAsia="Times New Roman" w:hAnsi="Times New Roman" w:cs="Times New Roman"/>
          <w:i/>
          <w:iCs/>
          <w:sz w:val="24"/>
          <w:szCs w:val="24"/>
        </w:rPr>
        <w:t xml:space="preserve"> et al, 2014) </w:t>
      </w:r>
      <w:r w:rsidRPr="44143735">
        <w:rPr>
          <w:rFonts w:ascii="Times New Roman" w:eastAsia="Times New Roman" w:hAnsi="Times New Roman" w:cs="Times New Roman"/>
          <w:sz w:val="24"/>
          <w:szCs w:val="24"/>
        </w:rPr>
        <w:t xml:space="preserve">and regular eyesight and dental checks. </w:t>
      </w:r>
      <w:r w:rsidRPr="44143735">
        <w:rPr>
          <w:rFonts w:ascii="Times New Roman" w:eastAsia="Times New Roman" w:hAnsi="Times New Roman" w:cs="Times New Roman"/>
          <w:i/>
          <w:iCs/>
          <w:sz w:val="24"/>
          <w:szCs w:val="24"/>
        </w:rPr>
        <w:t xml:space="preserve">  </w:t>
      </w:r>
      <w:r w:rsidRPr="44143735">
        <w:rPr>
          <w:rFonts w:ascii="Times New Roman" w:eastAsia="Times New Roman" w:hAnsi="Times New Roman" w:cs="Times New Roman"/>
          <w:sz w:val="24"/>
          <w:szCs w:val="24"/>
        </w:rPr>
        <w:t xml:space="preserve"> The severely negative </w:t>
      </w:r>
      <w:r w:rsidRPr="44143735">
        <w:rPr>
          <w:rFonts w:ascii="Times New Roman" w:eastAsia="Times New Roman" w:hAnsi="Times New Roman" w:cs="Times New Roman"/>
          <w:sz w:val="24"/>
          <w:szCs w:val="24"/>
        </w:rPr>
        <w:lastRenderedPageBreak/>
        <w:t xml:space="preserve">impact of loneliness and isolation on older people is a recurring theme in much of the available resources, and therefore, conversely, the importance of social contacts and networks, including intergenerational mixing (Wood, 2015; Older People’s Commissioner for Wales, 2016; Morrison, 2018).    </w:t>
      </w:r>
    </w:p>
    <w:p w14:paraId="3ED80312" w14:textId="35DE6BBD" w:rsidR="5696C88B" w:rsidRDefault="44143735" w:rsidP="44143735">
      <w:pPr>
        <w:spacing w:line="360" w:lineRule="auto"/>
        <w:jc w:val="both"/>
        <w:rPr>
          <w:rFonts w:ascii="Times New Roman" w:eastAsia="Times New Roman" w:hAnsi="Times New Roman" w:cs="Times New Roman"/>
          <w:sz w:val="24"/>
          <w:szCs w:val="24"/>
        </w:rPr>
      </w:pPr>
      <w:r w:rsidRPr="44143735">
        <w:rPr>
          <w:rFonts w:ascii="Times New Roman" w:eastAsia="Times New Roman" w:hAnsi="Times New Roman" w:cs="Times New Roman"/>
          <w:sz w:val="24"/>
          <w:szCs w:val="24"/>
        </w:rPr>
        <w:t xml:space="preserve">‘Fear old age, for he does not come alone’; this traditional proverb reflects the view that ageing is invariably associated with mental and physical decline, ill-health, disability, and disengagement from society leading to isolation and loneliness (Allen, 2008; Department of Health, 2014). There has been a longstanding view of the human experience that people pass through a universal biological life-cycle of infancy, childhood, adolescence, adulthood and old age, only ending with the inevitability of death (Giddens and Sutton, 2017). However, the emergence of a distinct youth culture from the 1950’s and the fact that many more people live into the period called ‘old-age’, defined by the Department of Health (2014) as from 65 onwards, and what has been termed ‘old-old age', more than 80 years, have led to a re-evaluation of the so called life-cycle (Giddens and Sutton, 2017, p.123). Influential studies by sociologists such as Erik Erikson (1902-1994), James Marcia, and Daniel Levinson have led to the concept of the life course which, rather than a biological process, is the product of a society’s social structure, culture and economic model (Giddens and Sutton, 2017; Haralambos and Holborn, 2013). Life course theories explain why there are important cultural differences in the extent that older people engage or disengage from society, and why there is great variation in the respect and authority afforded to older citizens (Allen, 2008). Life course theories also suggest that individuals adopt different identities and behaviours as they progress through the life course in accordance with societal and cultural norms which are deemed appropriate for a particular life stage (Haralambos and Holborn, 2013).  </w:t>
      </w:r>
    </w:p>
    <w:p w14:paraId="252B5352" w14:textId="2B12173D" w:rsidR="5696C88B" w:rsidRDefault="44143735" w:rsidP="44143735">
      <w:pPr>
        <w:spacing w:line="360" w:lineRule="auto"/>
        <w:jc w:val="both"/>
        <w:rPr>
          <w:rFonts w:ascii="Times New Roman" w:eastAsia="Times New Roman" w:hAnsi="Times New Roman" w:cs="Times New Roman"/>
          <w:sz w:val="24"/>
          <w:szCs w:val="24"/>
        </w:rPr>
      </w:pPr>
      <w:r w:rsidRPr="44143735">
        <w:rPr>
          <w:rFonts w:ascii="Times New Roman" w:eastAsia="Times New Roman" w:hAnsi="Times New Roman" w:cs="Times New Roman"/>
          <w:sz w:val="24"/>
          <w:szCs w:val="24"/>
        </w:rPr>
        <w:t xml:space="preserve">The UK has an ageing population due to a birth rate which has been falling, whilst the life expectancy and health of those already born are improving (Allen, 2008). Older people currently make up around 1 in 6 of the population and is the fastest growing sector of society (Department of Health, 2014). </w:t>
      </w:r>
    </w:p>
    <w:p w14:paraId="3626B08E" w14:textId="0B397172" w:rsidR="5696C88B" w:rsidRDefault="44143735" w:rsidP="44143735">
      <w:pPr>
        <w:spacing w:line="360" w:lineRule="auto"/>
        <w:jc w:val="both"/>
        <w:rPr>
          <w:rFonts w:ascii="Times New Roman" w:eastAsia="Times New Roman" w:hAnsi="Times New Roman" w:cs="Times New Roman"/>
          <w:sz w:val="24"/>
          <w:szCs w:val="24"/>
        </w:rPr>
      </w:pPr>
      <w:r w:rsidRPr="44143735">
        <w:rPr>
          <w:rFonts w:ascii="Times New Roman" w:eastAsia="Times New Roman" w:hAnsi="Times New Roman" w:cs="Times New Roman"/>
          <w:sz w:val="24"/>
          <w:szCs w:val="24"/>
        </w:rPr>
        <w:t xml:space="preserve">In Wales, the Welsh government has adopted a raft of laws, policies and strategies which place wellbeing at the centre of social policy. In 2008 the devolved government established the world’s first Older People’s Commissioner as “an independent voice and champion for older people </w:t>
      </w:r>
      <w:r w:rsidRPr="44143735">
        <w:rPr>
          <w:rFonts w:ascii="Times New Roman" w:eastAsia="Times New Roman" w:hAnsi="Times New Roman" w:cs="Times New Roman"/>
          <w:sz w:val="24"/>
          <w:szCs w:val="24"/>
        </w:rPr>
        <w:lastRenderedPageBreak/>
        <w:t xml:space="preserve">across Wales” (Older People’s Commissioner, 2016). In 2009, the Welsh Government launched the Strategy for Older People in Wales (Older People’s Commissioner for Wales, 2010), a principal aim of which is to ensure that wellbeing is within the reach of older people. </w:t>
      </w:r>
    </w:p>
    <w:p w14:paraId="331722E8" w14:textId="1B76AD1E" w:rsidR="5696C88B" w:rsidRDefault="44143735" w:rsidP="44143735">
      <w:pPr>
        <w:spacing w:line="360" w:lineRule="auto"/>
        <w:jc w:val="both"/>
        <w:rPr>
          <w:rFonts w:ascii="Times New Roman" w:eastAsia="Times New Roman" w:hAnsi="Times New Roman" w:cs="Times New Roman"/>
          <w:sz w:val="24"/>
          <w:szCs w:val="24"/>
        </w:rPr>
      </w:pPr>
      <w:r w:rsidRPr="44143735">
        <w:rPr>
          <w:rFonts w:ascii="Times New Roman" w:eastAsia="Times New Roman" w:hAnsi="Times New Roman" w:cs="Times New Roman"/>
          <w:sz w:val="24"/>
          <w:szCs w:val="24"/>
        </w:rPr>
        <w:t xml:space="preserve">In 2014, the Older Person’s Commissioner launched a social policy programme called ‘Ageing Well in Wales’ which is intended to run until 2019. The strategic aim of the Welsh Ageing Well Programme is stated as “to ensure that within Wales there is an improvement in the wellbeing of people aged 50+” (Older People’s Commissioner for Wales, 2016). </w:t>
      </w:r>
    </w:p>
    <w:p w14:paraId="24EAA18D" w14:textId="3E5ADEB0" w:rsidR="5696C88B" w:rsidRDefault="44143735" w:rsidP="44143735">
      <w:pPr>
        <w:spacing w:line="360" w:lineRule="auto"/>
        <w:jc w:val="both"/>
        <w:rPr>
          <w:rFonts w:ascii="Times New Roman" w:eastAsia="Times New Roman" w:hAnsi="Times New Roman" w:cs="Times New Roman"/>
          <w:sz w:val="24"/>
          <w:szCs w:val="24"/>
        </w:rPr>
      </w:pPr>
      <w:r w:rsidRPr="44143735">
        <w:rPr>
          <w:rFonts w:ascii="Times New Roman" w:eastAsia="Times New Roman" w:hAnsi="Times New Roman" w:cs="Times New Roman"/>
          <w:sz w:val="24"/>
          <w:szCs w:val="24"/>
        </w:rPr>
        <w:t>The Social Services and Well-being (Wales) Act 2014 became effective from 6</w:t>
      </w:r>
      <w:r w:rsidRPr="44143735">
        <w:rPr>
          <w:rFonts w:ascii="Times New Roman" w:eastAsia="Times New Roman" w:hAnsi="Times New Roman" w:cs="Times New Roman"/>
          <w:sz w:val="24"/>
          <w:szCs w:val="24"/>
          <w:vertAlign w:val="superscript"/>
        </w:rPr>
        <w:t>th</w:t>
      </w:r>
      <w:r w:rsidRPr="44143735">
        <w:rPr>
          <w:rFonts w:ascii="Times New Roman" w:eastAsia="Times New Roman" w:hAnsi="Times New Roman" w:cs="Times New Roman"/>
          <w:sz w:val="24"/>
          <w:szCs w:val="24"/>
        </w:rPr>
        <w:t xml:space="preserve"> April 2016 providing a legal framework requiring providers of care and support services to take into account the wellbeing of service users and their carers (Social Care Wales 2017). </w:t>
      </w:r>
    </w:p>
    <w:p w14:paraId="32A19AA7" w14:textId="15FDC9F9" w:rsidR="5696C88B" w:rsidRDefault="44143735" w:rsidP="44143735">
      <w:pPr>
        <w:spacing w:line="360" w:lineRule="auto"/>
        <w:jc w:val="both"/>
        <w:rPr>
          <w:rFonts w:ascii="Times New Roman" w:eastAsia="Times New Roman" w:hAnsi="Times New Roman" w:cs="Times New Roman"/>
          <w:sz w:val="24"/>
          <w:szCs w:val="24"/>
        </w:rPr>
      </w:pPr>
      <w:r w:rsidRPr="44143735">
        <w:rPr>
          <w:rFonts w:ascii="Times New Roman" w:eastAsia="Times New Roman" w:hAnsi="Times New Roman" w:cs="Times New Roman"/>
          <w:sz w:val="24"/>
          <w:szCs w:val="24"/>
        </w:rPr>
        <w:t xml:space="preserve">The Welsh government also implemented the Wellbeing of Future Generations Act (Wales) 2015 (Welsh Government 2016). Although this Act is intended primarily to benefit those not yet born, partly by improving sustainability of human activity today, during the consultation stage of the Bill the Older Persons Commissioner for Wales emphasised the fact that the assets of the older generation must be recognised, and that older people’s wellbeing will be enhanced by being given the means to play a full and active role in society (Older Persons Commissioner for Wales, 2014).     </w:t>
      </w:r>
    </w:p>
    <w:p w14:paraId="7746EDDB" w14:textId="61CEF119" w:rsidR="5696C88B" w:rsidRDefault="44143735" w:rsidP="44143735">
      <w:pPr>
        <w:spacing w:line="360" w:lineRule="auto"/>
        <w:rPr>
          <w:rFonts w:ascii="Times New Roman" w:eastAsia="Times New Roman" w:hAnsi="Times New Roman" w:cs="Times New Roman"/>
          <w:sz w:val="24"/>
          <w:szCs w:val="24"/>
        </w:rPr>
      </w:pPr>
      <w:r w:rsidRPr="44143735">
        <w:rPr>
          <w:rFonts w:ascii="Times New Roman" w:eastAsia="Times New Roman" w:hAnsi="Times New Roman" w:cs="Times New Roman"/>
          <w:sz w:val="24"/>
          <w:szCs w:val="24"/>
        </w:rPr>
        <w:t xml:space="preserve">National wellbeing, or the subjective measurement of the satisfaction, or happiness of a nation’s citizens has become an important social policy driver in recent years (Allen, 2008). The United Nations (UN) proclaimed in 2013 that promoting happiness was a universal goal and an aspiration for the lives of people around the world. A Gross National Happiness Index was established (United Nations, 2013). Wellbeing is therefore a national and also a global issue.        </w:t>
      </w:r>
    </w:p>
    <w:p w14:paraId="430EC63E" w14:textId="75567FF5" w:rsidR="5696C88B" w:rsidRDefault="44143735" w:rsidP="44143735">
      <w:pPr>
        <w:spacing w:line="360" w:lineRule="auto"/>
        <w:jc w:val="both"/>
        <w:rPr>
          <w:rFonts w:ascii="Times New Roman" w:eastAsia="Times New Roman" w:hAnsi="Times New Roman" w:cs="Times New Roman"/>
          <w:sz w:val="24"/>
          <w:szCs w:val="24"/>
        </w:rPr>
      </w:pPr>
      <w:r w:rsidRPr="44143735">
        <w:rPr>
          <w:rFonts w:ascii="Times New Roman" w:eastAsia="Times New Roman" w:hAnsi="Times New Roman" w:cs="Times New Roman"/>
          <w:sz w:val="24"/>
          <w:szCs w:val="24"/>
        </w:rPr>
        <w:t>The pamphlet ‘Wellbeing in Later Life’ is aimed at older people, principally those aged 65 and over. The aim of the pamphlet is to provide advice to older people on aspects of wellbeing, although constraints on space means that any advice cannot be comprehensive.  Although the information provided is relevant for all older people in the UK, emphasis is given to those living in Wales, particularly in the further information section on the rear of the pamphlet.</w:t>
      </w:r>
    </w:p>
    <w:p w14:paraId="3BB0E3CA" w14:textId="216D97B7" w:rsidR="5696C88B" w:rsidRDefault="44143735" w:rsidP="44143735">
      <w:pPr>
        <w:spacing w:line="360" w:lineRule="auto"/>
        <w:jc w:val="both"/>
        <w:rPr>
          <w:rFonts w:ascii="Times New Roman" w:eastAsia="Times New Roman" w:hAnsi="Times New Roman" w:cs="Times New Roman"/>
          <w:sz w:val="24"/>
          <w:szCs w:val="24"/>
        </w:rPr>
      </w:pPr>
      <w:r w:rsidRPr="44143735">
        <w:rPr>
          <w:rFonts w:ascii="Times New Roman" w:eastAsia="Times New Roman" w:hAnsi="Times New Roman" w:cs="Times New Roman"/>
          <w:sz w:val="24"/>
          <w:szCs w:val="24"/>
        </w:rPr>
        <w:lastRenderedPageBreak/>
        <w:t xml:space="preserve">As stated in the pamphlet, many more people are living longer, although research has shown that between the classes there remains significant differences in life expectancy (Allen, 2008). Life satisfaction, or wellbeing, among older people, however, is not getting any better, and has been stagnant despite national increases in wealth (Allen, 2008).  However, in what the Department of Health (2014) calls ‘a paradox of ageing’ older people are consistently found to have higher rates of wellbeing than middle aged and younger adults. </w:t>
      </w:r>
    </w:p>
    <w:p w14:paraId="55699C7E" w14:textId="6AB46CEA" w:rsidR="5696C88B" w:rsidRDefault="44143735" w:rsidP="44143735">
      <w:pPr>
        <w:spacing w:line="360" w:lineRule="auto"/>
        <w:jc w:val="both"/>
      </w:pPr>
      <w:r w:rsidRPr="44143735">
        <w:rPr>
          <w:rFonts w:ascii="Times New Roman" w:eastAsia="Times New Roman" w:hAnsi="Times New Roman" w:cs="Times New Roman"/>
          <w:sz w:val="24"/>
          <w:szCs w:val="24"/>
        </w:rPr>
        <w:t xml:space="preserve">Older people make up a significant proportion of the UK population and this is also reflected in Wales’ demographic make-up (Older People’s Commissioner for Wales, 2018). According to the Allen (2008) this is due to people living longer and a reducing birth rate.    </w:t>
      </w:r>
    </w:p>
    <w:p w14:paraId="245FBF23" w14:textId="7C4CD8F7" w:rsidR="5696C88B" w:rsidRDefault="44143735" w:rsidP="44143735">
      <w:pPr>
        <w:spacing w:line="360" w:lineRule="auto"/>
        <w:jc w:val="both"/>
      </w:pPr>
      <w:r w:rsidRPr="44143735">
        <w:rPr>
          <w:rFonts w:ascii="Times New Roman" w:eastAsia="Times New Roman" w:hAnsi="Times New Roman" w:cs="Times New Roman"/>
          <w:sz w:val="24"/>
          <w:szCs w:val="24"/>
        </w:rPr>
        <w:t xml:space="preserve">Welfare of older people is a major social policy issue for Wales and the UK. Older people are disproportionate consumers of public services, particularly health (Lis </w:t>
      </w:r>
      <w:r w:rsidRPr="44143735">
        <w:rPr>
          <w:rFonts w:ascii="Times New Roman" w:eastAsia="Times New Roman" w:hAnsi="Times New Roman" w:cs="Times New Roman"/>
          <w:i/>
          <w:iCs/>
          <w:sz w:val="24"/>
          <w:szCs w:val="24"/>
        </w:rPr>
        <w:t xml:space="preserve">et al, </w:t>
      </w:r>
      <w:r w:rsidRPr="44143735">
        <w:rPr>
          <w:rFonts w:ascii="Times New Roman" w:eastAsia="Times New Roman" w:hAnsi="Times New Roman" w:cs="Times New Roman"/>
          <w:sz w:val="24"/>
          <w:szCs w:val="24"/>
        </w:rPr>
        <w:t xml:space="preserve">2012). Almost a half of all public funding on social care is targeted to people aged over 65 (Appleby, 2013), and Robineau (2016) reported that forty percent of NHS spending goes on treatment of people over 65. According to the Institute for Fiscal Studies (2017) average spending on health for a someone aged 65 is 2.5 times more than that for a 30 year old and 5 times more for an 85 year old.  </w:t>
      </w:r>
    </w:p>
    <w:p w14:paraId="1AF42751" w14:textId="5A6C8E7D" w:rsidR="5696C88B" w:rsidRDefault="44143735" w:rsidP="44143735">
      <w:pPr>
        <w:spacing w:line="360" w:lineRule="auto"/>
        <w:jc w:val="both"/>
        <w:rPr>
          <w:rFonts w:ascii="Times New Roman" w:eastAsia="Times New Roman" w:hAnsi="Times New Roman" w:cs="Times New Roman"/>
          <w:sz w:val="24"/>
          <w:szCs w:val="24"/>
        </w:rPr>
      </w:pPr>
      <w:r w:rsidRPr="44143735">
        <w:rPr>
          <w:rFonts w:ascii="Times New Roman" w:eastAsia="Times New Roman" w:hAnsi="Times New Roman" w:cs="Times New Roman"/>
          <w:sz w:val="24"/>
          <w:szCs w:val="24"/>
        </w:rPr>
        <w:t xml:space="preserve">According to Lis </w:t>
      </w:r>
      <w:r w:rsidRPr="44143735">
        <w:rPr>
          <w:rFonts w:ascii="Times New Roman" w:eastAsia="Times New Roman" w:hAnsi="Times New Roman" w:cs="Times New Roman"/>
          <w:i/>
          <w:iCs/>
          <w:sz w:val="24"/>
          <w:szCs w:val="24"/>
        </w:rPr>
        <w:t>et al</w:t>
      </w:r>
      <w:r w:rsidRPr="44143735">
        <w:rPr>
          <w:rFonts w:ascii="Times New Roman" w:eastAsia="Times New Roman" w:hAnsi="Times New Roman" w:cs="Times New Roman"/>
          <w:sz w:val="24"/>
          <w:szCs w:val="24"/>
        </w:rPr>
        <w:t xml:space="preserve"> (2012) successful health promotion which encourages individuals to take responsibility for their own health and wellbeing not only benefits the individual but also reduces the impact of preventable conditions on health and social services. </w:t>
      </w:r>
    </w:p>
    <w:p w14:paraId="2DA86243" w14:textId="54333F8F" w:rsidR="44143735" w:rsidRDefault="44143735" w:rsidP="44143735">
      <w:pPr>
        <w:spacing w:line="360" w:lineRule="auto"/>
        <w:jc w:val="both"/>
        <w:rPr>
          <w:rFonts w:ascii="Times New Roman" w:eastAsia="Times New Roman" w:hAnsi="Times New Roman" w:cs="Times New Roman"/>
          <w:sz w:val="24"/>
          <w:szCs w:val="24"/>
        </w:rPr>
      </w:pPr>
      <w:r w:rsidRPr="44143735">
        <w:rPr>
          <w:rFonts w:ascii="Times New Roman" w:eastAsia="Times New Roman" w:hAnsi="Times New Roman" w:cs="Times New Roman"/>
          <w:sz w:val="24"/>
          <w:szCs w:val="24"/>
        </w:rPr>
        <w:t>Wellbeing in Later Life is a bi-fold pamphlet with 7 pages and a title page. When considering the design, account was taken of the advice on the Royal National Institute for the Blind (RNIB) website as many older people have impaired vision (Holmes, 2008). Consideration was given to the inclusion of images representing older people but this was rejected on a number of grounds; the RNIB (2019) states that images can be confusing to those with poor eyesight, and secondly it proved highly problematic to reflect the full diversity of the population, possibly excluding some. Social exclusion can take many forms (Pierson, 2016).</w:t>
      </w:r>
    </w:p>
    <w:p w14:paraId="4A0430BE" w14:textId="5537EDD3" w:rsidR="44143735" w:rsidRDefault="44143735" w:rsidP="44143735">
      <w:pPr>
        <w:spacing w:line="360" w:lineRule="auto"/>
        <w:jc w:val="both"/>
        <w:rPr>
          <w:rFonts w:ascii="Times New Roman" w:eastAsia="Times New Roman" w:hAnsi="Times New Roman" w:cs="Times New Roman"/>
          <w:sz w:val="24"/>
          <w:szCs w:val="24"/>
        </w:rPr>
      </w:pPr>
      <w:r w:rsidRPr="44143735">
        <w:rPr>
          <w:rFonts w:ascii="Times New Roman" w:eastAsia="Times New Roman" w:hAnsi="Times New Roman" w:cs="Times New Roman"/>
          <w:sz w:val="24"/>
          <w:szCs w:val="24"/>
        </w:rPr>
        <w:t xml:space="preserve">A </w:t>
      </w:r>
      <w:r w:rsidRPr="44143735">
        <w:rPr>
          <w:rFonts w:ascii="Times New Roman" w:eastAsia="Times New Roman" w:hAnsi="Times New Roman" w:cs="Times New Roman"/>
          <w:i/>
          <w:iCs/>
          <w:sz w:val="24"/>
          <w:szCs w:val="24"/>
        </w:rPr>
        <w:t xml:space="preserve">sans-serif </w:t>
      </w:r>
      <w:r w:rsidRPr="44143735">
        <w:rPr>
          <w:rFonts w:ascii="Times New Roman" w:eastAsia="Times New Roman" w:hAnsi="Times New Roman" w:cs="Times New Roman"/>
          <w:sz w:val="24"/>
          <w:szCs w:val="24"/>
        </w:rPr>
        <w:t>font is used with good contrast as this is considered easier to read (RNIB, 2019). The use of capitals and underlining, other than as convention requires, is avoided for the same reasons (RNIB, 2019).</w:t>
      </w:r>
    </w:p>
    <w:p w14:paraId="1F38FB44" w14:textId="37151C98" w:rsidR="44143735" w:rsidRDefault="44143735" w:rsidP="44143735">
      <w:pPr>
        <w:spacing w:line="360" w:lineRule="auto"/>
        <w:jc w:val="both"/>
        <w:rPr>
          <w:rFonts w:ascii="Times New Roman" w:eastAsia="Times New Roman" w:hAnsi="Times New Roman" w:cs="Times New Roman"/>
          <w:sz w:val="24"/>
          <w:szCs w:val="24"/>
        </w:rPr>
      </w:pPr>
      <w:r w:rsidRPr="44143735">
        <w:rPr>
          <w:rFonts w:ascii="Times New Roman" w:eastAsia="Times New Roman" w:hAnsi="Times New Roman" w:cs="Times New Roman"/>
          <w:sz w:val="24"/>
          <w:szCs w:val="24"/>
        </w:rPr>
        <w:lastRenderedPageBreak/>
        <w:t>The pamphlet provides advice which is given in a way intended to reflect the Welsh Government’s aim of promoting agency and positivity (Older Person’s Commissioner for Wales, 2016).</w:t>
      </w:r>
    </w:p>
    <w:p w14:paraId="5368832F" w14:textId="6BF9A8F7" w:rsidR="44143735" w:rsidRDefault="44143735" w:rsidP="44143735">
      <w:pPr>
        <w:spacing w:line="360" w:lineRule="auto"/>
        <w:jc w:val="both"/>
        <w:rPr>
          <w:rFonts w:ascii="Times New Roman" w:eastAsia="Times New Roman" w:hAnsi="Times New Roman" w:cs="Times New Roman"/>
          <w:b/>
          <w:bCs/>
          <w:sz w:val="24"/>
          <w:szCs w:val="24"/>
        </w:rPr>
      </w:pPr>
      <w:r w:rsidRPr="44143735">
        <w:rPr>
          <w:rFonts w:ascii="Times New Roman" w:eastAsia="Times New Roman" w:hAnsi="Times New Roman" w:cs="Times New Roman"/>
          <w:b/>
          <w:bCs/>
          <w:sz w:val="24"/>
          <w:szCs w:val="24"/>
        </w:rPr>
        <w:t>References:</w:t>
      </w:r>
    </w:p>
    <w:p w14:paraId="727E96A9" w14:textId="16790F0C" w:rsidR="44143735" w:rsidRDefault="44143735" w:rsidP="44143735">
      <w:pPr>
        <w:spacing w:line="360" w:lineRule="auto"/>
        <w:rPr>
          <w:rFonts w:ascii="Times New Roman" w:eastAsia="Times New Roman" w:hAnsi="Times New Roman" w:cs="Times New Roman"/>
          <w:sz w:val="24"/>
          <w:szCs w:val="24"/>
        </w:rPr>
      </w:pPr>
      <w:r w:rsidRPr="44143735">
        <w:rPr>
          <w:rFonts w:ascii="Times New Roman" w:eastAsia="Times New Roman" w:hAnsi="Times New Roman" w:cs="Times New Roman"/>
          <w:sz w:val="24"/>
          <w:szCs w:val="24"/>
        </w:rPr>
        <w:t xml:space="preserve">Age Cymru (2017) </w:t>
      </w:r>
      <w:r w:rsidRPr="44143735">
        <w:rPr>
          <w:rFonts w:ascii="Times New Roman" w:eastAsia="Times New Roman" w:hAnsi="Times New Roman" w:cs="Times New Roman"/>
          <w:i/>
          <w:iCs/>
          <w:sz w:val="24"/>
          <w:szCs w:val="24"/>
        </w:rPr>
        <w:t xml:space="preserve">Falls, </w:t>
      </w:r>
      <w:r w:rsidRPr="44143735">
        <w:rPr>
          <w:rFonts w:ascii="Times New Roman" w:eastAsia="Times New Roman" w:hAnsi="Times New Roman" w:cs="Times New Roman"/>
          <w:sz w:val="24"/>
          <w:szCs w:val="24"/>
        </w:rPr>
        <w:t xml:space="preserve">Available at: </w:t>
      </w:r>
      <w:hyperlink r:id="rId6">
        <w:r w:rsidRPr="44143735">
          <w:rPr>
            <w:rStyle w:val="Hyperlink"/>
            <w:rFonts w:ascii="Times New Roman" w:eastAsia="Times New Roman" w:hAnsi="Times New Roman" w:cs="Times New Roman"/>
            <w:sz w:val="24"/>
            <w:szCs w:val="24"/>
          </w:rPr>
          <w:t>https://www.ageuk.org.uk/cymru/health-promotion/falls/</w:t>
        </w:r>
      </w:hyperlink>
      <w:r w:rsidRPr="44143735">
        <w:rPr>
          <w:rFonts w:ascii="Times New Roman" w:eastAsia="Times New Roman" w:hAnsi="Times New Roman" w:cs="Times New Roman"/>
          <w:sz w:val="24"/>
          <w:szCs w:val="24"/>
        </w:rPr>
        <w:t xml:space="preserve"> (Accessed 16</w:t>
      </w:r>
      <w:r w:rsidRPr="44143735">
        <w:rPr>
          <w:rFonts w:ascii="Times New Roman" w:eastAsia="Times New Roman" w:hAnsi="Times New Roman" w:cs="Times New Roman"/>
          <w:sz w:val="24"/>
          <w:szCs w:val="24"/>
          <w:vertAlign w:val="superscript"/>
        </w:rPr>
        <w:t>th</w:t>
      </w:r>
      <w:r w:rsidRPr="44143735">
        <w:rPr>
          <w:rFonts w:ascii="Times New Roman" w:eastAsia="Times New Roman" w:hAnsi="Times New Roman" w:cs="Times New Roman"/>
          <w:sz w:val="24"/>
          <w:szCs w:val="24"/>
        </w:rPr>
        <w:t xml:space="preserve"> March 2019).</w:t>
      </w:r>
    </w:p>
    <w:p w14:paraId="5014D3F7" w14:textId="4A1F472A" w:rsidR="44143735" w:rsidRDefault="44143735" w:rsidP="44143735">
      <w:pPr>
        <w:spacing w:line="360" w:lineRule="auto"/>
        <w:rPr>
          <w:rFonts w:ascii="Times New Roman" w:eastAsia="Times New Roman" w:hAnsi="Times New Roman" w:cs="Times New Roman"/>
          <w:sz w:val="24"/>
          <w:szCs w:val="24"/>
        </w:rPr>
      </w:pPr>
      <w:r w:rsidRPr="44143735">
        <w:rPr>
          <w:rFonts w:ascii="Times New Roman" w:eastAsia="Times New Roman" w:hAnsi="Times New Roman" w:cs="Times New Roman"/>
          <w:sz w:val="24"/>
          <w:szCs w:val="24"/>
        </w:rPr>
        <w:t xml:space="preserve">Ageing Well in Wales (2019) </w:t>
      </w:r>
      <w:r w:rsidRPr="44143735">
        <w:rPr>
          <w:rFonts w:ascii="Times New Roman" w:eastAsia="Times New Roman" w:hAnsi="Times New Roman" w:cs="Times New Roman"/>
          <w:i/>
          <w:iCs/>
          <w:sz w:val="24"/>
          <w:szCs w:val="24"/>
        </w:rPr>
        <w:t xml:space="preserve">Ensuring Wales is a good place to grow old for everyone, </w:t>
      </w:r>
      <w:r w:rsidRPr="44143735">
        <w:rPr>
          <w:rFonts w:ascii="Times New Roman" w:eastAsia="Times New Roman" w:hAnsi="Times New Roman" w:cs="Times New Roman"/>
          <w:sz w:val="24"/>
          <w:szCs w:val="24"/>
        </w:rPr>
        <w:t xml:space="preserve">Available at: </w:t>
      </w:r>
      <w:hyperlink r:id="rId7">
        <w:r w:rsidRPr="44143735">
          <w:rPr>
            <w:rStyle w:val="Hyperlink"/>
            <w:rFonts w:ascii="Times New Roman" w:eastAsia="Times New Roman" w:hAnsi="Times New Roman" w:cs="Times New Roman"/>
            <w:sz w:val="24"/>
            <w:szCs w:val="24"/>
          </w:rPr>
          <w:t>http://wwwageingwellinwales.com/en/home</w:t>
        </w:r>
      </w:hyperlink>
      <w:r w:rsidRPr="44143735">
        <w:rPr>
          <w:rFonts w:ascii="Times New Roman" w:eastAsia="Times New Roman" w:hAnsi="Times New Roman" w:cs="Times New Roman"/>
          <w:sz w:val="24"/>
          <w:szCs w:val="24"/>
        </w:rPr>
        <w:t xml:space="preserve"> (Accessed 16</w:t>
      </w:r>
      <w:r w:rsidRPr="44143735">
        <w:rPr>
          <w:rFonts w:ascii="Times New Roman" w:eastAsia="Times New Roman" w:hAnsi="Times New Roman" w:cs="Times New Roman"/>
          <w:sz w:val="24"/>
          <w:szCs w:val="24"/>
          <w:vertAlign w:val="superscript"/>
        </w:rPr>
        <w:t>th</w:t>
      </w:r>
      <w:r w:rsidRPr="44143735">
        <w:rPr>
          <w:rFonts w:ascii="Times New Roman" w:eastAsia="Times New Roman" w:hAnsi="Times New Roman" w:cs="Times New Roman"/>
          <w:sz w:val="24"/>
          <w:szCs w:val="24"/>
        </w:rPr>
        <w:t xml:space="preserve"> March 2019).</w:t>
      </w:r>
    </w:p>
    <w:p w14:paraId="31FF495F" w14:textId="10BAB1A0" w:rsidR="44143735" w:rsidRDefault="44143735" w:rsidP="44143735">
      <w:pPr>
        <w:spacing w:line="360" w:lineRule="auto"/>
        <w:rPr>
          <w:rFonts w:ascii="Times New Roman" w:eastAsia="Times New Roman" w:hAnsi="Times New Roman" w:cs="Times New Roman"/>
          <w:b/>
          <w:bCs/>
          <w:sz w:val="24"/>
          <w:szCs w:val="24"/>
        </w:rPr>
      </w:pPr>
      <w:r w:rsidRPr="44143735">
        <w:rPr>
          <w:rFonts w:ascii="Times New Roman" w:eastAsia="Times New Roman" w:hAnsi="Times New Roman" w:cs="Times New Roman"/>
          <w:sz w:val="24"/>
          <w:szCs w:val="24"/>
        </w:rPr>
        <w:t xml:space="preserve">Allen, J. (2008) </w:t>
      </w:r>
      <w:r w:rsidRPr="44143735">
        <w:rPr>
          <w:rFonts w:ascii="Times New Roman" w:eastAsia="Times New Roman" w:hAnsi="Times New Roman" w:cs="Times New Roman"/>
          <w:i/>
          <w:iCs/>
          <w:sz w:val="24"/>
          <w:szCs w:val="24"/>
        </w:rPr>
        <w:t>Older People and Wellbeing</w:t>
      </w:r>
      <w:r w:rsidRPr="44143735">
        <w:rPr>
          <w:rFonts w:ascii="Times New Roman" w:eastAsia="Times New Roman" w:hAnsi="Times New Roman" w:cs="Times New Roman"/>
          <w:sz w:val="24"/>
          <w:szCs w:val="24"/>
        </w:rPr>
        <w:t xml:space="preserve">, </w:t>
      </w:r>
      <w:r w:rsidRPr="44143735">
        <w:rPr>
          <w:rFonts w:ascii="Times New Roman" w:eastAsia="Times New Roman" w:hAnsi="Times New Roman" w:cs="Times New Roman"/>
          <w:i/>
          <w:iCs/>
          <w:sz w:val="24"/>
          <w:szCs w:val="24"/>
        </w:rPr>
        <w:t xml:space="preserve">Institute for Public Policy Research, Available at: </w:t>
      </w:r>
      <w:hyperlink r:id="rId8">
        <w:r w:rsidRPr="44143735">
          <w:rPr>
            <w:rStyle w:val="Hyperlink"/>
            <w:rFonts w:ascii="Times New Roman" w:eastAsia="Times New Roman" w:hAnsi="Times New Roman" w:cs="Times New Roman"/>
            <w:i/>
            <w:iCs/>
            <w:sz w:val="24"/>
            <w:szCs w:val="24"/>
          </w:rPr>
          <w:t>https://wwwippr.org/files/images/media/files/publication/201105/olderpeople_and_wellbeing_1651.pdf</w:t>
        </w:r>
      </w:hyperlink>
      <w:r w:rsidRPr="44143735">
        <w:rPr>
          <w:rFonts w:ascii="Times New Roman" w:eastAsia="Times New Roman" w:hAnsi="Times New Roman" w:cs="Times New Roman"/>
          <w:i/>
          <w:iCs/>
          <w:sz w:val="24"/>
          <w:szCs w:val="24"/>
        </w:rPr>
        <w:t xml:space="preserve"> (Accessed 13</w:t>
      </w:r>
      <w:r w:rsidRPr="44143735">
        <w:rPr>
          <w:rFonts w:ascii="Times New Roman" w:eastAsia="Times New Roman" w:hAnsi="Times New Roman" w:cs="Times New Roman"/>
          <w:i/>
          <w:iCs/>
          <w:sz w:val="24"/>
          <w:szCs w:val="24"/>
          <w:vertAlign w:val="superscript"/>
        </w:rPr>
        <w:t>th</w:t>
      </w:r>
      <w:r w:rsidRPr="44143735">
        <w:rPr>
          <w:rFonts w:ascii="Times New Roman" w:eastAsia="Times New Roman" w:hAnsi="Times New Roman" w:cs="Times New Roman"/>
          <w:i/>
          <w:iCs/>
          <w:sz w:val="24"/>
          <w:szCs w:val="24"/>
        </w:rPr>
        <w:t xml:space="preserve"> March 2019)</w:t>
      </w:r>
      <w:r w:rsidRPr="44143735">
        <w:rPr>
          <w:rFonts w:ascii="Times New Roman" w:eastAsia="Times New Roman" w:hAnsi="Times New Roman" w:cs="Times New Roman"/>
          <w:sz w:val="24"/>
          <w:szCs w:val="24"/>
        </w:rPr>
        <w:t xml:space="preserve"> </w:t>
      </w:r>
    </w:p>
    <w:p w14:paraId="04543C00" w14:textId="7C41E0CB" w:rsidR="44143735" w:rsidRDefault="44143735" w:rsidP="44143735">
      <w:pPr>
        <w:spacing w:line="360" w:lineRule="auto"/>
        <w:rPr>
          <w:rFonts w:ascii="Times New Roman" w:eastAsia="Times New Roman" w:hAnsi="Times New Roman" w:cs="Times New Roman"/>
          <w:sz w:val="24"/>
          <w:szCs w:val="24"/>
        </w:rPr>
      </w:pPr>
      <w:r w:rsidRPr="44143735">
        <w:rPr>
          <w:rFonts w:ascii="Times New Roman" w:eastAsia="Times New Roman" w:hAnsi="Times New Roman" w:cs="Times New Roman"/>
          <w:sz w:val="24"/>
          <w:szCs w:val="24"/>
        </w:rPr>
        <w:t xml:space="preserve">Appleby, J (2013) ‘Spending on health and social care over the next 50 years: why think long term?’, The </w:t>
      </w:r>
      <w:r w:rsidRPr="44143735">
        <w:rPr>
          <w:rFonts w:ascii="Times New Roman" w:eastAsia="Times New Roman" w:hAnsi="Times New Roman" w:cs="Times New Roman"/>
          <w:i/>
          <w:iCs/>
          <w:sz w:val="24"/>
          <w:szCs w:val="24"/>
        </w:rPr>
        <w:t xml:space="preserve">King’s Fund, </w:t>
      </w:r>
      <w:r w:rsidRPr="44143735">
        <w:rPr>
          <w:rFonts w:ascii="Times New Roman" w:eastAsia="Times New Roman" w:hAnsi="Times New Roman" w:cs="Times New Roman"/>
          <w:sz w:val="24"/>
          <w:szCs w:val="24"/>
        </w:rPr>
        <w:t xml:space="preserve">Available at: </w:t>
      </w:r>
      <w:hyperlink r:id="rId9">
        <w:r w:rsidRPr="44143735">
          <w:rPr>
            <w:rStyle w:val="Hyperlink"/>
            <w:rFonts w:ascii="Times New Roman" w:eastAsia="Times New Roman" w:hAnsi="Times New Roman" w:cs="Times New Roman"/>
            <w:sz w:val="24"/>
            <w:szCs w:val="24"/>
          </w:rPr>
          <w:t>https://www.kingsfund.org.uk/sites/default/Spending_on_Health_50_years.html</w:t>
        </w:r>
      </w:hyperlink>
      <w:r w:rsidRPr="44143735">
        <w:rPr>
          <w:rFonts w:ascii="Times New Roman" w:eastAsia="Times New Roman" w:hAnsi="Times New Roman" w:cs="Times New Roman"/>
          <w:sz w:val="24"/>
          <w:szCs w:val="24"/>
        </w:rPr>
        <w:t xml:space="preserve"> (Accessed 16</w:t>
      </w:r>
      <w:r w:rsidRPr="44143735">
        <w:rPr>
          <w:rFonts w:ascii="Times New Roman" w:eastAsia="Times New Roman" w:hAnsi="Times New Roman" w:cs="Times New Roman"/>
          <w:sz w:val="24"/>
          <w:szCs w:val="24"/>
          <w:vertAlign w:val="superscript"/>
        </w:rPr>
        <w:t>th</w:t>
      </w:r>
      <w:r w:rsidRPr="44143735">
        <w:rPr>
          <w:rFonts w:ascii="Times New Roman" w:eastAsia="Times New Roman" w:hAnsi="Times New Roman" w:cs="Times New Roman"/>
          <w:sz w:val="24"/>
          <w:szCs w:val="24"/>
        </w:rPr>
        <w:t xml:space="preserve"> March 2019).</w:t>
      </w:r>
    </w:p>
    <w:p w14:paraId="6EE19394" w14:textId="38801BA2" w:rsidR="44143735" w:rsidRDefault="44143735" w:rsidP="44143735">
      <w:pPr>
        <w:spacing w:line="360" w:lineRule="auto"/>
        <w:rPr>
          <w:rFonts w:ascii="Times New Roman" w:eastAsia="Times New Roman" w:hAnsi="Times New Roman" w:cs="Times New Roman"/>
          <w:sz w:val="24"/>
          <w:szCs w:val="24"/>
        </w:rPr>
      </w:pPr>
      <w:r w:rsidRPr="44143735">
        <w:rPr>
          <w:rFonts w:ascii="Times New Roman" w:eastAsia="Times New Roman" w:hAnsi="Times New Roman" w:cs="Times New Roman"/>
          <w:sz w:val="24"/>
          <w:szCs w:val="24"/>
        </w:rPr>
        <w:t xml:space="preserve">Department of Health (2014) </w:t>
      </w:r>
      <w:r w:rsidRPr="44143735">
        <w:rPr>
          <w:rFonts w:ascii="Times New Roman" w:eastAsia="Times New Roman" w:hAnsi="Times New Roman" w:cs="Times New Roman"/>
          <w:i/>
          <w:iCs/>
          <w:sz w:val="24"/>
          <w:szCs w:val="24"/>
        </w:rPr>
        <w:t xml:space="preserve">Ageing Well: Wellbeing across the life course, </w:t>
      </w:r>
      <w:r w:rsidRPr="44143735">
        <w:rPr>
          <w:rFonts w:ascii="Times New Roman" w:eastAsia="Times New Roman" w:hAnsi="Times New Roman" w:cs="Times New Roman"/>
          <w:sz w:val="24"/>
          <w:szCs w:val="24"/>
        </w:rPr>
        <w:t xml:space="preserve">Available at:  </w:t>
      </w:r>
      <w:hyperlink r:id="rId10">
        <w:r w:rsidRPr="44143735">
          <w:rPr>
            <w:rStyle w:val="Hyperlink"/>
            <w:rFonts w:ascii="Times New Roman" w:eastAsia="Times New Roman" w:hAnsi="Times New Roman" w:cs="Times New Roman"/>
            <w:sz w:val="24"/>
            <w:szCs w:val="24"/>
          </w:rPr>
          <w:t>https://assets.publishing.services.gov.uk/government/uploads/system/uploads/attachment_data/file/277584/Ageing_Well.pdf</w:t>
        </w:r>
      </w:hyperlink>
      <w:r w:rsidRPr="44143735">
        <w:rPr>
          <w:rFonts w:ascii="Times New Roman" w:eastAsia="Times New Roman" w:hAnsi="Times New Roman" w:cs="Times New Roman"/>
          <w:sz w:val="24"/>
          <w:szCs w:val="24"/>
        </w:rPr>
        <w:t xml:space="preserve"> (Accessed 17</w:t>
      </w:r>
      <w:r w:rsidRPr="44143735">
        <w:rPr>
          <w:rFonts w:ascii="Times New Roman" w:eastAsia="Times New Roman" w:hAnsi="Times New Roman" w:cs="Times New Roman"/>
          <w:sz w:val="24"/>
          <w:szCs w:val="24"/>
          <w:vertAlign w:val="superscript"/>
        </w:rPr>
        <w:t>th</w:t>
      </w:r>
      <w:r w:rsidRPr="44143735">
        <w:rPr>
          <w:rFonts w:ascii="Times New Roman" w:eastAsia="Times New Roman" w:hAnsi="Times New Roman" w:cs="Times New Roman"/>
          <w:sz w:val="24"/>
          <w:szCs w:val="24"/>
        </w:rPr>
        <w:t xml:space="preserve"> March 2019).</w:t>
      </w:r>
    </w:p>
    <w:p w14:paraId="7D3462E2" w14:textId="00B3D459" w:rsidR="44143735" w:rsidRDefault="44143735" w:rsidP="44143735">
      <w:pPr>
        <w:spacing w:line="360" w:lineRule="auto"/>
        <w:rPr>
          <w:rFonts w:ascii="Times New Roman" w:eastAsia="Times New Roman" w:hAnsi="Times New Roman" w:cs="Times New Roman"/>
          <w:sz w:val="24"/>
          <w:szCs w:val="24"/>
        </w:rPr>
      </w:pPr>
      <w:r w:rsidRPr="44143735">
        <w:rPr>
          <w:rFonts w:ascii="Times New Roman" w:eastAsia="Times New Roman" w:hAnsi="Times New Roman" w:cs="Times New Roman"/>
          <w:sz w:val="24"/>
          <w:szCs w:val="24"/>
        </w:rPr>
        <w:t xml:space="preserve">Giddens, A. and Sutton, P.W. (2018) </w:t>
      </w:r>
      <w:r w:rsidRPr="44143735">
        <w:rPr>
          <w:rFonts w:ascii="Times New Roman" w:eastAsia="Times New Roman" w:hAnsi="Times New Roman" w:cs="Times New Roman"/>
          <w:i/>
          <w:iCs/>
          <w:sz w:val="24"/>
          <w:szCs w:val="24"/>
        </w:rPr>
        <w:t xml:space="preserve">Essential Concepts in Sociology, </w:t>
      </w:r>
      <w:r w:rsidRPr="44143735">
        <w:rPr>
          <w:rFonts w:ascii="Times New Roman" w:eastAsia="Times New Roman" w:hAnsi="Times New Roman" w:cs="Times New Roman"/>
          <w:sz w:val="24"/>
          <w:szCs w:val="24"/>
        </w:rPr>
        <w:t>2</w:t>
      </w:r>
      <w:r w:rsidRPr="44143735">
        <w:rPr>
          <w:rFonts w:ascii="Times New Roman" w:eastAsia="Times New Roman" w:hAnsi="Times New Roman" w:cs="Times New Roman"/>
          <w:sz w:val="24"/>
          <w:szCs w:val="24"/>
          <w:vertAlign w:val="superscript"/>
        </w:rPr>
        <w:t>nd</w:t>
      </w:r>
      <w:r w:rsidRPr="44143735">
        <w:rPr>
          <w:rFonts w:ascii="Times New Roman" w:eastAsia="Times New Roman" w:hAnsi="Times New Roman" w:cs="Times New Roman"/>
          <w:sz w:val="24"/>
          <w:szCs w:val="24"/>
        </w:rPr>
        <w:t xml:space="preserve"> Ed., Cambridge, Polity Press.</w:t>
      </w:r>
    </w:p>
    <w:p w14:paraId="72B49F33" w14:textId="4D568E23" w:rsidR="44143735" w:rsidRDefault="44143735" w:rsidP="44143735">
      <w:pPr>
        <w:spacing w:line="360" w:lineRule="auto"/>
        <w:rPr>
          <w:rFonts w:ascii="Times New Roman" w:eastAsia="Times New Roman" w:hAnsi="Times New Roman" w:cs="Times New Roman"/>
          <w:sz w:val="24"/>
          <w:szCs w:val="24"/>
        </w:rPr>
      </w:pPr>
      <w:r w:rsidRPr="44143735">
        <w:rPr>
          <w:rFonts w:ascii="Times New Roman" w:eastAsia="Times New Roman" w:hAnsi="Times New Roman" w:cs="Times New Roman"/>
          <w:sz w:val="24"/>
          <w:szCs w:val="24"/>
        </w:rPr>
        <w:t xml:space="preserve">Haralambos M. and Holborn, M. (2013) </w:t>
      </w:r>
      <w:r w:rsidRPr="44143735">
        <w:rPr>
          <w:rFonts w:ascii="Times New Roman" w:eastAsia="Times New Roman" w:hAnsi="Times New Roman" w:cs="Times New Roman"/>
          <w:i/>
          <w:iCs/>
          <w:sz w:val="24"/>
          <w:szCs w:val="24"/>
        </w:rPr>
        <w:t xml:space="preserve">Sociology: Themes and Perspectives, </w:t>
      </w:r>
      <w:r w:rsidRPr="44143735">
        <w:rPr>
          <w:rFonts w:ascii="Times New Roman" w:eastAsia="Times New Roman" w:hAnsi="Times New Roman" w:cs="Times New Roman"/>
          <w:sz w:val="24"/>
          <w:szCs w:val="24"/>
        </w:rPr>
        <w:t>8</w:t>
      </w:r>
      <w:r w:rsidRPr="44143735">
        <w:rPr>
          <w:rFonts w:ascii="Times New Roman" w:eastAsia="Times New Roman" w:hAnsi="Times New Roman" w:cs="Times New Roman"/>
          <w:sz w:val="24"/>
          <w:szCs w:val="24"/>
          <w:vertAlign w:val="superscript"/>
        </w:rPr>
        <w:t>th</w:t>
      </w:r>
      <w:r w:rsidRPr="44143735">
        <w:rPr>
          <w:rFonts w:ascii="Times New Roman" w:eastAsia="Times New Roman" w:hAnsi="Times New Roman" w:cs="Times New Roman"/>
          <w:sz w:val="24"/>
          <w:szCs w:val="24"/>
        </w:rPr>
        <w:t xml:space="preserve"> Ed, London, Harper Collins.  </w:t>
      </w:r>
    </w:p>
    <w:p w14:paraId="7AF83D90" w14:textId="0D3B67EB" w:rsidR="44143735" w:rsidRDefault="44143735" w:rsidP="44143735">
      <w:pPr>
        <w:spacing w:line="360" w:lineRule="auto"/>
        <w:rPr>
          <w:rFonts w:ascii="Times New Roman" w:eastAsia="Times New Roman" w:hAnsi="Times New Roman" w:cs="Times New Roman"/>
          <w:sz w:val="24"/>
          <w:szCs w:val="24"/>
        </w:rPr>
      </w:pPr>
      <w:r w:rsidRPr="44143735">
        <w:rPr>
          <w:rFonts w:ascii="Times New Roman" w:eastAsia="Times New Roman" w:hAnsi="Times New Roman" w:cs="Times New Roman"/>
          <w:sz w:val="24"/>
          <w:szCs w:val="24"/>
        </w:rPr>
        <w:t xml:space="preserve">Institute for Fiscal Studies (2017) </w:t>
      </w:r>
      <w:r w:rsidRPr="44143735">
        <w:rPr>
          <w:rFonts w:ascii="Times New Roman" w:eastAsia="Times New Roman" w:hAnsi="Times New Roman" w:cs="Times New Roman"/>
          <w:i/>
          <w:iCs/>
          <w:sz w:val="24"/>
          <w:szCs w:val="24"/>
        </w:rPr>
        <w:t xml:space="preserve">UK Health Spending, </w:t>
      </w:r>
      <w:r w:rsidRPr="44143735">
        <w:rPr>
          <w:rFonts w:ascii="Times New Roman" w:eastAsia="Times New Roman" w:hAnsi="Times New Roman" w:cs="Times New Roman"/>
          <w:sz w:val="24"/>
          <w:szCs w:val="24"/>
        </w:rPr>
        <w:t xml:space="preserve">Available at: </w:t>
      </w:r>
      <w:hyperlink r:id="rId11">
        <w:r w:rsidRPr="44143735">
          <w:rPr>
            <w:rStyle w:val="Hyperlink"/>
            <w:rFonts w:ascii="Times New Roman" w:eastAsia="Times New Roman" w:hAnsi="Times New Roman" w:cs="Times New Roman"/>
            <w:sz w:val="24"/>
            <w:szCs w:val="24"/>
          </w:rPr>
          <w:t>http://www.ifs.org/publications/9186</w:t>
        </w:r>
      </w:hyperlink>
      <w:r w:rsidRPr="44143735">
        <w:rPr>
          <w:rFonts w:ascii="Times New Roman" w:eastAsia="Times New Roman" w:hAnsi="Times New Roman" w:cs="Times New Roman"/>
          <w:sz w:val="24"/>
          <w:szCs w:val="24"/>
        </w:rPr>
        <w:t xml:space="preserve"> (Accessed 18</w:t>
      </w:r>
      <w:r w:rsidRPr="44143735">
        <w:rPr>
          <w:rFonts w:ascii="Times New Roman" w:eastAsia="Times New Roman" w:hAnsi="Times New Roman" w:cs="Times New Roman"/>
          <w:sz w:val="24"/>
          <w:szCs w:val="24"/>
          <w:vertAlign w:val="superscript"/>
        </w:rPr>
        <w:t>th</w:t>
      </w:r>
      <w:r w:rsidRPr="44143735">
        <w:rPr>
          <w:rFonts w:ascii="Times New Roman" w:eastAsia="Times New Roman" w:hAnsi="Times New Roman" w:cs="Times New Roman"/>
          <w:sz w:val="24"/>
          <w:szCs w:val="24"/>
        </w:rPr>
        <w:t xml:space="preserve"> March 2019).</w:t>
      </w:r>
    </w:p>
    <w:p w14:paraId="004081B5" w14:textId="5CE0E8EF" w:rsidR="44143735" w:rsidRDefault="44143735" w:rsidP="44143735">
      <w:pPr>
        <w:spacing w:line="360" w:lineRule="auto"/>
        <w:rPr>
          <w:rFonts w:ascii="Times New Roman" w:eastAsia="Times New Roman" w:hAnsi="Times New Roman" w:cs="Times New Roman"/>
          <w:sz w:val="24"/>
          <w:szCs w:val="24"/>
        </w:rPr>
      </w:pPr>
    </w:p>
    <w:p w14:paraId="26996957" w14:textId="42A43E13" w:rsidR="44143735" w:rsidRDefault="44143735" w:rsidP="44143735">
      <w:pPr>
        <w:spacing w:line="360" w:lineRule="auto"/>
        <w:rPr>
          <w:rFonts w:ascii="Times New Roman" w:eastAsia="Times New Roman" w:hAnsi="Times New Roman" w:cs="Times New Roman"/>
          <w:sz w:val="24"/>
          <w:szCs w:val="24"/>
        </w:rPr>
      </w:pPr>
    </w:p>
    <w:p w14:paraId="38A2D6E7" w14:textId="4A80825A" w:rsidR="44143735" w:rsidRDefault="44143735" w:rsidP="44143735">
      <w:pPr>
        <w:spacing w:line="360" w:lineRule="auto"/>
        <w:rPr>
          <w:rFonts w:ascii="Times New Roman" w:eastAsia="Times New Roman" w:hAnsi="Times New Roman" w:cs="Times New Roman"/>
          <w:sz w:val="24"/>
          <w:szCs w:val="24"/>
        </w:rPr>
      </w:pPr>
      <w:r w:rsidRPr="44143735">
        <w:rPr>
          <w:rFonts w:ascii="Times New Roman" w:eastAsia="Times New Roman" w:hAnsi="Times New Roman" w:cs="Times New Roman"/>
          <w:sz w:val="24"/>
          <w:szCs w:val="24"/>
        </w:rPr>
        <w:t xml:space="preserve">Holmes, P (2008) ‘The Case for Healthy Ageing’, </w:t>
      </w:r>
      <w:r w:rsidRPr="44143735">
        <w:rPr>
          <w:rFonts w:ascii="Times New Roman" w:eastAsia="Times New Roman" w:hAnsi="Times New Roman" w:cs="Times New Roman"/>
          <w:i/>
          <w:iCs/>
          <w:sz w:val="24"/>
          <w:szCs w:val="24"/>
        </w:rPr>
        <w:t xml:space="preserve">Age UK, Available at: </w:t>
      </w:r>
      <w:hyperlink r:id="rId12">
        <w:r w:rsidRPr="44143735">
          <w:rPr>
            <w:rStyle w:val="Hyperlink"/>
            <w:rFonts w:ascii="Times New Roman" w:eastAsia="Times New Roman" w:hAnsi="Times New Roman" w:cs="Times New Roman"/>
            <w:i/>
            <w:iCs/>
            <w:sz w:val="24"/>
            <w:szCs w:val="24"/>
          </w:rPr>
          <w:t>https://www.ageuk.org.uk/documents/en-gb/health-and-wellbeing/id8168_the_case_for_healthy_ageing.html</w:t>
        </w:r>
      </w:hyperlink>
      <w:r w:rsidRPr="44143735">
        <w:rPr>
          <w:rFonts w:ascii="Times New Roman" w:eastAsia="Times New Roman" w:hAnsi="Times New Roman" w:cs="Times New Roman"/>
          <w:i/>
          <w:iCs/>
          <w:sz w:val="24"/>
          <w:szCs w:val="24"/>
        </w:rPr>
        <w:t xml:space="preserve"> (Accessed 17</w:t>
      </w:r>
      <w:r w:rsidRPr="44143735">
        <w:rPr>
          <w:rFonts w:ascii="Times New Roman" w:eastAsia="Times New Roman" w:hAnsi="Times New Roman" w:cs="Times New Roman"/>
          <w:i/>
          <w:iCs/>
          <w:sz w:val="24"/>
          <w:szCs w:val="24"/>
          <w:vertAlign w:val="superscript"/>
        </w:rPr>
        <w:t>th</w:t>
      </w:r>
      <w:r w:rsidRPr="44143735">
        <w:rPr>
          <w:rFonts w:ascii="Times New Roman" w:eastAsia="Times New Roman" w:hAnsi="Times New Roman" w:cs="Times New Roman"/>
          <w:i/>
          <w:iCs/>
          <w:sz w:val="24"/>
          <w:szCs w:val="24"/>
        </w:rPr>
        <w:t xml:space="preserve"> March 2019).</w:t>
      </w:r>
    </w:p>
    <w:p w14:paraId="1F8FF309" w14:textId="7DD31A4C" w:rsidR="44143735" w:rsidRDefault="44143735" w:rsidP="44143735">
      <w:pPr>
        <w:spacing w:line="360" w:lineRule="auto"/>
        <w:rPr>
          <w:rFonts w:ascii="Times New Roman" w:eastAsia="Times New Roman" w:hAnsi="Times New Roman" w:cs="Times New Roman"/>
          <w:sz w:val="24"/>
          <w:szCs w:val="24"/>
        </w:rPr>
      </w:pPr>
    </w:p>
    <w:p w14:paraId="2326D050" w14:textId="58E67925" w:rsidR="44143735" w:rsidRDefault="44143735" w:rsidP="44143735">
      <w:pPr>
        <w:spacing w:line="360" w:lineRule="auto"/>
        <w:rPr>
          <w:rFonts w:ascii="Times New Roman" w:eastAsia="Times New Roman" w:hAnsi="Times New Roman" w:cs="Times New Roman"/>
          <w:sz w:val="24"/>
          <w:szCs w:val="24"/>
        </w:rPr>
      </w:pPr>
      <w:r w:rsidRPr="44143735">
        <w:rPr>
          <w:rFonts w:ascii="Times New Roman" w:eastAsia="Times New Roman" w:hAnsi="Times New Roman" w:cs="Times New Roman"/>
          <w:sz w:val="24"/>
          <w:szCs w:val="24"/>
        </w:rPr>
        <w:t xml:space="preserve">Lis, K., Reichert, M., Cosack, A., Billings, J and Brown P (Eds.) (2008) </w:t>
      </w:r>
      <w:r w:rsidRPr="44143735">
        <w:rPr>
          <w:rFonts w:ascii="Times New Roman" w:eastAsia="Times New Roman" w:hAnsi="Times New Roman" w:cs="Times New Roman"/>
          <w:i/>
          <w:iCs/>
          <w:sz w:val="24"/>
          <w:szCs w:val="24"/>
        </w:rPr>
        <w:t>Evidence Based Guidelines on Health Promotion for Older People,</w:t>
      </w:r>
      <w:r w:rsidRPr="44143735">
        <w:rPr>
          <w:rFonts w:ascii="Times New Roman" w:eastAsia="Times New Roman" w:hAnsi="Times New Roman" w:cs="Times New Roman"/>
          <w:sz w:val="24"/>
          <w:szCs w:val="24"/>
        </w:rPr>
        <w:t xml:space="preserve"> </w:t>
      </w:r>
      <w:r w:rsidRPr="44143735">
        <w:rPr>
          <w:rFonts w:ascii="Times New Roman" w:eastAsia="Times New Roman" w:hAnsi="Times New Roman" w:cs="Times New Roman"/>
          <w:i/>
          <w:iCs/>
          <w:sz w:val="24"/>
          <w:szCs w:val="24"/>
        </w:rPr>
        <w:t xml:space="preserve">Available at: </w:t>
      </w:r>
      <w:hyperlink r:id="rId13">
        <w:r w:rsidRPr="44143735">
          <w:rPr>
            <w:rStyle w:val="Hyperlink"/>
            <w:rFonts w:ascii="Times New Roman" w:eastAsia="Times New Roman" w:hAnsi="Times New Roman" w:cs="Times New Roman"/>
            <w:i/>
            <w:iCs/>
            <w:sz w:val="24"/>
            <w:szCs w:val="24"/>
          </w:rPr>
          <w:t>https://wwwproelderly.com/pdf/HPE-Guidelines-online.pdf</w:t>
        </w:r>
      </w:hyperlink>
      <w:r w:rsidRPr="44143735">
        <w:rPr>
          <w:rFonts w:ascii="Times New Roman" w:eastAsia="Times New Roman" w:hAnsi="Times New Roman" w:cs="Times New Roman"/>
          <w:i/>
          <w:iCs/>
          <w:sz w:val="24"/>
          <w:szCs w:val="24"/>
        </w:rPr>
        <w:t xml:space="preserve"> (Accessed 15</w:t>
      </w:r>
      <w:r w:rsidRPr="44143735">
        <w:rPr>
          <w:rFonts w:ascii="Times New Roman" w:eastAsia="Times New Roman" w:hAnsi="Times New Roman" w:cs="Times New Roman"/>
          <w:i/>
          <w:iCs/>
          <w:sz w:val="24"/>
          <w:szCs w:val="24"/>
          <w:vertAlign w:val="superscript"/>
        </w:rPr>
        <w:t>th</w:t>
      </w:r>
      <w:r w:rsidRPr="44143735">
        <w:rPr>
          <w:rFonts w:ascii="Times New Roman" w:eastAsia="Times New Roman" w:hAnsi="Times New Roman" w:cs="Times New Roman"/>
          <w:i/>
          <w:iCs/>
          <w:sz w:val="24"/>
          <w:szCs w:val="24"/>
        </w:rPr>
        <w:t xml:space="preserve"> March 2019).</w:t>
      </w:r>
    </w:p>
    <w:p w14:paraId="4ECF572F" w14:textId="766C3DB7" w:rsidR="44143735" w:rsidRDefault="44143735" w:rsidP="44143735">
      <w:pPr>
        <w:spacing w:line="360" w:lineRule="auto"/>
        <w:rPr>
          <w:rFonts w:ascii="Times New Roman" w:eastAsia="Times New Roman" w:hAnsi="Times New Roman" w:cs="Times New Roman"/>
          <w:sz w:val="24"/>
          <w:szCs w:val="24"/>
        </w:rPr>
      </w:pPr>
      <w:r w:rsidRPr="44143735">
        <w:rPr>
          <w:rFonts w:ascii="Times New Roman" w:eastAsia="Times New Roman" w:hAnsi="Times New Roman" w:cs="Times New Roman"/>
          <w:sz w:val="24"/>
          <w:szCs w:val="24"/>
        </w:rPr>
        <w:t xml:space="preserve">Morrison, J (2018) ‘Social isolation should be a public health priority’, </w:t>
      </w:r>
      <w:r w:rsidRPr="44143735">
        <w:rPr>
          <w:rFonts w:ascii="Times New Roman" w:eastAsia="Times New Roman" w:hAnsi="Times New Roman" w:cs="Times New Roman"/>
          <w:i/>
          <w:iCs/>
          <w:sz w:val="24"/>
          <w:szCs w:val="24"/>
        </w:rPr>
        <w:t xml:space="preserve">The Guardian, </w:t>
      </w:r>
      <w:r w:rsidRPr="44143735">
        <w:rPr>
          <w:rFonts w:ascii="Times New Roman" w:eastAsia="Times New Roman" w:hAnsi="Times New Roman" w:cs="Times New Roman"/>
          <w:sz w:val="24"/>
          <w:szCs w:val="24"/>
        </w:rPr>
        <w:t>23</w:t>
      </w:r>
      <w:r w:rsidRPr="44143735">
        <w:rPr>
          <w:rFonts w:ascii="Times New Roman" w:eastAsia="Times New Roman" w:hAnsi="Times New Roman" w:cs="Times New Roman"/>
          <w:sz w:val="24"/>
          <w:szCs w:val="24"/>
          <w:vertAlign w:val="superscript"/>
        </w:rPr>
        <w:t>rd</w:t>
      </w:r>
      <w:r w:rsidRPr="44143735">
        <w:rPr>
          <w:rFonts w:ascii="Times New Roman" w:eastAsia="Times New Roman" w:hAnsi="Times New Roman" w:cs="Times New Roman"/>
          <w:sz w:val="24"/>
          <w:szCs w:val="24"/>
        </w:rPr>
        <w:t xml:space="preserve"> Feb, Available at: </w:t>
      </w:r>
      <w:hyperlink r:id="rId14">
        <w:r w:rsidRPr="44143735">
          <w:rPr>
            <w:rStyle w:val="Hyperlink"/>
            <w:rFonts w:ascii="Times New Roman" w:eastAsia="Times New Roman" w:hAnsi="Times New Roman" w:cs="Times New Roman"/>
            <w:sz w:val="24"/>
            <w:szCs w:val="24"/>
          </w:rPr>
          <w:t>https://www.thegusardian.com/social-care-network/2018/feb/23/social-isolation-public-health-priority</w:t>
        </w:r>
      </w:hyperlink>
      <w:r w:rsidRPr="44143735">
        <w:rPr>
          <w:rFonts w:ascii="Times New Roman" w:eastAsia="Times New Roman" w:hAnsi="Times New Roman" w:cs="Times New Roman"/>
          <w:sz w:val="24"/>
          <w:szCs w:val="24"/>
        </w:rPr>
        <w:t xml:space="preserve"> (Accessed 19</w:t>
      </w:r>
      <w:r w:rsidRPr="44143735">
        <w:rPr>
          <w:rFonts w:ascii="Times New Roman" w:eastAsia="Times New Roman" w:hAnsi="Times New Roman" w:cs="Times New Roman"/>
          <w:sz w:val="24"/>
          <w:szCs w:val="24"/>
          <w:vertAlign w:val="superscript"/>
        </w:rPr>
        <w:t>th</w:t>
      </w:r>
      <w:r w:rsidRPr="44143735">
        <w:rPr>
          <w:rFonts w:ascii="Times New Roman" w:eastAsia="Times New Roman" w:hAnsi="Times New Roman" w:cs="Times New Roman"/>
          <w:sz w:val="24"/>
          <w:szCs w:val="24"/>
        </w:rPr>
        <w:t xml:space="preserve"> March 2019). </w:t>
      </w:r>
    </w:p>
    <w:p w14:paraId="23339B0D" w14:textId="57E826F6" w:rsidR="44143735" w:rsidRDefault="44143735" w:rsidP="44143735">
      <w:pPr>
        <w:spacing w:line="360" w:lineRule="auto"/>
        <w:rPr>
          <w:rFonts w:ascii="Times New Roman" w:eastAsia="Times New Roman" w:hAnsi="Times New Roman" w:cs="Times New Roman"/>
          <w:sz w:val="24"/>
          <w:szCs w:val="24"/>
        </w:rPr>
      </w:pPr>
      <w:r w:rsidRPr="44143735">
        <w:rPr>
          <w:rFonts w:ascii="Times New Roman" w:eastAsia="Times New Roman" w:hAnsi="Times New Roman" w:cs="Times New Roman"/>
          <w:sz w:val="24"/>
          <w:szCs w:val="24"/>
        </w:rPr>
        <w:t xml:space="preserve">Older People’s Commissioner for Wales (2016) </w:t>
      </w:r>
      <w:r w:rsidRPr="44143735">
        <w:rPr>
          <w:rFonts w:ascii="Times New Roman" w:eastAsia="Times New Roman" w:hAnsi="Times New Roman" w:cs="Times New Roman"/>
          <w:i/>
          <w:iCs/>
          <w:sz w:val="24"/>
          <w:szCs w:val="24"/>
        </w:rPr>
        <w:t xml:space="preserve">Ageing Well in Wales, </w:t>
      </w:r>
      <w:r w:rsidRPr="44143735">
        <w:rPr>
          <w:rFonts w:ascii="Times New Roman" w:eastAsia="Times New Roman" w:hAnsi="Times New Roman" w:cs="Times New Roman"/>
          <w:sz w:val="24"/>
          <w:szCs w:val="24"/>
        </w:rPr>
        <w:t xml:space="preserve">Available at: </w:t>
      </w:r>
      <w:hyperlink r:id="rId15">
        <w:r w:rsidRPr="44143735">
          <w:rPr>
            <w:rStyle w:val="Hyperlink"/>
            <w:rFonts w:ascii="Times New Roman" w:eastAsia="Times New Roman" w:hAnsi="Times New Roman" w:cs="Times New Roman"/>
            <w:sz w:val="24"/>
            <w:szCs w:val="24"/>
          </w:rPr>
          <w:t>http://www.olderpeoplewales.com/en/about/the-team/AgeingWell.aspx</w:t>
        </w:r>
      </w:hyperlink>
      <w:r w:rsidRPr="44143735">
        <w:rPr>
          <w:rFonts w:ascii="Times New Roman" w:eastAsia="Times New Roman" w:hAnsi="Times New Roman" w:cs="Times New Roman"/>
          <w:sz w:val="24"/>
          <w:szCs w:val="24"/>
        </w:rPr>
        <w:t xml:space="preserve"> (Accessed 17</w:t>
      </w:r>
      <w:r w:rsidRPr="44143735">
        <w:rPr>
          <w:rFonts w:ascii="Times New Roman" w:eastAsia="Times New Roman" w:hAnsi="Times New Roman" w:cs="Times New Roman"/>
          <w:sz w:val="24"/>
          <w:szCs w:val="24"/>
          <w:vertAlign w:val="superscript"/>
        </w:rPr>
        <w:t>th</w:t>
      </w:r>
      <w:r w:rsidRPr="44143735">
        <w:rPr>
          <w:rFonts w:ascii="Times New Roman" w:eastAsia="Times New Roman" w:hAnsi="Times New Roman" w:cs="Times New Roman"/>
          <w:sz w:val="24"/>
          <w:szCs w:val="24"/>
        </w:rPr>
        <w:t xml:space="preserve"> March 2019). </w:t>
      </w:r>
    </w:p>
    <w:p w14:paraId="3F13F3CC" w14:textId="280DCB14" w:rsidR="44143735" w:rsidRDefault="44143735" w:rsidP="44143735">
      <w:pPr>
        <w:spacing w:line="360" w:lineRule="auto"/>
        <w:rPr>
          <w:rFonts w:ascii="Times New Roman" w:eastAsia="Times New Roman" w:hAnsi="Times New Roman" w:cs="Times New Roman"/>
          <w:sz w:val="24"/>
          <w:szCs w:val="24"/>
        </w:rPr>
      </w:pPr>
      <w:r w:rsidRPr="44143735">
        <w:rPr>
          <w:rFonts w:ascii="Times New Roman" w:eastAsia="Times New Roman" w:hAnsi="Times New Roman" w:cs="Times New Roman"/>
          <w:sz w:val="24"/>
          <w:szCs w:val="24"/>
        </w:rPr>
        <w:t xml:space="preserve">Older People’s Commissioner for Wales (2016) </w:t>
      </w:r>
      <w:r w:rsidRPr="44143735">
        <w:rPr>
          <w:rFonts w:ascii="Times New Roman" w:eastAsia="Times New Roman" w:hAnsi="Times New Roman" w:cs="Times New Roman"/>
          <w:i/>
          <w:iCs/>
          <w:sz w:val="24"/>
          <w:szCs w:val="24"/>
        </w:rPr>
        <w:t xml:space="preserve">Generations Together, </w:t>
      </w:r>
      <w:r w:rsidRPr="44143735">
        <w:rPr>
          <w:rFonts w:ascii="Times New Roman" w:eastAsia="Times New Roman" w:hAnsi="Times New Roman" w:cs="Times New Roman"/>
          <w:sz w:val="24"/>
          <w:szCs w:val="24"/>
        </w:rPr>
        <w:t xml:space="preserve">Available at: </w:t>
      </w:r>
      <w:hyperlink r:id="rId16">
        <w:r w:rsidRPr="44143735">
          <w:rPr>
            <w:rStyle w:val="Hyperlink"/>
            <w:rFonts w:ascii="Times New Roman" w:eastAsia="Times New Roman" w:hAnsi="Times New Roman" w:cs="Times New Roman"/>
            <w:sz w:val="24"/>
            <w:szCs w:val="24"/>
          </w:rPr>
          <w:t>http://www.olderpeoplewales.com/en/intergenerational/resources.aspx</w:t>
        </w:r>
      </w:hyperlink>
      <w:r w:rsidRPr="44143735">
        <w:rPr>
          <w:rFonts w:ascii="Times New Roman" w:eastAsia="Times New Roman" w:hAnsi="Times New Roman" w:cs="Times New Roman"/>
          <w:sz w:val="24"/>
          <w:szCs w:val="24"/>
        </w:rPr>
        <w:t xml:space="preserve"> (Accessed 17</w:t>
      </w:r>
      <w:r w:rsidRPr="44143735">
        <w:rPr>
          <w:rFonts w:ascii="Times New Roman" w:eastAsia="Times New Roman" w:hAnsi="Times New Roman" w:cs="Times New Roman"/>
          <w:sz w:val="24"/>
          <w:szCs w:val="24"/>
          <w:vertAlign w:val="superscript"/>
        </w:rPr>
        <w:t>th</w:t>
      </w:r>
      <w:r w:rsidRPr="44143735">
        <w:rPr>
          <w:rFonts w:ascii="Times New Roman" w:eastAsia="Times New Roman" w:hAnsi="Times New Roman" w:cs="Times New Roman"/>
          <w:sz w:val="24"/>
          <w:szCs w:val="24"/>
        </w:rPr>
        <w:t xml:space="preserve"> March 2019).</w:t>
      </w:r>
    </w:p>
    <w:p w14:paraId="42DADF22" w14:textId="071D0531" w:rsidR="44143735" w:rsidRDefault="44143735" w:rsidP="44143735">
      <w:pPr>
        <w:spacing w:line="360" w:lineRule="auto"/>
        <w:rPr>
          <w:rFonts w:ascii="Times New Roman" w:eastAsia="Times New Roman" w:hAnsi="Times New Roman" w:cs="Times New Roman"/>
          <w:sz w:val="24"/>
          <w:szCs w:val="24"/>
        </w:rPr>
      </w:pPr>
      <w:r w:rsidRPr="44143735">
        <w:rPr>
          <w:rFonts w:ascii="Times New Roman" w:eastAsia="Times New Roman" w:hAnsi="Times New Roman" w:cs="Times New Roman"/>
          <w:sz w:val="24"/>
          <w:szCs w:val="24"/>
        </w:rPr>
        <w:t xml:space="preserve">Older People’s Commissioner for Wales (2014) </w:t>
      </w:r>
      <w:r w:rsidRPr="44143735">
        <w:rPr>
          <w:rFonts w:ascii="Times New Roman" w:eastAsia="Times New Roman" w:hAnsi="Times New Roman" w:cs="Times New Roman"/>
          <w:i/>
          <w:iCs/>
          <w:sz w:val="24"/>
          <w:szCs w:val="24"/>
        </w:rPr>
        <w:t xml:space="preserve">Wellbeing Indicators for Older People, </w:t>
      </w:r>
      <w:r w:rsidRPr="44143735">
        <w:rPr>
          <w:rFonts w:ascii="Times New Roman" w:eastAsia="Times New Roman" w:hAnsi="Times New Roman" w:cs="Times New Roman"/>
          <w:sz w:val="24"/>
          <w:szCs w:val="24"/>
        </w:rPr>
        <w:t xml:space="preserve">Available at: </w:t>
      </w:r>
      <w:hyperlink r:id="rId17">
        <w:r w:rsidRPr="44143735">
          <w:rPr>
            <w:rStyle w:val="Hyperlink"/>
            <w:rFonts w:ascii="Times New Roman" w:eastAsia="Times New Roman" w:hAnsi="Times New Roman" w:cs="Times New Roman"/>
            <w:sz w:val="24"/>
            <w:szCs w:val="24"/>
          </w:rPr>
          <w:t>http://www.olderpeoplewales.com/Libraries/Uploads/Wellbeing_Indicators.sflb/ashx</w:t>
        </w:r>
      </w:hyperlink>
      <w:r w:rsidRPr="44143735">
        <w:rPr>
          <w:rFonts w:ascii="Times New Roman" w:eastAsia="Times New Roman" w:hAnsi="Times New Roman" w:cs="Times New Roman"/>
          <w:sz w:val="24"/>
          <w:szCs w:val="24"/>
        </w:rPr>
        <w:t xml:space="preserve"> (Accessed 15</w:t>
      </w:r>
      <w:r w:rsidRPr="44143735">
        <w:rPr>
          <w:rFonts w:ascii="Times New Roman" w:eastAsia="Times New Roman" w:hAnsi="Times New Roman" w:cs="Times New Roman"/>
          <w:sz w:val="24"/>
          <w:szCs w:val="24"/>
          <w:vertAlign w:val="superscript"/>
        </w:rPr>
        <w:t>th</w:t>
      </w:r>
      <w:r w:rsidRPr="44143735">
        <w:rPr>
          <w:rFonts w:ascii="Times New Roman" w:eastAsia="Times New Roman" w:hAnsi="Times New Roman" w:cs="Times New Roman"/>
          <w:sz w:val="24"/>
          <w:szCs w:val="24"/>
        </w:rPr>
        <w:t xml:space="preserve"> March 2019).</w:t>
      </w:r>
    </w:p>
    <w:p w14:paraId="6056C50A" w14:textId="25FB21EC" w:rsidR="44143735" w:rsidRDefault="44143735" w:rsidP="44143735">
      <w:pPr>
        <w:spacing w:line="360" w:lineRule="auto"/>
        <w:rPr>
          <w:rFonts w:ascii="Times New Roman" w:eastAsia="Times New Roman" w:hAnsi="Times New Roman" w:cs="Times New Roman"/>
          <w:sz w:val="24"/>
          <w:szCs w:val="24"/>
        </w:rPr>
      </w:pPr>
      <w:r w:rsidRPr="44143735">
        <w:rPr>
          <w:rFonts w:ascii="Times New Roman" w:eastAsia="Times New Roman" w:hAnsi="Times New Roman" w:cs="Times New Roman"/>
          <w:sz w:val="24"/>
          <w:szCs w:val="24"/>
        </w:rPr>
        <w:t>Pierson, J.H (2016) Tacking Poverty and Social Exclusion, London, Routledge</w:t>
      </w:r>
    </w:p>
    <w:p w14:paraId="3929C215" w14:textId="0F399C2C" w:rsidR="44143735" w:rsidRDefault="44143735" w:rsidP="44143735">
      <w:pPr>
        <w:spacing w:line="360" w:lineRule="auto"/>
        <w:rPr>
          <w:rFonts w:ascii="Times New Roman" w:eastAsia="Times New Roman" w:hAnsi="Times New Roman" w:cs="Times New Roman"/>
          <w:sz w:val="24"/>
          <w:szCs w:val="24"/>
        </w:rPr>
      </w:pPr>
      <w:r w:rsidRPr="44143735">
        <w:rPr>
          <w:rFonts w:ascii="Times New Roman" w:eastAsia="Times New Roman" w:hAnsi="Times New Roman" w:cs="Times New Roman"/>
          <w:sz w:val="24"/>
          <w:szCs w:val="24"/>
        </w:rPr>
        <w:t xml:space="preserve">Robineau, D. (2016) ‘Ageing Britain: two-fifths of NHS budget is spent on over 65’s’, </w:t>
      </w:r>
      <w:r w:rsidRPr="44143735">
        <w:rPr>
          <w:rFonts w:ascii="Times New Roman" w:eastAsia="Times New Roman" w:hAnsi="Times New Roman" w:cs="Times New Roman"/>
          <w:i/>
          <w:iCs/>
          <w:sz w:val="24"/>
          <w:szCs w:val="24"/>
        </w:rPr>
        <w:t>The Guardian,</w:t>
      </w:r>
      <w:r w:rsidRPr="44143735">
        <w:rPr>
          <w:rFonts w:ascii="Times New Roman" w:eastAsia="Times New Roman" w:hAnsi="Times New Roman" w:cs="Times New Roman"/>
          <w:sz w:val="24"/>
          <w:szCs w:val="24"/>
        </w:rPr>
        <w:t xml:space="preserve"> 1</w:t>
      </w:r>
      <w:r w:rsidRPr="44143735">
        <w:rPr>
          <w:rFonts w:ascii="Times New Roman" w:eastAsia="Times New Roman" w:hAnsi="Times New Roman" w:cs="Times New Roman"/>
          <w:sz w:val="24"/>
          <w:szCs w:val="24"/>
          <w:vertAlign w:val="superscript"/>
        </w:rPr>
        <w:t>st</w:t>
      </w:r>
      <w:r w:rsidRPr="44143735">
        <w:rPr>
          <w:rFonts w:ascii="Times New Roman" w:eastAsia="Times New Roman" w:hAnsi="Times New Roman" w:cs="Times New Roman"/>
          <w:sz w:val="24"/>
          <w:szCs w:val="24"/>
        </w:rPr>
        <w:t xml:space="preserve"> February. Available at </w:t>
      </w:r>
      <w:hyperlink r:id="rId18">
        <w:r w:rsidRPr="44143735">
          <w:rPr>
            <w:rStyle w:val="Hyperlink"/>
            <w:rFonts w:ascii="Times New Roman" w:eastAsia="Times New Roman" w:hAnsi="Times New Roman" w:cs="Times New Roman"/>
            <w:sz w:val="24"/>
            <w:szCs w:val="24"/>
          </w:rPr>
          <w:t>https://www.theguardian.com/society/2016/feb/01/ageing-britain-two-fifths-nhs-budget-spent-over-65s</w:t>
        </w:r>
      </w:hyperlink>
      <w:r w:rsidRPr="44143735">
        <w:rPr>
          <w:rFonts w:ascii="Times New Roman" w:eastAsia="Times New Roman" w:hAnsi="Times New Roman" w:cs="Times New Roman"/>
          <w:sz w:val="24"/>
          <w:szCs w:val="24"/>
        </w:rPr>
        <w:t xml:space="preserve"> (Accessed 18</w:t>
      </w:r>
      <w:r w:rsidRPr="44143735">
        <w:rPr>
          <w:rFonts w:ascii="Times New Roman" w:eastAsia="Times New Roman" w:hAnsi="Times New Roman" w:cs="Times New Roman"/>
          <w:sz w:val="24"/>
          <w:szCs w:val="24"/>
          <w:vertAlign w:val="superscript"/>
        </w:rPr>
        <w:t>th</w:t>
      </w:r>
      <w:r w:rsidRPr="44143735">
        <w:rPr>
          <w:rFonts w:ascii="Times New Roman" w:eastAsia="Times New Roman" w:hAnsi="Times New Roman" w:cs="Times New Roman"/>
          <w:sz w:val="24"/>
          <w:szCs w:val="24"/>
        </w:rPr>
        <w:t xml:space="preserve"> March 2019).</w:t>
      </w:r>
    </w:p>
    <w:p w14:paraId="67C6C7F2" w14:textId="1D20304F" w:rsidR="44143735" w:rsidRDefault="44143735" w:rsidP="44143735">
      <w:pPr>
        <w:spacing w:line="360" w:lineRule="auto"/>
        <w:rPr>
          <w:rFonts w:ascii="Times New Roman" w:eastAsia="Times New Roman" w:hAnsi="Times New Roman" w:cs="Times New Roman"/>
          <w:sz w:val="24"/>
          <w:szCs w:val="24"/>
        </w:rPr>
      </w:pPr>
      <w:r w:rsidRPr="44143735">
        <w:rPr>
          <w:rFonts w:ascii="Times New Roman" w:eastAsia="Times New Roman" w:hAnsi="Times New Roman" w:cs="Times New Roman"/>
          <w:sz w:val="24"/>
          <w:szCs w:val="24"/>
        </w:rPr>
        <w:lastRenderedPageBreak/>
        <w:t xml:space="preserve">Royal National Institute for the Blind (2019) </w:t>
      </w:r>
      <w:r w:rsidRPr="44143735">
        <w:rPr>
          <w:rFonts w:ascii="Times New Roman" w:eastAsia="Times New Roman" w:hAnsi="Times New Roman" w:cs="Times New Roman"/>
          <w:i/>
          <w:iCs/>
          <w:sz w:val="24"/>
          <w:szCs w:val="24"/>
        </w:rPr>
        <w:t xml:space="preserve">Clear Print Guidelines, </w:t>
      </w:r>
      <w:r w:rsidRPr="44143735">
        <w:rPr>
          <w:rFonts w:ascii="Times New Roman" w:eastAsia="Times New Roman" w:hAnsi="Times New Roman" w:cs="Times New Roman"/>
          <w:sz w:val="24"/>
          <w:szCs w:val="24"/>
        </w:rPr>
        <w:t xml:space="preserve">Available at: </w:t>
      </w:r>
      <w:hyperlink r:id="rId19">
        <w:r w:rsidRPr="44143735">
          <w:rPr>
            <w:rStyle w:val="Hyperlink"/>
            <w:rFonts w:ascii="Times New Roman" w:eastAsia="Times New Roman" w:hAnsi="Times New Roman" w:cs="Times New Roman"/>
            <w:sz w:val="24"/>
            <w:szCs w:val="24"/>
          </w:rPr>
          <w:t>http://www.psncorp.com/RNIB_Clear_Print_Guidelines.pdf</w:t>
        </w:r>
      </w:hyperlink>
      <w:r w:rsidRPr="44143735">
        <w:rPr>
          <w:rFonts w:ascii="Times New Roman" w:eastAsia="Times New Roman" w:hAnsi="Times New Roman" w:cs="Times New Roman"/>
          <w:sz w:val="24"/>
          <w:szCs w:val="24"/>
        </w:rPr>
        <w:t xml:space="preserve">  (Accessed 19</w:t>
      </w:r>
      <w:r w:rsidRPr="44143735">
        <w:rPr>
          <w:rFonts w:ascii="Times New Roman" w:eastAsia="Times New Roman" w:hAnsi="Times New Roman" w:cs="Times New Roman"/>
          <w:sz w:val="24"/>
          <w:szCs w:val="24"/>
          <w:vertAlign w:val="superscript"/>
        </w:rPr>
        <w:t>th</w:t>
      </w:r>
      <w:r w:rsidRPr="44143735">
        <w:rPr>
          <w:rFonts w:ascii="Times New Roman" w:eastAsia="Times New Roman" w:hAnsi="Times New Roman" w:cs="Times New Roman"/>
          <w:sz w:val="24"/>
          <w:szCs w:val="24"/>
        </w:rPr>
        <w:t xml:space="preserve"> March 2019).</w:t>
      </w:r>
    </w:p>
    <w:p w14:paraId="71619219" w14:textId="42050599" w:rsidR="44143735" w:rsidRDefault="44143735" w:rsidP="44143735">
      <w:pPr>
        <w:spacing w:line="360" w:lineRule="auto"/>
        <w:rPr>
          <w:rFonts w:ascii="Times New Roman" w:eastAsia="Times New Roman" w:hAnsi="Times New Roman" w:cs="Times New Roman"/>
          <w:i/>
          <w:iCs/>
          <w:sz w:val="24"/>
          <w:szCs w:val="24"/>
        </w:rPr>
      </w:pPr>
      <w:r w:rsidRPr="44143735">
        <w:rPr>
          <w:rFonts w:ascii="Times New Roman" w:eastAsia="Times New Roman" w:hAnsi="Times New Roman" w:cs="Times New Roman"/>
          <w:sz w:val="24"/>
          <w:szCs w:val="24"/>
        </w:rPr>
        <w:t xml:space="preserve">Social Care Wales (2017) </w:t>
      </w:r>
      <w:r w:rsidRPr="44143735">
        <w:rPr>
          <w:rFonts w:ascii="Times New Roman" w:eastAsia="Times New Roman" w:hAnsi="Times New Roman" w:cs="Times New Roman"/>
          <w:i/>
          <w:iCs/>
          <w:sz w:val="24"/>
          <w:szCs w:val="24"/>
        </w:rPr>
        <w:t xml:space="preserve">Social Services and Well-being (Wales) Act 2014, </w:t>
      </w:r>
      <w:r w:rsidRPr="44143735">
        <w:rPr>
          <w:rFonts w:ascii="Times New Roman" w:eastAsia="Times New Roman" w:hAnsi="Times New Roman" w:cs="Times New Roman"/>
          <w:sz w:val="24"/>
          <w:szCs w:val="24"/>
        </w:rPr>
        <w:t>Available at: https:socialcare.wales/hub/sswbact, (Accessed 19</w:t>
      </w:r>
      <w:r w:rsidRPr="44143735">
        <w:rPr>
          <w:rFonts w:ascii="Times New Roman" w:eastAsia="Times New Roman" w:hAnsi="Times New Roman" w:cs="Times New Roman"/>
          <w:sz w:val="24"/>
          <w:szCs w:val="24"/>
          <w:vertAlign w:val="superscript"/>
        </w:rPr>
        <w:t>th</w:t>
      </w:r>
      <w:r w:rsidRPr="44143735">
        <w:rPr>
          <w:rFonts w:ascii="Times New Roman" w:eastAsia="Times New Roman" w:hAnsi="Times New Roman" w:cs="Times New Roman"/>
          <w:sz w:val="24"/>
          <w:szCs w:val="24"/>
        </w:rPr>
        <w:t xml:space="preserve"> March 2019). </w:t>
      </w:r>
    </w:p>
    <w:p w14:paraId="6B0DB6E1" w14:textId="6D4B9270" w:rsidR="44143735" w:rsidRDefault="44143735" w:rsidP="44143735">
      <w:pPr>
        <w:spacing w:line="360" w:lineRule="auto"/>
        <w:rPr>
          <w:rFonts w:ascii="Times New Roman" w:eastAsia="Times New Roman" w:hAnsi="Times New Roman" w:cs="Times New Roman"/>
          <w:sz w:val="24"/>
          <w:szCs w:val="24"/>
        </w:rPr>
      </w:pPr>
      <w:r w:rsidRPr="44143735">
        <w:rPr>
          <w:rFonts w:ascii="Times New Roman" w:eastAsia="Times New Roman" w:hAnsi="Times New Roman" w:cs="Times New Roman"/>
          <w:sz w:val="24"/>
          <w:szCs w:val="24"/>
        </w:rPr>
        <w:t xml:space="preserve">Steptoe, A., Deaton, A. and Stone, A.A. (2015) ‘Psychological wellbeing, health and ageing, </w:t>
      </w:r>
      <w:r w:rsidRPr="44143735">
        <w:rPr>
          <w:rFonts w:ascii="Times New Roman" w:eastAsia="Times New Roman" w:hAnsi="Times New Roman" w:cs="Times New Roman"/>
          <w:i/>
          <w:iCs/>
          <w:sz w:val="24"/>
          <w:szCs w:val="24"/>
        </w:rPr>
        <w:t xml:space="preserve">Lancet, </w:t>
      </w:r>
      <w:r w:rsidRPr="44143735">
        <w:rPr>
          <w:rFonts w:ascii="Times New Roman" w:eastAsia="Times New Roman" w:hAnsi="Times New Roman" w:cs="Times New Roman"/>
          <w:sz w:val="24"/>
          <w:szCs w:val="24"/>
        </w:rPr>
        <w:t>February 25, 385(9968), pp. 640-648 Available at: DOI 10.1016/S0140-6736(13)61489-0 (Accessed 15</w:t>
      </w:r>
      <w:r w:rsidRPr="44143735">
        <w:rPr>
          <w:rFonts w:ascii="Times New Roman" w:eastAsia="Times New Roman" w:hAnsi="Times New Roman" w:cs="Times New Roman"/>
          <w:sz w:val="24"/>
          <w:szCs w:val="24"/>
          <w:vertAlign w:val="superscript"/>
        </w:rPr>
        <w:t>th</w:t>
      </w:r>
      <w:r w:rsidRPr="44143735">
        <w:rPr>
          <w:rFonts w:ascii="Times New Roman" w:eastAsia="Times New Roman" w:hAnsi="Times New Roman" w:cs="Times New Roman"/>
          <w:sz w:val="24"/>
          <w:szCs w:val="24"/>
        </w:rPr>
        <w:t xml:space="preserve"> March 2019).</w:t>
      </w:r>
    </w:p>
    <w:p w14:paraId="43BCEF83" w14:textId="71815CB1" w:rsidR="44143735" w:rsidRDefault="44143735" w:rsidP="44143735">
      <w:pPr>
        <w:spacing w:line="360" w:lineRule="auto"/>
        <w:rPr>
          <w:rFonts w:ascii="Times New Roman" w:eastAsia="Times New Roman" w:hAnsi="Times New Roman" w:cs="Times New Roman"/>
          <w:sz w:val="24"/>
          <w:szCs w:val="24"/>
        </w:rPr>
      </w:pPr>
      <w:r w:rsidRPr="44143735">
        <w:rPr>
          <w:rFonts w:ascii="Times New Roman" w:eastAsia="Times New Roman" w:hAnsi="Times New Roman" w:cs="Times New Roman"/>
          <w:sz w:val="24"/>
          <w:szCs w:val="24"/>
        </w:rPr>
        <w:t xml:space="preserve">United Nations (2013) UN connects wellbeing and the pursuit of happiness, Available at: </w:t>
      </w:r>
      <w:hyperlink r:id="rId20">
        <w:r w:rsidRPr="44143735">
          <w:rPr>
            <w:rStyle w:val="Hyperlink"/>
            <w:rFonts w:ascii="Times New Roman" w:eastAsia="Times New Roman" w:hAnsi="Times New Roman" w:cs="Times New Roman"/>
            <w:sz w:val="24"/>
            <w:szCs w:val="24"/>
          </w:rPr>
          <w:t>http://www.un.org/en/development/desa/news/social/intl-day-happiness.html</w:t>
        </w:r>
      </w:hyperlink>
      <w:r w:rsidRPr="44143735">
        <w:rPr>
          <w:rFonts w:ascii="Times New Roman" w:eastAsia="Times New Roman" w:hAnsi="Times New Roman" w:cs="Times New Roman"/>
          <w:sz w:val="24"/>
          <w:szCs w:val="24"/>
        </w:rPr>
        <w:t xml:space="preserve"> (Accessed 18</w:t>
      </w:r>
      <w:r w:rsidRPr="44143735">
        <w:rPr>
          <w:rFonts w:ascii="Times New Roman" w:eastAsia="Times New Roman" w:hAnsi="Times New Roman" w:cs="Times New Roman"/>
          <w:sz w:val="24"/>
          <w:szCs w:val="24"/>
          <w:vertAlign w:val="superscript"/>
        </w:rPr>
        <w:t>th</w:t>
      </w:r>
      <w:r w:rsidRPr="44143735">
        <w:rPr>
          <w:rFonts w:ascii="Times New Roman" w:eastAsia="Times New Roman" w:hAnsi="Times New Roman" w:cs="Times New Roman"/>
          <w:sz w:val="24"/>
          <w:szCs w:val="24"/>
        </w:rPr>
        <w:t xml:space="preserve"> March 2019)</w:t>
      </w:r>
    </w:p>
    <w:p w14:paraId="41282F4D" w14:textId="49CA88B1" w:rsidR="44143735" w:rsidRDefault="44143735" w:rsidP="44143735">
      <w:pPr>
        <w:spacing w:line="360" w:lineRule="auto"/>
        <w:rPr>
          <w:rFonts w:ascii="Times New Roman" w:eastAsia="Times New Roman" w:hAnsi="Times New Roman" w:cs="Times New Roman"/>
          <w:sz w:val="24"/>
          <w:szCs w:val="24"/>
        </w:rPr>
      </w:pPr>
      <w:r w:rsidRPr="44143735">
        <w:rPr>
          <w:rFonts w:ascii="Times New Roman" w:eastAsia="Times New Roman" w:hAnsi="Times New Roman" w:cs="Times New Roman"/>
          <w:sz w:val="24"/>
          <w:szCs w:val="24"/>
        </w:rPr>
        <w:t xml:space="preserve">Welsh Government (2016) </w:t>
      </w:r>
      <w:r w:rsidRPr="44143735">
        <w:rPr>
          <w:rFonts w:ascii="Times New Roman" w:eastAsia="Times New Roman" w:hAnsi="Times New Roman" w:cs="Times New Roman"/>
          <w:i/>
          <w:iCs/>
          <w:sz w:val="24"/>
          <w:szCs w:val="24"/>
        </w:rPr>
        <w:t xml:space="preserve">Well-being of Future Generations (Wales) Act 2015, </w:t>
      </w:r>
      <w:r w:rsidRPr="44143735">
        <w:rPr>
          <w:rFonts w:ascii="Times New Roman" w:eastAsia="Times New Roman" w:hAnsi="Times New Roman" w:cs="Times New Roman"/>
          <w:sz w:val="24"/>
          <w:szCs w:val="24"/>
        </w:rPr>
        <w:t xml:space="preserve">Available at </w:t>
      </w:r>
      <w:hyperlink r:id="rId21">
        <w:r w:rsidRPr="44143735">
          <w:rPr>
            <w:rStyle w:val="Hyperlink"/>
            <w:rFonts w:ascii="Times New Roman" w:eastAsia="Times New Roman" w:hAnsi="Times New Roman" w:cs="Times New Roman"/>
            <w:sz w:val="24"/>
            <w:szCs w:val="24"/>
          </w:rPr>
          <w:t>https://www.gweddill.gov.wales/future-generations-act/?lan=en</w:t>
        </w:r>
      </w:hyperlink>
      <w:r w:rsidRPr="44143735">
        <w:rPr>
          <w:rFonts w:ascii="Times New Roman" w:eastAsia="Times New Roman" w:hAnsi="Times New Roman" w:cs="Times New Roman"/>
          <w:sz w:val="24"/>
          <w:szCs w:val="24"/>
        </w:rPr>
        <w:t xml:space="preserve"> (Accessed 14</w:t>
      </w:r>
      <w:r w:rsidRPr="44143735">
        <w:rPr>
          <w:rFonts w:ascii="Times New Roman" w:eastAsia="Times New Roman" w:hAnsi="Times New Roman" w:cs="Times New Roman"/>
          <w:sz w:val="24"/>
          <w:szCs w:val="24"/>
          <w:vertAlign w:val="superscript"/>
        </w:rPr>
        <w:t>th</w:t>
      </w:r>
      <w:r w:rsidRPr="44143735">
        <w:rPr>
          <w:rFonts w:ascii="Times New Roman" w:eastAsia="Times New Roman" w:hAnsi="Times New Roman" w:cs="Times New Roman"/>
          <w:sz w:val="24"/>
          <w:szCs w:val="24"/>
        </w:rPr>
        <w:t xml:space="preserve"> March 2019). </w:t>
      </w:r>
    </w:p>
    <w:p w14:paraId="3416C306" w14:textId="78AA90DB" w:rsidR="44143735" w:rsidRDefault="44143735" w:rsidP="44143735">
      <w:pPr>
        <w:spacing w:line="360" w:lineRule="auto"/>
        <w:rPr>
          <w:rFonts w:ascii="Times New Roman" w:eastAsia="Times New Roman" w:hAnsi="Times New Roman" w:cs="Times New Roman"/>
          <w:i/>
          <w:iCs/>
          <w:sz w:val="24"/>
          <w:szCs w:val="24"/>
        </w:rPr>
      </w:pPr>
      <w:r w:rsidRPr="44143735">
        <w:rPr>
          <w:rFonts w:ascii="Times New Roman" w:eastAsia="Times New Roman" w:hAnsi="Times New Roman" w:cs="Times New Roman"/>
          <w:sz w:val="24"/>
          <w:szCs w:val="24"/>
        </w:rPr>
        <w:t>Wood, R (2015) ‘Mixing Young and old people can extend lives’, The Telegraph, 23</w:t>
      </w:r>
      <w:r w:rsidRPr="44143735">
        <w:rPr>
          <w:rFonts w:ascii="Times New Roman" w:eastAsia="Times New Roman" w:hAnsi="Times New Roman" w:cs="Times New Roman"/>
          <w:sz w:val="24"/>
          <w:szCs w:val="24"/>
          <w:vertAlign w:val="superscript"/>
        </w:rPr>
        <w:t>rd</w:t>
      </w:r>
      <w:r w:rsidRPr="44143735">
        <w:rPr>
          <w:rFonts w:ascii="Times New Roman" w:eastAsia="Times New Roman" w:hAnsi="Times New Roman" w:cs="Times New Roman"/>
          <w:sz w:val="24"/>
          <w:szCs w:val="24"/>
        </w:rPr>
        <w:t xml:space="preserve"> August, Available at: </w:t>
      </w:r>
      <w:hyperlink r:id="rId22">
        <w:r w:rsidRPr="44143735">
          <w:rPr>
            <w:rStyle w:val="Hyperlink"/>
            <w:rFonts w:ascii="Times New Roman" w:eastAsia="Times New Roman" w:hAnsi="Times New Roman" w:cs="Times New Roman"/>
            <w:sz w:val="24"/>
            <w:szCs w:val="24"/>
          </w:rPr>
          <w:t>https://www.telegraph.co.uk/lifestyle/wellbeing/11812307/Mixing-young-and-old-people-can-extend-lives.html</w:t>
        </w:r>
      </w:hyperlink>
      <w:r w:rsidRPr="44143735">
        <w:rPr>
          <w:rFonts w:ascii="Times New Roman" w:eastAsia="Times New Roman" w:hAnsi="Times New Roman" w:cs="Times New Roman"/>
          <w:sz w:val="24"/>
          <w:szCs w:val="24"/>
        </w:rPr>
        <w:t xml:space="preserve"> (Accessed 16rh March 2019)</w:t>
      </w:r>
    </w:p>
    <w:p w14:paraId="3840EFD8" w14:textId="21875DCD" w:rsidR="44143735" w:rsidRDefault="44143735" w:rsidP="44143735">
      <w:pPr>
        <w:spacing w:line="360" w:lineRule="auto"/>
        <w:rPr>
          <w:rFonts w:ascii="Times New Roman" w:eastAsia="Times New Roman" w:hAnsi="Times New Roman" w:cs="Times New Roman"/>
          <w:sz w:val="24"/>
          <w:szCs w:val="24"/>
        </w:rPr>
      </w:pPr>
    </w:p>
    <w:p w14:paraId="0EE6DDEC" w14:textId="01F629DE" w:rsidR="44143735" w:rsidRDefault="44143735" w:rsidP="44143735">
      <w:pPr>
        <w:spacing w:line="360" w:lineRule="auto"/>
        <w:jc w:val="both"/>
        <w:rPr>
          <w:rFonts w:ascii="Times New Roman" w:eastAsia="Times New Roman" w:hAnsi="Times New Roman" w:cs="Times New Roman"/>
          <w:sz w:val="24"/>
          <w:szCs w:val="24"/>
        </w:rPr>
      </w:pPr>
      <w:r w:rsidRPr="44143735">
        <w:rPr>
          <w:rFonts w:ascii="Times New Roman" w:eastAsia="Times New Roman" w:hAnsi="Times New Roman" w:cs="Times New Roman"/>
          <w:sz w:val="24"/>
          <w:szCs w:val="24"/>
        </w:rPr>
        <w:t xml:space="preserve">         </w:t>
      </w:r>
    </w:p>
    <w:p w14:paraId="68B3DF3B" w14:textId="408C2528" w:rsidR="5696C88B" w:rsidRDefault="5696C88B" w:rsidP="5696C88B">
      <w:r w:rsidRPr="5696C88B">
        <w:rPr>
          <w:rFonts w:ascii="Times New Roman" w:eastAsia="Times New Roman" w:hAnsi="Times New Roman" w:cs="Times New Roman"/>
          <w:sz w:val="24"/>
          <w:szCs w:val="24"/>
        </w:rPr>
        <w:t xml:space="preserve">  </w:t>
      </w:r>
    </w:p>
    <w:p w14:paraId="14DB4C1D" w14:textId="2D2A02E9" w:rsidR="5696C88B" w:rsidRDefault="5696C88B" w:rsidP="5696C88B">
      <w:pPr>
        <w:rPr>
          <w:rFonts w:ascii="Times New Roman" w:eastAsia="Times New Roman" w:hAnsi="Times New Roman" w:cs="Times New Roman"/>
          <w:sz w:val="24"/>
          <w:szCs w:val="24"/>
        </w:rPr>
      </w:pPr>
    </w:p>
    <w:p w14:paraId="40762B21" w14:textId="376BB0A1" w:rsidR="5696C88B" w:rsidRDefault="5696C88B" w:rsidP="5696C88B">
      <w:pPr>
        <w:jc w:val="center"/>
      </w:pPr>
    </w:p>
    <w:sectPr w:rsidR="5696C88B">
      <w:headerReference w:type="default" r:id="rId23"/>
      <w:footerReference w:type="default" r:id="rId24"/>
      <w:pgSz w:w="16838" w:h="11906" w:orient="landscape"/>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D10193A" w14:textId="77777777" w:rsidR="00000000" w:rsidRDefault="00CB26F6">
      <w:pPr>
        <w:spacing w:after="0" w:line="240" w:lineRule="auto"/>
      </w:pPr>
      <w:r>
        <w:separator/>
      </w:r>
    </w:p>
  </w:endnote>
  <w:endnote w:type="continuationSeparator" w:id="0">
    <w:p w14:paraId="33097B72" w14:textId="77777777" w:rsidR="00000000" w:rsidRDefault="00CB26F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6A0" w:firstRow="1" w:lastRow="0" w:firstColumn="1" w:lastColumn="0" w:noHBand="1" w:noVBand="1"/>
    </w:tblPr>
    <w:tblGrid>
      <w:gridCol w:w="4653"/>
      <w:gridCol w:w="4653"/>
      <w:gridCol w:w="4653"/>
    </w:tblGrid>
    <w:tr w:rsidR="2BE856BB" w14:paraId="6388A8FA" w14:textId="77777777" w:rsidTr="2BE856BB">
      <w:tc>
        <w:tcPr>
          <w:tcW w:w="4653" w:type="dxa"/>
        </w:tcPr>
        <w:p w14:paraId="27015C27" w14:textId="6D307553" w:rsidR="2BE856BB" w:rsidRDefault="2BE856BB" w:rsidP="2BE856BB">
          <w:pPr>
            <w:pStyle w:val="Header"/>
            <w:ind w:left="-115"/>
          </w:pPr>
        </w:p>
      </w:tc>
      <w:tc>
        <w:tcPr>
          <w:tcW w:w="4653" w:type="dxa"/>
        </w:tcPr>
        <w:p w14:paraId="6AF9E7D7" w14:textId="510025AF" w:rsidR="2BE856BB" w:rsidRDefault="2BE856BB" w:rsidP="2BE856BB">
          <w:pPr>
            <w:pStyle w:val="Header"/>
            <w:jc w:val="center"/>
          </w:pPr>
        </w:p>
      </w:tc>
      <w:tc>
        <w:tcPr>
          <w:tcW w:w="4653" w:type="dxa"/>
        </w:tcPr>
        <w:p w14:paraId="0DBC75C2" w14:textId="161DB050" w:rsidR="2BE856BB" w:rsidRDefault="2BE856BB" w:rsidP="2BE856BB">
          <w:pPr>
            <w:pStyle w:val="Header"/>
            <w:ind w:right="-115"/>
            <w:jc w:val="right"/>
          </w:pPr>
        </w:p>
      </w:tc>
    </w:tr>
  </w:tbl>
  <w:p w14:paraId="43F2D2AA" w14:textId="316239E5" w:rsidR="2BE856BB" w:rsidRDefault="2BE856BB" w:rsidP="2BE856B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4AE7B00" w14:textId="77777777" w:rsidR="00000000" w:rsidRDefault="00CB26F6">
      <w:pPr>
        <w:spacing w:after="0" w:line="240" w:lineRule="auto"/>
      </w:pPr>
      <w:r>
        <w:separator/>
      </w:r>
    </w:p>
  </w:footnote>
  <w:footnote w:type="continuationSeparator" w:id="0">
    <w:p w14:paraId="0E9ED3BB" w14:textId="77777777" w:rsidR="00000000" w:rsidRDefault="00CB26F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6A0" w:firstRow="1" w:lastRow="0" w:firstColumn="1" w:lastColumn="0" w:noHBand="1" w:noVBand="1"/>
    </w:tblPr>
    <w:tblGrid>
      <w:gridCol w:w="4653"/>
      <w:gridCol w:w="4653"/>
      <w:gridCol w:w="4653"/>
    </w:tblGrid>
    <w:tr w:rsidR="2BE856BB" w14:paraId="6E53EE1C" w14:textId="77777777" w:rsidTr="5696C88B">
      <w:tc>
        <w:tcPr>
          <w:tcW w:w="4653" w:type="dxa"/>
        </w:tcPr>
        <w:p w14:paraId="39AC91B7" w14:textId="61FEAF20" w:rsidR="2BE856BB" w:rsidRDefault="5696C88B" w:rsidP="2BE856BB">
          <w:pPr>
            <w:pStyle w:val="Header"/>
            <w:ind w:left="-115"/>
          </w:pPr>
          <w:r>
            <w:t>JSS4003</w:t>
          </w:r>
        </w:p>
      </w:tc>
      <w:tc>
        <w:tcPr>
          <w:tcW w:w="4653" w:type="dxa"/>
        </w:tcPr>
        <w:p w14:paraId="4B003B48" w14:textId="65698580" w:rsidR="2BE856BB" w:rsidRDefault="2BE856BB" w:rsidP="2BE856BB">
          <w:pPr>
            <w:pStyle w:val="Header"/>
            <w:jc w:val="center"/>
          </w:pPr>
        </w:p>
      </w:tc>
      <w:tc>
        <w:tcPr>
          <w:tcW w:w="4653" w:type="dxa"/>
        </w:tcPr>
        <w:p w14:paraId="4CAE1329" w14:textId="3502DBE7" w:rsidR="2BE856BB" w:rsidRDefault="5696C88B" w:rsidP="2BE856BB">
          <w:pPr>
            <w:pStyle w:val="Header"/>
            <w:ind w:right="-115"/>
            <w:jc w:val="right"/>
          </w:pPr>
          <w:r>
            <w:t>Student no: 1804867</w:t>
          </w:r>
        </w:p>
      </w:tc>
    </w:tr>
  </w:tbl>
  <w:p w14:paraId="1BC965A8" w14:textId="3184831B" w:rsidR="5696C88B" w:rsidRDefault="5696C88B" w:rsidP="5696C88B">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34C7A48"/>
    <w:rsid w:val="00CB26F6"/>
    <w:rsid w:val="2BE856BB"/>
    <w:rsid w:val="434C7A48"/>
    <w:rsid w:val="44143735"/>
    <w:rsid w:val="5696C8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4C7A48"/>
  <w15:chartTrackingRefBased/>
  <w15:docId w15:val="{DC57E235-EF8F-4DAE-BC6C-8D01538924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character" w:styleId="Hyperlink">
    <w:name w:val="Hyperlink"/>
    <w:basedOn w:val="DefaultParagraphFont"/>
    <w:uiPriority w:val="99"/>
    <w:unhideWhenUse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ppr.org/files/images/media/files/publication/201105/olderpeople_and_wellbeing_1651.pdf" TargetMode="External"/><Relationship Id="rId13" Type="http://schemas.openxmlformats.org/officeDocument/2006/relationships/hyperlink" Target="https://wwwproelderly.com/pdf/HPE-Guidelines-online.pdf" TargetMode="External"/><Relationship Id="rId18" Type="http://schemas.openxmlformats.org/officeDocument/2006/relationships/hyperlink" Target="https://www.theguardian.com/society/2016/feb/01/ageing-britain-two-fifths-nhs-budget-spent-over-65s" TargetMode="External"/><Relationship Id="rId26" Type="http://schemas.openxmlformats.org/officeDocument/2006/relationships/theme" Target="theme/theme1.xml"/><Relationship Id="rId3" Type="http://schemas.openxmlformats.org/officeDocument/2006/relationships/webSettings" Target="webSettings.xml"/><Relationship Id="rId21" Type="http://schemas.openxmlformats.org/officeDocument/2006/relationships/hyperlink" Target="https://www.gweddill.gov.wales/future-generations-act/?lan=en" TargetMode="External"/><Relationship Id="rId7" Type="http://schemas.openxmlformats.org/officeDocument/2006/relationships/hyperlink" Target="http://wwwageingwellinwales.com/en/home" TargetMode="External"/><Relationship Id="rId12" Type="http://schemas.openxmlformats.org/officeDocument/2006/relationships/hyperlink" Target="https://www.ageuk.org.uk/documents/en-gb/health-and-wellbeing/id8168_the_case_for_healthy_ageing.html" TargetMode="External"/><Relationship Id="rId17" Type="http://schemas.openxmlformats.org/officeDocument/2006/relationships/hyperlink" Target="http://www.olderpeoplewales.com/Libraries/Uploads/Wellbeing_Indicators.sflb/ashx" TargetMode="External"/><Relationship Id="rId25"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www.olderpeoplewales.com/en/intergenerational/resources.aspx" TargetMode="External"/><Relationship Id="rId20" Type="http://schemas.openxmlformats.org/officeDocument/2006/relationships/hyperlink" Target="http://www.un.org/en/development/desa/news/social/intl-day-happiness.html" TargetMode="External"/><Relationship Id="rId1" Type="http://schemas.openxmlformats.org/officeDocument/2006/relationships/styles" Target="styles.xml"/><Relationship Id="rId6" Type="http://schemas.openxmlformats.org/officeDocument/2006/relationships/hyperlink" Target="https://www.ageuk.org.uk/cymru/health-promotion/falls/" TargetMode="External"/><Relationship Id="rId11" Type="http://schemas.openxmlformats.org/officeDocument/2006/relationships/hyperlink" Target="http://www.ifs.org/publications/9186" TargetMode="External"/><Relationship Id="rId24" Type="http://schemas.openxmlformats.org/officeDocument/2006/relationships/footer" Target="footer1.xml"/><Relationship Id="rId5" Type="http://schemas.openxmlformats.org/officeDocument/2006/relationships/endnotes" Target="endnotes.xml"/><Relationship Id="rId15" Type="http://schemas.openxmlformats.org/officeDocument/2006/relationships/hyperlink" Target="http://www.olderpeoplewales.com/en/about/the-team/AgeingWell.aspx" TargetMode="External"/><Relationship Id="rId23" Type="http://schemas.openxmlformats.org/officeDocument/2006/relationships/header" Target="header1.xml"/><Relationship Id="rId10" Type="http://schemas.openxmlformats.org/officeDocument/2006/relationships/hyperlink" Target="https://assets.publishing.services.gov.uk/government/uploads/system/uploads/attachment_data/file/277584/Ageing_Well.pdf" TargetMode="External"/><Relationship Id="rId19" Type="http://schemas.openxmlformats.org/officeDocument/2006/relationships/hyperlink" Target="http://www.psncorp.com/RNIB_Clear_Print_Guidelines.pdf" TargetMode="External"/><Relationship Id="rId4" Type="http://schemas.openxmlformats.org/officeDocument/2006/relationships/footnotes" Target="footnotes.xml"/><Relationship Id="rId9" Type="http://schemas.openxmlformats.org/officeDocument/2006/relationships/hyperlink" Target="https://www.kingsfund.org.uk/sites/default/Spending_on_Health_50_years.html" TargetMode="External"/><Relationship Id="rId14" Type="http://schemas.openxmlformats.org/officeDocument/2006/relationships/hyperlink" Target="https://www.thegusardian.com/social-care-network/2018/feb/23/social-isolation-public-health-priority" TargetMode="External"/><Relationship Id="rId22" Type="http://schemas.openxmlformats.org/officeDocument/2006/relationships/hyperlink" Target="https://www.telegraph.co.uk/lifestyle/wellbeing/11812307/Mixing-young-and-old-people-can-extend-lives.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7</Pages>
  <Words>2395</Words>
  <Characters>13655</Characters>
  <Application>Microsoft Office Word</Application>
  <DocSecurity>0</DocSecurity>
  <Lines>113</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Andrew Pellow (1804867)</dc:creator>
  <cp:keywords/>
  <dc:description/>
  <cp:lastModifiedBy>Eryl Pellow</cp:lastModifiedBy>
  <cp:revision>2</cp:revision>
  <dcterms:created xsi:type="dcterms:W3CDTF">2019-03-21T14:31:00Z</dcterms:created>
  <dcterms:modified xsi:type="dcterms:W3CDTF">2019-03-21T14:31:00Z</dcterms:modified>
</cp:coreProperties>
</file>