
<file path=[Content_Types].xml><?xml version="1.0" encoding="utf-8"?>
<Types xmlns="http://schemas.openxmlformats.org/package/2006/content-types">
  <Default Extension="png" ContentType="image/png"/>
  <Default Extension="svg" ContentType="image/svg+xml"/>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body>
    <w:p w14:paraId="20DDE2D6" w14:textId="77777777" w:rsidR="00666E3B" w:rsidRDefault="00666E3B">
      <w:pPr>
        <w:jc w:val="center"/>
        <w:rPr>
          <w:b/>
          <w:bCs/>
          <w:sz w:val="40"/>
          <w:szCs w:val="40"/>
        </w:rPr>
      </w:pPr>
    </w:p>
    <w:p w14:paraId="20DDE2D7" w14:textId="77777777" w:rsidR="00666E3B" w:rsidRDefault="00666E3B">
      <w:pPr>
        <w:jc w:val="center"/>
        <w:rPr>
          <w:b/>
          <w:bCs/>
          <w:sz w:val="40"/>
          <w:szCs w:val="40"/>
        </w:rPr>
      </w:pPr>
    </w:p>
    <w:p w14:paraId="20DDE2D8" w14:textId="77777777" w:rsidR="00666E3B" w:rsidRDefault="00666E3B">
      <w:pPr>
        <w:jc w:val="center"/>
        <w:rPr>
          <w:b/>
          <w:bCs/>
          <w:sz w:val="40"/>
          <w:szCs w:val="40"/>
        </w:rPr>
      </w:pPr>
    </w:p>
    <w:p w14:paraId="20DDE2D9" w14:textId="77777777" w:rsidR="00666E3B" w:rsidRDefault="00666E3B">
      <w:pPr>
        <w:jc w:val="center"/>
        <w:rPr>
          <w:b/>
          <w:bCs/>
          <w:sz w:val="40"/>
          <w:szCs w:val="40"/>
        </w:rPr>
      </w:pPr>
    </w:p>
    <w:p w14:paraId="20DDE2DA" w14:textId="77777777" w:rsidR="00666E3B" w:rsidRDefault="00973974">
      <w:pPr>
        <w:jc w:val="center"/>
        <w:rPr>
          <w:b/>
          <w:bCs/>
          <w:sz w:val="40"/>
          <w:szCs w:val="40"/>
        </w:rPr>
      </w:pPr>
      <w:r>
        <w:rPr>
          <w:b/>
          <w:bCs/>
          <w:sz w:val="40"/>
          <w:szCs w:val="40"/>
        </w:rPr>
        <w:t xml:space="preserve">Programme: Master of Business Administration </w:t>
      </w:r>
    </w:p>
    <w:p w14:paraId="20DDE2DB" w14:textId="77777777" w:rsidR="00666E3B" w:rsidRDefault="00973974">
      <w:pPr>
        <w:jc w:val="center"/>
        <w:rPr>
          <w:b/>
          <w:bCs/>
          <w:sz w:val="40"/>
          <w:szCs w:val="40"/>
        </w:rPr>
      </w:pPr>
      <w:r>
        <w:rPr>
          <w:b/>
          <w:bCs/>
          <w:sz w:val="40"/>
          <w:szCs w:val="40"/>
        </w:rPr>
        <w:t xml:space="preserve">Module: Marketing Management </w:t>
      </w:r>
    </w:p>
    <w:p w14:paraId="20DDE2DC" w14:textId="77777777" w:rsidR="00666E3B" w:rsidRDefault="00973974">
      <w:pPr>
        <w:jc w:val="center"/>
        <w:rPr>
          <w:b/>
          <w:bCs/>
          <w:sz w:val="40"/>
          <w:szCs w:val="40"/>
        </w:rPr>
      </w:pPr>
      <w:r>
        <w:rPr>
          <w:b/>
          <w:bCs/>
          <w:sz w:val="40"/>
          <w:szCs w:val="40"/>
        </w:rPr>
        <w:t>Module code: LCMB7024</w:t>
      </w:r>
    </w:p>
    <w:p w14:paraId="20DDE2DD" w14:textId="77777777" w:rsidR="00666E3B" w:rsidRDefault="00666E3B">
      <w:pPr>
        <w:jc w:val="center"/>
        <w:rPr>
          <w:b/>
          <w:bCs/>
          <w:sz w:val="40"/>
          <w:szCs w:val="40"/>
        </w:rPr>
      </w:pPr>
    </w:p>
    <w:p w14:paraId="20DDE2DE" w14:textId="77777777" w:rsidR="00666E3B" w:rsidRDefault="00666E3B">
      <w:pPr>
        <w:jc w:val="center"/>
        <w:rPr>
          <w:b/>
          <w:bCs/>
          <w:sz w:val="40"/>
          <w:szCs w:val="40"/>
        </w:rPr>
      </w:pPr>
    </w:p>
    <w:p w14:paraId="20DDE2DF" w14:textId="77777777" w:rsidR="00666E3B" w:rsidRDefault="00666E3B">
      <w:pPr>
        <w:jc w:val="center"/>
        <w:rPr>
          <w:b/>
          <w:bCs/>
          <w:sz w:val="40"/>
          <w:szCs w:val="40"/>
        </w:rPr>
      </w:pPr>
    </w:p>
    <w:p w14:paraId="20DDE2E0" w14:textId="77777777" w:rsidR="00666E3B" w:rsidRDefault="00666E3B">
      <w:pPr>
        <w:jc w:val="center"/>
        <w:rPr>
          <w:b/>
          <w:bCs/>
          <w:sz w:val="40"/>
          <w:szCs w:val="40"/>
        </w:rPr>
      </w:pPr>
    </w:p>
    <w:p w14:paraId="20DDE2E1" w14:textId="37A7B434" w:rsidR="00666E3B" w:rsidRDefault="00973974">
      <w:pPr>
        <w:jc w:val="center"/>
        <w:rPr>
          <w:b/>
          <w:bCs/>
          <w:sz w:val="32"/>
          <w:szCs w:val="32"/>
        </w:rPr>
      </w:pPr>
      <w:r>
        <w:rPr>
          <w:b/>
          <w:bCs/>
          <w:sz w:val="32"/>
          <w:szCs w:val="32"/>
        </w:rPr>
        <w:t>Student Name:</w:t>
      </w:r>
      <w:r w:rsidR="00AE35EE">
        <w:rPr>
          <w:b/>
          <w:bCs/>
          <w:sz w:val="32"/>
          <w:szCs w:val="32"/>
        </w:rPr>
        <w:t xml:space="preserve"> Zalak Patel</w:t>
      </w:r>
    </w:p>
    <w:p w14:paraId="20DDE2E2" w14:textId="30F17CA1" w:rsidR="00666E3B" w:rsidRDefault="00973974">
      <w:pPr>
        <w:jc w:val="center"/>
        <w:rPr>
          <w:b/>
          <w:bCs/>
          <w:sz w:val="40"/>
          <w:szCs w:val="40"/>
        </w:rPr>
      </w:pPr>
      <w:r>
        <w:rPr>
          <w:b/>
          <w:bCs/>
          <w:sz w:val="32"/>
          <w:szCs w:val="32"/>
        </w:rPr>
        <w:t>Student ID:</w:t>
      </w:r>
      <w:r>
        <w:rPr>
          <w:b/>
          <w:bCs/>
          <w:sz w:val="40"/>
          <w:szCs w:val="40"/>
        </w:rPr>
        <w:t xml:space="preserve"> </w:t>
      </w:r>
      <w:r w:rsidR="00AE35EE">
        <w:rPr>
          <w:b/>
          <w:bCs/>
          <w:sz w:val="40"/>
          <w:szCs w:val="40"/>
        </w:rPr>
        <w:t>2526278</w:t>
      </w:r>
      <w:bookmarkStart w:id="0" w:name="_GoBack"/>
      <w:bookmarkEnd w:id="0"/>
      <w:r>
        <w:br w:type="page"/>
      </w:r>
    </w:p>
    <w:p w14:paraId="20DDE2E3" w14:textId="77777777" w:rsidR="00666E3B" w:rsidRDefault="00973974">
      <w:pPr>
        <w:jc w:val="center"/>
        <w:rPr>
          <w:b/>
          <w:bCs/>
          <w:sz w:val="28"/>
          <w:szCs w:val="28"/>
        </w:rPr>
      </w:pPr>
      <w:r>
        <w:rPr>
          <w:b/>
          <w:bCs/>
          <w:sz w:val="28"/>
          <w:szCs w:val="28"/>
        </w:rPr>
        <w:lastRenderedPageBreak/>
        <w:t xml:space="preserve">Table of contents </w:t>
      </w:r>
    </w:p>
    <w:sdt>
      <w:sdtPr>
        <w:id w:val="201677019"/>
        <w:docPartObj>
          <w:docPartGallery w:val="Table of Contents"/>
          <w:docPartUnique/>
        </w:docPartObj>
      </w:sdtPr>
      <w:sdtEndPr/>
      <w:sdtContent>
        <w:p w14:paraId="621A3427" w14:textId="36C4EBB7" w:rsidR="006962C2" w:rsidRDefault="00973974">
          <w:pPr>
            <w:pStyle w:val="TOC1"/>
            <w:tabs>
              <w:tab w:val="right" w:pos="9350"/>
            </w:tabs>
            <w:rPr>
              <w:rFonts w:asciiTheme="minorHAnsi" w:eastAsiaTheme="minorEastAsia" w:hAnsiTheme="minorHAnsi" w:cstheme="minorBidi"/>
              <w:noProof/>
              <w:sz w:val="22"/>
              <w:szCs w:val="22"/>
              <w:lang w:val="en-IN"/>
            </w:rPr>
          </w:pPr>
          <w:r>
            <w:fldChar w:fldCharType="begin"/>
          </w:r>
          <w:r>
            <w:instrText xml:space="preserve"> TOC \h \u \z \t "Heading 1,1,Heading 2,2,Heading 3,3,Heading 4,4,Heading 5,5,Heading 6,6,"</w:instrText>
          </w:r>
          <w:r>
            <w:fldChar w:fldCharType="separate"/>
          </w:r>
          <w:hyperlink w:anchor="_Toc236934303" w:history="1">
            <w:r w:rsidR="006962C2" w:rsidRPr="00A05085">
              <w:rPr>
                <w:rStyle w:val="Hyperlink"/>
                <w:noProof/>
              </w:rPr>
              <w:t>Element 1: POSTER</w:t>
            </w:r>
            <w:r w:rsidR="006962C2">
              <w:rPr>
                <w:noProof/>
                <w:webHidden/>
              </w:rPr>
              <w:tab/>
            </w:r>
            <w:r w:rsidR="006962C2">
              <w:rPr>
                <w:noProof/>
                <w:webHidden/>
              </w:rPr>
              <w:fldChar w:fldCharType="begin"/>
            </w:r>
            <w:r w:rsidR="006962C2">
              <w:rPr>
                <w:noProof/>
                <w:webHidden/>
              </w:rPr>
              <w:instrText xml:space="preserve"> PAGEREF _Toc236934303 \h </w:instrText>
            </w:r>
            <w:r w:rsidR="006962C2">
              <w:rPr>
                <w:noProof/>
                <w:webHidden/>
              </w:rPr>
            </w:r>
            <w:r w:rsidR="006962C2">
              <w:rPr>
                <w:noProof/>
                <w:webHidden/>
              </w:rPr>
              <w:fldChar w:fldCharType="separate"/>
            </w:r>
            <w:r w:rsidR="00037053">
              <w:rPr>
                <w:noProof/>
                <w:webHidden/>
              </w:rPr>
              <w:t>3</w:t>
            </w:r>
            <w:r w:rsidR="006962C2">
              <w:rPr>
                <w:noProof/>
                <w:webHidden/>
              </w:rPr>
              <w:fldChar w:fldCharType="end"/>
            </w:r>
          </w:hyperlink>
        </w:p>
        <w:p w14:paraId="224F9F73" w14:textId="267FB766" w:rsidR="006962C2" w:rsidRDefault="00AE35EE">
          <w:pPr>
            <w:pStyle w:val="TOC1"/>
            <w:tabs>
              <w:tab w:val="right" w:pos="9350"/>
            </w:tabs>
            <w:rPr>
              <w:rFonts w:asciiTheme="minorHAnsi" w:eastAsiaTheme="minorEastAsia" w:hAnsiTheme="minorHAnsi" w:cstheme="minorBidi"/>
              <w:noProof/>
              <w:sz w:val="22"/>
              <w:szCs w:val="22"/>
              <w:lang w:val="en-IN"/>
            </w:rPr>
          </w:pPr>
          <w:hyperlink w:anchor="_Toc236934304" w:history="1">
            <w:r w:rsidR="006962C2" w:rsidRPr="00A05085">
              <w:rPr>
                <w:rStyle w:val="Hyperlink"/>
                <w:noProof/>
              </w:rPr>
              <w:t>Element 2: Segmentation, Targeting, Differentiation and Positioning (STDP) Analysis</w:t>
            </w:r>
            <w:r w:rsidR="006962C2">
              <w:rPr>
                <w:noProof/>
                <w:webHidden/>
              </w:rPr>
              <w:tab/>
            </w:r>
            <w:r w:rsidR="006962C2">
              <w:rPr>
                <w:noProof/>
                <w:webHidden/>
              </w:rPr>
              <w:fldChar w:fldCharType="begin"/>
            </w:r>
            <w:r w:rsidR="006962C2">
              <w:rPr>
                <w:noProof/>
                <w:webHidden/>
              </w:rPr>
              <w:instrText xml:space="preserve"> PAGEREF _Toc236934304 \h </w:instrText>
            </w:r>
            <w:r w:rsidR="006962C2">
              <w:rPr>
                <w:noProof/>
                <w:webHidden/>
              </w:rPr>
            </w:r>
            <w:r w:rsidR="006962C2">
              <w:rPr>
                <w:noProof/>
                <w:webHidden/>
              </w:rPr>
              <w:fldChar w:fldCharType="separate"/>
            </w:r>
            <w:r w:rsidR="00037053">
              <w:rPr>
                <w:noProof/>
                <w:webHidden/>
              </w:rPr>
              <w:t>4</w:t>
            </w:r>
            <w:r w:rsidR="006962C2">
              <w:rPr>
                <w:noProof/>
                <w:webHidden/>
              </w:rPr>
              <w:fldChar w:fldCharType="end"/>
            </w:r>
          </w:hyperlink>
        </w:p>
        <w:p w14:paraId="63A4CC1A" w14:textId="2CD582E2" w:rsidR="006962C2" w:rsidRDefault="00AE35EE">
          <w:pPr>
            <w:pStyle w:val="TOC2"/>
            <w:tabs>
              <w:tab w:val="right" w:pos="9350"/>
            </w:tabs>
            <w:rPr>
              <w:rFonts w:asciiTheme="minorHAnsi" w:eastAsiaTheme="minorEastAsia" w:hAnsiTheme="minorHAnsi" w:cstheme="minorBidi"/>
              <w:noProof/>
              <w:sz w:val="22"/>
              <w:szCs w:val="22"/>
              <w:lang w:val="en-IN"/>
            </w:rPr>
          </w:pPr>
          <w:hyperlink w:anchor="_Toc236934305" w:history="1">
            <w:r w:rsidR="006962C2" w:rsidRPr="00A05085">
              <w:rPr>
                <w:rStyle w:val="Hyperlink"/>
                <w:noProof/>
              </w:rPr>
              <w:t>2.1 Introduction to the STDP Strategy</w:t>
            </w:r>
            <w:r w:rsidR="006962C2">
              <w:rPr>
                <w:noProof/>
                <w:webHidden/>
              </w:rPr>
              <w:tab/>
            </w:r>
            <w:r w:rsidR="006962C2">
              <w:rPr>
                <w:noProof/>
                <w:webHidden/>
              </w:rPr>
              <w:fldChar w:fldCharType="begin"/>
            </w:r>
            <w:r w:rsidR="006962C2">
              <w:rPr>
                <w:noProof/>
                <w:webHidden/>
              </w:rPr>
              <w:instrText xml:space="preserve"> PAGEREF _Toc236934305 \h </w:instrText>
            </w:r>
            <w:r w:rsidR="006962C2">
              <w:rPr>
                <w:noProof/>
                <w:webHidden/>
              </w:rPr>
            </w:r>
            <w:r w:rsidR="006962C2">
              <w:rPr>
                <w:noProof/>
                <w:webHidden/>
              </w:rPr>
              <w:fldChar w:fldCharType="separate"/>
            </w:r>
            <w:r w:rsidR="00037053">
              <w:rPr>
                <w:noProof/>
                <w:webHidden/>
              </w:rPr>
              <w:t>4</w:t>
            </w:r>
            <w:r w:rsidR="006962C2">
              <w:rPr>
                <w:noProof/>
                <w:webHidden/>
              </w:rPr>
              <w:fldChar w:fldCharType="end"/>
            </w:r>
          </w:hyperlink>
        </w:p>
        <w:p w14:paraId="4436ECAB" w14:textId="3D9174FB" w:rsidR="006962C2" w:rsidRDefault="00AE35EE">
          <w:pPr>
            <w:pStyle w:val="TOC2"/>
            <w:tabs>
              <w:tab w:val="right" w:pos="9350"/>
            </w:tabs>
            <w:rPr>
              <w:rFonts w:asciiTheme="minorHAnsi" w:eastAsiaTheme="minorEastAsia" w:hAnsiTheme="minorHAnsi" w:cstheme="minorBidi"/>
              <w:noProof/>
              <w:sz w:val="22"/>
              <w:szCs w:val="22"/>
              <w:lang w:val="en-IN"/>
            </w:rPr>
          </w:pPr>
          <w:hyperlink w:anchor="_Toc236934306" w:history="1">
            <w:r w:rsidR="006962C2" w:rsidRPr="00A05085">
              <w:rPr>
                <w:rStyle w:val="Hyperlink"/>
                <w:noProof/>
              </w:rPr>
              <w:t>2.2 Market Segmentation</w:t>
            </w:r>
            <w:r w:rsidR="006962C2">
              <w:rPr>
                <w:noProof/>
                <w:webHidden/>
              </w:rPr>
              <w:tab/>
            </w:r>
            <w:r w:rsidR="006962C2">
              <w:rPr>
                <w:noProof/>
                <w:webHidden/>
              </w:rPr>
              <w:fldChar w:fldCharType="begin"/>
            </w:r>
            <w:r w:rsidR="006962C2">
              <w:rPr>
                <w:noProof/>
                <w:webHidden/>
              </w:rPr>
              <w:instrText xml:space="preserve"> PAGEREF _Toc236934306 \h </w:instrText>
            </w:r>
            <w:r w:rsidR="006962C2">
              <w:rPr>
                <w:noProof/>
                <w:webHidden/>
              </w:rPr>
            </w:r>
            <w:r w:rsidR="006962C2">
              <w:rPr>
                <w:noProof/>
                <w:webHidden/>
              </w:rPr>
              <w:fldChar w:fldCharType="separate"/>
            </w:r>
            <w:r w:rsidR="00037053">
              <w:rPr>
                <w:noProof/>
                <w:webHidden/>
              </w:rPr>
              <w:t>4</w:t>
            </w:r>
            <w:r w:rsidR="006962C2">
              <w:rPr>
                <w:noProof/>
                <w:webHidden/>
              </w:rPr>
              <w:fldChar w:fldCharType="end"/>
            </w:r>
          </w:hyperlink>
        </w:p>
        <w:p w14:paraId="0A223331" w14:textId="3FBCC8AA" w:rsidR="006962C2" w:rsidRDefault="00AE35EE">
          <w:pPr>
            <w:pStyle w:val="TOC3"/>
            <w:tabs>
              <w:tab w:val="right" w:pos="9350"/>
            </w:tabs>
            <w:rPr>
              <w:rFonts w:asciiTheme="minorHAnsi" w:eastAsiaTheme="minorEastAsia" w:hAnsiTheme="minorHAnsi" w:cstheme="minorBidi"/>
              <w:noProof/>
              <w:sz w:val="22"/>
              <w:szCs w:val="22"/>
              <w:lang w:val="en-IN"/>
            </w:rPr>
          </w:pPr>
          <w:hyperlink w:anchor="_Toc236934307" w:history="1">
            <w:r w:rsidR="006962C2" w:rsidRPr="00A05085">
              <w:rPr>
                <w:rStyle w:val="Hyperlink"/>
                <w:noProof/>
              </w:rPr>
              <w:t>2.2.1 Geographic Segmentation</w:t>
            </w:r>
            <w:r w:rsidR="006962C2">
              <w:rPr>
                <w:noProof/>
                <w:webHidden/>
              </w:rPr>
              <w:tab/>
            </w:r>
            <w:r w:rsidR="006962C2">
              <w:rPr>
                <w:noProof/>
                <w:webHidden/>
              </w:rPr>
              <w:fldChar w:fldCharType="begin"/>
            </w:r>
            <w:r w:rsidR="006962C2">
              <w:rPr>
                <w:noProof/>
                <w:webHidden/>
              </w:rPr>
              <w:instrText xml:space="preserve"> PAGEREF _Toc236934307 \h </w:instrText>
            </w:r>
            <w:r w:rsidR="006962C2">
              <w:rPr>
                <w:noProof/>
                <w:webHidden/>
              </w:rPr>
            </w:r>
            <w:r w:rsidR="006962C2">
              <w:rPr>
                <w:noProof/>
                <w:webHidden/>
              </w:rPr>
              <w:fldChar w:fldCharType="separate"/>
            </w:r>
            <w:r w:rsidR="00037053">
              <w:rPr>
                <w:noProof/>
                <w:webHidden/>
              </w:rPr>
              <w:t>4</w:t>
            </w:r>
            <w:r w:rsidR="006962C2">
              <w:rPr>
                <w:noProof/>
                <w:webHidden/>
              </w:rPr>
              <w:fldChar w:fldCharType="end"/>
            </w:r>
          </w:hyperlink>
        </w:p>
        <w:p w14:paraId="5D1294D3" w14:textId="48578FE1" w:rsidR="006962C2" w:rsidRDefault="00AE35EE">
          <w:pPr>
            <w:pStyle w:val="TOC3"/>
            <w:tabs>
              <w:tab w:val="right" w:pos="9350"/>
            </w:tabs>
            <w:rPr>
              <w:rFonts w:asciiTheme="minorHAnsi" w:eastAsiaTheme="minorEastAsia" w:hAnsiTheme="minorHAnsi" w:cstheme="minorBidi"/>
              <w:noProof/>
              <w:sz w:val="22"/>
              <w:szCs w:val="22"/>
              <w:lang w:val="en-IN"/>
            </w:rPr>
          </w:pPr>
          <w:hyperlink w:anchor="_Toc236934308" w:history="1">
            <w:r w:rsidR="006962C2" w:rsidRPr="00A05085">
              <w:rPr>
                <w:rStyle w:val="Hyperlink"/>
                <w:noProof/>
              </w:rPr>
              <w:t>2.2.2 Demographic Segmentation</w:t>
            </w:r>
            <w:r w:rsidR="006962C2">
              <w:rPr>
                <w:noProof/>
                <w:webHidden/>
              </w:rPr>
              <w:tab/>
            </w:r>
            <w:r w:rsidR="006962C2">
              <w:rPr>
                <w:noProof/>
                <w:webHidden/>
              </w:rPr>
              <w:fldChar w:fldCharType="begin"/>
            </w:r>
            <w:r w:rsidR="006962C2">
              <w:rPr>
                <w:noProof/>
                <w:webHidden/>
              </w:rPr>
              <w:instrText xml:space="preserve"> PAGEREF _Toc236934308 \h </w:instrText>
            </w:r>
            <w:r w:rsidR="006962C2">
              <w:rPr>
                <w:noProof/>
                <w:webHidden/>
              </w:rPr>
            </w:r>
            <w:r w:rsidR="006962C2">
              <w:rPr>
                <w:noProof/>
                <w:webHidden/>
              </w:rPr>
              <w:fldChar w:fldCharType="separate"/>
            </w:r>
            <w:r w:rsidR="00037053">
              <w:rPr>
                <w:noProof/>
                <w:webHidden/>
              </w:rPr>
              <w:t>4</w:t>
            </w:r>
            <w:r w:rsidR="006962C2">
              <w:rPr>
                <w:noProof/>
                <w:webHidden/>
              </w:rPr>
              <w:fldChar w:fldCharType="end"/>
            </w:r>
          </w:hyperlink>
        </w:p>
        <w:p w14:paraId="2CE43B12" w14:textId="066D38DF" w:rsidR="006962C2" w:rsidRDefault="00AE35EE">
          <w:pPr>
            <w:pStyle w:val="TOC3"/>
            <w:tabs>
              <w:tab w:val="right" w:pos="9350"/>
            </w:tabs>
            <w:rPr>
              <w:rFonts w:asciiTheme="minorHAnsi" w:eastAsiaTheme="minorEastAsia" w:hAnsiTheme="minorHAnsi" w:cstheme="minorBidi"/>
              <w:noProof/>
              <w:sz w:val="22"/>
              <w:szCs w:val="22"/>
              <w:lang w:val="en-IN"/>
            </w:rPr>
          </w:pPr>
          <w:hyperlink w:anchor="_Toc236934309" w:history="1">
            <w:r w:rsidR="006962C2" w:rsidRPr="00A05085">
              <w:rPr>
                <w:rStyle w:val="Hyperlink"/>
                <w:noProof/>
              </w:rPr>
              <w:t>2.2.3 Psychographic Segmentation</w:t>
            </w:r>
            <w:r w:rsidR="006962C2">
              <w:rPr>
                <w:noProof/>
                <w:webHidden/>
              </w:rPr>
              <w:tab/>
            </w:r>
            <w:r w:rsidR="006962C2">
              <w:rPr>
                <w:noProof/>
                <w:webHidden/>
              </w:rPr>
              <w:fldChar w:fldCharType="begin"/>
            </w:r>
            <w:r w:rsidR="006962C2">
              <w:rPr>
                <w:noProof/>
                <w:webHidden/>
              </w:rPr>
              <w:instrText xml:space="preserve"> PAGEREF _Toc236934309 \h </w:instrText>
            </w:r>
            <w:r w:rsidR="006962C2">
              <w:rPr>
                <w:noProof/>
                <w:webHidden/>
              </w:rPr>
            </w:r>
            <w:r w:rsidR="006962C2">
              <w:rPr>
                <w:noProof/>
                <w:webHidden/>
              </w:rPr>
              <w:fldChar w:fldCharType="separate"/>
            </w:r>
            <w:r w:rsidR="00037053">
              <w:rPr>
                <w:noProof/>
                <w:webHidden/>
              </w:rPr>
              <w:t>5</w:t>
            </w:r>
            <w:r w:rsidR="006962C2">
              <w:rPr>
                <w:noProof/>
                <w:webHidden/>
              </w:rPr>
              <w:fldChar w:fldCharType="end"/>
            </w:r>
          </w:hyperlink>
        </w:p>
        <w:p w14:paraId="4ABAE1E7" w14:textId="4C4D49F9" w:rsidR="006962C2" w:rsidRDefault="00AE35EE">
          <w:pPr>
            <w:pStyle w:val="TOC3"/>
            <w:tabs>
              <w:tab w:val="right" w:pos="9350"/>
            </w:tabs>
            <w:rPr>
              <w:rFonts w:asciiTheme="minorHAnsi" w:eastAsiaTheme="minorEastAsia" w:hAnsiTheme="minorHAnsi" w:cstheme="minorBidi"/>
              <w:noProof/>
              <w:sz w:val="22"/>
              <w:szCs w:val="22"/>
              <w:lang w:val="en-IN"/>
            </w:rPr>
          </w:pPr>
          <w:hyperlink w:anchor="_Toc236934310" w:history="1">
            <w:r w:rsidR="006962C2" w:rsidRPr="00A05085">
              <w:rPr>
                <w:rStyle w:val="Hyperlink"/>
                <w:noProof/>
              </w:rPr>
              <w:t>2.2.4 Behavioural Segmentation</w:t>
            </w:r>
            <w:r w:rsidR="006962C2">
              <w:rPr>
                <w:noProof/>
                <w:webHidden/>
              </w:rPr>
              <w:tab/>
            </w:r>
            <w:r w:rsidR="006962C2">
              <w:rPr>
                <w:noProof/>
                <w:webHidden/>
              </w:rPr>
              <w:fldChar w:fldCharType="begin"/>
            </w:r>
            <w:r w:rsidR="006962C2">
              <w:rPr>
                <w:noProof/>
                <w:webHidden/>
              </w:rPr>
              <w:instrText xml:space="preserve"> PAGEREF _Toc236934310 \h </w:instrText>
            </w:r>
            <w:r w:rsidR="006962C2">
              <w:rPr>
                <w:noProof/>
                <w:webHidden/>
              </w:rPr>
            </w:r>
            <w:r w:rsidR="006962C2">
              <w:rPr>
                <w:noProof/>
                <w:webHidden/>
              </w:rPr>
              <w:fldChar w:fldCharType="separate"/>
            </w:r>
            <w:r w:rsidR="00037053">
              <w:rPr>
                <w:noProof/>
                <w:webHidden/>
              </w:rPr>
              <w:t>5</w:t>
            </w:r>
            <w:r w:rsidR="006962C2">
              <w:rPr>
                <w:noProof/>
                <w:webHidden/>
              </w:rPr>
              <w:fldChar w:fldCharType="end"/>
            </w:r>
          </w:hyperlink>
        </w:p>
        <w:p w14:paraId="7E7935E1" w14:textId="5FEF67F3" w:rsidR="006962C2" w:rsidRDefault="00AE35EE">
          <w:pPr>
            <w:pStyle w:val="TOC2"/>
            <w:tabs>
              <w:tab w:val="right" w:pos="9350"/>
            </w:tabs>
            <w:rPr>
              <w:rFonts w:asciiTheme="minorHAnsi" w:eastAsiaTheme="minorEastAsia" w:hAnsiTheme="minorHAnsi" w:cstheme="minorBidi"/>
              <w:noProof/>
              <w:sz w:val="22"/>
              <w:szCs w:val="22"/>
              <w:lang w:val="en-IN"/>
            </w:rPr>
          </w:pPr>
          <w:hyperlink w:anchor="_Toc236934311" w:history="1">
            <w:r w:rsidR="006962C2" w:rsidRPr="00A05085">
              <w:rPr>
                <w:rStyle w:val="Hyperlink"/>
                <w:noProof/>
              </w:rPr>
              <w:t>2.3 Target Market</w:t>
            </w:r>
            <w:r w:rsidR="006962C2">
              <w:rPr>
                <w:noProof/>
                <w:webHidden/>
              </w:rPr>
              <w:tab/>
            </w:r>
            <w:r w:rsidR="006962C2">
              <w:rPr>
                <w:noProof/>
                <w:webHidden/>
              </w:rPr>
              <w:fldChar w:fldCharType="begin"/>
            </w:r>
            <w:r w:rsidR="006962C2">
              <w:rPr>
                <w:noProof/>
                <w:webHidden/>
              </w:rPr>
              <w:instrText xml:space="preserve"> PAGEREF _Toc236934311 \h </w:instrText>
            </w:r>
            <w:r w:rsidR="006962C2">
              <w:rPr>
                <w:noProof/>
                <w:webHidden/>
              </w:rPr>
            </w:r>
            <w:r w:rsidR="006962C2">
              <w:rPr>
                <w:noProof/>
                <w:webHidden/>
              </w:rPr>
              <w:fldChar w:fldCharType="separate"/>
            </w:r>
            <w:r w:rsidR="00037053">
              <w:rPr>
                <w:noProof/>
                <w:webHidden/>
              </w:rPr>
              <w:t>5</w:t>
            </w:r>
            <w:r w:rsidR="006962C2">
              <w:rPr>
                <w:noProof/>
                <w:webHidden/>
              </w:rPr>
              <w:fldChar w:fldCharType="end"/>
            </w:r>
          </w:hyperlink>
        </w:p>
        <w:p w14:paraId="0B14E636" w14:textId="37D55AC7" w:rsidR="006962C2" w:rsidRDefault="00AE35EE">
          <w:pPr>
            <w:pStyle w:val="TOC3"/>
            <w:tabs>
              <w:tab w:val="right" w:pos="9350"/>
            </w:tabs>
            <w:rPr>
              <w:rFonts w:asciiTheme="minorHAnsi" w:eastAsiaTheme="minorEastAsia" w:hAnsiTheme="minorHAnsi" w:cstheme="minorBidi"/>
              <w:noProof/>
              <w:sz w:val="22"/>
              <w:szCs w:val="22"/>
              <w:lang w:val="en-IN"/>
            </w:rPr>
          </w:pPr>
          <w:hyperlink w:anchor="_Toc236934312" w:history="1">
            <w:r w:rsidR="006962C2" w:rsidRPr="00A05085">
              <w:rPr>
                <w:rStyle w:val="Hyperlink"/>
                <w:noProof/>
              </w:rPr>
              <w:t>2.3.1 Primary Target Audience</w:t>
            </w:r>
            <w:r w:rsidR="006962C2">
              <w:rPr>
                <w:noProof/>
                <w:webHidden/>
              </w:rPr>
              <w:tab/>
            </w:r>
            <w:r w:rsidR="006962C2">
              <w:rPr>
                <w:noProof/>
                <w:webHidden/>
              </w:rPr>
              <w:fldChar w:fldCharType="begin"/>
            </w:r>
            <w:r w:rsidR="006962C2">
              <w:rPr>
                <w:noProof/>
                <w:webHidden/>
              </w:rPr>
              <w:instrText xml:space="preserve"> PAGEREF _Toc236934312 \h </w:instrText>
            </w:r>
            <w:r w:rsidR="006962C2">
              <w:rPr>
                <w:noProof/>
                <w:webHidden/>
              </w:rPr>
            </w:r>
            <w:r w:rsidR="006962C2">
              <w:rPr>
                <w:noProof/>
                <w:webHidden/>
              </w:rPr>
              <w:fldChar w:fldCharType="separate"/>
            </w:r>
            <w:r w:rsidR="00037053">
              <w:rPr>
                <w:noProof/>
                <w:webHidden/>
              </w:rPr>
              <w:t>5</w:t>
            </w:r>
            <w:r w:rsidR="006962C2">
              <w:rPr>
                <w:noProof/>
                <w:webHidden/>
              </w:rPr>
              <w:fldChar w:fldCharType="end"/>
            </w:r>
          </w:hyperlink>
        </w:p>
        <w:p w14:paraId="3BD067A1" w14:textId="4D4424B7" w:rsidR="006962C2" w:rsidRDefault="00AE35EE">
          <w:pPr>
            <w:pStyle w:val="TOC3"/>
            <w:tabs>
              <w:tab w:val="right" w:pos="9350"/>
            </w:tabs>
            <w:rPr>
              <w:rFonts w:asciiTheme="minorHAnsi" w:eastAsiaTheme="minorEastAsia" w:hAnsiTheme="minorHAnsi" w:cstheme="minorBidi"/>
              <w:noProof/>
              <w:sz w:val="22"/>
              <w:szCs w:val="22"/>
              <w:lang w:val="en-IN"/>
            </w:rPr>
          </w:pPr>
          <w:hyperlink w:anchor="_Toc236934313" w:history="1">
            <w:r w:rsidR="006962C2" w:rsidRPr="00A05085">
              <w:rPr>
                <w:rStyle w:val="Hyperlink"/>
                <w:noProof/>
              </w:rPr>
              <w:t>2.3.2 Secondary Target Audience</w:t>
            </w:r>
            <w:r w:rsidR="006962C2">
              <w:rPr>
                <w:noProof/>
                <w:webHidden/>
              </w:rPr>
              <w:tab/>
            </w:r>
            <w:r w:rsidR="006962C2">
              <w:rPr>
                <w:noProof/>
                <w:webHidden/>
              </w:rPr>
              <w:fldChar w:fldCharType="begin"/>
            </w:r>
            <w:r w:rsidR="006962C2">
              <w:rPr>
                <w:noProof/>
                <w:webHidden/>
              </w:rPr>
              <w:instrText xml:space="preserve"> PAGEREF _Toc236934313 \h </w:instrText>
            </w:r>
            <w:r w:rsidR="006962C2">
              <w:rPr>
                <w:noProof/>
                <w:webHidden/>
              </w:rPr>
            </w:r>
            <w:r w:rsidR="006962C2">
              <w:rPr>
                <w:noProof/>
                <w:webHidden/>
              </w:rPr>
              <w:fldChar w:fldCharType="separate"/>
            </w:r>
            <w:r w:rsidR="00037053">
              <w:rPr>
                <w:noProof/>
                <w:webHidden/>
              </w:rPr>
              <w:t>6</w:t>
            </w:r>
            <w:r w:rsidR="006962C2">
              <w:rPr>
                <w:noProof/>
                <w:webHidden/>
              </w:rPr>
              <w:fldChar w:fldCharType="end"/>
            </w:r>
          </w:hyperlink>
        </w:p>
        <w:p w14:paraId="4524664D" w14:textId="493581D2" w:rsidR="006962C2" w:rsidRDefault="00AE35EE">
          <w:pPr>
            <w:pStyle w:val="TOC2"/>
            <w:tabs>
              <w:tab w:val="right" w:pos="9350"/>
            </w:tabs>
            <w:rPr>
              <w:rFonts w:asciiTheme="minorHAnsi" w:eastAsiaTheme="minorEastAsia" w:hAnsiTheme="minorHAnsi" w:cstheme="minorBidi"/>
              <w:noProof/>
              <w:sz w:val="22"/>
              <w:szCs w:val="22"/>
              <w:lang w:val="en-IN"/>
            </w:rPr>
          </w:pPr>
          <w:hyperlink w:anchor="_Toc236934314" w:history="1">
            <w:r w:rsidR="006962C2" w:rsidRPr="00A05085">
              <w:rPr>
                <w:rStyle w:val="Hyperlink"/>
                <w:noProof/>
              </w:rPr>
              <w:t>2.4 Differentiation Strategy</w:t>
            </w:r>
            <w:r w:rsidR="006962C2">
              <w:rPr>
                <w:noProof/>
                <w:webHidden/>
              </w:rPr>
              <w:tab/>
            </w:r>
            <w:r w:rsidR="006962C2">
              <w:rPr>
                <w:noProof/>
                <w:webHidden/>
              </w:rPr>
              <w:fldChar w:fldCharType="begin"/>
            </w:r>
            <w:r w:rsidR="006962C2">
              <w:rPr>
                <w:noProof/>
                <w:webHidden/>
              </w:rPr>
              <w:instrText xml:space="preserve"> PAGEREF _Toc236934314 \h </w:instrText>
            </w:r>
            <w:r w:rsidR="006962C2">
              <w:rPr>
                <w:noProof/>
                <w:webHidden/>
              </w:rPr>
            </w:r>
            <w:r w:rsidR="006962C2">
              <w:rPr>
                <w:noProof/>
                <w:webHidden/>
              </w:rPr>
              <w:fldChar w:fldCharType="separate"/>
            </w:r>
            <w:r w:rsidR="00037053">
              <w:rPr>
                <w:noProof/>
                <w:webHidden/>
              </w:rPr>
              <w:t>6</w:t>
            </w:r>
            <w:r w:rsidR="006962C2">
              <w:rPr>
                <w:noProof/>
                <w:webHidden/>
              </w:rPr>
              <w:fldChar w:fldCharType="end"/>
            </w:r>
          </w:hyperlink>
        </w:p>
        <w:p w14:paraId="20757782" w14:textId="4A6E4173" w:rsidR="006962C2" w:rsidRDefault="00AE35EE">
          <w:pPr>
            <w:pStyle w:val="TOC3"/>
            <w:tabs>
              <w:tab w:val="right" w:pos="9350"/>
            </w:tabs>
            <w:rPr>
              <w:rFonts w:asciiTheme="minorHAnsi" w:eastAsiaTheme="minorEastAsia" w:hAnsiTheme="minorHAnsi" w:cstheme="minorBidi"/>
              <w:noProof/>
              <w:sz w:val="22"/>
              <w:szCs w:val="22"/>
              <w:lang w:val="en-IN"/>
            </w:rPr>
          </w:pPr>
          <w:hyperlink w:anchor="_Toc236934315" w:history="1">
            <w:r w:rsidR="006962C2" w:rsidRPr="00A05085">
              <w:rPr>
                <w:rStyle w:val="Hyperlink"/>
                <w:noProof/>
              </w:rPr>
              <w:t>2.4.1 Functional Differentiation</w:t>
            </w:r>
            <w:r w:rsidR="006962C2">
              <w:rPr>
                <w:noProof/>
                <w:webHidden/>
              </w:rPr>
              <w:tab/>
            </w:r>
            <w:r w:rsidR="006962C2">
              <w:rPr>
                <w:noProof/>
                <w:webHidden/>
              </w:rPr>
              <w:fldChar w:fldCharType="begin"/>
            </w:r>
            <w:r w:rsidR="006962C2">
              <w:rPr>
                <w:noProof/>
                <w:webHidden/>
              </w:rPr>
              <w:instrText xml:space="preserve"> PAGEREF _Toc236934315 \h </w:instrText>
            </w:r>
            <w:r w:rsidR="006962C2">
              <w:rPr>
                <w:noProof/>
                <w:webHidden/>
              </w:rPr>
            </w:r>
            <w:r w:rsidR="006962C2">
              <w:rPr>
                <w:noProof/>
                <w:webHidden/>
              </w:rPr>
              <w:fldChar w:fldCharType="separate"/>
            </w:r>
            <w:r w:rsidR="00037053">
              <w:rPr>
                <w:noProof/>
                <w:webHidden/>
              </w:rPr>
              <w:t>6</w:t>
            </w:r>
            <w:r w:rsidR="006962C2">
              <w:rPr>
                <w:noProof/>
                <w:webHidden/>
              </w:rPr>
              <w:fldChar w:fldCharType="end"/>
            </w:r>
          </w:hyperlink>
        </w:p>
        <w:p w14:paraId="55768068" w14:textId="43E05080" w:rsidR="006962C2" w:rsidRDefault="00AE35EE">
          <w:pPr>
            <w:pStyle w:val="TOC3"/>
            <w:tabs>
              <w:tab w:val="right" w:pos="9350"/>
            </w:tabs>
            <w:rPr>
              <w:rFonts w:asciiTheme="minorHAnsi" w:eastAsiaTheme="minorEastAsia" w:hAnsiTheme="minorHAnsi" w:cstheme="minorBidi"/>
              <w:noProof/>
              <w:sz w:val="22"/>
              <w:szCs w:val="22"/>
              <w:lang w:val="en-IN"/>
            </w:rPr>
          </w:pPr>
          <w:hyperlink w:anchor="_Toc236934316" w:history="1">
            <w:r w:rsidR="006962C2" w:rsidRPr="00A05085">
              <w:rPr>
                <w:rStyle w:val="Hyperlink"/>
                <w:noProof/>
              </w:rPr>
              <w:t>2.4.2 Sustainability Differentiation</w:t>
            </w:r>
            <w:r w:rsidR="006962C2">
              <w:rPr>
                <w:noProof/>
                <w:webHidden/>
              </w:rPr>
              <w:tab/>
            </w:r>
            <w:r w:rsidR="006962C2">
              <w:rPr>
                <w:noProof/>
                <w:webHidden/>
              </w:rPr>
              <w:fldChar w:fldCharType="begin"/>
            </w:r>
            <w:r w:rsidR="006962C2">
              <w:rPr>
                <w:noProof/>
                <w:webHidden/>
              </w:rPr>
              <w:instrText xml:space="preserve"> PAGEREF _Toc236934316 \h </w:instrText>
            </w:r>
            <w:r w:rsidR="006962C2">
              <w:rPr>
                <w:noProof/>
                <w:webHidden/>
              </w:rPr>
            </w:r>
            <w:r w:rsidR="006962C2">
              <w:rPr>
                <w:noProof/>
                <w:webHidden/>
              </w:rPr>
              <w:fldChar w:fldCharType="separate"/>
            </w:r>
            <w:r w:rsidR="00037053">
              <w:rPr>
                <w:noProof/>
                <w:webHidden/>
              </w:rPr>
              <w:t>7</w:t>
            </w:r>
            <w:r w:rsidR="006962C2">
              <w:rPr>
                <w:noProof/>
                <w:webHidden/>
              </w:rPr>
              <w:fldChar w:fldCharType="end"/>
            </w:r>
          </w:hyperlink>
        </w:p>
        <w:p w14:paraId="3E28E8E1" w14:textId="4AAEC637" w:rsidR="006962C2" w:rsidRDefault="00AE35EE">
          <w:pPr>
            <w:pStyle w:val="TOC3"/>
            <w:tabs>
              <w:tab w:val="right" w:pos="9350"/>
            </w:tabs>
            <w:rPr>
              <w:rFonts w:asciiTheme="minorHAnsi" w:eastAsiaTheme="minorEastAsia" w:hAnsiTheme="minorHAnsi" w:cstheme="minorBidi"/>
              <w:noProof/>
              <w:sz w:val="22"/>
              <w:szCs w:val="22"/>
              <w:lang w:val="en-IN"/>
            </w:rPr>
          </w:pPr>
          <w:hyperlink w:anchor="_Toc236934317" w:history="1">
            <w:r w:rsidR="006962C2" w:rsidRPr="00A05085">
              <w:rPr>
                <w:rStyle w:val="Hyperlink"/>
                <w:noProof/>
              </w:rPr>
              <w:t>2.4.3 Competitive Advantage</w:t>
            </w:r>
            <w:r w:rsidR="006962C2">
              <w:rPr>
                <w:noProof/>
                <w:webHidden/>
              </w:rPr>
              <w:tab/>
            </w:r>
            <w:r w:rsidR="006962C2">
              <w:rPr>
                <w:noProof/>
                <w:webHidden/>
              </w:rPr>
              <w:fldChar w:fldCharType="begin"/>
            </w:r>
            <w:r w:rsidR="006962C2">
              <w:rPr>
                <w:noProof/>
                <w:webHidden/>
              </w:rPr>
              <w:instrText xml:space="preserve"> PAGEREF _Toc236934317 \h </w:instrText>
            </w:r>
            <w:r w:rsidR="006962C2">
              <w:rPr>
                <w:noProof/>
                <w:webHidden/>
              </w:rPr>
            </w:r>
            <w:r w:rsidR="006962C2">
              <w:rPr>
                <w:noProof/>
                <w:webHidden/>
              </w:rPr>
              <w:fldChar w:fldCharType="separate"/>
            </w:r>
            <w:r w:rsidR="00037053">
              <w:rPr>
                <w:noProof/>
                <w:webHidden/>
              </w:rPr>
              <w:t>7</w:t>
            </w:r>
            <w:r w:rsidR="006962C2">
              <w:rPr>
                <w:noProof/>
                <w:webHidden/>
              </w:rPr>
              <w:fldChar w:fldCharType="end"/>
            </w:r>
          </w:hyperlink>
        </w:p>
        <w:p w14:paraId="427AC413" w14:textId="7864FDEF" w:rsidR="006962C2" w:rsidRDefault="00AE35EE">
          <w:pPr>
            <w:pStyle w:val="TOC2"/>
            <w:tabs>
              <w:tab w:val="right" w:pos="9350"/>
            </w:tabs>
            <w:rPr>
              <w:rFonts w:asciiTheme="minorHAnsi" w:eastAsiaTheme="minorEastAsia" w:hAnsiTheme="minorHAnsi" w:cstheme="minorBidi"/>
              <w:noProof/>
              <w:sz w:val="22"/>
              <w:szCs w:val="22"/>
              <w:lang w:val="en-IN"/>
            </w:rPr>
          </w:pPr>
          <w:hyperlink w:anchor="_Toc236934318" w:history="1">
            <w:r w:rsidR="006962C2" w:rsidRPr="00A05085">
              <w:rPr>
                <w:rStyle w:val="Hyperlink"/>
                <w:noProof/>
              </w:rPr>
              <w:t>2.5 Positioning Strategy</w:t>
            </w:r>
            <w:r w:rsidR="006962C2">
              <w:rPr>
                <w:noProof/>
                <w:webHidden/>
              </w:rPr>
              <w:tab/>
            </w:r>
            <w:r w:rsidR="006962C2">
              <w:rPr>
                <w:noProof/>
                <w:webHidden/>
              </w:rPr>
              <w:fldChar w:fldCharType="begin"/>
            </w:r>
            <w:r w:rsidR="006962C2">
              <w:rPr>
                <w:noProof/>
                <w:webHidden/>
              </w:rPr>
              <w:instrText xml:space="preserve"> PAGEREF _Toc236934318 \h </w:instrText>
            </w:r>
            <w:r w:rsidR="006962C2">
              <w:rPr>
                <w:noProof/>
                <w:webHidden/>
              </w:rPr>
            </w:r>
            <w:r w:rsidR="006962C2">
              <w:rPr>
                <w:noProof/>
                <w:webHidden/>
              </w:rPr>
              <w:fldChar w:fldCharType="separate"/>
            </w:r>
            <w:r w:rsidR="00037053">
              <w:rPr>
                <w:noProof/>
                <w:webHidden/>
              </w:rPr>
              <w:t>9</w:t>
            </w:r>
            <w:r w:rsidR="006962C2">
              <w:rPr>
                <w:noProof/>
                <w:webHidden/>
              </w:rPr>
              <w:fldChar w:fldCharType="end"/>
            </w:r>
          </w:hyperlink>
        </w:p>
        <w:p w14:paraId="7AC0D98D" w14:textId="10C73431" w:rsidR="006962C2" w:rsidRDefault="00AE35EE">
          <w:pPr>
            <w:pStyle w:val="TOC3"/>
            <w:tabs>
              <w:tab w:val="right" w:pos="9350"/>
            </w:tabs>
            <w:rPr>
              <w:rFonts w:asciiTheme="minorHAnsi" w:eastAsiaTheme="minorEastAsia" w:hAnsiTheme="minorHAnsi" w:cstheme="minorBidi"/>
              <w:noProof/>
              <w:sz w:val="22"/>
              <w:szCs w:val="22"/>
              <w:lang w:val="en-IN"/>
            </w:rPr>
          </w:pPr>
          <w:hyperlink w:anchor="_Toc236934319" w:history="1">
            <w:r w:rsidR="006962C2" w:rsidRPr="00A05085">
              <w:rPr>
                <w:rStyle w:val="Hyperlink"/>
                <w:noProof/>
              </w:rPr>
              <w:t>2.5.1 Value Proposition</w:t>
            </w:r>
            <w:r w:rsidR="006962C2">
              <w:rPr>
                <w:noProof/>
                <w:webHidden/>
              </w:rPr>
              <w:tab/>
            </w:r>
            <w:r w:rsidR="006962C2">
              <w:rPr>
                <w:noProof/>
                <w:webHidden/>
              </w:rPr>
              <w:fldChar w:fldCharType="begin"/>
            </w:r>
            <w:r w:rsidR="006962C2">
              <w:rPr>
                <w:noProof/>
                <w:webHidden/>
              </w:rPr>
              <w:instrText xml:space="preserve"> PAGEREF _Toc236934319 \h </w:instrText>
            </w:r>
            <w:r w:rsidR="006962C2">
              <w:rPr>
                <w:noProof/>
                <w:webHidden/>
              </w:rPr>
            </w:r>
            <w:r w:rsidR="006962C2">
              <w:rPr>
                <w:noProof/>
                <w:webHidden/>
              </w:rPr>
              <w:fldChar w:fldCharType="separate"/>
            </w:r>
            <w:r w:rsidR="00037053">
              <w:rPr>
                <w:noProof/>
                <w:webHidden/>
              </w:rPr>
              <w:t>9</w:t>
            </w:r>
            <w:r w:rsidR="006962C2">
              <w:rPr>
                <w:noProof/>
                <w:webHidden/>
              </w:rPr>
              <w:fldChar w:fldCharType="end"/>
            </w:r>
          </w:hyperlink>
        </w:p>
        <w:p w14:paraId="5366EF75" w14:textId="756B6159" w:rsidR="006962C2" w:rsidRDefault="00AE35EE">
          <w:pPr>
            <w:pStyle w:val="TOC3"/>
            <w:tabs>
              <w:tab w:val="right" w:pos="9350"/>
            </w:tabs>
            <w:rPr>
              <w:rFonts w:asciiTheme="minorHAnsi" w:eastAsiaTheme="minorEastAsia" w:hAnsiTheme="minorHAnsi" w:cstheme="minorBidi"/>
              <w:noProof/>
              <w:sz w:val="22"/>
              <w:szCs w:val="22"/>
              <w:lang w:val="en-IN"/>
            </w:rPr>
          </w:pPr>
          <w:hyperlink w:anchor="_Toc236934320" w:history="1">
            <w:r w:rsidR="006962C2" w:rsidRPr="00A05085">
              <w:rPr>
                <w:rStyle w:val="Hyperlink"/>
                <w:noProof/>
              </w:rPr>
              <w:t>2.5.2 Positioning Statement</w:t>
            </w:r>
            <w:r w:rsidR="006962C2">
              <w:rPr>
                <w:noProof/>
                <w:webHidden/>
              </w:rPr>
              <w:tab/>
            </w:r>
            <w:r w:rsidR="006962C2">
              <w:rPr>
                <w:noProof/>
                <w:webHidden/>
              </w:rPr>
              <w:fldChar w:fldCharType="begin"/>
            </w:r>
            <w:r w:rsidR="006962C2">
              <w:rPr>
                <w:noProof/>
                <w:webHidden/>
              </w:rPr>
              <w:instrText xml:space="preserve"> PAGEREF _Toc236934320 \h </w:instrText>
            </w:r>
            <w:r w:rsidR="006962C2">
              <w:rPr>
                <w:noProof/>
                <w:webHidden/>
              </w:rPr>
            </w:r>
            <w:r w:rsidR="006962C2">
              <w:rPr>
                <w:noProof/>
                <w:webHidden/>
              </w:rPr>
              <w:fldChar w:fldCharType="separate"/>
            </w:r>
            <w:r w:rsidR="00037053">
              <w:rPr>
                <w:noProof/>
                <w:webHidden/>
              </w:rPr>
              <w:t>10</w:t>
            </w:r>
            <w:r w:rsidR="006962C2">
              <w:rPr>
                <w:noProof/>
                <w:webHidden/>
              </w:rPr>
              <w:fldChar w:fldCharType="end"/>
            </w:r>
          </w:hyperlink>
        </w:p>
        <w:p w14:paraId="2EFD3173" w14:textId="33D89B24" w:rsidR="006962C2" w:rsidRDefault="00AE35EE">
          <w:pPr>
            <w:pStyle w:val="TOC3"/>
            <w:tabs>
              <w:tab w:val="right" w:pos="9350"/>
            </w:tabs>
            <w:rPr>
              <w:rFonts w:asciiTheme="minorHAnsi" w:eastAsiaTheme="minorEastAsia" w:hAnsiTheme="minorHAnsi" w:cstheme="minorBidi"/>
              <w:noProof/>
              <w:sz w:val="22"/>
              <w:szCs w:val="22"/>
              <w:lang w:val="en-IN"/>
            </w:rPr>
          </w:pPr>
          <w:hyperlink w:anchor="_Toc236934321" w:history="1">
            <w:r w:rsidR="006962C2" w:rsidRPr="00A05085">
              <w:rPr>
                <w:rStyle w:val="Hyperlink"/>
                <w:noProof/>
              </w:rPr>
              <w:t>2.5.3 Positioning Map</w:t>
            </w:r>
            <w:r w:rsidR="006962C2">
              <w:rPr>
                <w:noProof/>
                <w:webHidden/>
              </w:rPr>
              <w:tab/>
            </w:r>
            <w:r w:rsidR="006962C2">
              <w:rPr>
                <w:noProof/>
                <w:webHidden/>
              </w:rPr>
              <w:fldChar w:fldCharType="begin"/>
            </w:r>
            <w:r w:rsidR="006962C2">
              <w:rPr>
                <w:noProof/>
                <w:webHidden/>
              </w:rPr>
              <w:instrText xml:space="preserve"> PAGEREF _Toc236934321 \h </w:instrText>
            </w:r>
            <w:r w:rsidR="006962C2">
              <w:rPr>
                <w:noProof/>
                <w:webHidden/>
              </w:rPr>
            </w:r>
            <w:r w:rsidR="006962C2">
              <w:rPr>
                <w:noProof/>
                <w:webHidden/>
              </w:rPr>
              <w:fldChar w:fldCharType="separate"/>
            </w:r>
            <w:r w:rsidR="00037053">
              <w:rPr>
                <w:noProof/>
                <w:webHidden/>
              </w:rPr>
              <w:t>10</w:t>
            </w:r>
            <w:r w:rsidR="006962C2">
              <w:rPr>
                <w:noProof/>
                <w:webHidden/>
              </w:rPr>
              <w:fldChar w:fldCharType="end"/>
            </w:r>
          </w:hyperlink>
        </w:p>
        <w:p w14:paraId="425EC95E" w14:textId="6820FD96" w:rsidR="006962C2" w:rsidRDefault="00AE35EE">
          <w:pPr>
            <w:pStyle w:val="TOC1"/>
            <w:tabs>
              <w:tab w:val="right" w:pos="9350"/>
            </w:tabs>
            <w:rPr>
              <w:rFonts w:asciiTheme="minorHAnsi" w:eastAsiaTheme="minorEastAsia" w:hAnsiTheme="minorHAnsi" w:cstheme="minorBidi"/>
              <w:noProof/>
              <w:sz w:val="22"/>
              <w:szCs w:val="22"/>
              <w:lang w:val="en-IN"/>
            </w:rPr>
          </w:pPr>
          <w:hyperlink w:anchor="_Toc236934322" w:history="1">
            <w:r w:rsidR="006962C2" w:rsidRPr="00A05085">
              <w:rPr>
                <w:rStyle w:val="Hyperlink"/>
                <w:noProof/>
              </w:rPr>
              <w:t>Element 3: Marketing Mix (7Ps) Strategy</w:t>
            </w:r>
            <w:r w:rsidR="006962C2">
              <w:rPr>
                <w:noProof/>
                <w:webHidden/>
              </w:rPr>
              <w:tab/>
            </w:r>
            <w:r w:rsidR="006962C2">
              <w:rPr>
                <w:noProof/>
                <w:webHidden/>
              </w:rPr>
              <w:fldChar w:fldCharType="begin"/>
            </w:r>
            <w:r w:rsidR="006962C2">
              <w:rPr>
                <w:noProof/>
                <w:webHidden/>
              </w:rPr>
              <w:instrText xml:space="preserve"> PAGEREF _Toc236934322 \h </w:instrText>
            </w:r>
            <w:r w:rsidR="006962C2">
              <w:rPr>
                <w:noProof/>
                <w:webHidden/>
              </w:rPr>
            </w:r>
            <w:r w:rsidR="006962C2">
              <w:rPr>
                <w:noProof/>
                <w:webHidden/>
              </w:rPr>
              <w:fldChar w:fldCharType="separate"/>
            </w:r>
            <w:r w:rsidR="00037053">
              <w:rPr>
                <w:noProof/>
                <w:webHidden/>
              </w:rPr>
              <w:t>11</w:t>
            </w:r>
            <w:r w:rsidR="006962C2">
              <w:rPr>
                <w:noProof/>
                <w:webHidden/>
              </w:rPr>
              <w:fldChar w:fldCharType="end"/>
            </w:r>
          </w:hyperlink>
        </w:p>
        <w:p w14:paraId="495FE4A7" w14:textId="1A15DE01" w:rsidR="006962C2" w:rsidRDefault="00AE35EE">
          <w:pPr>
            <w:pStyle w:val="TOC2"/>
            <w:tabs>
              <w:tab w:val="right" w:pos="9350"/>
            </w:tabs>
            <w:rPr>
              <w:rFonts w:asciiTheme="minorHAnsi" w:eastAsiaTheme="minorEastAsia" w:hAnsiTheme="minorHAnsi" w:cstheme="minorBidi"/>
              <w:noProof/>
              <w:sz w:val="22"/>
              <w:szCs w:val="22"/>
              <w:lang w:val="en-IN"/>
            </w:rPr>
          </w:pPr>
          <w:hyperlink w:anchor="_Toc236934323" w:history="1">
            <w:r w:rsidR="006962C2" w:rsidRPr="00A05085">
              <w:rPr>
                <w:rStyle w:val="Hyperlink"/>
                <w:noProof/>
              </w:rPr>
              <w:t>3.1 Product Strategy</w:t>
            </w:r>
            <w:r w:rsidR="006962C2">
              <w:rPr>
                <w:noProof/>
                <w:webHidden/>
              </w:rPr>
              <w:tab/>
            </w:r>
            <w:r w:rsidR="006962C2">
              <w:rPr>
                <w:noProof/>
                <w:webHidden/>
              </w:rPr>
              <w:fldChar w:fldCharType="begin"/>
            </w:r>
            <w:r w:rsidR="006962C2">
              <w:rPr>
                <w:noProof/>
                <w:webHidden/>
              </w:rPr>
              <w:instrText xml:space="preserve"> PAGEREF _Toc236934323 \h </w:instrText>
            </w:r>
            <w:r w:rsidR="006962C2">
              <w:rPr>
                <w:noProof/>
                <w:webHidden/>
              </w:rPr>
            </w:r>
            <w:r w:rsidR="006962C2">
              <w:rPr>
                <w:noProof/>
                <w:webHidden/>
              </w:rPr>
              <w:fldChar w:fldCharType="separate"/>
            </w:r>
            <w:r w:rsidR="00037053">
              <w:rPr>
                <w:noProof/>
                <w:webHidden/>
              </w:rPr>
              <w:t>11</w:t>
            </w:r>
            <w:r w:rsidR="006962C2">
              <w:rPr>
                <w:noProof/>
                <w:webHidden/>
              </w:rPr>
              <w:fldChar w:fldCharType="end"/>
            </w:r>
          </w:hyperlink>
        </w:p>
        <w:p w14:paraId="7ED3BBC6" w14:textId="1A30407E" w:rsidR="006962C2" w:rsidRDefault="00AE35EE">
          <w:pPr>
            <w:pStyle w:val="TOC2"/>
            <w:tabs>
              <w:tab w:val="right" w:pos="9350"/>
            </w:tabs>
            <w:rPr>
              <w:rFonts w:asciiTheme="minorHAnsi" w:eastAsiaTheme="minorEastAsia" w:hAnsiTheme="minorHAnsi" w:cstheme="minorBidi"/>
              <w:noProof/>
              <w:sz w:val="22"/>
              <w:szCs w:val="22"/>
              <w:lang w:val="en-IN"/>
            </w:rPr>
          </w:pPr>
          <w:hyperlink w:anchor="_Toc236934324" w:history="1">
            <w:r w:rsidR="006962C2" w:rsidRPr="00A05085">
              <w:rPr>
                <w:rStyle w:val="Hyperlink"/>
                <w:noProof/>
              </w:rPr>
              <w:t>3.2 Pricing Strategy</w:t>
            </w:r>
            <w:r w:rsidR="006962C2">
              <w:rPr>
                <w:noProof/>
                <w:webHidden/>
              </w:rPr>
              <w:tab/>
            </w:r>
            <w:r w:rsidR="006962C2">
              <w:rPr>
                <w:noProof/>
                <w:webHidden/>
              </w:rPr>
              <w:fldChar w:fldCharType="begin"/>
            </w:r>
            <w:r w:rsidR="006962C2">
              <w:rPr>
                <w:noProof/>
                <w:webHidden/>
              </w:rPr>
              <w:instrText xml:space="preserve"> PAGEREF _Toc236934324 \h </w:instrText>
            </w:r>
            <w:r w:rsidR="006962C2">
              <w:rPr>
                <w:noProof/>
                <w:webHidden/>
              </w:rPr>
            </w:r>
            <w:r w:rsidR="006962C2">
              <w:rPr>
                <w:noProof/>
                <w:webHidden/>
              </w:rPr>
              <w:fldChar w:fldCharType="separate"/>
            </w:r>
            <w:r w:rsidR="00037053">
              <w:rPr>
                <w:noProof/>
                <w:webHidden/>
              </w:rPr>
              <w:t>11</w:t>
            </w:r>
            <w:r w:rsidR="006962C2">
              <w:rPr>
                <w:noProof/>
                <w:webHidden/>
              </w:rPr>
              <w:fldChar w:fldCharType="end"/>
            </w:r>
          </w:hyperlink>
        </w:p>
        <w:p w14:paraId="1BD7845B" w14:textId="19507611" w:rsidR="006962C2" w:rsidRDefault="00AE35EE">
          <w:pPr>
            <w:pStyle w:val="TOC2"/>
            <w:tabs>
              <w:tab w:val="right" w:pos="9350"/>
            </w:tabs>
            <w:rPr>
              <w:rFonts w:asciiTheme="minorHAnsi" w:eastAsiaTheme="minorEastAsia" w:hAnsiTheme="minorHAnsi" w:cstheme="minorBidi"/>
              <w:noProof/>
              <w:sz w:val="22"/>
              <w:szCs w:val="22"/>
              <w:lang w:val="en-IN"/>
            </w:rPr>
          </w:pPr>
          <w:hyperlink w:anchor="_Toc236934325" w:history="1">
            <w:r w:rsidR="006962C2" w:rsidRPr="00A05085">
              <w:rPr>
                <w:rStyle w:val="Hyperlink"/>
                <w:noProof/>
              </w:rPr>
              <w:t>3.3 Place (Distribution) Strategy</w:t>
            </w:r>
            <w:r w:rsidR="006962C2">
              <w:rPr>
                <w:noProof/>
                <w:webHidden/>
              </w:rPr>
              <w:tab/>
            </w:r>
            <w:r w:rsidR="006962C2">
              <w:rPr>
                <w:noProof/>
                <w:webHidden/>
              </w:rPr>
              <w:fldChar w:fldCharType="begin"/>
            </w:r>
            <w:r w:rsidR="006962C2">
              <w:rPr>
                <w:noProof/>
                <w:webHidden/>
              </w:rPr>
              <w:instrText xml:space="preserve"> PAGEREF _Toc236934325 \h </w:instrText>
            </w:r>
            <w:r w:rsidR="006962C2">
              <w:rPr>
                <w:noProof/>
                <w:webHidden/>
              </w:rPr>
            </w:r>
            <w:r w:rsidR="006962C2">
              <w:rPr>
                <w:noProof/>
                <w:webHidden/>
              </w:rPr>
              <w:fldChar w:fldCharType="separate"/>
            </w:r>
            <w:r w:rsidR="00037053">
              <w:rPr>
                <w:noProof/>
                <w:webHidden/>
              </w:rPr>
              <w:t>12</w:t>
            </w:r>
            <w:r w:rsidR="006962C2">
              <w:rPr>
                <w:noProof/>
                <w:webHidden/>
              </w:rPr>
              <w:fldChar w:fldCharType="end"/>
            </w:r>
          </w:hyperlink>
        </w:p>
        <w:p w14:paraId="35FD606A" w14:textId="03D3072A" w:rsidR="006962C2" w:rsidRDefault="00AE35EE">
          <w:pPr>
            <w:pStyle w:val="TOC2"/>
            <w:tabs>
              <w:tab w:val="right" w:pos="9350"/>
            </w:tabs>
            <w:rPr>
              <w:rFonts w:asciiTheme="minorHAnsi" w:eastAsiaTheme="minorEastAsia" w:hAnsiTheme="minorHAnsi" w:cstheme="minorBidi"/>
              <w:noProof/>
              <w:sz w:val="22"/>
              <w:szCs w:val="22"/>
              <w:lang w:val="en-IN"/>
            </w:rPr>
          </w:pPr>
          <w:hyperlink w:anchor="_Toc236934326" w:history="1">
            <w:r w:rsidR="006962C2" w:rsidRPr="00A05085">
              <w:rPr>
                <w:rStyle w:val="Hyperlink"/>
                <w:noProof/>
              </w:rPr>
              <w:t>3.4 Promotion Strategy</w:t>
            </w:r>
            <w:r w:rsidR="006962C2">
              <w:rPr>
                <w:noProof/>
                <w:webHidden/>
              </w:rPr>
              <w:tab/>
            </w:r>
            <w:r w:rsidR="006962C2">
              <w:rPr>
                <w:noProof/>
                <w:webHidden/>
              </w:rPr>
              <w:fldChar w:fldCharType="begin"/>
            </w:r>
            <w:r w:rsidR="006962C2">
              <w:rPr>
                <w:noProof/>
                <w:webHidden/>
              </w:rPr>
              <w:instrText xml:space="preserve"> PAGEREF _Toc236934326 \h </w:instrText>
            </w:r>
            <w:r w:rsidR="006962C2">
              <w:rPr>
                <w:noProof/>
                <w:webHidden/>
              </w:rPr>
            </w:r>
            <w:r w:rsidR="006962C2">
              <w:rPr>
                <w:noProof/>
                <w:webHidden/>
              </w:rPr>
              <w:fldChar w:fldCharType="separate"/>
            </w:r>
            <w:r w:rsidR="00037053">
              <w:rPr>
                <w:noProof/>
                <w:webHidden/>
              </w:rPr>
              <w:t>12</w:t>
            </w:r>
            <w:r w:rsidR="006962C2">
              <w:rPr>
                <w:noProof/>
                <w:webHidden/>
              </w:rPr>
              <w:fldChar w:fldCharType="end"/>
            </w:r>
          </w:hyperlink>
        </w:p>
        <w:p w14:paraId="546895AD" w14:textId="47992EBD" w:rsidR="006962C2" w:rsidRDefault="00AE35EE">
          <w:pPr>
            <w:pStyle w:val="TOC2"/>
            <w:tabs>
              <w:tab w:val="right" w:pos="9350"/>
            </w:tabs>
            <w:rPr>
              <w:rFonts w:asciiTheme="minorHAnsi" w:eastAsiaTheme="minorEastAsia" w:hAnsiTheme="minorHAnsi" w:cstheme="minorBidi"/>
              <w:noProof/>
              <w:sz w:val="22"/>
              <w:szCs w:val="22"/>
              <w:lang w:val="en-IN"/>
            </w:rPr>
          </w:pPr>
          <w:hyperlink w:anchor="_Toc236934327" w:history="1">
            <w:r w:rsidR="006962C2" w:rsidRPr="00A05085">
              <w:rPr>
                <w:rStyle w:val="Hyperlink"/>
                <w:noProof/>
              </w:rPr>
              <w:t>3.5 People Strategy</w:t>
            </w:r>
            <w:r w:rsidR="006962C2">
              <w:rPr>
                <w:noProof/>
                <w:webHidden/>
              </w:rPr>
              <w:tab/>
            </w:r>
            <w:r w:rsidR="006962C2">
              <w:rPr>
                <w:noProof/>
                <w:webHidden/>
              </w:rPr>
              <w:fldChar w:fldCharType="begin"/>
            </w:r>
            <w:r w:rsidR="006962C2">
              <w:rPr>
                <w:noProof/>
                <w:webHidden/>
              </w:rPr>
              <w:instrText xml:space="preserve"> PAGEREF _Toc236934327 \h </w:instrText>
            </w:r>
            <w:r w:rsidR="006962C2">
              <w:rPr>
                <w:noProof/>
                <w:webHidden/>
              </w:rPr>
            </w:r>
            <w:r w:rsidR="006962C2">
              <w:rPr>
                <w:noProof/>
                <w:webHidden/>
              </w:rPr>
              <w:fldChar w:fldCharType="separate"/>
            </w:r>
            <w:r w:rsidR="00037053">
              <w:rPr>
                <w:noProof/>
                <w:webHidden/>
              </w:rPr>
              <w:t>13</w:t>
            </w:r>
            <w:r w:rsidR="006962C2">
              <w:rPr>
                <w:noProof/>
                <w:webHidden/>
              </w:rPr>
              <w:fldChar w:fldCharType="end"/>
            </w:r>
          </w:hyperlink>
        </w:p>
        <w:p w14:paraId="4B42FF83" w14:textId="347C49D2" w:rsidR="006962C2" w:rsidRDefault="00AE35EE">
          <w:pPr>
            <w:pStyle w:val="TOC2"/>
            <w:tabs>
              <w:tab w:val="right" w:pos="9350"/>
            </w:tabs>
            <w:rPr>
              <w:rFonts w:asciiTheme="minorHAnsi" w:eastAsiaTheme="minorEastAsia" w:hAnsiTheme="minorHAnsi" w:cstheme="minorBidi"/>
              <w:noProof/>
              <w:sz w:val="22"/>
              <w:szCs w:val="22"/>
              <w:lang w:val="en-IN"/>
            </w:rPr>
          </w:pPr>
          <w:hyperlink w:anchor="_Toc236934328" w:history="1">
            <w:r w:rsidR="006962C2" w:rsidRPr="00A05085">
              <w:rPr>
                <w:rStyle w:val="Hyperlink"/>
                <w:noProof/>
              </w:rPr>
              <w:t>3.6 Process Strategy</w:t>
            </w:r>
            <w:r w:rsidR="006962C2">
              <w:rPr>
                <w:noProof/>
                <w:webHidden/>
              </w:rPr>
              <w:tab/>
            </w:r>
            <w:r w:rsidR="006962C2">
              <w:rPr>
                <w:noProof/>
                <w:webHidden/>
              </w:rPr>
              <w:fldChar w:fldCharType="begin"/>
            </w:r>
            <w:r w:rsidR="006962C2">
              <w:rPr>
                <w:noProof/>
                <w:webHidden/>
              </w:rPr>
              <w:instrText xml:space="preserve"> PAGEREF _Toc236934328 \h </w:instrText>
            </w:r>
            <w:r w:rsidR="006962C2">
              <w:rPr>
                <w:noProof/>
                <w:webHidden/>
              </w:rPr>
            </w:r>
            <w:r w:rsidR="006962C2">
              <w:rPr>
                <w:noProof/>
                <w:webHidden/>
              </w:rPr>
              <w:fldChar w:fldCharType="separate"/>
            </w:r>
            <w:r w:rsidR="00037053">
              <w:rPr>
                <w:noProof/>
                <w:webHidden/>
              </w:rPr>
              <w:t>14</w:t>
            </w:r>
            <w:r w:rsidR="006962C2">
              <w:rPr>
                <w:noProof/>
                <w:webHidden/>
              </w:rPr>
              <w:fldChar w:fldCharType="end"/>
            </w:r>
          </w:hyperlink>
        </w:p>
        <w:p w14:paraId="6451337B" w14:textId="7CBDBF90" w:rsidR="006962C2" w:rsidRDefault="00AE35EE">
          <w:pPr>
            <w:pStyle w:val="TOC2"/>
            <w:tabs>
              <w:tab w:val="right" w:pos="9350"/>
            </w:tabs>
            <w:rPr>
              <w:rFonts w:asciiTheme="minorHAnsi" w:eastAsiaTheme="minorEastAsia" w:hAnsiTheme="minorHAnsi" w:cstheme="minorBidi"/>
              <w:noProof/>
              <w:sz w:val="22"/>
              <w:szCs w:val="22"/>
              <w:lang w:val="en-IN"/>
            </w:rPr>
          </w:pPr>
          <w:hyperlink w:anchor="_Toc236934329" w:history="1">
            <w:r w:rsidR="006962C2" w:rsidRPr="00A05085">
              <w:rPr>
                <w:rStyle w:val="Hyperlink"/>
                <w:noProof/>
              </w:rPr>
              <w:t>3.7 Physical Evidence Strategy</w:t>
            </w:r>
            <w:r w:rsidR="006962C2">
              <w:rPr>
                <w:noProof/>
                <w:webHidden/>
              </w:rPr>
              <w:tab/>
            </w:r>
            <w:r w:rsidR="006962C2">
              <w:rPr>
                <w:noProof/>
                <w:webHidden/>
              </w:rPr>
              <w:fldChar w:fldCharType="begin"/>
            </w:r>
            <w:r w:rsidR="006962C2">
              <w:rPr>
                <w:noProof/>
                <w:webHidden/>
              </w:rPr>
              <w:instrText xml:space="preserve"> PAGEREF _Toc236934329 \h </w:instrText>
            </w:r>
            <w:r w:rsidR="006962C2">
              <w:rPr>
                <w:noProof/>
                <w:webHidden/>
              </w:rPr>
            </w:r>
            <w:r w:rsidR="006962C2">
              <w:rPr>
                <w:noProof/>
                <w:webHidden/>
              </w:rPr>
              <w:fldChar w:fldCharType="separate"/>
            </w:r>
            <w:r w:rsidR="00037053">
              <w:rPr>
                <w:noProof/>
                <w:webHidden/>
              </w:rPr>
              <w:t>14</w:t>
            </w:r>
            <w:r w:rsidR="006962C2">
              <w:rPr>
                <w:noProof/>
                <w:webHidden/>
              </w:rPr>
              <w:fldChar w:fldCharType="end"/>
            </w:r>
          </w:hyperlink>
        </w:p>
        <w:p w14:paraId="1A30EF4B" w14:textId="1F2805FA" w:rsidR="006962C2" w:rsidRDefault="00AE35EE">
          <w:pPr>
            <w:pStyle w:val="TOC2"/>
            <w:tabs>
              <w:tab w:val="right" w:pos="9350"/>
            </w:tabs>
            <w:rPr>
              <w:rFonts w:asciiTheme="minorHAnsi" w:eastAsiaTheme="minorEastAsia" w:hAnsiTheme="minorHAnsi" w:cstheme="minorBidi"/>
              <w:noProof/>
              <w:sz w:val="22"/>
              <w:szCs w:val="22"/>
              <w:lang w:val="en-IN"/>
            </w:rPr>
          </w:pPr>
          <w:hyperlink w:anchor="_Toc236934330" w:history="1">
            <w:r w:rsidR="006962C2" w:rsidRPr="00A05085">
              <w:rPr>
                <w:rStyle w:val="Hyperlink"/>
                <w:noProof/>
              </w:rPr>
              <w:t>3.8 Integration of the Marketing Mix with Sustainability</w:t>
            </w:r>
            <w:r w:rsidR="006962C2">
              <w:rPr>
                <w:noProof/>
                <w:webHidden/>
              </w:rPr>
              <w:tab/>
            </w:r>
            <w:r w:rsidR="006962C2">
              <w:rPr>
                <w:noProof/>
                <w:webHidden/>
              </w:rPr>
              <w:fldChar w:fldCharType="begin"/>
            </w:r>
            <w:r w:rsidR="006962C2">
              <w:rPr>
                <w:noProof/>
                <w:webHidden/>
              </w:rPr>
              <w:instrText xml:space="preserve"> PAGEREF _Toc236934330 \h </w:instrText>
            </w:r>
            <w:r w:rsidR="006962C2">
              <w:rPr>
                <w:noProof/>
                <w:webHidden/>
              </w:rPr>
            </w:r>
            <w:r w:rsidR="006962C2">
              <w:rPr>
                <w:noProof/>
                <w:webHidden/>
              </w:rPr>
              <w:fldChar w:fldCharType="separate"/>
            </w:r>
            <w:r w:rsidR="00037053">
              <w:rPr>
                <w:noProof/>
                <w:webHidden/>
              </w:rPr>
              <w:t>14</w:t>
            </w:r>
            <w:r w:rsidR="006962C2">
              <w:rPr>
                <w:noProof/>
                <w:webHidden/>
              </w:rPr>
              <w:fldChar w:fldCharType="end"/>
            </w:r>
          </w:hyperlink>
        </w:p>
        <w:p w14:paraId="6258E284" w14:textId="2F5659FE" w:rsidR="006962C2" w:rsidRDefault="00AE35EE">
          <w:pPr>
            <w:pStyle w:val="TOC1"/>
            <w:tabs>
              <w:tab w:val="right" w:pos="9350"/>
            </w:tabs>
            <w:rPr>
              <w:rFonts w:asciiTheme="minorHAnsi" w:eastAsiaTheme="minorEastAsia" w:hAnsiTheme="minorHAnsi" w:cstheme="minorBidi"/>
              <w:noProof/>
              <w:sz w:val="22"/>
              <w:szCs w:val="22"/>
              <w:lang w:val="en-IN"/>
            </w:rPr>
          </w:pPr>
          <w:hyperlink w:anchor="_Toc236934331" w:history="1">
            <w:r w:rsidR="006962C2" w:rsidRPr="00A05085">
              <w:rPr>
                <w:rStyle w:val="Hyperlink"/>
                <w:noProof/>
              </w:rPr>
              <w:t>Element 4: Reflection</w:t>
            </w:r>
            <w:r w:rsidR="006962C2">
              <w:rPr>
                <w:noProof/>
                <w:webHidden/>
              </w:rPr>
              <w:tab/>
            </w:r>
            <w:r w:rsidR="006962C2">
              <w:rPr>
                <w:noProof/>
                <w:webHidden/>
              </w:rPr>
              <w:fldChar w:fldCharType="begin"/>
            </w:r>
            <w:r w:rsidR="006962C2">
              <w:rPr>
                <w:noProof/>
                <w:webHidden/>
              </w:rPr>
              <w:instrText xml:space="preserve"> PAGEREF _Toc236934331 \h </w:instrText>
            </w:r>
            <w:r w:rsidR="006962C2">
              <w:rPr>
                <w:noProof/>
                <w:webHidden/>
              </w:rPr>
            </w:r>
            <w:r w:rsidR="006962C2">
              <w:rPr>
                <w:noProof/>
                <w:webHidden/>
              </w:rPr>
              <w:fldChar w:fldCharType="separate"/>
            </w:r>
            <w:r w:rsidR="00037053">
              <w:rPr>
                <w:noProof/>
                <w:webHidden/>
              </w:rPr>
              <w:t>15</w:t>
            </w:r>
            <w:r w:rsidR="006962C2">
              <w:rPr>
                <w:noProof/>
                <w:webHidden/>
              </w:rPr>
              <w:fldChar w:fldCharType="end"/>
            </w:r>
          </w:hyperlink>
        </w:p>
        <w:p w14:paraId="06F6CCBB" w14:textId="5C00F663" w:rsidR="006962C2" w:rsidRDefault="00AE35EE">
          <w:pPr>
            <w:pStyle w:val="TOC2"/>
            <w:tabs>
              <w:tab w:val="right" w:pos="9350"/>
            </w:tabs>
            <w:rPr>
              <w:rFonts w:asciiTheme="minorHAnsi" w:eastAsiaTheme="minorEastAsia" w:hAnsiTheme="minorHAnsi" w:cstheme="minorBidi"/>
              <w:noProof/>
              <w:sz w:val="22"/>
              <w:szCs w:val="22"/>
              <w:lang w:val="en-IN"/>
            </w:rPr>
          </w:pPr>
          <w:hyperlink w:anchor="_Toc236934332" w:history="1">
            <w:r w:rsidR="006962C2" w:rsidRPr="00A05085">
              <w:rPr>
                <w:rStyle w:val="Hyperlink"/>
                <w:noProof/>
              </w:rPr>
              <w:t>4.1 Reflection on Developing the Sustainable Brand Extension</w:t>
            </w:r>
            <w:r w:rsidR="006962C2">
              <w:rPr>
                <w:noProof/>
                <w:webHidden/>
              </w:rPr>
              <w:tab/>
            </w:r>
            <w:r w:rsidR="006962C2">
              <w:rPr>
                <w:noProof/>
                <w:webHidden/>
              </w:rPr>
              <w:fldChar w:fldCharType="begin"/>
            </w:r>
            <w:r w:rsidR="006962C2">
              <w:rPr>
                <w:noProof/>
                <w:webHidden/>
              </w:rPr>
              <w:instrText xml:space="preserve"> PAGEREF _Toc236934332 \h </w:instrText>
            </w:r>
            <w:r w:rsidR="006962C2">
              <w:rPr>
                <w:noProof/>
                <w:webHidden/>
              </w:rPr>
            </w:r>
            <w:r w:rsidR="006962C2">
              <w:rPr>
                <w:noProof/>
                <w:webHidden/>
              </w:rPr>
              <w:fldChar w:fldCharType="separate"/>
            </w:r>
            <w:r w:rsidR="00037053">
              <w:rPr>
                <w:noProof/>
                <w:webHidden/>
              </w:rPr>
              <w:t>15</w:t>
            </w:r>
            <w:r w:rsidR="006962C2">
              <w:rPr>
                <w:noProof/>
                <w:webHidden/>
              </w:rPr>
              <w:fldChar w:fldCharType="end"/>
            </w:r>
          </w:hyperlink>
        </w:p>
        <w:p w14:paraId="4518CF31" w14:textId="101CE0C6" w:rsidR="006962C2" w:rsidRDefault="00AE35EE">
          <w:pPr>
            <w:pStyle w:val="TOC2"/>
            <w:tabs>
              <w:tab w:val="right" w:pos="9350"/>
            </w:tabs>
            <w:rPr>
              <w:rFonts w:asciiTheme="minorHAnsi" w:eastAsiaTheme="minorEastAsia" w:hAnsiTheme="minorHAnsi" w:cstheme="minorBidi"/>
              <w:noProof/>
              <w:sz w:val="22"/>
              <w:szCs w:val="22"/>
              <w:lang w:val="en-IN"/>
            </w:rPr>
          </w:pPr>
          <w:hyperlink w:anchor="_Toc236934333" w:history="1">
            <w:r w:rsidR="006962C2" w:rsidRPr="00A05085">
              <w:rPr>
                <w:rStyle w:val="Hyperlink"/>
                <w:noProof/>
              </w:rPr>
              <w:t>4.2 Reflection on Preparing and Delivering the Poster Presentation</w:t>
            </w:r>
            <w:r w:rsidR="006962C2">
              <w:rPr>
                <w:noProof/>
                <w:webHidden/>
              </w:rPr>
              <w:tab/>
            </w:r>
            <w:r w:rsidR="006962C2">
              <w:rPr>
                <w:noProof/>
                <w:webHidden/>
              </w:rPr>
              <w:fldChar w:fldCharType="begin"/>
            </w:r>
            <w:r w:rsidR="006962C2">
              <w:rPr>
                <w:noProof/>
                <w:webHidden/>
              </w:rPr>
              <w:instrText xml:space="preserve"> PAGEREF _Toc236934333 \h </w:instrText>
            </w:r>
            <w:r w:rsidR="006962C2">
              <w:rPr>
                <w:noProof/>
                <w:webHidden/>
              </w:rPr>
            </w:r>
            <w:r w:rsidR="006962C2">
              <w:rPr>
                <w:noProof/>
                <w:webHidden/>
              </w:rPr>
              <w:fldChar w:fldCharType="separate"/>
            </w:r>
            <w:r w:rsidR="00037053">
              <w:rPr>
                <w:noProof/>
                <w:webHidden/>
              </w:rPr>
              <w:t>15</w:t>
            </w:r>
            <w:r w:rsidR="006962C2">
              <w:rPr>
                <w:noProof/>
                <w:webHidden/>
              </w:rPr>
              <w:fldChar w:fldCharType="end"/>
            </w:r>
          </w:hyperlink>
        </w:p>
        <w:p w14:paraId="63D1598C" w14:textId="5C84207E" w:rsidR="006962C2" w:rsidRDefault="00AE35EE">
          <w:pPr>
            <w:pStyle w:val="TOC2"/>
            <w:tabs>
              <w:tab w:val="right" w:pos="9350"/>
            </w:tabs>
            <w:rPr>
              <w:rFonts w:asciiTheme="minorHAnsi" w:eastAsiaTheme="minorEastAsia" w:hAnsiTheme="minorHAnsi" w:cstheme="minorBidi"/>
              <w:noProof/>
              <w:sz w:val="22"/>
              <w:szCs w:val="22"/>
              <w:lang w:val="en-IN"/>
            </w:rPr>
          </w:pPr>
          <w:hyperlink w:anchor="_Toc236934334" w:history="1">
            <w:r w:rsidR="006962C2" w:rsidRPr="00A05085">
              <w:rPr>
                <w:rStyle w:val="Hyperlink"/>
                <w:noProof/>
              </w:rPr>
              <w:t>4.3 Skills, Knowledge and Insights Gained</w:t>
            </w:r>
            <w:r w:rsidR="006962C2">
              <w:rPr>
                <w:noProof/>
                <w:webHidden/>
              </w:rPr>
              <w:tab/>
            </w:r>
            <w:r w:rsidR="006962C2">
              <w:rPr>
                <w:noProof/>
                <w:webHidden/>
              </w:rPr>
              <w:fldChar w:fldCharType="begin"/>
            </w:r>
            <w:r w:rsidR="006962C2">
              <w:rPr>
                <w:noProof/>
                <w:webHidden/>
              </w:rPr>
              <w:instrText xml:space="preserve"> PAGEREF _Toc236934334 \h </w:instrText>
            </w:r>
            <w:r w:rsidR="006962C2">
              <w:rPr>
                <w:noProof/>
                <w:webHidden/>
              </w:rPr>
            </w:r>
            <w:r w:rsidR="006962C2">
              <w:rPr>
                <w:noProof/>
                <w:webHidden/>
              </w:rPr>
              <w:fldChar w:fldCharType="separate"/>
            </w:r>
            <w:r w:rsidR="00037053">
              <w:rPr>
                <w:noProof/>
                <w:webHidden/>
              </w:rPr>
              <w:t>15</w:t>
            </w:r>
            <w:r w:rsidR="006962C2">
              <w:rPr>
                <w:noProof/>
                <w:webHidden/>
              </w:rPr>
              <w:fldChar w:fldCharType="end"/>
            </w:r>
          </w:hyperlink>
        </w:p>
        <w:p w14:paraId="71654C63" w14:textId="3EE9583F" w:rsidR="006962C2" w:rsidRDefault="00AE35EE">
          <w:pPr>
            <w:pStyle w:val="TOC2"/>
            <w:tabs>
              <w:tab w:val="right" w:pos="9350"/>
            </w:tabs>
            <w:rPr>
              <w:rFonts w:asciiTheme="minorHAnsi" w:eastAsiaTheme="minorEastAsia" w:hAnsiTheme="minorHAnsi" w:cstheme="minorBidi"/>
              <w:noProof/>
              <w:sz w:val="22"/>
              <w:szCs w:val="22"/>
              <w:lang w:val="en-IN"/>
            </w:rPr>
          </w:pPr>
          <w:hyperlink w:anchor="_Toc236934335" w:history="1">
            <w:r w:rsidR="006962C2" w:rsidRPr="00A05085">
              <w:rPr>
                <w:rStyle w:val="Hyperlink"/>
                <w:noProof/>
              </w:rPr>
              <w:t>4.4 Contribution to Personal and Professional Development</w:t>
            </w:r>
            <w:r w:rsidR="006962C2">
              <w:rPr>
                <w:noProof/>
                <w:webHidden/>
              </w:rPr>
              <w:tab/>
            </w:r>
            <w:r w:rsidR="006962C2">
              <w:rPr>
                <w:noProof/>
                <w:webHidden/>
              </w:rPr>
              <w:fldChar w:fldCharType="begin"/>
            </w:r>
            <w:r w:rsidR="006962C2">
              <w:rPr>
                <w:noProof/>
                <w:webHidden/>
              </w:rPr>
              <w:instrText xml:space="preserve"> PAGEREF _Toc236934335 \h </w:instrText>
            </w:r>
            <w:r w:rsidR="006962C2">
              <w:rPr>
                <w:noProof/>
                <w:webHidden/>
              </w:rPr>
            </w:r>
            <w:r w:rsidR="006962C2">
              <w:rPr>
                <w:noProof/>
                <w:webHidden/>
              </w:rPr>
              <w:fldChar w:fldCharType="separate"/>
            </w:r>
            <w:r w:rsidR="00037053">
              <w:rPr>
                <w:noProof/>
                <w:webHidden/>
              </w:rPr>
              <w:t>16</w:t>
            </w:r>
            <w:r w:rsidR="006962C2">
              <w:rPr>
                <w:noProof/>
                <w:webHidden/>
              </w:rPr>
              <w:fldChar w:fldCharType="end"/>
            </w:r>
          </w:hyperlink>
        </w:p>
        <w:p w14:paraId="56306DD2" w14:textId="11EAA816" w:rsidR="006962C2" w:rsidRDefault="00AE35EE">
          <w:pPr>
            <w:pStyle w:val="TOC2"/>
            <w:tabs>
              <w:tab w:val="right" w:pos="9350"/>
            </w:tabs>
            <w:rPr>
              <w:rFonts w:asciiTheme="minorHAnsi" w:eastAsiaTheme="minorEastAsia" w:hAnsiTheme="minorHAnsi" w:cstheme="minorBidi"/>
              <w:noProof/>
              <w:sz w:val="22"/>
              <w:szCs w:val="22"/>
              <w:lang w:val="en-IN"/>
            </w:rPr>
          </w:pPr>
          <w:hyperlink w:anchor="_Toc236934336" w:history="1">
            <w:r w:rsidR="006962C2" w:rsidRPr="00A05085">
              <w:rPr>
                <w:rStyle w:val="Hyperlink"/>
                <w:noProof/>
              </w:rPr>
              <w:t>4.5 Future Improvements and Learning</w:t>
            </w:r>
            <w:r w:rsidR="006962C2">
              <w:rPr>
                <w:noProof/>
                <w:webHidden/>
              </w:rPr>
              <w:tab/>
            </w:r>
            <w:r w:rsidR="006962C2">
              <w:rPr>
                <w:noProof/>
                <w:webHidden/>
              </w:rPr>
              <w:fldChar w:fldCharType="begin"/>
            </w:r>
            <w:r w:rsidR="006962C2">
              <w:rPr>
                <w:noProof/>
                <w:webHidden/>
              </w:rPr>
              <w:instrText xml:space="preserve"> PAGEREF _Toc236934336 \h </w:instrText>
            </w:r>
            <w:r w:rsidR="006962C2">
              <w:rPr>
                <w:noProof/>
                <w:webHidden/>
              </w:rPr>
            </w:r>
            <w:r w:rsidR="006962C2">
              <w:rPr>
                <w:noProof/>
                <w:webHidden/>
              </w:rPr>
              <w:fldChar w:fldCharType="separate"/>
            </w:r>
            <w:r w:rsidR="00037053">
              <w:rPr>
                <w:noProof/>
                <w:webHidden/>
              </w:rPr>
              <w:t>16</w:t>
            </w:r>
            <w:r w:rsidR="006962C2">
              <w:rPr>
                <w:noProof/>
                <w:webHidden/>
              </w:rPr>
              <w:fldChar w:fldCharType="end"/>
            </w:r>
          </w:hyperlink>
        </w:p>
        <w:p w14:paraId="1AF1F4DF" w14:textId="76BAFC03" w:rsidR="006962C2" w:rsidRDefault="00AE35EE">
          <w:pPr>
            <w:pStyle w:val="TOC1"/>
            <w:tabs>
              <w:tab w:val="right" w:pos="9350"/>
            </w:tabs>
            <w:rPr>
              <w:rFonts w:asciiTheme="minorHAnsi" w:eastAsiaTheme="minorEastAsia" w:hAnsiTheme="minorHAnsi" w:cstheme="minorBidi"/>
              <w:noProof/>
              <w:sz w:val="22"/>
              <w:szCs w:val="22"/>
              <w:lang w:val="en-IN"/>
            </w:rPr>
          </w:pPr>
          <w:hyperlink w:anchor="_Toc236934337" w:history="1">
            <w:r w:rsidR="006962C2" w:rsidRPr="00A05085">
              <w:rPr>
                <w:rStyle w:val="Hyperlink"/>
                <w:noProof/>
              </w:rPr>
              <w:t>References</w:t>
            </w:r>
            <w:r w:rsidR="006962C2">
              <w:rPr>
                <w:noProof/>
                <w:webHidden/>
              </w:rPr>
              <w:tab/>
            </w:r>
            <w:r w:rsidR="006962C2">
              <w:rPr>
                <w:noProof/>
                <w:webHidden/>
              </w:rPr>
              <w:fldChar w:fldCharType="begin"/>
            </w:r>
            <w:r w:rsidR="006962C2">
              <w:rPr>
                <w:noProof/>
                <w:webHidden/>
              </w:rPr>
              <w:instrText xml:space="preserve"> PAGEREF _Toc236934337 \h </w:instrText>
            </w:r>
            <w:r w:rsidR="006962C2">
              <w:rPr>
                <w:noProof/>
                <w:webHidden/>
              </w:rPr>
            </w:r>
            <w:r w:rsidR="006962C2">
              <w:rPr>
                <w:noProof/>
                <w:webHidden/>
              </w:rPr>
              <w:fldChar w:fldCharType="separate"/>
            </w:r>
            <w:r w:rsidR="00037053">
              <w:rPr>
                <w:noProof/>
                <w:webHidden/>
              </w:rPr>
              <w:t>17</w:t>
            </w:r>
            <w:r w:rsidR="006962C2">
              <w:rPr>
                <w:noProof/>
                <w:webHidden/>
              </w:rPr>
              <w:fldChar w:fldCharType="end"/>
            </w:r>
          </w:hyperlink>
        </w:p>
        <w:p w14:paraId="20DDE306" w14:textId="4F4BD1D9" w:rsidR="00666E3B" w:rsidRDefault="00973974">
          <w:pPr>
            <w:widowControl w:val="0"/>
            <w:tabs>
              <w:tab w:val="right" w:pos="12000"/>
            </w:tabs>
            <w:spacing w:before="60" w:line="240" w:lineRule="auto"/>
            <w:jc w:val="left"/>
            <w:rPr>
              <w:rFonts w:ascii="Arial" w:eastAsia="Arial" w:hAnsi="Arial" w:cs="Arial"/>
              <w:b/>
              <w:bCs/>
              <w:color w:val="000000"/>
              <w:sz w:val="22"/>
              <w:szCs w:val="22"/>
            </w:rPr>
          </w:pPr>
          <w:r>
            <w:fldChar w:fldCharType="end"/>
          </w:r>
        </w:p>
      </w:sdtContent>
    </w:sdt>
    <w:p w14:paraId="20DDE307" w14:textId="77777777" w:rsidR="00666E3B" w:rsidRDefault="00973974">
      <w:pPr>
        <w:jc w:val="center"/>
      </w:pPr>
      <w:r>
        <w:br w:type="page"/>
      </w:r>
    </w:p>
    <w:p w14:paraId="20DDE308" w14:textId="77777777" w:rsidR="00666E3B" w:rsidRDefault="00973974">
      <w:pPr>
        <w:pStyle w:val="Heading1"/>
      </w:pPr>
      <w:bookmarkStart w:id="1" w:name="_Toc236934303"/>
      <w:r>
        <w:lastRenderedPageBreak/>
        <w:t>Element 1: POSTER</w:t>
      </w:r>
      <w:bookmarkEnd w:id="1"/>
    </w:p>
    <w:p w14:paraId="20DDE309" w14:textId="5B366B62" w:rsidR="00666E3B" w:rsidRDefault="00090F86">
      <w:pPr>
        <w:rPr>
          <w:b/>
          <w:bCs/>
        </w:rPr>
      </w:pPr>
      <w:r>
        <w:rPr>
          <w:noProof/>
        </w:rPr>
        <w:drawing>
          <wp:inline distT="0" distB="0" distL="0" distR="0" wp14:anchorId="51C2745A" wp14:editId="2400C0A0">
            <wp:extent cx="5341545" cy="7554996"/>
            <wp:effectExtent l="0" t="0" r="0" b="8255"/>
            <wp:docPr id="41632890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6328908" name=""/>
                    <pic:cNvPicPr/>
                  </pic:nvPicPr>
                  <pic:blipFill>
                    <a:blip r:embed="rId8">
                      <a:extLst>
                        <a:ext uri="{96DAC541-7B7A-43D3-8B79-37D633B846F1}">
                          <asvg:svgBlip xmlns:asvg="http://schemas.microsoft.com/office/drawing/2016/SVG/main" r:embed="rId9"/>
                        </a:ext>
                      </a:extLst>
                    </a:blip>
                    <a:stretch>
                      <a:fillRect/>
                    </a:stretch>
                  </pic:blipFill>
                  <pic:spPr>
                    <a:xfrm>
                      <a:off x="0" y="0"/>
                      <a:ext cx="5344328" cy="7558933"/>
                    </a:xfrm>
                    <a:prstGeom prst="rect">
                      <a:avLst/>
                    </a:prstGeom>
                  </pic:spPr>
                </pic:pic>
              </a:graphicData>
            </a:graphic>
          </wp:inline>
        </w:drawing>
      </w:r>
    </w:p>
    <w:p w14:paraId="20DDE30A" w14:textId="77777777" w:rsidR="00666E3B" w:rsidRDefault="00973974">
      <w:pPr>
        <w:pStyle w:val="Heading1"/>
      </w:pPr>
      <w:bookmarkStart w:id="2" w:name="_Toc236934304"/>
      <w:r>
        <w:lastRenderedPageBreak/>
        <w:t>Element 2: Segmentation, Targeting, Differentiation and Positioning (STDP) Analysis</w:t>
      </w:r>
      <w:bookmarkEnd w:id="2"/>
      <w:r>
        <w:t xml:space="preserve"> </w:t>
      </w:r>
    </w:p>
    <w:p w14:paraId="20DDE30B" w14:textId="77777777" w:rsidR="00666E3B" w:rsidRDefault="00973974">
      <w:pPr>
        <w:pStyle w:val="Heading2"/>
      </w:pPr>
      <w:bookmarkStart w:id="3" w:name="_Toc236934305"/>
      <w:r>
        <w:t>2.1 Introduction to the STDP Strategy</w:t>
      </w:r>
      <w:bookmarkEnd w:id="3"/>
      <w:r>
        <w:t xml:space="preserve"> </w:t>
      </w:r>
    </w:p>
    <w:p w14:paraId="20DDE30C" w14:textId="77777777" w:rsidR="00666E3B" w:rsidRDefault="00973974">
      <w:r>
        <w:t xml:space="preserve">STDP strategy adopted by Nike CycleX by targeting High-volume Athletes, fitness enthusiasts, Teen adults and eco-conscious Gen Z in America, Asia-Pacific and Europe with the age group of 18-45 years old. The target consumer demands sustainable innovation, a circular economic model, “AI-driven flexible membership,” and flexible membership highlights differentiation of services in the market. </w:t>
      </w:r>
    </w:p>
    <w:p w14:paraId="20DDE30D" w14:textId="77777777" w:rsidR="00666E3B" w:rsidRDefault="00973974">
      <w:pPr>
        <w:pStyle w:val="Heading2"/>
      </w:pPr>
      <w:bookmarkStart w:id="4" w:name="_Toc236934306"/>
      <w:r>
        <w:t>2.2 Mar</w:t>
      </w:r>
      <w:sdt>
        <w:sdtPr>
          <w:tag w:val="goog_rdk_0"/>
          <w:id w:val="-616262517"/>
        </w:sdtPr>
        <w:sdtEndPr/>
        <w:sdtContent/>
      </w:sdt>
      <w:r>
        <w:t>ket Segm</w:t>
      </w:r>
      <w:sdt>
        <w:sdtPr>
          <w:tag w:val="goog_rdk_1"/>
          <w:id w:val="-1802939592"/>
        </w:sdtPr>
        <w:sdtEndPr/>
        <w:sdtContent/>
      </w:sdt>
      <w:r>
        <w:t>entation</w:t>
      </w:r>
      <w:bookmarkEnd w:id="4"/>
      <w:r>
        <w:t xml:space="preserve"> </w:t>
      </w:r>
    </w:p>
    <w:p w14:paraId="20DDE30E" w14:textId="77777777" w:rsidR="00666E3B" w:rsidRDefault="00973974">
      <w:pPr>
        <w:pStyle w:val="Heading3"/>
      </w:pPr>
      <w:bookmarkStart w:id="5" w:name="_Toc236934307"/>
      <w:r>
        <w:t>2.2.1 Geograp</w:t>
      </w:r>
      <w:sdt>
        <w:sdtPr>
          <w:tag w:val="goog_rdk_2"/>
          <w:id w:val="-1305330477"/>
        </w:sdtPr>
        <w:sdtEndPr/>
        <w:sdtContent/>
      </w:sdt>
      <w:r>
        <w:t>hic Segm</w:t>
      </w:r>
      <w:sdt>
        <w:sdtPr>
          <w:tag w:val="goog_rdk_3"/>
          <w:id w:val="1693723667"/>
        </w:sdtPr>
        <w:sdtEndPr/>
        <w:sdtContent/>
      </w:sdt>
      <w:r>
        <w:t>entat</w:t>
      </w:r>
      <w:sdt>
        <w:sdtPr>
          <w:tag w:val="goog_rdk_4"/>
          <w:id w:val="-1760088447"/>
        </w:sdtPr>
        <w:sdtEndPr/>
        <w:sdtContent/>
      </w:sdt>
      <w:r>
        <w:t>ion</w:t>
      </w:r>
      <w:bookmarkEnd w:id="5"/>
    </w:p>
    <w:p w14:paraId="20DDE30F" w14:textId="77777777" w:rsidR="00666E3B" w:rsidRDefault="00973974">
      <w:r>
        <w:t>Nike will promote its “Nike Cyclex Sports Gear” products in the urban market of North America, Europe and Asia-Pacific. The Global sports equipment sector has achieved a CAGR growth rate of 6.1% in 2026 (Market.US, 2025). Thus, the enhancement in the sectoral income will provide an opportunity for Nike in improving its product demand.</w:t>
      </w:r>
    </w:p>
    <w:p w14:paraId="20DDE310" w14:textId="77777777" w:rsidR="00666E3B" w:rsidRDefault="00973974">
      <w:pPr>
        <w:jc w:val="center"/>
      </w:pPr>
      <w:r>
        <w:rPr>
          <w:noProof/>
        </w:rPr>
        <w:drawing>
          <wp:inline distT="114300" distB="114300" distL="114300" distR="114300" wp14:anchorId="20DDE383" wp14:editId="57E9A985">
            <wp:extent cx="5057775" cy="2667000"/>
            <wp:effectExtent l="0" t="0" r="9525" b="0"/>
            <wp:docPr id="7"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5057775" cy="2667000"/>
                    </a:xfrm>
                    <a:prstGeom prst="rect">
                      <a:avLst/>
                    </a:prstGeom>
                    <a:ln/>
                  </pic:spPr>
                </pic:pic>
              </a:graphicData>
            </a:graphic>
          </wp:inline>
        </w:drawing>
      </w:r>
    </w:p>
    <w:p w14:paraId="20DDE311" w14:textId="77777777" w:rsidR="00666E3B" w:rsidRDefault="00973974">
      <w:pPr>
        <w:jc w:val="center"/>
        <w:rPr>
          <w:b/>
          <w:bCs/>
        </w:rPr>
      </w:pPr>
      <w:r>
        <w:rPr>
          <w:b/>
          <w:bCs/>
        </w:rPr>
        <w:t>Figure 1: Market Growth of Sports Gear Services</w:t>
      </w:r>
    </w:p>
    <w:p w14:paraId="20DDE312" w14:textId="77777777" w:rsidR="00666E3B" w:rsidRDefault="00973974">
      <w:pPr>
        <w:jc w:val="center"/>
      </w:pPr>
      <w:r>
        <w:t>(Source: Market.US, 2025)</w:t>
      </w:r>
    </w:p>
    <w:p w14:paraId="20DDE313" w14:textId="77777777" w:rsidR="00666E3B" w:rsidRDefault="00973974">
      <w:pPr>
        <w:pStyle w:val="Heading3"/>
      </w:pPr>
      <w:bookmarkStart w:id="6" w:name="_Toc236934308"/>
      <w:r>
        <w:t>2.2.2 Demographic Segmentation</w:t>
      </w:r>
      <w:bookmarkEnd w:id="6"/>
    </w:p>
    <w:p w14:paraId="20DDE314" w14:textId="77777777" w:rsidR="00666E3B" w:rsidRDefault="00973974">
      <w:r>
        <w:t>The services will be applicable for high-volume athletes, fitness enthusiasts, Gen Z and millennial customers. Hence, the provision of a diversified consumer base will help Nike in increasing the brand popularity of “Nike Cyclex Sports Gear” products effectively.</w:t>
      </w:r>
    </w:p>
    <w:p w14:paraId="20DDE315" w14:textId="77777777" w:rsidR="00666E3B" w:rsidRDefault="00973974">
      <w:pPr>
        <w:pStyle w:val="Heading3"/>
      </w:pPr>
      <w:bookmarkStart w:id="7" w:name="_Toc236934309"/>
      <w:r>
        <w:lastRenderedPageBreak/>
        <w:t>2.2.3 Psychographic Segmentation</w:t>
      </w:r>
      <w:bookmarkEnd w:id="7"/>
    </w:p>
    <w:p w14:paraId="20DDE316" w14:textId="77777777" w:rsidR="00666E3B" w:rsidRDefault="00973974">
      <w:r>
        <w:t>The monthly subscription fee of the “Nike Cyclex Sports Gear” will be around $15 that will be applicable to the members of all ages. Hence, the availability of uniformity in the service cost will strengthen the goodwill of the product and strengthen the brand growth of Nike.</w:t>
      </w:r>
    </w:p>
    <w:p w14:paraId="20DDE317" w14:textId="77777777" w:rsidR="00666E3B" w:rsidRDefault="00973974">
      <w:pPr>
        <w:pStyle w:val="Heading3"/>
      </w:pPr>
      <w:bookmarkStart w:id="8" w:name="_Toc236934310"/>
      <w:r>
        <w:t>2.2.4 Behavioural Segmentation</w:t>
      </w:r>
      <w:bookmarkEnd w:id="8"/>
    </w:p>
    <w:p w14:paraId="20DDE318" w14:textId="77777777" w:rsidR="00666E3B" w:rsidRDefault="00973974">
      <w:r>
        <w:t>Nike has recorded 31.4m website visits by customers for acquiring updates regarding the services provided by the organisation in 2025 (Footwear Magazine, 2026). Thus, the enhancement in commodity awareness level of the customers will strengthen the promotional activities needed for “Nike Cyclex Sports Gear” products.</w:t>
      </w:r>
    </w:p>
    <w:p w14:paraId="20DDE319" w14:textId="77777777" w:rsidR="00666E3B" w:rsidRDefault="00973974">
      <w:pPr>
        <w:jc w:val="center"/>
      </w:pPr>
      <w:r>
        <w:rPr>
          <w:noProof/>
        </w:rPr>
        <w:drawing>
          <wp:inline distT="114300" distB="114300" distL="114300" distR="114300" wp14:anchorId="20DDE385" wp14:editId="1A73D9BA">
            <wp:extent cx="2788285" cy="3768802"/>
            <wp:effectExtent l="0" t="0" r="0" b="3175"/>
            <wp:docPr id="3"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1"/>
                    <a:srcRect/>
                    <a:stretch>
                      <a:fillRect/>
                    </a:stretch>
                  </pic:blipFill>
                  <pic:spPr>
                    <a:xfrm>
                      <a:off x="0" y="0"/>
                      <a:ext cx="2789677" cy="3770684"/>
                    </a:xfrm>
                    <a:prstGeom prst="rect">
                      <a:avLst/>
                    </a:prstGeom>
                    <a:ln/>
                  </pic:spPr>
                </pic:pic>
              </a:graphicData>
            </a:graphic>
          </wp:inline>
        </w:drawing>
      </w:r>
    </w:p>
    <w:p w14:paraId="20DDE31A" w14:textId="77777777" w:rsidR="00666E3B" w:rsidRDefault="00973974">
      <w:pPr>
        <w:jc w:val="center"/>
        <w:rPr>
          <w:b/>
          <w:bCs/>
        </w:rPr>
      </w:pPr>
      <w:r>
        <w:rPr>
          <w:b/>
          <w:bCs/>
        </w:rPr>
        <w:t>Figure 2: Website Visits</w:t>
      </w:r>
    </w:p>
    <w:p w14:paraId="20DDE31B" w14:textId="77777777" w:rsidR="00666E3B" w:rsidRDefault="00973974">
      <w:pPr>
        <w:jc w:val="center"/>
      </w:pPr>
      <w:r>
        <w:t>(Source: Footwear Magazine, 2026)</w:t>
      </w:r>
    </w:p>
    <w:p w14:paraId="20DDE31C" w14:textId="77777777" w:rsidR="00666E3B" w:rsidRDefault="00973974">
      <w:pPr>
        <w:pStyle w:val="Heading2"/>
      </w:pPr>
      <w:bookmarkStart w:id="9" w:name="_Toc236934311"/>
      <w:r>
        <w:t>2.3 Tar</w:t>
      </w:r>
      <w:sdt>
        <w:sdtPr>
          <w:tag w:val="goog_rdk_5"/>
          <w:id w:val="-1675461518"/>
        </w:sdtPr>
        <w:sdtEndPr/>
        <w:sdtContent/>
      </w:sdt>
      <w:r>
        <w:t>get Market</w:t>
      </w:r>
      <w:bookmarkEnd w:id="9"/>
      <w:r>
        <w:t xml:space="preserve"> </w:t>
      </w:r>
    </w:p>
    <w:p w14:paraId="20DDE31D" w14:textId="77777777" w:rsidR="00666E3B" w:rsidRDefault="00973974">
      <w:pPr>
        <w:pStyle w:val="Heading3"/>
      </w:pPr>
      <w:bookmarkStart w:id="10" w:name="_Toc236934312"/>
      <w:r>
        <w:t>2.3.1 Primary Target Audience</w:t>
      </w:r>
      <w:bookmarkEnd w:id="10"/>
    </w:p>
    <w:p w14:paraId="20DDE31E" w14:textId="77777777" w:rsidR="00666E3B" w:rsidRDefault="00973974">
      <w:r>
        <w:t xml:space="preserve">Target customers of “Nike CycleX Sports Gear Subscription” are High-volume runners, Teen athletes, Fitness Enthusiasts with age group of 18-40 years old. The involvement of the target customers provides access to premium products by adoption of circular consumption models </w:t>
      </w:r>
      <w:r>
        <w:lastRenderedPageBreak/>
        <w:t xml:space="preserve">(Hossain, 2023). Involving tech-savvy customers by becoming more comfortable in accessing circular sports products through booking, subscription, and product tracking. </w:t>
      </w:r>
    </w:p>
    <w:p w14:paraId="20DDE31F" w14:textId="77777777" w:rsidR="00666E3B" w:rsidRDefault="00973974">
      <w:pPr>
        <w:pStyle w:val="Heading3"/>
      </w:pPr>
      <w:bookmarkStart w:id="11" w:name="_Toc236934313"/>
      <w:r>
        <w:t>2.3.2 Secondary Target Audience</w:t>
      </w:r>
      <w:bookmarkEnd w:id="11"/>
    </w:p>
    <w:p w14:paraId="20DDE320" w14:textId="77777777" w:rsidR="00666E3B" w:rsidRDefault="00973974">
      <w:r>
        <w:t xml:space="preserve">The secondary customers are corporate wellness enthusiasts, sports participants and travel enthusiasts, who have a massive involvement in seeking premium sports products. Wellness enthusiasts have reliable access to sports and fitness equipment by following proper subscription through recycling of sports materials, with the apparel segment rising about 7.8% (Garand Review Research, 2025). </w:t>
      </w:r>
    </w:p>
    <w:p w14:paraId="20DDE321" w14:textId="77777777" w:rsidR="00666E3B" w:rsidRDefault="00973974">
      <w:pPr>
        <w:pStyle w:val="Heading2"/>
      </w:pPr>
      <w:bookmarkStart w:id="12" w:name="_Toc236934314"/>
      <w:r>
        <w:t>2.4 Diffe</w:t>
      </w:r>
      <w:sdt>
        <w:sdtPr>
          <w:tag w:val="goog_rdk_6"/>
          <w:id w:val="1862604689"/>
        </w:sdtPr>
        <w:sdtEndPr/>
        <w:sdtContent/>
      </w:sdt>
      <w:r>
        <w:t>rentiation Strategy</w:t>
      </w:r>
      <w:bookmarkEnd w:id="12"/>
      <w:r>
        <w:t xml:space="preserve"> </w:t>
      </w:r>
    </w:p>
    <w:p w14:paraId="20DDE322" w14:textId="77777777" w:rsidR="00666E3B" w:rsidRDefault="00973974">
      <w:pPr>
        <w:pStyle w:val="Heading3"/>
      </w:pPr>
      <w:bookmarkStart w:id="13" w:name="_Toc236934315"/>
      <w:r>
        <w:t>2.4.1 Functional Differentiation</w:t>
      </w:r>
      <w:bookmarkEnd w:id="13"/>
    </w:p>
    <w:p w14:paraId="20DDE323" w14:textId="77777777" w:rsidR="00666E3B" w:rsidRDefault="00973974">
      <w:r>
        <w:t>Nike has focused on adopting digitalisation tools for differentiating its products from its competitors. As an example, the company has developed the “Nike Sport Research Lab” for testing its new inventions with an intent to provide quality products to the customers (Nike, 2025). In the current scenario, the proper evaluation of the “Nike CycleX Sports Gear Subscription” will assist Nike in acquiring accurate knowledge regarding its feasibility for the customers and the management authorities. The sportswear company has also increased its consumer loyalty score to around 82% in 2025 (Comparably, 2025). Thus, the improvement in the support level from the customers will encourage Nike to increase the brand growth of its “Nike CycleX Sports Gear Subscription” services.</w:t>
      </w:r>
    </w:p>
    <w:p w14:paraId="20DDE324" w14:textId="77777777" w:rsidR="00666E3B" w:rsidRDefault="00973974">
      <w:pPr>
        <w:jc w:val="center"/>
      </w:pPr>
      <w:r>
        <w:rPr>
          <w:noProof/>
        </w:rPr>
        <w:drawing>
          <wp:inline distT="114300" distB="114300" distL="114300" distR="114300" wp14:anchorId="20DDE387" wp14:editId="62A30430">
            <wp:extent cx="4943475" cy="2228850"/>
            <wp:effectExtent l="0" t="0" r="9525" b="0"/>
            <wp:docPr id="6"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2"/>
                    <a:srcRect/>
                    <a:stretch>
                      <a:fillRect/>
                    </a:stretch>
                  </pic:blipFill>
                  <pic:spPr>
                    <a:xfrm>
                      <a:off x="0" y="0"/>
                      <a:ext cx="4943475" cy="2228850"/>
                    </a:xfrm>
                    <a:prstGeom prst="rect">
                      <a:avLst/>
                    </a:prstGeom>
                    <a:ln/>
                  </pic:spPr>
                </pic:pic>
              </a:graphicData>
            </a:graphic>
          </wp:inline>
        </w:drawing>
      </w:r>
    </w:p>
    <w:p w14:paraId="20DDE325" w14:textId="77777777" w:rsidR="00666E3B" w:rsidRDefault="00973974">
      <w:pPr>
        <w:jc w:val="center"/>
        <w:rPr>
          <w:b/>
          <w:bCs/>
        </w:rPr>
      </w:pPr>
      <w:r>
        <w:rPr>
          <w:b/>
          <w:bCs/>
        </w:rPr>
        <w:t>Figure 3: Consumer Loyalty of Nike</w:t>
      </w:r>
    </w:p>
    <w:p w14:paraId="20DDE326" w14:textId="77777777" w:rsidR="00666E3B" w:rsidRDefault="00973974">
      <w:pPr>
        <w:jc w:val="center"/>
      </w:pPr>
      <w:r>
        <w:t>(Source: Comparably, 2025)</w:t>
      </w:r>
    </w:p>
    <w:p w14:paraId="20DDE327" w14:textId="77777777" w:rsidR="00666E3B" w:rsidRDefault="00973974">
      <w:pPr>
        <w:pStyle w:val="Heading3"/>
      </w:pPr>
      <w:bookmarkStart w:id="14" w:name="_Toc236934316"/>
      <w:r>
        <w:lastRenderedPageBreak/>
        <w:t xml:space="preserve">2.4.2 Sustainability </w:t>
      </w:r>
      <w:sdt>
        <w:sdtPr>
          <w:tag w:val="goog_rdk_7"/>
          <w:id w:val="1046370093"/>
        </w:sdtPr>
        <w:sdtEndPr/>
        <w:sdtContent/>
      </w:sdt>
      <w:r>
        <w:t>Differentiation</w:t>
      </w:r>
      <w:bookmarkEnd w:id="14"/>
    </w:p>
    <w:sdt>
      <w:sdtPr>
        <w:tag w:val="goog_rdk_8"/>
        <w:id w:val="1482333844"/>
        <w:lock w:val="contentLocked"/>
      </w:sdtPr>
      <w:sdtEndPr/>
      <w:sdtContent>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640"/>
            <w:gridCol w:w="6720"/>
          </w:tblGrid>
          <w:tr w:rsidR="00666E3B" w14:paraId="20DDE32A" w14:textId="77777777">
            <w:trPr>
              <w:trHeight w:val="638"/>
            </w:trPr>
            <w:tc>
              <w:tcPr>
                <w:tcW w:w="2640" w:type="dxa"/>
                <w:tcMar>
                  <w:top w:w="100" w:type="dxa"/>
                  <w:left w:w="100" w:type="dxa"/>
                  <w:bottom w:w="100" w:type="dxa"/>
                  <w:right w:w="100" w:type="dxa"/>
                </w:tcMar>
              </w:tcPr>
              <w:p w14:paraId="20DDE328" w14:textId="77777777" w:rsidR="00666E3B" w:rsidRDefault="00973974">
                <w:pPr>
                  <w:widowControl w:val="0"/>
                  <w:jc w:val="left"/>
                  <w:rPr>
                    <w:b/>
                    <w:bCs/>
                  </w:rPr>
                </w:pPr>
                <w:r>
                  <w:rPr>
                    <w:b/>
                    <w:bCs/>
                  </w:rPr>
                  <w:t xml:space="preserve">Sustainability dimension </w:t>
                </w:r>
              </w:p>
            </w:tc>
            <w:tc>
              <w:tcPr>
                <w:tcW w:w="6720" w:type="dxa"/>
                <w:tcMar>
                  <w:top w:w="100" w:type="dxa"/>
                  <w:left w:w="100" w:type="dxa"/>
                  <w:bottom w:w="100" w:type="dxa"/>
                  <w:right w:w="100" w:type="dxa"/>
                </w:tcMar>
              </w:tcPr>
              <w:p w14:paraId="20DDE329" w14:textId="77777777" w:rsidR="00666E3B" w:rsidRDefault="00973974">
                <w:pPr>
                  <w:widowControl w:val="0"/>
                  <w:jc w:val="left"/>
                  <w:rPr>
                    <w:b/>
                    <w:bCs/>
                  </w:rPr>
                </w:pPr>
                <w:r>
                  <w:rPr>
                    <w:b/>
                    <w:bCs/>
                  </w:rPr>
                  <w:t>Differentiation of Nike CycleX</w:t>
                </w:r>
              </w:p>
            </w:tc>
          </w:tr>
          <w:tr w:rsidR="00666E3B" w14:paraId="20DDE32D" w14:textId="77777777">
            <w:tc>
              <w:tcPr>
                <w:tcW w:w="2640" w:type="dxa"/>
                <w:tcMar>
                  <w:top w:w="100" w:type="dxa"/>
                  <w:left w:w="100" w:type="dxa"/>
                  <w:bottom w:w="100" w:type="dxa"/>
                  <w:right w:w="100" w:type="dxa"/>
                </w:tcMar>
              </w:tcPr>
              <w:p w14:paraId="20DDE32B" w14:textId="77777777" w:rsidR="00666E3B" w:rsidRDefault="00973974">
                <w:pPr>
                  <w:widowControl w:val="0"/>
                  <w:jc w:val="left"/>
                  <w:rPr>
                    <w:b/>
                    <w:bCs/>
                  </w:rPr>
                </w:pPr>
                <w:r>
                  <w:rPr>
                    <w:b/>
                    <w:bCs/>
                  </w:rPr>
                  <w:t xml:space="preserve">Circular economy </w:t>
                </w:r>
              </w:p>
            </w:tc>
            <w:tc>
              <w:tcPr>
                <w:tcW w:w="6720" w:type="dxa"/>
                <w:tcMar>
                  <w:top w:w="100" w:type="dxa"/>
                  <w:left w:w="100" w:type="dxa"/>
                  <w:bottom w:w="100" w:type="dxa"/>
                  <w:right w:w="100" w:type="dxa"/>
                </w:tcMar>
              </w:tcPr>
              <w:p w14:paraId="20DDE32C" w14:textId="77777777" w:rsidR="00666E3B" w:rsidRDefault="00973974">
                <w:pPr>
                  <w:widowControl w:val="0"/>
                  <w:numPr>
                    <w:ilvl w:val="0"/>
                    <w:numId w:val="2"/>
                  </w:numPr>
                </w:pPr>
                <w:r>
                  <w:t xml:space="preserve">Nike, in launching “Nike CycleX,” follows a “Closed-loop business model” for reused, refurbished, and remanufactured products. It will enter 20 countries, with the ability to enhance market share by 5% through adoption of "Green rewards membership". </w:t>
                </w:r>
              </w:p>
            </w:tc>
          </w:tr>
          <w:tr w:rsidR="00666E3B" w14:paraId="20DDE330" w14:textId="77777777">
            <w:tc>
              <w:tcPr>
                <w:tcW w:w="2640" w:type="dxa"/>
                <w:tcMar>
                  <w:top w:w="100" w:type="dxa"/>
                  <w:left w:w="100" w:type="dxa"/>
                  <w:bottom w:w="100" w:type="dxa"/>
                  <w:right w:w="100" w:type="dxa"/>
                </w:tcMar>
              </w:tcPr>
              <w:p w14:paraId="20DDE32E" w14:textId="77777777" w:rsidR="00666E3B" w:rsidRDefault="00973974">
                <w:pPr>
                  <w:widowControl w:val="0"/>
                  <w:jc w:val="left"/>
                  <w:rPr>
                    <w:b/>
                    <w:bCs/>
                  </w:rPr>
                </w:pPr>
                <w:r>
                  <w:rPr>
                    <w:b/>
                    <w:bCs/>
                  </w:rPr>
                  <w:t xml:space="preserve">Sustainable materials </w:t>
                </w:r>
              </w:p>
            </w:tc>
            <w:tc>
              <w:tcPr>
                <w:tcW w:w="6720" w:type="dxa"/>
                <w:tcMar>
                  <w:top w:w="100" w:type="dxa"/>
                  <w:left w:w="100" w:type="dxa"/>
                  <w:bottom w:w="100" w:type="dxa"/>
                  <w:right w:w="100" w:type="dxa"/>
                </w:tcMar>
              </w:tcPr>
              <w:p w14:paraId="20DDE32F" w14:textId="77777777" w:rsidR="00666E3B" w:rsidRDefault="00973974">
                <w:pPr>
                  <w:widowControl w:val="0"/>
                  <w:numPr>
                    <w:ilvl w:val="0"/>
                    <w:numId w:val="3"/>
                  </w:numPr>
                </w:pPr>
                <w:r>
                  <w:t xml:space="preserve">Nike CycleX will serve customers with products made from recycled rubber, organic cotton, and recycled polyester by using Nike's “Move to Zero strategy”. </w:t>
                </w:r>
              </w:p>
            </w:tc>
          </w:tr>
          <w:tr w:rsidR="00666E3B" w14:paraId="20DDE333" w14:textId="77777777">
            <w:tc>
              <w:tcPr>
                <w:tcW w:w="2640" w:type="dxa"/>
                <w:tcMar>
                  <w:top w:w="100" w:type="dxa"/>
                  <w:left w:w="100" w:type="dxa"/>
                  <w:bottom w:w="100" w:type="dxa"/>
                  <w:right w:w="100" w:type="dxa"/>
                </w:tcMar>
              </w:tcPr>
              <w:p w14:paraId="20DDE331" w14:textId="77777777" w:rsidR="00666E3B" w:rsidRDefault="00973974">
                <w:pPr>
                  <w:widowControl w:val="0"/>
                  <w:jc w:val="left"/>
                  <w:rPr>
                    <w:b/>
                    <w:bCs/>
                  </w:rPr>
                </w:pPr>
                <w:r>
                  <w:rPr>
                    <w:b/>
                    <w:bCs/>
                  </w:rPr>
                  <w:t>Consumer Engagement</w:t>
                </w:r>
              </w:p>
            </w:tc>
            <w:tc>
              <w:tcPr>
                <w:tcW w:w="6720" w:type="dxa"/>
                <w:tcMar>
                  <w:top w:w="100" w:type="dxa"/>
                  <w:left w:w="100" w:type="dxa"/>
                  <w:bottom w:w="100" w:type="dxa"/>
                  <w:right w:w="100" w:type="dxa"/>
                </w:tcMar>
              </w:tcPr>
              <w:p w14:paraId="20DDE332" w14:textId="77777777" w:rsidR="00666E3B" w:rsidRDefault="00973974">
                <w:pPr>
                  <w:widowControl w:val="0"/>
                  <w:numPr>
                    <w:ilvl w:val="0"/>
                    <w:numId w:val="1"/>
                  </w:numPr>
                </w:pPr>
                <w:r>
                  <w:t xml:space="preserve">Nike CycleX will engage with customers by serving “90-day gear exchange”, “500” from the green reward programme, digital passport through QR codes and selling 5 million sports products in the last 2 years </w:t>
                </w:r>
              </w:p>
            </w:tc>
          </w:tr>
        </w:tbl>
      </w:sdtContent>
    </w:sdt>
    <w:p w14:paraId="20DDE334" w14:textId="77777777" w:rsidR="00666E3B" w:rsidRDefault="00973974">
      <w:pPr>
        <w:jc w:val="center"/>
      </w:pPr>
      <w:r>
        <w:rPr>
          <w:b/>
          <w:bCs/>
        </w:rPr>
        <w:t>Table 1: Sustainability Differentiation</w:t>
      </w:r>
    </w:p>
    <w:p w14:paraId="20DDE335" w14:textId="77777777" w:rsidR="00666E3B" w:rsidRDefault="00973974">
      <w:pPr>
        <w:pStyle w:val="Heading3"/>
      </w:pPr>
      <w:bookmarkStart w:id="15" w:name="_Toc236934317"/>
      <w:r>
        <w:t>2.4.3 Competitive Advantage</w:t>
      </w:r>
      <w:bookmarkEnd w:id="15"/>
    </w:p>
    <w:p w14:paraId="20DDE336" w14:textId="30C9843B" w:rsidR="00666E3B" w:rsidRDefault="00973974">
      <w:r>
        <w:t>Nike will provide its “Nike CycleX Sports Gear Subscription” services at a low price of $15 for the customers. The provision of reduced commodity cost will strengthen the acceptance level of the services among its stakeholders. In addition, Nike has also observed improvement in its brand value to $29.4bn, signifying enhancement in its consumer trust level (MBADesk, 2025). Thus, the provision of lower product cost and strong consumer support will improve the popularity level of the “Nike CycleX Sports Gear Subscription” services and increase the competi</w:t>
      </w:r>
      <w:r w:rsidR="00FC7395">
        <w:t>tive</w:t>
      </w:r>
      <w:r>
        <w:t xml:space="preserve"> advantage of the organisation over competitors such as Adidas and Puma.</w:t>
      </w:r>
    </w:p>
    <w:p w14:paraId="20DDE337" w14:textId="77777777" w:rsidR="00666E3B" w:rsidRDefault="00973974">
      <w:pPr>
        <w:jc w:val="center"/>
      </w:pPr>
      <w:r>
        <w:rPr>
          <w:noProof/>
        </w:rPr>
        <w:lastRenderedPageBreak/>
        <w:drawing>
          <wp:inline distT="114300" distB="114300" distL="114300" distR="114300" wp14:anchorId="20DDE389" wp14:editId="20DDE38A">
            <wp:extent cx="3566489" cy="3566489"/>
            <wp:effectExtent l="0" t="0" r="0" b="0"/>
            <wp:docPr id="8"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3"/>
                    <a:srcRect/>
                    <a:stretch>
                      <a:fillRect/>
                    </a:stretch>
                  </pic:blipFill>
                  <pic:spPr>
                    <a:xfrm>
                      <a:off x="0" y="0"/>
                      <a:ext cx="3566489" cy="3566489"/>
                    </a:xfrm>
                    <a:prstGeom prst="rect">
                      <a:avLst/>
                    </a:prstGeom>
                    <a:ln/>
                  </pic:spPr>
                </pic:pic>
              </a:graphicData>
            </a:graphic>
          </wp:inline>
        </w:drawing>
      </w:r>
    </w:p>
    <w:p w14:paraId="20DDE338" w14:textId="77777777" w:rsidR="00666E3B" w:rsidRDefault="00973974">
      <w:pPr>
        <w:jc w:val="center"/>
        <w:rPr>
          <w:b/>
          <w:bCs/>
        </w:rPr>
      </w:pPr>
      <w:r>
        <w:rPr>
          <w:b/>
          <w:bCs/>
        </w:rPr>
        <w:t>Figure 4: Brand Value of Nike</w:t>
      </w:r>
    </w:p>
    <w:p w14:paraId="20DDE339" w14:textId="77777777" w:rsidR="00666E3B" w:rsidRDefault="00973974">
      <w:pPr>
        <w:jc w:val="center"/>
      </w:pPr>
      <w:r>
        <w:t>(Source: MBADesk, 2025)</w:t>
      </w:r>
    </w:p>
    <w:p w14:paraId="20DDE33A" w14:textId="77777777" w:rsidR="00666E3B" w:rsidRDefault="00973974">
      <w:pPr>
        <w:pStyle w:val="Heading2"/>
      </w:pPr>
      <w:bookmarkStart w:id="16" w:name="_Toc236934318"/>
      <w:r>
        <w:lastRenderedPageBreak/>
        <w:t>2.5 Positioni</w:t>
      </w:r>
      <w:sdt>
        <w:sdtPr>
          <w:tag w:val="goog_rdk_9"/>
          <w:id w:val="-1735221733"/>
        </w:sdtPr>
        <w:sdtEndPr/>
        <w:sdtContent/>
      </w:sdt>
      <w:r>
        <w:t>ng Strategy</w:t>
      </w:r>
      <w:bookmarkEnd w:id="16"/>
      <w:r>
        <w:t xml:space="preserve"> </w:t>
      </w:r>
    </w:p>
    <w:p w14:paraId="20DDE33B" w14:textId="77777777" w:rsidR="00666E3B" w:rsidRDefault="00973974">
      <w:pPr>
        <w:pStyle w:val="Heading3"/>
      </w:pPr>
      <w:bookmarkStart w:id="17" w:name="_Toc236934319"/>
      <w:r>
        <w:t>2.5.1 Value Proposition</w:t>
      </w:r>
      <w:bookmarkEnd w:id="17"/>
    </w:p>
    <w:p w14:paraId="20DDE33C" w14:textId="77777777" w:rsidR="00666E3B" w:rsidRDefault="00973974">
      <w:r>
        <w:rPr>
          <w:noProof/>
        </w:rPr>
        <w:drawing>
          <wp:inline distT="114300" distB="114300" distL="114300" distR="114300" wp14:anchorId="20DDE38B" wp14:editId="20DDE38C">
            <wp:extent cx="5943600" cy="4114800"/>
            <wp:effectExtent l="0" t="0" r="0" b="0"/>
            <wp:docPr id="9"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4"/>
                    <a:srcRect/>
                    <a:stretch>
                      <a:fillRect/>
                    </a:stretch>
                  </pic:blipFill>
                  <pic:spPr>
                    <a:xfrm>
                      <a:off x="0" y="0"/>
                      <a:ext cx="5943600" cy="4114800"/>
                    </a:xfrm>
                    <a:prstGeom prst="rect">
                      <a:avLst/>
                    </a:prstGeom>
                    <a:ln/>
                  </pic:spPr>
                </pic:pic>
              </a:graphicData>
            </a:graphic>
          </wp:inline>
        </w:drawing>
      </w:r>
    </w:p>
    <w:p w14:paraId="20DDE33D" w14:textId="77777777" w:rsidR="00666E3B" w:rsidRDefault="00973974">
      <w:pPr>
        <w:jc w:val="center"/>
        <w:rPr>
          <w:b/>
          <w:bCs/>
        </w:rPr>
      </w:pPr>
      <w:r>
        <w:rPr>
          <w:b/>
          <w:bCs/>
        </w:rPr>
        <w:t>Figure 5: Value Proposition Canvas</w:t>
      </w:r>
    </w:p>
    <w:p w14:paraId="20DDE33E" w14:textId="77777777" w:rsidR="00666E3B" w:rsidRDefault="00973974">
      <w:pPr>
        <w:jc w:val="center"/>
      </w:pPr>
      <w:r>
        <w:t>(Source: Self-Developed)</w:t>
      </w:r>
    </w:p>
    <w:p w14:paraId="20DDE33F" w14:textId="77777777" w:rsidR="00666E3B" w:rsidRDefault="00973974">
      <w:pPr>
        <w:rPr>
          <w:b/>
          <w:bCs/>
        </w:rPr>
      </w:pPr>
      <w:r>
        <w:rPr>
          <w:b/>
          <w:bCs/>
        </w:rPr>
        <w:t>Define profile</w:t>
      </w:r>
    </w:p>
    <w:p w14:paraId="20DDE340" w14:textId="77777777" w:rsidR="00666E3B" w:rsidRDefault="00973974">
      <w:pPr>
        <w:rPr>
          <w:b/>
          <w:bCs/>
        </w:rPr>
      </w:pPr>
      <w:r>
        <w:t xml:space="preserve">John Carter is an urban athlete with an income of $60K who relies on “high-quality sustainability”, “premium athletic apparel” and a digital fitness app through sales of the products. </w:t>
      </w:r>
      <w:r>
        <w:rPr>
          <w:b/>
          <w:bCs/>
        </w:rPr>
        <w:t>Value proposition map</w:t>
      </w:r>
    </w:p>
    <w:p w14:paraId="20DDE341" w14:textId="77777777" w:rsidR="00666E3B" w:rsidRDefault="00973974">
      <w:r>
        <w:t xml:space="preserve">Nike CycleX product benefit relies on a monthly subscription, a digital app for booking of products, and circular recycling, which in term reduce land waste by contributing towards sustainability. Consumer needs rely on affordability, sustainable consumption, and reliable product recommendations for purchasing new products (Panchasara, 2024). Consumers want to rely on accessing Nike products and affordable subscriptions for single purchases of products. </w:t>
      </w:r>
    </w:p>
    <w:p w14:paraId="20DDE342" w14:textId="77777777" w:rsidR="00666E3B" w:rsidRDefault="00973974">
      <w:pPr>
        <w:pStyle w:val="Heading3"/>
      </w:pPr>
      <w:bookmarkStart w:id="18" w:name="_Toc236934320"/>
      <w:r>
        <w:lastRenderedPageBreak/>
        <w:t>2.5.2 Positioning Statement</w:t>
      </w:r>
      <w:bookmarkEnd w:id="18"/>
    </w:p>
    <w:p w14:paraId="20DDE343" w14:textId="77777777" w:rsidR="00666E3B" w:rsidRDefault="00973974">
      <w:r>
        <w:t xml:space="preserve">Nike CycleX positions itself in the market due to its “sustainable subscription”, “Green Reward Points” and “Circular Refurbish Product” to achieve a sustainable future. It relies on affordability, quality, and convenience and strengthens customer loyalty by reducing waste. </w:t>
      </w:r>
    </w:p>
    <w:p w14:paraId="20DDE344" w14:textId="77777777" w:rsidR="00666E3B" w:rsidRDefault="00973974">
      <w:pPr>
        <w:pStyle w:val="Heading3"/>
      </w:pPr>
      <w:bookmarkStart w:id="19" w:name="_Toc236934321"/>
      <w:r>
        <w:t>2.5.3 Positioning Map</w:t>
      </w:r>
      <w:bookmarkEnd w:id="19"/>
    </w:p>
    <w:p w14:paraId="20DDE345" w14:textId="77777777" w:rsidR="00666E3B" w:rsidRDefault="00666E3B">
      <w:pPr>
        <w:jc w:val="center"/>
        <w:rPr>
          <w:b/>
          <w:bCs/>
        </w:rPr>
      </w:pPr>
    </w:p>
    <w:p w14:paraId="20DDE346" w14:textId="77777777" w:rsidR="00666E3B" w:rsidRDefault="00973974">
      <w:pPr>
        <w:jc w:val="center"/>
        <w:rPr>
          <w:b/>
          <w:bCs/>
        </w:rPr>
      </w:pPr>
      <w:r>
        <w:rPr>
          <w:b/>
          <w:bCs/>
          <w:noProof/>
        </w:rPr>
        <w:drawing>
          <wp:inline distT="114300" distB="114300" distL="114300" distR="114300" wp14:anchorId="20DDE38D" wp14:editId="1C008D88">
            <wp:extent cx="4029075" cy="3905250"/>
            <wp:effectExtent l="0" t="0" r="9525" b="0"/>
            <wp:docPr id="4"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5"/>
                    <a:srcRect/>
                    <a:stretch>
                      <a:fillRect/>
                    </a:stretch>
                  </pic:blipFill>
                  <pic:spPr>
                    <a:xfrm>
                      <a:off x="0" y="0"/>
                      <a:ext cx="4029075" cy="3905250"/>
                    </a:xfrm>
                    <a:prstGeom prst="rect">
                      <a:avLst/>
                    </a:prstGeom>
                    <a:ln/>
                  </pic:spPr>
                </pic:pic>
              </a:graphicData>
            </a:graphic>
          </wp:inline>
        </w:drawing>
      </w:r>
    </w:p>
    <w:p w14:paraId="20DDE347" w14:textId="77777777" w:rsidR="00666E3B" w:rsidRDefault="00973974">
      <w:pPr>
        <w:jc w:val="center"/>
        <w:rPr>
          <w:b/>
          <w:bCs/>
        </w:rPr>
      </w:pPr>
      <w:r>
        <w:rPr>
          <w:b/>
          <w:bCs/>
        </w:rPr>
        <w:t>Figure 6: Positioning Map</w:t>
      </w:r>
    </w:p>
    <w:p w14:paraId="7855FF8B" w14:textId="77777777" w:rsidR="00145A32" w:rsidRDefault="00145A32">
      <w:pPr>
        <w:rPr>
          <w:b/>
          <w:bCs/>
          <w:sz w:val="28"/>
          <w:szCs w:val="28"/>
        </w:rPr>
      </w:pPr>
      <w:bookmarkStart w:id="20" w:name="_Toc236934322"/>
      <w:r>
        <w:br w:type="page"/>
      </w:r>
    </w:p>
    <w:p w14:paraId="20DDE348" w14:textId="6F750BE3" w:rsidR="00666E3B" w:rsidRDefault="00973974">
      <w:pPr>
        <w:pStyle w:val="Heading1"/>
      </w:pPr>
      <w:r>
        <w:lastRenderedPageBreak/>
        <w:t>Element 3: Marketing Mix (7Ps) Strategy</w:t>
      </w:r>
      <w:bookmarkEnd w:id="20"/>
      <w:r>
        <w:t xml:space="preserve"> </w:t>
      </w:r>
    </w:p>
    <w:p w14:paraId="20DDE349" w14:textId="77777777" w:rsidR="00666E3B" w:rsidRDefault="00973974">
      <w:pPr>
        <w:pStyle w:val="Heading2"/>
      </w:pPr>
      <w:bookmarkStart w:id="21" w:name="_Toc236934323"/>
      <w:r>
        <w:t>3.1 Product Strategy</w:t>
      </w:r>
      <w:bookmarkEnd w:id="21"/>
      <w:r>
        <w:t xml:space="preserve"> </w:t>
      </w:r>
    </w:p>
    <w:p w14:paraId="20DDE34A" w14:textId="77777777" w:rsidR="00666E3B" w:rsidRDefault="00973974">
      <w:r>
        <w:t>The development of the “Nike CycleX Sports Gear Subscription” will help in enhancing the fitness awareness level among the customers of the company. In addition, the subscription services will be applicable to around 250 products of the sportswear company. Nike will also increase the coverage of the “Nike CycleX Sports Gear Subscription” to 800 commodities in the next five years. The revenue of the sports goods market will increase to $184.26bn due to improvement in consumer demand in 2030 (The Business Research Company, 2025). Hence, the provision of the “Nike CycleX Sports Gear Subscription” will help Nike increase the popularity and brand growth of its apparel and sportswear products among customers of all age groups.</w:t>
      </w:r>
    </w:p>
    <w:p w14:paraId="20DDE34B" w14:textId="77777777" w:rsidR="00666E3B" w:rsidRDefault="00973974">
      <w:pPr>
        <w:jc w:val="center"/>
      </w:pPr>
      <w:r>
        <w:rPr>
          <w:noProof/>
        </w:rPr>
        <w:drawing>
          <wp:inline distT="114300" distB="114300" distL="114300" distR="114300" wp14:anchorId="20DDE38F" wp14:editId="01A26E7E">
            <wp:extent cx="4629150" cy="3295650"/>
            <wp:effectExtent l="0" t="0" r="0" b="0"/>
            <wp:docPr id="10"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6"/>
                    <a:srcRect/>
                    <a:stretch>
                      <a:fillRect/>
                    </a:stretch>
                  </pic:blipFill>
                  <pic:spPr>
                    <a:xfrm>
                      <a:off x="0" y="0"/>
                      <a:ext cx="4629150" cy="3295650"/>
                    </a:xfrm>
                    <a:prstGeom prst="rect">
                      <a:avLst/>
                    </a:prstGeom>
                    <a:ln/>
                  </pic:spPr>
                </pic:pic>
              </a:graphicData>
            </a:graphic>
          </wp:inline>
        </w:drawing>
      </w:r>
    </w:p>
    <w:p w14:paraId="20DDE34C" w14:textId="77777777" w:rsidR="00666E3B" w:rsidRDefault="00973974">
      <w:pPr>
        <w:jc w:val="center"/>
        <w:rPr>
          <w:b/>
          <w:bCs/>
        </w:rPr>
      </w:pPr>
      <w:r>
        <w:rPr>
          <w:b/>
          <w:bCs/>
        </w:rPr>
        <w:t>Figure 7: Revenue of the Sports Goods Market</w:t>
      </w:r>
    </w:p>
    <w:p w14:paraId="20DDE34D" w14:textId="77777777" w:rsidR="00666E3B" w:rsidRDefault="00973974">
      <w:pPr>
        <w:jc w:val="center"/>
      </w:pPr>
      <w:r>
        <w:t>(Source: The Business Research Company, 2025)</w:t>
      </w:r>
    </w:p>
    <w:p w14:paraId="20DDE34E" w14:textId="77777777" w:rsidR="00666E3B" w:rsidRDefault="00973974">
      <w:pPr>
        <w:pStyle w:val="Heading2"/>
      </w:pPr>
      <w:bookmarkStart w:id="22" w:name="_Toc236934324"/>
      <w:r>
        <w:t>3.2 Pricing Strategy</w:t>
      </w:r>
      <w:bookmarkEnd w:id="22"/>
    </w:p>
    <w:p w14:paraId="20DDE34F" w14:textId="77777777" w:rsidR="00666E3B" w:rsidRDefault="00973974">
      <w:r>
        <w:t xml:space="preserve">Pricing Strategy is an important element of the marketing mix strategy that provides details regarding the economic feasibility of the product among customers. Nike will provide a quarterly subscription to its “Nike CycleX Sports Gear Subscription” service for $15 for 90 days. The provision of competitive costing activities will also assist the organisation in improving the consumer preference level for its products. In addition, Nike will also provide a discount of 10% </w:t>
      </w:r>
      <w:r>
        <w:lastRenderedPageBreak/>
        <w:t xml:space="preserve">for its sports gear subscription services to consumers that will also strengthen its brand position. Overall, the provision of cash reduction offers will also increase the brand loyalty of the “Nike CycleX Sports Gear Subscription” activities among the customers across the globe. </w:t>
      </w:r>
    </w:p>
    <w:p w14:paraId="20DDE350" w14:textId="77777777" w:rsidR="00666E3B" w:rsidRDefault="00973974">
      <w:pPr>
        <w:pStyle w:val="Heading2"/>
      </w:pPr>
      <w:bookmarkStart w:id="23" w:name="_Toc236934325"/>
      <w:r>
        <w:t>3.3 Place (Distribution) Strategy</w:t>
      </w:r>
      <w:bookmarkEnd w:id="23"/>
    </w:p>
    <w:p w14:paraId="20DDE351" w14:textId="53198C4F" w:rsidR="00666E3B" w:rsidRDefault="00973974">
      <w:r>
        <w:t>The place element of the mar</w:t>
      </w:r>
      <w:sdt>
        <w:sdtPr>
          <w:tag w:val="goog_rdk_10"/>
          <w:id w:val="1301190532"/>
        </w:sdtPr>
        <w:sdtEndPr/>
        <w:sdtContent/>
      </w:sdt>
      <w:r>
        <w:t xml:space="preserve">keting mix activities have evaluated the product distribution initiatives adopted by the organisations. Nike has focused on providing commodities to customers through the use of omnichannel retail units. For example, the company has increased the volume of its retail stores from 674 in 2009 to 1034 in 2025 (Elad, 2026). The enhancement in the business units of target 10 major cities following 20 countries has also strengthened the product demand of the company among customers. In addition, the provision of the “Nike CycleX Sports Gear Subscription” service through the use of offline product development </w:t>
      </w:r>
      <w:r w:rsidR="00A130FB">
        <w:t>centers</w:t>
      </w:r>
      <w:r>
        <w:t xml:space="preserve"> will improve its awareness level among large customers. Overall, the development of 150 refurbishment </w:t>
      </w:r>
      <w:r w:rsidR="00A130FB">
        <w:t>centers</w:t>
      </w:r>
      <w:r>
        <w:t xml:space="preserve"> retail stores will provide opportunities for Nike in enhancing the popularity of its new inventions among consumers. </w:t>
      </w:r>
    </w:p>
    <w:p w14:paraId="20DDE352" w14:textId="77777777" w:rsidR="00666E3B" w:rsidRDefault="00973974">
      <w:pPr>
        <w:jc w:val="center"/>
      </w:pPr>
      <w:r>
        <w:rPr>
          <w:noProof/>
        </w:rPr>
        <w:drawing>
          <wp:inline distT="114300" distB="114300" distL="114300" distR="114300" wp14:anchorId="20DDE391" wp14:editId="79E68900">
            <wp:extent cx="4067175" cy="2673350"/>
            <wp:effectExtent l="0" t="0" r="9525"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7"/>
                    <a:srcRect/>
                    <a:stretch>
                      <a:fillRect/>
                    </a:stretch>
                  </pic:blipFill>
                  <pic:spPr>
                    <a:xfrm>
                      <a:off x="0" y="0"/>
                      <a:ext cx="4067175" cy="2673350"/>
                    </a:xfrm>
                    <a:prstGeom prst="rect">
                      <a:avLst/>
                    </a:prstGeom>
                    <a:ln/>
                  </pic:spPr>
                </pic:pic>
              </a:graphicData>
            </a:graphic>
          </wp:inline>
        </w:drawing>
      </w:r>
    </w:p>
    <w:p w14:paraId="20DDE353" w14:textId="77777777" w:rsidR="00666E3B" w:rsidRDefault="00973974">
      <w:pPr>
        <w:jc w:val="center"/>
        <w:rPr>
          <w:b/>
          <w:bCs/>
        </w:rPr>
      </w:pPr>
      <w:r>
        <w:rPr>
          <w:b/>
          <w:bCs/>
        </w:rPr>
        <w:t>Figure 8: Retail Stores of Nike</w:t>
      </w:r>
    </w:p>
    <w:p w14:paraId="20DDE354" w14:textId="77777777" w:rsidR="00666E3B" w:rsidRDefault="00973974">
      <w:pPr>
        <w:jc w:val="center"/>
      </w:pPr>
      <w:r>
        <w:t>(Source: Elad, 2026)</w:t>
      </w:r>
    </w:p>
    <w:p w14:paraId="20DDE355" w14:textId="77777777" w:rsidR="00666E3B" w:rsidRDefault="00973974">
      <w:pPr>
        <w:pStyle w:val="Heading2"/>
      </w:pPr>
      <w:bookmarkStart w:id="24" w:name="_Toc236934326"/>
      <w:r>
        <w:t>3.4 Promotion Strategy</w:t>
      </w:r>
      <w:bookmarkEnd w:id="24"/>
    </w:p>
    <w:p w14:paraId="20DDE356" w14:textId="51717A21" w:rsidR="00666E3B" w:rsidRDefault="00973974">
      <w:r>
        <w:t xml:space="preserve">The promotion aspect focuses on “150 million digital impressions, 8 million website visits, and a 6% conversion rate” by the organisation in strengthening the consumer relations with its products. For instance, Nike has provided discounts worth 19% on commodity orders executed by the </w:t>
      </w:r>
      <w:r>
        <w:lastRenderedPageBreak/>
        <w:t xml:space="preserve">customers through the use of the “Nike Mobile Application” in 2025 (Nike, 2026). The strategy has also assisted the organisation in improving the demand for its sportswear commodities. Nike has also increased its revenue from $45000m in 2025 to $50000m in 2026 (Market Screener, 2025). In the current scenario, the company will provide 500 green reward points on the availability of the “Nike CycleX Sports Gear Subscription” for its customers. </w:t>
      </w:r>
      <w:r w:rsidR="006855CA" w:rsidRPr="006855CA">
        <w:t>The company will also provide free subscriptions to athletes representing the country in national events to improve its popularity among other consumers.</w:t>
      </w:r>
      <w:r w:rsidR="006855CA">
        <w:t xml:space="preserve"> </w:t>
      </w:r>
      <w:r>
        <w:t>Hence, the provision of proper service offers will improve the loyalty of customers towards the new commodities of Nike.</w:t>
      </w:r>
    </w:p>
    <w:p w14:paraId="20DDE357" w14:textId="77777777" w:rsidR="00666E3B" w:rsidRDefault="00973974">
      <w:pPr>
        <w:jc w:val="center"/>
      </w:pPr>
      <w:r>
        <w:rPr>
          <w:noProof/>
        </w:rPr>
        <w:drawing>
          <wp:inline distT="114300" distB="114300" distL="114300" distR="114300" wp14:anchorId="20DDE393" wp14:editId="0D26886C">
            <wp:extent cx="4876800" cy="2133600"/>
            <wp:effectExtent l="0" t="0" r="0" b="0"/>
            <wp:docPr id="1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8"/>
                    <a:srcRect/>
                    <a:stretch>
                      <a:fillRect/>
                    </a:stretch>
                  </pic:blipFill>
                  <pic:spPr>
                    <a:xfrm>
                      <a:off x="0" y="0"/>
                      <a:ext cx="4876800" cy="2133600"/>
                    </a:xfrm>
                    <a:prstGeom prst="rect">
                      <a:avLst/>
                    </a:prstGeom>
                    <a:ln/>
                  </pic:spPr>
                </pic:pic>
              </a:graphicData>
            </a:graphic>
          </wp:inline>
        </w:drawing>
      </w:r>
    </w:p>
    <w:p w14:paraId="20DDE358" w14:textId="77777777" w:rsidR="00666E3B" w:rsidRDefault="00973974">
      <w:pPr>
        <w:jc w:val="center"/>
        <w:rPr>
          <w:b/>
          <w:bCs/>
        </w:rPr>
      </w:pPr>
      <w:r>
        <w:rPr>
          <w:b/>
          <w:bCs/>
        </w:rPr>
        <w:t>Figure 9: Revenue of Nike</w:t>
      </w:r>
    </w:p>
    <w:p w14:paraId="20DDE359" w14:textId="326FE0D2" w:rsidR="00666E3B" w:rsidRDefault="00973974">
      <w:pPr>
        <w:jc w:val="center"/>
      </w:pPr>
      <w:r>
        <w:t>(</w:t>
      </w:r>
      <w:r w:rsidR="00A130FB">
        <w:t>Source: Market</w:t>
      </w:r>
      <w:r>
        <w:t xml:space="preserve"> Screener, 2025)</w:t>
      </w:r>
    </w:p>
    <w:p w14:paraId="20DDE35A" w14:textId="77777777" w:rsidR="00666E3B" w:rsidRDefault="00973974">
      <w:pPr>
        <w:pStyle w:val="Heading2"/>
      </w:pPr>
      <w:bookmarkStart w:id="25" w:name="_Toc236934327"/>
      <w:r>
        <w:t>3.5 People Strategy</w:t>
      </w:r>
      <w:bookmarkEnd w:id="25"/>
    </w:p>
    <w:p w14:paraId="20DDE35B" w14:textId="6029ABC7" w:rsidR="00666E3B" w:rsidRDefault="00973974">
      <w:r>
        <w:t xml:space="preserve">“Nike CycleX” has its wider consumer base, including fitness enthusiasts, teen athletes, and Eco-conscious customers, which in term strengthen its engagement in managing the product line by reducing waste. Nike serves customers with reliable product subscriptions, refurbishment processes and environmental benefits, leading to enhanced overall sales of the business. This product reaches 3 million subscribers, with a retention rate of about 80% leads to enhanced overall revenue of the business. Nike serves customers with “Nike CycleX” by collaborating with a logistics provider and recycling and refurbishment partner to access consistent quality of product, which enhances improvement in the supply chain. Thus, this collaboration strengthens engagement with consumers, which leads to development of 85% of the product lifecycle. </w:t>
      </w:r>
      <w:r w:rsidR="003614C5" w:rsidRPr="003614C5">
        <w:t xml:space="preserve">Overall, Nike serves customers with “data-driven feedback" through use </w:t>
      </w:r>
      <w:proofErr w:type="gramStart"/>
      <w:r w:rsidR="003614C5" w:rsidRPr="003614C5">
        <w:t>of  “</w:t>
      </w:r>
      <w:proofErr w:type="gramEnd"/>
      <w:r w:rsidR="003614C5" w:rsidRPr="003614C5">
        <w:t xml:space="preserve">Nike App,” leads to enhanced consumer loyalty </w:t>
      </w:r>
      <w:r w:rsidR="003614C5">
        <w:t xml:space="preserve">about new </w:t>
      </w:r>
      <w:r w:rsidR="003614C5" w:rsidRPr="003614C5">
        <w:t>products</w:t>
      </w:r>
      <w:r w:rsidR="003614C5">
        <w:t xml:space="preserve"> available in sport gear segment</w:t>
      </w:r>
      <w:r w:rsidR="003614C5" w:rsidRPr="003614C5">
        <w:t>.</w:t>
      </w:r>
    </w:p>
    <w:p w14:paraId="20DDE35C" w14:textId="77777777" w:rsidR="00666E3B" w:rsidRDefault="00973974">
      <w:pPr>
        <w:pStyle w:val="Heading2"/>
      </w:pPr>
      <w:bookmarkStart w:id="26" w:name="_Toc236934328"/>
      <w:r>
        <w:lastRenderedPageBreak/>
        <w:t>3.6 Process Strategy</w:t>
      </w:r>
      <w:bookmarkEnd w:id="26"/>
    </w:p>
    <w:p w14:paraId="20DDE35D" w14:textId="77777777" w:rsidR="00666E3B" w:rsidRDefault="00973974">
      <w:r>
        <w:t xml:space="preserve">Nike CycleX promotes its product through the use of a “digitally subscription” process for convenience in achieving sustainable consumption. Materials sourcing for development of “Nike CycleX” is in 20 countries, including Vietnam, China and Indonesia and includes global designer partners all over the Globe. Subscription of the customer is done through the use of “Nike app” and browsing product equipment online. Delivery of the product is done within 24-48 hours through the use of “low-emission protocols”. The company will spend 20% revenue for “on-demand gear sports” to enhance innovation and brand trust. Digital products are monitored through the use of QR codes by ability to return products within 48 hours and product recovery rate is about 95%. </w:t>
      </w:r>
    </w:p>
    <w:p w14:paraId="20DDE35E" w14:textId="77777777" w:rsidR="00666E3B" w:rsidRDefault="00973974">
      <w:pPr>
        <w:pStyle w:val="Heading2"/>
      </w:pPr>
      <w:bookmarkStart w:id="27" w:name="_Toc236934329"/>
      <w:r>
        <w:t>3.7 Physical Evidence Strategy</w:t>
      </w:r>
      <w:bookmarkEnd w:id="27"/>
    </w:p>
    <w:p w14:paraId="20DDE35F" w14:textId="77777777" w:rsidR="00666E3B" w:rsidRDefault="00973974">
      <w:r>
        <w:t xml:space="preserve">Nike CycleX reinforces its brand image by serving members with 30% off for reliable repurchasing, 100% organic cardboard packaging, and achieving circular economic protocols. The consumer satisfaction rate is about 90% based on premium products, refurbishment, quality certification, and digital subscription. This leads to a rise of store points of about 150, with availability of the digital platform enhancing the satisfaction rate of customers by about 99%. Nike has its ability to sell products through advertising, and its iconic logo enhances overall brand value. Nike CycleX showcases its physical advantages through the use of the “Nike app” addressed through “green Rewards points”, “reliable subscription”, which leads to enhanced consumer confidence in achieving sustainability. </w:t>
      </w:r>
    </w:p>
    <w:p w14:paraId="20DDE360" w14:textId="77777777" w:rsidR="00666E3B" w:rsidRDefault="00973974">
      <w:pPr>
        <w:pStyle w:val="Heading2"/>
      </w:pPr>
      <w:bookmarkStart w:id="28" w:name="_Toc236934330"/>
      <w:r>
        <w:t>3.8 Integration of the Marketing Mix with Sustainability</w:t>
      </w:r>
      <w:bookmarkEnd w:id="28"/>
    </w:p>
    <w:p w14:paraId="20DDE361" w14:textId="766D1B10" w:rsidR="00666E3B" w:rsidRDefault="00973974">
      <w:r>
        <w:t xml:space="preserve">The application of the 7Ps Marketing mix helps Nike CycleX in the adoption of “circular economic principles” and a “subscription-based model” to enhance revenue generation of the business. This has its alignment </w:t>
      </w:r>
      <w:r w:rsidR="00B74F02" w:rsidRPr="00B74F02">
        <w:t>with the UNSDG 12 “Responsible Consumption and Production” and UNSDG 13 “Climate Action” which strengthen brand loyalty in the market with a circular programme and ethical manufacturing.</w:t>
      </w:r>
    </w:p>
    <w:p w14:paraId="20DDE362" w14:textId="77777777" w:rsidR="00666E3B" w:rsidRDefault="00973974">
      <w:r>
        <w:br w:type="page"/>
      </w:r>
    </w:p>
    <w:p w14:paraId="20DDE363" w14:textId="77777777" w:rsidR="00666E3B" w:rsidRDefault="00973974">
      <w:pPr>
        <w:pStyle w:val="Heading1"/>
      </w:pPr>
      <w:bookmarkStart w:id="29" w:name="_Toc236934331"/>
      <w:r>
        <w:lastRenderedPageBreak/>
        <w:t>Element 4: Reflection</w:t>
      </w:r>
      <w:bookmarkEnd w:id="29"/>
      <w:r>
        <w:t xml:space="preserve"> </w:t>
      </w:r>
    </w:p>
    <w:p w14:paraId="20DDE364" w14:textId="77777777" w:rsidR="00666E3B" w:rsidRDefault="00973974">
      <w:pPr>
        <w:pStyle w:val="Heading2"/>
      </w:pPr>
      <w:bookmarkStart w:id="30" w:name="_Toc236934332"/>
      <w:r>
        <w:t>4.1 Reflection on Developing the Sustainable Brand Extension</w:t>
      </w:r>
      <w:bookmarkEnd w:id="30"/>
    </w:p>
    <w:p w14:paraId="20DDE365" w14:textId="77777777" w:rsidR="00666E3B" w:rsidRDefault="00973974">
      <w:r>
        <w:t xml:space="preserve">Based on my experience achieved from the report, I have developed a proper understanding regarding the need of developing sustainable brands for companies to strengthen its customer relationships. The existence of the “Nike CycleX Sports Gear Subscription” has assisted me in acquiring knowledge regarding the requirements of athletic and fitness enthusiast consumers that also increased the quality of my project. I also understood the consumer issue associated with the absence of sustainable premium products that has also increased the demand for the “Nike CycleX Sports Gear Subscription” services provided by the company. Overall, the brand extension report has strengthened my sustainable knowledge and improved the growth of my professional career. </w:t>
      </w:r>
    </w:p>
    <w:p w14:paraId="20DDE366" w14:textId="77777777" w:rsidR="00666E3B" w:rsidRDefault="00973974">
      <w:pPr>
        <w:pStyle w:val="Heading2"/>
      </w:pPr>
      <w:bookmarkStart w:id="31" w:name="_Toc236934333"/>
      <w:r>
        <w:t>4.2 Reflection on Preparing and Delivering the Poster Presentation</w:t>
      </w:r>
      <w:bookmarkEnd w:id="31"/>
    </w:p>
    <w:p w14:paraId="20DDE367" w14:textId="77777777" w:rsidR="00666E3B" w:rsidRDefault="00973974">
      <w:r>
        <w:t>In my opinion, the poster presentation is an important aspect of the brand extension programme as it provides a brief overview of the “Nike CycleX Sports Gear Subscription” service and its viable demand among customers. I stressed upon the inclusion of graphical representation resembling the market growth of the sports gear services that helped in analysing the consumer feasibility associated with the commodity. According to Paoletti et al. (2020), the provision of statistical information regarding market growth within the research has improved the quality of the analysis and provided accurate information regarding the brand popularity level. In addition, I also presented brief information regarding the target market and sustainable initiatives adopted by the commodity developed by Nike. Thus, the completion of the poster has improved my knowledge regarding the product.</w:t>
      </w:r>
    </w:p>
    <w:p w14:paraId="20DDE368" w14:textId="77777777" w:rsidR="00666E3B" w:rsidRDefault="00973974">
      <w:pPr>
        <w:pStyle w:val="Heading2"/>
      </w:pPr>
      <w:bookmarkStart w:id="32" w:name="_Toc236934334"/>
      <w:r>
        <w:t>4.3 Skill</w:t>
      </w:r>
      <w:sdt>
        <w:sdtPr>
          <w:tag w:val="goog_rdk_11"/>
          <w:id w:val="53608494"/>
        </w:sdtPr>
        <w:sdtEndPr/>
        <w:sdtContent/>
      </w:sdt>
      <w:r>
        <w:t>s, Knowledge and Insights Gained</w:t>
      </w:r>
      <w:bookmarkEnd w:id="32"/>
    </w:p>
    <w:p w14:paraId="20DDE369" w14:textId="77777777" w:rsidR="00666E3B" w:rsidRDefault="00973974">
      <w:r>
        <w:t>I was able to acquire knowledge regarding the sustainable initiatives adopted by Nike in promoting its “Nike CycleX Sports Gear Subscription” services. The information has also provided me with an opportunity to improve my marketing skills significantly. On the other hand, the completion of the poster improved my presentation knowledge by including images and graphs related to the company. As stated by Trehan and Soni (2023), the strengthening of the presentation skills has assisted employees in improving its organisational relationship and acquiring career growth. Thus, the improvement in my professional knowledge through the brand expansion report has helped me in overcoming career competition.</w:t>
      </w:r>
    </w:p>
    <w:p w14:paraId="20DDE36A" w14:textId="77777777" w:rsidR="00666E3B" w:rsidRDefault="00666E3B"/>
    <w:p w14:paraId="20DDE36B" w14:textId="77777777" w:rsidR="00666E3B" w:rsidRDefault="00973974">
      <w:pPr>
        <w:pStyle w:val="Heading2"/>
      </w:pPr>
      <w:bookmarkStart w:id="33" w:name="_Toc236934335"/>
      <w:r>
        <w:lastRenderedPageBreak/>
        <w:t>4.4 Contribution to Personal and Professional Development</w:t>
      </w:r>
      <w:bookmarkEnd w:id="33"/>
    </w:p>
    <w:p w14:paraId="20DDE36C" w14:textId="77777777" w:rsidR="00666E3B" w:rsidRDefault="00973974">
      <w:r>
        <w:t xml:space="preserve">While doing this report, “Marketing Strategy Skills”, "critical thinking and problem solving”, and communication skills are more effective for brand extension. The use of these skills helps me enhance my confidence levels by ability to carry out information through “evidence-based arguments,” enhancing professional development. This assignment has its massive contribution to strengthening professional development by providing proper knowledge related to sustainability and circular economic initiatives, which leads to enhancing my business ideas. I am able to improve my work by following proper academic standards and enhance my public speaking skills, which is more reliable for brand extension. </w:t>
      </w:r>
    </w:p>
    <w:p w14:paraId="20DDE36D" w14:textId="77777777" w:rsidR="00666E3B" w:rsidRDefault="00973974">
      <w:pPr>
        <w:pStyle w:val="Heading2"/>
      </w:pPr>
      <w:bookmarkStart w:id="34" w:name="_Toc236934336"/>
      <w:r>
        <w:t>4.5 Future Improvements and Learning</w:t>
      </w:r>
      <w:bookmarkEnd w:id="34"/>
    </w:p>
    <w:p w14:paraId="20DDE36E" w14:textId="77777777" w:rsidR="00666E3B" w:rsidRDefault="00973974">
      <w:r>
        <w:t xml:space="preserve">I will strengthen the strategic thinking skills that will help me to develop “future marketing proposals”. I am able to enhance my data visualization skills by becoming more efficient in presenting information to solve complex problems. Creating visual representations helps me respond to complex problems, which strengthens my long-term professional career development. This knowledge addresses long-term career success through continuous innovation and the ability to seek feedback which has its ability to respond to real-world challenges. </w:t>
      </w:r>
    </w:p>
    <w:p w14:paraId="20DDE36F" w14:textId="77777777" w:rsidR="00666E3B" w:rsidRDefault="00973974">
      <w:r>
        <w:br w:type="page"/>
      </w:r>
    </w:p>
    <w:p w14:paraId="20DDE370" w14:textId="77777777" w:rsidR="00666E3B" w:rsidRDefault="00973974">
      <w:pPr>
        <w:pStyle w:val="Heading1"/>
      </w:pPr>
      <w:bookmarkStart w:id="35" w:name="_Toc236934337"/>
      <w:r>
        <w:lastRenderedPageBreak/>
        <w:t>References</w:t>
      </w:r>
      <w:bookmarkEnd w:id="35"/>
    </w:p>
    <w:p w14:paraId="5D59CE78" w14:textId="77777777" w:rsidR="00A130FB" w:rsidRPr="00A130FB" w:rsidRDefault="00A130FB">
      <w:pPr>
        <w:spacing w:after="240"/>
      </w:pPr>
      <w:r w:rsidRPr="00A130FB">
        <w:t xml:space="preserve">Comparably (2025). </w:t>
      </w:r>
      <w:r w:rsidRPr="00A130FB">
        <w:rPr>
          <w:i/>
          <w:iCs/>
        </w:rPr>
        <w:t>Nike brand</w:t>
      </w:r>
      <w:r w:rsidRPr="00A130FB">
        <w:t xml:space="preserve">. [online] </w:t>
      </w:r>
      <w:r w:rsidRPr="00A130FB">
        <w:rPr>
          <w:i/>
          <w:iCs/>
        </w:rPr>
        <w:t>Comparably</w:t>
      </w:r>
      <w:r w:rsidRPr="00A130FB">
        <w:t>. Available at: https://www.comparably.com/brands/nike.</w:t>
      </w:r>
    </w:p>
    <w:p w14:paraId="5952B133" w14:textId="77777777" w:rsidR="00A130FB" w:rsidRPr="00A130FB" w:rsidRDefault="00A130FB">
      <w:pPr>
        <w:spacing w:after="240"/>
      </w:pPr>
      <w:r w:rsidRPr="00A130FB">
        <w:t xml:space="preserve">Elad, B. (2026). </w:t>
      </w:r>
      <w:r w:rsidRPr="00A130FB">
        <w:rPr>
          <w:i/>
          <w:iCs/>
        </w:rPr>
        <w:t>Nike statistics by revenue, store and facts (2026)</w:t>
      </w:r>
      <w:r w:rsidRPr="00A130FB">
        <w:t xml:space="preserve">. [online] </w:t>
      </w:r>
      <w:r w:rsidRPr="00A130FB">
        <w:rPr>
          <w:i/>
          <w:iCs/>
        </w:rPr>
        <w:t>Bayelsa Watch</w:t>
      </w:r>
      <w:r w:rsidRPr="00A130FB">
        <w:t>. Available at: https://bayelsawatch.com/nike-statistics/.</w:t>
      </w:r>
    </w:p>
    <w:p w14:paraId="5464E909" w14:textId="77777777" w:rsidR="00A130FB" w:rsidRPr="00A130FB" w:rsidRDefault="00A130FB">
      <w:pPr>
        <w:spacing w:after="240"/>
      </w:pPr>
      <w:r w:rsidRPr="00A130FB">
        <w:t xml:space="preserve">Footwear Magazine (2026). </w:t>
      </w:r>
      <w:r w:rsidRPr="00A130FB">
        <w:rPr>
          <w:i/>
          <w:iCs/>
        </w:rPr>
        <w:t>Nike continues to outpace adidas in global website traffic, with new february 2026 data underscoring a wide digital gap across major sneaker markets.</w:t>
      </w:r>
      <w:r w:rsidRPr="00A130FB">
        <w:t xml:space="preserve"> [online] LinkedIn. Available at: https://www.linkedin.com/posts/footwearmagazine_nike-continues-to-outpace-adidas-in-global-activity-7445246045128900608-bAKS/.</w:t>
      </w:r>
    </w:p>
    <w:p w14:paraId="3E4CF39C" w14:textId="2A044EA8" w:rsidR="00A130FB" w:rsidRPr="00A130FB" w:rsidRDefault="00A130FB">
      <w:pPr>
        <w:spacing w:after="240"/>
      </w:pPr>
      <w:r w:rsidRPr="00A130FB">
        <w:t xml:space="preserve">Grand View Research (2025). </w:t>
      </w:r>
      <w:r w:rsidRPr="00A130FB">
        <w:rPr>
          <w:i/>
          <w:iCs/>
        </w:rPr>
        <w:t>U.S. wellness &amp; fitness products market size | report, 2030</w:t>
      </w:r>
      <w:r w:rsidRPr="00A130FB">
        <w:t xml:space="preserve">. [online] </w:t>
      </w:r>
      <w:r w:rsidRPr="00A130FB">
        <w:rPr>
          <w:i/>
          <w:iCs/>
        </w:rPr>
        <w:t>Grandviewresearch.com</w:t>
      </w:r>
      <w:r w:rsidRPr="00A130FB">
        <w:t xml:space="preserve">. Available at: https://www.grandviewresearch.com/industry-analysis/us-wellness-fitness-products-market-report </w:t>
      </w:r>
    </w:p>
    <w:p w14:paraId="292A6C62" w14:textId="41317003" w:rsidR="00A130FB" w:rsidRPr="00A130FB" w:rsidRDefault="00A130FB">
      <w:pPr>
        <w:spacing w:after="240"/>
      </w:pPr>
      <w:r w:rsidRPr="00A130FB">
        <w:t xml:space="preserve">Hossain, S. (2023). </w:t>
      </w:r>
      <w:r w:rsidRPr="00A130FB">
        <w:rPr>
          <w:i/>
          <w:iCs/>
        </w:rPr>
        <w:t>Stepping into sustainability: A case study on Nike’s circular economy initiatives, operational…</w:t>
      </w:r>
      <w:r w:rsidRPr="00A130FB">
        <w:t xml:space="preserve">. [online] </w:t>
      </w:r>
      <w:r w:rsidRPr="00A130FB">
        <w:rPr>
          <w:i/>
          <w:iCs/>
        </w:rPr>
        <w:t>Medium</w:t>
      </w:r>
      <w:r w:rsidRPr="00A130FB">
        <w:t xml:space="preserve">. Available at: https://medium.com/@sakhawat0504/stepping-into-sustainability-a-case-study-on-nikes-circular-economy-initiatives-operational-b2f7b07ee83b </w:t>
      </w:r>
    </w:p>
    <w:p w14:paraId="5B8CB4BB" w14:textId="77777777" w:rsidR="00A130FB" w:rsidRPr="00A130FB" w:rsidRDefault="00A130FB">
      <w:pPr>
        <w:spacing w:after="240"/>
      </w:pPr>
      <w:r w:rsidRPr="00A130FB">
        <w:t xml:space="preserve">Market Screener (2025). </w:t>
      </w:r>
      <w:r w:rsidRPr="00A130FB">
        <w:rPr>
          <w:i/>
          <w:iCs/>
        </w:rPr>
        <w:t>MarketScreener</w:t>
      </w:r>
      <w:r w:rsidRPr="00A130FB">
        <w:t xml:space="preserve">. [online] </w:t>
      </w:r>
      <w:r w:rsidRPr="00A130FB">
        <w:rPr>
          <w:i/>
          <w:iCs/>
        </w:rPr>
        <w:t>MarketScreener</w:t>
      </w:r>
      <w:r w:rsidRPr="00A130FB">
        <w:t>. Available at: https://in.marketscreener.com/quote/stock/NIKE-INC-13739/finances/.</w:t>
      </w:r>
    </w:p>
    <w:p w14:paraId="3FFE4E90" w14:textId="77777777" w:rsidR="00A130FB" w:rsidRPr="00A130FB" w:rsidRDefault="00A130FB">
      <w:pPr>
        <w:spacing w:after="240"/>
      </w:pPr>
      <w:r w:rsidRPr="00A130FB">
        <w:t xml:space="preserve">Market.US (2025). </w:t>
      </w:r>
      <w:r w:rsidRPr="00A130FB">
        <w:rPr>
          <w:i/>
          <w:iCs/>
        </w:rPr>
        <w:t>Global sports equipment market size, share, forecast 2023 | 2032</w:t>
      </w:r>
      <w:r w:rsidRPr="00A130FB">
        <w:t xml:space="preserve">. [online] </w:t>
      </w:r>
      <w:r w:rsidRPr="00A130FB">
        <w:rPr>
          <w:i/>
          <w:iCs/>
        </w:rPr>
        <w:t>Market.us</w:t>
      </w:r>
      <w:r w:rsidRPr="00A130FB">
        <w:t>. Available at: https://market.us/report/sports-equipment-market/.</w:t>
      </w:r>
    </w:p>
    <w:p w14:paraId="1A18C1FB" w14:textId="77777777" w:rsidR="00A130FB" w:rsidRPr="00A130FB" w:rsidRDefault="00A130FB">
      <w:pPr>
        <w:spacing w:after="240"/>
      </w:pPr>
      <w:r w:rsidRPr="00A130FB">
        <w:t xml:space="preserve">MBADesk (2025). </w:t>
      </w:r>
      <w:r w:rsidRPr="00A130FB">
        <w:rPr>
          <w:i/>
          <w:iCs/>
        </w:rPr>
        <w:t>Nike is strongest apparel brand globally in 2025; Chanel is most valuable: Brand finance › mediabrief.Com</w:t>
      </w:r>
      <w:r w:rsidRPr="00A130FB">
        <w:t xml:space="preserve">. [online] </w:t>
      </w:r>
      <w:r w:rsidRPr="00A130FB">
        <w:rPr>
          <w:i/>
          <w:iCs/>
        </w:rPr>
        <w:t>MediaBrief › News about Media, Digital, OTT, Television, Marketing</w:t>
      </w:r>
      <w:r w:rsidRPr="00A130FB">
        <w:t>. Available at: https://mediabrief.com/nike-is-strongest-apparel-brand-globally-in-2025-chanel-is-most-valuable-brand-finance/.</w:t>
      </w:r>
    </w:p>
    <w:p w14:paraId="42D68197" w14:textId="77777777" w:rsidR="00A130FB" w:rsidRPr="00A130FB" w:rsidRDefault="00A130FB">
      <w:pPr>
        <w:spacing w:after="240"/>
      </w:pPr>
      <w:r w:rsidRPr="00A130FB">
        <w:lastRenderedPageBreak/>
        <w:t xml:space="preserve">Nike (2025). </w:t>
      </w:r>
      <w:r w:rsidRPr="00A130FB">
        <w:rPr>
          <w:i/>
          <w:iCs/>
        </w:rPr>
        <w:t>Next level: The LeBron James Innovation Center — NIKE, Inc.</w:t>
      </w:r>
      <w:r w:rsidRPr="00A130FB">
        <w:t xml:space="preserve"> [online] </w:t>
      </w:r>
      <w:r w:rsidRPr="00A130FB">
        <w:rPr>
          <w:i/>
          <w:iCs/>
        </w:rPr>
        <w:t>Nike.com</w:t>
      </w:r>
      <w:r w:rsidRPr="00A130FB">
        <w:t>. Available at: https://about.nike.com/en/magazine/lebron-james-innovation-center-nike-sport-research-lab.</w:t>
      </w:r>
    </w:p>
    <w:p w14:paraId="3A365BAB" w14:textId="77777777" w:rsidR="00A130FB" w:rsidRPr="00A130FB" w:rsidRDefault="00A130FB">
      <w:pPr>
        <w:spacing w:after="240"/>
      </w:pPr>
      <w:r w:rsidRPr="00A130FB">
        <w:t xml:space="preserve">Nike (2026). </w:t>
      </w:r>
      <w:r w:rsidRPr="00A130FB">
        <w:rPr>
          <w:i/>
          <w:iCs/>
        </w:rPr>
        <w:t>Nike - Sustainability — NIKE, Inc.</w:t>
      </w:r>
      <w:r w:rsidRPr="00A130FB">
        <w:t xml:space="preserve"> [online] Available at: https://about.nike.com/en/mission/focus-areas/sustainability.</w:t>
      </w:r>
    </w:p>
    <w:p w14:paraId="5267727B" w14:textId="77777777" w:rsidR="00A130FB" w:rsidRPr="00A130FB" w:rsidRDefault="00A130FB">
      <w:pPr>
        <w:spacing w:after="240"/>
      </w:pPr>
      <w:r w:rsidRPr="00A130FB">
        <w:t xml:space="preserve">Nike (2026). </w:t>
      </w:r>
      <w:r w:rsidRPr="00A130FB">
        <w:rPr>
          <w:i/>
          <w:iCs/>
        </w:rPr>
        <w:t>Nike</w:t>
      </w:r>
      <w:r w:rsidRPr="00A130FB">
        <w:t>. [online] Nike.in. Available at: https://www.nike.in/cp/app-offer-tnc.</w:t>
      </w:r>
    </w:p>
    <w:p w14:paraId="659FBDD6" w14:textId="77777777" w:rsidR="00A130FB" w:rsidRPr="00A130FB" w:rsidRDefault="00A130FB">
      <w:pPr>
        <w:spacing w:after="240"/>
      </w:pPr>
      <w:r w:rsidRPr="00A130FB">
        <w:t xml:space="preserve">Panchasara, D. (2024). Consumer preferences for green and sustainable products: A critical review. </w:t>
      </w:r>
      <w:r w:rsidRPr="00A130FB">
        <w:rPr>
          <w:i/>
          <w:iCs/>
        </w:rPr>
        <w:t>RESEARCH REVIEW International Journal of Multidisciplinary</w:t>
      </w:r>
      <w:r w:rsidRPr="00A130FB">
        <w:t>, [online] 9(11), pp.299–303. doi:10.31305/</w:t>
      </w:r>
      <w:proofErr w:type="gramStart"/>
      <w:r w:rsidRPr="00A130FB">
        <w:t>rrijm.2024.v</w:t>
      </w:r>
      <w:proofErr w:type="gramEnd"/>
      <w:r w:rsidRPr="00A130FB">
        <w:t>09.n11.039.</w:t>
      </w:r>
    </w:p>
    <w:p w14:paraId="3C429CD3" w14:textId="77777777" w:rsidR="00A130FB" w:rsidRPr="00A130FB" w:rsidRDefault="00A130FB">
      <w:pPr>
        <w:spacing w:after="240"/>
      </w:pPr>
      <w:r w:rsidRPr="00A130FB">
        <w:t xml:space="preserve">Paoletti, T., Lee, H.Y., Rahman, Z., Vishnubhotla, M. and Basu, D. (2020). Comparing graphical representations in mathematics, science, and engineering textbooks and practitioner journals. </w:t>
      </w:r>
      <w:r w:rsidRPr="00A130FB">
        <w:rPr>
          <w:i/>
          <w:iCs/>
        </w:rPr>
        <w:t>International Journal of Mathematical Education in Science and Technology</w:t>
      </w:r>
      <w:r w:rsidRPr="00A130FB">
        <w:t>, 53(7), pp.1815–1834. doi:10.1080/0020739x.2020.1847336.</w:t>
      </w:r>
    </w:p>
    <w:p w14:paraId="62871B93" w14:textId="77777777" w:rsidR="00A130FB" w:rsidRPr="00A130FB" w:rsidRDefault="00A130FB">
      <w:pPr>
        <w:spacing w:after="240"/>
      </w:pPr>
      <w:r w:rsidRPr="00A130FB">
        <w:t xml:space="preserve">The Buisness Research Company (2025). </w:t>
      </w:r>
      <w:r w:rsidRPr="00A130FB">
        <w:rPr>
          <w:i/>
          <w:iCs/>
        </w:rPr>
        <w:t>Sporting and athletic goods market size 2022 and growth analysis</w:t>
      </w:r>
      <w:r w:rsidRPr="00A130FB">
        <w:t xml:space="preserve">. [online] </w:t>
      </w:r>
      <w:r w:rsidRPr="00A130FB">
        <w:rPr>
          <w:i/>
          <w:iCs/>
        </w:rPr>
        <w:t>www.thebusinessresearchcompany.com</w:t>
      </w:r>
      <w:r w:rsidRPr="00A130FB">
        <w:t>. Available at: https://www.thebusinessresearchcompany.com/report/sporting-and-athletic-goods-global-market-report.</w:t>
      </w:r>
    </w:p>
    <w:p w14:paraId="7439B6D5" w14:textId="77777777" w:rsidR="00A130FB" w:rsidRPr="00A130FB" w:rsidRDefault="00A130FB">
      <w:pPr>
        <w:spacing w:after="240"/>
      </w:pPr>
      <w:r w:rsidRPr="00A130FB">
        <w:t xml:space="preserve">Trehan, D. and Soni, S. (2023). Business presentation skills: The twenty-first-century conundrum. </w:t>
      </w:r>
      <w:r w:rsidRPr="00A130FB">
        <w:rPr>
          <w:i/>
          <w:iCs/>
        </w:rPr>
        <w:t>Asian Journal of Management Cases</w:t>
      </w:r>
      <w:r w:rsidRPr="00A130FB">
        <w:t>. doi:10.1177/09728201231195206.</w:t>
      </w:r>
    </w:p>
    <w:p w14:paraId="20DDE380" w14:textId="77777777" w:rsidR="00666E3B" w:rsidRDefault="00666E3B"/>
    <w:sectPr w:rsidR="00666E3B" w:rsidSect="00FC7395">
      <w:headerReference w:type="default" r:id="rId19"/>
      <w:footerReference w:type="default" r:id="rId20"/>
      <w:headerReference w:type="first" r:id="rId21"/>
      <w:footerReference w:type="first" r:id="rId22"/>
      <w:pgSz w:w="12240" w:h="15840"/>
      <w:pgMar w:top="1440" w:right="1440" w:bottom="1440" w:left="1440" w:header="720" w:footer="720" w:gutter="0"/>
      <w:pgBorders w:offsetFrom="page">
        <w:top w:val="thinThickSmallGap" w:sz="24" w:space="24" w:color="auto"/>
        <w:left w:val="thinThickSmallGap" w:sz="24" w:space="24" w:color="auto"/>
        <w:bottom w:val="thickThinSmallGap" w:sz="24" w:space="24" w:color="auto"/>
        <w:right w:val="thickThinSmallGap" w:sz="24" w:space="24" w:color="auto"/>
      </w:pgBorders>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4BD0972" w14:textId="77777777" w:rsidR="008A7DE3" w:rsidRDefault="008A7DE3">
      <w:pPr>
        <w:spacing w:line="240" w:lineRule="auto"/>
      </w:pPr>
      <w:r>
        <w:separator/>
      </w:r>
    </w:p>
  </w:endnote>
  <w:endnote w:type="continuationSeparator" w:id="0">
    <w:p w14:paraId="23090FBD" w14:textId="77777777" w:rsidR="008A7DE3" w:rsidRDefault="008A7DE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1" w:fontKey="{8D1099CE-6D2B-48BC-9E99-48F020E16B3B}"/>
  </w:font>
  <w:font w:name="Shruti">
    <w:panose1 w:val="02000500000000000000"/>
    <w:charset w:val="00"/>
    <w:family w:val="swiss"/>
    <w:pitch w:val="variable"/>
    <w:sig w:usb0="00040003" w:usb1="00000000" w:usb2="00000000" w:usb3="00000000" w:csb0="00000001" w:csb1="00000000"/>
  </w:font>
  <w:font w:name="Calibri">
    <w:panose1 w:val="020F0502020204030204"/>
    <w:charset w:val="00"/>
    <w:family w:val="swiss"/>
    <w:pitch w:val="variable"/>
    <w:sig w:usb0="E4002EFF" w:usb1="C200247B" w:usb2="00000009" w:usb3="00000000" w:csb0="000001FF" w:csb1="00000000"/>
    <w:embedRegular r:id="rId2" w:fontKey="{5FE3C837-A004-4AB2-BBBC-7E0ACCA0647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DDE3A4" w14:textId="6F5219E9" w:rsidR="00666E3B" w:rsidRDefault="00973974">
    <w:pPr>
      <w:jc w:val="right"/>
    </w:pPr>
    <w:r>
      <w:fldChar w:fldCharType="begin"/>
    </w:r>
    <w:r>
      <w:instrText>PAGE</w:instrText>
    </w:r>
    <w:r>
      <w:fldChar w:fldCharType="separate"/>
    </w:r>
    <w:r w:rsidR="00FC7395">
      <w:rPr>
        <w:noProof/>
      </w:rPr>
      <w:t>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DDE3A6" w14:textId="77777777" w:rsidR="00666E3B" w:rsidRDefault="00666E3B"/>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4CD7382" w14:textId="77777777" w:rsidR="008A7DE3" w:rsidRDefault="008A7DE3">
      <w:pPr>
        <w:spacing w:line="240" w:lineRule="auto"/>
      </w:pPr>
      <w:r>
        <w:separator/>
      </w:r>
    </w:p>
  </w:footnote>
  <w:footnote w:type="continuationSeparator" w:id="0">
    <w:p w14:paraId="32468DFD" w14:textId="77777777" w:rsidR="008A7DE3" w:rsidRDefault="008A7DE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DDE3A3" w14:textId="77777777" w:rsidR="00666E3B" w:rsidRDefault="00666E3B"/>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DDE3A5" w14:textId="77777777" w:rsidR="00666E3B" w:rsidRDefault="00666E3B"/>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F11FFA"/>
    <w:multiLevelType w:val="multilevel"/>
    <w:tmpl w:val="01C2CF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2CB75CC"/>
    <w:multiLevelType w:val="multilevel"/>
    <w:tmpl w:val="D988EC8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7B525DF9"/>
    <w:multiLevelType w:val="multilevel"/>
    <w:tmpl w:val="C86216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66E3B"/>
    <w:rsid w:val="00037053"/>
    <w:rsid w:val="00090F86"/>
    <w:rsid w:val="00145A32"/>
    <w:rsid w:val="003614C5"/>
    <w:rsid w:val="003F1947"/>
    <w:rsid w:val="00666E3B"/>
    <w:rsid w:val="006855CA"/>
    <w:rsid w:val="006962C2"/>
    <w:rsid w:val="006E4B4A"/>
    <w:rsid w:val="008A7DE3"/>
    <w:rsid w:val="00973974"/>
    <w:rsid w:val="00A130FB"/>
    <w:rsid w:val="00AE35EE"/>
    <w:rsid w:val="00B74F02"/>
    <w:rsid w:val="00C3649F"/>
    <w:rsid w:val="00E77A07"/>
    <w:rsid w:val="00F27F14"/>
    <w:rsid w:val="00FC7395"/>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DDE2D6"/>
  <w15:docId w15:val="{9B1E2D4D-324E-4BAE-BCF7-DBF56F94CD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i/>
      <w:iCs/>
      <w:sz w:val="26"/>
      <w:szCs w:val="26"/>
    </w:rPr>
  </w:style>
  <w:style w:type="paragraph" w:styleId="Heading3">
    <w:name w:val="heading 3"/>
    <w:basedOn w:val="Normal"/>
    <w:next w:val="Normal"/>
    <w:uiPriority w:val="9"/>
    <w:unhideWhenUsed/>
    <w:qFormat/>
    <w:pPr>
      <w:keepNext/>
      <w:keepLines/>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paragraph" w:styleId="TOC1">
    <w:name w:val="toc 1"/>
    <w:basedOn w:val="Normal"/>
    <w:next w:val="Normal"/>
    <w:autoRedefine/>
    <w:uiPriority w:val="39"/>
    <w:unhideWhenUsed/>
    <w:rsid w:val="007707EC"/>
    <w:pPr>
      <w:spacing w:after="100"/>
    </w:pPr>
  </w:style>
  <w:style w:type="character" w:styleId="Hyperlink">
    <w:name w:val="Hyperlink"/>
    <w:basedOn w:val="DefaultParagraphFont"/>
    <w:uiPriority w:val="99"/>
    <w:unhideWhenUsed/>
    <w:rsid w:val="007707EC"/>
    <w:rPr>
      <w:color w:val="0000FF" w:themeColor="hyperlink"/>
      <w:u w:val="single"/>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TOC2">
    <w:name w:val="toc 2"/>
    <w:basedOn w:val="Normal"/>
    <w:next w:val="Normal"/>
    <w:autoRedefine/>
    <w:uiPriority w:val="39"/>
    <w:unhideWhenUsed/>
    <w:rsid w:val="00FC7395"/>
    <w:pPr>
      <w:spacing w:after="100"/>
      <w:ind w:left="240"/>
    </w:pPr>
  </w:style>
  <w:style w:type="paragraph" w:styleId="TOC3">
    <w:name w:val="toc 3"/>
    <w:basedOn w:val="Normal"/>
    <w:next w:val="Normal"/>
    <w:autoRedefine/>
    <w:uiPriority w:val="39"/>
    <w:unhideWhenUsed/>
    <w:rsid w:val="00FC7395"/>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45005130">
      <w:bodyDiv w:val="1"/>
      <w:marLeft w:val="0"/>
      <w:marRight w:val="0"/>
      <w:marTop w:val="0"/>
      <w:marBottom w:val="0"/>
      <w:divBdr>
        <w:top w:val="none" w:sz="0" w:space="0" w:color="auto"/>
        <w:left w:val="none" w:sz="0" w:space="0" w:color="auto"/>
        <w:bottom w:val="none" w:sz="0" w:space="0" w:color="auto"/>
        <w:right w:val="none" w:sz="0" w:space="0" w:color="auto"/>
      </w:divBdr>
    </w:div>
    <w:div w:id="139339015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header" Target="header2.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svg"/><Relationship Id="rId14" Type="http://schemas.openxmlformats.org/officeDocument/2006/relationships/image" Target="media/image7.png"/><Relationship Id="rId22" Type="http://schemas.openxmlformats.org/officeDocument/2006/relationships/footer" Target="footer2.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3GkFdzdRwuXkguH5nHD2xSP8+Ag==">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3599</Words>
  <Characters>20518</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Zalak</dc:creator>
  <cp:lastModifiedBy>Charchil Patel</cp:lastModifiedBy>
  <cp:revision>2</cp:revision>
  <dcterms:created xsi:type="dcterms:W3CDTF">2026-08-12T13:57:00Z</dcterms:created>
  <dcterms:modified xsi:type="dcterms:W3CDTF">2026-08-12T13:57:00Z</dcterms:modified>
</cp:coreProperties>
</file>