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5C506" w14:textId="14B62C8F" w:rsidR="00117143" w:rsidRDefault="00D03C41" w:rsidP="00D03C41">
      <w:pPr>
        <w:pStyle w:val="Heading1"/>
        <w:jc w:val="center"/>
      </w:pPr>
      <w:r>
        <w:t xml:space="preserve">Coursework 1: </w:t>
      </w:r>
      <w:r w:rsidR="001B2210" w:rsidRPr="00B257D3">
        <w:t>Essay on</w:t>
      </w:r>
      <w:r w:rsidR="00074CFF">
        <w:t xml:space="preserve"> a</w:t>
      </w:r>
      <w:r w:rsidR="001B2210" w:rsidRPr="00B257D3">
        <w:t xml:space="preserve"> </w:t>
      </w:r>
      <w:r w:rsidR="00074CFF">
        <w:t>D</w:t>
      </w:r>
      <w:r w:rsidR="001B2210" w:rsidRPr="00B257D3">
        <w:t>igital Improvement</w:t>
      </w:r>
    </w:p>
    <w:p w14:paraId="11D57D50" w14:textId="4E0729C8" w:rsidR="00613F6B" w:rsidRPr="00B257D3" w:rsidRDefault="00074CFF" w:rsidP="00D03C41">
      <w:pPr>
        <w:pStyle w:val="Heading1"/>
        <w:jc w:val="center"/>
      </w:pPr>
      <w:r>
        <w:t>2114836</w:t>
      </w:r>
      <w:r w:rsidR="00D03C41">
        <w:t xml:space="preserve"> </w:t>
      </w:r>
      <w:r w:rsidR="00613F6B">
        <w:t>Toby Fleming</w:t>
      </w:r>
    </w:p>
    <w:p w14:paraId="39E02CBC" w14:textId="6820F087" w:rsidR="001B2210" w:rsidRPr="00B257D3" w:rsidRDefault="001B2210">
      <w:pPr>
        <w:rPr>
          <w:rFonts w:ascii="Arial" w:hAnsi="Arial" w:cs="Arial"/>
          <w:sz w:val="24"/>
          <w:szCs w:val="24"/>
        </w:rPr>
      </w:pPr>
    </w:p>
    <w:p w14:paraId="43DD377B" w14:textId="77777777" w:rsidR="003B3B91" w:rsidRPr="00B257D3" w:rsidRDefault="003B3B91" w:rsidP="003B3B91">
      <w:pPr>
        <w:pStyle w:val="Heading1"/>
        <w:rPr>
          <w:rFonts w:cs="Arial"/>
          <w:szCs w:val="24"/>
        </w:rPr>
      </w:pPr>
      <w:r w:rsidRPr="00B257D3">
        <w:rPr>
          <w:rFonts w:cs="Arial"/>
          <w:szCs w:val="24"/>
        </w:rPr>
        <w:t>Domain</w:t>
      </w:r>
    </w:p>
    <w:p w14:paraId="18A636DD" w14:textId="3CE5740D" w:rsidR="003B3B91" w:rsidRPr="00B257D3" w:rsidRDefault="003B3B91" w:rsidP="003B3B91">
      <w:pPr>
        <w:rPr>
          <w:rFonts w:ascii="Arial" w:hAnsi="Arial" w:cs="Arial"/>
          <w:sz w:val="24"/>
          <w:szCs w:val="24"/>
        </w:rPr>
      </w:pPr>
      <w:r w:rsidRPr="00B257D3">
        <w:rPr>
          <w:rFonts w:ascii="Arial" w:hAnsi="Arial" w:cs="Arial"/>
          <w:sz w:val="24"/>
          <w:szCs w:val="24"/>
        </w:rPr>
        <w:t>Musculoskeletal pain is becoming a growing concern within Western society, causing multiple issues including time off work, reduction in social activity and contributing to some mental health difficulties</w:t>
      </w:r>
      <w:r w:rsidR="008F4455" w:rsidRPr="00B257D3">
        <w:rPr>
          <w:rFonts w:ascii="Arial" w:hAnsi="Arial" w:cs="Arial"/>
          <w:sz w:val="24"/>
          <w:szCs w:val="24"/>
        </w:rPr>
        <w:t xml:space="preserve">. </w:t>
      </w:r>
      <w:r w:rsidRPr="00B257D3">
        <w:rPr>
          <w:rFonts w:ascii="Arial" w:hAnsi="Arial" w:cs="Arial"/>
          <w:sz w:val="24"/>
          <w:szCs w:val="24"/>
        </w:rPr>
        <w:t xml:space="preserve">Within the UK, approximately one third of the population are living with some form of musculoskeletal pain, ranging from arthritis to non-specific low back pain </w:t>
      </w:r>
      <w:sdt>
        <w:sdtPr>
          <w:rPr>
            <w:rFonts w:ascii="Arial" w:hAnsi="Arial" w:cs="Arial"/>
            <w:color w:val="000000"/>
            <w:sz w:val="24"/>
            <w:szCs w:val="24"/>
          </w:rPr>
          <w:tag w:val="MENDELEY_CITATION_v3_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"/>
          <w:id w:val="996848122"/>
          <w:placeholder>
            <w:docPart w:val="DefaultPlaceholder_-1854013440"/>
          </w:placeholder>
        </w:sdtPr>
        <w:sdtEndPr/>
        <w:sdtContent>
          <w:r w:rsidR="008F22A3" w:rsidRPr="00B257D3">
            <w:rPr>
              <w:rFonts w:ascii="Arial" w:eastAsia="Times New Roman" w:hAnsi="Arial" w:cs="Arial"/>
              <w:color w:val="000000"/>
              <w:sz w:val="24"/>
              <w:szCs w:val="24"/>
            </w:rPr>
            <w:t>(The State of Musculoskeletal Health, 2021)</w:t>
          </w:r>
        </w:sdtContent>
      </w:sdt>
      <w:r w:rsidRPr="00B257D3">
        <w:rPr>
          <w:rFonts w:ascii="Arial" w:hAnsi="Arial" w:cs="Arial"/>
          <w:sz w:val="24"/>
          <w:szCs w:val="24"/>
        </w:rPr>
        <w:t xml:space="preserve">. As a result, this is causing a noticeable impact on the NHS and is a significant cost, in 2017 causing a £10.2 billion-pound direct cost to the healthcare system </w:t>
      </w:r>
      <w:sdt>
        <w:sdtPr>
          <w:rPr>
            <w:rFonts w:ascii="Arial" w:hAnsi="Arial" w:cs="Arial"/>
            <w:color w:val="000000"/>
            <w:sz w:val="24"/>
            <w:szCs w:val="24"/>
          </w:rPr>
          <w:tag w:val="MENDELEY_CITATION_v3_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"/>
          <w:id w:val="-1626996094"/>
          <w:placeholder>
            <w:docPart w:val="DefaultPlaceholder_-1854013440"/>
          </w:placeholder>
        </w:sdtPr>
        <w:sdtEndPr/>
        <w:sdtContent>
          <w:r w:rsidR="008F22A3" w:rsidRPr="00B257D3">
            <w:rPr>
              <w:rFonts w:ascii="Arial" w:eastAsia="Times New Roman" w:hAnsi="Arial" w:cs="Arial"/>
              <w:color w:val="000000"/>
              <w:sz w:val="24"/>
              <w:szCs w:val="24"/>
            </w:rPr>
            <w:t>(The State of Musculoskeletal Health, 2021)</w:t>
          </w:r>
        </w:sdtContent>
      </w:sdt>
      <w:r w:rsidRPr="00B257D3">
        <w:rPr>
          <w:rFonts w:ascii="Arial" w:hAnsi="Arial" w:cs="Arial"/>
          <w:sz w:val="24"/>
          <w:szCs w:val="24"/>
        </w:rPr>
        <w:t xml:space="preserve">. In addition, 8.9 million workdays were lost in 2019/20 due to musculoskeletal conditions or pain </w:t>
      </w:r>
      <w:sdt>
        <w:sdtPr>
          <w:rPr>
            <w:rFonts w:ascii="Arial" w:hAnsi="Arial" w:cs="Arial"/>
            <w:color w:val="000000"/>
            <w:sz w:val="24"/>
            <w:szCs w:val="24"/>
          </w:rPr>
          <w:tag w:val="MENDELEY_CITATION_v3_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"/>
          <w:id w:val="1425920056"/>
          <w:placeholder>
            <w:docPart w:val="DefaultPlaceholder_-1854013440"/>
          </w:placeholder>
        </w:sdtPr>
        <w:sdtEndPr/>
        <w:sdtContent>
          <w:r w:rsidR="008F22A3" w:rsidRPr="00B257D3">
            <w:rPr>
              <w:rFonts w:ascii="Arial" w:hAnsi="Arial" w:cs="Arial"/>
              <w:color w:val="000000"/>
              <w:sz w:val="24"/>
              <w:szCs w:val="24"/>
            </w:rPr>
            <w:t>(Work related musculoskeletal disorders (WRMSDs) in Great Britain, 2020</w:t>
          </w:r>
        </w:sdtContent>
      </w:sdt>
      <w:r w:rsidRPr="00B257D3">
        <w:rPr>
          <w:rFonts w:ascii="Arial" w:hAnsi="Arial" w:cs="Arial"/>
          <w:sz w:val="24"/>
          <w:szCs w:val="24"/>
        </w:rPr>
        <w:t>).</w:t>
      </w:r>
    </w:p>
    <w:p w14:paraId="3B937335" w14:textId="7ACD7DA7" w:rsidR="003B3B91" w:rsidRPr="00B257D3" w:rsidRDefault="006055D5" w:rsidP="003B3B91">
      <w:pPr>
        <w:rPr>
          <w:rFonts w:ascii="Arial" w:hAnsi="Arial" w:cs="Arial"/>
          <w:sz w:val="24"/>
          <w:szCs w:val="24"/>
        </w:rPr>
      </w:pPr>
      <w:r w:rsidRPr="00B257D3">
        <w:rPr>
          <w:rFonts w:ascii="Arial" w:hAnsi="Arial" w:cs="Arial"/>
          <w:sz w:val="24"/>
          <w:szCs w:val="24"/>
        </w:rPr>
        <w:t>The Torpol Re</w:t>
      </w:r>
      <w:r w:rsidR="0066701B" w:rsidRPr="00B257D3">
        <w:rPr>
          <w:rFonts w:ascii="Arial" w:hAnsi="Arial" w:cs="Arial"/>
          <w:sz w:val="24"/>
          <w:szCs w:val="24"/>
        </w:rPr>
        <w:t>view</w:t>
      </w:r>
      <w:r w:rsidR="003B3B91" w:rsidRPr="00B257D3">
        <w:rPr>
          <w:rFonts w:ascii="Arial" w:hAnsi="Arial" w:cs="Arial"/>
          <w:sz w:val="24"/>
          <w:szCs w:val="24"/>
        </w:rPr>
        <w:t xml:space="preserve"> clearly illustrates a further need for the health service to engage with digital working on </w:t>
      </w:r>
      <w:r w:rsidR="009378B5">
        <w:rPr>
          <w:rFonts w:ascii="Arial" w:hAnsi="Arial" w:cs="Arial"/>
          <w:sz w:val="24"/>
          <w:szCs w:val="24"/>
        </w:rPr>
        <w:t>multiple</w:t>
      </w:r>
      <w:r w:rsidR="003B3B91" w:rsidRPr="00B257D3">
        <w:rPr>
          <w:rFonts w:ascii="Arial" w:hAnsi="Arial" w:cs="Arial"/>
          <w:sz w:val="24"/>
          <w:szCs w:val="24"/>
        </w:rPr>
        <w:t xml:space="preserve"> levels, </w:t>
      </w:r>
      <w:r w:rsidR="00143424" w:rsidRPr="00B257D3">
        <w:rPr>
          <w:rFonts w:ascii="Arial" w:hAnsi="Arial" w:cs="Arial"/>
          <w:sz w:val="24"/>
          <w:szCs w:val="24"/>
        </w:rPr>
        <w:t xml:space="preserve">with telehealth and smartphone </w:t>
      </w:r>
      <w:r w:rsidR="00B16D61" w:rsidRPr="00B257D3">
        <w:rPr>
          <w:rFonts w:ascii="Arial" w:hAnsi="Arial" w:cs="Arial"/>
          <w:sz w:val="24"/>
          <w:szCs w:val="24"/>
        </w:rPr>
        <w:t xml:space="preserve">applications </w:t>
      </w:r>
      <w:r w:rsidR="008B50D3" w:rsidRPr="00B257D3">
        <w:rPr>
          <w:rFonts w:ascii="Arial" w:hAnsi="Arial" w:cs="Arial"/>
          <w:sz w:val="24"/>
          <w:szCs w:val="24"/>
        </w:rPr>
        <w:t>being predicted as the top two most impactful technologies</w:t>
      </w:r>
      <w:r w:rsidR="009A3F48" w:rsidRPr="00B257D3">
        <w:rPr>
          <w:rFonts w:ascii="Arial" w:hAnsi="Arial" w:cs="Arial"/>
          <w:sz w:val="24"/>
          <w:szCs w:val="24"/>
        </w:rPr>
        <w:t xml:space="preserve"> for the NHS</w:t>
      </w:r>
      <w:r w:rsidR="003A7F12">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"/>
          <w:id w:val="-1719962131"/>
          <w:placeholder>
            <w:docPart w:val="DefaultPlaceholder_-1854013440"/>
          </w:placeholder>
        </w:sdtPr>
        <w:sdtEndPr/>
        <w:sdtContent>
          <w:r w:rsidR="008F22A3" w:rsidRPr="00B257D3">
            <w:rPr>
              <w:rFonts w:ascii="Arial" w:hAnsi="Arial" w:cs="Arial"/>
              <w:color w:val="000000"/>
              <w:sz w:val="24"/>
              <w:szCs w:val="24"/>
            </w:rPr>
            <w:t>(Torpol et al, 2019)</w:t>
          </w:r>
        </w:sdtContent>
      </w:sdt>
      <w:r w:rsidR="003B3B91" w:rsidRPr="00B257D3">
        <w:rPr>
          <w:rFonts w:ascii="Arial" w:hAnsi="Arial" w:cs="Arial"/>
          <w:sz w:val="24"/>
          <w:szCs w:val="24"/>
        </w:rPr>
        <w:t xml:space="preserve">. When consulting the Office of National Statistics, several promising figures can be seen which only lend themselves to a shift in digital health: Daily internet usage continues to increase, mobile phones are the most popular way of accessing the internet, and </w:t>
      </w:r>
      <w:r w:rsidR="00F3308A">
        <w:rPr>
          <w:rFonts w:ascii="Arial" w:hAnsi="Arial" w:cs="Arial"/>
          <w:sz w:val="24"/>
          <w:szCs w:val="24"/>
        </w:rPr>
        <w:t>77</w:t>
      </w:r>
      <w:r w:rsidR="00C4629E">
        <w:rPr>
          <w:rFonts w:ascii="Arial" w:hAnsi="Arial" w:cs="Arial"/>
          <w:sz w:val="24"/>
          <w:szCs w:val="24"/>
        </w:rPr>
        <w:t>% of the population access the internet “on the go”</w:t>
      </w:r>
      <w:r w:rsidR="00A034B6"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"/>
          <w:id w:val="-1204471545"/>
          <w:placeholder>
            <w:docPart w:val="DefaultPlaceholder_-1854013440"/>
          </w:placeholder>
        </w:sdtPr>
        <w:sdtEndPr/>
        <w:sdtContent>
          <w:r w:rsidR="008F22A3" w:rsidRPr="00B257D3">
            <w:rPr>
              <w:rFonts w:ascii="Arial" w:eastAsia="Times New Roman" w:hAnsi="Arial" w:cs="Arial"/>
              <w:color w:val="000000"/>
              <w:sz w:val="24"/>
              <w:szCs w:val="24"/>
            </w:rPr>
            <w:t>(Office for National Statistics, 2018)</w:t>
          </w:r>
        </w:sdtContent>
      </w:sdt>
      <w:r w:rsidR="003B3B91" w:rsidRPr="00B257D3">
        <w:rPr>
          <w:rFonts w:ascii="Arial" w:hAnsi="Arial" w:cs="Arial"/>
          <w:sz w:val="24"/>
          <w:szCs w:val="24"/>
        </w:rPr>
        <w:t xml:space="preserve">. One area to consider, however, is that it appears that as a </w:t>
      </w:r>
      <w:proofErr w:type="gramStart"/>
      <w:r w:rsidR="003B3B91" w:rsidRPr="00B257D3">
        <w:rPr>
          <w:rFonts w:ascii="Arial" w:hAnsi="Arial" w:cs="Arial"/>
          <w:sz w:val="24"/>
          <w:szCs w:val="24"/>
        </w:rPr>
        <w:t>person ages</w:t>
      </w:r>
      <w:proofErr w:type="gramEnd"/>
      <w:r w:rsidR="003B3B91" w:rsidRPr="00B257D3">
        <w:rPr>
          <w:rFonts w:ascii="Arial" w:hAnsi="Arial" w:cs="Arial"/>
          <w:sz w:val="24"/>
          <w:szCs w:val="24"/>
        </w:rPr>
        <w:t xml:space="preserve">, their use of a mobile phone declines. 97% of people aged 25-34 years access the internet via their mobile phone, only 37% of the populated aged over 65 can report the same. </w:t>
      </w:r>
      <w:r w:rsidR="00EF08CC" w:rsidRPr="00B257D3">
        <w:rPr>
          <w:rFonts w:ascii="Arial" w:hAnsi="Arial" w:cs="Arial"/>
          <w:sz w:val="24"/>
          <w:szCs w:val="24"/>
        </w:rPr>
        <w:t>This may be due to the</w:t>
      </w:r>
      <w:r w:rsidR="003B3B91" w:rsidRPr="00B257D3">
        <w:rPr>
          <w:rFonts w:ascii="Arial" w:hAnsi="Arial" w:cs="Arial"/>
          <w:sz w:val="24"/>
          <w:szCs w:val="24"/>
        </w:rPr>
        <w:t xml:space="preserve"> </w:t>
      </w:r>
      <w:r w:rsidR="00EF08CC" w:rsidRPr="00B257D3">
        <w:rPr>
          <w:rFonts w:ascii="Arial" w:hAnsi="Arial" w:cs="Arial"/>
          <w:sz w:val="24"/>
          <w:szCs w:val="24"/>
        </w:rPr>
        <w:t xml:space="preserve">preference of older generations to use a tablet computer for internet access, or it may be indicative of </w:t>
      </w:r>
      <w:r w:rsidR="00AF34C9" w:rsidRPr="00B257D3">
        <w:rPr>
          <w:rFonts w:ascii="Arial" w:hAnsi="Arial" w:cs="Arial"/>
          <w:sz w:val="24"/>
          <w:szCs w:val="24"/>
        </w:rPr>
        <w:t>reduced digital literacy throughout generations</w:t>
      </w:r>
      <w:r w:rsidR="00F96762"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"/>
          <w:id w:val="580562339"/>
          <w:placeholder>
            <w:docPart w:val="DefaultPlaceholder_-1854013440"/>
          </w:placeholder>
        </w:sdtPr>
        <w:sdtEndPr/>
        <w:sdtContent>
          <w:r w:rsidR="008F22A3" w:rsidRPr="00B257D3">
            <w:rPr>
              <w:rFonts w:ascii="Arial" w:eastAsia="Times New Roman" w:hAnsi="Arial" w:cs="Arial"/>
              <w:color w:val="000000"/>
              <w:sz w:val="24"/>
              <w:szCs w:val="24"/>
            </w:rPr>
            <w:t>(Office for National Statistics, 2018).</w:t>
          </w:r>
        </w:sdtContent>
      </w:sdt>
    </w:p>
    <w:p w14:paraId="22B79791" w14:textId="7141D482" w:rsidR="003B3B91" w:rsidRPr="00B257D3" w:rsidRDefault="00EB5C5D" w:rsidP="003B3B91">
      <w:pPr>
        <w:rPr>
          <w:rFonts w:ascii="Arial" w:hAnsi="Arial" w:cs="Arial"/>
          <w:sz w:val="24"/>
          <w:szCs w:val="24"/>
        </w:rPr>
      </w:pPr>
      <w:r w:rsidRPr="00B257D3">
        <w:rPr>
          <w:rFonts w:ascii="Arial" w:hAnsi="Arial" w:cs="Arial"/>
          <w:sz w:val="24"/>
          <w:szCs w:val="24"/>
        </w:rPr>
        <w:t>Value based healthcare is a prominent feature of Welsh government policy</w:t>
      </w:r>
      <w:r w:rsidR="0060736B" w:rsidRPr="00B257D3">
        <w:rPr>
          <w:rFonts w:ascii="Arial" w:hAnsi="Arial" w:cs="Arial"/>
          <w:sz w:val="24"/>
          <w:szCs w:val="24"/>
        </w:rPr>
        <w:t xml:space="preserve">, urging all healthcare providers to work to optimise patient outcomes by focussing efforts on the highest value treatments </w:t>
      </w:r>
      <w:sdt>
        <w:sdtPr>
          <w:rPr>
            <w:rFonts w:ascii="Arial" w:hAnsi="Arial" w:cs="Arial"/>
            <w:color w:val="000000"/>
            <w:sz w:val="24"/>
            <w:szCs w:val="24"/>
          </w:rPr>
          <w:tag w:val="MENDELEY_CITATION_v3_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"/>
          <w:id w:val="-2070177509"/>
          <w:placeholder>
            <w:docPart w:val="DefaultPlaceholder_-1854013440"/>
          </w:placeholder>
        </w:sdtPr>
        <w:sdtEndPr/>
        <w:sdtContent>
          <w:r w:rsidR="008F22A3" w:rsidRPr="00B257D3">
            <w:rPr>
              <w:rFonts w:ascii="Arial" w:hAnsi="Arial" w:cs="Arial"/>
              <w:color w:val="000000"/>
              <w:sz w:val="24"/>
              <w:szCs w:val="24"/>
            </w:rPr>
            <w:t>(Aylward, Phillips and Howson, 2013)</w:t>
          </w:r>
        </w:sdtContent>
      </w:sdt>
      <w:r w:rsidR="00E74F36" w:rsidRPr="00B257D3">
        <w:rPr>
          <w:rFonts w:ascii="Arial" w:hAnsi="Arial" w:cs="Arial"/>
          <w:color w:val="000000"/>
          <w:sz w:val="24"/>
          <w:szCs w:val="24"/>
        </w:rPr>
        <w:t>.</w:t>
      </w:r>
      <w:r w:rsidR="0060736B" w:rsidRPr="00B257D3">
        <w:rPr>
          <w:rFonts w:ascii="Arial" w:hAnsi="Arial" w:cs="Arial"/>
          <w:sz w:val="24"/>
          <w:szCs w:val="24"/>
        </w:rPr>
        <w:t xml:space="preserve"> </w:t>
      </w:r>
      <w:r w:rsidR="003B3B91" w:rsidRPr="00B257D3">
        <w:rPr>
          <w:rFonts w:ascii="Arial" w:hAnsi="Arial" w:cs="Arial"/>
          <w:sz w:val="24"/>
          <w:szCs w:val="24"/>
        </w:rPr>
        <w:t>At a practical level, this involves collecting data on patient experience and outcome to determine value of care and allow for adjustment. This is commonly done through Patient Reported Outcome Measures (PROMs), and there is wealth of evidence behind their collective use</w:t>
      </w:r>
      <w:r w:rsidR="005E18E2"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"/>
          <w:id w:val="180480199"/>
          <w:placeholder>
            <w:docPart w:val="DefaultPlaceholder_-1854013440"/>
          </w:placeholder>
        </w:sdtPr>
        <w:sdtEndPr/>
        <w:sdtContent>
          <w:r w:rsidR="008F22A3" w:rsidRPr="00B257D3">
            <w:rPr>
              <w:rFonts w:ascii="Arial" w:hAnsi="Arial" w:cs="Arial"/>
              <w:color w:val="000000"/>
              <w:sz w:val="24"/>
              <w:szCs w:val="24"/>
            </w:rPr>
            <w:t>(Black, 2013)</w:t>
          </w:r>
        </w:sdtContent>
      </w:sdt>
      <w:r w:rsidR="0075235E" w:rsidRPr="00B257D3">
        <w:rPr>
          <w:rFonts w:ascii="Arial" w:hAnsi="Arial" w:cs="Arial"/>
          <w:sz w:val="24"/>
          <w:szCs w:val="24"/>
        </w:rPr>
        <w:t>.</w:t>
      </w:r>
      <w:r w:rsidR="00E74F36" w:rsidRPr="00B257D3">
        <w:rPr>
          <w:rFonts w:ascii="Arial" w:hAnsi="Arial" w:cs="Arial"/>
          <w:sz w:val="24"/>
          <w:szCs w:val="24"/>
        </w:rPr>
        <w:t xml:space="preserve"> Work has already begun at an all-Wales level</w:t>
      </w:r>
      <w:r w:rsidR="00C826A7" w:rsidRPr="00B257D3">
        <w:rPr>
          <w:rFonts w:ascii="Arial" w:hAnsi="Arial" w:cs="Arial"/>
          <w:sz w:val="24"/>
          <w:szCs w:val="24"/>
        </w:rPr>
        <w:t xml:space="preserve"> to globally increase PROM collection, and Cardiff and Vale Health Board has conducted a </w:t>
      </w:r>
      <w:r w:rsidR="00217FF8" w:rsidRPr="00B257D3">
        <w:rPr>
          <w:rFonts w:ascii="Arial" w:hAnsi="Arial" w:cs="Arial"/>
          <w:sz w:val="24"/>
          <w:szCs w:val="24"/>
        </w:rPr>
        <w:t>large-scale</w:t>
      </w:r>
      <w:r w:rsidR="00C826A7" w:rsidRPr="00B257D3">
        <w:rPr>
          <w:rFonts w:ascii="Arial" w:hAnsi="Arial" w:cs="Arial"/>
          <w:sz w:val="24"/>
          <w:szCs w:val="24"/>
        </w:rPr>
        <w:t xml:space="preserve"> roll-out of a generic PROM </w:t>
      </w:r>
      <w:r w:rsidR="005014D9" w:rsidRPr="00B257D3">
        <w:rPr>
          <w:rFonts w:ascii="Arial" w:hAnsi="Arial" w:cs="Arial"/>
          <w:sz w:val="24"/>
          <w:szCs w:val="24"/>
        </w:rPr>
        <w:t xml:space="preserve">for all patients </w:t>
      </w:r>
      <w:sdt>
        <w:sdtPr>
          <w:rPr>
            <w:rFonts w:ascii="Arial" w:hAnsi="Arial" w:cs="Arial"/>
            <w:sz w:val="24"/>
            <w:szCs w:val="24"/>
          </w:rPr>
          <w:tag w:val="MENDELEY_CITATION_v3_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"/>
          <w:id w:val="-1411303169"/>
          <w:placeholder>
            <w:docPart w:val="DefaultPlaceholder_-1854013440"/>
          </w:placeholder>
        </w:sdtPr>
        <w:sdtEndPr/>
        <w:sdtContent>
          <w:r w:rsidR="008F22A3" w:rsidRPr="00B257D3">
            <w:rPr>
              <w:rFonts w:ascii="Arial" w:eastAsia="Times New Roman" w:hAnsi="Arial" w:cs="Arial"/>
              <w:sz w:val="24"/>
              <w:szCs w:val="24"/>
            </w:rPr>
            <w:t xml:space="preserve">(Withers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2021)</w:t>
          </w:r>
        </w:sdtContent>
      </w:sdt>
      <w:r w:rsidR="005014D9" w:rsidRPr="00B257D3">
        <w:rPr>
          <w:rFonts w:ascii="Arial" w:hAnsi="Arial" w:cs="Arial"/>
          <w:sz w:val="24"/>
          <w:szCs w:val="24"/>
        </w:rPr>
        <w:t>. The limitation of this is that it lacks specific detail and has only a small scope on the usefulness of the data</w:t>
      </w:r>
      <w:r w:rsidR="005C17F1" w:rsidRPr="00B257D3">
        <w:rPr>
          <w:rFonts w:ascii="Arial" w:hAnsi="Arial" w:cs="Arial"/>
          <w:sz w:val="24"/>
          <w:szCs w:val="24"/>
        </w:rPr>
        <w:t>, with an argument to be made that bespoke PROM selection at a service level may be more effective.</w:t>
      </w:r>
      <w:r w:rsidR="0075235E" w:rsidRPr="00B257D3">
        <w:rPr>
          <w:rFonts w:ascii="Arial" w:hAnsi="Arial" w:cs="Arial"/>
          <w:sz w:val="24"/>
          <w:szCs w:val="24"/>
        </w:rPr>
        <w:t xml:space="preserve"> </w:t>
      </w:r>
      <w:r w:rsidR="003B3B91" w:rsidRPr="00B257D3">
        <w:rPr>
          <w:rFonts w:ascii="Arial" w:hAnsi="Arial" w:cs="Arial"/>
          <w:sz w:val="24"/>
          <w:szCs w:val="24"/>
        </w:rPr>
        <w:t xml:space="preserve">However, there are also documented barriers to </w:t>
      </w:r>
      <w:r w:rsidR="00E17CD3" w:rsidRPr="00B257D3">
        <w:rPr>
          <w:rFonts w:ascii="Arial" w:hAnsi="Arial" w:cs="Arial"/>
          <w:sz w:val="24"/>
          <w:szCs w:val="24"/>
        </w:rPr>
        <w:t>PROM collection at an individual level</w:t>
      </w:r>
      <w:r w:rsidR="003B3B91" w:rsidRPr="00B257D3">
        <w:rPr>
          <w:rFonts w:ascii="Arial" w:hAnsi="Arial" w:cs="Arial"/>
          <w:sz w:val="24"/>
          <w:szCs w:val="24"/>
        </w:rPr>
        <w:t xml:space="preserve">, for example a lack of process or procedure </w:t>
      </w:r>
      <w:sdt>
        <w:sdtPr>
          <w:rPr>
            <w:rFonts w:ascii="Arial" w:hAnsi="Arial" w:cs="Arial"/>
            <w:sz w:val="24"/>
            <w:szCs w:val="24"/>
          </w:rPr>
          <w:tag w:val="MENDELEY_CITATION_v3_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"/>
          <w:id w:val="-2009208536"/>
          <w:placeholder>
            <w:docPart w:val="DefaultPlaceholder_-1854013440"/>
          </w:placeholder>
        </w:sdtPr>
        <w:sdtEndPr/>
        <w:sdtContent>
          <w:r w:rsidR="008F22A3" w:rsidRPr="00B257D3">
            <w:rPr>
              <w:rFonts w:ascii="Arial" w:eastAsia="Times New Roman" w:hAnsi="Arial" w:cs="Arial"/>
              <w:sz w:val="24"/>
              <w:szCs w:val="24"/>
            </w:rPr>
            <w:t xml:space="preserve">(Kyte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2015)</w:t>
          </w:r>
        </w:sdtContent>
      </w:sdt>
      <w:r w:rsidR="00E17CD3" w:rsidRPr="00B257D3">
        <w:rPr>
          <w:rFonts w:ascii="Arial" w:hAnsi="Arial" w:cs="Arial"/>
          <w:sz w:val="24"/>
          <w:szCs w:val="24"/>
        </w:rPr>
        <w:t xml:space="preserve">, contributing to an overall underuse across Physiotherapy. </w:t>
      </w:r>
      <w:r w:rsidR="003B3B91" w:rsidRPr="00B257D3">
        <w:rPr>
          <w:rFonts w:ascii="Arial" w:hAnsi="Arial" w:cs="Arial"/>
          <w:sz w:val="24"/>
          <w:szCs w:val="24"/>
        </w:rPr>
        <w:t xml:space="preserve"> </w:t>
      </w:r>
    </w:p>
    <w:p w14:paraId="783E4AF2" w14:textId="48991E11" w:rsidR="003B3B91" w:rsidRPr="00B257D3" w:rsidRDefault="003B3B91" w:rsidP="003B3B91">
      <w:pPr>
        <w:rPr>
          <w:rFonts w:ascii="Arial" w:hAnsi="Arial" w:cs="Arial"/>
          <w:sz w:val="24"/>
          <w:szCs w:val="24"/>
        </w:rPr>
      </w:pPr>
      <w:r w:rsidRPr="00B257D3">
        <w:rPr>
          <w:rFonts w:ascii="Arial" w:hAnsi="Arial" w:cs="Arial"/>
          <w:sz w:val="24"/>
          <w:szCs w:val="24"/>
        </w:rPr>
        <w:lastRenderedPageBreak/>
        <w:t xml:space="preserve">Therefore, the purpose of this project is to develop a digital solution to the chronic underuse of PROMs within Physiotherapy, specifically Musculoskeletal Outpatients. </w:t>
      </w:r>
    </w:p>
    <w:p w14:paraId="08CE2BBD" w14:textId="77777777" w:rsidR="003B3B91" w:rsidRPr="00B257D3" w:rsidRDefault="003B3B91" w:rsidP="00290002">
      <w:pPr>
        <w:pStyle w:val="Heading2"/>
        <w:rPr>
          <w:rFonts w:ascii="Arial" w:hAnsi="Arial" w:cs="Arial"/>
          <w:sz w:val="24"/>
          <w:szCs w:val="24"/>
        </w:rPr>
      </w:pPr>
      <w:r w:rsidRPr="00B257D3">
        <w:rPr>
          <w:rFonts w:ascii="Arial" w:hAnsi="Arial" w:cs="Arial"/>
          <w:sz w:val="24"/>
          <w:szCs w:val="24"/>
        </w:rPr>
        <w:t xml:space="preserve">PRISMA </w:t>
      </w:r>
    </w:p>
    <w:p w14:paraId="7C20E5DE" w14:textId="1F174749" w:rsidR="000B2961" w:rsidRPr="00B257D3" w:rsidRDefault="000B2961" w:rsidP="003B3B91">
      <w:pPr>
        <w:rPr>
          <w:rFonts w:ascii="Arial" w:hAnsi="Arial" w:cs="Arial"/>
          <w:sz w:val="24"/>
          <w:szCs w:val="24"/>
        </w:rPr>
      </w:pPr>
      <w:r w:rsidRPr="00B257D3">
        <w:rPr>
          <w:rFonts w:ascii="Arial" w:hAnsi="Arial" w:cs="Arial"/>
          <w:sz w:val="24"/>
          <w:szCs w:val="24"/>
        </w:rPr>
        <w:t>In order to</w:t>
      </w:r>
      <w:r w:rsidR="009D53E9" w:rsidRPr="00B257D3">
        <w:rPr>
          <w:rFonts w:ascii="Arial" w:hAnsi="Arial" w:cs="Arial"/>
          <w:sz w:val="24"/>
          <w:szCs w:val="24"/>
        </w:rPr>
        <w:t xml:space="preserve"> evaluate possible </w:t>
      </w:r>
      <w:r w:rsidR="00630B18" w:rsidRPr="00B257D3">
        <w:rPr>
          <w:rFonts w:ascii="Arial" w:hAnsi="Arial" w:cs="Arial"/>
          <w:sz w:val="24"/>
          <w:szCs w:val="24"/>
        </w:rPr>
        <w:t>digital solutions, a literature search is necessary.</w:t>
      </w:r>
      <w:r w:rsidR="00F42C92" w:rsidRPr="00B257D3">
        <w:rPr>
          <w:rFonts w:ascii="Arial" w:hAnsi="Arial" w:cs="Arial"/>
          <w:sz w:val="24"/>
          <w:szCs w:val="24"/>
        </w:rPr>
        <w:t xml:space="preserve"> The PRISMA approach has been demonstrated as the most effective </w:t>
      </w:r>
      <w:r w:rsidR="006D0B13" w:rsidRPr="00B257D3">
        <w:rPr>
          <w:rFonts w:ascii="Arial" w:hAnsi="Arial" w:cs="Arial"/>
          <w:sz w:val="24"/>
          <w:szCs w:val="24"/>
        </w:rPr>
        <w:t>procedure</w:t>
      </w:r>
      <w:r w:rsidR="007B1778" w:rsidRPr="00B257D3">
        <w:rPr>
          <w:rFonts w:ascii="Arial" w:hAnsi="Arial" w:cs="Arial"/>
          <w:sz w:val="24"/>
          <w:szCs w:val="24"/>
        </w:rPr>
        <w:t xml:space="preserve"> </w:t>
      </w:r>
      <w:sdt>
        <w:sdtPr>
          <w:rPr>
            <w:rFonts w:ascii="Arial" w:hAnsi="Arial" w:cs="Arial"/>
            <w:sz w:val="24"/>
            <w:szCs w:val="24"/>
          </w:rPr>
          <w:tag w:val="MENDELEY_CITATION_v3_eyJjaXRhdGlvbklEIjoiTUVOREVMRVlfQ0lUQVRJT05fZjk2ZDBjZGYtZjBhMC00ZDA2LTlkZTMtNWI4NTJkZWNhMDI4IiwiY2l0YXRpb25JdGVtcyI6W3siaWQiOiJjNzNhNDE1Yy0zMWNhLTM5NzUtODdlMi1mNGYwZGM0YjNlNmEiLCJpdGVtRGF0YSI6eyJ0eXBlIjoiYXJ0aWNsZS1qb3VybmFsIiwiaWQiOiJjNzNhNDE1Yy0zMWNhLTM5NzUtODdlMi1mNGYwZGM0YjNlNmE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xLDEyLDldXX0sIkRPSSI6IjEwLjExMzYvQk1KLk43MSIsIklTU04iOiIxNzU2LTE4MzMiLCJQTUlEIjoiMzM3ODIwNTciLCJVUkwiOiJodHRwczovL3d3dy5ibWouY29tL2NvbnRlbnQvMzcyL2Jtai5uNzE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"/>
          <w:id w:val="1796491415"/>
          <w:placeholder>
            <w:docPart w:val="DefaultPlaceholder_-1854013440"/>
          </w:placeholder>
        </w:sdtPr>
        <w:sdtEndPr/>
        <w:sdtContent>
          <w:r w:rsidR="008F22A3" w:rsidRPr="00B257D3">
            <w:rPr>
              <w:rFonts w:ascii="Arial" w:eastAsia="Times New Roman" w:hAnsi="Arial" w:cs="Arial"/>
              <w:sz w:val="24"/>
              <w:szCs w:val="24"/>
            </w:rPr>
            <w:t xml:space="preserve">(Page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2021)</w:t>
          </w:r>
        </w:sdtContent>
      </w:sdt>
      <w:r w:rsidR="007B1778" w:rsidRPr="00B257D3">
        <w:rPr>
          <w:rFonts w:ascii="Arial" w:hAnsi="Arial" w:cs="Arial"/>
          <w:sz w:val="24"/>
          <w:szCs w:val="24"/>
        </w:rPr>
        <w:t>.</w:t>
      </w:r>
    </w:p>
    <w:p w14:paraId="2EE23D1E" w14:textId="27648190" w:rsidR="00C33B58" w:rsidRPr="00B257D3" w:rsidRDefault="00C33B58" w:rsidP="00C33B58">
      <w:pPr>
        <w:rPr>
          <w:rFonts w:ascii="Arial" w:hAnsi="Arial" w:cs="Arial"/>
          <w:sz w:val="24"/>
          <w:szCs w:val="24"/>
        </w:rPr>
      </w:pPr>
      <w:r w:rsidRPr="00B257D3">
        <w:rPr>
          <w:rFonts w:ascii="Arial" w:hAnsi="Arial" w:cs="Arial"/>
          <w:sz w:val="24"/>
          <w:szCs w:val="24"/>
        </w:rPr>
        <w:t>Databases searched were ScienceDirect</w:t>
      </w:r>
      <w:r w:rsidR="002A761F" w:rsidRPr="00B257D3">
        <w:rPr>
          <w:rFonts w:ascii="Arial" w:hAnsi="Arial" w:cs="Arial"/>
          <w:sz w:val="24"/>
          <w:szCs w:val="24"/>
        </w:rPr>
        <w:t>, PubMED</w:t>
      </w:r>
      <w:r w:rsidRPr="00B257D3">
        <w:rPr>
          <w:rFonts w:ascii="Arial" w:hAnsi="Arial" w:cs="Arial"/>
          <w:sz w:val="24"/>
          <w:szCs w:val="24"/>
        </w:rPr>
        <w:t xml:space="preserve"> and CINAHL</w:t>
      </w:r>
      <w:r w:rsidR="00862FE3" w:rsidRPr="00B257D3">
        <w:rPr>
          <w:rFonts w:ascii="Arial" w:hAnsi="Arial" w:cs="Arial"/>
          <w:sz w:val="24"/>
          <w:szCs w:val="24"/>
        </w:rPr>
        <w:t xml:space="preserve"> in order to ensure peer reviewed sources</w:t>
      </w:r>
      <w:r w:rsidR="00A50FD3">
        <w:rPr>
          <w:rFonts w:ascii="Arial" w:hAnsi="Arial" w:cs="Arial"/>
          <w:sz w:val="24"/>
          <w:szCs w:val="24"/>
        </w:rPr>
        <w:t xml:space="preserve"> from medical backgrounds</w:t>
      </w:r>
      <w:r w:rsidR="002B48E2">
        <w:rPr>
          <w:rFonts w:ascii="Arial" w:hAnsi="Arial" w:cs="Arial"/>
          <w:sz w:val="24"/>
          <w:szCs w:val="24"/>
        </w:rPr>
        <w:t xml:space="preserve">. </w:t>
      </w:r>
    </w:p>
    <w:p w14:paraId="6870B505" w14:textId="234D46F8" w:rsidR="003B3B91" w:rsidRPr="00B257D3" w:rsidRDefault="003B3B91" w:rsidP="003B3B91">
      <w:pPr>
        <w:rPr>
          <w:rFonts w:ascii="Arial" w:hAnsi="Arial" w:cs="Arial"/>
          <w:sz w:val="24"/>
          <w:szCs w:val="24"/>
        </w:rPr>
      </w:pPr>
      <w:r w:rsidRPr="00B257D3">
        <w:rPr>
          <w:rFonts w:ascii="Arial" w:hAnsi="Arial" w:cs="Arial"/>
          <w:sz w:val="24"/>
          <w:szCs w:val="24"/>
        </w:rPr>
        <w:t xml:space="preserve">The search terms used </w:t>
      </w:r>
      <w:r w:rsidR="003B03AE" w:rsidRPr="00B257D3">
        <w:rPr>
          <w:rFonts w:ascii="Arial" w:hAnsi="Arial" w:cs="Arial"/>
          <w:sz w:val="24"/>
          <w:szCs w:val="24"/>
        </w:rPr>
        <w:t>are</w:t>
      </w:r>
      <w:r w:rsidRPr="00B257D3">
        <w:rPr>
          <w:rFonts w:ascii="Arial" w:hAnsi="Arial" w:cs="Arial"/>
          <w:sz w:val="24"/>
          <w:szCs w:val="24"/>
        </w:rPr>
        <w:t xml:space="preserve">: </w:t>
      </w:r>
    </w:p>
    <w:p w14:paraId="46DD65F8" w14:textId="77777777" w:rsidR="003B3B91" w:rsidRPr="00B257D3" w:rsidRDefault="003B3B91" w:rsidP="003B3B91">
      <w:pPr>
        <w:pStyle w:val="ListParagraph"/>
        <w:numPr>
          <w:ilvl w:val="0"/>
          <w:numId w:val="1"/>
        </w:numPr>
        <w:rPr>
          <w:rFonts w:ascii="Arial" w:hAnsi="Arial" w:cs="Arial"/>
          <w:sz w:val="24"/>
          <w:szCs w:val="24"/>
        </w:rPr>
      </w:pPr>
      <w:r w:rsidRPr="00B257D3">
        <w:rPr>
          <w:rFonts w:ascii="Arial" w:hAnsi="Arial" w:cs="Arial"/>
          <w:sz w:val="24"/>
          <w:szCs w:val="24"/>
        </w:rPr>
        <w:t xml:space="preserve">Physiotherapy, </w:t>
      </w:r>
    </w:p>
    <w:p w14:paraId="369DBD2D" w14:textId="77777777" w:rsidR="003B3B91" w:rsidRPr="00B257D3" w:rsidRDefault="003B3B91" w:rsidP="003B3B91">
      <w:pPr>
        <w:pStyle w:val="ListParagraph"/>
        <w:numPr>
          <w:ilvl w:val="0"/>
          <w:numId w:val="1"/>
        </w:numPr>
        <w:rPr>
          <w:rFonts w:ascii="Arial" w:hAnsi="Arial" w:cs="Arial"/>
          <w:sz w:val="24"/>
          <w:szCs w:val="24"/>
        </w:rPr>
      </w:pPr>
      <w:r w:rsidRPr="00B257D3">
        <w:rPr>
          <w:rFonts w:ascii="Arial" w:hAnsi="Arial" w:cs="Arial"/>
          <w:sz w:val="24"/>
          <w:szCs w:val="24"/>
        </w:rPr>
        <w:t xml:space="preserve">Outpatients </w:t>
      </w:r>
    </w:p>
    <w:p w14:paraId="5C6F3845" w14:textId="77777777" w:rsidR="003B3B91" w:rsidRPr="00B257D3" w:rsidRDefault="003B3B91" w:rsidP="003B3B91">
      <w:pPr>
        <w:pStyle w:val="ListParagraph"/>
        <w:numPr>
          <w:ilvl w:val="0"/>
          <w:numId w:val="1"/>
        </w:numPr>
        <w:rPr>
          <w:rFonts w:ascii="Arial" w:hAnsi="Arial" w:cs="Arial"/>
          <w:sz w:val="24"/>
          <w:szCs w:val="24"/>
        </w:rPr>
      </w:pPr>
      <w:r w:rsidRPr="00B257D3">
        <w:rPr>
          <w:rFonts w:ascii="Arial" w:hAnsi="Arial" w:cs="Arial"/>
          <w:sz w:val="24"/>
          <w:szCs w:val="24"/>
        </w:rPr>
        <w:t>Patient reported outcome measures</w:t>
      </w:r>
    </w:p>
    <w:p w14:paraId="31CE8F80" w14:textId="166C9A60" w:rsidR="003B3B91" w:rsidRPr="00B257D3" w:rsidRDefault="003B3B91" w:rsidP="003B3B91">
      <w:pPr>
        <w:pStyle w:val="ListParagraph"/>
        <w:numPr>
          <w:ilvl w:val="0"/>
          <w:numId w:val="1"/>
        </w:numPr>
        <w:rPr>
          <w:rFonts w:ascii="Arial" w:hAnsi="Arial" w:cs="Arial"/>
          <w:sz w:val="24"/>
          <w:szCs w:val="24"/>
        </w:rPr>
      </w:pPr>
      <w:r w:rsidRPr="00B257D3">
        <w:rPr>
          <w:rFonts w:ascii="Arial" w:hAnsi="Arial" w:cs="Arial"/>
          <w:sz w:val="24"/>
          <w:szCs w:val="24"/>
        </w:rPr>
        <w:t>Barriers</w:t>
      </w:r>
      <w:r w:rsidR="002060BA" w:rsidRPr="00B257D3">
        <w:rPr>
          <w:rFonts w:ascii="Arial" w:hAnsi="Arial" w:cs="Arial"/>
          <w:sz w:val="24"/>
          <w:szCs w:val="24"/>
        </w:rPr>
        <w:t xml:space="preserve"> and facilitators</w:t>
      </w:r>
    </w:p>
    <w:p w14:paraId="5C63F292" w14:textId="50E9C7AB" w:rsidR="003B3B91" w:rsidRPr="00B257D3" w:rsidRDefault="003B3B91" w:rsidP="003B3B91">
      <w:pPr>
        <w:rPr>
          <w:rFonts w:ascii="Arial" w:hAnsi="Arial" w:cs="Arial"/>
          <w:sz w:val="24"/>
          <w:szCs w:val="24"/>
        </w:rPr>
      </w:pPr>
      <w:r w:rsidRPr="00B257D3">
        <w:rPr>
          <w:rFonts w:ascii="Arial" w:hAnsi="Arial" w:cs="Arial"/>
          <w:sz w:val="24"/>
          <w:szCs w:val="24"/>
        </w:rPr>
        <w:t xml:space="preserve">Inclusion criteria </w:t>
      </w:r>
      <w:r w:rsidR="00D5530C" w:rsidRPr="00B257D3">
        <w:rPr>
          <w:rFonts w:ascii="Arial" w:hAnsi="Arial" w:cs="Arial"/>
          <w:sz w:val="24"/>
          <w:szCs w:val="24"/>
        </w:rPr>
        <w:t xml:space="preserve">was set as </w:t>
      </w:r>
      <w:r w:rsidR="00060BE5" w:rsidRPr="00B257D3">
        <w:rPr>
          <w:rFonts w:ascii="Arial" w:hAnsi="Arial" w:cs="Arial"/>
          <w:sz w:val="24"/>
          <w:szCs w:val="24"/>
        </w:rPr>
        <w:t xml:space="preserve">the musculoskeletal setting, including barriers and facilitators, </w:t>
      </w:r>
      <w:r w:rsidR="00AB1187" w:rsidRPr="00B257D3">
        <w:rPr>
          <w:rFonts w:ascii="Arial" w:hAnsi="Arial" w:cs="Arial"/>
          <w:sz w:val="24"/>
          <w:szCs w:val="24"/>
        </w:rPr>
        <w:t>and English language.</w:t>
      </w:r>
    </w:p>
    <w:p w14:paraId="6F33B46C" w14:textId="5FDFA913" w:rsidR="00C33B58" w:rsidRPr="00B257D3" w:rsidRDefault="00C33B58" w:rsidP="003B3B91">
      <w:pPr>
        <w:rPr>
          <w:rFonts w:ascii="Arial" w:hAnsi="Arial" w:cs="Arial"/>
          <w:sz w:val="24"/>
          <w:szCs w:val="24"/>
        </w:rPr>
      </w:pPr>
      <w:r w:rsidRPr="00B257D3">
        <w:rPr>
          <w:rFonts w:ascii="Arial" w:hAnsi="Arial" w:cs="Arial"/>
          <w:sz w:val="24"/>
          <w:szCs w:val="24"/>
        </w:rPr>
        <w:t>This search returned 96 results</w:t>
      </w:r>
      <w:r w:rsidR="00097CDC">
        <w:rPr>
          <w:rFonts w:ascii="Arial" w:hAnsi="Arial" w:cs="Arial"/>
          <w:sz w:val="24"/>
          <w:szCs w:val="24"/>
        </w:rPr>
        <w:t xml:space="preserve"> after excluding duplicates</w:t>
      </w:r>
      <w:r w:rsidRPr="00B257D3">
        <w:rPr>
          <w:rFonts w:ascii="Arial" w:hAnsi="Arial" w:cs="Arial"/>
          <w:sz w:val="24"/>
          <w:szCs w:val="24"/>
        </w:rPr>
        <w:t xml:space="preserve">. Of which, </w:t>
      </w:r>
      <w:r w:rsidR="0095391F" w:rsidRPr="00B257D3">
        <w:rPr>
          <w:rFonts w:ascii="Arial" w:hAnsi="Arial" w:cs="Arial"/>
          <w:sz w:val="24"/>
          <w:szCs w:val="24"/>
        </w:rPr>
        <w:t xml:space="preserve">47 were excluded </w:t>
      </w:r>
      <w:r w:rsidR="00CE1FA8" w:rsidRPr="00B257D3">
        <w:rPr>
          <w:rFonts w:ascii="Arial" w:hAnsi="Arial" w:cs="Arial"/>
          <w:sz w:val="24"/>
          <w:szCs w:val="24"/>
        </w:rPr>
        <w:t>for the incorrect setting</w:t>
      </w:r>
      <w:r w:rsidR="007643BD" w:rsidRPr="00B257D3">
        <w:rPr>
          <w:rFonts w:ascii="Arial" w:hAnsi="Arial" w:cs="Arial"/>
          <w:sz w:val="24"/>
          <w:szCs w:val="24"/>
        </w:rPr>
        <w:t xml:space="preserve"> and a</w:t>
      </w:r>
      <w:r w:rsidR="00CE1FA8" w:rsidRPr="00B257D3">
        <w:rPr>
          <w:rFonts w:ascii="Arial" w:hAnsi="Arial" w:cs="Arial"/>
          <w:sz w:val="24"/>
          <w:szCs w:val="24"/>
        </w:rPr>
        <w:t xml:space="preserve"> </w:t>
      </w:r>
      <w:r w:rsidR="00FB1252" w:rsidRPr="00B257D3">
        <w:rPr>
          <w:rFonts w:ascii="Arial" w:hAnsi="Arial" w:cs="Arial"/>
          <w:sz w:val="24"/>
          <w:szCs w:val="24"/>
        </w:rPr>
        <w:t>further 18</w:t>
      </w:r>
      <w:r w:rsidR="00D5530C" w:rsidRPr="00B257D3">
        <w:rPr>
          <w:rFonts w:ascii="Arial" w:hAnsi="Arial" w:cs="Arial"/>
          <w:sz w:val="24"/>
          <w:szCs w:val="24"/>
        </w:rPr>
        <w:t xml:space="preserve"> did not</w:t>
      </w:r>
      <w:r w:rsidR="00E45305" w:rsidRPr="00B257D3">
        <w:rPr>
          <w:rFonts w:ascii="Arial" w:hAnsi="Arial" w:cs="Arial"/>
          <w:sz w:val="24"/>
          <w:szCs w:val="24"/>
        </w:rPr>
        <w:t xml:space="preserve"> include barriers</w:t>
      </w:r>
      <w:r w:rsidR="007643BD" w:rsidRPr="00B257D3">
        <w:rPr>
          <w:rFonts w:ascii="Arial" w:hAnsi="Arial" w:cs="Arial"/>
          <w:sz w:val="24"/>
          <w:szCs w:val="24"/>
        </w:rPr>
        <w:t xml:space="preserve"> or facilitators. </w:t>
      </w:r>
    </w:p>
    <w:p w14:paraId="039EB9FB" w14:textId="71A3CF32" w:rsidR="003B3B91" w:rsidRPr="00B257D3" w:rsidRDefault="003B3B91" w:rsidP="003B3B91">
      <w:pPr>
        <w:rPr>
          <w:rFonts w:ascii="Arial" w:hAnsi="Arial" w:cs="Arial"/>
          <w:sz w:val="24"/>
          <w:szCs w:val="24"/>
        </w:rPr>
      </w:pPr>
      <w:r w:rsidRPr="00B257D3">
        <w:rPr>
          <w:rFonts w:ascii="Arial" w:hAnsi="Arial" w:cs="Arial"/>
          <w:sz w:val="24"/>
          <w:szCs w:val="24"/>
        </w:rPr>
        <w:t>A secondary, follow-up search was then conducted as a comparison, replacing “barriers” with “digital”</w:t>
      </w:r>
      <w:r w:rsidR="00155DDD" w:rsidRPr="00B257D3">
        <w:rPr>
          <w:rFonts w:ascii="Arial" w:hAnsi="Arial" w:cs="Arial"/>
          <w:sz w:val="24"/>
          <w:szCs w:val="24"/>
        </w:rPr>
        <w:t xml:space="preserve">, returning 11 </w:t>
      </w:r>
      <w:r w:rsidR="004742F5" w:rsidRPr="00B257D3">
        <w:rPr>
          <w:rFonts w:ascii="Arial" w:hAnsi="Arial" w:cs="Arial"/>
          <w:sz w:val="24"/>
          <w:szCs w:val="24"/>
        </w:rPr>
        <w:t xml:space="preserve">papers. </w:t>
      </w:r>
      <w:r w:rsidR="00C537A0" w:rsidRPr="00B257D3">
        <w:rPr>
          <w:rFonts w:ascii="Arial" w:hAnsi="Arial" w:cs="Arial"/>
          <w:sz w:val="24"/>
          <w:szCs w:val="24"/>
        </w:rPr>
        <w:t xml:space="preserve">After </w:t>
      </w:r>
      <w:r w:rsidR="00A32939" w:rsidRPr="00B257D3">
        <w:rPr>
          <w:rFonts w:ascii="Arial" w:hAnsi="Arial" w:cs="Arial"/>
          <w:sz w:val="24"/>
          <w:szCs w:val="24"/>
        </w:rPr>
        <w:t>excluding duplicate results, there appears to be limited research into Physiotherapy specifically, necessitating review of evidence from outside of Physio</w:t>
      </w:r>
      <w:r w:rsidR="008507E8" w:rsidRPr="00B257D3">
        <w:rPr>
          <w:rFonts w:ascii="Arial" w:hAnsi="Arial" w:cs="Arial"/>
          <w:sz w:val="24"/>
          <w:szCs w:val="24"/>
        </w:rPr>
        <w:t xml:space="preserve">therapy. </w:t>
      </w:r>
    </w:p>
    <w:p w14:paraId="7B517493" w14:textId="77777777" w:rsidR="003B3B91" w:rsidRPr="00B257D3" w:rsidRDefault="003B3B91" w:rsidP="00A47015">
      <w:pPr>
        <w:pStyle w:val="Heading2"/>
        <w:rPr>
          <w:rFonts w:ascii="Arial" w:hAnsi="Arial" w:cs="Arial"/>
          <w:sz w:val="24"/>
          <w:szCs w:val="24"/>
        </w:rPr>
      </w:pPr>
      <w:r w:rsidRPr="00B257D3">
        <w:rPr>
          <w:rFonts w:ascii="Arial" w:hAnsi="Arial" w:cs="Arial"/>
          <w:sz w:val="24"/>
          <w:szCs w:val="24"/>
        </w:rPr>
        <w:t>Literature Review</w:t>
      </w:r>
    </w:p>
    <w:p w14:paraId="658769BA" w14:textId="76D6D4A9" w:rsidR="001E3CA7" w:rsidRPr="00B257D3" w:rsidRDefault="003B3B91" w:rsidP="001E3CA7">
      <w:pPr>
        <w:rPr>
          <w:rFonts w:ascii="Arial" w:hAnsi="Arial" w:cs="Arial"/>
          <w:sz w:val="24"/>
          <w:szCs w:val="24"/>
        </w:rPr>
      </w:pPr>
      <w:r w:rsidRPr="00B257D3">
        <w:rPr>
          <w:rFonts w:ascii="Arial" w:hAnsi="Arial" w:cs="Arial"/>
          <w:sz w:val="24"/>
          <w:szCs w:val="24"/>
        </w:rPr>
        <w:t xml:space="preserve">It is widely accepted that the use of PROMs is beneficial for improving outcomes and patient care </w:t>
      </w:r>
      <w:sdt>
        <w:sdtPr>
          <w:rPr>
            <w:rFonts w:ascii="Arial" w:hAnsi="Arial" w:cs="Arial"/>
            <w:color w:val="000000"/>
            <w:sz w:val="24"/>
            <w:szCs w:val="24"/>
          </w:rPr>
          <w:tag w:val="MENDELEY_CITATION_v3_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"/>
          <w:id w:val="-1081213634"/>
          <w:placeholder>
            <w:docPart w:val="DefaultPlaceholder_-1854013440"/>
          </w:placeholder>
        </w:sdtPr>
        <w:sdtEndPr/>
        <w:sdtContent>
          <w:r w:rsidR="008F22A3" w:rsidRPr="00B257D3">
            <w:rPr>
              <w:rFonts w:ascii="Arial" w:hAnsi="Arial" w:cs="Arial"/>
              <w:color w:val="000000"/>
              <w:sz w:val="24"/>
              <w:szCs w:val="24"/>
            </w:rPr>
            <w:t>(Verheyden and Meyer, 2016)</w:t>
          </w:r>
        </w:sdtContent>
      </w:sdt>
      <w:r w:rsidRPr="00B257D3">
        <w:rPr>
          <w:rFonts w:ascii="Arial" w:hAnsi="Arial" w:cs="Arial"/>
          <w:sz w:val="24"/>
          <w:szCs w:val="24"/>
        </w:rPr>
        <w:t xml:space="preserve">. However, it is acknowledged that they are also widely underused for </w:t>
      </w:r>
      <w:proofErr w:type="gramStart"/>
      <w:r w:rsidRPr="00B257D3">
        <w:rPr>
          <w:rFonts w:ascii="Arial" w:hAnsi="Arial" w:cs="Arial"/>
          <w:sz w:val="24"/>
          <w:szCs w:val="24"/>
        </w:rPr>
        <w:t>a number of</w:t>
      </w:r>
      <w:proofErr w:type="gramEnd"/>
      <w:r w:rsidRPr="00B257D3">
        <w:rPr>
          <w:rFonts w:ascii="Arial" w:hAnsi="Arial" w:cs="Arial"/>
          <w:sz w:val="24"/>
          <w:szCs w:val="24"/>
        </w:rPr>
        <w:t xml:space="preserve"> reasons, largely organisational, with</w:t>
      </w:r>
      <w:r w:rsidR="002F79C9"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"/>
          <w:id w:val="238597076"/>
          <w:placeholder>
            <w:docPart w:val="DefaultPlaceholder_-1854013440"/>
          </w:placeholder>
        </w:sdtPr>
        <w:sdtEndPr/>
        <w:sdtContent>
          <w:r w:rsidR="008F22A3" w:rsidRPr="00B257D3">
            <w:rPr>
              <w:rFonts w:ascii="Arial" w:eastAsia="Times New Roman" w:hAnsi="Arial" w:cs="Arial"/>
              <w:color w:val="000000"/>
              <w:sz w:val="24"/>
              <w:szCs w:val="24"/>
            </w:rPr>
            <w:t>Kyte et al. (2015)</w:t>
          </w:r>
        </w:sdtContent>
      </w:sdt>
      <w:r w:rsidRPr="00B257D3">
        <w:rPr>
          <w:rFonts w:ascii="Arial" w:hAnsi="Arial" w:cs="Arial"/>
          <w:sz w:val="24"/>
          <w:szCs w:val="24"/>
        </w:rPr>
        <w:t xml:space="preserve"> recommending implementing an efficient PROM collecting system</w:t>
      </w:r>
      <w:r w:rsidR="00EB7455">
        <w:rPr>
          <w:rFonts w:ascii="Arial" w:hAnsi="Arial" w:cs="Arial"/>
          <w:sz w:val="24"/>
          <w:szCs w:val="24"/>
        </w:rPr>
        <w:t>.</w:t>
      </w:r>
      <w:r w:rsidRPr="00B257D3">
        <w:rPr>
          <w:rFonts w:ascii="Arial" w:hAnsi="Arial" w:cs="Arial"/>
          <w:sz w:val="24"/>
          <w:szCs w:val="24"/>
        </w:rPr>
        <w:t xml:space="preserve"> </w:t>
      </w:r>
    </w:p>
    <w:p w14:paraId="7EF21F0C" w14:textId="0FDD9B2D" w:rsidR="003B3B91" w:rsidRPr="00B257D3" w:rsidRDefault="001E3CA7" w:rsidP="003B3B91">
      <w:pPr>
        <w:rPr>
          <w:rFonts w:ascii="Arial" w:hAnsi="Arial" w:cs="Arial"/>
          <w:sz w:val="24"/>
          <w:szCs w:val="24"/>
        </w:rPr>
      </w:pPr>
      <w:r w:rsidRPr="00B257D3">
        <w:rPr>
          <w:rFonts w:ascii="Arial" w:hAnsi="Arial" w:cs="Arial"/>
          <w:sz w:val="24"/>
          <w:szCs w:val="24"/>
        </w:rPr>
        <w:t xml:space="preserve">Kyte et al (2015) discuss an overview of PROMs within the NHS, exploring their use and benefits, as well as any barriers to use. They describe the introduction of the use of PROMs in 2009 as a means of improving treatment quality and outcomes, and it is widely agreed upon that this is achieved. Therefore, at surface level there should be limited reason to not regularly employ them. </w:t>
      </w:r>
      <w:sdt>
        <w:sdtPr>
          <w:rPr>
            <w:rFonts w:ascii="Arial" w:hAnsi="Arial" w:cs="Arial"/>
            <w:color w:val="000000"/>
            <w:sz w:val="24"/>
            <w:szCs w:val="24"/>
          </w:rPr>
          <w:tag w:val="MENDELEY_CITATION_v3_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"/>
          <w:id w:val="419913495"/>
          <w:placeholder>
            <w:docPart w:val="950657B245D048609F03FAE57738C3FA"/>
          </w:placeholder>
        </w:sdtPr>
        <w:sdtEndPr/>
        <w:sdtContent>
          <w:r w:rsidR="008F22A3" w:rsidRPr="00B257D3">
            <w:rPr>
              <w:rFonts w:ascii="Arial" w:hAnsi="Arial" w:cs="Arial"/>
              <w:color w:val="000000"/>
              <w:sz w:val="24"/>
              <w:szCs w:val="24"/>
            </w:rPr>
            <w:t>Parish, (2021)</w:t>
          </w:r>
        </w:sdtContent>
      </w:sdt>
      <w:r w:rsidRPr="00B257D3">
        <w:rPr>
          <w:rFonts w:ascii="Arial" w:hAnsi="Arial" w:cs="Arial"/>
          <w:sz w:val="24"/>
          <w:szCs w:val="24"/>
        </w:rPr>
        <w:t xml:space="preserve"> concurs in a small-scale study, investigating the impact of a qualitative PROM on patient outcomes by comparing scores given by the patient and the physiotherapist over repeated sessions. Albeit a small study of 25 participants, it is one such case indicating the positive impact of PROMs on patient outcome, confirming that the implementation of a PROM had a clinically significant impact in that the patient felt they had a better relationship with the therapist. However, one acknowledged limitation is variability within PROM completion, which may lead to bias. </w:t>
      </w:r>
      <w:sdt>
        <w:sdtPr>
          <w:rPr>
            <w:rFonts w:ascii="Arial" w:hAnsi="Arial" w:cs="Arial"/>
            <w:color w:val="000000"/>
            <w:sz w:val="24"/>
            <w:szCs w:val="24"/>
          </w:rPr>
          <w:tag w:val="MENDELEY_CITATION_v3_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"/>
          <w:id w:val="1409726252"/>
          <w:placeholder>
            <w:docPart w:val="950657B245D048609F03FAE57738C3FA"/>
          </w:placeholder>
        </w:sdtPr>
        <w:sdtEndPr/>
        <w:sdtContent>
          <w:r w:rsidR="008F22A3" w:rsidRPr="00B257D3">
            <w:rPr>
              <w:rFonts w:ascii="Arial" w:hAnsi="Arial" w:cs="Arial"/>
              <w:color w:val="000000"/>
              <w:sz w:val="24"/>
              <w:szCs w:val="24"/>
            </w:rPr>
            <w:t>Carter (2021)</w:t>
          </w:r>
        </w:sdtContent>
      </w:sdt>
      <w:r w:rsidRPr="00B257D3">
        <w:rPr>
          <w:rFonts w:ascii="Arial" w:hAnsi="Arial" w:cs="Arial"/>
          <w:sz w:val="24"/>
          <w:szCs w:val="24"/>
        </w:rPr>
        <w:t xml:space="preserve">, when investigating the effectiveness of the MSK-HQ, noticed that completion rate at initial assessment was four times higher than at discharge, raising questions over the validity of the </w:t>
      </w:r>
      <w:r w:rsidRPr="00B257D3">
        <w:rPr>
          <w:rFonts w:ascii="Arial" w:hAnsi="Arial" w:cs="Arial"/>
          <w:sz w:val="24"/>
          <w:szCs w:val="24"/>
        </w:rPr>
        <w:lastRenderedPageBreak/>
        <w:t xml:space="preserve">findings. Similarly, </w:t>
      </w:r>
      <w:sdt>
        <w:sdtPr>
          <w:rPr>
            <w:rFonts w:ascii="Arial" w:hAnsi="Arial" w:cs="Arial"/>
            <w:color w:val="000000"/>
            <w:sz w:val="24"/>
            <w:szCs w:val="24"/>
          </w:rPr>
          <w:tag w:val="MENDELEY_CITATION_v3_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"/>
          <w:id w:val="-703408448"/>
          <w:placeholder>
            <w:docPart w:val="950657B245D048609F03FAE57738C3FA"/>
          </w:placeholder>
        </w:sdtPr>
        <w:sdtEndPr/>
        <w:sdtContent>
          <w:r w:rsidR="008F22A3" w:rsidRPr="00B257D3">
            <w:rPr>
              <w:rFonts w:ascii="Arial" w:hAnsi="Arial" w:cs="Arial"/>
              <w:color w:val="000000"/>
              <w:sz w:val="24"/>
              <w:szCs w:val="24"/>
            </w:rPr>
            <w:t>Eldin Alreni, McRobert and McLean (2021)</w:t>
          </w:r>
        </w:sdtContent>
      </w:sdt>
      <w:r w:rsidRPr="00B257D3">
        <w:rPr>
          <w:rFonts w:ascii="Arial" w:hAnsi="Arial" w:cs="Arial"/>
          <w:sz w:val="24"/>
          <w:szCs w:val="24"/>
        </w:rPr>
        <w:t xml:space="preserve"> found that one third of clinicians implement no PROMs at all during their consultations, leading questions as to barriers to implementation. </w:t>
      </w:r>
    </w:p>
    <w:p w14:paraId="299E02AD" w14:textId="6A988C77" w:rsidR="003B3B91" w:rsidRPr="00B257D3" w:rsidRDefault="00D90D16" w:rsidP="003B3B91">
      <w:pPr>
        <w:rPr>
          <w:rFonts w:ascii="Arial" w:hAnsi="Arial" w:cs="Arial"/>
          <w:sz w:val="24"/>
          <w:szCs w:val="24"/>
        </w:rPr>
      </w:pPr>
      <w:sdt>
        <w:sdtPr>
          <w:rPr>
            <w:rFonts w:ascii="Arial" w:hAnsi="Arial" w:cs="Arial"/>
            <w:color w:val="000000"/>
            <w:sz w:val="24"/>
            <w:szCs w:val="24"/>
          </w:rPr>
          <w:tag w:val="MENDELEY_CITATION_v3_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"/>
          <w:id w:val="894787541"/>
          <w:placeholder>
            <w:docPart w:val="DefaultPlaceholder_-1854013440"/>
          </w:placeholder>
        </w:sdtPr>
        <w:sdtEndPr/>
        <w:sdtContent>
          <w:r w:rsidR="008F22A3" w:rsidRPr="00B257D3">
            <w:rPr>
              <w:rFonts w:ascii="Arial" w:hAnsi="Arial" w:cs="Arial"/>
              <w:color w:val="000000"/>
              <w:sz w:val="24"/>
              <w:szCs w:val="24"/>
            </w:rPr>
            <w:t>Verheyden and Meyer (2016)</w:t>
          </w:r>
        </w:sdtContent>
      </w:sdt>
      <w:r w:rsidR="00FE31CF" w:rsidRPr="00B257D3">
        <w:rPr>
          <w:rFonts w:ascii="Arial" w:hAnsi="Arial" w:cs="Arial"/>
          <w:sz w:val="24"/>
          <w:szCs w:val="24"/>
        </w:rPr>
        <w:t xml:space="preserve"> </w:t>
      </w:r>
      <w:r w:rsidR="00410ABC" w:rsidRPr="00B257D3">
        <w:rPr>
          <w:rFonts w:ascii="Arial" w:hAnsi="Arial" w:cs="Arial"/>
          <w:sz w:val="24"/>
          <w:szCs w:val="24"/>
        </w:rPr>
        <w:t>published one of the first comprehensive pieces of literature on the use of PROMs within physiotherapy.</w:t>
      </w:r>
      <w:r w:rsidR="003B3B91" w:rsidRPr="00B257D3">
        <w:rPr>
          <w:rFonts w:ascii="Arial" w:hAnsi="Arial" w:cs="Arial"/>
          <w:sz w:val="24"/>
          <w:szCs w:val="24"/>
        </w:rPr>
        <w:t xml:space="preserve"> Within their summary, they report </w:t>
      </w:r>
      <w:r w:rsidR="009D7B8D" w:rsidRPr="00B257D3">
        <w:rPr>
          <w:rFonts w:ascii="Arial" w:hAnsi="Arial" w:cs="Arial"/>
          <w:sz w:val="24"/>
          <w:szCs w:val="24"/>
        </w:rPr>
        <w:t>several</w:t>
      </w:r>
      <w:r w:rsidR="003B3B91" w:rsidRPr="00B257D3">
        <w:rPr>
          <w:rFonts w:ascii="Arial" w:hAnsi="Arial" w:cs="Arial"/>
          <w:sz w:val="24"/>
          <w:szCs w:val="24"/>
        </w:rPr>
        <w:t xml:space="preserve"> reasons why </w:t>
      </w:r>
      <w:r w:rsidR="002459F1" w:rsidRPr="00B257D3">
        <w:rPr>
          <w:rFonts w:ascii="Arial" w:hAnsi="Arial" w:cs="Arial"/>
          <w:sz w:val="24"/>
          <w:szCs w:val="24"/>
        </w:rPr>
        <w:t>there is a lack of regular PROM use, including</w:t>
      </w:r>
      <w:r w:rsidR="003B3B91" w:rsidRPr="00B257D3">
        <w:rPr>
          <w:rFonts w:ascii="Arial" w:hAnsi="Arial" w:cs="Arial"/>
          <w:sz w:val="24"/>
          <w:szCs w:val="24"/>
        </w:rPr>
        <w:t xml:space="preserve"> </w:t>
      </w:r>
      <w:r w:rsidR="002459F1" w:rsidRPr="00B257D3">
        <w:rPr>
          <w:rFonts w:ascii="Arial" w:hAnsi="Arial" w:cs="Arial"/>
          <w:sz w:val="24"/>
          <w:szCs w:val="24"/>
        </w:rPr>
        <w:t>p</w:t>
      </w:r>
      <w:r w:rsidR="003B3B91" w:rsidRPr="00B257D3">
        <w:rPr>
          <w:rFonts w:ascii="Arial" w:hAnsi="Arial" w:cs="Arial"/>
          <w:sz w:val="24"/>
          <w:szCs w:val="24"/>
        </w:rPr>
        <w:t xml:space="preserve">erceived lack of resources, lack of administrative support, perception of lack of clinical appropriateness, and a lack of clinical consensus. </w:t>
      </w:r>
      <w:r w:rsidR="0095338C" w:rsidRPr="00B257D3">
        <w:rPr>
          <w:rFonts w:ascii="Arial" w:hAnsi="Arial" w:cs="Arial"/>
          <w:sz w:val="24"/>
          <w:szCs w:val="24"/>
        </w:rPr>
        <w:t xml:space="preserve">However, </w:t>
      </w:r>
      <w:sdt>
        <w:sdtPr>
          <w:rPr>
            <w:rFonts w:ascii="Arial" w:hAnsi="Arial" w:cs="Arial"/>
            <w:color w:val="000000"/>
            <w:sz w:val="24"/>
            <w:szCs w:val="24"/>
          </w:rPr>
          <w:tag w:val="MENDELEY_CITATION_v3_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"/>
          <w:id w:val="-1734459559"/>
          <w:placeholder>
            <w:docPart w:val="DefaultPlaceholder_-1854013440"/>
          </w:placeholder>
        </w:sdtPr>
        <w:sdtEndPr/>
        <w:sdtContent>
          <w:r w:rsidR="008F22A3" w:rsidRPr="00B257D3">
            <w:rPr>
              <w:rFonts w:ascii="Arial" w:hAnsi="Arial" w:cs="Arial"/>
              <w:color w:val="000000"/>
              <w:sz w:val="24"/>
              <w:szCs w:val="24"/>
            </w:rPr>
            <w:t>Käll, Larsson and Bernhardsson (2016)</w:t>
          </w:r>
        </w:sdtContent>
      </w:sdt>
      <w:r w:rsidR="00D42CA5" w:rsidRPr="00B257D3">
        <w:rPr>
          <w:rFonts w:ascii="Arial" w:hAnsi="Arial" w:cs="Arial"/>
          <w:sz w:val="24"/>
          <w:szCs w:val="24"/>
        </w:rPr>
        <w:t xml:space="preserve"> suggest</w:t>
      </w:r>
      <w:r w:rsidR="007D3732" w:rsidRPr="00B257D3">
        <w:rPr>
          <w:rFonts w:ascii="Arial" w:hAnsi="Arial" w:cs="Arial"/>
          <w:sz w:val="24"/>
          <w:szCs w:val="24"/>
        </w:rPr>
        <w:t>,</w:t>
      </w:r>
      <w:r w:rsidR="00D42CA5" w:rsidRPr="00B257D3">
        <w:rPr>
          <w:rFonts w:ascii="Arial" w:hAnsi="Arial" w:cs="Arial"/>
          <w:sz w:val="24"/>
          <w:szCs w:val="24"/>
        </w:rPr>
        <w:t xml:space="preserve"> in their study of 488 clinicians</w:t>
      </w:r>
      <w:r w:rsidR="007D3732" w:rsidRPr="00B257D3">
        <w:rPr>
          <w:rFonts w:ascii="Arial" w:hAnsi="Arial" w:cs="Arial"/>
          <w:sz w:val="24"/>
          <w:szCs w:val="24"/>
        </w:rPr>
        <w:t xml:space="preserve">, that a way to combat PROM underuse is through </w:t>
      </w:r>
      <w:r w:rsidR="006C5C21" w:rsidRPr="00B257D3">
        <w:rPr>
          <w:rFonts w:ascii="Arial" w:hAnsi="Arial" w:cs="Arial"/>
          <w:sz w:val="24"/>
          <w:szCs w:val="24"/>
        </w:rPr>
        <w:t xml:space="preserve">tailored implementation. They </w:t>
      </w:r>
      <w:r w:rsidR="00175A19" w:rsidRPr="00B257D3">
        <w:rPr>
          <w:rFonts w:ascii="Arial" w:hAnsi="Arial" w:cs="Arial"/>
          <w:sz w:val="24"/>
          <w:szCs w:val="24"/>
        </w:rPr>
        <w:t>found</w:t>
      </w:r>
      <w:r w:rsidR="006C5C21" w:rsidRPr="00B257D3">
        <w:rPr>
          <w:rFonts w:ascii="Arial" w:hAnsi="Arial" w:cs="Arial"/>
          <w:sz w:val="24"/>
          <w:szCs w:val="24"/>
        </w:rPr>
        <w:t xml:space="preserve"> that </w:t>
      </w:r>
      <w:r w:rsidR="00175A19" w:rsidRPr="00B257D3">
        <w:rPr>
          <w:rFonts w:ascii="Arial" w:hAnsi="Arial" w:cs="Arial"/>
          <w:sz w:val="24"/>
          <w:szCs w:val="24"/>
        </w:rPr>
        <w:t xml:space="preserve">54.8% of their experimental group reported using PROMs frequently after implementation, compared to </w:t>
      </w:r>
      <w:r w:rsidR="00DE3A69" w:rsidRPr="00B257D3">
        <w:rPr>
          <w:rFonts w:ascii="Arial" w:hAnsi="Arial" w:cs="Arial"/>
          <w:sz w:val="24"/>
          <w:szCs w:val="24"/>
        </w:rPr>
        <w:t>35.6% of the control group.</w:t>
      </w:r>
      <w:r w:rsidR="00443110" w:rsidRPr="00B257D3">
        <w:rPr>
          <w:rFonts w:ascii="Arial" w:hAnsi="Arial" w:cs="Arial"/>
          <w:sz w:val="24"/>
          <w:szCs w:val="24"/>
        </w:rPr>
        <w:t xml:space="preserve"> </w:t>
      </w:r>
      <w:r w:rsidR="00A02E94" w:rsidRPr="00B257D3">
        <w:rPr>
          <w:rFonts w:ascii="Arial" w:hAnsi="Arial" w:cs="Arial"/>
          <w:sz w:val="24"/>
          <w:szCs w:val="24"/>
        </w:rPr>
        <w:t xml:space="preserve">Comparatively, the findings of these two studies </w:t>
      </w:r>
      <w:r w:rsidR="00733477" w:rsidRPr="00B257D3">
        <w:rPr>
          <w:rFonts w:ascii="Arial" w:hAnsi="Arial" w:cs="Arial"/>
          <w:sz w:val="24"/>
          <w:szCs w:val="24"/>
        </w:rPr>
        <w:t>suggest that the root of the issue may lie at a structural level rather than individual</w:t>
      </w:r>
      <w:r w:rsidR="00901B56" w:rsidRPr="00B257D3">
        <w:rPr>
          <w:rFonts w:ascii="Arial" w:hAnsi="Arial" w:cs="Arial"/>
          <w:sz w:val="24"/>
          <w:szCs w:val="24"/>
        </w:rPr>
        <w:t>. Outpatient clinics tend to be fast paced with limited time for assessment, treatment and any associated administrative tasks</w:t>
      </w:r>
      <w:r w:rsidR="00064F49" w:rsidRPr="00B257D3">
        <w:rPr>
          <w:rFonts w:ascii="Arial" w:hAnsi="Arial" w:cs="Arial"/>
          <w:sz w:val="24"/>
          <w:szCs w:val="24"/>
        </w:rPr>
        <w:t>, therefor</w:t>
      </w:r>
      <w:r w:rsidR="005F2A54" w:rsidRPr="00B257D3">
        <w:rPr>
          <w:rFonts w:ascii="Arial" w:hAnsi="Arial" w:cs="Arial"/>
          <w:sz w:val="24"/>
          <w:szCs w:val="24"/>
        </w:rPr>
        <w:t xml:space="preserve">e </w:t>
      </w:r>
      <w:r w:rsidR="00244FF0" w:rsidRPr="00B257D3">
        <w:rPr>
          <w:rFonts w:ascii="Arial" w:hAnsi="Arial" w:cs="Arial"/>
          <w:sz w:val="24"/>
          <w:szCs w:val="24"/>
        </w:rPr>
        <w:t xml:space="preserve">additional tasks appear likely to be abandoned in favour of essential duties. </w:t>
      </w:r>
    </w:p>
    <w:p w14:paraId="7CAE02C9" w14:textId="0D168DD4" w:rsidR="0019315B" w:rsidRPr="00B257D3" w:rsidRDefault="00D90D16" w:rsidP="003B3B91">
      <w:pPr>
        <w:rPr>
          <w:rFonts w:ascii="Arial" w:hAnsi="Arial" w:cs="Arial"/>
          <w:sz w:val="24"/>
          <w:szCs w:val="24"/>
        </w:rPr>
      </w:pPr>
      <w:sdt>
        <w:sdtPr>
          <w:rPr>
            <w:rFonts w:ascii="Arial" w:hAnsi="Arial" w:cs="Arial"/>
            <w:color w:val="000000"/>
            <w:sz w:val="24"/>
            <w:szCs w:val="24"/>
          </w:rPr>
          <w:tag w:val="MENDELEY_CITATION_v3_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"/>
          <w:id w:val="-679891267"/>
          <w:placeholder>
            <w:docPart w:val="DefaultPlaceholder_-1854013440"/>
          </w:placeholder>
        </w:sdtPr>
        <w:sdtEndPr/>
        <w:sdtContent>
          <w:r w:rsidR="008F22A3" w:rsidRPr="00B257D3">
            <w:rPr>
              <w:rFonts w:ascii="Arial" w:hAnsi="Arial" w:cs="Arial"/>
              <w:color w:val="000000"/>
              <w:sz w:val="24"/>
              <w:szCs w:val="24"/>
            </w:rPr>
            <w:t>Boyce and Browne (2013)</w:t>
          </w:r>
        </w:sdtContent>
      </w:sdt>
      <w:r w:rsidR="003B3B91" w:rsidRPr="00B257D3">
        <w:rPr>
          <w:rFonts w:ascii="Arial" w:hAnsi="Arial" w:cs="Arial"/>
          <w:sz w:val="24"/>
          <w:szCs w:val="24"/>
        </w:rPr>
        <w:t xml:space="preserve"> </w:t>
      </w:r>
      <w:r w:rsidR="001F10B4" w:rsidRPr="00B257D3">
        <w:rPr>
          <w:rFonts w:ascii="Arial" w:hAnsi="Arial" w:cs="Arial"/>
          <w:sz w:val="24"/>
          <w:szCs w:val="24"/>
        </w:rPr>
        <w:t>conducted a systematic review of available PROM feedback data</w:t>
      </w:r>
      <w:r w:rsidR="00EC3898" w:rsidRPr="00B257D3">
        <w:rPr>
          <w:rFonts w:ascii="Arial" w:hAnsi="Arial" w:cs="Arial"/>
          <w:sz w:val="24"/>
          <w:szCs w:val="24"/>
        </w:rPr>
        <w:t xml:space="preserve"> to assess the impact on patient feedback and treatment outcomes. </w:t>
      </w:r>
      <w:r w:rsidR="00304104" w:rsidRPr="00B257D3">
        <w:rPr>
          <w:rFonts w:ascii="Arial" w:hAnsi="Arial" w:cs="Arial"/>
          <w:sz w:val="24"/>
          <w:szCs w:val="24"/>
        </w:rPr>
        <w:t xml:space="preserve">Whilst the outcome of the review overall favoured the use of PROMs, with specialised measures used in specialist circumstances providing the greatest </w:t>
      </w:r>
      <w:r w:rsidR="00A4593E" w:rsidRPr="00B257D3">
        <w:rPr>
          <w:rFonts w:ascii="Arial" w:hAnsi="Arial" w:cs="Arial"/>
          <w:sz w:val="24"/>
          <w:szCs w:val="24"/>
        </w:rPr>
        <w:t>value, it was reported that the quality of studies at the time was poor. As a result, they concluded that further qualitative research was needed of higher quality to greater assess impact.</w:t>
      </w:r>
      <w:r w:rsidR="00895756" w:rsidRPr="00B257D3">
        <w:rPr>
          <w:rFonts w:ascii="Arial" w:hAnsi="Arial" w:cs="Arial"/>
          <w:sz w:val="24"/>
          <w:szCs w:val="24"/>
        </w:rPr>
        <w:t xml:space="preserve"> This appears to have been fulfilled, and a second systematic review aim</w:t>
      </w:r>
      <w:r w:rsidR="00622D4D" w:rsidRPr="00B257D3">
        <w:rPr>
          <w:rFonts w:ascii="Arial" w:hAnsi="Arial" w:cs="Arial"/>
          <w:sz w:val="24"/>
          <w:szCs w:val="24"/>
        </w:rPr>
        <w:t xml:space="preserve">ed to assess these factors. </w:t>
      </w:r>
      <w:sdt>
        <w:sdtPr>
          <w:rPr>
            <w:rFonts w:ascii="Arial" w:hAnsi="Arial" w:cs="Arial"/>
            <w:color w:val="000000"/>
            <w:sz w:val="24"/>
            <w:szCs w:val="24"/>
          </w:rPr>
          <w:tag w:val="MENDELEY_CITATION_v3_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"/>
          <w:id w:val="-2136015877"/>
          <w:placeholder>
            <w:docPart w:val="DefaultPlaceholder_-1854013440"/>
          </w:placeholder>
        </w:sdtPr>
        <w:sdtEndPr/>
        <w:sdtContent>
          <w:r w:rsidR="008F22A3" w:rsidRPr="00B257D3">
            <w:rPr>
              <w:rFonts w:ascii="Arial" w:eastAsia="Times New Roman" w:hAnsi="Arial" w:cs="Arial"/>
              <w:color w:val="000000"/>
              <w:sz w:val="24"/>
              <w:szCs w:val="24"/>
            </w:rPr>
            <w:t>Briggs et al. (2020)</w:t>
          </w:r>
        </w:sdtContent>
      </w:sdt>
      <w:r w:rsidR="00622D4D" w:rsidRPr="00B257D3">
        <w:rPr>
          <w:rFonts w:ascii="Arial" w:hAnsi="Arial" w:cs="Arial"/>
          <w:sz w:val="24"/>
          <w:szCs w:val="24"/>
        </w:rPr>
        <w:t xml:space="preserve"> conducted a systematic review of PROM implementation, specif</w:t>
      </w:r>
      <w:r w:rsidR="00A91150" w:rsidRPr="00B257D3">
        <w:rPr>
          <w:rFonts w:ascii="Arial" w:hAnsi="Arial" w:cs="Arial"/>
          <w:sz w:val="24"/>
          <w:szCs w:val="24"/>
        </w:rPr>
        <w:t>ically investigating barriers and facilitators to their use.</w:t>
      </w:r>
      <w:r w:rsidR="00C252E0" w:rsidRPr="00B257D3">
        <w:rPr>
          <w:rFonts w:ascii="Arial" w:hAnsi="Arial" w:cs="Arial"/>
          <w:sz w:val="24"/>
          <w:szCs w:val="24"/>
        </w:rPr>
        <w:t xml:space="preserve"> </w:t>
      </w:r>
      <w:r w:rsidR="00806A2E" w:rsidRPr="00B257D3">
        <w:rPr>
          <w:rFonts w:ascii="Arial" w:hAnsi="Arial" w:cs="Arial"/>
          <w:sz w:val="24"/>
          <w:szCs w:val="24"/>
        </w:rPr>
        <w:t>Whilst including Occupational Therapy</w:t>
      </w:r>
      <w:r w:rsidR="001029B5" w:rsidRPr="00B257D3">
        <w:rPr>
          <w:rFonts w:ascii="Arial" w:hAnsi="Arial" w:cs="Arial"/>
          <w:sz w:val="24"/>
          <w:szCs w:val="24"/>
        </w:rPr>
        <w:t xml:space="preserve"> and</w:t>
      </w:r>
      <w:r w:rsidR="00806A2E" w:rsidRPr="00B257D3">
        <w:rPr>
          <w:rFonts w:ascii="Arial" w:hAnsi="Arial" w:cs="Arial"/>
          <w:sz w:val="24"/>
          <w:szCs w:val="24"/>
        </w:rPr>
        <w:t xml:space="preserve"> Speech and Language Therapy</w:t>
      </w:r>
      <w:r w:rsidR="001029B5" w:rsidRPr="00B257D3">
        <w:rPr>
          <w:rFonts w:ascii="Arial" w:hAnsi="Arial" w:cs="Arial"/>
          <w:sz w:val="24"/>
          <w:szCs w:val="24"/>
        </w:rPr>
        <w:t xml:space="preserve">, </w:t>
      </w:r>
      <w:proofErr w:type="gramStart"/>
      <w:r w:rsidR="001029B5" w:rsidRPr="00B257D3">
        <w:rPr>
          <w:rFonts w:ascii="Arial" w:hAnsi="Arial" w:cs="Arial"/>
          <w:sz w:val="24"/>
          <w:szCs w:val="24"/>
        </w:rPr>
        <w:t>the majority of</w:t>
      </w:r>
      <w:proofErr w:type="gramEnd"/>
      <w:r w:rsidR="001029B5" w:rsidRPr="00B257D3">
        <w:rPr>
          <w:rFonts w:ascii="Arial" w:hAnsi="Arial" w:cs="Arial"/>
          <w:sz w:val="24"/>
          <w:szCs w:val="24"/>
        </w:rPr>
        <w:t xml:space="preserve"> studies were based in Physiotherapy, </w:t>
      </w:r>
      <w:r w:rsidR="002F597C" w:rsidRPr="00B257D3">
        <w:rPr>
          <w:rFonts w:ascii="Arial" w:hAnsi="Arial" w:cs="Arial"/>
          <w:sz w:val="24"/>
          <w:szCs w:val="24"/>
        </w:rPr>
        <w:t>maintaining high clinical relevance</w:t>
      </w:r>
      <w:r w:rsidR="00683889">
        <w:rPr>
          <w:rFonts w:ascii="Arial" w:hAnsi="Arial" w:cs="Arial"/>
          <w:sz w:val="24"/>
          <w:szCs w:val="24"/>
        </w:rPr>
        <w:t xml:space="preserve"> for</w:t>
      </w:r>
      <w:r w:rsidR="002F597C" w:rsidRPr="00B257D3">
        <w:rPr>
          <w:rFonts w:ascii="Arial" w:hAnsi="Arial" w:cs="Arial"/>
          <w:sz w:val="24"/>
          <w:szCs w:val="24"/>
        </w:rPr>
        <w:t xml:space="preserve"> this project. After exclusion criteria, 15 studies were included for review</w:t>
      </w:r>
      <w:r w:rsidR="00912B45" w:rsidRPr="00B257D3">
        <w:rPr>
          <w:rFonts w:ascii="Arial" w:hAnsi="Arial" w:cs="Arial"/>
          <w:sz w:val="24"/>
          <w:szCs w:val="24"/>
        </w:rPr>
        <w:t>, of which 11 were exclusively Physiotherapy. Several themes were identified in keeping with the current consensus of a lack of system structure for routine PROM collection</w:t>
      </w:r>
      <w:r w:rsidR="0006033E" w:rsidRPr="00B257D3">
        <w:rPr>
          <w:rFonts w:ascii="Arial" w:hAnsi="Arial" w:cs="Arial"/>
          <w:sz w:val="24"/>
          <w:szCs w:val="24"/>
        </w:rPr>
        <w:t xml:space="preserve">, with lack of support and lack of infra-structure being highlighted as two key </w:t>
      </w:r>
      <w:r w:rsidR="006416B0" w:rsidRPr="00B257D3">
        <w:rPr>
          <w:rFonts w:ascii="Arial" w:hAnsi="Arial" w:cs="Arial"/>
          <w:sz w:val="24"/>
          <w:szCs w:val="24"/>
        </w:rPr>
        <w:t xml:space="preserve">domains. </w:t>
      </w:r>
      <w:r w:rsidR="00B96928" w:rsidRPr="00B257D3">
        <w:rPr>
          <w:rFonts w:ascii="Arial" w:hAnsi="Arial" w:cs="Arial"/>
          <w:sz w:val="24"/>
          <w:szCs w:val="24"/>
        </w:rPr>
        <w:t xml:space="preserve">Further key findings were a lack of training, lack of time and </w:t>
      </w:r>
      <w:r w:rsidR="009D1623" w:rsidRPr="00B257D3">
        <w:rPr>
          <w:rFonts w:ascii="Arial" w:hAnsi="Arial" w:cs="Arial"/>
          <w:sz w:val="24"/>
          <w:szCs w:val="24"/>
        </w:rPr>
        <w:t xml:space="preserve">inaccessibility of the PROMs themselves added to the barriers to regular use. This is in keeping with </w:t>
      </w:r>
      <w:r w:rsidR="00E81F51" w:rsidRPr="00B257D3">
        <w:rPr>
          <w:rFonts w:ascii="Arial" w:hAnsi="Arial" w:cs="Arial"/>
          <w:sz w:val="24"/>
          <w:szCs w:val="24"/>
        </w:rPr>
        <w:t>Verheyden and Meyer (2016)</w:t>
      </w:r>
      <w:r w:rsidR="00D20387" w:rsidRPr="00B257D3">
        <w:rPr>
          <w:rFonts w:ascii="Arial" w:hAnsi="Arial" w:cs="Arial"/>
          <w:sz w:val="24"/>
          <w:szCs w:val="24"/>
        </w:rPr>
        <w:t xml:space="preserve">, indicating a lack of structure </w:t>
      </w:r>
      <w:r w:rsidR="00CE7424" w:rsidRPr="00B257D3">
        <w:rPr>
          <w:rFonts w:ascii="Arial" w:hAnsi="Arial" w:cs="Arial"/>
          <w:sz w:val="24"/>
          <w:szCs w:val="24"/>
        </w:rPr>
        <w:t>as a primary cause for underuse</w:t>
      </w:r>
      <w:r w:rsidR="009846A7" w:rsidRPr="00B257D3">
        <w:rPr>
          <w:rFonts w:ascii="Arial" w:hAnsi="Arial" w:cs="Arial"/>
          <w:sz w:val="24"/>
          <w:szCs w:val="24"/>
        </w:rPr>
        <w:t xml:space="preserve">. It also adds weight to the argument of </w:t>
      </w:r>
      <w:sdt>
        <w:sdtPr>
          <w:rPr>
            <w:rFonts w:ascii="Arial" w:hAnsi="Arial" w:cs="Arial"/>
            <w:color w:val="000000"/>
            <w:sz w:val="24"/>
            <w:szCs w:val="24"/>
          </w:rPr>
          <w:tag w:val="MENDELEY_CITATION_v3_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"/>
          <w:id w:val="-98877591"/>
          <w:placeholder>
            <w:docPart w:val="DefaultPlaceholder_-1854013440"/>
          </w:placeholder>
        </w:sdtPr>
        <w:sdtEndPr/>
        <w:sdtContent>
          <w:r w:rsidR="008F22A3" w:rsidRPr="00B257D3">
            <w:rPr>
              <w:rFonts w:ascii="Arial" w:hAnsi="Arial" w:cs="Arial"/>
              <w:color w:val="000000"/>
              <w:sz w:val="24"/>
              <w:szCs w:val="24"/>
            </w:rPr>
            <w:t>Käll, Larsson and Bernhardsson (2016)</w:t>
          </w:r>
        </w:sdtContent>
      </w:sdt>
      <w:r w:rsidR="00BC2B69" w:rsidRPr="00B257D3">
        <w:rPr>
          <w:rFonts w:ascii="Arial" w:hAnsi="Arial" w:cs="Arial"/>
          <w:sz w:val="24"/>
          <w:szCs w:val="24"/>
        </w:rPr>
        <w:t>, in favour of further training</w:t>
      </w:r>
      <w:r w:rsidR="00F07A60" w:rsidRPr="00B257D3">
        <w:rPr>
          <w:rFonts w:ascii="Arial" w:hAnsi="Arial" w:cs="Arial"/>
          <w:sz w:val="24"/>
          <w:szCs w:val="24"/>
        </w:rPr>
        <w:t>.</w:t>
      </w:r>
      <w:r w:rsidR="003B3B91" w:rsidRPr="00B257D3">
        <w:rPr>
          <w:rFonts w:ascii="Arial" w:hAnsi="Arial" w:cs="Arial"/>
          <w:sz w:val="24"/>
          <w:szCs w:val="24"/>
        </w:rPr>
        <w:t xml:space="preserve"> </w:t>
      </w:r>
      <w:r w:rsidR="0019315B" w:rsidRPr="00B257D3">
        <w:rPr>
          <w:rFonts w:ascii="Arial" w:hAnsi="Arial" w:cs="Arial"/>
          <w:sz w:val="24"/>
          <w:szCs w:val="24"/>
        </w:rPr>
        <w:t xml:space="preserve">Clinical experience may be another indicative factor, with a tendency of less experienced therapists to not use PROMs routinely, or at all. </w:t>
      </w:r>
      <w:r w:rsidR="00C315A2" w:rsidRPr="00B257D3">
        <w:rPr>
          <w:rFonts w:ascii="Arial" w:hAnsi="Arial" w:cs="Arial"/>
          <w:sz w:val="24"/>
          <w:szCs w:val="24"/>
        </w:rPr>
        <w:t xml:space="preserve">At </w:t>
      </w:r>
      <w:r w:rsidR="005C2509" w:rsidRPr="00B257D3">
        <w:rPr>
          <w:rFonts w:ascii="Arial" w:hAnsi="Arial" w:cs="Arial"/>
          <w:sz w:val="24"/>
          <w:szCs w:val="24"/>
        </w:rPr>
        <w:t>a</w:t>
      </w:r>
      <w:r w:rsidR="00C315A2" w:rsidRPr="00B257D3">
        <w:rPr>
          <w:rFonts w:ascii="Arial" w:hAnsi="Arial" w:cs="Arial"/>
          <w:sz w:val="24"/>
          <w:szCs w:val="24"/>
        </w:rPr>
        <w:t xml:space="preserve"> personal level, barriers </w:t>
      </w:r>
      <w:r w:rsidR="005C2509" w:rsidRPr="00B257D3">
        <w:rPr>
          <w:rFonts w:ascii="Arial" w:hAnsi="Arial" w:cs="Arial"/>
          <w:sz w:val="24"/>
          <w:szCs w:val="24"/>
        </w:rPr>
        <w:t xml:space="preserve">have been identified as lack of knowledge or lack of perceived value </w:t>
      </w:r>
      <w:sdt>
        <w:sdtPr>
          <w:rPr>
            <w:rFonts w:ascii="Arial" w:hAnsi="Arial" w:cs="Arial"/>
            <w:sz w:val="24"/>
            <w:szCs w:val="24"/>
          </w:rPr>
          <w:tag w:val="MENDELEY_CITATION_v3_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"/>
          <w:id w:val="228966909"/>
          <w:placeholder>
            <w:docPart w:val="DefaultPlaceholder_-1854013440"/>
          </w:placeholder>
        </w:sdtPr>
        <w:sdtEndPr/>
        <w:sdtContent>
          <w:r w:rsidR="008F22A3" w:rsidRPr="00B257D3">
            <w:rPr>
              <w:rFonts w:ascii="Arial" w:eastAsia="Times New Roman" w:hAnsi="Arial" w:cs="Arial"/>
              <w:sz w:val="24"/>
              <w:szCs w:val="24"/>
            </w:rPr>
            <w:t xml:space="preserve">(Briggs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2020)</w:t>
          </w:r>
        </w:sdtContent>
      </w:sdt>
      <w:r w:rsidR="005C2509" w:rsidRPr="00B257D3">
        <w:rPr>
          <w:rFonts w:ascii="Arial" w:hAnsi="Arial" w:cs="Arial"/>
          <w:sz w:val="24"/>
          <w:szCs w:val="24"/>
        </w:rPr>
        <w:t xml:space="preserve">, which </w:t>
      </w:r>
      <w:r w:rsidR="006B2FA5" w:rsidRPr="00B257D3">
        <w:rPr>
          <w:rFonts w:ascii="Arial" w:hAnsi="Arial" w:cs="Arial"/>
          <w:sz w:val="24"/>
          <w:szCs w:val="24"/>
        </w:rPr>
        <w:t xml:space="preserve">not only deviates from the current consensus thus far, but aids in building a more complete picture. </w:t>
      </w:r>
      <w:r w:rsidR="00C315A2" w:rsidRPr="00B257D3">
        <w:rPr>
          <w:rFonts w:ascii="Arial" w:hAnsi="Arial" w:cs="Arial"/>
          <w:sz w:val="24"/>
          <w:szCs w:val="24"/>
        </w:rPr>
        <w:t xml:space="preserve"> </w:t>
      </w:r>
      <w:r w:rsidR="0019315B" w:rsidRPr="00B257D3">
        <w:rPr>
          <w:rFonts w:ascii="Arial" w:hAnsi="Arial" w:cs="Arial"/>
          <w:sz w:val="24"/>
          <w:szCs w:val="24"/>
        </w:rPr>
        <w:t xml:space="preserve">Clinicians with less than 5 years of experience </w:t>
      </w:r>
      <w:r w:rsidR="00A453C7" w:rsidRPr="00B257D3">
        <w:rPr>
          <w:rFonts w:ascii="Arial" w:hAnsi="Arial" w:cs="Arial"/>
          <w:sz w:val="24"/>
          <w:szCs w:val="24"/>
        </w:rPr>
        <w:t>are</w:t>
      </w:r>
      <w:r w:rsidR="0019315B" w:rsidRPr="00B257D3">
        <w:rPr>
          <w:rFonts w:ascii="Arial" w:hAnsi="Arial" w:cs="Arial"/>
          <w:sz w:val="24"/>
          <w:szCs w:val="24"/>
        </w:rPr>
        <w:t xml:space="preserve"> far less likely to routinely use PROMs, whereas with 15 years or greater the likelihood increased significantly </w:t>
      </w:r>
      <w:sdt>
        <w:sdtPr>
          <w:rPr>
            <w:rFonts w:ascii="Arial" w:hAnsi="Arial" w:cs="Arial"/>
            <w:color w:val="000000"/>
            <w:sz w:val="24"/>
            <w:szCs w:val="24"/>
          </w:rPr>
          <w:tag w:val="MENDELEY_CITATION_v3_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"/>
          <w:id w:val="660892898"/>
          <w:placeholder>
            <w:docPart w:val="37797692E16D4CD0BAB9B096993405C4"/>
          </w:placeholder>
        </w:sdtPr>
        <w:sdtEndPr/>
        <w:sdtContent>
          <w:r w:rsidR="008F22A3" w:rsidRPr="00B257D3">
            <w:rPr>
              <w:rFonts w:ascii="Arial" w:hAnsi="Arial" w:cs="Arial"/>
              <w:color w:val="000000"/>
              <w:sz w:val="24"/>
              <w:szCs w:val="24"/>
            </w:rPr>
            <w:t>(Eldin Alreni, McRobert and McLean, 2021)</w:t>
          </w:r>
        </w:sdtContent>
      </w:sdt>
      <w:r w:rsidR="0019315B" w:rsidRPr="00B257D3">
        <w:rPr>
          <w:rFonts w:ascii="Arial" w:hAnsi="Arial" w:cs="Arial"/>
          <w:sz w:val="24"/>
          <w:szCs w:val="24"/>
        </w:rPr>
        <w:t xml:space="preserve">. </w:t>
      </w:r>
    </w:p>
    <w:p w14:paraId="6D1C906D" w14:textId="6D302D13" w:rsidR="003B3B91" w:rsidRPr="00B257D3" w:rsidRDefault="003B3B91" w:rsidP="003B3B91">
      <w:pPr>
        <w:rPr>
          <w:rFonts w:ascii="Arial" w:hAnsi="Arial" w:cs="Arial"/>
          <w:sz w:val="24"/>
          <w:szCs w:val="24"/>
        </w:rPr>
      </w:pPr>
      <w:r w:rsidRPr="00B257D3">
        <w:rPr>
          <w:rFonts w:ascii="Arial" w:hAnsi="Arial" w:cs="Arial"/>
          <w:sz w:val="24"/>
          <w:szCs w:val="24"/>
        </w:rPr>
        <w:t xml:space="preserve">On the other hand, </w:t>
      </w:r>
      <w:sdt>
        <w:sdtPr>
          <w:rPr>
            <w:rFonts w:ascii="Arial" w:hAnsi="Arial" w:cs="Arial"/>
            <w:color w:val="000000"/>
            <w:sz w:val="24"/>
            <w:szCs w:val="24"/>
          </w:rPr>
          <w:tag w:val="MENDELEY_CITATION_v3_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"/>
          <w:id w:val="-173267392"/>
          <w:placeholder>
            <w:docPart w:val="DefaultPlaceholder_-1854013440"/>
          </w:placeholder>
        </w:sdtPr>
        <w:sdtEndPr/>
        <w:sdtContent>
          <w:r w:rsidR="008F22A3" w:rsidRPr="00B257D3">
            <w:rPr>
              <w:rFonts w:ascii="Arial" w:hAnsi="Arial" w:cs="Arial"/>
              <w:color w:val="000000"/>
              <w:sz w:val="24"/>
              <w:szCs w:val="24"/>
            </w:rPr>
            <w:t>Belazi, Goldfarb and He (2014)</w:t>
          </w:r>
        </w:sdtContent>
      </w:sdt>
      <w:r w:rsidR="00CA12D2" w:rsidRPr="00B257D3">
        <w:rPr>
          <w:rFonts w:ascii="Arial" w:hAnsi="Arial" w:cs="Arial"/>
          <w:sz w:val="24"/>
          <w:szCs w:val="24"/>
        </w:rPr>
        <w:t xml:space="preserve"> </w:t>
      </w:r>
      <w:r w:rsidRPr="00B257D3">
        <w:rPr>
          <w:rFonts w:ascii="Arial" w:hAnsi="Arial" w:cs="Arial"/>
          <w:sz w:val="24"/>
          <w:szCs w:val="24"/>
        </w:rPr>
        <w:t xml:space="preserve">listed speed of administration and ease of use as potential facilitators, as well as access to technology and adequate </w:t>
      </w:r>
      <w:r w:rsidRPr="00B257D3">
        <w:rPr>
          <w:rFonts w:ascii="Arial" w:hAnsi="Arial" w:cs="Arial"/>
          <w:sz w:val="24"/>
          <w:szCs w:val="24"/>
        </w:rPr>
        <w:lastRenderedPageBreak/>
        <w:t xml:space="preserve">training. </w:t>
      </w:r>
      <w:r w:rsidR="00D876D3" w:rsidRPr="00B257D3">
        <w:rPr>
          <w:rFonts w:ascii="Arial" w:hAnsi="Arial" w:cs="Arial"/>
          <w:sz w:val="24"/>
          <w:szCs w:val="24"/>
        </w:rPr>
        <w:t xml:space="preserve">This is further corroborated by </w:t>
      </w:r>
      <w:sdt>
        <w:sdtPr>
          <w:rPr>
            <w:rFonts w:ascii="Arial" w:hAnsi="Arial" w:cs="Arial"/>
            <w:sz w:val="24"/>
            <w:szCs w:val="24"/>
          </w:rPr>
          <w:tag w:val="MENDELEY_CITATION_v3_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"/>
          <w:id w:val="-1113356952"/>
          <w:placeholder>
            <w:docPart w:val="DefaultPlaceholder_-1854013440"/>
          </w:placeholder>
        </w:sdtPr>
        <w:sdtEndPr/>
        <w:sdtContent>
          <w:r w:rsidR="008F22A3" w:rsidRPr="00B257D3">
            <w:rPr>
              <w:rFonts w:ascii="Arial" w:eastAsia="Times New Roman" w:hAnsi="Arial" w:cs="Arial"/>
              <w:sz w:val="24"/>
              <w:szCs w:val="24"/>
            </w:rPr>
            <w:t xml:space="preserve">(Briggs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2020)</w:t>
          </w:r>
        </w:sdtContent>
      </w:sdt>
      <w:r w:rsidR="00D876D3" w:rsidRPr="00B257D3">
        <w:rPr>
          <w:rFonts w:ascii="Arial" w:hAnsi="Arial" w:cs="Arial"/>
          <w:sz w:val="24"/>
          <w:szCs w:val="24"/>
        </w:rPr>
        <w:t xml:space="preserve"> </w:t>
      </w:r>
      <w:r w:rsidR="00FC552A" w:rsidRPr="00B257D3">
        <w:rPr>
          <w:rFonts w:ascii="Arial" w:hAnsi="Arial" w:cs="Arial"/>
          <w:sz w:val="24"/>
          <w:szCs w:val="24"/>
        </w:rPr>
        <w:t xml:space="preserve">in listing facilitators, which </w:t>
      </w:r>
      <w:r w:rsidR="00AE1058" w:rsidRPr="00B257D3">
        <w:rPr>
          <w:rFonts w:ascii="Arial" w:hAnsi="Arial" w:cs="Arial"/>
          <w:sz w:val="24"/>
          <w:szCs w:val="24"/>
        </w:rPr>
        <w:t xml:space="preserve">appear to be the inverse of the reported barriers. Adequate knowledge, value and support are all listed as </w:t>
      </w:r>
      <w:r w:rsidR="001B004F" w:rsidRPr="00B257D3">
        <w:rPr>
          <w:rFonts w:ascii="Arial" w:hAnsi="Arial" w:cs="Arial"/>
          <w:sz w:val="24"/>
          <w:szCs w:val="24"/>
        </w:rPr>
        <w:t>facilitators to regular PROM use</w:t>
      </w:r>
      <w:r w:rsidR="008E7098" w:rsidRPr="00B257D3">
        <w:rPr>
          <w:rFonts w:ascii="Arial" w:hAnsi="Arial" w:cs="Arial"/>
          <w:sz w:val="24"/>
          <w:szCs w:val="24"/>
        </w:rPr>
        <w:t>.</w:t>
      </w:r>
      <w:r w:rsidR="00FC552A" w:rsidRPr="00B257D3">
        <w:rPr>
          <w:rFonts w:ascii="Arial" w:hAnsi="Arial" w:cs="Arial"/>
          <w:sz w:val="24"/>
          <w:szCs w:val="24"/>
        </w:rPr>
        <w:t xml:space="preserve"> </w:t>
      </w:r>
      <w:r w:rsidRPr="00B257D3">
        <w:rPr>
          <w:rFonts w:ascii="Arial" w:hAnsi="Arial" w:cs="Arial"/>
          <w:sz w:val="24"/>
          <w:szCs w:val="24"/>
        </w:rPr>
        <w:t xml:space="preserve">Therefore, this suggests that the barriers and facilitators interact with each other more as a sliding scale, rather than as two unique entities </w:t>
      </w:r>
      <w:sdt>
        <w:sdtPr>
          <w:rPr>
            <w:rFonts w:ascii="Arial" w:hAnsi="Arial" w:cs="Arial"/>
            <w:color w:val="000000"/>
            <w:sz w:val="24"/>
            <w:szCs w:val="24"/>
          </w:rPr>
          <w:tag w:val="MENDELEY_CITATION_v3_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"/>
          <w:id w:val="-121693703"/>
          <w:placeholder>
            <w:docPart w:val="DefaultPlaceholder_-1854013440"/>
          </w:placeholder>
        </w:sdtPr>
        <w:sdtEndPr/>
        <w:sdtContent>
          <w:r w:rsidR="008F22A3" w:rsidRPr="00B257D3">
            <w:rPr>
              <w:rFonts w:ascii="Arial" w:hAnsi="Arial" w:cs="Arial"/>
              <w:color w:val="000000"/>
              <w:sz w:val="24"/>
              <w:szCs w:val="24"/>
            </w:rPr>
            <w:t>(Duncan and Murray, 2012)</w:t>
          </w:r>
        </w:sdtContent>
      </w:sdt>
      <w:r w:rsidRPr="00B257D3">
        <w:rPr>
          <w:rFonts w:ascii="Arial" w:hAnsi="Arial" w:cs="Arial"/>
          <w:sz w:val="24"/>
          <w:szCs w:val="24"/>
        </w:rPr>
        <w:t xml:space="preserve">. In practicality, addressing the barriers </w:t>
      </w:r>
      <w:r w:rsidR="008E7098" w:rsidRPr="00B257D3">
        <w:rPr>
          <w:rFonts w:ascii="Arial" w:hAnsi="Arial" w:cs="Arial"/>
          <w:sz w:val="24"/>
          <w:szCs w:val="24"/>
        </w:rPr>
        <w:t xml:space="preserve">directly </w:t>
      </w:r>
      <w:r w:rsidR="00FB75B8" w:rsidRPr="00B257D3">
        <w:rPr>
          <w:rFonts w:ascii="Arial" w:hAnsi="Arial" w:cs="Arial"/>
          <w:sz w:val="24"/>
          <w:szCs w:val="24"/>
        </w:rPr>
        <w:t>may have</w:t>
      </w:r>
      <w:r w:rsidRPr="00B257D3">
        <w:rPr>
          <w:rFonts w:ascii="Arial" w:hAnsi="Arial" w:cs="Arial"/>
          <w:sz w:val="24"/>
          <w:szCs w:val="24"/>
        </w:rPr>
        <w:t xml:space="preserve"> the potential to inverse the effect and promote the use of PROMs in clinical environments. </w:t>
      </w:r>
    </w:p>
    <w:p w14:paraId="49E5DFA2" w14:textId="4F559230" w:rsidR="0090111C" w:rsidRPr="00B257D3" w:rsidRDefault="003B3B91" w:rsidP="003B3B91">
      <w:pPr>
        <w:rPr>
          <w:rFonts w:ascii="Arial" w:hAnsi="Arial" w:cs="Arial"/>
          <w:sz w:val="24"/>
          <w:szCs w:val="24"/>
        </w:rPr>
      </w:pPr>
      <w:r w:rsidRPr="00B257D3">
        <w:rPr>
          <w:rFonts w:ascii="Arial" w:hAnsi="Arial" w:cs="Arial"/>
          <w:sz w:val="24"/>
          <w:szCs w:val="24"/>
        </w:rPr>
        <w:t>As part of work to encourage standardised PROM collection,</w:t>
      </w:r>
      <w:sdt>
        <w:sdtPr>
          <w:rPr>
            <w:rFonts w:ascii="Arial" w:hAnsi="Arial" w:cs="Arial"/>
            <w:color w:val="000000"/>
            <w:sz w:val="24"/>
            <w:szCs w:val="24"/>
          </w:rPr>
          <w:tag w:val="MENDELEY_CITATION_v3_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"/>
          <w:id w:val="2099133792"/>
          <w:placeholder>
            <w:docPart w:val="DefaultPlaceholder_-1854013440"/>
          </w:placeholder>
        </w:sdtPr>
        <w:sdtEndPr/>
        <w:sdtContent>
          <w:r w:rsidR="008F22A3" w:rsidRPr="00B257D3">
            <w:rPr>
              <w:rFonts w:ascii="Arial" w:eastAsia="Times New Roman" w:hAnsi="Arial" w:cs="Arial"/>
              <w:color w:val="000000"/>
              <w:sz w:val="24"/>
              <w:szCs w:val="24"/>
            </w:rPr>
            <w:t xml:space="preserve"> Burgess et al. (2021)</w:t>
          </w:r>
        </w:sdtContent>
      </w:sdt>
      <w:r w:rsidRPr="00B257D3">
        <w:rPr>
          <w:rFonts w:ascii="Arial" w:hAnsi="Arial" w:cs="Arial"/>
          <w:sz w:val="24"/>
          <w:szCs w:val="24"/>
        </w:rPr>
        <w:t xml:space="preserve"> conducted a survey of 199 participants, 166 of which were clinical, on their insights in data collection. 26% of respondents responded with not completing any PROMs at all, citing the lack of digital integration as one of many factors. As many services are moving to an electronic patient record, the increased administrative burden of translating paper outcome measures can be laborious enough to deter staff from even attempting. Burgess et al (2021) later comment on the possible strengths of digital integration as a form of improving communication between clinicians and patients, and the added value this would bring to services. Unfortunately, there is limited data available on digital implementation of PROMs within physiotherapy specifically</w:t>
      </w:r>
      <w:r w:rsidR="002B26DC" w:rsidRPr="00B257D3">
        <w:rPr>
          <w:rFonts w:ascii="Arial" w:hAnsi="Arial" w:cs="Arial"/>
          <w:sz w:val="24"/>
          <w:szCs w:val="24"/>
        </w:rPr>
        <w:t xml:space="preserve">, therefore difficult to draw conclusions on the effectiveness </w:t>
      </w:r>
      <w:r w:rsidR="001E396A" w:rsidRPr="00B257D3">
        <w:rPr>
          <w:rFonts w:ascii="Arial" w:hAnsi="Arial" w:cs="Arial"/>
          <w:sz w:val="24"/>
          <w:szCs w:val="24"/>
        </w:rPr>
        <w:t>of digital integration.</w:t>
      </w:r>
      <w:r w:rsidRPr="00B257D3">
        <w:rPr>
          <w:rFonts w:ascii="Arial" w:hAnsi="Arial" w:cs="Arial"/>
          <w:sz w:val="24"/>
          <w:szCs w:val="24"/>
        </w:rPr>
        <w:t xml:space="preserve"> </w:t>
      </w:r>
      <w:r w:rsidR="001E396A" w:rsidRPr="00B257D3">
        <w:rPr>
          <w:rFonts w:ascii="Arial" w:hAnsi="Arial" w:cs="Arial"/>
          <w:sz w:val="24"/>
          <w:szCs w:val="24"/>
        </w:rPr>
        <w:t>H</w:t>
      </w:r>
      <w:r w:rsidRPr="00B257D3">
        <w:rPr>
          <w:rFonts w:ascii="Arial" w:hAnsi="Arial" w:cs="Arial"/>
          <w:sz w:val="24"/>
          <w:szCs w:val="24"/>
        </w:rPr>
        <w:t>owever</w:t>
      </w:r>
      <w:r w:rsidR="001E396A" w:rsidRPr="00B257D3">
        <w:rPr>
          <w:rFonts w:ascii="Arial" w:hAnsi="Arial" w:cs="Arial"/>
          <w:sz w:val="24"/>
          <w:szCs w:val="24"/>
        </w:rPr>
        <w:t>,</w:t>
      </w:r>
      <w:r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"/>
          <w:id w:val="777761023"/>
          <w:placeholder>
            <w:docPart w:val="DefaultPlaceholder_-1854013440"/>
          </w:placeholder>
        </w:sdtPr>
        <w:sdtEndPr/>
        <w:sdtContent>
          <w:r w:rsidR="008F22A3" w:rsidRPr="00B257D3">
            <w:rPr>
              <w:rFonts w:ascii="Arial" w:hAnsi="Arial" w:cs="Arial"/>
              <w:color w:val="000000"/>
              <w:sz w:val="24"/>
              <w:szCs w:val="24"/>
            </w:rPr>
            <w:t>Newell, Diment and Bolton (2016)</w:t>
          </w:r>
        </w:sdtContent>
      </w:sdt>
      <w:r w:rsidRPr="00B257D3">
        <w:rPr>
          <w:rFonts w:ascii="Arial" w:hAnsi="Arial" w:cs="Arial"/>
          <w:sz w:val="24"/>
          <w:szCs w:val="24"/>
        </w:rPr>
        <w:t xml:space="preserve"> examined the feasibility of digital PROM collection within Chiropractic clinics using a web-based application. Aiming at addressing the highlighted barriers of lack of infrastructure and time, they determined that it was indeed feasible to implement a digital method of collection. In particular, the benefits included automated data collection and ease of access for patients, as the questionnaires were accessible by any internet enabled device. </w:t>
      </w:r>
    </w:p>
    <w:p w14:paraId="7BDD8FFE" w14:textId="00054000" w:rsidR="003B3B91" w:rsidRPr="00B257D3" w:rsidRDefault="00AA4B30" w:rsidP="003B3B91">
      <w:pPr>
        <w:rPr>
          <w:rFonts w:ascii="Arial" w:hAnsi="Arial" w:cs="Arial"/>
          <w:sz w:val="24"/>
          <w:szCs w:val="24"/>
        </w:rPr>
      </w:pPr>
      <w:r w:rsidRPr="00B257D3">
        <w:rPr>
          <w:rFonts w:ascii="Arial" w:hAnsi="Arial" w:cs="Arial"/>
          <w:sz w:val="24"/>
          <w:szCs w:val="24"/>
        </w:rPr>
        <w:t xml:space="preserve">Within wider medicine, a systematic review of </w:t>
      </w:r>
      <w:r w:rsidR="0090111C" w:rsidRPr="00B257D3">
        <w:rPr>
          <w:rFonts w:ascii="Arial" w:hAnsi="Arial" w:cs="Arial"/>
          <w:sz w:val="24"/>
          <w:szCs w:val="24"/>
        </w:rPr>
        <w:t xml:space="preserve">32 studies evaluates the use of electronic PROMs </w:t>
      </w:r>
      <w:r w:rsidR="00CA71C4" w:rsidRPr="00B257D3">
        <w:rPr>
          <w:rFonts w:ascii="Arial" w:hAnsi="Arial" w:cs="Arial"/>
          <w:sz w:val="24"/>
          <w:szCs w:val="24"/>
        </w:rPr>
        <w:t xml:space="preserve">compared to traditional methods. </w:t>
      </w:r>
      <w:r w:rsidR="003F4AA3" w:rsidRPr="00B257D3">
        <w:rPr>
          <w:rFonts w:ascii="Arial" w:hAnsi="Arial" w:cs="Arial"/>
          <w:sz w:val="24"/>
          <w:szCs w:val="24"/>
        </w:rPr>
        <w:t xml:space="preserve">It is acknowledged that </w:t>
      </w:r>
      <w:r w:rsidR="00BD3A6A" w:rsidRPr="00B257D3">
        <w:rPr>
          <w:rFonts w:ascii="Arial" w:hAnsi="Arial" w:cs="Arial"/>
          <w:sz w:val="24"/>
          <w:szCs w:val="24"/>
        </w:rPr>
        <w:t>electronic PROMs appear to have equal value with regards to outcome scores as their pen-and-paper counterparts</w:t>
      </w:r>
      <w:r w:rsidR="00580A0C"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"/>
          <w:id w:val="-736562316"/>
          <w:placeholder>
            <w:docPart w:val="DefaultPlaceholder_-1854013440"/>
          </w:placeholder>
        </w:sdtPr>
        <w:sdtEndPr/>
        <w:sdtContent>
          <w:r w:rsidR="008F22A3" w:rsidRPr="00B257D3">
            <w:rPr>
              <w:rFonts w:ascii="Arial" w:hAnsi="Arial" w:cs="Arial"/>
              <w:color w:val="000000"/>
              <w:sz w:val="24"/>
              <w:szCs w:val="24"/>
            </w:rPr>
            <w:t>(Gwaltney, Shields and Shiffman, 2008)</w:t>
          </w:r>
        </w:sdtContent>
      </w:sdt>
      <w:r w:rsidR="00BD3A6A" w:rsidRPr="00B257D3">
        <w:rPr>
          <w:rFonts w:ascii="Arial" w:hAnsi="Arial" w:cs="Arial"/>
          <w:sz w:val="24"/>
          <w:szCs w:val="24"/>
        </w:rPr>
        <w:t xml:space="preserve">, therefore the </w:t>
      </w:r>
      <w:r w:rsidR="00580A0C" w:rsidRPr="00B257D3">
        <w:rPr>
          <w:rFonts w:ascii="Arial" w:hAnsi="Arial" w:cs="Arial"/>
          <w:sz w:val="24"/>
          <w:szCs w:val="24"/>
        </w:rPr>
        <w:t>scope of the review is primarily to assess for wider value.</w:t>
      </w:r>
      <w:r w:rsidR="007210D2" w:rsidRPr="00B257D3">
        <w:rPr>
          <w:rFonts w:ascii="Arial" w:hAnsi="Arial" w:cs="Arial"/>
          <w:sz w:val="24"/>
          <w:szCs w:val="24"/>
        </w:rPr>
        <w:t xml:space="preserve"> </w:t>
      </w:r>
      <w:r w:rsidR="00775286" w:rsidRPr="00B257D3">
        <w:rPr>
          <w:rFonts w:ascii="Arial" w:hAnsi="Arial" w:cs="Arial"/>
          <w:sz w:val="24"/>
          <w:szCs w:val="24"/>
        </w:rPr>
        <w:t xml:space="preserve">Of the papers included, </w:t>
      </w:r>
      <w:r w:rsidR="001B0BC5" w:rsidRPr="00B257D3">
        <w:rPr>
          <w:rFonts w:ascii="Arial" w:hAnsi="Arial" w:cs="Arial"/>
          <w:sz w:val="24"/>
          <w:szCs w:val="24"/>
        </w:rPr>
        <w:t xml:space="preserve">preference was shown towards electronic </w:t>
      </w:r>
      <w:r w:rsidR="00AA14EA" w:rsidRPr="00B257D3">
        <w:rPr>
          <w:rFonts w:ascii="Arial" w:hAnsi="Arial" w:cs="Arial"/>
          <w:sz w:val="24"/>
          <w:szCs w:val="24"/>
        </w:rPr>
        <w:t xml:space="preserve">PROMs, with a greater preference within modalities shown towards a tablet computer. Time taken for completion was </w:t>
      </w:r>
      <w:r w:rsidR="00C47D60" w:rsidRPr="00B257D3">
        <w:rPr>
          <w:rFonts w:ascii="Arial" w:hAnsi="Arial" w:cs="Arial"/>
          <w:sz w:val="24"/>
          <w:szCs w:val="24"/>
        </w:rPr>
        <w:t xml:space="preserve">not significantly changed, on average adding nine seconds compared to a pen-and-paper equivalent. </w:t>
      </w:r>
      <w:r w:rsidR="00D84F7E" w:rsidRPr="00B257D3">
        <w:rPr>
          <w:rFonts w:ascii="Arial" w:hAnsi="Arial" w:cs="Arial"/>
          <w:sz w:val="24"/>
          <w:szCs w:val="24"/>
        </w:rPr>
        <w:t xml:space="preserve">Additionally, there was a reported reduction in missing data through </w:t>
      </w:r>
      <w:r w:rsidR="00CB17CE" w:rsidRPr="00B257D3">
        <w:rPr>
          <w:rFonts w:ascii="Arial" w:hAnsi="Arial" w:cs="Arial"/>
          <w:sz w:val="24"/>
          <w:szCs w:val="24"/>
        </w:rPr>
        <w:t>lack of response or incorrect completion</w:t>
      </w:r>
      <w:r w:rsidR="00AA496C"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"/>
          <w:id w:val="179238096"/>
          <w:placeholder>
            <w:docPart w:val="DefaultPlaceholder_-1854013440"/>
          </w:placeholder>
        </w:sdtPr>
        <w:sdtEndPr/>
        <w:sdtContent>
          <w:r w:rsidR="008F22A3" w:rsidRPr="00B257D3">
            <w:rPr>
              <w:rFonts w:ascii="Arial" w:eastAsia="Times New Roman" w:hAnsi="Arial" w:cs="Arial"/>
              <w:color w:val="000000"/>
              <w:sz w:val="24"/>
              <w:szCs w:val="24"/>
            </w:rPr>
            <w:t>(Meirte et al., 2020).</w:t>
          </w:r>
        </w:sdtContent>
      </w:sdt>
      <w:r w:rsidR="00AA496C" w:rsidRPr="00B257D3">
        <w:rPr>
          <w:rFonts w:ascii="Arial" w:hAnsi="Arial" w:cs="Arial"/>
          <w:color w:val="000000"/>
          <w:sz w:val="24"/>
          <w:szCs w:val="24"/>
        </w:rPr>
        <w:t xml:space="preserve"> </w:t>
      </w:r>
      <w:r w:rsidR="00064080" w:rsidRPr="00B257D3">
        <w:rPr>
          <w:rFonts w:ascii="Arial" w:hAnsi="Arial" w:cs="Arial"/>
          <w:color w:val="000000"/>
          <w:sz w:val="24"/>
          <w:szCs w:val="24"/>
        </w:rPr>
        <w:t>Whilst not addressing the barriers previously listed, this literature review adds considerable support for the use of electronic PROMs in clinical practice</w:t>
      </w:r>
      <w:r w:rsidR="009769F6" w:rsidRPr="00B257D3">
        <w:rPr>
          <w:rFonts w:ascii="Arial" w:hAnsi="Arial" w:cs="Arial"/>
          <w:color w:val="000000"/>
          <w:sz w:val="24"/>
          <w:szCs w:val="24"/>
        </w:rPr>
        <w:t xml:space="preserve">. It does, however, indicate a patient preference towards electronic, adding value to the proposition of a digital solution. </w:t>
      </w:r>
    </w:p>
    <w:p w14:paraId="7DEA00C6" w14:textId="77777777" w:rsidR="003B3B91" w:rsidRPr="00B257D3" w:rsidRDefault="003B3B91" w:rsidP="003B3B91">
      <w:pPr>
        <w:pStyle w:val="Heading2"/>
        <w:rPr>
          <w:rFonts w:ascii="Arial" w:hAnsi="Arial" w:cs="Arial"/>
          <w:sz w:val="24"/>
          <w:szCs w:val="24"/>
        </w:rPr>
      </w:pPr>
      <w:r w:rsidRPr="00B257D3">
        <w:rPr>
          <w:rFonts w:ascii="Arial" w:hAnsi="Arial" w:cs="Arial"/>
          <w:sz w:val="24"/>
          <w:szCs w:val="24"/>
        </w:rPr>
        <w:t>Scope</w:t>
      </w:r>
    </w:p>
    <w:p w14:paraId="2B8FB9F2" w14:textId="35374F7A" w:rsidR="003B3B91" w:rsidRPr="00B257D3" w:rsidRDefault="003B3B91" w:rsidP="003B3B91">
      <w:pPr>
        <w:rPr>
          <w:rFonts w:ascii="Arial" w:hAnsi="Arial" w:cs="Arial"/>
          <w:sz w:val="24"/>
          <w:szCs w:val="24"/>
        </w:rPr>
      </w:pPr>
      <w:r w:rsidRPr="00B257D3">
        <w:rPr>
          <w:rFonts w:ascii="Arial" w:hAnsi="Arial" w:cs="Arial"/>
          <w:sz w:val="24"/>
          <w:szCs w:val="24"/>
        </w:rPr>
        <w:t xml:space="preserve">Considering the presented evidence base, </w:t>
      </w:r>
      <w:proofErr w:type="gramStart"/>
      <w:r w:rsidRPr="00B257D3">
        <w:rPr>
          <w:rFonts w:ascii="Arial" w:hAnsi="Arial" w:cs="Arial"/>
          <w:sz w:val="24"/>
          <w:szCs w:val="24"/>
        </w:rPr>
        <w:t>it is clear that a</w:t>
      </w:r>
      <w:proofErr w:type="gramEnd"/>
      <w:r w:rsidRPr="00B257D3">
        <w:rPr>
          <w:rFonts w:ascii="Arial" w:hAnsi="Arial" w:cs="Arial"/>
          <w:sz w:val="24"/>
          <w:szCs w:val="24"/>
        </w:rPr>
        <w:t xml:space="preserve"> significant barrier to PROM use is the lack of infrastructure, time and ease of use. In order to maintain a</w:t>
      </w:r>
      <w:r w:rsidR="00E22C4E" w:rsidRPr="00B257D3">
        <w:rPr>
          <w:rFonts w:ascii="Arial" w:hAnsi="Arial" w:cs="Arial"/>
          <w:sz w:val="24"/>
          <w:szCs w:val="24"/>
        </w:rPr>
        <w:t>n</w:t>
      </w:r>
      <w:r w:rsidRPr="00B257D3">
        <w:rPr>
          <w:rFonts w:ascii="Arial" w:hAnsi="Arial" w:cs="Arial"/>
          <w:sz w:val="24"/>
          <w:szCs w:val="24"/>
        </w:rPr>
        <w:t xml:space="preserve"> </w:t>
      </w:r>
      <w:r w:rsidR="00EA09E1" w:rsidRPr="00B257D3">
        <w:rPr>
          <w:rFonts w:ascii="Arial" w:hAnsi="Arial" w:cs="Arial"/>
          <w:sz w:val="24"/>
          <w:szCs w:val="24"/>
        </w:rPr>
        <w:t>evidence-based</w:t>
      </w:r>
      <w:r w:rsidRPr="00B257D3">
        <w:rPr>
          <w:rFonts w:ascii="Arial" w:hAnsi="Arial" w:cs="Arial"/>
          <w:sz w:val="24"/>
          <w:szCs w:val="24"/>
        </w:rPr>
        <w:t xml:space="preserve"> approach, it is prudent to address these barriers in a way that is as user friendly as possible, whilst providing in-built robustness for future changes as services and technology develop. </w:t>
      </w:r>
    </w:p>
    <w:p w14:paraId="0E718B71" w14:textId="7AABCACB" w:rsidR="000C4063" w:rsidRPr="00B257D3" w:rsidRDefault="000C4063" w:rsidP="00592987">
      <w:pPr>
        <w:pStyle w:val="Heading1"/>
        <w:rPr>
          <w:rFonts w:cs="Arial"/>
          <w:szCs w:val="24"/>
        </w:rPr>
      </w:pPr>
      <w:r w:rsidRPr="00B257D3">
        <w:rPr>
          <w:rFonts w:cs="Arial"/>
          <w:szCs w:val="24"/>
        </w:rPr>
        <w:lastRenderedPageBreak/>
        <w:t>Aims and Objectives:</w:t>
      </w:r>
    </w:p>
    <w:p w14:paraId="7DF6E8CF" w14:textId="0EDCA919" w:rsidR="00D54388" w:rsidRPr="00B257D3" w:rsidRDefault="000C4063">
      <w:pPr>
        <w:rPr>
          <w:rFonts w:ascii="Arial" w:hAnsi="Arial" w:cs="Arial"/>
          <w:sz w:val="24"/>
          <w:szCs w:val="24"/>
        </w:rPr>
      </w:pPr>
      <w:r w:rsidRPr="00B257D3">
        <w:rPr>
          <w:rFonts w:ascii="Arial" w:hAnsi="Arial" w:cs="Arial"/>
          <w:sz w:val="24"/>
          <w:szCs w:val="24"/>
        </w:rPr>
        <w:t xml:space="preserve">The overall aim of the project is to </w:t>
      </w:r>
      <w:r w:rsidR="00CE4D18" w:rsidRPr="00B257D3">
        <w:rPr>
          <w:rFonts w:ascii="Arial" w:hAnsi="Arial" w:cs="Arial"/>
          <w:sz w:val="24"/>
          <w:szCs w:val="24"/>
        </w:rPr>
        <w:t xml:space="preserve">increase use of </w:t>
      </w:r>
      <w:r w:rsidR="000E7E4B" w:rsidRPr="00B257D3">
        <w:rPr>
          <w:rFonts w:ascii="Arial" w:hAnsi="Arial" w:cs="Arial"/>
          <w:sz w:val="24"/>
          <w:szCs w:val="24"/>
        </w:rPr>
        <w:t xml:space="preserve">PROMs and to improve ease of access for both clinical staff and patients alike. </w:t>
      </w:r>
      <w:r w:rsidR="00855085" w:rsidRPr="00B257D3">
        <w:rPr>
          <w:rFonts w:ascii="Arial" w:hAnsi="Arial" w:cs="Arial"/>
          <w:sz w:val="24"/>
          <w:szCs w:val="24"/>
        </w:rPr>
        <w:t xml:space="preserve">As with all projects and business proposals, it is important to </w:t>
      </w:r>
      <w:r w:rsidR="00753217" w:rsidRPr="00B257D3">
        <w:rPr>
          <w:rFonts w:ascii="Arial" w:hAnsi="Arial" w:cs="Arial"/>
          <w:sz w:val="24"/>
          <w:szCs w:val="24"/>
        </w:rPr>
        <w:t>highlight these objectives in such a way that makes them measurable and, ultimately, attainable. Therefore, this section aims to define these objectives into more specific criteria.</w:t>
      </w:r>
    </w:p>
    <w:p w14:paraId="2C3B0B3D" w14:textId="6688FECA" w:rsidR="00753217" w:rsidRPr="00B257D3" w:rsidRDefault="00753217">
      <w:pPr>
        <w:rPr>
          <w:rFonts w:ascii="Arial" w:hAnsi="Arial" w:cs="Arial"/>
          <w:sz w:val="24"/>
          <w:szCs w:val="24"/>
        </w:rPr>
      </w:pPr>
      <w:r w:rsidRPr="00B257D3">
        <w:rPr>
          <w:rFonts w:ascii="Arial" w:hAnsi="Arial" w:cs="Arial"/>
          <w:sz w:val="24"/>
          <w:szCs w:val="24"/>
        </w:rPr>
        <w:t xml:space="preserve">The first </w:t>
      </w:r>
      <w:r w:rsidR="004D13FD" w:rsidRPr="00B257D3">
        <w:rPr>
          <w:rFonts w:ascii="Arial" w:hAnsi="Arial" w:cs="Arial"/>
          <w:sz w:val="24"/>
          <w:szCs w:val="24"/>
        </w:rPr>
        <w:t>objective</w:t>
      </w:r>
      <w:r w:rsidRPr="00B257D3">
        <w:rPr>
          <w:rFonts w:ascii="Arial" w:hAnsi="Arial" w:cs="Arial"/>
          <w:sz w:val="24"/>
          <w:szCs w:val="24"/>
        </w:rPr>
        <w:t xml:space="preserve"> of the project is to </w:t>
      </w:r>
      <w:r w:rsidR="00BD6045" w:rsidRPr="00B257D3">
        <w:rPr>
          <w:rFonts w:ascii="Arial" w:hAnsi="Arial" w:cs="Arial"/>
          <w:sz w:val="24"/>
          <w:szCs w:val="24"/>
        </w:rPr>
        <w:t xml:space="preserve">increase clinical use of PROMs </w:t>
      </w:r>
      <w:r w:rsidR="00D63AFB" w:rsidRPr="00B257D3">
        <w:rPr>
          <w:rFonts w:ascii="Arial" w:hAnsi="Arial" w:cs="Arial"/>
          <w:sz w:val="24"/>
          <w:szCs w:val="24"/>
        </w:rPr>
        <w:t xml:space="preserve">with as many patients as possible. </w:t>
      </w:r>
      <w:r w:rsidR="009A10A5" w:rsidRPr="00B257D3">
        <w:rPr>
          <w:rFonts w:ascii="Arial" w:hAnsi="Arial" w:cs="Arial"/>
          <w:sz w:val="24"/>
          <w:szCs w:val="24"/>
        </w:rPr>
        <w:t xml:space="preserve">To quantify this, using </w:t>
      </w:r>
      <w:r w:rsidR="0062375D" w:rsidRPr="00B257D3">
        <w:rPr>
          <w:rFonts w:ascii="Arial" w:hAnsi="Arial" w:cs="Arial"/>
          <w:sz w:val="24"/>
          <w:szCs w:val="24"/>
        </w:rPr>
        <w:t>total PROMs completed as a key performance indicator</w:t>
      </w:r>
      <w:r w:rsidR="00D839EE" w:rsidRPr="00B257D3">
        <w:rPr>
          <w:rFonts w:ascii="Arial" w:hAnsi="Arial" w:cs="Arial"/>
          <w:sz w:val="24"/>
          <w:szCs w:val="24"/>
        </w:rPr>
        <w:t xml:space="preserve">, a predicted outcome would be an increase in 50% within 6 months of </w:t>
      </w:r>
      <w:r w:rsidR="00556CEB" w:rsidRPr="00B257D3">
        <w:rPr>
          <w:rFonts w:ascii="Arial" w:hAnsi="Arial" w:cs="Arial"/>
          <w:sz w:val="24"/>
          <w:szCs w:val="24"/>
        </w:rPr>
        <w:t xml:space="preserve">implementation. </w:t>
      </w:r>
    </w:p>
    <w:p w14:paraId="0890DF80" w14:textId="272FAC32" w:rsidR="00C65E7D" w:rsidRPr="00B257D3" w:rsidRDefault="001D11A4">
      <w:pPr>
        <w:rPr>
          <w:rFonts w:ascii="Arial" w:hAnsi="Arial" w:cs="Arial"/>
          <w:sz w:val="24"/>
          <w:szCs w:val="24"/>
        </w:rPr>
      </w:pPr>
      <w:r w:rsidRPr="00B257D3">
        <w:rPr>
          <w:rFonts w:ascii="Arial" w:hAnsi="Arial" w:cs="Arial"/>
          <w:sz w:val="24"/>
          <w:szCs w:val="24"/>
        </w:rPr>
        <w:t xml:space="preserve">A second </w:t>
      </w:r>
      <w:r w:rsidR="0062369E" w:rsidRPr="00B257D3">
        <w:rPr>
          <w:rFonts w:ascii="Arial" w:hAnsi="Arial" w:cs="Arial"/>
          <w:sz w:val="24"/>
          <w:szCs w:val="24"/>
        </w:rPr>
        <w:t>objective</w:t>
      </w:r>
      <w:r w:rsidRPr="00B257D3">
        <w:rPr>
          <w:rFonts w:ascii="Arial" w:hAnsi="Arial" w:cs="Arial"/>
          <w:sz w:val="24"/>
          <w:szCs w:val="24"/>
        </w:rPr>
        <w:t xml:space="preserve"> of the project is to </w:t>
      </w:r>
      <w:r w:rsidR="003D47AB" w:rsidRPr="00B257D3">
        <w:rPr>
          <w:rFonts w:ascii="Arial" w:hAnsi="Arial" w:cs="Arial"/>
          <w:sz w:val="24"/>
          <w:szCs w:val="24"/>
        </w:rPr>
        <w:t xml:space="preserve">improve the practical application of </w:t>
      </w:r>
      <w:r w:rsidR="00200095" w:rsidRPr="00B257D3">
        <w:rPr>
          <w:rFonts w:ascii="Arial" w:hAnsi="Arial" w:cs="Arial"/>
          <w:sz w:val="24"/>
          <w:szCs w:val="24"/>
        </w:rPr>
        <w:t xml:space="preserve">a PROM by the clinical staff, meaning to </w:t>
      </w:r>
      <w:r w:rsidR="00310D0D" w:rsidRPr="00B257D3">
        <w:rPr>
          <w:rFonts w:ascii="Arial" w:hAnsi="Arial" w:cs="Arial"/>
          <w:sz w:val="24"/>
          <w:szCs w:val="24"/>
        </w:rPr>
        <w:t>increase ease of use and to reduce the time burden compared to the existing practice. Current practice is to near exclusively use a paper form</w:t>
      </w:r>
      <w:r w:rsidR="00BB70C6" w:rsidRPr="00B257D3">
        <w:rPr>
          <w:rFonts w:ascii="Arial" w:hAnsi="Arial" w:cs="Arial"/>
          <w:sz w:val="24"/>
          <w:szCs w:val="24"/>
        </w:rPr>
        <w:t xml:space="preserve"> and then copy the score onto the electronic patient record</w:t>
      </w:r>
      <w:r w:rsidR="000E5A32" w:rsidRPr="00B257D3">
        <w:rPr>
          <w:rFonts w:ascii="Arial" w:hAnsi="Arial" w:cs="Arial"/>
          <w:sz w:val="24"/>
          <w:szCs w:val="24"/>
        </w:rPr>
        <w:t xml:space="preserve">, causing a duplication in work and, in doing so, create obsolescence of the paper copy after the score has been </w:t>
      </w:r>
      <w:r w:rsidR="00E43D19" w:rsidRPr="00B257D3">
        <w:rPr>
          <w:rFonts w:ascii="Arial" w:hAnsi="Arial" w:cs="Arial"/>
          <w:sz w:val="24"/>
          <w:szCs w:val="24"/>
        </w:rPr>
        <w:t xml:space="preserve">documented. </w:t>
      </w:r>
      <w:r w:rsidR="00AF415C" w:rsidRPr="00B257D3">
        <w:rPr>
          <w:rFonts w:ascii="Arial" w:hAnsi="Arial" w:cs="Arial"/>
          <w:sz w:val="24"/>
          <w:szCs w:val="24"/>
        </w:rPr>
        <w:t xml:space="preserve">As a quantifiable metric, </w:t>
      </w:r>
      <w:r w:rsidR="00F30C83" w:rsidRPr="00B257D3">
        <w:rPr>
          <w:rFonts w:ascii="Arial" w:hAnsi="Arial" w:cs="Arial"/>
          <w:sz w:val="24"/>
          <w:szCs w:val="24"/>
        </w:rPr>
        <w:t xml:space="preserve">using a numerical rating scale, the objective is to increase staff satisfaction </w:t>
      </w:r>
      <w:r w:rsidR="008A4D34" w:rsidRPr="00B257D3">
        <w:rPr>
          <w:rFonts w:ascii="Arial" w:hAnsi="Arial" w:cs="Arial"/>
          <w:sz w:val="24"/>
          <w:szCs w:val="24"/>
        </w:rPr>
        <w:t xml:space="preserve">with their ability to regularly complete PROMS by three points within 6 months. </w:t>
      </w:r>
      <w:r w:rsidR="00B40D9E" w:rsidRPr="00B257D3">
        <w:rPr>
          <w:rFonts w:ascii="Arial" w:hAnsi="Arial" w:cs="Arial"/>
          <w:sz w:val="24"/>
          <w:szCs w:val="24"/>
        </w:rPr>
        <w:t xml:space="preserve"> </w:t>
      </w:r>
    </w:p>
    <w:p w14:paraId="00712E10" w14:textId="0C3DA21B" w:rsidR="007124ED" w:rsidRPr="00B257D3" w:rsidRDefault="007124ED" w:rsidP="00F4648F">
      <w:pPr>
        <w:pStyle w:val="Heading1"/>
        <w:rPr>
          <w:rFonts w:cs="Arial"/>
          <w:szCs w:val="24"/>
        </w:rPr>
      </w:pPr>
      <w:r w:rsidRPr="00B257D3">
        <w:rPr>
          <w:rFonts w:cs="Arial"/>
          <w:szCs w:val="24"/>
        </w:rPr>
        <w:t>Methodology</w:t>
      </w:r>
    </w:p>
    <w:p w14:paraId="697C608F" w14:textId="35C030DA" w:rsidR="007124ED" w:rsidRPr="00B257D3" w:rsidRDefault="007124ED" w:rsidP="00F4648F">
      <w:pPr>
        <w:pStyle w:val="Heading2"/>
        <w:rPr>
          <w:rFonts w:ascii="Arial" w:hAnsi="Arial" w:cs="Arial"/>
          <w:sz w:val="24"/>
          <w:szCs w:val="24"/>
        </w:rPr>
      </w:pPr>
      <w:r w:rsidRPr="00B257D3">
        <w:rPr>
          <w:rFonts w:ascii="Arial" w:hAnsi="Arial" w:cs="Arial"/>
          <w:sz w:val="24"/>
          <w:szCs w:val="24"/>
        </w:rPr>
        <w:t>Project Management</w:t>
      </w:r>
    </w:p>
    <w:p w14:paraId="23C2EFEF" w14:textId="49CC3A18" w:rsidR="00F4648F" w:rsidRPr="00B257D3" w:rsidRDefault="00637241" w:rsidP="00F4648F">
      <w:pPr>
        <w:rPr>
          <w:rFonts w:ascii="Arial" w:hAnsi="Arial" w:cs="Arial"/>
          <w:sz w:val="24"/>
          <w:szCs w:val="24"/>
        </w:rPr>
      </w:pPr>
      <w:r w:rsidRPr="00B257D3">
        <w:rPr>
          <w:rFonts w:ascii="Arial" w:hAnsi="Arial" w:cs="Arial"/>
          <w:sz w:val="24"/>
          <w:szCs w:val="24"/>
        </w:rPr>
        <w:t xml:space="preserve">There are a multitude of project management methodologies to consider when developing a new software application, </w:t>
      </w:r>
      <w:r w:rsidR="00CD76D3" w:rsidRPr="00B257D3">
        <w:rPr>
          <w:rFonts w:ascii="Arial" w:hAnsi="Arial" w:cs="Arial"/>
          <w:sz w:val="24"/>
          <w:szCs w:val="24"/>
        </w:rPr>
        <w:t xml:space="preserve">however it could be argued that the most suitable would be </w:t>
      </w:r>
      <w:r w:rsidR="00D07B48" w:rsidRPr="00B257D3">
        <w:rPr>
          <w:rFonts w:ascii="Arial" w:hAnsi="Arial" w:cs="Arial"/>
          <w:sz w:val="24"/>
          <w:szCs w:val="24"/>
        </w:rPr>
        <w:t>aligned with the A</w:t>
      </w:r>
      <w:r w:rsidR="005E6590" w:rsidRPr="00B257D3">
        <w:rPr>
          <w:rFonts w:ascii="Arial" w:hAnsi="Arial" w:cs="Arial"/>
          <w:sz w:val="24"/>
          <w:szCs w:val="24"/>
        </w:rPr>
        <w:t>gile</w:t>
      </w:r>
      <w:r w:rsidR="00D07B48" w:rsidRPr="00B257D3">
        <w:rPr>
          <w:rFonts w:ascii="Arial" w:hAnsi="Arial" w:cs="Arial"/>
          <w:sz w:val="24"/>
          <w:szCs w:val="24"/>
        </w:rPr>
        <w:t xml:space="preserve"> manifesto </w:t>
      </w:r>
      <w:r w:rsidR="00CD76D3" w:rsidRPr="00B257D3">
        <w:rPr>
          <w:rFonts w:ascii="Arial" w:hAnsi="Arial" w:cs="Arial"/>
          <w:sz w:val="24"/>
          <w:szCs w:val="24"/>
        </w:rPr>
        <w:t xml:space="preserve">of technological development. The </w:t>
      </w:r>
      <w:r w:rsidR="00744CB9" w:rsidRPr="00B257D3">
        <w:rPr>
          <w:rFonts w:ascii="Arial" w:hAnsi="Arial" w:cs="Arial"/>
          <w:sz w:val="24"/>
          <w:szCs w:val="24"/>
        </w:rPr>
        <w:t>A</w:t>
      </w:r>
      <w:r w:rsidR="005E6590" w:rsidRPr="00B257D3">
        <w:rPr>
          <w:rFonts w:ascii="Arial" w:hAnsi="Arial" w:cs="Arial"/>
          <w:sz w:val="24"/>
          <w:szCs w:val="24"/>
        </w:rPr>
        <w:t>gile</w:t>
      </w:r>
      <w:r w:rsidR="00CD76D3" w:rsidRPr="00B257D3">
        <w:rPr>
          <w:rFonts w:ascii="Arial" w:hAnsi="Arial" w:cs="Arial"/>
          <w:sz w:val="24"/>
          <w:szCs w:val="24"/>
        </w:rPr>
        <w:t xml:space="preserve"> </w:t>
      </w:r>
      <w:r w:rsidR="00D07B48" w:rsidRPr="00B257D3">
        <w:rPr>
          <w:rFonts w:ascii="Arial" w:hAnsi="Arial" w:cs="Arial"/>
          <w:sz w:val="24"/>
          <w:szCs w:val="24"/>
        </w:rPr>
        <w:t xml:space="preserve">manifesto aims to improve </w:t>
      </w:r>
      <w:r w:rsidR="000731AD" w:rsidRPr="00B257D3">
        <w:rPr>
          <w:rFonts w:ascii="Arial" w:hAnsi="Arial" w:cs="Arial"/>
          <w:sz w:val="24"/>
          <w:szCs w:val="24"/>
        </w:rPr>
        <w:t xml:space="preserve">software development and focusses on four key values within the twelve principles: </w:t>
      </w:r>
      <w:r w:rsidR="00C4579A" w:rsidRPr="00B257D3">
        <w:rPr>
          <w:rFonts w:ascii="Arial" w:hAnsi="Arial" w:cs="Arial"/>
          <w:sz w:val="24"/>
          <w:szCs w:val="24"/>
        </w:rPr>
        <w:t>individuals and interactions, working software, customer collaboration and responding to change</w:t>
      </w:r>
      <w:sdt>
        <w:sdtPr>
          <w:rPr>
            <w:rFonts w:ascii="Arial" w:hAnsi="Arial" w:cs="Arial"/>
            <w:color w:val="000000"/>
            <w:sz w:val="24"/>
            <w:szCs w:val="24"/>
          </w:rPr>
          <w:tag w:val="MENDELEY_CITATION_v3_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"/>
          <w:id w:val="1536075761"/>
          <w:placeholder>
            <w:docPart w:val="DefaultPlaceholder_-1854013440"/>
          </w:placeholder>
        </w:sdtPr>
        <w:sdtEndPr/>
        <w:sdtContent>
          <w:r w:rsidR="008F22A3" w:rsidRPr="00B257D3">
            <w:rPr>
              <w:rFonts w:ascii="Arial" w:hAnsi="Arial" w:cs="Arial"/>
              <w:color w:val="000000"/>
              <w:sz w:val="24"/>
              <w:szCs w:val="24"/>
            </w:rPr>
            <w:t xml:space="preserve"> (Manifesto for Agile Software Development, 2001)</w:t>
          </w:r>
        </w:sdtContent>
      </w:sdt>
      <w:r w:rsidR="003F6A7D" w:rsidRPr="00B257D3">
        <w:rPr>
          <w:rFonts w:ascii="Arial" w:hAnsi="Arial" w:cs="Arial"/>
          <w:sz w:val="24"/>
          <w:szCs w:val="24"/>
        </w:rPr>
        <w:t xml:space="preserve">. </w:t>
      </w:r>
      <w:r w:rsidR="00937AC2" w:rsidRPr="00B257D3">
        <w:rPr>
          <w:rFonts w:ascii="Arial" w:hAnsi="Arial" w:cs="Arial"/>
          <w:sz w:val="24"/>
          <w:szCs w:val="24"/>
        </w:rPr>
        <w:t xml:space="preserve">In short, the principles of </w:t>
      </w:r>
      <w:r w:rsidR="00744CB9" w:rsidRPr="00B257D3">
        <w:rPr>
          <w:rFonts w:ascii="Arial" w:hAnsi="Arial" w:cs="Arial"/>
          <w:sz w:val="24"/>
          <w:szCs w:val="24"/>
        </w:rPr>
        <w:t>A</w:t>
      </w:r>
      <w:r w:rsidR="005E6590" w:rsidRPr="00B257D3">
        <w:rPr>
          <w:rFonts w:ascii="Arial" w:hAnsi="Arial" w:cs="Arial"/>
          <w:sz w:val="24"/>
          <w:szCs w:val="24"/>
        </w:rPr>
        <w:t>gile</w:t>
      </w:r>
      <w:r w:rsidR="00937AC2" w:rsidRPr="00B257D3">
        <w:rPr>
          <w:rFonts w:ascii="Arial" w:hAnsi="Arial" w:cs="Arial"/>
          <w:sz w:val="24"/>
          <w:szCs w:val="24"/>
        </w:rPr>
        <w:t xml:space="preserve"> aim to take the focus of software development and move it towards the product itsel</w:t>
      </w:r>
      <w:r w:rsidR="00D43090" w:rsidRPr="00B257D3">
        <w:rPr>
          <w:rFonts w:ascii="Arial" w:hAnsi="Arial" w:cs="Arial"/>
          <w:sz w:val="24"/>
          <w:szCs w:val="24"/>
        </w:rPr>
        <w:t xml:space="preserve">f. It examines how well the product </w:t>
      </w:r>
      <w:r w:rsidR="00604E9A" w:rsidRPr="00B257D3">
        <w:rPr>
          <w:rFonts w:ascii="Arial" w:hAnsi="Arial" w:cs="Arial"/>
          <w:sz w:val="24"/>
          <w:szCs w:val="24"/>
        </w:rPr>
        <w:t xml:space="preserve">completes it’s intended tasks, and how well it interfaces with the intended users. </w:t>
      </w:r>
      <w:r w:rsidR="00FD5568" w:rsidRPr="00B257D3">
        <w:rPr>
          <w:rFonts w:ascii="Arial" w:hAnsi="Arial" w:cs="Arial"/>
          <w:sz w:val="24"/>
          <w:szCs w:val="24"/>
        </w:rPr>
        <w:t xml:space="preserve">As this solution would </w:t>
      </w:r>
      <w:r w:rsidR="00A2020D" w:rsidRPr="00B257D3">
        <w:rPr>
          <w:rFonts w:ascii="Arial" w:hAnsi="Arial" w:cs="Arial"/>
          <w:sz w:val="24"/>
          <w:szCs w:val="24"/>
        </w:rPr>
        <w:t>form a bridge, of sorts, between clinicians and patients it is important to consider this as a focus</w:t>
      </w:r>
      <w:r w:rsidR="00285E9E" w:rsidRPr="00B257D3">
        <w:rPr>
          <w:rFonts w:ascii="Arial" w:hAnsi="Arial" w:cs="Arial"/>
          <w:sz w:val="24"/>
          <w:szCs w:val="24"/>
        </w:rPr>
        <w:t xml:space="preserve">. </w:t>
      </w:r>
    </w:p>
    <w:p w14:paraId="7FD847D9" w14:textId="74F2C583" w:rsidR="00285E9E" w:rsidRPr="00B257D3" w:rsidRDefault="00285E9E" w:rsidP="00F4648F">
      <w:pPr>
        <w:rPr>
          <w:rFonts w:ascii="Arial" w:hAnsi="Arial" w:cs="Arial"/>
          <w:sz w:val="24"/>
          <w:szCs w:val="24"/>
        </w:rPr>
      </w:pPr>
      <w:r w:rsidRPr="00B257D3">
        <w:rPr>
          <w:rFonts w:ascii="Arial" w:hAnsi="Arial" w:cs="Arial"/>
          <w:sz w:val="24"/>
          <w:szCs w:val="24"/>
        </w:rPr>
        <w:t xml:space="preserve">One such methodology is </w:t>
      </w:r>
      <w:r w:rsidR="006F3B7E" w:rsidRPr="00B257D3">
        <w:rPr>
          <w:rFonts w:ascii="Arial" w:hAnsi="Arial" w:cs="Arial"/>
          <w:sz w:val="24"/>
          <w:szCs w:val="24"/>
        </w:rPr>
        <w:t>S</w:t>
      </w:r>
      <w:r w:rsidR="00590B55" w:rsidRPr="00B257D3">
        <w:rPr>
          <w:rFonts w:ascii="Arial" w:hAnsi="Arial" w:cs="Arial"/>
          <w:sz w:val="24"/>
          <w:szCs w:val="24"/>
        </w:rPr>
        <w:t>crum</w:t>
      </w:r>
      <w:r w:rsidRPr="00B257D3">
        <w:rPr>
          <w:rFonts w:ascii="Arial" w:hAnsi="Arial" w:cs="Arial"/>
          <w:sz w:val="24"/>
          <w:szCs w:val="24"/>
        </w:rPr>
        <w:t xml:space="preserve">. </w:t>
      </w:r>
      <w:r w:rsidR="006F3B7E" w:rsidRPr="00B257D3">
        <w:rPr>
          <w:rFonts w:ascii="Arial" w:hAnsi="Arial" w:cs="Arial"/>
          <w:sz w:val="24"/>
          <w:szCs w:val="24"/>
        </w:rPr>
        <w:t>S</w:t>
      </w:r>
      <w:r w:rsidR="00590B55" w:rsidRPr="00B257D3">
        <w:rPr>
          <w:rFonts w:ascii="Arial" w:hAnsi="Arial" w:cs="Arial"/>
          <w:sz w:val="24"/>
          <w:szCs w:val="24"/>
        </w:rPr>
        <w:t>crum</w:t>
      </w:r>
      <w:r w:rsidR="00823F2F" w:rsidRPr="00B257D3">
        <w:rPr>
          <w:rFonts w:ascii="Arial" w:hAnsi="Arial" w:cs="Arial"/>
          <w:sz w:val="24"/>
          <w:szCs w:val="24"/>
        </w:rPr>
        <w:t xml:space="preserve"> is an iterative methodology that </w:t>
      </w:r>
      <w:r w:rsidR="00237967" w:rsidRPr="00B257D3">
        <w:rPr>
          <w:rFonts w:ascii="Arial" w:hAnsi="Arial" w:cs="Arial"/>
          <w:sz w:val="24"/>
          <w:szCs w:val="24"/>
        </w:rPr>
        <w:t xml:space="preserve">originates in Japanese and American technology companies who identified a more flexible and dynamic development approach was needed in order to maximise productivity </w:t>
      </w:r>
      <w:sdt>
        <w:sdtPr>
          <w:rPr>
            <w:rFonts w:ascii="Arial" w:hAnsi="Arial" w:cs="Arial"/>
            <w:color w:val="000000"/>
            <w:sz w:val="24"/>
            <w:szCs w:val="24"/>
          </w:rPr>
          <w:tag w:val="MENDELEY_CITATION_v3_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"/>
          <w:id w:val="1688250469"/>
          <w:placeholder>
            <w:docPart w:val="DefaultPlaceholder_-1854013440"/>
          </w:placeholder>
        </w:sdtPr>
        <w:sdtEndPr/>
        <w:sdtContent>
          <w:r w:rsidR="008F22A3" w:rsidRPr="00B257D3">
            <w:rPr>
              <w:rFonts w:ascii="Arial" w:hAnsi="Arial" w:cs="Arial"/>
              <w:color w:val="000000"/>
              <w:sz w:val="24"/>
              <w:szCs w:val="24"/>
            </w:rPr>
            <w:t>(Takeuchi and Nonaka, 1986)</w:t>
          </w:r>
        </w:sdtContent>
      </w:sdt>
      <w:r w:rsidR="00226468" w:rsidRPr="00B257D3">
        <w:rPr>
          <w:rFonts w:ascii="Arial" w:hAnsi="Arial" w:cs="Arial"/>
          <w:sz w:val="24"/>
          <w:szCs w:val="24"/>
        </w:rPr>
        <w:t xml:space="preserve">. </w:t>
      </w:r>
      <w:r w:rsidR="005306BA" w:rsidRPr="00B257D3">
        <w:rPr>
          <w:rFonts w:ascii="Arial" w:hAnsi="Arial" w:cs="Arial"/>
          <w:sz w:val="24"/>
          <w:szCs w:val="24"/>
        </w:rPr>
        <w:t>The</w:t>
      </w:r>
      <w:r w:rsidR="00A33D56" w:rsidRPr="00B257D3">
        <w:rPr>
          <w:rFonts w:ascii="Arial" w:hAnsi="Arial" w:cs="Arial"/>
          <w:sz w:val="24"/>
          <w:szCs w:val="24"/>
        </w:rPr>
        <w:t xml:space="preserve"> benefit of</w:t>
      </w:r>
      <w:r w:rsidR="005306BA" w:rsidRPr="00B257D3">
        <w:rPr>
          <w:rFonts w:ascii="Arial" w:hAnsi="Arial" w:cs="Arial"/>
          <w:sz w:val="24"/>
          <w:szCs w:val="24"/>
        </w:rPr>
        <w:t xml:space="preserve"> </w:t>
      </w:r>
      <w:r w:rsidR="006F3B7E" w:rsidRPr="00B257D3">
        <w:rPr>
          <w:rFonts w:ascii="Arial" w:hAnsi="Arial" w:cs="Arial"/>
          <w:sz w:val="24"/>
          <w:szCs w:val="24"/>
        </w:rPr>
        <w:t>S</w:t>
      </w:r>
      <w:r w:rsidR="00590B55" w:rsidRPr="00B257D3">
        <w:rPr>
          <w:rFonts w:ascii="Arial" w:hAnsi="Arial" w:cs="Arial"/>
          <w:sz w:val="24"/>
          <w:szCs w:val="24"/>
        </w:rPr>
        <w:t>crum</w:t>
      </w:r>
      <w:r w:rsidR="005306BA" w:rsidRPr="00B257D3">
        <w:rPr>
          <w:rFonts w:ascii="Arial" w:hAnsi="Arial" w:cs="Arial"/>
          <w:sz w:val="24"/>
          <w:szCs w:val="24"/>
        </w:rPr>
        <w:t xml:space="preserve"> methodology </w:t>
      </w:r>
      <w:r w:rsidR="00A33D56" w:rsidRPr="00B257D3">
        <w:rPr>
          <w:rFonts w:ascii="Arial" w:hAnsi="Arial" w:cs="Arial"/>
          <w:sz w:val="24"/>
          <w:szCs w:val="24"/>
        </w:rPr>
        <w:t>is the</w:t>
      </w:r>
      <w:r w:rsidR="004546E0" w:rsidRPr="00B257D3">
        <w:rPr>
          <w:rFonts w:ascii="Arial" w:hAnsi="Arial" w:cs="Arial"/>
          <w:sz w:val="24"/>
          <w:szCs w:val="24"/>
        </w:rPr>
        <w:t xml:space="preserve"> entire team </w:t>
      </w:r>
      <w:r w:rsidR="00A33D56" w:rsidRPr="00B257D3">
        <w:rPr>
          <w:rFonts w:ascii="Arial" w:hAnsi="Arial" w:cs="Arial"/>
          <w:sz w:val="24"/>
          <w:szCs w:val="24"/>
        </w:rPr>
        <w:t xml:space="preserve">stays </w:t>
      </w:r>
      <w:r w:rsidR="004546E0" w:rsidRPr="00B257D3">
        <w:rPr>
          <w:rFonts w:ascii="Arial" w:hAnsi="Arial" w:cs="Arial"/>
          <w:sz w:val="24"/>
          <w:szCs w:val="24"/>
        </w:rPr>
        <w:t xml:space="preserve">together throughout the </w:t>
      </w:r>
      <w:r w:rsidR="00CA7ACF" w:rsidRPr="00B257D3">
        <w:rPr>
          <w:rFonts w:ascii="Arial" w:hAnsi="Arial" w:cs="Arial"/>
          <w:sz w:val="24"/>
          <w:szCs w:val="24"/>
        </w:rPr>
        <w:t xml:space="preserve">project lifespan and through development phases, rather than in distinct sections. This allows for </w:t>
      </w:r>
      <w:r w:rsidR="007B7375" w:rsidRPr="00B257D3">
        <w:rPr>
          <w:rFonts w:ascii="Arial" w:hAnsi="Arial" w:cs="Arial"/>
          <w:sz w:val="24"/>
          <w:szCs w:val="24"/>
        </w:rPr>
        <w:t>rapid and constant feedback</w:t>
      </w:r>
      <w:r w:rsidR="008F647C" w:rsidRPr="00B257D3">
        <w:rPr>
          <w:rFonts w:ascii="Arial" w:hAnsi="Arial" w:cs="Arial"/>
          <w:sz w:val="24"/>
          <w:szCs w:val="24"/>
        </w:rPr>
        <w:t xml:space="preserve"> from the team, </w:t>
      </w:r>
      <w:r w:rsidR="00B2381F" w:rsidRPr="00B257D3">
        <w:rPr>
          <w:rFonts w:ascii="Arial" w:hAnsi="Arial" w:cs="Arial"/>
          <w:sz w:val="24"/>
          <w:szCs w:val="24"/>
        </w:rPr>
        <w:t xml:space="preserve">with the </w:t>
      </w:r>
      <w:r w:rsidR="00AF4E48" w:rsidRPr="00B257D3">
        <w:rPr>
          <w:rFonts w:ascii="Arial" w:hAnsi="Arial" w:cs="Arial"/>
          <w:sz w:val="24"/>
          <w:szCs w:val="24"/>
        </w:rPr>
        <w:t xml:space="preserve">differing development stages being born from this feedback. </w:t>
      </w:r>
    </w:p>
    <w:p w14:paraId="6C2CA9D7" w14:textId="755C0BDD" w:rsidR="00AF4E48" w:rsidRPr="00B257D3" w:rsidRDefault="00AF4E48" w:rsidP="00F4648F">
      <w:pPr>
        <w:rPr>
          <w:rFonts w:ascii="Arial" w:hAnsi="Arial" w:cs="Arial"/>
          <w:color w:val="000000"/>
          <w:sz w:val="24"/>
          <w:szCs w:val="24"/>
        </w:rPr>
      </w:pPr>
      <w:r w:rsidRPr="00B257D3">
        <w:rPr>
          <w:rFonts w:ascii="Arial" w:hAnsi="Arial" w:cs="Arial"/>
          <w:sz w:val="24"/>
          <w:szCs w:val="24"/>
        </w:rPr>
        <w:t xml:space="preserve">In practice, </w:t>
      </w:r>
      <w:r w:rsidR="002A49ED" w:rsidRPr="00B257D3">
        <w:rPr>
          <w:rFonts w:ascii="Arial" w:hAnsi="Arial" w:cs="Arial"/>
          <w:sz w:val="24"/>
          <w:szCs w:val="24"/>
        </w:rPr>
        <w:t xml:space="preserve">there are three main components to </w:t>
      </w:r>
      <w:r w:rsidR="00127C80" w:rsidRPr="00B257D3">
        <w:rPr>
          <w:rFonts w:ascii="Arial" w:hAnsi="Arial" w:cs="Arial"/>
          <w:sz w:val="24"/>
          <w:szCs w:val="24"/>
        </w:rPr>
        <w:t xml:space="preserve">the </w:t>
      </w:r>
      <w:r w:rsidR="006F3B7E" w:rsidRPr="00B257D3">
        <w:rPr>
          <w:rFonts w:ascii="Arial" w:hAnsi="Arial" w:cs="Arial"/>
          <w:sz w:val="24"/>
          <w:szCs w:val="24"/>
        </w:rPr>
        <w:t>S</w:t>
      </w:r>
      <w:r w:rsidR="00A33D56" w:rsidRPr="00B257D3">
        <w:rPr>
          <w:rFonts w:ascii="Arial" w:hAnsi="Arial" w:cs="Arial"/>
          <w:sz w:val="24"/>
          <w:szCs w:val="24"/>
        </w:rPr>
        <w:t>crum</w:t>
      </w:r>
      <w:r w:rsidR="00127C80" w:rsidRPr="00B257D3">
        <w:rPr>
          <w:rFonts w:ascii="Arial" w:hAnsi="Arial" w:cs="Arial"/>
          <w:sz w:val="24"/>
          <w:szCs w:val="24"/>
        </w:rPr>
        <w:t xml:space="preserve"> framework: Product Backlog, Sprint Backlog, and Increment</w:t>
      </w:r>
      <w:r w:rsidR="00FD7DD3" w:rsidRPr="00B257D3">
        <w:rPr>
          <w:rFonts w:ascii="Arial" w:hAnsi="Arial" w:cs="Arial"/>
          <w:sz w:val="24"/>
          <w:szCs w:val="24"/>
        </w:rPr>
        <w:t xml:space="preserve">, all of which fall into a Sprint Cycle. </w:t>
      </w:r>
      <w:r w:rsidR="00CF69A3" w:rsidRPr="00B257D3">
        <w:rPr>
          <w:rFonts w:ascii="Arial" w:hAnsi="Arial" w:cs="Arial"/>
          <w:sz w:val="24"/>
          <w:szCs w:val="24"/>
        </w:rPr>
        <w:t xml:space="preserve">The </w:t>
      </w:r>
      <w:r w:rsidR="00E76FD5" w:rsidRPr="00B257D3">
        <w:rPr>
          <w:rFonts w:ascii="Arial" w:hAnsi="Arial" w:cs="Arial"/>
          <w:sz w:val="24"/>
          <w:szCs w:val="24"/>
        </w:rPr>
        <w:t>P</w:t>
      </w:r>
      <w:r w:rsidR="00CF69A3" w:rsidRPr="00B257D3">
        <w:rPr>
          <w:rFonts w:ascii="Arial" w:hAnsi="Arial" w:cs="Arial"/>
          <w:sz w:val="24"/>
          <w:szCs w:val="24"/>
        </w:rPr>
        <w:t xml:space="preserve">roduct </w:t>
      </w:r>
      <w:r w:rsidR="00E76FD5" w:rsidRPr="00B257D3">
        <w:rPr>
          <w:rFonts w:ascii="Arial" w:hAnsi="Arial" w:cs="Arial"/>
          <w:sz w:val="24"/>
          <w:szCs w:val="24"/>
        </w:rPr>
        <w:t>B</w:t>
      </w:r>
      <w:r w:rsidR="00CF69A3" w:rsidRPr="00B257D3">
        <w:rPr>
          <w:rFonts w:ascii="Arial" w:hAnsi="Arial" w:cs="Arial"/>
          <w:sz w:val="24"/>
          <w:szCs w:val="24"/>
        </w:rPr>
        <w:t xml:space="preserve">acklog can be </w:t>
      </w:r>
      <w:r w:rsidR="00D81684" w:rsidRPr="00B257D3">
        <w:rPr>
          <w:rFonts w:ascii="Arial" w:hAnsi="Arial" w:cs="Arial"/>
          <w:sz w:val="24"/>
          <w:szCs w:val="24"/>
        </w:rPr>
        <w:t>considered the aims of the product</w:t>
      </w:r>
      <w:r w:rsidR="004912A6" w:rsidRPr="00B257D3">
        <w:rPr>
          <w:rFonts w:ascii="Arial" w:hAnsi="Arial" w:cs="Arial"/>
          <w:sz w:val="24"/>
          <w:szCs w:val="24"/>
        </w:rPr>
        <w:t xml:space="preserve">, whereas the sprint backlog is more of a “to-do” list for the sprint cycle itself. Maintaining the </w:t>
      </w:r>
      <w:r w:rsidR="009C3E5C" w:rsidRPr="00B257D3">
        <w:rPr>
          <w:rFonts w:ascii="Arial" w:hAnsi="Arial" w:cs="Arial"/>
          <w:sz w:val="24"/>
          <w:szCs w:val="24"/>
        </w:rPr>
        <w:t xml:space="preserve">flexibility </w:t>
      </w:r>
      <w:r w:rsidR="00E76FD5" w:rsidRPr="00B257D3">
        <w:rPr>
          <w:rFonts w:ascii="Arial" w:hAnsi="Arial" w:cs="Arial"/>
          <w:sz w:val="24"/>
          <w:szCs w:val="24"/>
        </w:rPr>
        <w:t xml:space="preserve">of the </w:t>
      </w:r>
      <w:r w:rsidR="00744CB9" w:rsidRPr="00B257D3">
        <w:rPr>
          <w:rFonts w:ascii="Arial" w:hAnsi="Arial" w:cs="Arial"/>
          <w:sz w:val="24"/>
          <w:szCs w:val="24"/>
        </w:rPr>
        <w:t>A</w:t>
      </w:r>
      <w:r w:rsidR="005E6590" w:rsidRPr="00B257D3">
        <w:rPr>
          <w:rFonts w:ascii="Arial" w:hAnsi="Arial" w:cs="Arial"/>
          <w:sz w:val="24"/>
          <w:szCs w:val="24"/>
        </w:rPr>
        <w:t>gile</w:t>
      </w:r>
      <w:r w:rsidR="00E76FD5" w:rsidRPr="00B257D3">
        <w:rPr>
          <w:rFonts w:ascii="Arial" w:hAnsi="Arial" w:cs="Arial"/>
          <w:sz w:val="24"/>
          <w:szCs w:val="24"/>
        </w:rPr>
        <w:t xml:space="preserve"> mindset, the Product Backlog</w:t>
      </w:r>
      <w:r w:rsidR="00D35970" w:rsidRPr="00B257D3">
        <w:rPr>
          <w:rFonts w:ascii="Arial" w:hAnsi="Arial" w:cs="Arial"/>
          <w:sz w:val="24"/>
          <w:szCs w:val="24"/>
        </w:rPr>
        <w:t xml:space="preserve"> is intended to be dynamic and revised often </w:t>
      </w:r>
      <w:r w:rsidR="00D35970" w:rsidRPr="00B257D3">
        <w:rPr>
          <w:rFonts w:ascii="Arial" w:hAnsi="Arial" w:cs="Arial"/>
          <w:sz w:val="24"/>
          <w:szCs w:val="24"/>
        </w:rPr>
        <w:lastRenderedPageBreak/>
        <w:t xml:space="preserve">as the project progresses. The Increment refers to the output of the Sprint Cycle, or rather the </w:t>
      </w:r>
      <w:r w:rsidR="00D81C57" w:rsidRPr="00B257D3">
        <w:rPr>
          <w:rFonts w:ascii="Arial" w:hAnsi="Arial" w:cs="Arial"/>
          <w:sz w:val="24"/>
          <w:szCs w:val="24"/>
        </w:rPr>
        <w:t xml:space="preserve">conclusion of it. It is a defined end point when the Sprint Backlog is completed or a “done” state is reached. </w:t>
      </w:r>
      <w:r w:rsidR="00F4439D" w:rsidRPr="00B257D3">
        <w:rPr>
          <w:rFonts w:ascii="Arial" w:hAnsi="Arial" w:cs="Arial"/>
          <w:sz w:val="24"/>
          <w:szCs w:val="24"/>
        </w:rPr>
        <w:t xml:space="preserve">This process allows for a </w:t>
      </w:r>
      <w:r w:rsidR="00AF1777" w:rsidRPr="00B257D3">
        <w:rPr>
          <w:rFonts w:ascii="Arial" w:hAnsi="Arial" w:cs="Arial"/>
          <w:sz w:val="24"/>
          <w:szCs w:val="24"/>
        </w:rPr>
        <w:t xml:space="preserve">project to be succinctly broken down into much smaller tasks, </w:t>
      </w:r>
      <w:r w:rsidR="007C3E3E" w:rsidRPr="00B257D3">
        <w:rPr>
          <w:rFonts w:ascii="Arial" w:hAnsi="Arial" w:cs="Arial"/>
          <w:sz w:val="24"/>
          <w:szCs w:val="24"/>
        </w:rPr>
        <w:t xml:space="preserve">affording a high degree of adaptability </w:t>
      </w:r>
      <w:sdt>
        <w:sdtPr>
          <w:rPr>
            <w:rFonts w:ascii="Arial" w:hAnsi="Arial" w:cs="Arial"/>
            <w:color w:val="000000"/>
            <w:sz w:val="24"/>
            <w:szCs w:val="24"/>
          </w:rPr>
          <w:tag w:val="MENDELEY_CITATION_v3_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"/>
          <w:id w:val="-575585294"/>
          <w:placeholder>
            <w:docPart w:val="DefaultPlaceholder_-1854013440"/>
          </w:placeholder>
        </w:sdtPr>
        <w:sdtEndPr/>
        <w:sdtContent>
          <w:r w:rsidR="008F22A3" w:rsidRPr="00B257D3">
            <w:rPr>
              <w:rFonts w:ascii="Arial" w:hAnsi="Arial" w:cs="Arial"/>
              <w:color w:val="000000"/>
              <w:sz w:val="24"/>
              <w:szCs w:val="24"/>
            </w:rPr>
            <w:t>(Schwaber and Sutherland, 2020)</w:t>
          </w:r>
        </w:sdtContent>
      </w:sdt>
      <w:r w:rsidR="00A00085" w:rsidRPr="00B257D3">
        <w:rPr>
          <w:rFonts w:ascii="Arial" w:hAnsi="Arial" w:cs="Arial"/>
          <w:color w:val="000000"/>
          <w:sz w:val="24"/>
          <w:szCs w:val="24"/>
        </w:rPr>
        <w:t>.</w:t>
      </w:r>
    </w:p>
    <w:p w14:paraId="272FD3FE" w14:textId="54E93426" w:rsidR="008E1F06" w:rsidRPr="00B257D3" w:rsidRDefault="008E1F06" w:rsidP="00F4648F">
      <w:pPr>
        <w:rPr>
          <w:rFonts w:ascii="Arial" w:hAnsi="Arial" w:cs="Arial"/>
          <w:sz w:val="24"/>
          <w:szCs w:val="24"/>
        </w:rPr>
      </w:pPr>
      <w:r w:rsidRPr="00B257D3">
        <w:rPr>
          <w:rFonts w:ascii="Arial" w:hAnsi="Arial" w:cs="Arial"/>
          <w:color w:val="000000"/>
          <w:sz w:val="24"/>
          <w:szCs w:val="24"/>
        </w:rPr>
        <w:t>The Scrum team itself would be able to consist of a project manager, software developers</w:t>
      </w:r>
      <w:r w:rsidR="006368C4" w:rsidRPr="00B257D3">
        <w:rPr>
          <w:rFonts w:ascii="Arial" w:hAnsi="Arial" w:cs="Arial"/>
          <w:color w:val="000000"/>
          <w:sz w:val="24"/>
          <w:szCs w:val="24"/>
        </w:rPr>
        <w:t xml:space="preserve">, lead clinicians and administrative staff to be able to account for all factors involved. </w:t>
      </w:r>
      <w:r w:rsidR="00CD547A" w:rsidRPr="00B257D3">
        <w:rPr>
          <w:rFonts w:ascii="Arial" w:hAnsi="Arial" w:cs="Arial"/>
          <w:color w:val="000000"/>
          <w:sz w:val="24"/>
          <w:szCs w:val="24"/>
        </w:rPr>
        <w:t xml:space="preserve">With a combined technical and clinical team, expertise </w:t>
      </w:r>
      <w:r w:rsidR="008D173D" w:rsidRPr="00B257D3">
        <w:rPr>
          <w:rFonts w:ascii="Arial" w:hAnsi="Arial" w:cs="Arial"/>
          <w:color w:val="000000"/>
          <w:sz w:val="24"/>
          <w:szCs w:val="24"/>
        </w:rPr>
        <w:t>can</w:t>
      </w:r>
      <w:r w:rsidR="00CD547A" w:rsidRPr="00B257D3">
        <w:rPr>
          <w:rFonts w:ascii="Arial" w:hAnsi="Arial" w:cs="Arial"/>
          <w:color w:val="000000"/>
          <w:sz w:val="24"/>
          <w:szCs w:val="24"/>
        </w:rPr>
        <w:t xml:space="preserve"> be shared throughout all stages </w:t>
      </w:r>
      <w:r w:rsidR="00155022" w:rsidRPr="00B257D3">
        <w:rPr>
          <w:rFonts w:ascii="Arial" w:hAnsi="Arial" w:cs="Arial"/>
          <w:color w:val="000000"/>
          <w:sz w:val="24"/>
          <w:szCs w:val="24"/>
        </w:rPr>
        <w:t xml:space="preserve">with the aim of optimising the development process. </w:t>
      </w:r>
    </w:p>
    <w:p w14:paraId="201A0D2F" w14:textId="069B1D2F" w:rsidR="007A33B7" w:rsidRPr="00B257D3" w:rsidRDefault="00D40FB3" w:rsidP="00F4648F">
      <w:pPr>
        <w:rPr>
          <w:rFonts w:ascii="Arial" w:hAnsi="Arial" w:cs="Arial"/>
          <w:sz w:val="24"/>
          <w:szCs w:val="24"/>
        </w:rPr>
      </w:pPr>
      <w:r w:rsidRPr="00B257D3">
        <w:rPr>
          <w:rFonts w:ascii="Arial" w:hAnsi="Arial" w:cs="Arial"/>
          <w:sz w:val="24"/>
          <w:szCs w:val="24"/>
        </w:rPr>
        <w:t>A</w:t>
      </w:r>
      <w:r w:rsidR="00264870" w:rsidRPr="00B257D3">
        <w:rPr>
          <w:rFonts w:ascii="Arial" w:hAnsi="Arial" w:cs="Arial"/>
          <w:sz w:val="24"/>
          <w:szCs w:val="24"/>
        </w:rPr>
        <w:t>cknowledged limitation</w:t>
      </w:r>
      <w:r w:rsidRPr="00B257D3">
        <w:rPr>
          <w:rFonts w:ascii="Arial" w:hAnsi="Arial" w:cs="Arial"/>
          <w:sz w:val="24"/>
          <w:szCs w:val="24"/>
        </w:rPr>
        <w:t>s</w:t>
      </w:r>
      <w:r w:rsidR="00264870" w:rsidRPr="00B257D3">
        <w:rPr>
          <w:rFonts w:ascii="Arial" w:hAnsi="Arial" w:cs="Arial"/>
          <w:sz w:val="24"/>
          <w:szCs w:val="24"/>
        </w:rPr>
        <w:t xml:space="preserve"> of </w:t>
      </w:r>
      <w:r w:rsidR="006F3B7E" w:rsidRPr="00B257D3">
        <w:rPr>
          <w:rFonts w:ascii="Arial" w:hAnsi="Arial" w:cs="Arial"/>
          <w:sz w:val="24"/>
          <w:szCs w:val="24"/>
        </w:rPr>
        <w:t>S</w:t>
      </w:r>
      <w:r w:rsidR="00A33D56" w:rsidRPr="00B257D3">
        <w:rPr>
          <w:rFonts w:ascii="Arial" w:hAnsi="Arial" w:cs="Arial"/>
          <w:sz w:val="24"/>
          <w:szCs w:val="24"/>
        </w:rPr>
        <w:t>crum</w:t>
      </w:r>
      <w:r w:rsidR="00264870" w:rsidRPr="00B257D3">
        <w:rPr>
          <w:rFonts w:ascii="Arial" w:hAnsi="Arial" w:cs="Arial"/>
          <w:sz w:val="24"/>
          <w:szCs w:val="24"/>
        </w:rPr>
        <w:t xml:space="preserve"> is that it may not be suitable for</w:t>
      </w:r>
      <w:r w:rsidR="00F4439D" w:rsidRPr="00B257D3">
        <w:rPr>
          <w:rFonts w:ascii="Arial" w:hAnsi="Arial" w:cs="Arial"/>
          <w:sz w:val="24"/>
          <w:szCs w:val="24"/>
        </w:rPr>
        <w:t xml:space="preserve"> significantly</w:t>
      </w:r>
      <w:r w:rsidR="00264870" w:rsidRPr="00B257D3">
        <w:rPr>
          <w:rFonts w:ascii="Arial" w:hAnsi="Arial" w:cs="Arial"/>
          <w:sz w:val="24"/>
          <w:szCs w:val="24"/>
        </w:rPr>
        <w:t xml:space="preserve"> </w:t>
      </w:r>
      <w:r w:rsidR="00F4439D" w:rsidRPr="00B257D3">
        <w:rPr>
          <w:rFonts w:ascii="Arial" w:hAnsi="Arial" w:cs="Arial"/>
          <w:sz w:val="24"/>
          <w:szCs w:val="24"/>
        </w:rPr>
        <w:t>large-scale</w:t>
      </w:r>
      <w:r w:rsidR="00264870" w:rsidRPr="00B257D3">
        <w:rPr>
          <w:rFonts w:ascii="Arial" w:hAnsi="Arial" w:cs="Arial"/>
          <w:sz w:val="24"/>
          <w:szCs w:val="24"/>
        </w:rPr>
        <w:t xml:space="preserve"> projects</w:t>
      </w:r>
      <w:r w:rsidRPr="00B257D3">
        <w:rPr>
          <w:rFonts w:ascii="Arial" w:hAnsi="Arial" w:cs="Arial"/>
          <w:sz w:val="24"/>
          <w:szCs w:val="24"/>
        </w:rPr>
        <w:t xml:space="preserve"> with large teams </w:t>
      </w:r>
      <w:r w:rsidR="00AF1777" w:rsidRPr="00B257D3">
        <w:rPr>
          <w:rFonts w:ascii="Arial" w:hAnsi="Arial" w:cs="Arial"/>
          <w:sz w:val="24"/>
          <w:szCs w:val="24"/>
        </w:rPr>
        <w:t>involved and</w:t>
      </w:r>
      <w:r w:rsidR="00084F8E" w:rsidRPr="00B257D3">
        <w:rPr>
          <w:rFonts w:ascii="Arial" w:hAnsi="Arial" w:cs="Arial"/>
          <w:sz w:val="24"/>
          <w:szCs w:val="24"/>
        </w:rPr>
        <w:t xml:space="preserve"> is unsuitable for environments where the process is lead by a “genius” with a defined vision </w:t>
      </w:r>
      <w:sdt>
        <w:sdtPr>
          <w:rPr>
            <w:rFonts w:ascii="Arial" w:hAnsi="Arial" w:cs="Arial"/>
            <w:color w:val="000000"/>
            <w:sz w:val="24"/>
            <w:szCs w:val="24"/>
          </w:rPr>
          <w:tag w:val="MENDELEY_CITATION_v3_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"/>
          <w:id w:val="1562050197"/>
          <w:placeholder>
            <w:docPart w:val="DefaultPlaceholder_-1854013440"/>
          </w:placeholder>
        </w:sdtPr>
        <w:sdtEndPr/>
        <w:sdtContent>
          <w:r w:rsidR="008F22A3" w:rsidRPr="00B257D3">
            <w:rPr>
              <w:rFonts w:ascii="Arial" w:hAnsi="Arial" w:cs="Arial"/>
              <w:color w:val="000000"/>
              <w:sz w:val="24"/>
              <w:szCs w:val="24"/>
            </w:rPr>
            <w:t>(Schwaber and Sutherland, 2020)</w:t>
          </w:r>
        </w:sdtContent>
      </w:sdt>
      <w:r w:rsidR="00084F8E" w:rsidRPr="00B257D3">
        <w:rPr>
          <w:rFonts w:ascii="Arial" w:hAnsi="Arial" w:cs="Arial"/>
          <w:sz w:val="24"/>
          <w:szCs w:val="24"/>
        </w:rPr>
        <w:t xml:space="preserve">. </w:t>
      </w:r>
      <w:r w:rsidR="00F80113" w:rsidRPr="00B257D3">
        <w:rPr>
          <w:rFonts w:ascii="Arial" w:hAnsi="Arial" w:cs="Arial"/>
          <w:sz w:val="24"/>
          <w:szCs w:val="24"/>
        </w:rPr>
        <w:t xml:space="preserve">By comparison, this project would likely involve a small team of clinical staff and developers, as it would be based within the Physiotherapy setting only. </w:t>
      </w:r>
      <w:r w:rsidR="00A14BAA" w:rsidRPr="00B257D3">
        <w:rPr>
          <w:rFonts w:ascii="Arial" w:hAnsi="Arial" w:cs="Arial"/>
          <w:sz w:val="24"/>
          <w:szCs w:val="24"/>
        </w:rPr>
        <w:t xml:space="preserve">With a lack of defined end stage, the </w:t>
      </w:r>
      <w:r w:rsidR="006F3B7E" w:rsidRPr="00B257D3">
        <w:rPr>
          <w:rFonts w:ascii="Arial" w:hAnsi="Arial" w:cs="Arial"/>
          <w:sz w:val="24"/>
          <w:szCs w:val="24"/>
        </w:rPr>
        <w:t>S</w:t>
      </w:r>
      <w:r w:rsidR="00A33D56" w:rsidRPr="00B257D3">
        <w:rPr>
          <w:rFonts w:ascii="Arial" w:hAnsi="Arial" w:cs="Arial"/>
          <w:sz w:val="24"/>
          <w:szCs w:val="24"/>
        </w:rPr>
        <w:t>crum</w:t>
      </w:r>
      <w:r w:rsidR="00A14BAA" w:rsidRPr="00B257D3">
        <w:rPr>
          <w:rFonts w:ascii="Arial" w:hAnsi="Arial" w:cs="Arial"/>
          <w:sz w:val="24"/>
          <w:szCs w:val="24"/>
        </w:rPr>
        <w:t xml:space="preserve"> methodology also lends itself well to the project, as it allows for flexibility should </w:t>
      </w:r>
      <w:r w:rsidR="006B59B1" w:rsidRPr="00B257D3">
        <w:rPr>
          <w:rFonts w:ascii="Arial" w:hAnsi="Arial" w:cs="Arial"/>
          <w:sz w:val="24"/>
          <w:szCs w:val="24"/>
        </w:rPr>
        <w:t xml:space="preserve">a feature not work fully as intended or be entirely unsuitable. </w:t>
      </w:r>
      <w:r w:rsidR="002242AE" w:rsidRPr="00B257D3">
        <w:rPr>
          <w:rFonts w:ascii="Arial" w:hAnsi="Arial" w:cs="Arial"/>
          <w:sz w:val="24"/>
          <w:szCs w:val="24"/>
        </w:rPr>
        <w:t xml:space="preserve">There is also evidence that </w:t>
      </w:r>
      <w:r w:rsidR="006F3B7E" w:rsidRPr="00B257D3">
        <w:rPr>
          <w:rFonts w:ascii="Arial" w:hAnsi="Arial" w:cs="Arial"/>
          <w:sz w:val="24"/>
          <w:szCs w:val="24"/>
        </w:rPr>
        <w:t>S</w:t>
      </w:r>
      <w:r w:rsidR="00A33D56" w:rsidRPr="00B257D3">
        <w:rPr>
          <w:rFonts w:ascii="Arial" w:hAnsi="Arial" w:cs="Arial"/>
          <w:sz w:val="24"/>
          <w:szCs w:val="24"/>
        </w:rPr>
        <w:t>crum</w:t>
      </w:r>
      <w:r w:rsidR="002242AE" w:rsidRPr="00B257D3">
        <w:rPr>
          <w:rFonts w:ascii="Arial" w:hAnsi="Arial" w:cs="Arial"/>
          <w:sz w:val="24"/>
          <w:szCs w:val="24"/>
        </w:rPr>
        <w:t xml:space="preserve"> is effective at producing high quality product.</w:t>
      </w:r>
      <w:r w:rsidR="008B1080"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"/>
          <w:id w:val="634299925"/>
          <w:placeholder>
            <w:docPart w:val="DefaultPlaceholder_-1854013440"/>
          </w:placeholder>
        </w:sdtPr>
        <w:sdtEndPr/>
        <w:sdtContent>
          <w:r w:rsidR="008F22A3" w:rsidRPr="00B257D3">
            <w:rPr>
              <w:rFonts w:ascii="Arial" w:eastAsia="Times New Roman" w:hAnsi="Arial" w:cs="Arial"/>
              <w:color w:val="000000"/>
              <w:sz w:val="24"/>
              <w:szCs w:val="24"/>
            </w:rPr>
            <w:t>Lei et al (2017)</w:t>
          </w:r>
        </w:sdtContent>
      </w:sdt>
      <w:r w:rsidR="00D246DE" w:rsidRPr="00B257D3">
        <w:rPr>
          <w:rFonts w:ascii="Arial" w:hAnsi="Arial" w:cs="Arial"/>
          <w:sz w:val="24"/>
          <w:szCs w:val="24"/>
        </w:rPr>
        <w:t xml:space="preserve"> demonstrated in a statistical analysis</w:t>
      </w:r>
      <w:r w:rsidR="006F3B7E" w:rsidRPr="00B257D3">
        <w:rPr>
          <w:rFonts w:ascii="Arial" w:hAnsi="Arial" w:cs="Arial"/>
          <w:sz w:val="24"/>
          <w:szCs w:val="24"/>
        </w:rPr>
        <w:t xml:space="preserve"> that Scrum </w:t>
      </w:r>
      <w:r w:rsidR="00C41CF3" w:rsidRPr="00B257D3">
        <w:rPr>
          <w:rFonts w:ascii="Arial" w:hAnsi="Arial" w:cs="Arial"/>
          <w:sz w:val="24"/>
          <w:szCs w:val="24"/>
        </w:rPr>
        <w:t xml:space="preserve">and a similar methodology, Kanban, is effective across </w:t>
      </w:r>
      <w:r w:rsidR="008C51CB" w:rsidRPr="00B257D3">
        <w:rPr>
          <w:rFonts w:ascii="Arial" w:hAnsi="Arial" w:cs="Arial"/>
          <w:sz w:val="24"/>
          <w:szCs w:val="24"/>
        </w:rPr>
        <w:t xml:space="preserve">six domains: Schedule, Scope, Budget, Risk, Resources and Quality. </w:t>
      </w:r>
    </w:p>
    <w:p w14:paraId="2257FB34" w14:textId="6699E36D" w:rsidR="007124ED" w:rsidRPr="00B257D3" w:rsidRDefault="007124ED" w:rsidP="0011748E">
      <w:pPr>
        <w:pStyle w:val="Heading2"/>
        <w:rPr>
          <w:rFonts w:ascii="Arial" w:hAnsi="Arial" w:cs="Arial"/>
          <w:sz w:val="24"/>
          <w:szCs w:val="24"/>
        </w:rPr>
      </w:pPr>
      <w:r w:rsidRPr="00B257D3">
        <w:rPr>
          <w:rFonts w:ascii="Arial" w:hAnsi="Arial" w:cs="Arial"/>
          <w:sz w:val="24"/>
          <w:szCs w:val="24"/>
        </w:rPr>
        <w:t>Change Management</w:t>
      </w:r>
    </w:p>
    <w:p w14:paraId="6810EE73" w14:textId="259FCBC4" w:rsidR="0092760F" w:rsidRPr="00B257D3" w:rsidRDefault="00D90D16">
      <w:pPr>
        <w:rPr>
          <w:rFonts w:ascii="Arial" w:hAnsi="Arial" w:cs="Arial"/>
          <w:sz w:val="24"/>
          <w:szCs w:val="24"/>
        </w:rPr>
      </w:pPr>
      <w:sdt>
        <w:sdtPr>
          <w:rPr>
            <w:rFonts w:ascii="Arial" w:hAnsi="Arial" w:cs="Arial"/>
            <w:color w:val="000000"/>
            <w:sz w:val="24"/>
            <w:szCs w:val="24"/>
          </w:rPr>
          <w:tag w:val="MENDELEY_CITATION_v3_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"/>
          <w:id w:val="-1574045491"/>
          <w:placeholder>
            <w:docPart w:val="DefaultPlaceholder_-1854013440"/>
          </w:placeholder>
        </w:sdtPr>
        <w:sdtEndPr/>
        <w:sdtContent>
          <w:r w:rsidR="008F22A3" w:rsidRPr="00B257D3">
            <w:rPr>
              <w:rFonts w:ascii="Arial" w:hAnsi="Arial" w:cs="Arial"/>
              <w:color w:val="000000"/>
              <w:sz w:val="24"/>
              <w:szCs w:val="24"/>
            </w:rPr>
            <w:t>Carayon (2006)</w:t>
          </w:r>
        </w:sdtContent>
      </w:sdt>
      <w:r w:rsidR="00902483" w:rsidRPr="00B257D3">
        <w:rPr>
          <w:rFonts w:ascii="Arial" w:hAnsi="Arial" w:cs="Arial"/>
          <w:sz w:val="24"/>
          <w:szCs w:val="24"/>
        </w:rPr>
        <w:t xml:space="preserve"> explains that considering human factors and ergonomics can help enrich product design through co-production, therefore an inclusive change management methodology is required to encompass feedback from all users. </w:t>
      </w:r>
      <w:r w:rsidR="00745F62" w:rsidRPr="00B257D3">
        <w:rPr>
          <w:rFonts w:ascii="Arial" w:hAnsi="Arial" w:cs="Arial"/>
          <w:sz w:val="24"/>
          <w:szCs w:val="24"/>
        </w:rPr>
        <w:t>The Changefirst People Centred Implementation</w:t>
      </w:r>
      <w:r w:rsidR="00C222BB" w:rsidRPr="00B257D3">
        <w:rPr>
          <w:rFonts w:ascii="Arial" w:hAnsi="Arial" w:cs="Arial"/>
          <w:sz w:val="24"/>
          <w:szCs w:val="24"/>
        </w:rPr>
        <w:t xml:space="preserve"> bases itself within the </w:t>
      </w:r>
      <w:r w:rsidR="00744CB9" w:rsidRPr="00B257D3">
        <w:rPr>
          <w:rFonts w:ascii="Arial" w:hAnsi="Arial" w:cs="Arial"/>
          <w:sz w:val="24"/>
          <w:szCs w:val="24"/>
        </w:rPr>
        <w:t>A</w:t>
      </w:r>
      <w:r w:rsidR="005E6590" w:rsidRPr="00B257D3">
        <w:rPr>
          <w:rFonts w:ascii="Arial" w:hAnsi="Arial" w:cs="Arial"/>
          <w:sz w:val="24"/>
          <w:szCs w:val="24"/>
        </w:rPr>
        <w:t>gile</w:t>
      </w:r>
      <w:r w:rsidR="00C222BB" w:rsidRPr="00B257D3">
        <w:rPr>
          <w:rFonts w:ascii="Arial" w:hAnsi="Arial" w:cs="Arial"/>
          <w:sz w:val="24"/>
          <w:szCs w:val="24"/>
        </w:rPr>
        <w:t xml:space="preserve"> methodology, is also iterative in nature, and aligns itself well with the Scrum methodology </w:t>
      </w:r>
      <w:r w:rsidR="00023B59" w:rsidRPr="00B257D3">
        <w:rPr>
          <w:rFonts w:ascii="Arial" w:hAnsi="Arial" w:cs="Arial"/>
          <w:sz w:val="24"/>
          <w:szCs w:val="24"/>
        </w:rPr>
        <w:t xml:space="preserve">by keeping it’s focus </w:t>
      </w:r>
      <w:proofErr w:type="gramStart"/>
      <w:r w:rsidR="00023B59" w:rsidRPr="00B257D3">
        <w:rPr>
          <w:rFonts w:ascii="Arial" w:hAnsi="Arial" w:cs="Arial"/>
          <w:sz w:val="24"/>
          <w:szCs w:val="24"/>
        </w:rPr>
        <w:t>at</w:t>
      </w:r>
      <w:proofErr w:type="gramEnd"/>
      <w:r w:rsidR="00023B59" w:rsidRPr="00B257D3">
        <w:rPr>
          <w:rFonts w:ascii="Arial" w:hAnsi="Arial" w:cs="Arial"/>
          <w:sz w:val="24"/>
          <w:szCs w:val="24"/>
        </w:rPr>
        <w:t xml:space="preserve"> stakeholder and user level instead of a high level management approach. </w:t>
      </w:r>
      <w:r w:rsidR="00222CCF" w:rsidRPr="00B257D3">
        <w:rPr>
          <w:rFonts w:ascii="Arial" w:hAnsi="Arial" w:cs="Arial"/>
          <w:sz w:val="24"/>
          <w:szCs w:val="24"/>
        </w:rPr>
        <w:t xml:space="preserve">The </w:t>
      </w:r>
      <w:r w:rsidR="008324F4" w:rsidRPr="00B257D3">
        <w:rPr>
          <w:rFonts w:ascii="Arial" w:hAnsi="Arial" w:cs="Arial"/>
          <w:sz w:val="24"/>
          <w:szCs w:val="24"/>
        </w:rPr>
        <w:t xml:space="preserve">process has </w:t>
      </w:r>
      <w:r w:rsidR="0057134D" w:rsidRPr="00B257D3">
        <w:rPr>
          <w:rFonts w:ascii="Arial" w:hAnsi="Arial" w:cs="Arial"/>
          <w:sz w:val="24"/>
          <w:szCs w:val="24"/>
        </w:rPr>
        <w:t>six</w:t>
      </w:r>
      <w:r w:rsidR="008324F4" w:rsidRPr="00B257D3">
        <w:rPr>
          <w:rFonts w:ascii="Arial" w:hAnsi="Arial" w:cs="Arial"/>
          <w:sz w:val="24"/>
          <w:szCs w:val="24"/>
        </w:rPr>
        <w:t xml:space="preserve"> key </w:t>
      </w:r>
      <w:r w:rsidR="00DD6CC3" w:rsidRPr="00B257D3">
        <w:rPr>
          <w:rFonts w:ascii="Arial" w:hAnsi="Arial" w:cs="Arial"/>
          <w:sz w:val="24"/>
          <w:szCs w:val="24"/>
        </w:rPr>
        <w:t xml:space="preserve">factors that ensure effective </w:t>
      </w:r>
      <w:r w:rsidR="00456940" w:rsidRPr="00B257D3">
        <w:rPr>
          <w:rFonts w:ascii="Arial" w:hAnsi="Arial" w:cs="Arial"/>
          <w:sz w:val="24"/>
          <w:szCs w:val="24"/>
        </w:rPr>
        <w:t xml:space="preserve">adoption of </w:t>
      </w:r>
      <w:r w:rsidR="00B82AA8" w:rsidRPr="00B257D3">
        <w:rPr>
          <w:rFonts w:ascii="Arial" w:hAnsi="Arial" w:cs="Arial"/>
          <w:sz w:val="24"/>
          <w:szCs w:val="24"/>
        </w:rPr>
        <w:t>long-term</w:t>
      </w:r>
      <w:r w:rsidR="00456940" w:rsidRPr="00B257D3">
        <w:rPr>
          <w:rFonts w:ascii="Arial" w:hAnsi="Arial" w:cs="Arial"/>
          <w:sz w:val="24"/>
          <w:szCs w:val="24"/>
        </w:rPr>
        <w:t xml:space="preserve"> change</w:t>
      </w:r>
      <w:r w:rsidR="00C93904" w:rsidRPr="00B257D3">
        <w:rPr>
          <w:rFonts w:ascii="Arial" w:hAnsi="Arial" w:cs="Arial"/>
          <w:sz w:val="24"/>
          <w:szCs w:val="24"/>
        </w:rPr>
        <w:t>, divided into two categories: Organisational and Local. The Organisational category includes</w:t>
      </w:r>
      <w:r w:rsidR="00456940" w:rsidRPr="00B257D3">
        <w:rPr>
          <w:rFonts w:ascii="Arial" w:hAnsi="Arial" w:cs="Arial"/>
          <w:sz w:val="24"/>
          <w:szCs w:val="24"/>
        </w:rPr>
        <w:t xml:space="preserve"> Effective change leadership, Powerful engagement processes</w:t>
      </w:r>
      <w:r w:rsidR="00826FB2" w:rsidRPr="00B257D3">
        <w:rPr>
          <w:rFonts w:ascii="Arial" w:hAnsi="Arial" w:cs="Arial"/>
          <w:sz w:val="24"/>
          <w:szCs w:val="24"/>
        </w:rPr>
        <w:t xml:space="preserve"> and Shared change purpose, whereas the Local category includes </w:t>
      </w:r>
      <w:r w:rsidR="00456940" w:rsidRPr="00B257D3">
        <w:rPr>
          <w:rFonts w:ascii="Arial" w:hAnsi="Arial" w:cs="Arial"/>
          <w:sz w:val="24"/>
          <w:szCs w:val="24"/>
        </w:rPr>
        <w:t>Committed local sponsors, Strong personal connection, Sustained personal performance and Shared change purpose</w:t>
      </w:r>
      <w:r w:rsidR="0026438F" w:rsidRPr="00B257D3">
        <w:rPr>
          <w:rFonts w:ascii="Arial" w:hAnsi="Arial" w:cs="Arial"/>
          <w:sz w:val="24"/>
          <w:szCs w:val="24"/>
        </w:rPr>
        <w:t xml:space="preserve"> (</w:t>
      </w:r>
      <w:r w:rsidR="007A116C" w:rsidRPr="00B257D3">
        <w:rPr>
          <w:rFonts w:ascii="Arial" w:hAnsi="Arial" w:cs="Arial"/>
          <w:sz w:val="24"/>
          <w:szCs w:val="24"/>
        </w:rPr>
        <w:t>Changefirst, 2016</w:t>
      </w:r>
      <w:r w:rsidR="0026438F" w:rsidRPr="00B257D3">
        <w:rPr>
          <w:rFonts w:ascii="Arial" w:hAnsi="Arial" w:cs="Arial"/>
          <w:sz w:val="24"/>
          <w:szCs w:val="24"/>
        </w:rPr>
        <w:t xml:space="preserve">). </w:t>
      </w:r>
    </w:p>
    <w:p w14:paraId="37CE68EB" w14:textId="6532804B" w:rsidR="0092760F" w:rsidRPr="00B257D3" w:rsidRDefault="00113BAA" w:rsidP="0092760F">
      <w:pPr>
        <w:pStyle w:val="Heading1"/>
        <w:rPr>
          <w:rFonts w:cs="Arial"/>
          <w:szCs w:val="24"/>
        </w:rPr>
      </w:pPr>
      <w:r w:rsidRPr="00B257D3">
        <w:rPr>
          <w:rFonts w:cs="Arial"/>
          <w:szCs w:val="24"/>
        </w:rPr>
        <w:t>Measures</w:t>
      </w:r>
    </w:p>
    <w:p w14:paraId="7081FCF9" w14:textId="2A930557" w:rsidR="0095679B" w:rsidRPr="00B257D3" w:rsidRDefault="007A01A0" w:rsidP="0095679B">
      <w:pPr>
        <w:rPr>
          <w:rFonts w:ascii="Arial" w:hAnsi="Arial" w:cs="Arial"/>
          <w:sz w:val="24"/>
          <w:szCs w:val="24"/>
        </w:rPr>
      </w:pPr>
      <w:r w:rsidRPr="00B257D3">
        <w:rPr>
          <w:rFonts w:ascii="Arial" w:hAnsi="Arial" w:cs="Arial"/>
          <w:sz w:val="24"/>
          <w:szCs w:val="24"/>
        </w:rPr>
        <w:t xml:space="preserve">Based on previous evidence and preferences shown in literature, a mobile application appears to be a preferable solution </w:t>
      </w:r>
      <w:r w:rsidR="00720646" w:rsidRPr="00B257D3">
        <w:rPr>
          <w:rFonts w:ascii="Arial" w:hAnsi="Arial" w:cs="Arial"/>
          <w:sz w:val="24"/>
          <w:szCs w:val="24"/>
        </w:rPr>
        <w:t xml:space="preserve">instead of </w:t>
      </w:r>
      <w:proofErr w:type="gramStart"/>
      <w:r w:rsidR="00720646" w:rsidRPr="00B257D3">
        <w:rPr>
          <w:rFonts w:ascii="Arial" w:hAnsi="Arial" w:cs="Arial"/>
          <w:sz w:val="24"/>
          <w:szCs w:val="24"/>
        </w:rPr>
        <w:t>web-based</w:t>
      </w:r>
      <w:proofErr w:type="gramEnd"/>
      <w:r w:rsidR="00720646" w:rsidRPr="00B257D3">
        <w:rPr>
          <w:rFonts w:ascii="Arial" w:hAnsi="Arial" w:cs="Arial"/>
          <w:sz w:val="24"/>
          <w:szCs w:val="24"/>
        </w:rPr>
        <w:t xml:space="preserve">. </w:t>
      </w:r>
      <w:r w:rsidR="00EA46C0" w:rsidRPr="00B257D3">
        <w:rPr>
          <w:rFonts w:ascii="Arial" w:hAnsi="Arial" w:cs="Arial"/>
          <w:sz w:val="24"/>
          <w:szCs w:val="24"/>
        </w:rPr>
        <w:t xml:space="preserve">This </w:t>
      </w:r>
      <w:r w:rsidR="000F57F0" w:rsidRPr="00B257D3">
        <w:rPr>
          <w:rFonts w:ascii="Arial" w:hAnsi="Arial" w:cs="Arial"/>
          <w:sz w:val="24"/>
          <w:szCs w:val="24"/>
        </w:rPr>
        <w:t xml:space="preserve">would enable a team to capitalise on the increased ownership of mobile devices, as well as develop a solution optimised exclusively for mobile. </w:t>
      </w:r>
    </w:p>
    <w:p w14:paraId="66BC1C1D" w14:textId="24E71295" w:rsidR="00EA334B" w:rsidRPr="00B257D3" w:rsidRDefault="00EA334B" w:rsidP="0095679B">
      <w:pPr>
        <w:rPr>
          <w:rFonts w:ascii="Arial" w:hAnsi="Arial" w:cs="Arial"/>
          <w:sz w:val="24"/>
          <w:szCs w:val="24"/>
        </w:rPr>
      </w:pPr>
      <w:r w:rsidRPr="00B257D3">
        <w:rPr>
          <w:rFonts w:ascii="Arial" w:hAnsi="Arial" w:cs="Arial"/>
          <w:sz w:val="24"/>
          <w:szCs w:val="24"/>
        </w:rPr>
        <w:t>In practicality, the app</w:t>
      </w:r>
      <w:r w:rsidR="000F57F0" w:rsidRPr="00B257D3">
        <w:rPr>
          <w:rFonts w:ascii="Arial" w:hAnsi="Arial" w:cs="Arial"/>
          <w:sz w:val="24"/>
          <w:szCs w:val="24"/>
        </w:rPr>
        <w:t>lication</w:t>
      </w:r>
      <w:r w:rsidRPr="00B257D3">
        <w:rPr>
          <w:rFonts w:ascii="Arial" w:hAnsi="Arial" w:cs="Arial"/>
          <w:sz w:val="24"/>
          <w:szCs w:val="24"/>
        </w:rPr>
        <w:t xml:space="preserve"> would follow a process flowchart </w:t>
      </w:r>
      <w:r w:rsidR="00E326DA" w:rsidRPr="00B257D3">
        <w:rPr>
          <w:rFonts w:ascii="Arial" w:hAnsi="Arial" w:cs="Arial"/>
          <w:sz w:val="24"/>
          <w:szCs w:val="24"/>
        </w:rPr>
        <w:t xml:space="preserve">that starts with referral to Physiotherapy Outpatients. The current process within Cardiff and Vale Physiotherapy is to categorise referrals based on which body area they are being referred for, for example lumbar spine or knee. </w:t>
      </w:r>
      <w:r w:rsidR="00111E0B" w:rsidRPr="00B257D3">
        <w:rPr>
          <w:rFonts w:ascii="Arial" w:hAnsi="Arial" w:cs="Arial"/>
          <w:sz w:val="24"/>
          <w:szCs w:val="24"/>
        </w:rPr>
        <w:t xml:space="preserve">This is then documented </w:t>
      </w:r>
      <w:r w:rsidR="004A000F" w:rsidRPr="00B257D3">
        <w:rPr>
          <w:rFonts w:ascii="Arial" w:hAnsi="Arial" w:cs="Arial"/>
          <w:sz w:val="24"/>
          <w:szCs w:val="24"/>
        </w:rPr>
        <w:t xml:space="preserve">on the patient record and the clinician </w:t>
      </w:r>
      <w:r w:rsidR="003371FE" w:rsidRPr="00B257D3">
        <w:rPr>
          <w:rFonts w:ascii="Arial" w:hAnsi="Arial" w:cs="Arial"/>
          <w:sz w:val="24"/>
          <w:szCs w:val="24"/>
        </w:rPr>
        <w:t>can</w:t>
      </w:r>
      <w:r w:rsidR="004A000F" w:rsidRPr="00B257D3">
        <w:rPr>
          <w:rFonts w:ascii="Arial" w:hAnsi="Arial" w:cs="Arial"/>
          <w:sz w:val="24"/>
          <w:szCs w:val="24"/>
        </w:rPr>
        <w:t xml:space="preserve"> see easily what area the </w:t>
      </w:r>
      <w:r w:rsidR="00904EC5" w:rsidRPr="00B257D3">
        <w:rPr>
          <w:rFonts w:ascii="Arial" w:hAnsi="Arial" w:cs="Arial"/>
          <w:sz w:val="24"/>
          <w:szCs w:val="24"/>
        </w:rPr>
        <w:t xml:space="preserve">patient has been </w:t>
      </w:r>
      <w:r w:rsidR="00904EC5" w:rsidRPr="00B257D3">
        <w:rPr>
          <w:rFonts w:ascii="Arial" w:hAnsi="Arial" w:cs="Arial"/>
          <w:sz w:val="24"/>
          <w:szCs w:val="24"/>
        </w:rPr>
        <w:lastRenderedPageBreak/>
        <w:t>referred in for before reading the referral itself.</w:t>
      </w:r>
      <w:r w:rsidR="00190FB4" w:rsidRPr="00B257D3">
        <w:rPr>
          <w:rFonts w:ascii="Arial" w:hAnsi="Arial" w:cs="Arial"/>
          <w:sz w:val="24"/>
          <w:szCs w:val="24"/>
        </w:rPr>
        <w:t xml:space="preserve"> Within the context of this digital solution,</w:t>
      </w:r>
      <w:r w:rsidR="00111E0B" w:rsidRPr="00B257D3">
        <w:rPr>
          <w:rFonts w:ascii="Arial" w:hAnsi="Arial" w:cs="Arial"/>
          <w:sz w:val="24"/>
          <w:szCs w:val="24"/>
        </w:rPr>
        <w:t xml:space="preserve"> </w:t>
      </w:r>
      <w:r w:rsidR="00190FB4" w:rsidRPr="00B257D3">
        <w:rPr>
          <w:rFonts w:ascii="Arial" w:hAnsi="Arial" w:cs="Arial"/>
          <w:sz w:val="24"/>
          <w:szCs w:val="24"/>
        </w:rPr>
        <w:t>w</w:t>
      </w:r>
      <w:r w:rsidR="00E326DA" w:rsidRPr="00B257D3">
        <w:rPr>
          <w:rFonts w:ascii="Arial" w:hAnsi="Arial" w:cs="Arial"/>
          <w:sz w:val="24"/>
          <w:szCs w:val="24"/>
        </w:rPr>
        <w:t xml:space="preserve">hen a referral is accepted and this data is generated, </w:t>
      </w:r>
      <w:r w:rsidR="00ED4430" w:rsidRPr="00B257D3">
        <w:rPr>
          <w:rFonts w:ascii="Arial" w:hAnsi="Arial" w:cs="Arial"/>
          <w:sz w:val="24"/>
          <w:szCs w:val="24"/>
        </w:rPr>
        <w:t xml:space="preserve">this would trigger </w:t>
      </w:r>
      <w:r w:rsidR="00CA7842" w:rsidRPr="00B257D3">
        <w:rPr>
          <w:rFonts w:ascii="Arial" w:hAnsi="Arial" w:cs="Arial"/>
          <w:sz w:val="24"/>
          <w:szCs w:val="24"/>
        </w:rPr>
        <w:t>a pre-selected PROM to be assigned to the patient</w:t>
      </w:r>
      <w:r w:rsidR="00781C26" w:rsidRPr="00B257D3">
        <w:rPr>
          <w:rFonts w:ascii="Arial" w:hAnsi="Arial" w:cs="Arial"/>
          <w:sz w:val="24"/>
          <w:szCs w:val="24"/>
        </w:rPr>
        <w:t xml:space="preserve">. The patient would then be notified </w:t>
      </w:r>
      <w:r w:rsidR="0017754B" w:rsidRPr="00B257D3">
        <w:rPr>
          <w:rFonts w:ascii="Arial" w:hAnsi="Arial" w:cs="Arial"/>
          <w:sz w:val="24"/>
          <w:szCs w:val="24"/>
        </w:rPr>
        <w:t xml:space="preserve">of </w:t>
      </w:r>
      <w:r w:rsidR="009A37EA" w:rsidRPr="00B257D3">
        <w:rPr>
          <w:rFonts w:ascii="Arial" w:hAnsi="Arial" w:cs="Arial"/>
          <w:sz w:val="24"/>
          <w:szCs w:val="24"/>
        </w:rPr>
        <w:t>this</w:t>
      </w:r>
      <w:r w:rsidR="003C1BC6" w:rsidRPr="00B257D3">
        <w:rPr>
          <w:rFonts w:ascii="Arial" w:hAnsi="Arial" w:cs="Arial"/>
          <w:sz w:val="24"/>
          <w:szCs w:val="24"/>
        </w:rPr>
        <w:t xml:space="preserve"> by text</w:t>
      </w:r>
      <w:r w:rsidR="009A37EA" w:rsidRPr="00B257D3">
        <w:rPr>
          <w:rFonts w:ascii="Arial" w:hAnsi="Arial" w:cs="Arial"/>
          <w:sz w:val="24"/>
          <w:szCs w:val="24"/>
        </w:rPr>
        <w:t xml:space="preserve"> and</w:t>
      </w:r>
      <w:r w:rsidR="0017754B" w:rsidRPr="00B257D3">
        <w:rPr>
          <w:rFonts w:ascii="Arial" w:hAnsi="Arial" w:cs="Arial"/>
          <w:sz w:val="24"/>
          <w:szCs w:val="24"/>
        </w:rPr>
        <w:t xml:space="preserve"> directed to the app to complete their PROM. </w:t>
      </w:r>
      <w:r w:rsidR="001B7637" w:rsidRPr="00B257D3">
        <w:rPr>
          <w:rFonts w:ascii="Arial" w:hAnsi="Arial" w:cs="Arial"/>
          <w:sz w:val="24"/>
          <w:szCs w:val="24"/>
        </w:rPr>
        <w:t xml:space="preserve">Prior to the appointment, the clinical staff would be able to access the completed measures and are able to make decisions based upon the scores, if indicated. </w:t>
      </w:r>
    </w:p>
    <w:p w14:paraId="762D7BC2" w14:textId="5283507A" w:rsidR="00C271D0" w:rsidRPr="00B257D3" w:rsidRDefault="003C1BC6" w:rsidP="0095679B">
      <w:pPr>
        <w:rPr>
          <w:rFonts w:ascii="Arial" w:hAnsi="Arial" w:cs="Arial"/>
          <w:sz w:val="24"/>
          <w:szCs w:val="24"/>
        </w:rPr>
      </w:pPr>
      <w:r w:rsidRPr="00B257D3">
        <w:rPr>
          <w:rFonts w:ascii="Arial" w:hAnsi="Arial" w:cs="Arial"/>
          <w:sz w:val="24"/>
          <w:szCs w:val="24"/>
        </w:rPr>
        <w:t>Physiotherapists</w:t>
      </w:r>
      <w:r w:rsidR="00C271D0" w:rsidRPr="00B257D3">
        <w:rPr>
          <w:rFonts w:ascii="Arial" w:hAnsi="Arial" w:cs="Arial"/>
          <w:sz w:val="24"/>
          <w:szCs w:val="24"/>
        </w:rPr>
        <w:t xml:space="preserve"> are referred numerous patients who are either considering or awaiting orthopaedic input, for example in the case of a person</w:t>
      </w:r>
      <w:r w:rsidR="008C3A55" w:rsidRPr="00B257D3">
        <w:rPr>
          <w:rFonts w:ascii="Arial" w:hAnsi="Arial" w:cs="Arial"/>
          <w:sz w:val="24"/>
          <w:szCs w:val="24"/>
        </w:rPr>
        <w:t xml:space="preserve"> with an osteoarthritic knee. This </w:t>
      </w:r>
      <w:r w:rsidR="003371FE" w:rsidRPr="00B257D3">
        <w:rPr>
          <w:rFonts w:ascii="Arial" w:hAnsi="Arial" w:cs="Arial"/>
          <w:sz w:val="24"/>
          <w:szCs w:val="24"/>
        </w:rPr>
        <w:t>instance</w:t>
      </w:r>
      <w:r w:rsidR="008C3A55" w:rsidRPr="00B257D3">
        <w:rPr>
          <w:rFonts w:ascii="Arial" w:hAnsi="Arial" w:cs="Arial"/>
          <w:sz w:val="24"/>
          <w:szCs w:val="24"/>
        </w:rPr>
        <w:t xml:space="preserve"> would trigger the patient to be sent an Oxford Knee Score, which is currently the baseline measure within </w:t>
      </w:r>
      <w:r w:rsidR="006B701B" w:rsidRPr="00B257D3">
        <w:rPr>
          <w:rFonts w:ascii="Arial" w:hAnsi="Arial" w:cs="Arial"/>
          <w:sz w:val="24"/>
          <w:szCs w:val="24"/>
        </w:rPr>
        <w:t xml:space="preserve">Cardiff and Vale in the use of decision making regarding surgical intervention </w:t>
      </w:r>
      <w:sdt>
        <w:sdtPr>
          <w:rPr>
            <w:rFonts w:ascii="Arial" w:hAnsi="Arial" w:cs="Arial"/>
            <w:sz w:val="24"/>
            <w:szCs w:val="24"/>
          </w:rPr>
          <w:tag w:val="MENDELEY_CITATION_v3_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"/>
          <w:id w:val="-77130796"/>
          <w:placeholder>
            <w:docPart w:val="DefaultPlaceholder_-1854013440"/>
          </w:placeholder>
        </w:sdtPr>
        <w:sdtEndPr/>
        <w:sdtContent>
          <w:r w:rsidR="008F22A3" w:rsidRPr="00B257D3">
            <w:rPr>
              <w:rFonts w:ascii="Arial" w:eastAsia="Times New Roman" w:hAnsi="Arial" w:cs="Arial"/>
              <w:sz w:val="24"/>
              <w:szCs w:val="24"/>
            </w:rPr>
            <w:t xml:space="preserve">(Dawson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1998)</w:t>
          </w:r>
        </w:sdtContent>
      </w:sdt>
      <w:r w:rsidR="006B701B" w:rsidRPr="00B257D3">
        <w:rPr>
          <w:rFonts w:ascii="Arial" w:hAnsi="Arial" w:cs="Arial"/>
          <w:sz w:val="24"/>
          <w:szCs w:val="24"/>
        </w:rPr>
        <w:t>. If this patient scored less than 19</w:t>
      </w:r>
      <w:r w:rsidR="00864D97" w:rsidRPr="00B257D3">
        <w:rPr>
          <w:rFonts w:ascii="Arial" w:hAnsi="Arial" w:cs="Arial"/>
          <w:sz w:val="24"/>
          <w:szCs w:val="24"/>
        </w:rPr>
        <w:t xml:space="preserve"> on their pre-assessment measure, the likelihood of a successful Physiotherapy intervention is low and it may be deemed more appropriate to redirect the referral to Orthopaedics rather than allow the patient to wait on a Physiotherapy waiting list for an extended duration, only to then be referred onwards. </w:t>
      </w:r>
    </w:p>
    <w:p w14:paraId="42C97540" w14:textId="313AA1EB" w:rsidR="001362F1" w:rsidRPr="00B257D3" w:rsidRDefault="001362F1" w:rsidP="0095679B">
      <w:pPr>
        <w:rPr>
          <w:rFonts w:ascii="Arial" w:hAnsi="Arial" w:cs="Arial"/>
          <w:sz w:val="24"/>
          <w:szCs w:val="24"/>
        </w:rPr>
      </w:pPr>
      <w:r w:rsidRPr="00B257D3">
        <w:rPr>
          <w:rFonts w:ascii="Arial" w:hAnsi="Arial" w:cs="Arial"/>
          <w:sz w:val="24"/>
          <w:szCs w:val="24"/>
        </w:rPr>
        <w:t xml:space="preserve">A second circumstance of this within Physiotherapy itself </w:t>
      </w:r>
      <w:r w:rsidR="00777ACA" w:rsidRPr="00B257D3">
        <w:rPr>
          <w:rFonts w:ascii="Arial" w:hAnsi="Arial" w:cs="Arial"/>
          <w:sz w:val="24"/>
          <w:szCs w:val="24"/>
        </w:rPr>
        <w:t xml:space="preserve">is regarding low back pain. The anticipated </w:t>
      </w:r>
      <w:r w:rsidR="00514E6F" w:rsidRPr="00B257D3">
        <w:rPr>
          <w:rFonts w:ascii="Arial" w:hAnsi="Arial" w:cs="Arial"/>
          <w:sz w:val="24"/>
          <w:szCs w:val="24"/>
        </w:rPr>
        <w:t xml:space="preserve">measure that would be sent to the patient in this instance is not actually a PROM, specifically, but rather the STarT Back screening tool which has been validated as a decision-making tool regarding low back pain </w:t>
      </w:r>
      <w:sdt>
        <w:sdtPr>
          <w:rPr>
            <w:rFonts w:ascii="Arial" w:hAnsi="Arial" w:cs="Arial"/>
            <w:sz w:val="24"/>
            <w:szCs w:val="24"/>
          </w:rPr>
          <w:tag w:val="MENDELEY_CITATION_v3_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"/>
          <w:id w:val="1102377404"/>
          <w:placeholder>
            <w:docPart w:val="DefaultPlaceholder_-1854013440"/>
          </w:placeholder>
        </w:sdtPr>
        <w:sdtEndPr/>
        <w:sdtContent>
          <w:r w:rsidR="008F22A3" w:rsidRPr="00B257D3">
            <w:rPr>
              <w:rFonts w:ascii="Arial" w:eastAsia="Times New Roman" w:hAnsi="Arial" w:cs="Arial"/>
              <w:sz w:val="24"/>
              <w:szCs w:val="24"/>
            </w:rPr>
            <w:t xml:space="preserve">(Hill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2008)</w:t>
          </w:r>
        </w:sdtContent>
      </w:sdt>
      <w:r w:rsidR="00514E6F" w:rsidRPr="00B257D3">
        <w:rPr>
          <w:rFonts w:ascii="Arial" w:hAnsi="Arial" w:cs="Arial"/>
          <w:sz w:val="24"/>
          <w:szCs w:val="24"/>
        </w:rPr>
        <w:t>. The score indicates the “risk” of the patient</w:t>
      </w:r>
      <w:r w:rsidR="00DA1CF4" w:rsidRPr="00B257D3">
        <w:rPr>
          <w:rFonts w:ascii="Arial" w:hAnsi="Arial" w:cs="Arial"/>
          <w:sz w:val="24"/>
          <w:szCs w:val="24"/>
        </w:rPr>
        <w:t xml:space="preserve"> and should heavily influence the treatment options offered, with higher scores requiring specialist input involving psychological care. </w:t>
      </w:r>
      <w:r w:rsidR="009A37EA" w:rsidRPr="00B257D3">
        <w:rPr>
          <w:rFonts w:ascii="Arial" w:hAnsi="Arial" w:cs="Arial"/>
          <w:sz w:val="24"/>
          <w:szCs w:val="24"/>
        </w:rPr>
        <w:t xml:space="preserve">In a similar instance to the suggested knee decision making scenario, a patient referred to Physiotherapy with a high STarT Back score </w:t>
      </w:r>
      <w:r w:rsidR="00CC49FB" w:rsidRPr="00B257D3">
        <w:rPr>
          <w:rFonts w:ascii="Arial" w:hAnsi="Arial" w:cs="Arial"/>
          <w:sz w:val="24"/>
          <w:szCs w:val="24"/>
        </w:rPr>
        <w:t xml:space="preserve">could be referred to a specialist, and more appropriate, service rather than possibly receiving sub-optimal care in a core Physiotherapy setting. </w:t>
      </w:r>
    </w:p>
    <w:p w14:paraId="4493569F" w14:textId="5FE9185A" w:rsidR="00E55114" w:rsidRPr="00B257D3" w:rsidRDefault="003B2BF3" w:rsidP="0095679B">
      <w:pPr>
        <w:rPr>
          <w:rFonts w:ascii="Arial" w:hAnsi="Arial" w:cs="Arial"/>
          <w:sz w:val="24"/>
          <w:szCs w:val="24"/>
        </w:rPr>
      </w:pPr>
      <w:r w:rsidRPr="00B257D3">
        <w:rPr>
          <w:rFonts w:ascii="Arial" w:hAnsi="Arial" w:cs="Arial"/>
          <w:sz w:val="24"/>
          <w:szCs w:val="24"/>
        </w:rPr>
        <w:t xml:space="preserve">For the actual implementation of this new solution, it will be examined under the domains of the NASSS framework to determine any </w:t>
      </w:r>
      <w:r w:rsidR="00E55114" w:rsidRPr="00B257D3">
        <w:rPr>
          <w:rFonts w:ascii="Arial" w:hAnsi="Arial" w:cs="Arial"/>
          <w:sz w:val="24"/>
          <w:szCs w:val="24"/>
        </w:rPr>
        <w:t xml:space="preserve">limitations or perceived obstacles. </w:t>
      </w:r>
      <w:r w:rsidR="009A7B10" w:rsidRPr="00B257D3">
        <w:rPr>
          <w:rFonts w:ascii="Arial" w:hAnsi="Arial" w:cs="Arial"/>
          <w:sz w:val="24"/>
          <w:szCs w:val="24"/>
        </w:rPr>
        <w:t xml:space="preserve">This framework </w:t>
      </w:r>
      <w:r w:rsidR="00E93709" w:rsidRPr="00B257D3">
        <w:rPr>
          <w:rFonts w:ascii="Arial" w:hAnsi="Arial" w:cs="Arial"/>
          <w:sz w:val="24"/>
          <w:szCs w:val="24"/>
        </w:rPr>
        <w:t xml:space="preserve">is a theory driven map </w:t>
      </w:r>
      <w:r w:rsidR="001301F6" w:rsidRPr="00B257D3">
        <w:rPr>
          <w:rFonts w:ascii="Arial" w:hAnsi="Arial" w:cs="Arial"/>
          <w:sz w:val="24"/>
          <w:szCs w:val="24"/>
        </w:rPr>
        <w:t xml:space="preserve">for complex interventions, aiming to address “Non-adoption, Abandonment and challenges to Scale-up, Spread and Sustainability of technology-supported change efforts in health and social care” </w:t>
      </w:r>
      <w:sdt>
        <w:sdtPr>
          <w:rPr>
            <w:rFonts w:ascii="Arial" w:hAnsi="Arial" w:cs="Arial"/>
            <w:sz w:val="24"/>
            <w:szCs w:val="24"/>
          </w:rPr>
          <w:tag w:val="MENDELEY_CITATION_v3_eyJjaXRhdGlvbklEIjoiTUVOREVMRVlfQ0lUQVRJT05fNjIxZDc4ZjMtZTFjMy00NzJkLTg4OWEtNjU4MGYxMzhlN2Q0IiwiY2l0YXRpb25JdGVtcyI6W3siaWQiOiIxYTc3ZmU1Yy1hNDU1LTM5NDMtOTJkZC0wNjM3YzdiM2ZlMDEiLCJpdGVtRGF0YSI6eyJ0eXBlIjoiYXJ0aWNsZS1qb3VybmFsIiwiaWQiOiIxYTc3ZmU1Yy1hNDU1LTM5NDMtOTJkZC0wNjM3YzdiM2ZlMD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"/>
          <w:id w:val="-166725426"/>
          <w:placeholder>
            <w:docPart w:val="DefaultPlaceholder_-1854013440"/>
          </w:placeholder>
        </w:sdtPr>
        <w:sdtEndPr/>
        <w:sdtContent>
          <w:r w:rsidR="008F22A3" w:rsidRPr="00B257D3">
            <w:rPr>
              <w:rFonts w:ascii="Arial" w:eastAsia="Times New Roman" w:hAnsi="Arial" w:cs="Arial"/>
              <w:sz w:val="24"/>
              <w:szCs w:val="24"/>
            </w:rPr>
            <w:t xml:space="preserve">(Greenhalgh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2017)</w:t>
          </w:r>
        </w:sdtContent>
      </w:sdt>
      <w:r w:rsidR="00272E53" w:rsidRPr="00B257D3">
        <w:rPr>
          <w:rFonts w:ascii="Arial" w:hAnsi="Arial" w:cs="Arial"/>
          <w:sz w:val="24"/>
          <w:szCs w:val="24"/>
        </w:rPr>
        <w:t>.</w:t>
      </w:r>
      <w:r w:rsidR="00F2333C" w:rsidRPr="00B257D3">
        <w:rPr>
          <w:rFonts w:ascii="Arial" w:hAnsi="Arial" w:cs="Arial"/>
          <w:sz w:val="24"/>
          <w:szCs w:val="24"/>
        </w:rPr>
        <w:t xml:space="preserve"> </w:t>
      </w:r>
      <w:r w:rsidR="00E55114" w:rsidRPr="00B257D3">
        <w:rPr>
          <w:rFonts w:ascii="Arial" w:hAnsi="Arial" w:cs="Arial"/>
          <w:sz w:val="24"/>
          <w:szCs w:val="24"/>
        </w:rPr>
        <w:t xml:space="preserve">The NASSS framework </w:t>
      </w:r>
      <w:r w:rsidR="003371FE" w:rsidRPr="00B257D3">
        <w:rPr>
          <w:rFonts w:ascii="Arial" w:hAnsi="Arial" w:cs="Arial"/>
          <w:sz w:val="24"/>
          <w:szCs w:val="24"/>
        </w:rPr>
        <w:t>highlights</w:t>
      </w:r>
      <w:r w:rsidR="00E55114" w:rsidRPr="00B257D3">
        <w:rPr>
          <w:rFonts w:ascii="Arial" w:hAnsi="Arial" w:cs="Arial"/>
          <w:sz w:val="24"/>
          <w:szCs w:val="24"/>
        </w:rPr>
        <w:t xml:space="preserve"> seven domains </w:t>
      </w:r>
      <w:r w:rsidR="006E310F" w:rsidRPr="00B257D3">
        <w:rPr>
          <w:rFonts w:ascii="Arial" w:hAnsi="Arial" w:cs="Arial"/>
          <w:sz w:val="24"/>
          <w:szCs w:val="24"/>
        </w:rPr>
        <w:t>which can be explored when implementing a new technology, which encourages a holistic thought process during this phase.</w:t>
      </w:r>
    </w:p>
    <w:p w14:paraId="5119F078" w14:textId="4EB3D47F" w:rsidR="006E310F" w:rsidRPr="00B257D3" w:rsidRDefault="006E310F" w:rsidP="0013697A">
      <w:pPr>
        <w:pStyle w:val="Heading2"/>
        <w:rPr>
          <w:rFonts w:ascii="Arial" w:hAnsi="Arial" w:cs="Arial"/>
          <w:sz w:val="24"/>
          <w:szCs w:val="24"/>
        </w:rPr>
      </w:pPr>
      <w:r w:rsidRPr="00B257D3">
        <w:rPr>
          <w:rFonts w:ascii="Arial" w:hAnsi="Arial" w:cs="Arial"/>
          <w:sz w:val="24"/>
          <w:szCs w:val="24"/>
        </w:rPr>
        <w:t>Domain 1: Condition</w:t>
      </w:r>
    </w:p>
    <w:p w14:paraId="6AC8C62A" w14:textId="1B753A43" w:rsidR="006E310F" w:rsidRPr="00B257D3" w:rsidRDefault="006E310F" w:rsidP="0095679B">
      <w:pPr>
        <w:rPr>
          <w:rFonts w:ascii="Arial" w:hAnsi="Arial" w:cs="Arial"/>
          <w:sz w:val="24"/>
          <w:szCs w:val="24"/>
        </w:rPr>
      </w:pPr>
      <w:r w:rsidRPr="00B257D3">
        <w:rPr>
          <w:rFonts w:ascii="Arial" w:hAnsi="Arial" w:cs="Arial"/>
          <w:sz w:val="24"/>
          <w:szCs w:val="24"/>
        </w:rPr>
        <w:t xml:space="preserve">Whilst not addressing a specific healthcare condition, </w:t>
      </w:r>
      <w:r w:rsidR="000E054F" w:rsidRPr="00B257D3">
        <w:rPr>
          <w:rFonts w:ascii="Arial" w:hAnsi="Arial" w:cs="Arial"/>
          <w:sz w:val="24"/>
          <w:szCs w:val="24"/>
        </w:rPr>
        <w:t xml:space="preserve">the condition in this instance would </w:t>
      </w:r>
      <w:r w:rsidR="003371FE" w:rsidRPr="00B257D3">
        <w:rPr>
          <w:rFonts w:ascii="Arial" w:hAnsi="Arial" w:cs="Arial"/>
          <w:sz w:val="24"/>
          <w:szCs w:val="24"/>
        </w:rPr>
        <w:t>be</w:t>
      </w:r>
      <w:r w:rsidR="00D84A19" w:rsidRPr="00B257D3">
        <w:rPr>
          <w:rFonts w:ascii="Arial" w:hAnsi="Arial" w:cs="Arial"/>
          <w:sz w:val="24"/>
          <w:szCs w:val="24"/>
        </w:rPr>
        <w:t xml:space="preserve"> the umbrella of musculoskeletal pain. </w:t>
      </w:r>
      <w:r w:rsidR="007D01C0" w:rsidRPr="00B257D3">
        <w:rPr>
          <w:rFonts w:ascii="Arial" w:hAnsi="Arial" w:cs="Arial"/>
          <w:sz w:val="24"/>
          <w:szCs w:val="24"/>
        </w:rPr>
        <w:t xml:space="preserve">Given that these often present in isolation, and </w:t>
      </w:r>
      <w:r w:rsidR="00217219" w:rsidRPr="00B257D3">
        <w:rPr>
          <w:rFonts w:ascii="Arial" w:hAnsi="Arial" w:cs="Arial"/>
          <w:sz w:val="24"/>
          <w:szCs w:val="24"/>
        </w:rPr>
        <w:t xml:space="preserve">that the solution being implemented is data gathering instead of a treatment approach specifically, </w:t>
      </w:r>
      <w:r w:rsidR="008043F7" w:rsidRPr="00B257D3">
        <w:rPr>
          <w:rFonts w:ascii="Arial" w:hAnsi="Arial" w:cs="Arial"/>
          <w:sz w:val="24"/>
          <w:szCs w:val="24"/>
        </w:rPr>
        <w:t xml:space="preserve">any medical comorbidities presenting alongside the </w:t>
      </w:r>
      <w:r w:rsidR="00CD15C9" w:rsidRPr="00B257D3">
        <w:rPr>
          <w:rFonts w:ascii="Arial" w:hAnsi="Arial" w:cs="Arial"/>
          <w:sz w:val="24"/>
          <w:szCs w:val="24"/>
        </w:rPr>
        <w:t>patient’s</w:t>
      </w:r>
      <w:r w:rsidR="008043F7" w:rsidRPr="00B257D3">
        <w:rPr>
          <w:rFonts w:ascii="Arial" w:hAnsi="Arial" w:cs="Arial"/>
          <w:sz w:val="24"/>
          <w:szCs w:val="24"/>
        </w:rPr>
        <w:t xml:space="preserve"> pain can be largely disregarded for the purpose of implementing a PROM. </w:t>
      </w:r>
    </w:p>
    <w:p w14:paraId="0C51C6F7" w14:textId="17FB7472" w:rsidR="003F2686" w:rsidRPr="00B257D3" w:rsidRDefault="003F2686" w:rsidP="0013697A">
      <w:pPr>
        <w:pStyle w:val="Heading2"/>
        <w:rPr>
          <w:rFonts w:ascii="Arial" w:hAnsi="Arial" w:cs="Arial"/>
          <w:sz w:val="24"/>
          <w:szCs w:val="24"/>
        </w:rPr>
      </w:pPr>
      <w:r w:rsidRPr="00B257D3">
        <w:rPr>
          <w:rFonts w:ascii="Arial" w:hAnsi="Arial" w:cs="Arial"/>
          <w:sz w:val="24"/>
          <w:szCs w:val="24"/>
        </w:rPr>
        <w:t>Domain 2</w:t>
      </w:r>
      <w:r w:rsidR="00FD0B5F" w:rsidRPr="00B257D3">
        <w:rPr>
          <w:rFonts w:ascii="Arial" w:hAnsi="Arial" w:cs="Arial"/>
          <w:sz w:val="24"/>
          <w:szCs w:val="24"/>
        </w:rPr>
        <w:t>: Technology</w:t>
      </w:r>
    </w:p>
    <w:p w14:paraId="62324F1A" w14:textId="1A5B3902" w:rsidR="00E95E31" w:rsidRPr="00B257D3" w:rsidRDefault="00E95E31" w:rsidP="0092760F">
      <w:pPr>
        <w:rPr>
          <w:rFonts w:ascii="Arial" w:hAnsi="Arial" w:cs="Arial"/>
          <w:sz w:val="24"/>
          <w:szCs w:val="24"/>
        </w:rPr>
      </w:pPr>
      <w:r w:rsidRPr="00B257D3">
        <w:rPr>
          <w:rFonts w:ascii="Arial" w:hAnsi="Arial" w:cs="Arial"/>
          <w:sz w:val="24"/>
          <w:szCs w:val="24"/>
        </w:rPr>
        <w:t xml:space="preserve">Material properties to be considered in this implementation are </w:t>
      </w:r>
      <w:r w:rsidR="00C21DEB" w:rsidRPr="00B257D3">
        <w:rPr>
          <w:rFonts w:ascii="Arial" w:hAnsi="Arial" w:cs="Arial"/>
          <w:sz w:val="24"/>
          <w:szCs w:val="24"/>
        </w:rPr>
        <w:t xml:space="preserve">at both the patient and clinical side, both being access to the appropriate technology. The patient consideration is that they have a </w:t>
      </w:r>
      <w:r w:rsidR="002D2A4C" w:rsidRPr="00B257D3">
        <w:rPr>
          <w:rFonts w:ascii="Arial" w:hAnsi="Arial" w:cs="Arial"/>
          <w:sz w:val="24"/>
          <w:szCs w:val="24"/>
        </w:rPr>
        <w:t>mobile device</w:t>
      </w:r>
      <w:r w:rsidR="00C21DEB" w:rsidRPr="00B257D3">
        <w:rPr>
          <w:rFonts w:ascii="Arial" w:hAnsi="Arial" w:cs="Arial"/>
          <w:sz w:val="24"/>
          <w:szCs w:val="24"/>
        </w:rPr>
        <w:t xml:space="preserve"> capable of using the application itself</w:t>
      </w:r>
      <w:r w:rsidR="002D2A4C" w:rsidRPr="00B257D3">
        <w:rPr>
          <w:rFonts w:ascii="Arial" w:hAnsi="Arial" w:cs="Arial"/>
          <w:sz w:val="24"/>
          <w:szCs w:val="24"/>
        </w:rPr>
        <w:t xml:space="preserve">. </w:t>
      </w:r>
      <w:r w:rsidR="00FA18F9" w:rsidRPr="00B257D3">
        <w:rPr>
          <w:rFonts w:ascii="Arial" w:hAnsi="Arial" w:cs="Arial"/>
          <w:sz w:val="24"/>
          <w:szCs w:val="24"/>
        </w:rPr>
        <w:t xml:space="preserve">At the clinical </w:t>
      </w:r>
      <w:r w:rsidR="009543C5" w:rsidRPr="00B257D3">
        <w:rPr>
          <w:rFonts w:ascii="Arial" w:hAnsi="Arial" w:cs="Arial"/>
          <w:sz w:val="24"/>
          <w:szCs w:val="24"/>
        </w:rPr>
        <w:t xml:space="preserve">side, regular access to a computer must be </w:t>
      </w:r>
      <w:r w:rsidR="00994582" w:rsidRPr="00B257D3">
        <w:rPr>
          <w:rFonts w:ascii="Arial" w:hAnsi="Arial" w:cs="Arial"/>
          <w:sz w:val="24"/>
          <w:szCs w:val="24"/>
        </w:rPr>
        <w:t xml:space="preserve">arranged. Currently </w:t>
      </w:r>
      <w:r w:rsidR="00994582" w:rsidRPr="00B257D3">
        <w:rPr>
          <w:rFonts w:ascii="Arial" w:hAnsi="Arial" w:cs="Arial"/>
          <w:sz w:val="24"/>
          <w:szCs w:val="24"/>
        </w:rPr>
        <w:lastRenderedPageBreak/>
        <w:t xml:space="preserve">within Cardiff and Vale Physiotherapy, a recent implementation of a digital health record involved procuring </w:t>
      </w:r>
      <w:r w:rsidR="00B970D8" w:rsidRPr="00B257D3">
        <w:rPr>
          <w:rFonts w:ascii="Arial" w:hAnsi="Arial" w:cs="Arial"/>
          <w:sz w:val="24"/>
          <w:szCs w:val="24"/>
        </w:rPr>
        <w:t>laptops and as such there should be adequate hardware access for all staff</w:t>
      </w:r>
      <w:r w:rsidR="00DE0BCE" w:rsidRPr="00B257D3">
        <w:rPr>
          <w:rFonts w:ascii="Arial" w:hAnsi="Arial" w:cs="Arial"/>
          <w:sz w:val="24"/>
          <w:szCs w:val="24"/>
        </w:rPr>
        <w:t xml:space="preserve">. </w:t>
      </w:r>
    </w:p>
    <w:p w14:paraId="7055FF07" w14:textId="6FA27B1F" w:rsidR="00A12E05" w:rsidRPr="00B257D3" w:rsidRDefault="00DE0BCE" w:rsidP="00385885">
      <w:pPr>
        <w:rPr>
          <w:rFonts w:ascii="Arial" w:hAnsi="Arial" w:cs="Arial"/>
          <w:sz w:val="24"/>
          <w:szCs w:val="24"/>
        </w:rPr>
      </w:pPr>
      <w:r w:rsidRPr="00B257D3">
        <w:rPr>
          <w:rFonts w:ascii="Arial" w:hAnsi="Arial" w:cs="Arial"/>
          <w:sz w:val="24"/>
          <w:szCs w:val="24"/>
        </w:rPr>
        <w:t xml:space="preserve">However, whilst data has shown that mobile phone usage is increasing, this data does not </w:t>
      </w:r>
      <w:r w:rsidR="007705C7" w:rsidRPr="00B257D3">
        <w:rPr>
          <w:rFonts w:ascii="Arial" w:hAnsi="Arial" w:cs="Arial"/>
          <w:sz w:val="24"/>
          <w:szCs w:val="24"/>
        </w:rPr>
        <w:t xml:space="preserve">account for mobile phone literacy and usage. </w:t>
      </w:r>
      <w:proofErr w:type="gramStart"/>
      <w:r w:rsidR="007705C7" w:rsidRPr="00B257D3">
        <w:rPr>
          <w:rFonts w:ascii="Arial" w:hAnsi="Arial" w:cs="Arial"/>
          <w:sz w:val="24"/>
          <w:szCs w:val="24"/>
        </w:rPr>
        <w:t>The majority of</w:t>
      </w:r>
      <w:proofErr w:type="gramEnd"/>
      <w:r w:rsidR="007705C7" w:rsidRPr="00B257D3">
        <w:rPr>
          <w:rFonts w:ascii="Arial" w:hAnsi="Arial" w:cs="Arial"/>
          <w:sz w:val="24"/>
          <w:szCs w:val="24"/>
        </w:rPr>
        <w:t xml:space="preserve"> mobile internet users are in a younger age bracket</w:t>
      </w:r>
      <w:r w:rsidR="00A630D0" w:rsidRPr="00B257D3">
        <w:rPr>
          <w:rFonts w:ascii="Arial" w:hAnsi="Arial" w:cs="Arial"/>
          <w:sz w:val="24"/>
          <w:szCs w:val="24"/>
        </w:rPr>
        <w:t xml:space="preserve">, whereas older generations prefer to use tablet computers </w:t>
      </w:r>
      <w:sdt>
        <w:sdtPr>
          <w:rPr>
            <w:rFonts w:ascii="Arial" w:hAnsi="Arial" w:cs="Arial"/>
            <w:color w:val="000000"/>
            <w:sz w:val="24"/>
            <w:szCs w:val="24"/>
          </w:rPr>
          <w:tag w:val="MENDELEY_CITATION_v3_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"/>
          <w:id w:val="790017647"/>
          <w:placeholder>
            <w:docPart w:val="DefaultPlaceholder_-1854013440"/>
          </w:placeholder>
        </w:sdtPr>
        <w:sdtEndPr/>
        <w:sdtContent>
          <w:r w:rsidR="008F22A3" w:rsidRPr="00B257D3">
            <w:rPr>
              <w:rFonts w:ascii="Arial" w:eastAsia="Times New Roman" w:hAnsi="Arial" w:cs="Arial"/>
              <w:color w:val="000000"/>
              <w:sz w:val="24"/>
              <w:szCs w:val="24"/>
            </w:rPr>
            <w:t>(Office for National Statistics, 2018)</w:t>
          </w:r>
        </w:sdtContent>
      </w:sdt>
      <w:r w:rsidR="00A630D0" w:rsidRPr="00B257D3">
        <w:rPr>
          <w:rFonts w:ascii="Arial" w:hAnsi="Arial" w:cs="Arial"/>
          <w:sz w:val="24"/>
          <w:szCs w:val="24"/>
        </w:rPr>
        <w:t xml:space="preserve">. </w:t>
      </w:r>
      <w:r w:rsidR="00CD517F" w:rsidRPr="00B257D3">
        <w:rPr>
          <w:rFonts w:ascii="Arial" w:hAnsi="Arial" w:cs="Arial"/>
          <w:sz w:val="24"/>
          <w:szCs w:val="24"/>
        </w:rPr>
        <w:t xml:space="preserve">Therefore, optimising the application for both tablets and smartphones is an essential consideration for a successful implementation. </w:t>
      </w:r>
    </w:p>
    <w:p w14:paraId="4529F791" w14:textId="6BB21FEB" w:rsidR="00C771D9" w:rsidRPr="00B257D3" w:rsidRDefault="00C771D9" w:rsidP="0013697A">
      <w:pPr>
        <w:pStyle w:val="Heading2"/>
        <w:rPr>
          <w:rFonts w:ascii="Arial" w:hAnsi="Arial" w:cs="Arial"/>
          <w:sz w:val="24"/>
          <w:szCs w:val="24"/>
        </w:rPr>
      </w:pPr>
      <w:r w:rsidRPr="00B257D3">
        <w:rPr>
          <w:rFonts w:ascii="Arial" w:hAnsi="Arial" w:cs="Arial"/>
          <w:sz w:val="24"/>
          <w:szCs w:val="24"/>
        </w:rPr>
        <w:t>Domain 3: Value Proposition</w:t>
      </w:r>
    </w:p>
    <w:p w14:paraId="5FA6472C" w14:textId="73FC1759" w:rsidR="008A2E87" w:rsidRPr="00B257D3" w:rsidRDefault="00407B09" w:rsidP="0092760F">
      <w:pPr>
        <w:rPr>
          <w:rFonts w:ascii="Arial" w:hAnsi="Arial" w:cs="Arial"/>
          <w:sz w:val="24"/>
          <w:szCs w:val="24"/>
        </w:rPr>
      </w:pPr>
      <w:r w:rsidRPr="00B257D3">
        <w:rPr>
          <w:rFonts w:ascii="Arial" w:hAnsi="Arial" w:cs="Arial"/>
          <w:sz w:val="24"/>
          <w:szCs w:val="24"/>
        </w:rPr>
        <w:t>T</w:t>
      </w:r>
      <w:r w:rsidR="00385885" w:rsidRPr="00B257D3">
        <w:rPr>
          <w:rFonts w:ascii="Arial" w:hAnsi="Arial" w:cs="Arial"/>
          <w:sz w:val="24"/>
          <w:szCs w:val="24"/>
        </w:rPr>
        <w:t xml:space="preserve">he value proposition is an increase in data generation and collection throughout the service. </w:t>
      </w:r>
      <w:r w:rsidR="007D6149" w:rsidRPr="00B257D3">
        <w:rPr>
          <w:rFonts w:ascii="Arial" w:hAnsi="Arial" w:cs="Arial"/>
          <w:sz w:val="24"/>
          <w:szCs w:val="24"/>
        </w:rPr>
        <w:t>With a reduction in missed data, and the automatic digital storage, this enables</w:t>
      </w:r>
      <w:r w:rsidR="00D266E2">
        <w:rPr>
          <w:rFonts w:ascii="Arial" w:hAnsi="Arial" w:cs="Arial"/>
          <w:sz w:val="24"/>
          <w:szCs w:val="24"/>
        </w:rPr>
        <w:t xml:space="preserve"> </w:t>
      </w:r>
      <w:r w:rsidR="00AC6FC4" w:rsidRPr="00B257D3">
        <w:rPr>
          <w:rFonts w:ascii="Arial" w:hAnsi="Arial" w:cs="Arial"/>
          <w:sz w:val="24"/>
          <w:szCs w:val="24"/>
        </w:rPr>
        <w:t>easier analy</w:t>
      </w:r>
      <w:r w:rsidR="00D266E2">
        <w:rPr>
          <w:rFonts w:ascii="Arial" w:hAnsi="Arial" w:cs="Arial"/>
          <w:sz w:val="24"/>
          <w:szCs w:val="24"/>
        </w:rPr>
        <w:t>sis</w:t>
      </w:r>
      <w:r w:rsidR="00AC6FC4" w:rsidRPr="00B257D3">
        <w:rPr>
          <w:rFonts w:ascii="Arial" w:hAnsi="Arial" w:cs="Arial"/>
          <w:sz w:val="24"/>
          <w:szCs w:val="24"/>
        </w:rPr>
        <w:t xml:space="preserve"> and processing with a greater pool of data. </w:t>
      </w:r>
      <w:r w:rsidR="0002581D" w:rsidRPr="00B257D3">
        <w:rPr>
          <w:rFonts w:ascii="Arial" w:hAnsi="Arial" w:cs="Arial"/>
          <w:sz w:val="24"/>
          <w:szCs w:val="24"/>
        </w:rPr>
        <w:t xml:space="preserve"> </w:t>
      </w:r>
    </w:p>
    <w:p w14:paraId="3C8E1ADC" w14:textId="15BB6AB5" w:rsidR="00E86EE2" w:rsidRPr="00B257D3" w:rsidRDefault="00E86EE2" w:rsidP="0013697A">
      <w:pPr>
        <w:pStyle w:val="Heading2"/>
        <w:rPr>
          <w:rFonts w:ascii="Arial" w:hAnsi="Arial" w:cs="Arial"/>
          <w:sz w:val="24"/>
          <w:szCs w:val="24"/>
        </w:rPr>
      </w:pPr>
      <w:r w:rsidRPr="00B257D3">
        <w:rPr>
          <w:rFonts w:ascii="Arial" w:hAnsi="Arial" w:cs="Arial"/>
          <w:sz w:val="24"/>
          <w:szCs w:val="24"/>
        </w:rPr>
        <w:t>Domain 4: Adopters</w:t>
      </w:r>
    </w:p>
    <w:p w14:paraId="070C2FC5" w14:textId="1AC8E624" w:rsidR="00E56FF2" w:rsidRPr="00B257D3" w:rsidRDefault="009C149C" w:rsidP="0092760F">
      <w:pPr>
        <w:rPr>
          <w:rFonts w:ascii="Arial" w:hAnsi="Arial" w:cs="Arial"/>
          <w:sz w:val="24"/>
          <w:szCs w:val="24"/>
        </w:rPr>
      </w:pPr>
      <w:r w:rsidRPr="00B257D3">
        <w:rPr>
          <w:rFonts w:ascii="Arial" w:hAnsi="Arial" w:cs="Arial"/>
          <w:sz w:val="24"/>
          <w:szCs w:val="24"/>
        </w:rPr>
        <w:t xml:space="preserve">A level of complexity that must be observed is </w:t>
      </w:r>
      <w:r w:rsidR="00797680" w:rsidRPr="00B257D3">
        <w:rPr>
          <w:rFonts w:ascii="Arial" w:hAnsi="Arial" w:cs="Arial"/>
          <w:sz w:val="24"/>
          <w:szCs w:val="24"/>
        </w:rPr>
        <w:t xml:space="preserve">the threat of non-adoption </w:t>
      </w:r>
      <w:r w:rsidR="00AD6B55" w:rsidRPr="00B257D3">
        <w:rPr>
          <w:rFonts w:ascii="Arial" w:hAnsi="Arial" w:cs="Arial"/>
          <w:sz w:val="24"/>
          <w:szCs w:val="24"/>
        </w:rPr>
        <w:t xml:space="preserve">by staff. </w:t>
      </w:r>
      <w:r w:rsidR="00B865E0" w:rsidRPr="00B257D3">
        <w:rPr>
          <w:rFonts w:ascii="Arial" w:hAnsi="Arial" w:cs="Arial"/>
          <w:sz w:val="24"/>
          <w:szCs w:val="24"/>
        </w:rPr>
        <w:t>Socio-Technical Systems theory implies that h</w:t>
      </w:r>
      <w:r w:rsidR="00AD6B55" w:rsidRPr="00B257D3">
        <w:rPr>
          <w:rFonts w:ascii="Arial" w:hAnsi="Arial" w:cs="Arial"/>
          <w:sz w:val="24"/>
          <w:szCs w:val="24"/>
        </w:rPr>
        <w:t xml:space="preserve">eavily entrenched beliefs are difficult to </w:t>
      </w:r>
      <w:r w:rsidR="007F6BC1" w:rsidRPr="00B257D3">
        <w:rPr>
          <w:rFonts w:ascii="Arial" w:hAnsi="Arial" w:cs="Arial"/>
          <w:sz w:val="24"/>
          <w:szCs w:val="24"/>
        </w:rPr>
        <w:t>change,</w:t>
      </w:r>
      <w:r w:rsidR="00AD6B55" w:rsidRPr="00B257D3">
        <w:rPr>
          <w:rFonts w:ascii="Arial" w:hAnsi="Arial" w:cs="Arial"/>
          <w:sz w:val="24"/>
          <w:szCs w:val="24"/>
        </w:rPr>
        <w:t xml:space="preserve"> and a new technology is likely to challenge someone’s current schema of operatio</w:t>
      </w:r>
      <w:r w:rsidR="00490DD2" w:rsidRPr="00B257D3">
        <w:rPr>
          <w:rFonts w:ascii="Arial" w:hAnsi="Arial" w:cs="Arial"/>
          <w:sz w:val="24"/>
          <w:szCs w:val="24"/>
        </w:rPr>
        <w:t>n. Socio-Technical Systems Theory serves as an underpinning thought matrix, citing six key facets: People, Infrastructure, Technology, Culture, Processes/ Procedures and Goals/ Metrics</w:t>
      </w:r>
      <w:r w:rsidR="00BF4C84"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"/>
          <w:id w:val="-1356497104"/>
          <w:placeholder>
            <w:docPart w:val="DefaultPlaceholder_-1854013440"/>
          </w:placeholder>
        </w:sdtPr>
        <w:sdtEndPr/>
        <w:sdtContent>
          <w:r w:rsidR="008F22A3" w:rsidRPr="00B257D3">
            <w:rPr>
              <w:rFonts w:ascii="Arial" w:hAnsi="Arial" w:cs="Arial"/>
              <w:color w:val="000000"/>
              <w:sz w:val="24"/>
              <w:szCs w:val="24"/>
            </w:rPr>
            <w:t>(Trist and Bamforth, 1951)</w:t>
          </w:r>
        </w:sdtContent>
      </w:sdt>
      <w:r w:rsidR="00AD6B55" w:rsidRPr="00B257D3">
        <w:rPr>
          <w:rFonts w:ascii="Arial" w:hAnsi="Arial" w:cs="Arial"/>
          <w:sz w:val="24"/>
          <w:szCs w:val="24"/>
        </w:rPr>
        <w:t>. Therefore, careful consideration must be taken to ensure this does not act as a failure point of the project</w:t>
      </w:r>
      <w:r w:rsidR="00DF2610" w:rsidRPr="00B257D3">
        <w:rPr>
          <w:rFonts w:ascii="Arial" w:hAnsi="Arial" w:cs="Arial"/>
          <w:sz w:val="24"/>
          <w:szCs w:val="24"/>
        </w:rPr>
        <w:t xml:space="preserve">. </w:t>
      </w:r>
      <w:r w:rsidR="008717D0" w:rsidRPr="00B257D3">
        <w:rPr>
          <w:rFonts w:ascii="Arial" w:hAnsi="Arial" w:cs="Arial"/>
          <w:sz w:val="24"/>
          <w:szCs w:val="24"/>
        </w:rPr>
        <w:t xml:space="preserve">In practice, this would </w:t>
      </w:r>
      <w:r w:rsidR="00FF53F3" w:rsidRPr="00B257D3">
        <w:rPr>
          <w:rFonts w:ascii="Arial" w:hAnsi="Arial" w:cs="Arial"/>
          <w:sz w:val="24"/>
          <w:szCs w:val="24"/>
        </w:rPr>
        <w:t xml:space="preserve">involve compiling a list of factors under each heading and working to eliminate any complexity within them, for example ensuring that adequate hardware is available under the Technology heading. </w:t>
      </w:r>
    </w:p>
    <w:p w14:paraId="284806D6" w14:textId="73A76CCC" w:rsidR="00061462" w:rsidRPr="00B257D3" w:rsidRDefault="008476D3" w:rsidP="0013697A">
      <w:pPr>
        <w:pStyle w:val="Heading2"/>
        <w:rPr>
          <w:rFonts w:ascii="Arial" w:hAnsi="Arial" w:cs="Arial"/>
          <w:sz w:val="24"/>
          <w:szCs w:val="24"/>
        </w:rPr>
      </w:pPr>
      <w:r w:rsidRPr="00B257D3">
        <w:rPr>
          <w:rFonts w:ascii="Arial" w:hAnsi="Arial" w:cs="Arial"/>
          <w:sz w:val="24"/>
          <w:szCs w:val="24"/>
        </w:rPr>
        <w:t>Domain 5: Organisation</w:t>
      </w:r>
    </w:p>
    <w:p w14:paraId="71074824" w14:textId="529091AC" w:rsidR="00AB37E6" w:rsidRPr="00B257D3" w:rsidRDefault="00AB37E6" w:rsidP="0092760F">
      <w:pPr>
        <w:rPr>
          <w:rFonts w:ascii="Arial" w:hAnsi="Arial" w:cs="Arial"/>
          <w:sz w:val="24"/>
          <w:szCs w:val="24"/>
        </w:rPr>
      </w:pPr>
      <w:r w:rsidRPr="00B257D3">
        <w:rPr>
          <w:rFonts w:ascii="Arial" w:hAnsi="Arial" w:cs="Arial"/>
          <w:sz w:val="24"/>
          <w:szCs w:val="24"/>
        </w:rPr>
        <w:t xml:space="preserve">Kane et al </w:t>
      </w:r>
      <w:sdt>
        <w:sdtPr>
          <w:rPr>
            <w:rFonts w:ascii="Arial" w:hAnsi="Arial" w:cs="Arial"/>
            <w:color w:val="000000"/>
            <w:sz w:val="24"/>
            <w:szCs w:val="24"/>
          </w:rPr>
          <w:tag w:val="MENDELEY_CITATION_v3_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"/>
          <w:id w:val="1026759102"/>
          <w:placeholder>
            <w:docPart w:val="DefaultPlaceholder_-1854013440"/>
          </w:placeholder>
        </w:sdtPr>
        <w:sdtEndPr/>
        <w:sdtContent>
          <w:r w:rsidR="008F22A3" w:rsidRPr="00B257D3">
            <w:rPr>
              <w:rFonts w:ascii="Arial" w:eastAsia="Times New Roman" w:hAnsi="Arial" w:cs="Arial"/>
              <w:color w:val="000000"/>
              <w:sz w:val="24"/>
              <w:szCs w:val="24"/>
            </w:rPr>
            <w:t>(Coming of Age Digitally, 2018)</w:t>
          </w:r>
        </w:sdtContent>
      </w:sdt>
      <w:r w:rsidR="00D1034B" w:rsidRPr="00B257D3">
        <w:rPr>
          <w:rFonts w:ascii="Arial" w:hAnsi="Arial" w:cs="Arial"/>
          <w:sz w:val="24"/>
          <w:szCs w:val="24"/>
        </w:rPr>
        <w:t xml:space="preserve"> propose that digital change is organisation</w:t>
      </w:r>
      <w:r w:rsidR="004D25ED" w:rsidRPr="00B257D3">
        <w:rPr>
          <w:rFonts w:ascii="Arial" w:hAnsi="Arial" w:cs="Arial"/>
          <w:sz w:val="24"/>
          <w:szCs w:val="24"/>
        </w:rPr>
        <w:t xml:space="preserve"> focussed </w:t>
      </w:r>
      <w:r w:rsidR="00D1034B" w:rsidRPr="00B257D3">
        <w:rPr>
          <w:rFonts w:ascii="Arial" w:hAnsi="Arial" w:cs="Arial"/>
          <w:sz w:val="24"/>
          <w:szCs w:val="24"/>
        </w:rPr>
        <w:t xml:space="preserve">more than technological, </w:t>
      </w:r>
      <w:r w:rsidR="009C27D5" w:rsidRPr="00B257D3">
        <w:rPr>
          <w:rFonts w:ascii="Arial" w:hAnsi="Arial" w:cs="Arial"/>
          <w:sz w:val="24"/>
          <w:szCs w:val="24"/>
        </w:rPr>
        <w:t xml:space="preserve">as it changes fundamental working processes </w:t>
      </w:r>
      <w:r w:rsidR="007F1F8F" w:rsidRPr="00B257D3">
        <w:rPr>
          <w:rFonts w:ascii="Arial" w:hAnsi="Arial" w:cs="Arial"/>
          <w:sz w:val="24"/>
          <w:szCs w:val="24"/>
        </w:rPr>
        <w:t xml:space="preserve">at the same time as implementing a new technology. However, oftentimes organisations view this as the opposite, which can pose new challenges. </w:t>
      </w:r>
      <w:r w:rsidR="006256AB" w:rsidRPr="00B257D3">
        <w:rPr>
          <w:rFonts w:ascii="Arial" w:hAnsi="Arial" w:cs="Arial"/>
          <w:sz w:val="24"/>
          <w:szCs w:val="24"/>
        </w:rPr>
        <w:t xml:space="preserve">To overcome this, or any internal resistance, </w:t>
      </w:r>
      <w:r w:rsidR="00C6737B" w:rsidRPr="00B257D3">
        <w:rPr>
          <w:rFonts w:ascii="Arial" w:hAnsi="Arial" w:cs="Arial"/>
          <w:sz w:val="24"/>
          <w:szCs w:val="24"/>
        </w:rPr>
        <w:t xml:space="preserve">it is important to have clear communication across teams, and work closely with stakeholders to ensure that the </w:t>
      </w:r>
      <w:r w:rsidR="004E05A7" w:rsidRPr="00B257D3">
        <w:rPr>
          <w:rFonts w:ascii="Arial" w:hAnsi="Arial" w:cs="Arial"/>
          <w:sz w:val="24"/>
          <w:szCs w:val="24"/>
        </w:rPr>
        <w:t>goal</w:t>
      </w:r>
      <w:r w:rsidR="00C6737B" w:rsidRPr="00B257D3">
        <w:rPr>
          <w:rFonts w:ascii="Arial" w:hAnsi="Arial" w:cs="Arial"/>
          <w:sz w:val="24"/>
          <w:szCs w:val="24"/>
        </w:rPr>
        <w:t xml:space="preserve"> of a new digital approach is clear </w:t>
      </w:r>
      <w:sdt>
        <w:sdtPr>
          <w:rPr>
            <w:rFonts w:ascii="Arial" w:hAnsi="Arial" w:cs="Arial"/>
            <w:color w:val="000000"/>
            <w:sz w:val="24"/>
            <w:szCs w:val="24"/>
          </w:rPr>
          <w:tag w:val="MENDELEY_CITATION_v3_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"/>
          <w:id w:val="-1088387137"/>
          <w:placeholder>
            <w:docPart w:val="DefaultPlaceholder_-1854013440"/>
          </w:placeholder>
        </w:sdtPr>
        <w:sdtEndPr/>
        <w:sdtContent>
          <w:r w:rsidR="008F22A3" w:rsidRPr="00B257D3">
            <w:rPr>
              <w:rFonts w:ascii="Arial" w:hAnsi="Arial" w:cs="Arial"/>
              <w:color w:val="000000"/>
              <w:sz w:val="24"/>
              <w:szCs w:val="24"/>
            </w:rPr>
            <w:t>(Yeow, Soh and Hansen, 2018)</w:t>
          </w:r>
        </w:sdtContent>
      </w:sdt>
      <w:r w:rsidR="00C43358" w:rsidRPr="00B257D3">
        <w:rPr>
          <w:rFonts w:ascii="Arial" w:hAnsi="Arial" w:cs="Arial"/>
          <w:sz w:val="24"/>
          <w:szCs w:val="24"/>
        </w:rPr>
        <w:t xml:space="preserve">. </w:t>
      </w:r>
    </w:p>
    <w:p w14:paraId="35ECEA43" w14:textId="320BB128" w:rsidR="00CA283D" w:rsidRPr="00B257D3" w:rsidRDefault="00CA283D" w:rsidP="0092760F">
      <w:pPr>
        <w:rPr>
          <w:rFonts w:ascii="Arial" w:hAnsi="Arial" w:cs="Arial"/>
          <w:sz w:val="24"/>
          <w:szCs w:val="24"/>
        </w:rPr>
      </w:pPr>
      <w:r w:rsidRPr="00B257D3">
        <w:rPr>
          <w:rFonts w:ascii="Arial" w:hAnsi="Arial" w:cs="Arial"/>
          <w:sz w:val="24"/>
          <w:szCs w:val="24"/>
        </w:rPr>
        <w:t xml:space="preserve">This </w:t>
      </w:r>
      <w:r w:rsidR="00F92C00" w:rsidRPr="00B257D3">
        <w:rPr>
          <w:rFonts w:ascii="Arial" w:hAnsi="Arial" w:cs="Arial"/>
          <w:sz w:val="24"/>
          <w:szCs w:val="24"/>
        </w:rPr>
        <w:t xml:space="preserve">aligns well with the Scrum approach to project management, as a core component of the methodology involves clear communication across multiple teams and regular feedback from stakeholders. </w:t>
      </w:r>
    </w:p>
    <w:p w14:paraId="30DB5697" w14:textId="15FC4BA7" w:rsidR="00C169CB" w:rsidRPr="00B257D3" w:rsidRDefault="00C169CB" w:rsidP="0013697A">
      <w:pPr>
        <w:pStyle w:val="Heading2"/>
        <w:rPr>
          <w:rFonts w:ascii="Arial" w:hAnsi="Arial" w:cs="Arial"/>
          <w:sz w:val="24"/>
          <w:szCs w:val="24"/>
        </w:rPr>
      </w:pPr>
      <w:r w:rsidRPr="00B257D3">
        <w:rPr>
          <w:rFonts w:ascii="Arial" w:hAnsi="Arial" w:cs="Arial"/>
          <w:sz w:val="24"/>
          <w:szCs w:val="24"/>
        </w:rPr>
        <w:t>Domain 6: Wider system</w:t>
      </w:r>
    </w:p>
    <w:p w14:paraId="0EBE9C43" w14:textId="63845283" w:rsidR="00C169CB" w:rsidRPr="00B257D3" w:rsidRDefault="002A1E06" w:rsidP="0092760F">
      <w:pPr>
        <w:rPr>
          <w:rFonts w:ascii="Arial" w:hAnsi="Arial" w:cs="Arial"/>
          <w:sz w:val="24"/>
          <w:szCs w:val="24"/>
        </w:rPr>
      </w:pPr>
      <w:r w:rsidRPr="00B257D3">
        <w:rPr>
          <w:rFonts w:ascii="Arial" w:hAnsi="Arial" w:cs="Arial"/>
          <w:sz w:val="24"/>
          <w:szCs w:val="24"/>
        </w:rPr>
        <w:t xml:space="preserve">Some of the PROMs commonly used in physiotherapy are as a result of demand from other services, for example orthopaedic surgeons. </w:t>
      </w:r>
      <w:r w:rsidR="000C213A" w:rsidRPr="00B257D3">
        <w:rPr>
          <w:rFonts w:ascii="Arial" w:hAnsi="Arial" w:cs="Arial"/>
          <w:sz w:val="24"/>
          <w:szCs w:val="24"/>
        </w:rPr>
        <w:t xml:space="preserve">In order to avoid disruption initially, and improve care quality </w:t>
      </w:r>
      <w:r w:rsidR="00EA25AA" w:rsidRPr="00B257D3">
        <w:rPr>
          <w:rFonts w:ascii="Arial" w:hAnsi="Arial" w:cs="Arial"/>
          <w:sz w:val="24"/>
          <w:szCs w:val="24"/>
        </w:rPr>
        <w:t xml:space="preserve">long term, a harmonious integration of this solution and existing pathways must be aimed for. </w:t>
      </w:r>
      <w:r w:rsidR="00723073" w:rsidRPr="00B257D3">
        <w:rPr>
          <w:rFonts w:ascii="Arial" w:hAnsi="Arial" w:cs="Arial"/>
          <w:sz w:val="24"/>
          <w:szCs w:val="24"/>
        </w:rPr>
        <w:t xml:space="preserve">If an outcome of a PROM would indicate referral to a new service would be more optimal, provisions must be in-built to allow for this. </w:t>
      </w:r>
    </w:p>
    <w:p w14:paraId="2698E124" w14:textId="4B51699D" w:rsidR="00C169CB" w:rsidRPr="00B257D3" w:rsidRDefault="009806D4" w:rsidP="0013697A">
      <w:pPr>
        <w:pStyle w:val="Heading2"/>
        <w:rPr>
          <w:rFonts w:ascii="Arial" w:hAnsi="Arial" w:cs="Arial"/>
          <w:sz w:val="24"/>
          <w:szCs w:val="24"/>
        </w:rPr>
      </w:pPr>
      <w:r w:rsidRPr="00B257D3">
        <w:rPr>
          <w:rFonts w:ascii="Arial" w:hAnsi="Arial" w:cs="Arial"/>
          <w:sz w:val="24"/>
          <w:szCs w:val="24"/>
        </w:rPr>
        <w:lastRenderedPageBreak/>
        <w:t xml:space="preserve">Domain 7: </w:t>
      </w:r>
      <w:r w:rsidR="00AE4339" w:rsidRPr="00B257D3">
        <w:rPr>
          <w:rFonts w:ascii="Arial" w:hAnsi="Arial" w:cs="Arial"/>
          <w:sz w:val="24"/>
          <w:szCs w:val="24"/>
        </w:rPr>
        <w:t>E</w:t>
      </w:r>
      <w:r w:rsidRPr="00B257D3">
        <w:rPr>
          <w:rFonts w:ascii="Arial" w:hAnsi="Arial" w:cs="Arial"/>
          <w:sz w:val="24"/>
          <w:szCs w:val="24"/>
        </w:rPr>
        <w:t xml:space="preserve">mbedding and </w:t>
      </w:r>
      <w:r w:rsidR="00AE4339" w:rsidRPr="00B257D3">
        <w:rPr>
          <w:rFonts w:ascii="Arial" w:hAnsi="Arial" w:cs="Arial"/>
          <w:sz w:val="24"/>
          <w:szCs w:val="24"/>
        </w:rPr>
        <w:t>A</w:t>
      </w:r>
      <w:r w:rsidRPr="00B257D3">
        <w:rPr>
          <w:rFonts w:ascii="Arial" w:hAnsi="Arial" w:cs="Arial"/>
          <w:sz w:val="24"/>
          <w:szCs w:val="24"/>
        </w:rPr>
        <w:t>dapting over time</w:t>
      </w:r>
    </w:p>
    <w:p w14:paraId="6B86E0A3" w14:textId="4F2F1CFA" w:rsidR="00AE5F94" w:rsidRPr="00B257D3" w:rsidRDefault="00AE5F94" w:rsidP="00AE5F94">
      <w:pPr>
        <w:rPr>
          <w:rFonts w:ascii="Arial" w:hAnsi="Arial" w:cs="Arial"/>
          <w:sz w:val="24"/>
          <w:szCs w:val="24"/>
        </w:rPr>
      </w:pPr>
      <w:r w:rsidRPr="00B257D3">
        <w:rPr>
          <w:rFonts w:ascii="Arial" w:hAnsi="Arial" w:cs="Arial"/>
          <w:sz w:val="24"/>
          <w:szCs w:val="24"/>
        </w:rPr>
        <w:t>This domain refers to the necessity of a technology to be adaptable and flexible in order to ensure long term engagement, and the avoidance of abandonment.</w:t>
      </w:r>
      <w:r w:rsidR="00AE4339" w:rsidRPr="00B257D3">
        <w:rPr>
          <w:rFonts w:ascii="Arial" w:hAnsi="Arial" w:cs="Arial"/>
          <w:sz w:val="24"/>
          <w:szCs w:val="24"/>
        </w:rPr>
        <w:t xml:space="preserve"> </w:t>
      </w:r>
      <w:r w:rsidR="00D568CC" w:rsidRPr="00B257D3">
        <w:rPr>
          <w:rFonts w:ascii="Arial" w:hAnsi="Arial" w:cs="Arial"/>
          <w:sz w:val="24"/>
          <w:szCs w:val="24"/>
        </w:rPr>
        <w:t xml:space="preserve">By combining the Scrum and </w:t>
      </w:r>
      <w:proofErr w:type="gramStart"/>
      <w:r w:rsidR="00D568CC" w:rsidRPr="00B257D3">
        <w:rPr>
          <w:rFonts w:ascii="Arial" w:hAnsi="Arial" w:cs="Arial"/>
          <w:sz w:val="24"/>
          <w:szCs w:val="24"/>
        </w:rPr>
        <w:t>Person Centred</w:t>
      </w:r>
      <w:proofErr w:type="gramEnd"/>
      <w:r w:rsidR="00D568CC" w:rsidRPr="00B257D3">
        <w:rPr>
          <w:rFonts w:ascii="Arial" w:hAnsi="Arial" w:cs="Arial"/>
          <w:sz w:val="24"/>
          <w:szCs w:val="24"/>
        </w:rPr>
        <w:t xml:space="preserve"> Implementation approaches, </w:t>
      </w:r>
      <w:r w:rsidR="000F512F" w:rsidRPr="00B257D3">
        <w:rPr>
          <w:rFonts w:ascii="Arial" w:hAnsi="Arial" w:cs="Arial"/>
          <w:sz w:val="24"/>
          <w:szCs w:val="24"/>
        </w:rPr>
        <w:t xml:space="preserve">flexibility is built into the process itself and, as such, should be able to be maintained over a sustained period </w:t>
      </w:r>
      <w:r w:rsidR="003B084A" w:rsidRPr="00B257D3">
        <w:rPr>
          <w:rFonts w:ascii="Arial" w:hAnsi="Arial" w:cs="Arial"/>
          <w:sz w:val="24"/>
          <w:szCs w:val="24"/>
        </w:rPr>
        <w:t xml:space="preserve">The nature of the solution itself, a mobile application, lends itself to flexibility as it has the ability to be </w:t>
      </w:r>
      <w:r w:rsidR="00C55069" w:rsidRPr="00B257D3">
        <w:rPr>
          <w:rFonts w:ascii="Arial" w:hAnsi="Arial" w:cs="Arial"/>
          <w:sz w:val="24"/>
          <w:szCs w:val="24"/>
        </w:rPr>
        <w:t>changed over time with update</w:t>
      </w:r>
      <w:r w:rsidR="00955B95" w:rsidRPr="00B257D3">
        <w:rPr>
          <w:rFonts w:ascii="Arial" w:hAnsi="Arial" w:cs="Arial"/>
          <w:sz w:val="24"/>
          <w:szCs w:val="24"/>
        </w:rPr>
        <w:t xml:space="preserve">s. </w:t>
      </w:r>
    </w:p>
    <w:p w14:paraId="4A7AC223" w14:textId="30853779" w:rsidR="00955B95" w:rsidRPr="00B257D3" w:rsidRDefault="00955B95" w:rsidP="00AE5F94">
      <w:pPr>
        <w:rPr>
          <w:rFonts w:ascii="Arial" w:hAnsi="Arial" w:cs="Arial"/>
          <w:sz w:val="24"/>
          <w:szCs w:val="24"/>
        </w:rPr>
      </w:pPr>
      <w:r w:rsidRPr="00B257D3">
        <w:rPr>
          <w:rFonts w:ascii="Arial" w:hAnsi="Arial" w:cs="Arial"/>
          <w:sz w:val="24"/>
          <w:szCs w:val="24"/>
        </w:rPr>
        <w:t xml:space="preserve">With regards to organisational resilience, the </w:t>
      </w:r>
      <w:r w:rsidR="00AC2BA4" w:rsidRPr="00B257D3">
        <w:rPr>
          <w:rFonts w:ascii="Arial" w:hAnsi="Arial" w:cs="Arial"/>
          <w:sz w:val="24"/>
          <w:szCs w:val="24"/>
        </w:rPr>
        <w:t xml:space="preserve">department </w:t>
      </w:r>
      <w:r w:rsidR="00076AF9" w:rsidRPr="00B257D3">
        <w:rPr>
          <w:rFonts w:ascii="Arial" w:hAnsi="Arial" w:cs="Arial"/>
          <w:sz w:val="24"/>
          <w:szCs w:val="24"/>
        </w:rPr>
        <w:t>can</w:t>
      </w:r>
      <w:r w:rsidR="00AC2BA4" w:rsidRPr="00B257D3">
        <w:rPr>
          <w:rFonts w:ascii="Arial" w:hAnsi="Arial" w:cs="Arial"/>
          <w:sz w:val="24"/>
          <w:szCs w:val="24"/>
        </w:rPr>
        <w:t xml:space="preserve"> demonstrate this in the event of a catastrophic failure by reverting to previous management. With the paper copies and current process functioning as an effective failsafe, this allows </w:t>
      </w:r>
      <w:r w:rsidR="00677B15" w:rsidRPr="00B257D3">
        <w:rPr>
          <w:rFonts w:ascii="Arial" w:hAnsi="Arial" w:cs="Arial"/>
          <w:sz w:val="24"/>
          <w:szCs w:val="24"/>
        </w:rPr>
        <w:t>full immersion in the new technology with confidence.</w:t>
      </w:r>
    </w:p>
    <w:p w14:paraId="581004EA" w14:textId="3671306F" w:rsidR="002A121C" w:rsidRPr="00B257D3" w:rsidRDefault="00791A1D" w:rsidP="002A121C">
      <w:pPr>
        <w:pStyle w:val="Heading2"/>
        <w:rPr>
          <w:rFonts w:ascii="Arial" w:hAnsi="Arial" w:cs="Arial"/>
          <w:sz w:val="24"/>
          <w:szCs w:val="24"/>
        </w:rPr>
      </w:pPr>
      <w:r w:rsidRPr="00B257D3">
        <w:rPr>
          <w:rFonts w:ascii="Arial" w:hAnsi="Arial" w:cs="Arial"/>
          <w:sz w:val="24"/>
          <w:szCs w:val="24"/>
        </w:rPr>
        <w:t>Impact</w:t>
      </w:r>
    </w:p>
    <w:p w14:paraId="06C62667" w14:textId="2D7EF844" w:rsidR="002A121C" w:rsidRPr="00B257D3" w:rsidRDefault="00696F46" w:rsidP="002A121C">
      <w:pPr>
        <w:rPr>
          <w:rFonts w:ascii="Arial" w:hAnsi="Arial" w:cs="Arial"/>
          <w:sz w:val="24"/>
          <w:szCs w:val="24"/>
        </w:rPr>
      </w:pPr>
      <w:r w:rsidRPr="00B257D3">
        <w:rPr>
          <w:rFonts w:ascii="Arial" w:hAnsi="Arial" w:cs="Arial"/>
          <w:sz w:val="24"/>
          <w:szCs w:val="24"/>
        </w:rPr>
        <w:t xml:space="preserve">When implementing a new solution, defining and measuring </w:t>
      </w:r>
      <w:r w:rsidR="00791A1D" w:rsidRPr="00B257D3">
        <w:rPr>
          <w:rFonts w:ascii="Arial" w:hAnsi="Arial" w:cs="Arial"/>
          <w:sz w:val="24"/>
          <w:szCs w:val="24"/>
        </w:rPr>
        <w:t>impact</w:t>
      </w:r>
      <w:r w:rsidRPr="00B257D3">
        <w:rPr>
          <w:rFonts w:ascii="Arial" w:hAnsi="Arial" w:cs="Arial"/>
          <w:sz w:val="24"/>
          <w:szCs w:val="24"/>
        </w:rPr>
        <w:t xml:space="preserve"> is key to determining success</w:t>
      </w:r>
      <w:r w:rsidR="00565B03" w:rsidRPr="00B257D3">
        <w:rPr>
          <w:rFonts w:ascii="Arial" w:hAnsi="Arial" w:cs="Arial"/>
          <w:sz w:val="24"/>
          <w:szCs w:val="24"/>
        </w:rPr>
        <w:t>. Within the scope of this solution, the objectives are clearly defined and largely protected from external influence</w:t>
      </w:r>
      <w:r w:rsidR="008E1522" w:rsidRPr="00B257D3">
        <w:rPr>
          <w:rFonts w:ascii="Arial" w:hAnsi="Arial" w:cs="Arial"/>
          <w:sz w:val="24"/>
          <w:szCs w:val="24"/>
        </w:rPr>
        <w:t xml:space="preserve">, with pre-existing data to refer to. One key performance indicator </w:t>
      </w:r>
      <w:r w:rsidR="009723FE" w:rsidRPr="00B257D3">
        <w:rPr>
          <w:rFonts w:ascii="Arial" w:hAnsi="Arial" w:cs="Arial"/>
          <w:sz w:val="24"/>
          <w:szCs w:val="24"/>
        </w:rPr>
        <w:t xml:space="preserve">to reference is the number of PROMs being completed within a certain time period, so </w:t>
      </w:r>
      <w:r w:rsidR="002F5BC9" w:rsidRPr="00B257D3">
        <w:rPr>
          <w:rFonts w:ascii="Arial" w:hAnsi="Arial" w:cs="Arial"/>
          <w:sz w:val="24"/>
          <w:szCs w:val="24"/>
        </w:rPr>
        <w:t>a simple measure of impact is the percentage increase in PROM usage pre and post implementation. The post</w:t>
      </w:r>
      <w:r w:rsidR="00314043" w:rsidRPr="00B257D3">
        <w:rPr>
          <w:rFonts w:ascii="Arial" w:hAnsi="Arial" w:cs="Arial"/>
          <w:sz w:val="24"/>
          <w:szCs w:val="24"/>
        </w:rPr>
        <w:t xml:space="preserve">-implementation data would be easy to collect due to the nature of it, however the pre-implementation data would be within paper notes and unlikely to be stored centrally. An audit would be required, admittedly adding </w:t>
      </w:r>
      <w:r w:rsidR="0098581D" w:rsidRPr="00B257D3">
        <w:rPr>
          <w:rFonts w:ascii="Arial" w:hAnsi="Arial" w:cs="Arial"/>
          <w:sz w:val="24"/>
          <w:szCs w:val="24"/>
        </w:rPr>
        <w:t xml:space="preserve">to the project process, </w:t>
      </w:r>
      <w:r w:rsidR="00D5228F" w:rsidRPr="00B257D3">
        <w:rPr>
          <w:rFonts w:ascii="Arial" w:hAnsi="Arial" w:cs="Arial"/>
          <w:sz w:val="24"/>
          <w:szCs w:val="24"/>
        </w:rPr>
        <w:t xml:space="preserve">to </w:t>
      </w:r>
      <w:r w:rsidR="0098581D" w:rsidRPr="00B257D3">
        <w:rPr>
          <w:rFonts w:ascii="Arial" w:hAnsi="Arial" w:cs="Arial"/>
          <w:sz w:val="24"/>
          <w:szCs w:val="24"/>
        </w:rPr>
        <w:t>give a clearer example of impact.</w:t>
      </w:r>
    </w:p>
    <w:p w14:paraId="6AFFB24C" w14:textId="456D8E29" w:rsidR="0098581D" w:rsidRPr="00B257D3" w:rsidRDefault="0098581D" w:rsidP="00045BEA">
      <w:pPr>
        <w:pStyle w:val="Heading2"/>
        <w:rPr>
          <w:rFonts w:ascii="Arial" w:hAnsi="Arial" w:cs="Arial"/>
          <w:sz w:val="24"/>
          <w:szCs w:val="24"/>
        </w:rPr>
      </w:pPr>
      <w:r w:rsidRPr="00B257D3">
        <w:rPr>
          <w:rFonts w:ascii="Arial" w:hAnsi="Arial" w:cs="Arial"/>
          <w:sz w:val="24"/>
          <w:szCs w:val="24"/>
        </w:rPr>
        <w:t>Causation</w:t>
      </w:r>
    </w:p>
    <w:p w14:paraId="4D2FAFBD" w14:textId="35814D1D" w:rsidR="003E4AEA" w:rsidRPr="00B257D3" w:rsidRDefault="0098581D" w:rsidP="002A121C">
      <w:pPr>
        <w:rPr>
          <w:rFonts w:ascii="Arial" w:hAnsi="Arial" w:cs="Arial"/>
          <w:sz w:val="24"/>
          <w:szCs w:val="24"/>
        </w:rPr>
      </w:pPr>
      <w:r w:rsidRPr="00B257D3">
        <w:rPr>
          <w:rFonts w:ascii="Arial" w:hAnsi="Arial" w:cs="Arial"/>
          <w:sz w:val="24"/>
          <w:szCs w:val="24"/>
        </w:rPr>
        <w:t xml:space="preserve">Causation, as opposed to correlation, is the </w:t>
      </w:r>
      <w:r w:rsidR="009E5C5D" w:rsidRPr="00B257D3">
        <w:rPr>
          <w:rFonts w:ascii="Arial" w:hAnsi="Arial" w:cs="Arial"/>
          <w:sz w:val="24"/>
          <w:szCs w:val="24"/>
        </w:rPr>
        <w:t xml:space="preserve">influence of an event or system on an outcome </w:t>
      </w:r>
      <w:sdt>
        <w:sdtPr>
          <w:rPr>
            <w:rFonts w:ascii="Arial" w:hAnsi="Arial" w:cs="Arial"/>
            <w:color w:val="000000"/>
            <w:sz w:val="24"/>
            <w:szCs w:val="24"/>
          </w:rPr>
          <w:tag w:val="MENDELEY_CITATION_v3_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"/>
          <w:id w:val="-173721215"/>
          <w:placeholder>
            <w:docPart w:val="DefaultPlaceholder_-1854013440"/>
          </w:placeholder>
        </w:sdtPr>
        <w:sdtEndPr/>
        <w:sdtContent>
          <w:r w:rsidR="008F22A3" w:rsidRPr="00B257D3">
            <w:rPr>
              <w:rFonts w:ascii="Arial" w:hAnsi="Arial" w:cs="Arial"/>
              <w:color w:val="000000"/>
              <w:sz w:val="24"/>
              <w:szCs w:val="24"/>
            </w:rPr>
            <w:t>(Rohrer, 2018)</w:t>
          </w:r>
        </w:sdtContent>
      </w:sdt>
      <w:r w:rsidR="009E5C5D" w:rsidRPr="00B257D3">
        <w:rPr>
          <w:rFonts w:ascii="Arial" w:hAnsi="Arial" w:cs="Arial"/>
          <w:sz w:val="24"/>
          <w:szCs w:val="24"/>
        </w:rPr>
        <w:t>. In practice, it would be seen as a defined X = Y</w:t>
      </w:r>
      <w:r w:rsidR="00B5076B" w:rsidRPr="00B257D3">
        <w:rPr>
          <w:rFonts w:ascii="Arial" w:hAnsi="Arial" w:cs="Arial"/>
          <w:sz w:val="24"/>
          <w:szCs w:val="24"/>
        </w:rPr>
        <w:t xml:space="preserve">, in the instance of this project the use of the application resulting in an increase in </w:t>
      </w:r>
      <w:r w:rsidR="008A7E85" w:rsidRPr="00B257D3">
        <w:rPr>
          <w:rFonts w:ascii="Arial" w:hAnsi="Arial" w:cs="Arial"/>
          <w:sz w:val="24"/>
          <w:szCs w:val="24"/>
        </w:rPr>
        <w:t xml:space="preserve">PROM collection. However, it is necessary to consider external factors that may also influence this outcome. Objective one, increasing PROM collection, is unlikely to be affected by </w:t>
      </w:r>
      <w:r w:rsidR="004F1CF0" w:rsidRPr="00B257D3">
        <w:rPr>
          <w:rFonts w:ascii="Arial" w:hAnsi="Arial" w:cs="Arial"/>
          <w:sz w:val="24"/>
          <w:szCs w:val="24"/>
        </w:rPr>
        <w:t>external factors due to the barriers listed often suggesting procedural change is needed</w:t>
      </w:r>
      <w:r w:rsidR="00956C7F" w:rsidRPr="00B257D3">
        <w:rPr>
          <w:rFonts w:ascii="Arial" w:hAnsi="Arial" w:cs="Arial"/>
          <w:sz w:val="24"/>
          <w:szCs w:val="24"/>
        </w:rPr>
        <w:t xml:space="preserve">. Although, a current national drive within Wales to standardise PROM collection may coincide with the implementation, </w:t>
      </w:r>
      <w:r w:rsidR="00F70131" w:rsidRPr="00B257D3">
        <w:rPr>
          <w:rFonts w:ascii="Arial" w:hAnsi="Arial" w:cs="Arial"/>
          <w:sz w:val="24"/>
          <w:szCs w:val="24"/>
        </w:rPr>
        <w:t>influencing the outcome</w:t>
      </w:r>
      <w:r w:rsidR="007B38E8" w:rsidRPr="00B257D3">
        <w:rPr>
          <w:rFonts w:ascii="Arial" w:hAnsi="Arial" w:cs="Arial"/>
          <w:sz w:val="24"/>
          <w:szCs w:val="24"/>
        </w:rPr>
        <w:t xml:space="preserve"> </w:t>
      </w:r>
      <w:sdt>
        <w:sdtPr>
          <w:rPr>
            <w:rFonts w:ascii="Arial" w:hAnsi="Arial" w:cs="Arial"/>
            <w:sz w:val="24"/>
            <w:szCs w:val="24"/>
          </w:rPr>
          <w:tag w:val="MENDELEY_CITATION_v3_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"/>
          <w:id w:val="63533512"/>
          <w:placeholder>
            <w:docPart w:val="DefaultPlaceholder_-1854013440"/>
          </w:placeholder>
        </w:sdtPr>
        <w:sdtEndPr/>
        <w:sdtContent>
          <w:r w:rsidR="008F22A3" w:rsidRPr="00B257D3">
            <w:rPr>
              <w:rFonts w:ascii="Arial" w:eastAsia="Times New Roman" w:hAnsi="Arial" w:cs="Arial"/>
              <w:sz w:val="24"/>
              <w:szCs w:val="24"/>
            </w:rPr>
            <w:t xml:space="preserve">(Burgess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2021)</w:t>
          </w:r>
        </w:sdtContent>
      </w:sdt>
      <w:r w:rsidR="006F56FA" w:rsidRPr="00B257D3">
        <w:rPr>
          <w:rFonts w:ascii="Arial" w:hAnsi="Arial" w:cs="Arial"/>
          <w:sz w:val="24"/>
          <w:szCs w:val="24"/>
        </w:rPr>
        <w:t xml:space="preserve">. </w:t>
      </w:r>
      <w:r w:rsidR="008B0414" w:rsidRPr="00B257D3">
        <w:rPr>
          <w:rFonts w:ascii="Arial" w:hAnsi="Arial" w:cs="Arial"/>
          <w:sz w:val="24"/>
          <w:szCs w:val="24"/>
        </w:rPr>
        <w:t xml:space="preserve">As this only involves three </w:t>
      </w:r>
      <w:r w:rsidR="003E4AEA" w:rsidRPr="00B257D3">
        <w:rPr>
          <w:rFonts w:ascii="Arial" w:hAnsi="Arial" w:cs="Arial"/>
          <w:sz w:val="24"/>
          <w:szCs w:val="24"/>
        </w:rPr>
        <w:t xml:space="preserve">specific PROMs, it is possible to control for this influence by assessing data on other PROMs completed. </w:t>
      </w:r>
    </w:p>
    <w:p w14:paraId="19C3204A" w14:textId="09617EE1" w:rsidR="0098581D" w:rsidRPr="00B257D3" w:rsidRDefault="003E4AEA" w:rsidP="002A121C">
      <w:pPr>
        <w:rPr>
          <w:rFonts w:ascii="Arial" w:hAnsi="Arial" w:cs="Arial"/>
          <w:sz w:val="24"/>
          <w:szCs w:val="24"/>
        </w:rPr>
      </w:pPr>
      <w:r w:rsidRPr="00B257D3">
        <w:rPr>
          <w:rFonts w:ascii="Arial" w:hAnsi="Arial" w:cs="Arial"/>
          <w:sz w:val="24"/>
          <w:szCs w:val="24"/>
        </w:rPr>
        <w:t>Objective two</w:t>
      </w:r>
      <w:r w:rsidR="00A04C08" w:rsidRPr="00B257D3">
        <w:rPr>
          <w:rFonts w:ascii="Arial" w:hAnsi="Arial" w:cs="Arial"/>
          <w:sz w:val="24"/>
          <w:szCs w:val="24"/>
        </w:rPr>
        <w:t xml:space="preserve"> can be reported on directly from the clinicians via the proposed satisfaction questionnaire, and subsequently </w:t>
      </w:r>
      <w:r w:rsidR="00DC4DDD" w:rsidRPr="00B257D3">
        <w:rPr>
          <w:rFonts w:ascii="Arial" w:hAnsi="Arial" w:cs="Arial"/>
          <w:sz w:val="24"/>
          <w:szCs w:val="24"/>
        </w:rPr>
        <w:t>analysed qualitatively for themes and trends. Other influencing factors could include morale within the workplace</w:t>
      </w:r>
      <w:r w:rsidR="00C445BE" w:rsidRPr="00B257D3">
        <w:rPr>
          <w:rFonts w:ascii="Arial" w:hAnsi="Arial" w:cs="Arial"/>
          <w:sz w:val="24"/>
          <w:szCs w:val="24"/>
        </w:rPr>
        <w:t xml:space="preserve"> and a</w:t>
      </w:r>
      <w:r w:rsidR="00DC4DDD" w:rsidRPr="00B257D3">
        <w:rPr>
          <w:rFonts w:ascii="Arial" w:hAnsi="Arial" w:cs="Arial"/>
          <w:sz w:val="24"/>
          <w:szCs w:val="24"/>
        </w:rPr>
        <w:t xml:space="preserve"> general acceptance of a shift to digital working</w:t>
      </w:r>
      <w:r w:rsidR="00C445BE" w:rsidRPr="00B257D3">
        <w:rPr>
          <w:rFonts w:ascii="Arial" w:hAnsi="Arial" w:cs="Arial"/>
          <w:sz w:val="24"/>
          <w:szCs w:val="24"/>
        </w:rPr>
        <w:t xml:space="preserve">, which would need to be specifically </w:t>
      </w:r>
      <w:r w:rsidR="00045BEA" w:rsidRPr="00B257D3">
        <w:rPr>
          <w:rFonts w:ascii="Arial" w:hAnsi="Arial" w:cs="Arial"/>
          <w:sz w:val="24"/>
          <w:szCs w:val="24"/>
        </w:rPr>
        <w:t xml:space="preserve">referred to in the feedback and examined for any bias in results. </w:t>
      </w:r>
    </w:p>
    <w:p w14:paraId="48C91A67" w14:textId="2CEA6EFA" w:rsidR="00F06FDB" w:rsidRPr="00B257D3" w:rsidRDefault="007124ED" w:rsidP="000C6125">
      <w:pPr>
        <w:pStyle w:val="Heading1"/>
        <w:rPr>
          <w:rFonts w:cs="Arial"/>
          <w:szCs w:val="24"/>
        </w:rPr>
      </w:pPr>
      <w:r w:rsidRPr="00B257D3">
        <w:rPr>
          <w:rFonts w:cs="Arial"/>
          <w:szCs w:val="24"/>
        </w:rPr>
        <w:t>Improvements</w:t>
      </w:r>
    </w:p>
    <w:p w14:paraId="48A7FA52" w14:textId="790809FC" w:rsidR="001E69E7" w:rsidRPr="00B257D3" w:rsidRDefault="00AB522B" w:rsidP="00F06FDB">
      <w:pPr>
        <w:rPr>
          <w:rFonts w:ascii="Arial" w:hAnsi="Arial" w:cs="Arial"/>
          <w:sz w:val="24"/>
          <w:szCs w:val="24"/>
        </w:rPr>
      </w:pPr>
      <w:r w:rsidRPr="00B257D3">
        <w:rPr>
          <w:rFonts w:ascii="Arial" w:hAnsi="Arial" w:cs="Arial"/>
          <w:sz w:val="24"/>
          <w:szCs w:val="24"/>
        </w:rPr>
        <w:t>As discussed within the NASSS framework, a project must impart value in order to be a useful and worthwhile investment</w:t>
      </w:r>
      <w:r w:rsidR="00CF4C4A" w:rsidRPr="00B257D3">
        <w:rPr>
          <w:rFonts w:ascii="Arial" w:hAnsi="Arial" w:cs="Arial"/>
          <w:sz w:val="24"/>
          <w:szCs w:val="24"/>
        </w:rPr>
        <w:t xml:space="preserve">. One direct improvement to the service that would be made from regularly and digitally collecting </w:t>
      </w:r>
      <w:r w:rsidR="00E709F3" w:rsidRPr="00B257D3">
        <w:rPr>
          <w:rFonts w:ascii="Arial" w:hAnsi="Arial" w:cs="Arial"/>
          <w:sz w:val="24"/>
          <w:szCs w:val="24"/>
        </w:rPr>
        <w:t xml:space="preserve">outcomes is the ability to reduce waiting times on a multi-service level. </w:t>
      </w:r>
      <w:r w:rsidR="001969C1" w:rsidRPr="00B257D3">
        <w:rPr>
          <w:rFonts w:ascii="Arial" w:hAnsi="Arial" w:cs="Arial"/>
          <w:sz w:val="24"/>
          <w:szCs w:val="24"/>
        </w:rPr>
        <w:t>A</w:t>
      </w:r>
      <w:r w:rsidR="00E709F3" w:rsidRPr="00B257D3">
        <w:rPr>
          <w:rFonts w:ascii="Arial" w:hAnsi="Arial" w:cs="Arial"/>
          <w:sz w:val="24"/>
          <w:szCs w:val="24"/>
        </w:rPr>
        <w:t xml:space="preserve"> patient may be waiting on a </w:t>
      </w:r>
      <w:r w:rsidR="00E709F3" w:rsidRPr="00B257D3">
        <w:rPr>
          <w:rFonts w:ascii="Arial" w:hAnsi="Arial" w:cs="Arial"/>
          <w:sz w:val="24"/>
          <w:szCs w:val="24"/>
        </w:rPr>
        <w:lastRenderedPageBreak/>
        <w:t>Phys</w:t>
      </w:r>
      <w:r w:rsidR="00F6183A" w:rsidRPr="00B257D3">
        <w:rPr>
          <w:rFonts w:ascii="Arial" w:hAnsi="Arial" w:cs="Arial"/>
          <w:sz w:val="24"/>
          <w:szCs w:val="24"/>
        </w:rPr>
        <w:t>iotherapy</w:t>
      </w:r>
      <w:r w:rsidR="001969C1" w:rsidRPr="00B257D3">
        <w:rPr>
          <w:rFonts w:ascii="Arial" w:hAnsi="Arial" w:cs="Arial"/>
          <w:sz w:val="24"/>
          <w:szCs w:val="24"/>
        </w:rPr>
        <w:t xml:space="preserve"> waiting list for up to three months, only to be referred to a different service, which undoubtedly creates frustration for the patient and causes a delay in optimal care</w:t>
      </w:r>
      <w:r w:rsidR="00727400" w:rsidRPr="00B257D3">
        <w:rPr>
          <w:rFonts w:ascii="Arial" w:hAnsi="Arial" w:cs="Arial"/>
          <w:sz w:val="24"/>
          <w:szCs w:val="24"/>
        </w:rPr>
        <w:t>. Arguably, this delay can also result in a change in presentation and ultimately contribute to increasing care costs</w:t>
      </w:r>
      <w:r w:rsidR="00813467" w:rsidRPr="00B257D3">
        <w:rPr>
          <w:rFonts w:ascii="Arial" w:hAnsi="Arial" w:cs="Arial"/>
          <w:sz w:val="24"/>
          <w:szCs w:val="24"/>
        </w:rPr>
        <w:t xml:space="preserve">. </w:t>
      </w:r>
    </w:p>
    <w:p w14:paraId="337A9452" w14:textId="2A1119C3" w:rsidR="009F42EF" w:rsidRPr="00B257D3" w:rsidRDefault="009F42EF" w:rsidP="00F06FDB">
      <w:pPr>
        <w:rPr>
          <w:rFonts w:ascii="Arial" w:hAnsi="Arial" w:cs="Arial"/>
          <w:sz w:val="24"/>
          <w:szCs w:val="24"/>
        </w:rPr>
      </w:pPr>
      <w:r w:rsidRPr="00B257D3">
        <w:rPr>
          <w:rFonts w:ascii="Arial" w:hAnsi="Arial" w:cs="Arial"/>
          <w:sz w:val="24"/>
          <w:szCs w:val="24"/>
        </w:rPr>
        <w:t xml:space="preserve">A second direct service improvement would be </w:t>
      </w:r>
      <w:r w:rsidR="00541EA8" w:rsidRPr="00B257D3">
        <w:rPr>
          <w:rFonts w:ascii="Arial" w:hAnsi="Arial" w:cs="Arial"/>
          <w:sz w:val="24"/>
          <w:szCs w:val="24"/>
        </w:rPr>
        <w:t xml:space="preserve">an increase in data availability on patient outcomes, as well as increased visibility of this data for managerial staff. </w:t>
      </w:r>
      <w:r w:rsidR="00A2573D" w:rsidRPr="00B257D3">
        <w:rPr>
          <w:rFonts w:ascii="Arial" w:hAnsi="Arial" w:cs="Arial"/>
          <w:sz w:val="24"/>
          <w:szCs w:val="24"/>
        </w:rPr>
        <w:t xml:space="preserve">Automatically centralising all PROM data </w:t>
      </w:r>
      <w:r w:rsidR="000C57FE" w:rsidRPr="00B257D3">
        <w:rPr>
          <w:rFonts w:ascii="Arial" w:hAnsi="Arial" w:cs="Arial"/>
          <w:sz w:val="24"/>
          <w:szCs w:val="24"/>
        </w:rPr>
        <w:t>creates a streamlined process for managers and service leads to be able to easily audit a multitude of breakdowns</w:t>
      </w:r>
      <w:r w:rsidR="00C72B95" w:rsidRPr="00B257D3">
        <w:rPr>
          <w:rFonts w:ascii="Arial" w:hAnsi="Arial" w:cs="Arial"/>
          <w:sz w:val="24"/>
          <w:szCs w:val="24"/>
        </w:rPr>
        <w:t xml:space="preserve">. It would also reduce the burden on clinical staff who would usually lead these audits, as the data is immediately available </w:t>
      </w:r>
      <w:r w:rsidR="00BC4038" w:rsidRPr="00B257D3">
        <w:rPr>
          <w:rFonts w:ascii="Arial" w:hAnsi="Arial" w:cs="Arial"/>
          <w:sz w:val="24"/>
          <w:szCs w:val="24"/>
        </w:rPr>
        <w:t xml:space="preserve">as and when needed. </w:t>
      </w:r>
      <w:r w:rsidR="00DA5C93" w:rsidRPr="00B257D3">
        <w:rPr>
          <w:rFonts w:ascii="Arial" w:hAnsi="Arial" w:cs="Arial"/>
          <w:sz w:val="24"/>
          <w:szCs w:val="24"/>
        </w:rPr>
        <w:t xml:space="preserve">In terms of healthcare commissioning, by increasing outcome data collection </w:t>
      </w:r>
      <w:r w:rsidR="00D232F7" w:rsidRPr="00B257D3">
        <w:rPr>
          <w:rFonts w:ascii="Arial" w:hAnsi="Arial" w:cs="Arial"/>
          <w:sz w:val="24"/>
          <w:szCs w:val="24"/>
        </w:rPr>
        <w:t>it is easier to see overall trends and focus efforts to improve specific areas</w:t>
      </w:r>
      <w:r w:rsidR="004C6A6E" w:rsidRPr="00B257D3">
        <w:rPr>
          <w:rFonts w:ascii="Arial" w:hAnsi="Arial" w:cs="Arial"/>
          <w:sz w:val="24"/>
          <w:szCs w:val="24"/>
        </w:rPr>
        <w:t xml:space="preserve">. It would also be valuable for service directors as an easy way of assessing service value. </w:t>
      </w:r>
    </w:p>
    <w:p w14:paraId="25570764" w14:textId="1A469EE8" w:rsidR="00971964" w:rsidRPr="00B257D3" w:rsidRDefault="00971964" w:rsidP="00F06FDB">
      <w:pPr>
        <w:rPr>
          <w:rFonts w:ascii="Arial" w:hAnsi="Arial" w:cs="Arial"/>
          <w:sz w:val="24"/>
          <w:szCs w:val="24"/>
        </w:rPr>
      </w:pPr>
      <w:r w:rsidRPr="00B257D3">
        <w:rPr>
          <w:rFonts w:ascii="Arial" w:hAnsi="Arial" w:cs="Arial"/>
          <w:sz w:val="24"/>
          <w:szCs w:val="24"/>
        </w:rPr>
        <w:t xml:space="preserve">A </w:t>
      </w:r>
      <w:r w:rsidR="001250F8" w:rsidRPr="00B257D3">
        <w:rPr>
          <w:rFonts w:ascii="Arial" w:hAnsi="Arial" w:cs="Arial"/>
          <w:sz w:val="24"/>
          <w:szCs w:val="24"/>
        </w:rPr>
        <w:t>third and final direct improvement to</w:t>
      </w:r>
      <w:r w:rsidR="00AC7603" w:rsidRPr="00B257D3">
        <w:rPr>
          <w:rFonts w:ascii="Arial" w:hAnsi="Arial" w:cs="Arial"/>
          <w:sz w:val="24"/>
          <w:szCs w:val="24"/>
        </w:rPr>
        <w:t xml:space="preserve"> the service is cost saving. Whilst initially an expense is expected</w:t>
      </w:r>
      <w:r w:rsidR="00FC42CE" w:rsidRPr="00B257D3">
        <w:rPr>
          <w:rFonts w:ascii="Arial" w:hAnsi="Arial" w:cs="Arial"/>
          <w:sz w:val="24"/>
          <w:szCs w:val="24"/>
        </w:rPr>
        <w:t xml:space="preserve">, it is reasonable to predict a reduction in </w:t>
      </w:r>
      <w:r w:rsidR="000F4FD3" w:rsidRPr="00B257D3">
        <w:rPr>
          <w:rFonts w:ascii="Arial" w:hAnsi="Arial" w:cs="Arial"/>
          <w:sz w:val="24"/>
          <w:szCs w:val="24"/>
        </w:rPr>
        <w:t xml:space="preserve">overall spending when compared to existing methods. One study discovered that comparatively, a digital method of collecting PROM data cost </w:t>
      </w:r>
      <w:r w:rsidR="00141541" w:rsidRPr="00B257D3">
        <w:rPr>
          <w:rFonts w:ascii="Arial" w:hAnsi="Arial" w:cs="Arial"/>
          <w:sz w:val="24"/>
          <w:szCs w:val="24"/>
        </w:rPr>
        <w:t xml:space="preserve">3% of that of a paper method </w:t>
      </w:r>
      <w:sdt>
        <w:sdtPr>
          <w:rPr>
            <w:rFonts w:ascii="Arial" w:hAnsi="Arial" w:cs="Arial"/>
            <w:sz w:val="24"/>
            <w:szCs w:val="24"/>
          </w:rPr>
          <w:tag w:val="MENDELEY_CITATION_v3_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"/>
          <w:id w:val="-1621915266"/>
          <w:placeholder>
            <w:docPart w:val="DefaultPlaceholder_-1854013440"/>
          </w:placeholder>
        </w:sdtPr>
        <w:sdtEndPr/>
        <w:sdtContent>
          <w:r w:rsidR="008F22A3" w:rsidRPr="00B257D3">
            <w:rPr>
              <w:rFonts w:ascii="Arial" w:eastAsia="Times New Roman" w:hAnsi="Arial" w:cs="Arial"/>
              <w:sz w:val="24"/>
              <w:szCs w:val="24"/>
            </w:rPr>
            <w:t xml:space="preserve">(Touvier </w:t>
          </w:r>
          <w:r w:rsidR="008F22A3" w:rsidRPr="00B257D3">
            <w:rPr>
              <w:rFonts w:ascii="Arial" w:eastAsia="Times New Roman" w:hAnsi="Arial" w:cs="Arial"/>
              <w:i/>
              <w:iCs/>
              <w:sz w:val="24"/>
              <w:szCs w:val="24"/>
            </w:rPr>
            <w:t>et al.</w:t>
          </w:r>
          <w:r w:rsidR="008F22A3" w:rsidRPr="00B257D3">
            <w:rPr>
              <w:rFonts w:ascii="Arial" w:eastAsia="Times New Roman" w:hAnsi="Arial" w:cs="Arial"/>
              <w:sz w:val="24"/>
              <w:szCs w:val="24"/>
            </w:rPr>
            <w:t>, 2010)</w:t>
          </w:r>
        </w:sdtContent>
      </w:sdt>
      <w:r w:rsidR="008F22A3" w:rsidRPr="00B257D3">
        <w:rPr>
          <w:rFonts w:ascii="Arial" w:hAnsi="Arial" w:cs="Arial"/>
          <w:sz w:val="24"/>
          <w:szCs w:val="24"/>
        </w:rPr>
        <w:t xml:space="preserve">. </w:t>
      </w:r>
      <w:r w:rsidR="006409D0" w:rsidRPr="00B257D3">
        <w:rPr>
          <w:rFonts w:ascii="Arial" w:hAnsi="Arial" w:cs="Arial"/>
          <w:sz w:val="24"/>
          <w:szCs w:val="24"/>
        </w:rPr>
        <w:t xml:space="preserve">Given that the aim of this project is to increase PROM collection due to low numbers, expected expenditure currently may be lower than </w:t>
      </w:r>
      <w:r w:rsidR="00481428" w:rsidRPr="00B257D3">
        <w:rPr>
          <w:rFonts w:ascii="Arial" w:hAnsi="Arial" w:cs="Arial"/>
          <w:sz w:val="24"/>
          <w:szCs w:val="24"/>
        </w:rPr>
        <w:t xml:space="preserve">comparable evidence, however the principle remains. </w:t>
      </w:r>
    </w:p>
    <w:p w14:paraId="679E1041" w14:textId="46467DBC" w:rsidR="00C026DF" w:rsidRPr="00B257D3" w:rsidRDefault="00C026DF" w:rsidP="00F06FDB">
      <w:pPr>
        <w:rPr>
          <w:rFonts w:ascii="Arial" w:hAnsi="Arial" w:cs="Arial"/>
          <w:sz w:val="24"/>
          <w:szCs w:val="24"/>
        </w:rPr>
      </w:pPr>
      <w:r w:rsidRPr="00B257D3">
        <w:rPr>
          <w:rFonts w:ascii="Arial" w:hAnsi="Arial" w:cs="Arial"/>
          <w:sz w:val="24"/>
          <w:szCs w:val="24"/>
        </w:rPr>
        <w:t xml:space="preserve">However, as part of designing an intervention it is prudent to account for any possible unintended consequences of </w:t>
      </w:r>
      <w:r w:rsidR="00347B42" w:rsidRPr="00B257D3">
        <w:rPr>
          <w:rFonts w:ascii="Arial" w:hAnsi="Arial" w:cs="Arial"/>
          <w:sz w:val="24"/>
          <w:szCs w:val="24"/>
        </w:rPr>
        <w:t xml:space="preserve">a new change. One such consequence as part of this implementation could be the alienation of staff and a possible loss of clinicians. </w:t>
      </w:r>
      <w:r w:rsidR="00837E8D" w:rsidRPr="00B257D3">
        <w:rPr>
          <w:rFonts w:ascii="Arial" w:hAnsi="Arial" w:cs="Arial"/>
          <w:sz w:val="24"/>
          <w:szCs w:val="24"/>
        </w:rPr>
        <w:t xml:space="preserve">Despite </w:t>
      </w:r>
      <w:r w:rsidR="00E533F5" w:rsidRPr="00B257D3">
        <w:rPr>
          <w:rFonts w:ascii="Arial" w:hAnsi="Arial" w:cs="Arial"/>
          <w:sz w:val="24"/>
          <w:szCs w:val="24"/>
        </w:rPr>
        <w:t xml:space="preserve">implementing the </w:t>
      </w:r>
      <w:proofErr w:type="gramStart"/>
      <w:r w:rsidR="00E533F5" w:rsidRPr="00B257D3">
        <w:rPr>
          <w:rFonts w:ascii="Arial" w:hAnsi="Arial" w:cs="Arial"/>
          <w:sz w:val="24"/>
          <w:szCs w:val="24"/>
        </w:rPr>
        <w:t>Person Centred</w:t>
      </w:r>
      <w:proofErr w:type="gramEnd"/>
      <w:r w:rsidR="00E533F5" w:rsidRPr="00B257D3">
        <w:rPr>
          <w:rFonts w:ascii="Arial" w:hAnsi="Arial" w:cs="Arial"/>
          <w:sz w:val="24"/>
          <w:szCs w:val="24"/>
        </w:rPr>
        <w:t xml:space="preserve"> Implementation </w:t>
      </w:r>
      <w:r w:rsidR="005E1AD2" w:rsidRPr="00B257D3">
        <w:rPr>
          <w:rFonts w:ascii="Arial" w:hAnsi="Arial" w:cs="Arial"/>
          <w:sz w:val="24"/>
          <w:szCs w:val="24"/>
        </w:rPr>
        <w:t>framework</w:t>
      </w:r>
      <w:r w:rsidR="00837E8D" w:rsidRPr="00B257D3">
        <w:rPr>
          <w:rFonts w:ascii="Arial" w:hAnsi="Arial" w:cs="Arial"/>
          <w:sz w:val="24"/>
          <w:szCs w:val="24"/>
        </w:rPr>
        <w:t xml:space="preserve">, the </w:t>
      </w:r>
      <w:r w:rsidR="003B504E" w:rsidRPr="00B257D3">
        <w:rPr>
          <w:rFonts w:ascii="Arial" w:hAnsi="Arial" w:cs="Arial"/>
          <w:sz w:val="24"/>
          <w:szCs w:val="24"/>
        </w:rPr>
        <w:t xml:space="preserve">project itself is disruptive in that it causes a significant change to current working practices. As such, some staff may find themselves challenged by the new process and may find it difficult to adjust their practice accordingly. </w:t>
      </w:r>
      <w:r w:rsidR="006F0A44" w:rsidRPr="00B257D3">
        <w:rPr>
          <w:rFonts w:ascii="Arial" w:hAnsi="Arial" w:cs="Arial"/>
          <w:sz w:val="24"/>
          <w:szCs w:val="24"/>
        </w:rPr>
        <w:t>The NASSS framework discussion aims to reduce abandonment, however it may not account for staff who are either unwilling or unable to engage with the process</w:t>
      </w:r>
      <w:r w:rsidR="00716403" w:rsidRPr="00B257D3">
        <w:rPr>
          <w:rFonts w:ascii="Arial" w:hAnsi="Arial" w:cs="Arial"/>
          <w:sz w:val="24"/>
          <w:szCs w:val="24"/>
        </w:rPr>
        <w:t xml:space="preserve">. These staff </w:t>
      </w:r>
      <w:r w:rsidR="0044524C" w:rsidRPr="00B257D3">
        <w:rPr>
          <w:rFonts w:ascii="Arial" w:hAnsi="Arial" w:cs="Arial"/>
          <w:sz w:val="24"/>
          <w:szCs w:val="24"/>
        </w:rPr>
        <w:t>may</w:t>
      </w:r>
      <w:r w:rsidR="00716403" w:rsidRPr="00B257D3">
        <w:rPr>
          <w:rFonts w:ascii="Arial" w:hAnsi="Arial" w:cs="Arial"/>
          <w:sz w:val="24"/>
          <w:szCs w:val="24"/>
        </w:rPr>
        <w:t xml:space="preserve"> feel their only option is to leave the service</w:t>
      </w:r>
      <w:r w:rsidR="00892077" w:rsidRPr="00B257D3">
        <w:rPr>
          <w:rFonts w:ascii="Arial" w:hAnsi="Arial" w:cs="Arial"/>
          <w:sz w:val="24"/>
          <w:szCs w:val="24"/>
        </w:rPr>
        <w:t xml:space="preserve">, instead of </w:t>
      </w:r>
      <w:r w:rsidR="00D914F5" w:rsidRPr="00B257D3">
        <w:rPr>
          <w:rFonts w:ascii="Arial" w:hAnsi="Arial" w:cs="Arial"/>
          <w:sz w:val="24"/>
          <w:szCs w:val="24"/>
        </w:rPr>
        <w:t xml:space="preserve">taking necessary steps to adjust their practices. </w:t>
      </w:r>
      <w:r w:rsidR="00C55C4C" w:rsidRPr="00B257D3">
        <w:rPr>
          <w:rFonts w:ascii="Arial" w:hAnsi="Arial" w:cs="Arial"/>
          <w:sz w:val="24"/>
          <w:szCs w:val="24"/>
        </w:rPr>
        <w:t>T</w:t>
      </w:r>
      <w:r w:rsidR="00945AE2" w:rsidRPr="00B257D3">
        <w:rPr>
          <w:rFonts w:ascii="Arial" w:hAnsi="Arial" w:cs="Arial"/>
          <w:sz w:val="24"/>
          <w:szCs w:val="24"/>
        </w:rPr>
        <w:t xml:space="preserve">his would be mitigated as best as possible by introducing a digital “champion” role to help offer mentoring and training as needed, however </w:t>
      </w:r>
      <w:r w:rsidR="00FC0822" w:rsidRPr="00B257D3">
        <w:rPr>
          <w:rFonts w:ascii="Arial" w:hAnsi="Arial" w:cs="Arial"/>
          <w:sz w:val="24"/>
          <w:szCs w:val="24"/>
        </w:rPr>
        <w:t xml:space="preserve">the possibility of losing staff remains. </w:t>
      </w:r>
    </w:p>
    <w:p w14:paraId="187F307F" w14:textId="78CB1622" w:rsidR="00FC0822" w:rsidRPr="00B257D3" w:rsidRDefault="000F5045" w:rsidP="00F06FDB">
      <w:pPr>
        <w:rPr>
          <w:rFonts w:ascii="Arial" w:hAnsi="Arial" w:cs="Arial"/>
          <w:sz w:val="24"/>
          <w:szCs w:val="24"/>
        </w:rPr>
      </w:pPr>
      <w:r w:rsidRPr="00B257D3">
        <w:rPr>
          <w:rFonts w:ascii="Arial" w:hAnsi="Arial" w:cs="Arial"/>
          <w:sz w:val="24"/>
          <w:szCs w:val="24"/>
        </w:rPr>
        <w:t>Another possible consequence would be the increase in workload for administrative staff. Whereas clinical analy</w:t>
      </w:r>
      <w:r w:rsidR="00C234BB">
        <w:rPr>
          <w:rFonts w:ascii="Arial" w:hAnsi="Arial" w:cs="Arial"/>
          <w:sz w:val="24"/>
          <w:szCs w:val="24"/>
        </w:rPr>
        <w:t>sis</w:t>
      </w:r>
      <w:r w:rsidRPr="00B257D3">
        <w:rPr>
          <w:rFonts w:ascii="Arial" w:hAnsi="Arial" w:cs="Arial"/>
          <w:sz w:val="24"/>
          <w:szCs w:val="24"/>
        </w:rPr>
        <w:t xml:space="preserve"> would historically be conducted by clinical staff, due to the level of understanding needed, this could be delegated to clerical staff if a proced</w:t>
      </w:r>
      <w:r w:rsidR="00045ECF" w:rsidRPr="00B257D3">
        <w:rPr>
          <w:rFonts w:ascii="Arial" w:hAnsi="Arial" w:cs="Arial"/>
          <w:sz w:val="24"/>
          <w:szCs w:val="24"/>
        </w:rPr>
        <w:t xml:space="preserve">ure is developed. With the collection of results in an accessible, central location, it is entirely feasible that a process map or instructional flowchart could be written to instruct certain clerical staff </w:t>
      </w:r>
      <w:r w:rsidR="00B16C59" w:rsidRPr="00B257D3">
        <w:rPr>
          <w:rFonts w:ascii="Arial" w:hAnsi="Arial" w:cs="Arial"/>
          <w:sz w:val="24"/>
          <w:szCs w:val="24"/>
        </w:rPr>
        <w:t xml:space="preserve">on how to process the results into a meaningful or presentable state, for example into a graph or chart. </w:t>
      </w:r>
      <w:r w:rsidR="00051567" w:rsidRPr="00B257D3">
        <w:rPr>
          <w:rFonts w:ascii="Arial" w:hAnsi="Arial" w:cs="Arial"/>
          <w:sz w:val="24"/>
          <w:szCs w:val="24"/>
        </w:rPr>
        <w:t xml:space="preserve">Depending on staffing levels, this could </w:t>
      </w:r>
      <w:r w:rsidR="00EF7109" w:rsidRPr="00B257D3">
        <w:rPr>
          <w:rFonts w:ascii="Arial" w:hAnsi="Arial" w:cs="Arial"/>
          <w:sz w:val="24"/>
          <w:szCs w:val="24"/>
        </w:rPr>
        <w:t xml:space="preserve">add an extra pressure to the already high workload of clerical staff and, unfortunately, increase stress. </w:t>
      </w:r>
      <w:r w:rsidR="007E5C93">
        <w:rPr>
          <w:rFonts w:ascii="Arial" w:hAnsi="Arial" w:cs="Arial"/>
          <w:sz w:val="24"/>
          <w:szCs w:val="24"/>
        </w:rPr>
        <w:t xml:space="preserve">However, this may be possible to mitigate by automating the process within the solution itself. </w:t>
      </w:r>
    </w:p>
    <w:p w14:paraId="6CFE0163" w14:textId="2474D2C8" w:rsidR="008869A2" w:rsidRPr="00B257D3" w:rsidRDefault="008869A2" w:rsidP="00A95948">
      <w:pPr>
        <w:pStyle w:val="Heading2"/>
        <w:rPr>
          <w:rFonts w:ascii="Arial" w:hAnsi="Arial" w:cs="Arial"/>
          <w:sz w:val="24"/>
          <w:szCs w:val="24"/>
        </w:rPr>
      </w:pPr>
      <w:r w:rsidRPr="00B257D3">
        <w:rPr>
          <w:rFonts w:ascii="Arial" w:hAnsi="Arial" w:cs="Arial"/>
          <w:sz w:val="24"/>
          <w:szCs w:val="24"/>
        </w:rPr>
        <w:lastRenderedPageBreak/>
        <w:t>Future developments</w:t>
      </w:r>
    </w:p>
    <w:p w14:paraId="573CAE51" w14:textId="084CCE66" w:rsidR="00164992" w:rsidRPr="00B257D3" w:rsidRDefault="008869A2" w:rsidP="00F06FDB">
      <w:pPr>
        <w:rPr>
          <w:rFonts w:ascii="Arial" w:hAnsi="Arial" w:cs="Arial"/>
          <w:sz w:val="24"/>
          <w:szCs w:val="24"/>
        </w:rPr>
      </w:pPr>
      <w:r w:rsidRPr="00B257D3">
        <w:rPr>
          <w:rFonts w:ascii="Arial" w:hAnsi="Arial" w:cs="Arial"/>
          <w:sz w:val="24"/>
          <w:szCs w:val="24"/>
        </w:rPr>
        <w:t>The benefit of a bespoke application development instead of implementing a</w:t>
      </w:r>
      <w:r w:rsidR="00D63DDC" w:rsidRPr="00B257D3">
        <w:rPr>
          <w:rFonts w:ascii="Arial" w:hAnsi="Arial" w:cs="Arial"/>
          <w:sz w:val="24"/>
          <w:szCs w:val="24"/>
        </w:rPr>
        <w:t xml:space="preserve"> solution from the market is the increased scope for additional function as time passes and opportunities arise. </w:t>
      </w:r>
      <w:r w:rsidR="00F93238" w:rsidRPr="00B257D3">
        <w:rPr>
          <w:rFonts w:ascii="Arial" w:hAnsi="Arial" w:cs="Arial"/>
          <w:sz w:val="24"/>
          <w:szCs w:val="24"/>
        </w:rPr>
        <w:t xml:space="preserve">These may further the initial design or, as will be discussed in this subsection, </w:t>
      </w:r>
      <w:r w:rsidR="00DE67A9" w:rsidRPr="00B257D3">
        <w:rPr>
          <w:rFonts w:ascii="Arial" w:hAnsi="Arial" w:cs="Arial"/>
          <w:sz w:val="24"/>
          <w:szCs w:val="24"/>
        </w:rPr>
        <w:t xml:space="preserve">alter the direction and scope of the application itself. </w:t>
      </w:r>
    </w:p>
    <w:p w14:paraId="07C6A9AF" w14:textId="305FA92A" w:rsidR="00DE67A9" w:rsidRPr="00B257D3" w:rsidRDefault="00DE67A9" w:rsidP="00F06FDB">
      <w:pPr>
        <w:rPr>
          <w:rFonts w:ascii="Arial" w:hAnsi="Arial" w:cs="Arial"/>
          <w:sz w:val="24"/>
          <w:szCs w:val="24"/>
        </w:rPr>
      </w:pPr>
      <w:r w:rsidRPr="00B257D3">
        <w:rPr>
          <w:rFonts w:ascii="Arial" w:hAnsi="Arial" w:cs="Arial"/>
          <w:sz w:val="24"/>
          <w:szCs w:val="24"/>
        </w:rPr>
        <w:t xml:space="preserve">One </w:t>
      </w:r>
      <w:r w:rsidR="007F4331" w:rsidRPr="00B257D3">
        <w:rPr>
          <w:rFonts w:ascii="Arial" w:hAnsi="Arial" w:cs="Arial"/>
          <w:sz w:val="24"/>
          <w:szCs w:val="24"/>
        </w:rPr>
        <w:t xml:space="preserve">development would be an addition </w:t>
      </w:r>
      <w:r w:rsidR="00BE5375" w:rsidRPr="00B257D3">
        <w:rPr>
          <w:rFonts w:ascii="Arial" w:hAnsi="Arial" w:cs="Arial"/>
          <w:sz w:val="24"/>
          <w:szCs w:val="24"/>
        </w:rPr>
        <w:t xml:space="preserve">of continuous health monitoring of staff, adding to the ability to </w:t>
      </w:r>
      <w:r w:rsidR="00245CFE" w:rsidRPr="00B257D3">
        <w:rPr>
          <w:rFonts w:ascii="Arial" w:hAnsi="Arial" w:cs="Arial"/>
          <w:sz w:val="24"/>
          <w:szCs w:val="24"/>
        </w:rPr>
        <w:t xml:space="preserve">implement </w:t>
      </w:r>
      <w:proofErr w:type="gramStart"/>
      <w:r w:rsidR="00245CFE" w:rsidRPr="00B257D3">
        <w:rPr>
          <w:rFonts w:ascii="Arial" w:hAnsi="Arial" w:cs="Arial"/>
          <w:sz w:val="24"/>
          <w:szCs w:val="24"/>
        </w:rPr>
        <w:t>patient initiated</w:t>
      </w:r>
      <w:proofErr w:type="gramEnd"/>
      <w:r w:rsidR="00245CFE" w:rsidRPr="00B257D3">
        <w:rPr>
          <w:rFonts w:ascii="Arial" w:hAnsi="Arial" w:cs="Arial"/>
          <w:sz w:val="24"/>
          <w:szCs w:val="24"/>
        </w:rPr>
        <w:t xml:space="preserve"> follow-up care. </w:t>
      </w:r>
      <w:r w:rsidR="00C5474E" w:rsidRPr="00B257D3">
        <w:rPr>
          <w:rFonts w:ascii="Arial" w:hAnsi="Arial" w:cs="Arial"/>
          <w:sz w:val="24"/>
          <w:szCs w:val="24"/>
        </w:rPr>
        <w:t xml:space="preserve">For patients with chronic pain or incurable conditions, being able to monitor their health remotely is </w:t>
      </w:r>
      <w:proofErr w:type="gramStart"/>
      <w:r w:rsidR="00C5474E" w:rsidRPr="00B257D3">
        <w:rPr>
          <w:rFonts w:ascii="Arial" w:hAnsi="Arial" w:cs="Arial"/>
          <w:sz w:val="24"/>
          <w:szCs w:val="24"/>
        </w:rPr>
        <w:t>a valuable asset</w:t>
      </w:r>
      <w:proofErr w:type="gramEnd"/>
      <w:r w:rsidR="00C5474E" w:rsidRPr="00B257D3">
        <w:rPr>
          <w:rFonts w:ascii="Arial" w:hAnsi="Arial" w:cs="Arial"/>
          <w:sz w:val="24"/>
          <w:szCs w:val="24"/>
        </w:rPr>
        <w:t xml:space="preserve"> </w:t>
      </w:r>
      <w:r w:rsidR="00D314B6">
        <w:rPr>
          <w:rFonts w:ascii="Arial" w:hAnsi="Arial" w:cs="Arial"/>
          <w:sz w:val="24"/>
          <w:szCs w:val="24"/>
        </w:rPr>
        <w:t>in</w:t>
      </w:r>
      <w:r w:rsidR="00C5474E" w:rsidRPr="00B257D3">
        <w:rPr>
          <w:rFonts w:ascii="Arial" w:hAnsi="Arial" w:cs="Arial"/>
          <w:sz w:val="24"/>
          <w:szCs w:val="24"/>
        </w:rPr>
        <w:t xml:space="preserve"> </w:t>
      </w:r>
      <w:r w:rsidR="00627C49" w:rsidRPr="00B257D3">
        <w:rPr>
          <w:rFonts w:ascii="Arial" w:hAnsi="Arial" w:cs="Arial"/>
          <w:sz w:val="24"/>
          <w:szCs w:val="24"/>
        </w:rPr>
        <w:t xml:space="preserve">maximising the value of their healthcare. </w:t>
      </w:r>
      <w:r w:rsidR="00332449" w:rsidRPr="00B257D3">
        <w:rPr>
          <w:rFonts w:ascii="Arial" w:hAnsi="Arial" w:cs="Arial"/>
          <w:sz w:val="24"/>
          <w:szCs w:val="24"/>
        </w:rPr>
        <w:t xml:space="preserve">The application would be updated to send repeat </w:t>
      </w:r>
      <w:r w:rsidR="00917088" w:rsidRPr="00B257D3">
        <w:rPr>
          <w:rFonts w:ascii="Arial" w:hAnsi="Arial" w:cs="Arial"/>
          <w:sz w:val="24"/>
          <w:szCs w:val="24"/>
        </w:rPr>
        <w:t xml:space="preserve">PROMs at set intervals, with scores able to be plotted on a graph by the clinician. </w:t>
      </w:r>
      <w:r w:rsidR="00823547" w:rsidRPr="00B257D3">
        <w:rPr>
          <w:rFonts w:ascii="Arial" w:hAnsi="Arial" w:cs="Arial"/>
          <w:sz w:val="24"/>
          <w:szCs w:val="24"/>
        </w:rPr>
        <w:t xml:space="preserve">This allows the physiotherapist to quickly see an overall trend in the </w:t>
      </w:r>
      <w:proofErr w:type="gramStart"/>
      <w:r w:rsidR="00823547" w:rsidRPr="00B257D3">
        <w:rPr>
          <w:rFonts w:ascii="Arial" w:hAnsi="Arial" w:cs="Arial"/>
          <w:sz w:val="24"/>
          <w:szCs w:val="24"/>
        </w:rPr>
        <w:t>patients</w:t>
      </w:r>
      <w:proofErr w:type="gramEnd"/>
      <w:r w:rsidR="00823547" w:rsidRPr="00B257D3">
        <w:rPr>
          <w:rFonts w:ascii="Arial" w:hAnsi="Arial" w:cs="Arial"/>
          <w:sz w:val="24"/>
          <w:szCs w:val="24"/>
        </w:rPr>
        <w:t xml:space="preserve"> condition and, if needed, offer intervention. It also</w:t>
      </w:r>
      <w:r w:rsidR="00242B3D" w:rsidRPr="00B257D3">
        <w:rPr>
          <w:rFonts w:ascii="Arial" w:hAnsi="Arial" w:cs="Arial"/>
          <w:sz w:val="24"/>
          <w:szCs w:val="24"/>
        </w:rPr>
        <w:t xml:space="preserve"> gives the ability to objectively present an assessment to the patient, or other staff</w:t>
      </w:r>
      <w:r w:rsidR="006269FA" w:rsidRPr="00B257D3">
        <w:rPr>
          <w:rFonts w:ascii="Arial" w:hAnsi="Arial" w:cs="Arial"/>
          <w:sz w:val="24"/>
          <w:szCs w:val="24"/>
        </w:rPr>
        <w:t xml:space="preserve">. As a final update, there is possibility of adding an automatic </w:t>
      </w:r>
      <w:r w:rsidR="000903E9" w:rsidRPr="00B257D3">
        <w:rPr>
          <w:rFonts w:ascii="Arial" w:hAnsi="Arial" w:cs="Arial"/>
          <w:sz w:val="24"/>
          <w:szCs w:val="24"/>
        </w:rPr>
        <w:t xml:space="preserve">alert when a PROM is below a pre-determined threshold, </w:t>
      </w:r>
      <w:r w:rsidR="00256191" w:rsidRPr="00B257D3">
        <w:rPr>
          <w:rFonts w:ascii="Arial" w:hAnsi="Arial" w:cs="Arial"/>
          <w:sz w:val="24"/>
          <w:szCs w:val="24"/>
        </w:rPr>
        <w:t>which would be programmed to notify the physiotherapist</w:t>
      </w:r>
      <w:r w:rsidR="009A50B5" w:rsidRPr="00B257D3">
        <w:rPr>
          <w:rFonts w:ascii="Arial" w:hAnsi="Arial" w:cs="Arial"/>
          <w:sz w:val="24"/>
          <w:szCs w:val="24"/>
        </w:rPr>
        <w:t xml:space="preserve"> and prompting intervention. </w:t>
      </w:r>
    </w:p>
    <w:p w14:paraId="6A4F1527" w14:textId="688CD325" w:rsidR="00260A40" w:rsidRPr="00B257D3" w:rsidRDefault="000B0AE5" w:rsidP="00F06FDB">
      <w:pPr>
        <w:rPr>
          <w:rFonts w:ascii="Arial" w:hAnsi="Arial" w:cs="Arial"/>
          <w:sz w:val="24"/>
          <w:szCs w:val="24"/>
        </w:rPr>
      </w:pPr>
      <w:r w:rsidRPr="00B257D3">
        <w:rPr>
          <w:rFonts w:ascii="Arial" w:hAnsi="Arial" w:cs="Arial"/>
          <w:sz w:val="24"/>
          <w:szCs w:val="24"/>
        </w:rPr>
        <w:t>A second future development would be the integration with text appointment reminders</w:t>
      </w:r>
      <w:r w:rsidR="008C2D40" w:rsidRPr="00B257D3">
        <w:rPr>
          <w:rFonts w:ascii="Arial" w:hAnsi="Arial" w:cs="Arial"/>
          <w:sz w:val="24"/>
          <w:szCs w:val="24"/>
        </w:rPr>
        <w:t xml:space="preserve">. An initial text sent to acknowledge acceptance to the waiting list would invite the patient to access the application, </w:t>
      </w:r>
      <w:r w:rsidR="00341AF4" w:rsidRPr="00B257D3">
        <w:rPr>
          <w:rFonts w:ascii="Arial" w:hAnsi="Arial" w:cs="Arial"/>
          <w:sz w:val="24"/>
          <w:szCs w:val="24"/>
        </w:rPr>
        <w:t xml:space="preserve">then further reminders could be sent via notifications within the app. This could be achieved either as a timed </w:t>
      </w:r>
      <w:r w:rsidR="00E50C91" w:rsidRPr="00B257D3">
        <w:rPr>
          <w:rFonts w:ascii="Arial" w:hAnsi="Arial" w:cs="Arial"/>
          <w:sz w:val="24"/>
          <w:szCs w:val="24"/>
        </w:rPr>
        <w:t xml:space="preserve">reminder, or as part of an internal calendar within the app itself. </w:t>
      </w:r>
      <w:r w:rsidR="000F53F8" w:rsidRPr="00B257D3">
        <w:rPr>
          <w:rFonts w:ascii="Arial" w:hAnsi="Arial" w:cs="Arial"/>
          <w:sz w:val="24"/>
          <w:szCs w:val="24"/>
        </w:rPr>
        <w:t xml:space="preserve">If the calendar approach is feasible to adopt, this could be expanded upon further by allowing cancellation and booking appointments </w:t>
      </w:r>
      <w:r w:rsidR="00F8210D" w:rsidRPr="00B257D3">
        <w:rPr>
          <w:rFonts w:ascii="Arial" w:hAnsi="Arial" w:cs="Arial"/>
          <w:sz w:val="24"/>
          <w:szCs w:val="24"/>
        </w:rPr>
        <w:t xml:space="preserve">entirely by the patient. </w:t>
      </w:r>
      <w:r w:rsidR="008B6C18" w:rsidRPr="00B257D3">
        <w:rPr>
          <w:rFonts w:ascii="Arial" w:hAnsi="Arial" w:cs="Arial"/>
          <w:sz w:val="24"/>
          <w:szCs w:val="24"/>
        </w:rPr>
        <w:t xml:space="preserve">As a result, this </w:t>
      </w:r>
      <w:r w:rsidR="009A50B5" w:rsidRPr="00B257D3">
        <w:rPr>
          <w:rFonts w:ascii="Arial" w:hAnsi="Arial" w:cs="Arial"/>
          <w:sz w:val="24"/>
          <w:szCs w:val="24"/>
        </w:rPr>
        <w:t>c</w:t>
      </w:r>
      <w:r w:rsidR="008B6C18" w:rsidRPr="00B257D3">
        <w:rPr>
          <w:rFonts w:ascii="Arial" w:hAnsi="Arial" w:cs="Arial"/>
          <w:sz w:val="24"/>
          <w:szCs w:val="24"/>
        </w:rPr>
        <w:t>ould greatly reduce the burden on clerical staff, releasing them for other duties.</w:t>
      </w:r>
    </w:p>
    <w:p w14:paraId="4410C7EF" w14:textId="69ABED77" w:rsidR="008B6C18" w:rsidRPr="00B257D3" w:rsidRDefault="008B6C18" w:rsidP="00F06FDB">
      <w:pPr>
        <w:rPr>
          <w:rFonts w:ascii="Arial" w:hAnsi="Arial" w:cs="Arial"/>
          <w:sz w:val="24"/>
          <w:szCs w:val="24"/>
        </w:rPr>
      </w:pPr>
      <w:r w:rsidRPr="00B257D3">
        <w:rPr>
          <w:rFonts w:ascii="Arial" w:hAnsi="Arial" w:cs="Arial"/>
          <w:sz w:val="24"/>
          <w:szCs w:val="24"/>
        </w:rPr>
        <w:t>A third and final development is the opportunity to introduce artificial intelligence</w:t>
      </w:r>
      <w:r w:rsidR="004D7673" w:rsidRPr="00B257D3">
        <w:rPr>
          <w:rFonts w:ascii="Arial" w:hAnsi="Arial" w:cs="Arial"/>
          <w:sz w:val="24"/>
          <w:szCs w:val="24"/>
        </w:rPr>
        <w:t xml:space="preserve"> as part of the process. Whereas the current proposition involves manually reviewing PROMs and making decisions on waiting list positions or onward referral, it is possible this could be achieved via </w:t>
      </w:r>
      <w:r w:rsidR="00903BD5" w:rsidRPr="00B257D3">
        <w:rPr>
          <w:rFonts w:ascii="Arial" w:hAnsi="Arial" w:cs="Arial"/>
          <w:sz w:val="24"/>
          <w:szCs w:val="24"/>
        </w:rPr>
        <w:t>artificial intelligence and automated entirely.</w:t>
      </w:r>
      <w:r w:rsidR="00597062" w:rsidRPr="00B257D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"/>
          <w:id w:val="-1981452751"/>
          <w:placeholder>
            <w:docPart w:val="DefaultPlaceholder_-1854013440"/>
          </w:placeholder>
        </w:sdtPr>
        <w:sdtEndPr/>
        <w:sdtContent>
          <w:r w:rsidR="008F22A3" w:rsidRPr="00B257D3">
            <w:rPr>
              <w:rFonts w:ascii="Arial" w:eastAsia="Times New Roman" w:hAnsi="Arial" w:cs="Arial"/>
              <w:color w:val="000000"/>
              <w:sz w:val="24"/>
              <w:szCs w:val="24"/>
            </w:rPr>
            <w:t>Tschuggnall et al., (2021)</w:t>
          </w:r>
        </w:sdtContent>
      </w:sdt>
      <w:r w:rsidR="00166A07" w:rsidRPr="00B257D3">
        <w:rPr>
          <w:rFonts w:ascii="Arial" w:hAnsi="Arial" w:cs="Arial"/>
          <w:sz w:val="24"/>
          <w:szCs w:val="24"/>
        </w:rPr>
        <w:t xml:space="preserve"> investigated the use of machine learning to predict treatment outcomes by </w:t>
      </w:r>
      <w:r w:rsidR="008C469D" w:rsidRPr="00B257D3">
        <w:rPr>
          <w:rFonts w:ascii="Arial" w:hAnsi="Arial" w:cs="Arial"/>
          <w:sz w:val="24"/>
          <w:szCs w:val="24"/>
        </w:rPr>
        <w:t xml:space="preserve">processing 1047 patient records. The outcome showed </w:t>
      </w:r>
      <w:r w:rsidR="00F058D4" w:rsidRPr="00B257D3">
        <w:rPr>
          <w:rFonts w:ascii="Arial" w:hAnsi="Arial" w:cs="Arial"/>
          <w:sz w:val="24"/>
          <w:szCs w:val="24"/>
        </w:rPr>
        <w:t xml:space="preserve">that 65% of cases would be able to outperform </w:t>
      </w:r>
      <w:r w:rsidR="00CB12C5" w:rsidRPr="00B257D3">
        <w:rPr>
          <w:rFonts w:ascii="Arial" w:hAnsi="Arial" w:cs="Arial"/>
          <w:sz w:val="24"/>
          <w:szCs w:val="24"/>
        </w:rPr>
        <w:t>baseline measures and, ultimately, suggests that machine learning is a f</w:t>
      </w:r>
      <w:r w:rsidR="00B97664" w:rsidRPr="00B257D3">
        <w:rPr>
          <w:rFonts w:ascii="Arial" w:hAnsi="Arial" w:cs="Arial"/>
          <w:sz w:val="24"/>
          <w:szCs w:val="24"/>
        </w:rPr>
        <w:t xml:space="preserve">easible option for predicting healthcare pathways. </w:t>
      </w:r>
    </w:p>
    <w:p w14:paraId="2B38F977" w14:textId="559CEA53" w:rsidR="00B97664" w:rsidRPr="00B257D3" w:rsidRDefault="00503125" w:rsidP="00503125">
      <w:pPr>
        <w:pStyle w:val="Heading1"/>
        <w:rPr>
          <w:rFonts w:cs="Arial"/>
          <w:szCs w:val="24"/>
        </w:rPr>
      </w:pPr>
      <w:r w:rsidRPr="00B257D3">
        <w:rPr>
          <w:rFonts w:cs="Arial"/>
          <w:szCs w:val="24"/>
        </w:rPr>
        <w:t>Conclusion</w:t>
      </w:r>
    </w:p>
    <w:p w14:paraId="5E0B1FF7" w14:textId="3DFB9F1F" w:rsidR="00503125" w:rsidRDefault="00503125" w:rsidP="00503125">
      <w:pPr>
        <w:rPr>
          <w:rFonts w:ascii="Arial" w:hAnsi="Arial" w:cs="Arial"/>
          <w:sz w:val="24"/>
          <w:szCs w:val="24"/>
        </w:rPr>
      </w:pPr>
      <w:r w:rsidRPr="00B257D3">
        <w:rPr>
          <w:rFonts w:ascii="Arial" w:hAnsi="Arial" w:cs="Arial"/>
          <w:sz w:val="24"/>
          <w:szCs w:val="24"/>
        </w:rPr>
        <w:t xml:space="preserve">In conclusion, </w:t>
      </w:r>
      <w:r w:rsidR="006A0347" w:rsidRPr="00B257D3">
        <w:rPr>
          <w:rFonts w:ascii="Arial" w:hAnsi="Arial" w:cs="Arial"/>
          <w:sz w:val="24"/>
          <w:szCs w:val="24"/>
        </w:rPr>
        <w:t xml:space="preserve">a mobile </w:t>
      </w:r>
      <w:r w:rsidR="00607C19" w:rsidRPr="00B257D3">
        <w:rPr>
          <w:rFonts w:ascii="Arial" w:hAnsi="Arial" w:cs="Arial"/>
          <w:sz w:val="24"/>
          <w:szCs w:val="24"/>
        </w:rPr>
        <w:t>application-based</w:t>
      </w:r>
      <w:r w:rsidR="006A0347" w:rsidRPr="00B257D3">
        <w:rPr>
          <w:rFonts w:ascii="Arial" w:hAnsi="Arial" w:cs="Arial"/>
          <w:sz w:val="24"/>
          <w:szCs w:val="24"/>
        </w:rPr>
        <w:t xml:space="preserve"> solution to PROM underuse in Physiotherapy </w:t>
      </w:r>
      <w:r w:rsidR="00802723" w:rsidRPr="00B257D3">
        <w:rPr>
          <w:rFonts w:ascii="Arial" w:hAnsi="Arial" w:cs="Arial"/>
          <w:sz w:val="24"/>
          <w:szCs w:val="24"/>
        </w:rPr>
        <w:t xml:space="preserve">could potentially address several </w:t>
      </w:r>
      <w:r w:rsidR="0002157C" w:rsidRPr="00B257D3">
        <w:rPr>
          <w:rFonts w:ascii="Arial" w:hAnsi="Arial" w:cs="Arial"/>
          <w:sz w:val="24"/>
          <w:szCs w:val="24"/>
        </w:rPr>
        <w:t>barriers</w:t>
      </w:r>
      <w:r w:rsidR="00802723" w:rsidRPr="00B257D3">
        <w:rPr>
          <w:rFonts w:ascii="Arial" w:hAnsi="Arial" w:cs="Arial"/>
          <w:sz w:val="24"/>
          <w:szCs w:val="24"/>
        </w:rPr>
        <w:t xml:space="preserve"> addressed in the </w:t>
      </w:r>
      <w:r w:rsidR="006F05A2" w:rsidRPr="00B257D3">
        <w:rPr>
          <w:rFonts w:ascii="Arial" w:hAnsi="Arial" w:cs="Arial"/>
          <w:sz w:val="24"/>
          <w:szCs w:val="24"/>
        </w:rPr>
        <w:t>literature and</w:t>
      </w:r>
      <w:r w:rsidR="0002157C" w:rsidRPr="00B257D3">
        <w:rPr>
          <w:rFonts w:ascii="Arial" w:hAnsi="Arial" w:cs="Arial"/>
          <w:sz w:val="24"/>
          <w:szCs w:val="24"/>
        </w:rPr>
        <w:t xml:space="preserve"> have wider reaching impacts on adjacent services. Utilising </w:t>
      </w:r>
      <w:r w:rsidR="005E6590" w:rsidRPr="00B257D3">
        <w:rPr>
          <w:rFonts w:ascii="Arial" w:hAnsi="Arial" w:cs="Arial"/>
          <w:sz w:val="24"/>
          <w:szCs w:val="24"/>
        </w:rPr>
        <w:t xml:space="preserve">an Agile </w:t>
      </w:r>
      <w:r w:rsidR="0002157C" w:rsidRPr="00B257D3">
        <w:rPr>
          <w:rFonts w:ascii="Arial" w:hAnsi="Arial" w:cs="Arial"/>
          <w:sz w:val="24"/>
          <w:szCs w:val="24"/>
        </w:rPr>
        <w:t>methodology allows for the project to remain</w:t>
      </w:r>
      <w:r w:rsidR="00D97E9D" w:rsidRPr="00B257D3">
        <w:rPr>
          <w:rFonts w:ascii="Arial" w:hAnsi="Arial" w:cs="Arial"/>
          <w:sz w:val="24"/>
          <w:szCs w:val="24"/>
        </w:rPr>
        <w:t xml:space="preserve"> pe</w:t>
      </w:r>
      <w:r w:rsidR="00F14268">
        <w:rPr>
          <w:rFonts w:ascii="Arial" w:hAnsi="Arial" w:cs="Arial"/>
          <w:sz w:val="24"/>
          <w:szCs w:val="24"/>
        </w:rPr>
        <w:t>rson</w:t>
      </w:r>
      <w:r w:rsidR="00D97E9D" w:rsidRPr="00B257D3">
        <w:rPr>
          <w:rFonts w:ascii="Arial" w:hAnsi="Arial" w:cs="Arial"/>
          <w:sz w:val="24"/>
          <w:szCs w:val="24"/>
        </w:rPr>
        <w:t xml:space="preserve"> focussed and maintain an iterative, flexible nature. By taking a development approach with a new technology, instead of implementing an existing solution, it also allows for great scope for further development and </w:t>
      </w:r>
      <w:r w:rsidR="00607C19" w:rsidRPr="00B257D3">
        <w:rPr>
          <w:rFonts w:ascii="Arial" w:hAnsi="Arial" w:cs="Arial"/>
          <w:sz w:val="24"/>
          <w:szCs w:val="24"/>
        </w:rPr>
        <w:t xml:space="preserve">a more significant impact on the service. </w:t>
      </w:r>
    </w:p>
    <w:p w14:paraId="2AB05771" w14:textId="77777777" w:rsidR="00243B11" w:rsidRDefault="00243B11" w:rsidP="00503125">
      <w:pPr>
        <w:rPr>
          <w:rFonts w:ascii="Arial" w:hAnsi="Arial" w:cs="Arial"/>
          <w:sz w:val="24"/>
          <w:szCs w:val="24"/>
        </w:rPr>
      </w:pPr>
    </w:p>
    <w:p w14:paraId="7C8E4873" w14:textId="77777777" w:rsidR="00243B11" w:rsidRDefault="00243B11" w:rsidP="00503125">
      <w:pPr>
        <w:rPr>
          <w:rFonts w:ascii="Arial" w:hAnsi="Arial" w:cs="Arial"/>
          <w:sz w:val="24"/>
          <w:szCs w:val="24"/>
        </w:rPr>
      </w:pPr>
    </w:p>
    <w:p w14:paraId="68DA2B4A" w14:textId="7754AC45" w:rsidR="001105FB" w:rsidRPr="00B257D3" w:rsidRDefault="00243B11" w:rsidP="00243B11">
      <w:pPr>
        <w:pStyle w:val="Heading1"/>
      </w:pPr>
      <w:r>
        <w:lastRenderedPageBreak/>
        <w:t>References</w:t>
      </w:r>
    </w:p>
    <w:sdt>
      <w:sdtPr>
        <w:rPr>
          <w:rFonts w:ascii="Arial" w:eastAsiaTheme="minorHAnsi" w:hAnsi="Arial" w:cs="Arial"/>
          <w:sz w:val="22"/>
          <w:szCs w:val="22"/>
          <w:lang w:eastAsia="en-US"/>
        </w:rPr>
        <w:tag w:val="MENDELEY_BIBLIOGRAPHY"/>
        <w:id w:val="-1234461027"/>
        <w:placeholder>
          <w:docPart w:val="DefaultPlaceholder_-1854013440"/>
        </w:placeholder>
      </w:sdtPr>
      <w:sdtEndPr/>
      <w:sdtContent>
        <w:p w14:paraId="672D8903" w14:textId="4C8206C6" w:rsidR="00EF2264" w:rsidRDefault="00B67519" w:rsidP="00B67519">
          <w:pPr>
            <w:pStyle w:val="NormalWeb"/>
            <w:spacing w:before="0" w:beforeAutospacing="0" w:after="0" w:afterAutospacing="0" w:line="360" w:lineRule="atLeast"/>
            <w:divId w:val="505487650"/>
            <w:rPr>
              <w:rFonts w:ascii="Calibri" w:hAnsi="Calibri" w:cs="Calibri"/>
              <w:color w:val="000000"/>
              <w:sz w:val="27"/>
              <w:szCs w:val="27"/>
            </w:rPr>
          </w:pPr>
          <w:r>
            <w:rPr>
              <w:rFonts w:ascii="Calibri" w:hAnsi="Calibri" w:cs="Calibri"/>
              <w:i/>
              <w:iCs/>
              <w:color w:val="000000"/>
              <w:sz w:val="27"/>
              <w:szCs w:val="27"/>
            </w:rPr>
            <w:t>Agile Change Management Company | Changefirst</w:t>
          </w:r>
          <w:r>
            <w:rPr>
              <w:rFonts w:ascii="Calibri" w:hAnsi="Calibri" w:cs="Calibri"/>
              <w:color w:val="000000"/>
              <w:sz w:val="27"/>
              <w:szCs w:val="27"/>
            </w:rPr>
            <w:t> (no date) </w:t>
          </w:r>
          <w:r>
            <w:rPr>
              <w:rFonts w:ascii="Calibri" w:hAnsi="Calibri" w:cs="Calibri"/>
              <w:i/>
              <w:iCs/>
              <w:color w:val="000000"/>
              <w:sz w:val="27"/>
              <w:szCs w:val="27"/>
            </w:rPr>
            <w:t>www.changefirst.com</w:t>
          </w:r>
          <w:r>
            <w:rPr>
              <w:rFonts w:ascii="Calibri" w:hAnsi="Calibri" w:cs="Calibri"/>
              <w:color w:val="000000"/>
              <w:sz w:val="27"/>
              <w:szCs w:val="27"/>
            </w:rPr>
            <w:t>. Available at: https://www.changefirst.com/#homeslide2 (Accessed: 1 December 2021).</w:t>
          </w:r>
        </w:p>
        <w:p w14:paraId="22DE93C5" w14:textId="77777777" w:rsidR="00B67519" w:rsidRPr="00B67519" w:rsidRDefault="00B67519" w:rsidP="00B67519">
          <w:pPr>
            <w:pStyle w:val="NormalWeb"/>
            <w:spacing w:before="0" w:beforeAutospacing="0" w:after="0" w:afterAutospacing="0" w:line="360" w:lineRule="atLeast"/>
            <w:divId w:val="505487650"/>
            <w:rPr>
              <w:rFonts w:ascii="Calibri" w:hAnsi="Calibri" w:cs="Calibri"/>
              <w:color w:val="000000"/>
              <w:sz w:val="27"/>
              <w:szCs w:val="27"/>
            </w:rPr>
          </w:pPr>
        </w:p>
        <w:p w14:paraId="626EF3A9" w14:textId="4BFDEB02" w:rsidR="001105FB" w:rsidRPr="00B257D3" w:rsidRDefault="001105FB">
          <w:pPr>
            <w:divId w:val="505487650"/>
            <w:rPr>
              <w:rFonts w:ascii="Arial" w:eastAsia="Times New Roman" w:hAnsi="Arial" w:cs="Arial"/>
              <w:sz w:val="24"/>
              <w:szCs w:val="24"/>
            </w:rPr>
          </w:pPr>
          <w:r w:rsidRPr="00B257D3">
            <w:rPr>
              <w:rFonts w:ascii="Arial" w:eastAsia="Times New Roman" w:hAnsi="Arial" w:cs="Arial"/>
              <w:sz w:val="24"/>
              <w:szCs w:val="24"/>
            </w:rPr>
            <w:t>Aylward, M., Phillips, C. and Howson, H. (2013) “Bevan Commission Simply Prudent Healthcare 4 December 2013 v1 Simply Prudent Healthcare-achieving better care and value for money in Wales-discussion paper,” 1.</w:t>
          </w:r>
        </w:p>
        <w:p w14:paraId="558682D8" w14:textId="77777777" w:rsidR="001105FB" w:rsidRPr="00B257D3" w:rsidRDefault="001105FB">
          <w:pPr>
            <w:divId w:val="832262135"/>
            <w:rPr>
              <w:rFonts w:ascii="Arial" w:eastAsia="Times New Roman" w:hAnsi="Arial" w:cs="Arial"/>
              <w:sz w:val="24"/>
              <w:szCs w:val="24"/>
            </w:rPr>
          </w:pPr>
          <w:r w:rsidRPr="00B257D3">
            <w:rPr>
              <w:rFonts w:ascii="Arial" w:eastAsia="Times New Roman" w:hAnsi="Arial" w:cs="Arial"/>
              <w:sz w:val="24"/>
              <w:szCs w:val="24"/>
            </w:rPr>
            <w:t xml:space="preserve">Beck, K.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(2001) </w:t>
          </w:r>
          <w:r w:rsidRPr="00B257D3">
            <w:rPr>
              <w:rFonts w:ascii="Arial" w:eastAsia="Times New Roman" w:hAnsi="Arial" w:cs="Arial"/>
              <w:i/>
              <w:iCs/>
              <w:sz w:val="24"/>
              <w:szCs w:val="24"/>
            </w:rPr>
            <w:t>Manifesto for Agile Software Development</w:t>
          </w:r>
          <w:r w:rsidRPr="00B257D3">
            <w:rPr>
              <w:rFonts w:ascii="Arial" w:eastAsia="Times New Roman" w:hAnsi="Arial" w:cs="Arial"/>
              <w:sz w:val="24"/>
              <w:szCs w:val="24"/>
            </w:rPr>
            <w:t>. Available at: https://agilemanifesto.org/ (Accessed: November 10, 2021).</w:t>
          </w:r>
        </w:p>
        <w:p w14:paraId="24567A41" w14:textId="77777777" w:rsidR="001105FB" w:rsidRPr="00B257D3" w:rsidRDefault="001105FB">
          <w:pPr>
            <w:divId w:val="1664503406"/>
            <w:rPr>
              <w:rFonts w:ascii="Arial" w:eastAsia="Times New Roman" w:hAnsi="Arial" w:cs="Arial"/>
              <w:sz w:val="24"/>
              <w:szCs w:val="24"/>
            </w:rPr>
          </w:pPr>
          <w:r w:rsidRPr="00B257D3">
            <w:rPr>
              <w:rFonts w:ascii="Arial" w:eastAsia="Times New Roman" w:hAnsi="Arial" w:cs="Arial"/>
              <w:sz w:val="24"/>
              <w:szCs w:val="24"/>
            </w:rPr>
            <w:t xml:space="preserve">Belazi, D., Goldfarb, N.I. and He, H. (2014) “Measuring health-related quality of life in the clinical setting,” </w:t>
          </w:r>
          <w:r w:rsidRPr="00B257D3">
            <w:rPr>
              <w:rFonts w:ascii="Arial" w:eastAsia="Times New Roman" w:hAnsi="Arial" w:cs="Arial"/>
              <w:i/>
              <w:iCs/>
              <w:sz w:val="24"/>
              <w:szCs w:val="24"/>
            </w:rPr>
            <w:t>http://dx.doi.org/10.1586/14737167.2.2.109</w:t>
          </w:r>
          <w:r w:rsidRPr="00B257D3">
            <w:rPr>
              <w:rFonts w:ascii="Arial" w:eastAsia="Times New Roman" w:hAnsi="Arial" w:cs="Arial"/>
              <w:sz w:val="24"/>
              <w:szCs w:val="24"/>
            </w:rPr>
            <w:t>, 2(2), pp. 109–117. doi:10.1586/14737167.2.2.109.</w:t>
          </w:r>
        </w:p>
        <w:p w14:paraId="249CC4AA" w14:textId="77777777" w:rsidR="001105FB" w:rsidRPr="00B257D3" w:rsidRDefault="001105FB">
          <w:pPr>
            <w:divId w:val="1711612132"/>
            <w:rPr>
              <w:rFonts w:ascii="Arial" w:eastAsia="Times New Roman" w:hAnsi="Arial" w:cs="Arial"/>
              <w:sz w:val="24"/>
              <w:szCs w:val="24"/>
            </w:rPr>
          </w:pPr>
          <w:r w:rsidRPr="00B257D3">
            <w:rPr>
              <w:rFonts w:ascii="Arial" w:eastAsia="Times New Roman" w:hAnsi="Arial" w:cs="Arial"/>
              <w:sz w:val="24"/>
              <w:szCs w:val="24"/>
            </w:rPr>
            <w:t xml:space="preserve">Black, N. (2013) “Patient reported outcome measures could help transform healthcare,” </w:t>
          </w:r>
          <w:r w:rsidRPr="00B257D3">
            <w:rPr>
              <w:rFonts w:ascii="Arial" w:eastAsia="Times New Roman" w:hAnsi="Arial" w:cs="Arial"/>
              <w:i/>
              <w:iCs/>
              <w:sz w:val="24"/>
              <w:szCs w:val="24"/>
            </w:rPr>
            <w:t>BMJ</w:t>
          </w:r>
          <w:r w:rsidRPr="00B257D3">
            <w:rPr>
              <w:rFonts w:ascii="Arial" w:eastAsia="Times New Roman" w:hAnsi="Arial" w:cs="Arial"/>
              <w:sz w:val="24"/>
              <w:szCs w:val="24"/>
            </w:rPr>
            <w:t>, 346(7896). doi:10.1136/BMJ.F167.</w:t>
          </w:r>
        </w:p>
        <w:p w14:paraId="2D317850" w14:textId="77777777" w:rsidR="001105FB" w:rsidRPr="00B257D3" w:rsidRDefault="001105FB">
          <w:pPr>
            <w:divId w:val="1467167126"/>
            <w:rPr>
              <w:rFonts w:ascii="Arial" w:eastAsia="Times New Roman" w:hAnsi="Arial" w:cs="Arial"/>
              <w:sz w:val="24"/>
              <w:szCs w:val="24"/>
            </w:rPr>
          </w:pPr>
          <w:r w:rsidRPr="00B257D3">
            <w:rPr>
              <w:rFonts w:ascii="Arial" w:eastAsia="Times New Roman" w:hAnsi="Arial" w:cs="Arial"/>
              <w:sz w:val="24"/>
              <w:szCs w:val="24"/>
            </w:rPr>
            <w:t xml:space="preserve">Boyce, M.B. and Browne, J.P. (2013) “Does providing feedback on patient-reported outcomes to healthcare professionals result in better outcomes for patients? A systematic review,” </w:t>
          </w:r>
          <w:r w:rsidRPr="00B257D3">
            <w:rPr>
              <w:rFonts w:ascii="Arial" w:eastAsia="Times New Roman" w:hAnsi="Arial" w:cs="Arial"/>
              <w:i/>
              <w:iCs/>
              <w:sz w:val="24"/>
              <w:szCs w:val="24"/>
            </w:rPr>
            <w:t>Quality of Life Research</w:t>
          </w:r>
          <w:r w:rsidRPr="00B257D3">
            <w:rPr>
              <w:rFonts w:ascii="Arial" w:eastAsia="Times New Roman" w:hAnsi="Arial" w:cs="Arial"/>
              <w:sz w:val="24"/>
              <w:szCs w:val="24"/>
            </w:rPr>
            <w:t>, 22(9), pp. 2265–2278. doi:10.1007/S11136-013-0390-0/TABLES/3.</w:t>
          </w:r>
        </w:p>
        <w:p w14:paraId="5DE164A3" w14:textId="77777777" w:rsidR="001105FB" w:rsidRPr="00B257D3" w:rsidRDefault="001105FB">
          <w:pPr>
            <w:divId w:val="1859813102"/>
            <w:rPr>
              <w:rFonts w:ascii="Arial" w:eastAsia="Times New Roman" w:hAnsi="Arial" w:cs="Arial"/>
              <w:sz w:val="24"/>
              <w:szCs w:val="24"/>
            </w:rPr>
          </w:pPr>
          <w:r w:rsidRPr="00B257D3">
            <w:rPr>
              <w:rFonts w:ascii="Arial" w:eastAsia="Times New Roman" w:hAnsi="Arial" w:cs="Arial"/>
              <w:sz w:val="24"/>
              <w:szCs w:val="24"/>
            </w:rPr>
            <w:t xml:space="preserve">Briggs, M.S.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(2020) “Implementing Patient-Reported Outcome Measures in Outpatient Rehabilitation Settings: A Systematic Review of Facilitators and Barriers Using the Consolidated Framework for Implementation Research,” </w:t>
          </w:r>
          <w:r w:rsidRPr="00B257D3">
            <w:rPr>
              <w:rFonts w:ascii="Arial" w:eastAsia="Times New Roman" w:hAnsi="Arial" w:cs="Arial"/>
              <w:i/>
              <w:iCs/>
              <w:sz w:val="24"/>
              <w:szCs w:val="24"/>
            </w:rPr>
            <w:t>Archives of Physical Medicine and Rehabilitation</w:t>
          </w:r>
          <w:r w:rsidRPr="00B257D3">
            <w:rPr>
              <w:rFonts w:ascii="Arial" w:eastAsia="Times New Roman" w:hAnsi="Arial" w:cs="Arial"/>
              <w:sz w:val="24"/>
              <w:szCs w:val="24"/>
            </w:rPr>
            <w:t xml:space="preserve">, 101(10), pp. 1796–1812. </w:t>
          </w:r>
          <w:proofErr w:type="gramStart"/>
          <w:r w:rsidRPr="00B257D3">
            <w:rPr>
              <w:rFonts w:ascii="Arial" w:eastAsia="Times New Roman" w:hAnsi="Arial" w:cs="Arial"/>
              <w:sz w:val="24"/>
              <w:szCs w:val="24"/>
            </w:rPr>
            <w:t>doi:10.1016/J.APMR</w:t>
          </w:r>
          <w:proofErr w:type="gramEnd"/>
          <w:r w:rsidRPr="00B257D3">
            <w:rPr>
              <w:rFonts w:ascii="Arial" w:eastAsia="Times New Roman" w:hAnsi="Arial" w:cs="Arial"/>
              <w:sz w:val="24"/>
              <w:szCs w:val="24"/>
            </w:rPr>
            <w:t>.2020.04.007.</w:t>
          </w:r>
        </w:p>
        <w:p w14:paraId="2ADE974F" w14:textId="77777777" w:rsidR="001105FB" w:rsidRPr="00B257D3" w:rsidRDefault="001105FB">
          <w:pPr>
            <w:divId w:val="515846157"/>
            <w:rPr>
              <w:rFonts w:ascii="Arial" w:eastAsia="Times New Roman" w:hAnsi="Arial" w:cs="Arial"/>
              <w:sz w:val="24"/>
              <w:szCs w:val="24"/>
            </w:rPr>
          </w:pPr>
          <w:r w:rsidRPr="00B257D3">
            <w:rPr>
              <w:rFonts w:ascii="Arial" w:eastAsia="Times New Roman" w:hAnsi="Arial" w:cs="Arial"/>
              <w:sz w:val="24"/>
              <w:szCs w:val="24"/>
            </w:rPr>
            <w:t xml:space="preserve">Burgess, R.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(2021) “Developing a core outcome set for community and primary care musculoskeletal services: A consensus approach,” </w:t>
          </w:r>
          <w:r w:rsidRPr="00B257D3">
            <w:rPr>
              <w:rFonts w:ascii="Arial" w:eastAsia="Times New Roman" w:hAnsi="Arial" w:cs="Arial"/>
              <w:i/>
              <w:iCs/>
              <w:sz w:val="24"/>
              <w:szCs w:val="24"/>
            </w:rPr>
            <w:t>Musculoskeletal Science and Practice</w:t>
          </w:r>
          <w:r w:rsidRPr="00B257D3">
            <w:rPr>
              <w:rFonts w:ascii="Arial" w:eastAsia="Times New Roman" w:hAnsi="Arial" w:cs="Arial"/>
              <w:sz w:val="24"/>
              <w:szCs w:val="24"/>
            </w:rPr>
            <w:t xml:space="preserve">, 55. </w:t>
          </w:r>
          <w:proofErr w:type="gramStart"/>
          <w:r w:rsidRPr="00B257D3">
            <w:rPr>
              <w:rFonts w:ascii="Arial" w:eastAsia="Times New Roman" w:hAnsi="Arial" w:cs="Arial"/>
              <w:sz w:val="24"/>
              <w:szCs w:val="24"/>
            </w:rPr>
            <w:t>doi:10.1016/j.msksp</w:t>
          </w:r>
          <w:proofErr w:type="gramEnd"/>
          <w:r w:rsidRPr="00B257D3">
            <w:rPr>
              <w:rFonts w:ascii="Arial" w:eastAsia="Times New Roman" w:hAnsi="Arial" w:cs="Arial"/>
              <w:sz w:val="24"/>
              <w:szCs w:val="24"/>
            </w:rPr>
            <w:t>.2021.102415.</w:t>
          </w:r>
        </w:p>
        <w:p w14:paraId="385F803A" w14:textId="77777777" w:rsidR="001105FB" w:rsidRPr="00B257D3" w:rsidRDefault="001105FB">
          <w:pPr>
            <w:divId w:val="33308725"/>
            <w:rPr>
              <w:rFonts w:ascii="Arial" w:eastAsia="Times New Roman" w:hAnsi="Arial" w:cs="Arial"/>
              <w:sz w:val="24"/>
              <w:szCs w:val="24"/>
            </w:rPr>
          </w:pPr>
          <w:r w:rsidRPr="00B257D3">
            <w:rPr>
              <w:rFonts w:ascii="Arial" w:eastAsia="Times New Roman" w:hAnsi="Arial" w:cs="Arial"/>
              <w:sz w:val="24"/>
              <w:szCs w:val="24"/>
            </w:rPr>
            <w:t xml:space="preserve">Carayon, P. (2006) “Human factors of complex sociotechnical systems,” </w:t>
          </w:r>
          <w:r w:rsidRPr="00B257D3">
            <w:rPr>
              <w:rFonts w:ascii="Arial" w:eastAsia="Times New Roman" w:hAnsi="Arial" w:cs="Arial"/>
              <w:i/>
              <w:iCs/>
              <w:sz w:val="24"/>
              <w:szCs w:val="24"/>
            </w:rPr>
            <w:t>Applied Ergonomics</w:t>
          </w:r>
          <w:r w:rsidRPr="00B257D3">
            <w:rPr>
              <w:rFonts w:ascii="Arial" w:eastAsia="Times New Roman" w:hAnsi="Arial" w:cs="Arial"/>
              <w:sz w:val="24"/>
              <w:szCs w:val="24"/>
            </w:rPr>
            <w:t xml:space="preserve">, 37(4), pp. 525–535. </w:t>
          </w:r>
          <w:proofErr w:type="gramStart"/>
          <w:r w:rsidRPr="00B257D3">
            <w:rPr>
              <w:rFonts w:ascii="Arial" w:eastAsia="Times New Roman" w:hAnsi="Arial" w:cs="Arial"/>
              <w:sz w:val="24"/>
              <w:szCs w:val="24"/>
            </w:rPr>
            <w:t>doi:10.1016/J.APERGO</w:t>
          </w:r>
          <w:proofErr w:type="gramEnd"/>
          <w:r w:rsidRPr="00B257D3">
            <w:rPr>
              <w:rFonts w:ascii="Arial" w:eastAsia="Times New Roman" w:hAnsi="Arial" w:cs="Arial"/>
              <w:sz w:val="24"/>
              <w:szCs w:val="24"/>
            </w:rPr>
            <w:t>.2006.04.011.</w:t>
          </w:r>
        </w:p>
        <w:p w14:paraId="42C6F255" w14:textId="77777777" w:rsidR="001105FB" w:rsidRPr="00B257D3" w:rsidRDefault="001105FB">
          <w:pPr>
            <w:divId w:val="1220633312"/>
            <w:rPr>
              <w:rFonts w:ascii="Arial" w:eastAsia="Times New Roman" w:hAnsi="Arial" w:cs="Arial"/>
              <w:sz w:val="24"/>
              <w:szCs w:val="24"/>
            </w:rPr>
          </w:pPr>
          <w:r w:rsidRPr="00B257D3">
            <w:rPr>
              <w:rFonts w:ascii="Arial" w:eastAsia="Times New Roman" w:hAnsi="Arial" w:cs="Arial"/>
              <w:sz w:val="24"/>
              <w:szCs w:val="24"/>
            </w:rPr>
            <w:t xml:space="preserve">Carter, H. (2021) “The implementation of and improvement in the musculoskeletal health questionnaire (MSK-HQ) scores at a MSK outpatient department,” </w:t>
          </w:r>
          <w:r w:rsidRPr="00B257D3">
            <w:rPr>
              <w:rFonts w:ascii="Arial" w:eastAsia="Times New Roman" w:hAnsi="Arial" w:cs="Arial"/>
              <w:i/>
              <w:iCs/>
              <w:sz w:val="24"/>
              <w:szCs w:val="24"/>
            </w:rPr>
            <w:t>Physiotherapy</w:t>
          </w:r>
          <w:r w:rsidRPr="00B257D3">
            <w:rPr>
              <w:rFonts w:ascii="Arial" w:eastAsia="Times New Roman" w:hAnsi="Arial" w:cs="Arial"/>
              <w:sz w:val="24"/>
              <w:szCs w:val="24"/>
            </w:rPr>
            <w:t xml:space="preserve">, 113, p. e189. </w:t>
          </w:r>
          <w:proofErr w:type="gramStart"/>
          <w:r w:rsidRPr="00B257D3">
            <w:rPr>
              <w:rFonts w:ascii="Arial" w:eastAsia="Times New Roman" w:hAnsi="Arial" w:cs="Arial"/>
              <w:sz w:val="24"/>
              <w:szCs w:val="24"/>
            </w:rPr>
            <w:t>doi:10.1016/J.PHYSIO</w:t>
          </w:r>
          <w:proofErr w:type="gramEnd"/>
          <w:r w:rsidRPr="00B257D3">
            <w:rPr>
              <w:rFonts w:ascii="Arial" w:eastAsia="Times New Roman" w:hAnsi="Arial" w:cs="Arial"/>
              <w:sz w:val="24"/>
              <w:szCs w:val="24"/>
            </w:rPr>
            <w:t>.2021.10.202.</w:t>
          </w:r>
        </w:p>
        <w:p w14:paraId="654B88BC" w14:textId="77777777" w:rsidR="001105FB" w:rsidRPr="00B257D3" w:rsidRDefault="001105FB">
          <w:pPr>
            <w:divId w:val="1297953243"/>
            <w:rPr>
              <w:rFonts w:ascii="Arial" w:eastAsia="Times New Roman" w:hAnsi="Arial" w:cs="Arial"/>
              <w:sz w:val="24"/>
              <w:szCs w:val="24"/>
            </w:rPr>
          </w:pPr>
          <w:r w:rsidRPr="00B257D3">
            <w:rPr>
              <w:rFonts w:ascii="Arial" w:eastAsia="Times New Roman" w:hAnsi="Arial" w:cs="Arial"/>
              <w:sz w:val="24"/>
              <w:szCs w:val="24"/>
            </w:rPr>
            <w:t xml:space="preserve">Dawson, J.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(1998) “Questionnaire on the perceptions of patients about total knee replacement,” </w:t>
          </w:r>
          <w:r w:rsidRPr="00B257D3">
            <w:rPr>
              <w:rFonts w:ascii="Arial" w:eastAsia="Times New Roman" w:hAnsi="Arial" w:cs="Arial"/>
              <w:i/>
              <w:iCs/>
              <w:sz w:val="24"/>
              <w:szCs w:val="24"/>
            </w:rPr>
            <w:t>The Journal of bone and joint surgery. British volume</w:t>
          </w:r>
          <w:r w:rsidRPr="00B257D3">
            <w:rPr>
              <w:rFonts w:ascii="Arial" w:eastAsia="Times New Roman" w:hAnsi="Arial" w:cs="Arial"/>
              <w:sz w:val="24"/>
              <w:szCs w:val="24"/>
            </w:rPr>
            <w:t>, 80(1), pp. 63–69. doi:10.1302/0301-620X.80B1.7859.</w:t>
          </w:r>
        </w:p>
        <w:p w14:paraId="1DC976AE" w14:textId="77777777" w:rsidR="001105FB" w:rsidRPr="00B257D3" w:rsidRDefault="001105FB">
          <w:pPr>
            <w:divId w:val="918059177"/>
            <w:rPr>
              <w:rFonts w:ascii="Arial" w:eastAsia="Times New Roman" w:hAnsi="Arial" w:cs="Arial"/>
              <w:sz w:val="24"/>
              <w:szCs w:val="24"/>
            </w:rPr>
          </w:pPr>
          <w:r w:rsidRPr="00B257D3">
            <w:rPr>
              <w:rFonts w:ascii="Arial" w:eastAsia="Times New Roman" w:hAnsi="Arial" w:cs="Arial"/>
              <w:sz w:val="24"/>
              <w:szCs w:val="24"/>
            </w:rPr>
            <w:t xml:space="preserve">Duncan, E.A.S. and Murray, J. (2012) “The barriers and facilitators to routine outcome measurement by allied health professionals in practice: A systematic review,” </w:t>
          </w:r>
          <w:r w:rsidRPr="00B257D3">
            <w:rPr>
              <w:rFonts w:ascii="Arial" w:eastAsia="Times New Roman" w:hAnsi="Arial" w:cs="Arial"/>
              <w:i/>
              <w:iCs/>
              <w:sz w:val="24"/>
              <w:szCs w:val="24"/>
            </w:rPr>
            <w:t>BMC Health Services Research</w:t>
          </w:r>
          <w:r w:rsidRPr="00B257D3">
            <w:rPr>
              <w:rFonts w:ascii="Arial" w:eastAsia="Times New Roman" w:hAnsi="Arial" w:cs="Arial"/>
              <w:sz w:val="24"/>
              <w:szCs w:val="24"/>
            </w:rPr>
            <w:t>, 12(1), pp. 1–9. doi:10.1186/1472-6963-12-96/FIGURES/2.</w:t>
          </w:r>
        </w:p>
        <w:p w14:paraId="54DAB7A5" w14:textId="77777777" w:rsidR="001105FB" w:rsidRPr="00B257D3" w:rsidRDefault="001105FB">
          <w:pPr>
            <w:divId w:val="323969650"/>
            <w:rPr>
              <w:rFonts w:ascii="Arial" w:eastAsia="Times New Roman" w:hAnsi="Arial" w:cs="Arial"/>
              <w:sz w:val="24"/>
              <w:szCs w:val="24"/>
            </w:rPr>
          </w:pPr>
          <w:r w:rsidRPr="00B257D3">
            <w:rPr>
              <w:rFonts w:ascii="Arial" w:eastAsia="Times New Roman" w:hAnsi="Arial" w:cs="Arial"/>
              <w:sz w:val="24"/>
              <w:szCs w:val="24"/>
            </w:rPr>
            <w:lastRenderedPageBreak/>
            <w:t xml:space="preserve">Eldin Alreni, A.S., McRobert, C. and McLean, S.M. (2021) “Utilisation of outcome measures in the management of non-specific neck pain: A national survey of current physiotherapy practice in the UK,” </w:t>
          </w:r>
          <w:r w:rsidRPr="00B257D3">
            <w:rPr>
              <w:rFonts w:ascii="Arial" w:eastAsia="Times New Roman" w:hAnsi="Arial" w:cs="Arial"/>
              <w:i/>
              <w:iCs/>
              <w:sz w:val="24"/>
              <w:szCs w:val="24"/>
            </w:rPr>
            <w:t>Musculoskeletal Science and Practice</w:t>
          </w:r>
          <w:r w:rsidRPr="00B257D3">
            <w:rPr>
              <w:rFonts w:ascii="Arial" w:eastAsia="Times New Roman" w:hAnsi="Arial" w:cs="Arial"/>
              <w:sz w:val="24"/>
              <w:szCs w:val="24"/>
            </w:rPr>
            <w:t xml:space="preserve">, 52, p. 102347. </w:t>
          </w:r>
          <w:proofErr w:type="gramStart"/>
          <w:r w:rsidRPr="00B257D3">
            <w:rPr>
              <w:rFonts w:ascii="Arial" w:eastAsia="Times New Roman" w:hAnsi="Arial" w:cs="Arial"/>
              <w:sz w:val="24"/>
              <w:szCs w:val="24"/>
            </w:rPr>
            <w:t>doi:10.1016/J.MSKSP</w:t>
          </w:r>
          <w:proofErr w:type="gramEnd"/>
          <w:r w:rsidRPr="00B257D3">
            <w:rPr>
              <w:rFonts w:ascii="Arial" w:eastAsia="Times New Roman" w:hAnsi="Arial" w:cs="Arial"/>
              <w:sz w:val="24"/>
              <w:szCs w:val="24"/>
            </w:rPr>
            <w:t>.2021.102347.</w:t>
          </w:r>
        </w:p>
        <w:p w14:paraId="65C404E3" w14:textId="308510EB" w:rsidR="001105FB" w:rsidRPr="00B257D3" w:rsidRDefault="00B63C28">
          <w:pPr>
            <w:divId w:val="1715423151"/>
            <w:rPr>
              <w:rFonts w:ascii="Arial" w:eastAsia="Times New Roman" w:hAnsi="Arial" w:cs="Arial"/>
              <w:sz w:val="24"/>
              <w:szCs w:val="24"/>
            </w:rPr>
          </w:pPr>
          <w:r>
            <w:rPr>
              <w:rFonts w:ascii="Arial" w:eastAsia="Times New Roman" w:hAnsi="Arial" w:cs="Arial"/>
              <w:sz w:val="24"/>
              <w:szCs w:val="24"/>
            </w:rPr>
            <w:t>HSE</w:t>
          </w:r>
          <w:r w:rsidR="001105FB" w:rsidRPr="00B257D3">
            <w:rPr>
              <w:rFonts w:ascii="Arial" w:eastAsia="Times New Roman" w:hAnsi="Arial" w:cs="Arial"/>
              <w:sz w:val="24"/>
              <w:szCs w:val="24"/>
            </w:rPr>
            <w:t>. (</w:t>
          </w:r>
          <w:r>
            <w:rPr>
              <w:rFonts w:ascii="Arial" w:eastAsia="Times New Roman" w:hAnsi="Arial" w:cs="Arial"/>
              <w:sz w:val="24"/>
              <w:szCs w:val="24"/>
            </w:rPr>
            <w:t>2020</w:t>
          </w:r>
          <w:r w:rsidR="001105FB" w:rsidRPr="00B257D3">
            <w:rPr>
              <w:rFonts w:ascii="Arial" w:eastAsia="Times New Roman" w:hAnsi="Arial" w:cs="Arial"/>
              <w:sz w:val="24"/>
              <w:szCs w:val="24"/>
            </w:rPr>
            <w:t xml:space="preserve">) </w:t>
          </w:r>
          <w:r w:rsidR="001105FB" w:rsidRPr="00B257D3">
            <w:rPr>
              <w:rFonts w:ascii="Arial" w:eastAsia="Times New Roman" w:hAnsi="Arial" w:cs="Arial"/>
              <w:i/>
              <w:iCs/>
              <w:sz w:val="24"/>
              <w:szCs w:val="24"/>
            </w:rPr>
            <w:t>Work related musculoskeletal disorder statistics (WRMSDs) in Great Britain, 2020</w:t>
          </w:r>
          <w:r w:rsidR="001105FB" w:rsidRPr="00B257D3">
            <w:rPr>
              <w:rFonts w:ascii="Arial" w:eastAsia="Times New Roman" w:hAnsi="Arial" w:cs="Arial"/>
              <w:sz w:val="24"/>
              <w:szCs w:val="24"/>
            </w:rPr>
            <w:t>. Available at: www.hse.gov.uk/statistics/.</w:t>
          </w:r>
        </w:p>
        <w:p w14:paraId="2BFC7167" w14:textId="77777777" w:rsidR="001105FB" w:rsidRPr="00B257D3" w:rsidRDefault="001105FB">
          <w:pPr>
            <w:divId w:val="306012060"/>
            <w:rPr>
              <w:rFonts w:ascii="Arial" w:eastAsia="Times New Roman" w:hAnsi="Arial" w:cs="Arial"/>
              <w:sz w:val="24"/>
              <w:szCs w:val="24"/>
            </w:rPr>
          </w:pPr>
          <w:r w:rsidRPr="00B257D3">
            <w:rPr>
              <w:rFonts w:ascii="Arial" w:eastAsia="Times New Roman" w:hAnsi="Arial" w:cs="Arial"/>
              <w:sz w:val="24"/>
              <w:szCs w:val="24"/>
            </w:rPr>
            <w:t xml:space="preserve">Greenhalgh, T.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(2017) “Beyond Adoption: A New Framework for Theorizing and Evaluating Nonadoption, Abandonment, and Challenges to the Scale-Up, Spread, and Sustainability of Health and Care Technologies,” </w:t>
          </w:r>
          <w:r w:rsidRPr="00B257D3">
            <w:rPr>
              <w:rFonts w:ascii="Arial" w:eastAsia="Times New Roman" w:hAnsi="Arial" w:cs="Arial"/>
              <w:i/>
              <w:iCs/>
              <w:sz w:val="24"/>
              <w:szCs w:val="24"/>
            </w:rPr>
            <w:t>Journal of medical Internet research</w:t>
          </w:r>
          <w:r w:rsidRPr="00B257D3">
            <w:rPr>
              <w:rFonts w:ascii="Arial" w:eastAsia="Times New Roman" w:hAnsi="Arial" w:cs="Arial"/>
              <w:sz w:val="24"/>
              <w:szCs w:val="24"/>
            </w:rPr>
            <w:t>, 19(11). doi:10.2196/JMIR.8775.</w:t>
          </w:r>
        </w:p>
        <w:p w14:paraId="0E973657" w14:textId="77777777" w:rsidR="001105FB" w:rsidRPr="00B257D3" w:rsidRDefault="001105FB">
          <w:pPr>
            <w:divId w:val="439376902"/>
            <w:rPr>
              <w:rFonts w:ascii="Arial" w:eastAsia="Times New Roman" w:hAnsi="Arial" w:cs="Arial"/>
              <w:sz w:val="24"/>
              <w:szCs w:val="24"/>
            </w:rPr>
          </w:pPr>
          <w:r w:rsidRPr="00B257D3">
            <w:rPr>
              <w:rFonts w:ascii="Arial" w:eastAsia="Times New Roman" w:hAnsi="Arial" w:cs="Arial"/>
              <w:sz w:val="24"/>
              <w:szCs w:val="24"/>
            </w:rPr>
            <w:t xml:space="preserve">Gwaltney, C.J., Shields, A.L. and Shiffman, S. (2008) “Equivalence of Electronic and Paper-and-Pencil Administration of Patient-Reported Outcome Measures: A Meta-Analytic Review,” </w:t>
          </w:r>
          <w:r w:rsidRPr="00B257D3">
            <w:rPr>
              <w:rFonts w:ascii="Arial" w:eastAsia="Times New Roman" w:hAnsi="Arial" w:cs="Arial"/>
              <w:i/>
              <w:iCs/>
              <w:sz w:val="24"/>
              <w:szCs w:val="24"/>
            </w:rPr>
            <w:t>Value in Health</w:t>
          </w:r>
          <w:r w:rsidRPr="00B257D3">
            <w:rPr>
              <w:rFonts w:ascii="Arial" w:eastAsia="Times New Roman" w:hAnsi="Arial" w:cs="Arial"/>
              <w:sz w:val="24"/>
              <w:szCs w:val="24"/>
            </w:rPr>
            <w:t>, 11, pp. 322–333. doi:10.1111/j.1524-4733.2007.</w:t>
          </w:r>
          <w:proofErr w:type="gramStart"/>
          <w:r w:rsidRPr="00B257D3">
            <w:rPr>
              <w:rFonts w:ascii="Arial" w:eastAsia="Times New Roman" w:hAnsi="Arial" w:cs="Arial"/>
              <w:sz w:val="24"/>
              <w:szCs w:val="24"/>
            </w:rPr>
            <w:t>00231.x.</w:t>
          </w:r>
          <w:proofErr w:type="gramEnd"/>
        </w:p>
        <w:p w14:paraId="5A0C6ABD" w14:textId="77777777" w:rsidR="001105FB" w:rsidRPr="00B257D3" w:rsidRDefault="001105FB">
          <w:pPr>
            <w:divId w:val="126550373"/>
            <w:rPr>
              <w:rFonts w:ascii="Arial" w:eastAsia="Times New Roman" w:hAnsi="Arial" w:cs="Arial"/>
              <w:sz w:val="24"/>
              <w:szCs w:val="24"/>
            </w:rPr>
          </w:pPr>
          <w:r w:rsidRPr="00B257D3">
            <w:rPr>
              <w:rFonts w:ascii="Arial" w:eastAsia="Times New Roman" w:hAnsi="Arial" w:cs="Arial"/>
              <w:sz w:val="24"/>
              <w:szCs w:val="24"/>
            </w:rPr>
            <w:t xml:space="preserve">Hill, J.C.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(2008) “A primary care back pain screening tool: Identifying patient subgroups for initial treatment,” </w:t>
          </w:r>
          <w:r w:rsidRPr="00B257D3">
            <w:rPr>
              <w:rFonts w:ascii="Arial" w:eastAsia="Times New Roman" w:hAnsi="Arial" w:cs="Arial"/>
              <w:i/>
              <w:iCs/>
              <w:sz w:val="24"/>
              <w:szCs w:val="24"/>
            </w:rPr>
            <w:t>Arthritis Care &amp; Research</w:t>
          </w:r>
          <w:r w:rsidRPr="00B257D3">
            <w:rPr>
              <w:rFonts w:ascii="Arial" w:eastAsia="Times New Roman" w:hAnsi="Arial" w:cs="Arial"/>
              <w:sz w:val="24"/>
              <w:szCs w:val="24"/>
            </w:rPr>
            <w:t>, 59(5), pp. 632–641. doi:10.1002/ART.23563.</w:t>
          </w:r>
        </w:p>
        <w:p w14:paraId="2967CB46" w14:textId="08DED7D8" w:rsidR="001105FB" w:rsidRPr="00B257D3" w:rsidRDefault="001105FB">
          <w:pPr>
            <w:divId w:val="207569047"/>
            <w:rPr>
              <w:rFonts w:ascii="Arial" w:eastAsia="Times New Roman" w:hAnsi="Arial" w:cs="Arial"/>
              <w:sz w:val="24"/>
              <w:szCs w:val="24"/>
            </w:rPr>
          </w:pPr>
          <w:r w:rsidRPr="00B257D3">
            <w:rPr>
              <w:rFonts w:ascii="Arial" w:eastAsia="Times New Roman" w:hAnsi="Arial" w:cs="Arial"/>
              <w:i/>
              <w:iCs/>
              <w:sz w:val="24"/>
              <w:szCs w:val="24"/>
            </w:rPr>
            <w:t>Internet access – households and individuals, Great Britain - Office for National Statistics</w:t>
          </w:r>
          <w:r w:rsidRPr="00B257D3">
            <w:rPr>
              <w:rFonts w:ascii="Arial" w:eastAsia="Times New Roman" w:hAnsi="Arial" w:cs="Arial"/>
              <w:sz w:val="24"/>
              <w:szCs w:val="24"/>
            </w:rPr>
            <w:t xml:space="preserve"> (2018). Available at: https://www.ons.gov.uk/peoplepopulationandcommunity/householdcharacteristics/homeinternetandsocialmediausage/bulletins/internetaccesshouseholdsandindividuals/2018 (Accessed: </w:t>
          </w:r>
          <w:r w:rsidR="006D5AAD">
            <w:rPr>
              <w:rFonts w:ascii="Arial" w:eastAsia="Times New Roman" w:hAnsi="Arial" w:cs="Arial"/>
              <w:sz w:val="24"/>
              <w:szCs w:val="24"/>
            </w:rPr>
            <w:t xml:space="preserve">November </w:t>
          </w:r>
          <w:r w:rsidR="003B6209">
            <w:rPr>
              <w:rFonts w:ascii="Arial" w:eastAsia="Times New Roman" w:hAnsi="Arial" w:cs="Arial"/>
              <w:sz w:val="24"/>
              <w:szCs w:val="24"/>
            </w:rPr>
            <w:t>23</w:t>
          </w:r>
          <w:r w:rsidRPr="00B257D3">
            <w:rPr>
              <w:rFonts w:ascii="Arial" w:eastAsia="Times New Roman" w:hAnsi="Arial" w:cs="Arial"/>
              <w:sz w:val="24"/>
              <w:szCs w:val="24"/>
            </w:rPr>
            <w:t>, 2021).</w:t>
          </w:r>
        </w:p>
        <w:p w14:paraId="0DEE0484" w14:textId="77777777" w:rsidR="001105FB" w:rsidRPr="00B257D3" w:rsidRDefault="001105FB">
          <w:pPr>
            <w:divId w:val="149175405"/>
            <w:rPr>
              <w:rFonts w:ascii="Arial" w:eastAsia="Times New Roman" w:hAnsi="Arial" w:cs="Arial"/>
              <w:sz w:val="24"/>
              <w:szCs w:val="24"/>
            </w:rPr>
          </w:pPr>
          <w:r w:rsidRPr="00B257D3">
            <w:rPr>
              <w:rFonts w:ascii="Arial" w:eastAsia="Times New Roman" w:hAnsi="Arial" w:cs="Arial"/>
              <w:sz w:val="24"/>
              <w:szCs w:val="24"/>
            </w:rPr>
            <w:t xml:space="preserve">Käll, I., Larsson, M.E.H. and Bernhardsson, S. (2016) “Use of outcome measures improved after a tailored implementation in primary care physiotherapy: a prospective, controlled study,” </w:t>
          </w:r>
          <w:r w:rsidRPr="00B257D3">
            <w:rPr>
              <w:rFonts w:ascii="Arial" w:eastAsia="Times New Roman" w:hAnsi="Arial" w:cs="Arial"/>
              <w:i/>
              <w:iCs/>
              <w:sz w:val="24"/>
              <w:szCs w:val="24"/>
            </w:rPr>
            <w:t>Journal of Evaluation in Clinical Practice</w:t>
          </w:r>
          <w:r w:rsidRPr="00B257D3">
            <w:rPr>
              <w:rFonts w:ascii="Arial" w:eastAsia="Times New Roman" w:hAnsi="Arial" w:cs="Arial"/>
              <w:sz w:val="24"/>
              <w:szCs w:val="24"/>
            </w:rPr>
            <w:t>, 22(5), pp. 668–676. doi:10.1111/JEP.12513.</w:t>
          </w:r>
        </w:p>
        <w:p w14:paraId="7F2FE563" w14:textId="12A7F07B" w:rsidR="001105FB" w:rsidRPr="00B257D3" w:rsidRDefault="001105FB">
          <w:pPr>
            <w:divId w:val="1138062038"/>
            <w:rPr>
              <w:rFonts w:ascii="Arial" w:eastAsia="Times New Roman" w:hAnsi="Arial" w:cs="Arial"/>
              <w:sz w:val="24"/>
              <w:szCs w:val="24"/>
            </w:rPr>
          </w:pPr>
          <w:r w:rsidRPr="00B257D3">
            <w:rPr>
              <w:rFonts w:ascii="Arial" w:eastAsia="Times New Roman" w:hAnsi="Arial" w:cs="Arial"/>
              <w:sz w:val="24"/>
              <w:szCs w:val="24"/>
            </w:rPr>
            <w:t xml:space="preserve">Kane, G.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(2018) </w:t>
          </w:r>
          <w:r w:rsidRPr="00B257D3">
            <w:rPr>
              <w:rFonts w:ascii="Arial" w:eastAsia="Times New Roman" w:hAnsi="Arial" w:cs="Arial"/>
              <w:i/>
              <w:iCs/>
              <w:sz w:val="24"/>
              <w:szCs w:val="24"/>
            </w:rPr>
            <w:t>Coming of Age Digitally</w:t>
          </w:r>
          <w:r w:rsidRPr="00B257D3">
            <w:rPr>
              <w:rFonts w:ascii="Arial" w:eastAsia="Times New Roman" w:hAnsi="Arial" w:cs="Arial"/>
              <w:sz w:val="24"/>
              <w:szCs w:val="24"/>
            </w:rPr>
            <w:t xml:space="preserve">. Available at: https://sloanreview.mit.edu/projects/coming-of-age-digitally/ (Accessed: December </w:t>
          </w:r>
          <w:r w:rsidR="003B6209">
            <w:rPr>
              <w:rFonts w:ascii="Arial" w:eastAsia="Times New Roman" w:hAnsi="Arial" w:cs="Arial"/>
              <w:sz w:val="24"/>
              <w:szCs w:val="24"/>
            </w:rPr>
            <w:t>1</w:t>
          </w:r>
          <w:r w:rsidRPr="00B257D3">
            <w:rPr>
              <w:rFonts w:ascii="Arial" w:eastAsia="Times New Roman" w:hAnsi="Arial" w:cs="Arial"/>
              <w:sz w:val="24"/>
              <w:szCs w:val="24"/>
            </w:rPr>
            <w:t>, 2021).</w:t>
          </w:r>
        </w:p>
        <w:p w14:paraId="6B7FF1F6" w14:textId="77777777" w:rsidR="001105FB" w:rsidRPr="00B257D3" w:rsidRDefault="001105FB">
          <w:pPr>
            <w:divId w:val="732700907"/>
            <w:rPr>
              <w:rFonts w:ascii="Arial" w:eastAsia="Times New Roman" w:hAnsi="Arial" w:cs="Arial"/>
              <w:sz w:val="24"/>
              <w:szCs w:val="24"/>
            </w:rPr>
          </w:pPr>
          <w:r w:rsidRPr="00B257D3">
            <w:rPr>
              <w:rFonts w:ascii="Arial" w:eastAsia="Times New Roman" w:hAnsi="Arial" w:cs="Arial"/>
              <w:sz w:val="24"/>
              <w:szCs w:val="24"/>
            </w:rPr>
            <w:t xml:space="preserve">Kyte, D.G.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(2015) “An introduction to patient-reported outcome measures (PROMs) in physiotherapy,” </w:t>
          </w:r>
          <w:r w:rsidRPr="00B257D3">
            <w:rPr>
              <w:rFonts w:ascii="Arial" w:eastAsia="Times New Roman" w:hAnsi="Arial" w:cs="Arial"/>
              <w:i/>
              <w:iCs/>
              <w:sz w:val="24"/>
              <w:szCs w:val="24"/>
            </w:rPr>
            <w:t>Physiotherapy (United Kingdom)</w:t>
          </w:r>
          <w:r w:rsidRPr="00B257D3">
            <w:rPr>
              <w:rFonts w:ascii="Arial" w:eastAsia="Times New Roman" w:hAnsi="Arial" w:cs="Arial"/>
              <w:sz w:val="24"/>
              <w:szCs w:val="24"/>
            </w:rPr>
            <w:t xml:space="preserve">. Elsevier Ltd, pp. 119–125. </w:t>
          </w:r>
          <w:proofErr w:type="gramStart"/>
          <w:r w:rsidRPr="00B257D3">
            <w:rPr>
              <w:rFonts w:ascii="Arial" w:eastAsia="Times New Roman" w:hAnsi="Arial" w:cs="Arial"/>
              <w:sz w:val="24"/>
              <w:szCs w:val="24"/>
            </w:rPr>
            <w:t>doi:10.1016/j.physio</w:t>
          </w:r>
          <w:proofErr w:type="gramEnd"/>
          <w:r w:rsidRPr="00B257D3">
            <w:rPr>
              <w:rFonts w:ascii="Arial" w:eastAsia="Times New Roman" w:hAnsi="Arial" w:cs="Arial"/>
              <w:sz w:val="24"/>
              <w:szCs w:val="24"/>
            </w:rPr>
            <w:t>.2014.11.003.</w:t>
          </w:r>
        </w:p>
        <w:p w14:paraId="267252E5" w14:textId="77777777" w:rsidR="001105FB" w:rsidRPr="00B257D3" w:rsidRDefault="001105FB">
          <w:pPr>
            <w:divId w:val="1572929973"/>
            <w:rPr>
              <w:rFonts w:ascii="Arial" w:eastAsia="Times New Roman" w:hAnsi="Arial" w:cs="Arial"/>
              <w:sz w:val="24"/>
              <w:szCs w:val="24"/>
            </w:rPr>
          </w:pPr>
          <w:r w:rsidRPr="00B257D3">
            <w:rPr>
              <w:rFonts w:ascii="Arial" w:eastAsia="Times New Roman" w:hAnsi="Arial" w:cs="Arial"/>
              <w:sz w:val="24"/>
              <w:szCs w:val="24"/>
            </w:rPr>
            <w:t xml:space="preserve">Lei, H.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(2017) “A statistical analysis of the effects of Scrum and Kanban on software development projects,” </w:t>
          </w:r>
          <w:r w:rsidRPr="00B257D3">
            <w:rPr>
              <w:rFonts w:ascii="Arial" w:eastAsia="Times New Roman" w:hAnsi="Arial" w:cs="Arial"/>
              <w:i/>
              <w:iCs/>
              <w:sz w:val="24"/>
              <w:szCs w:val="24"/>
            </w:rPr>
            <w:t>Robotics and Computer-Integrated Manufacturing</w:t>
          </w:r>
          <w:r w:rsidRPr="00B257D3">
            <w:rPr>
              <w:rFonts w:ascii="Arial" w:eastAsia="Times New Roman" w:hAnsi="Arial" w:cs="Arial"/>
              <w:sz w:val="24"/>
              <w:szCs w:val="24"/>
            </w:rPr>
            <w:t xml:space="preserve">, 43, pp. 59–67. </w:t>
          </w:r>
          <w:proofErr w:type="gramStart"/>
          <w:r w:rsidRPr="00B257D3">
            <w:rPr>
              <w:rFonts w:ascii="Arial" w:eastAsia="Times New Roman" w:hAnsi="Arial" w:cs="Arial"/>
              <w:sz w:val="24"/>
              <w:szCs w:val="24"/>
            </w:rPr>
            <w:t>doi:10.1016/J.RCIM</w:t>
          </w:r>
          <w:proofErr w:type="gramEnd"/>
          <w:r w:rsidRPr="00B257D3">
            <w:rPr>
              <w:rFonts w:ascii="Arial" w:eastAsia="Times New Roman" w:hAnsi="Arial" w:cs="Arial"/>
              <w:sz w:val="24"/>
              <w:szCs w:val="24"/>
            </w:rPr>
            <w:t>.2015.12.001.</w:t>
          </w:r>
        </w:p>
        <w:p w14:paraId="0AE2DDA8" w14:textId="77777777" w:rsidR="001105FB" w:rsidRPr="00B257D3" w:rsidRDefault="001105FB">
          <w:pPr>
            <w:divId w:val="77678978"/>
            <w:rPr>
              <w:rFonts w:ascii="Arial" w:eastAsia="Times New Roman" w:hAnsi="Arial" w:cs="Arial"/>
              <w:sz w:val="24"/>
              <w:szCs w:val="24"/>
            </w:rPr>
          </w:pPr>
          <w:r w:rsidRPr="00B257D3">
            <w:rPr>
              <w:rFonts w:ascii="Arial" w:eastAsia="Times New Roman" w:hAnsi="Arial" w:cs="Arial"/>
              <w:sz w:val="24"/>
              <w:szCs w:val="24"/>
            </w:rPr>
            <w:t xml:space="preserve">Meirte, J.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(2020) “Benefits and Disadvantages of Electronic Patient-reported Outcome Measures: Systematic Review,” </w:t>
          </w:r>
          <w:r w:rsidRPr="00B257D3">
            <w:rPr>
              <w:rFonts w:ascii="Arial" w:eastAsia="Times New Roman" w:hAnsi="Arial" w:cs="Arial"/>
              <w:i/>
              <w:iCs/>
              <w:sz w:val="24"/>
              <w:szCs w:val="24"/>
            </w:rPr>
            <w:t>JMIR Perioperative Medicine</w:t>
          </w:r>
          <w:r w:rsidRPr="00B257D3">
            <w:rPr>
              <w:rFonts w:ascii="Arial" w:eastAsia="Times New Roman" w:hAnsi="Arial" w:cs="Arial"/>
              <w:sz w:val="24"/>
              <w:szCs w:val="24"/>
            </w:rPr>
            <w:t>, 3(1), p. e15588. doi:10.2196/15588.</w:t>
          </w:r>
        </w:p>
        <w:p w14:paraId="3C5E2DEE" w14:textId="77777777" w:rsidR="001105FB" w:rsidRPr="00B257D3" w:rsidRDefault="001105FB">
          <w:pPr>
            <w:divId w:val="445083934"/>
            <w:rPr>
              <w:rFonts w:ascii="Arial" w:eastAsia="Times New Roman" w:hAnsi="Arial" w:cs="Arial"/>
              <w:sz w:val="24"/>
              <w:szCs w:val="24"/>
            </w:rPr>
          </w:pPr>
          <w:r w:rsidRPr="00B257D3">
            <w:rPr>
              <w:rFonts w:ascii="Arial" w:eastAsia="Times New Roman" w:hAnsi="Arial" w:cs="Arial"/>
              <w:sz w:val="24"/>
              <w:szCs w:val="24"/>
            </w:rPr>
            <w:t xml:space="preserve">Newell, D., Diment, E. and Bolton, J.E. (2016) “An Electronic Patient-Reported Outcome Measures System in UK Chiropractic Practices: A Feasibility Study of </w:t>
          </w:r>
          <w:r w:rsidRPr="00B257D3">
            <w:rPr>
              <w:rFonts w:ascii="Arial" w:eastAsia="Times New Roman" w:hAnsi="Arial" w:cs="Arial"/>
              <w:sz w:val="24"/>
              <w:szCs w:val="24"/>
            </w:rPr>
            <w:lastRenderedPageBreak/>
            <w:t xml:space="preserve">Routine Collection of Outcomes and Costs,” </w:t>
          </w:r>
          <w:r w:rsidRPr="00B257D3">
            <w:rPr>
              <w:rFonts w:ascii="Arial" w:eastAsia="Times New Roman" w:hAnsi="Arial" w:cs="Arial"/>
              <w:i/>
              <w:iCs/>
              <w:sz w:val="24"/>
              <w:szCs w:val="24"/>
            </w:rPr>
            <w:t>Journal of Manipulative and Physiological Therapeutics</w:t>
          </w:r>
          <w:r w:rsidRPr="00B257D3">
            <w:rPr>
              <w:rFonts w:ascii="Arial" w:eastAsia="Times New Roman" w:hAnsi="Arial" w:cs="Arial"/>
              <w:sz w:val="24"/>
              <w:szCs w:val="24"/>
            </w:rPr>
            <w:t xml:space="preserve">, 39(1), pp. 31–41. </w:t>
          </w:r>
          <w:proofErr w:type="gramStart"/>
          <w:r w:rsidRPr="00B257D3">
            <w:rPr>
              <w:rFonts w:ascii="Arial" w:eastAsia="Times New Roman" w:hAnsi="Arial" w:cs="Arial"/>
              <w:sz w:val="24"/>
              <w:szCs w:val="24"/>
            </w:rPr>
            <w:t>doi:10.1016/J.JMPT</w:t>
          </w:r>
          <w:proofErr w:type="gramEnd"/>
          <w:r w:rsidRPr="00B257D3">
            <w:rPr>
              <w:rFonts w:ascii="Arial" w:eastAsia="Times New Roman" w:hAnsi="Arial" w:cs="Arial"/>
              <w:sz w:val="24"/>
              <w:szCs w:val="24"/>
            </w:rPr>
            <w:t>.2015.12.001.</w:t>
          </w:r>
        </w:p>
        <w:p w14:paraId="0414CA46" w14:textId="77777777" w:rsidR="001105FB" w:rsidRPr="00B257D3" w:rsidRDefault="001105FB">
          <w:pPr>
            <w:divId w:val="1167477565"/>
            <w:rPr>
              <w:rFonts w:ascii="Arial" w:eastAsia="Times New Roman" w:hAnsi="Arial" w:cs="Arial"/>
              <w:sz w:val="24"/>
              <w:szCs w:val="24"/>
            </w:rPr>
          </w:pPr>
          <w:r w:rsidRPr="00B257D3">
            <w:rPr>
              <w:rFonts w:ascii="Arial" w:eastAsia="Times New Roman" w:hAnsi="Arial" w:cs="Arial"/>
              <w:sz w:val="24"/>
              <w:szCs w:val="24"/>
            </w:rPr>
            <w:t xml:space="preserve">Page, M.J.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(2021) “The PRISMA 2020 statement: an updated guideline for reporting systematic reviews,” </w:t>
          </w:r>
          <w:r w:rsidRPr="00B257D3">
            <w:rPr>
              <w:rFonts w:ascii="Arial" w:eastAsia="Times New Roman" w:hAnsi="Arial" w:cs="Arial"/>
              <w:i/>
              <w:iCs/>
              <w:sz w:val="24"/>
              <w:szCs w:val="24"/>
            </w:rPr>
            <w:t>BMJ</w:t>
          </w:r>
          <w:r w:rsidRPr="00B257D3">
            <w:rPr>
              <w:rFonts w:ascii="Arial" w:eastAsia="Times New Roman" w:hAnsi="Arial" w:cs="Arial"/>
              <w:sz w:val="24"/>
              <w:szCs w:val="24"/>
            </w:rPr>
            <w:t>, 372. doi:10.1136/BMJ.N71.</w:t>
          </w:r>
        </w:p>
        <w:p w14:paraId="2CA0857F" w14:textId="77777777" w:rsidR="001105FB" w:rsidRPr="00B257D3" w:rsidRDefault="001105FB">
          <w:pPr>
            <w:divId w:val="118576952"/>
            <w:rPr>
              <w:rFonts w:ascii="Arial" w:eastAsia="Times New Roman" w:hAnsi="Arial" w:cs="Arial"/>
              <w:sz w:val="24"/>
              <w:szCs w:val="24"/>
            </w:rPr>
          </w:pPr>
          <w:r w:rsidRPr="00B257D3">
            <w:rPr>
              <w:rFonts w:ascii="Arial" w:eastAsia="Times New Roman" w:hAnsi="Arial" w:cs="Arial"/>
              <w:sz w:val="24"/>
              <w:szCs w:val="24"/>
            </w:rPr>
            <w:t xml:space="preserve">Parish, A. (2021) “The impact of repeated feedback of Patient-Reported Outcome Measures (PROMs) with patients in musculoskeletal physiotherapy settings: A qualitative study,” </w:t>
          </w:r>
          <w:r w:rsidRPr="00B257D3">
            <w:rPr>
              <w:rFonts w:ascii="Arial" w:eastAsia="Times New Roman" w:hAnsi="Arial" w:cs="Arial"/>
              <w:i/>
              <w:iCs/>
              <w:sz w:val="24"/>
              <w:szCs w:val="24"/>
            </w:rPr>
            <w:t>Physiotherapy</w:t>
          </w:r>
          <w:r w:rsidRPr="00B257D3">
            <w:rPr>
              <w:rFonts w:ascii="Arial" w:eastAsia="Times New Roman" w:hAnsi="Arial" w:cs="Arial"/>
              <w:sz w:val="24"/>
              <w:szCs w:val="24"/>
            </w:rPr>
            <w:t xml:space="preserve">, 113, pp. e159–e160. </w:t>
          </w:r>
          <w:proofErr w:type="gramStart"/>
          <w:r w:rsidRPr="00B257D3">
            <w:rPr>
              <w:rFonts w:ascii="Arial" w:eastAsia="Times New Roman" w:hAnsi="Arial" w:cs="Arial"/>
              <w:sz w:val="24"/>
              <w:szCs w:val="24"/>
            </w:rPr>
            <w:t>doi:10.1016/J.PHYSIO</w:t>
          </w:r>
          <w:proofErr w:type="gramEnd"/>
          <w:r w:rsidRPr="00B257D3">
            <w:rPr>
              <w:rFonts w:ascii="Arial" w:eastAsia="Times New Roman" w:hAnsi="Arial" w:cs="Arial"/>
              <w:sz w:val="24"/>
              <w:szCs w:val="24"/>
            </w:rPr>
            <w:t>.2021.10.161.</w:t>
          </w:r>
        </w:p>
        <w:p w14:paraId="252E171B" w14:textId="77777777" w:rsidR="001105FB" w:rsidRPr="00B257D3" w:rsidRDefault="001105FB">
          <w:pPr>
            <w:divId w:val="759526617"/>
            <w:rPr>
              <w:rFonts w:ascii="Arial" w:eastAsia="Times New Roman" w:hAnsi="Arial" w:cs="Arial"/>
              <w:sz w:val="24"/>
              <w:szCs w:val="24"/>
            </w:rPr>
          </w:pPr>
          <w:r w:rsidRPr="00B257D3">
            <w:rPr>
              <w:rFonts w:ascii="Arial" w:eastAsia="Times New Roman" w:hAnsi="Arial" w:cs="Arial"/>
              <w:sz w:val="24"/>
              <w:szCs w:val="24"/>
            </w:rPr>
            <w:t xml:space="preserve">Rohrer, J.M. (2018) “Thinking Clearly About Correlations and Causation: Graphical Causal Models for Observational </w:t>
          </w:r>
          <w:proofErr w:type="gramStart"/>
          <w:r w:rsidRPr="00B257D3">
            <w:rPr>
              <w:rFonts w:ascii="Arial" w:eastAsia="Times New Roman" w:hAnsi="Arial" w:cs="Arial"/>
              <w:sz w:val="24"/>
              <w:szCs w:val="24"/>
            </w:rPr>
            <w:t>Data:,</w:t>
          </w:r>
          <w:proofErr w:type="gramEnd"/>
          <w:r w:rsidRPr="00B257D3">
            <w:rPr>
              <w:rFonts w:ascii="Arial" w:eastAsia="Times New Roman" w:hAnsi="Arial" w:cs="Arial"/>
              <w:sz w:val="24"/>
              <w:szCs w:val="24"/>
            </w:rPr>
            <w:t xml:space="preserve">” </w:t>
          </w:r>
          <w:r w:rsidRPr="00B257D3">
            <w:rPr>
              <w:rFonts w:ascii="Arial" w:eastAsia="Times New Roman" w:hAnsi="Arial" w:cs="Arial"/>
              <w:i/>
              <w:iCs/>
              <w:sz w:val="24"/>
              <w:szCs w:val="24"/>
            </w:rPr>
            <w:t>https://doi.org/10.1177/2515245917745629</w:t>
          </w:r>
          <w:r w:rsidRPr="00B257D3">
            <w:rPr>
              <w:rFonts w:ascii="Arial" w:eastAsia="Times New Roman" w:hAnsi="Arial" w:cs="Arial"/>
              <w:sz w:val="24"/>
              <w:szCs w:val="24"/>
            </w:rPr>
            <w:t>, 1(1), pp. 27–42. doi:10.1177/2515245917745629.</w:t>
          </w:r>
        </w:p>
        <w:p w14:paraId="74392299" w14:textId="77777777" w:rsidR="001105FB" w:rsidRPr="00B257D3" w:rsidRDefault="001105FB">
          <w:pPr>
            <w:divId w:val="1686444601"/>
            <w:rPr>
              <w:rFonts w:ascii="Arial" w:eastAsia="Times New Roman" w:hAnsi="Arial" w:cs="Arial"/>
              <w:sz w:val="24"/>
              <w:szCs w:val="24"/>
            </w:rPr>
          </w:pPr>
          <w:r w:rsidRPr="00B257D3">
            <w:rPr>
              <w:rFonts w:ascii="Arial" w:eastAsia="Times New Roman" w:hAnsi="Arial" w:cs="Arial"/>
              <w:sz w:val="24"/>
              <w:szCs w:val="24"/>
            </w:rPr>
            <w:t xml:space="preserve">Schwaber, K. and Sutherland, J. (2020) “The Scrum Guide </w:t>
          </w:r>
          <w:proofErr w:type="gramStart"/>
          <w:r w:rsidRPr="00B257D3">
            <w:rPr>
              <w:rFonts w:ascii="Arial" w:eastAsia="Times New Roman" w:hAnsi="Arial" w:cs="Arial"/>
              <w:sz w:val="24"/>
              <w:szCs w:val="24"/>
            </w:rPr>
            <w:t>The</w:t>
          </w:r>
          <w:proofErr w:type="gramEnd"/>
          <w:r w:rsidRPr="00B257D3">
            <w:rPr>
              <w:rFonts w:ascii="Arial" w:eastAsia="Times New Roman" w:hAnsi="Arial" w:cs="Arial"/>
              <w:sz w:val="24"/>
              <w:szCs w:val="24"/>
            </w:rPr>
            <w:t xml:space="preserve"> Definitive Guide to Scrum: The Rules of the Game.”</w:t>
          </w:r>
        </w:p>
        <w:p w14:paraId="4EF145D6" w14:textId="77777777" w:rsidR="001105FB" w:rsidRPr="00B257D3" w:rsidRDefault="001105FB">
          <w:pPr>
            <w:divId w:val="436632588"/>
            <w:rPr>
              <w:rFonts w:ascii="Arial" w:eastAsia="Times New Roman" w:hAnsi="Arial" w:cs="Arial"/>
              <w:sz w:val="24"/>
              <w:szCs w:val="24"/>
            </w:rPr>
          </w:pPr>
          <w:r w:rsidRPr="00B257D3">
            <w:rPr>
              <w:rFonts w:ascii="Arial" w:eastAsia="Times New Roman" w:hAnsi="Arial" w:cs="Arial"/>
              <w:sz w:val="24"/>
              <w:szCs w:val="24"/>
            </w:rPr>
            <w:t xml:space="preserve">Takeuchi, H. and Nonaka, I. (1986) “The New Product Development Game,” </w:t>
          </w:r>
          <w:r w:rsidRPr="00B257D3">
            <w:rPr>
              <w:rFonts w:ascii="Arial" w:eastAsia="Times New Roman" w:hAnsi="Arial" w:cs="Arial"/>
              <w:i/>
              <w:iCs/>
              <w:sz w:val="24"/>
              <w:szCs w:val="24"/>
            </w:rPr>
            <w:t>Harvard Business Review</w:t>
          </w:r>
          <w:r w:rsidRPr="00B257D3">
            <w:rPr>
              <w:rFonts w:ascii="Arial" w:eastAsia="Times New Roman" w:hAnsi="Arial" w:cs="Arial"/>
              <w:sz w:val="24"/>
              <w:szCs w:val="24"/>
            </w:rPr>
            <w:t>, pp. 137–146.</w:t>
          </w:r>
        </w:p>
        <w:p w14:paraId="1910FF22" w14:textId="5F0D2B98" w:rsidR="001105FB" w:rsidRPr="00B257D3" w:rsidRDefault="001105FB">
          <w:pPr>
            <w:divId w:val="280380241"/>
            <w:rPr>
              <w:rFonts w:ascii="Arial" w:eastAsia="Times New Roman" w:hAnsi="Arial" w:cs="Arial"/>
              <w:sz w:val="24"/>
              <w:szCs w:val="24"/>
            </w:rPr>
          </w:pPr>
          <w:r w:rsidRPr="00B257D3">
            <w:rPr>
              <w:rFonts w:ascii="Arial" w:eastAsia="Times New Roman" w:hAnsi="Arial" w:cs="Arial"/>
              <w:sz w:val="24"/>
              <w:szCs w:val="24"/>
            </w:rPr>
            <w:t>Versus Arthritis (</w:t>
          </w:r>
          <w:r w:rsidR="00E8206B">
            <w:rPr>
              <w:rFonts w:ascii="Arial" w:eastAsia="Times New Roman" w:hAnsi="Arial" w:cs="Arial"/>
              <w:sz w:val="24"/>
              <w:szCs w:val="24"/>
            </w:rPr>
            <w:t>2019</w:t>
          </w:r>
          <w:r w:rsidRPr="00B257D3">
            <w:rPr>
              <w:rFonts w:ascii="Arial" w:eastAsia="Times New Roman" w:hAnsi="Arial" w:cs="Arial"/>
              <w:sz w:val="24"/>
              <w:szCs w:val="24"/>
            </w:rPr>
            <w:t xml:space="preserve">) </w:t>
          </w:r>
          <w:r w:rsidRPr="00B257D3">
            <w:rPr>
              <w:rFonts w:ascii="Arial" w:eastAsia="Times New Roman" w:hAnsi="Arial" w:cs="Arial"/>
              <w:i/>
              <w:iCs/>
              <w:sz w:val="24"/>
              <w:szCs w:val="24"/>
            </w:rPr>
            <w:t>The State of Musculoskeletal Health 2021</w:t>
          </w:r>
          <w:r w:rsidRPr="00B257D3">
            <w:rPr>
              <w:rFonts w:ascii="Arial" w:eastAsia="Times New Roman" w:hAnsi="Arial" w:cs="Arial"/>
              <w:sz w:val="24"/>
              <w:szCs w:val="24"/>
            </w:rPr>
            <w:t xml:space="preserve">. Available at: https://www.versusarthritis.org/about-arthritis/data-and-statistics/state-of-musculoskeletal-health-2019/ (Accessed: </w:t>
          </w:r>
          <w:r w:rsidR="00E8206B">
            <w:rPr>
              <w:rFonts w:ascii="Arial" w:eastAsia="Times New Roman" w:hAnsi="Arial" w:cs="Arial"/>
              <w:sz w:val="24"/>
              <w:szCs w:val="24"/>
            </w:rPr>
            <w:t>November</w:t>
          </w:r>
          <w:r w:rsidRPr="00B257D3">
            <w:rPr>
              <w:rFonts w:ascii="Arial" w:eastAsia="Times New Roman" w:hAnsi="Arial" w:cs="Arial"/>
              <w:sz w:val="24"/>
              <w:szCs w:val="24"/>
            </w:rPr>
            <w:t xml:space="preserve"> </w:t>
          </w:r>
          <w:r w:rsidR="00E8206B">
            <w:rPr>
              <w:rFonts w:ascii="Arial" w:eastAsia="Times New Roman" w:hAnsi="Arial" w:cs="Arial"/>
              <w:sz w:val="24"/>
              <w:szCs w:val="24"/>
            </w:rPr>
            <w:t>1</w:t>
          </w:r>
          <w:r w:rsidRPr="00B257D3">
            <w:rPr>
              <w:rFonts w:ascii="Arial" w:eastAsia="Times New Roman" w:hAnsi="Arial" w:cs="Arial"/>
              <w:sz w:val="24"/>
              <w:szCs w:val="24"/>
            </w:rPr>
            <w:t>8, 2021).</w:t>
          </w:r>
        </w:p>
        <w:p w14:paraId="3C186D67" w14:textId="0B91E4E3" w:rsidR="001105FB" w:rsidRPr="00B257D3" w:rsidRDefault="001105FB">
          <w:pPr>
            <w:divId w:val="669455924"/>
            <w:rPr>
              <w:rFonts w:ascii="Arial" w:eastAsia="Times New Roman" w:hAnsi="Arial" w:cs="Arial"/>
              <w:sz w:val="24"/>
              <w:szCs w:val="24"/>
            </w:rPr>
          </w:pPr>
          <w:r w:rsidRPr="00B257D3">
            <w:rPr>
              <w:rFonts w:ascii="Arial" w:eastAsia="Times New Roman" w:hAnsi="Arial" w:cs="Arial"/>
              <w:sz w:val="24"/>
              <w:szCs w:val="24"/>
            </w:rPr>
            <w:t>Torpol, E</w:t>
          </w:r>
          <w:r w:rsidR="00A30A2F">
            <w:rPr>
              <w:rFonts w:ascii="Arial" w:eastAsia="Times New Roman" w:hAnsi="Arial" w:cs="Arial"/>
              <w:sz w:val="24"/>
              <w:szCs w:val="24"/>
            </w:rPr>
            <w:t xml:space="preserve">. </w:t>
          </w:r>
          <w:r w:rsidR="00A30A2F">
            <w:rPr>
              <w:rFonts w:ascii="Arial" w:eastAsia="Times New Roman" w:hAnsi="Arial" w:cs="Arial"/>
              <w:i/>
              <w:iCs/>
              <w:sz w:val="24"/>
              <w:szCs w:val="24"/>
            </w:rPr>
            <w:t>et al</w:t>
          </w:r>
          <w:r w:rsidRPr="00B257D3">
            <w:rPr>
              <w:rFonts w:ascii="Arial" w:eastAsia="Times New Roman" w:hAnsi="Arial" w:cs="Arial"/>
              <w:sz w:val="24"/>
              <w:szCs w:val="24"/>
            </w:rPr>
            <w:t xml:space="preserve">. (2019) </w:t>
          </w:r>
          <w:r w:rsidRPr="00B257D3">
            <w:rPr>
              <w:rFonts w:ascii="Arial" w:eastAsia="Times New Roman" w:hAnsi="Arial" w:cs="Arial"/>
              <w:i/>
              <w:iCs/>
              <w:sz w:val="24"/>
              <w:szCs w:val="24"/>
            </w:rPr>
            <w:t>Preparing the healthcare workforce to deliver the digital future The Topol Review An independent report on behalf of the Secretary of State for Health and Social Care</w:t>
          </w:r>
          <w:r w:rsidRPr="00B257D3">
            <w:rPr>
              <w:rFonts w:ascii="Arial" w:eastAsia="Times New Roman" w:hAnsi="Arial" w:cs="Arial"/>
              <w:sz w:val="24"/>
              <w:szCs w:val="24"/>
            </w:rPr>
            <w:t>.</w:t>
          </w:r>
        </w:p>
        <w:p w14:paraId="1029EF26" w14:textId="77777777" w:rsidR="001105FB" w:rsidRPr="00B257D3" w:rsidRDefault="001105FB">
          <w:pPr>
            <w:divId w:val="1649556888"/>
            <w:rPr>
              <w:rFonts w:ascii="Arial" w:eastAsia="Times New Roman" w:hAnsi="Arial" w:cs="Arial"/>
              <w:sz w:val="24"/>
              <w:szCs w:val="24"/>
            </w:rPr>
          </w:pPr>
          <w:r w:rsidRPr="00B257D3">
            <w:rPr>
              <w:rFonts w:ascii="Arial" w:eastAsia="Times New Roman" w:hAnsi="Arial" w:cs="Arial"/>
              <w:sz w:val="24"/>
              <w:szCs w:val="24"/>
            </w:rPr>
            <w:t xml:space="preserve">Touvier, M.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(2010) “Comparison between web-based and paper versions of a self-administered anthropometric questionnaire,” </w:t>
          </w:r>
          <w:r w:rsidRPr="00B257D3">
            <w:rPr>
              <w:rFonts w:ascii="Arial" w:eastAsia="Times New Roman" w:hAnsi="Arial" w:cs="Arial"/>
              <w:i/>
              <w:iCs/>
              <w:sz w:val="24"/>
              <w:szCs w:val="24"/>
            </w:rPr>
            <w:t>European journal of epidemiology</w:t>
          </w:r>
          <w:r w:rsidRPr="00B257D3">
            <w:rPr>
              <w:rFonts w:ascii="Arial" w:eastAsia="Times New Roman" w:hAnsi="Arial" w:cs="Arial"/>
              <w:sz w:val="24"/>
              <w:szCs w:val="24"/>
            </w:rPr>
            <w:t>, 25(5), pp. 287–296. doi:10.1007/S10654-010-9433-9.</w:t>
          </w:r>
        </w:p>
        <w:p w14:paraId="33C83968" w14:textId="511A026E" w:rsidR="001105FB" w:rsidRPr="00B257D3" w:rsidRDefault="001105FB">
          <w:pPr>
            <w:divId w:val="158544404"/>
            <w:rPr>
              <w:rFonts w:ascii="Arial" w:eastAsia="Times New Roman" w:hAnsi="Arial" w:cs="Arial"/>
              <w:sz w:val="24"/>
              <w:szCs w:val="24"/>
            </w:rPr>
          </w:pPr>
          <w:r w:rsidRPr="00B257D3">
            <w:rPr>
              <w:rFonts w:ascii="Arial" w:eastAsia="Times New Roman" w:hAnsi="Arial" w:cs="Arial"/>
              <w:sz w:val="24"/>
              <w:szCs w:val="24"/>
            </w:rPr>
            <w:t>Trist, E.L. and Bamforth, K.W. (1951) “Some Social and Psychological Consequences of the Longwall Method of Coal-Getting: An Examination of the Psychological Situation and Defences of a Work Group</w:t>
          </w:r>
          <w:r w:rsidR="00A30A2F">
            <w:rPr>
              <w:rFonts w:ascii="Arial" w:eastAsia="Times New Roman" w:hAnsi="Arial" w:cs="Arial"/>
              <w:sz w:val="24"/>
              <w:szCs w:val="24"/>
            </w:rPr>
            <w:t xml:space="preserve"> </w:t>
          </w:r>
          <w:r w:rsidRPr="00B257D3">
            <w:rPr>
              <w:rFonts w:ascii="Arial" w:eastAsia="Times New Roman" w:hAnsi="Arial" w:cs="Arial"/>
              <w:sz w:val="24"/>
              <w:szCs w:val="24"/>
            </w:rPr>
            <w:t xml:space="preserve">in Relation to the Social Structure and Technological Content of the Work System,” </w:t>
          </w:r>
          <w:r w:rsidRPr="00B257D3">
            <w:rPr>
              <w:rFonts w:ascii="Arial" w:eastAsia="Times New Roman" w:hAnsi="Arial" w:cs="Arial"/>
              <w:i/>
              <w:iCs/>
              <w:sz w:val="24"/>
              <w:szCs w:val="24"/>
            </w:rPr>
            <w:t>https://doi.org/10.1177/001872675100400101</w:t>
          </w:r>
          <w:r w:rsidRPr="00B257D3">
            <w:rPr>
              <w:rFonts w:ascii="Arial" w:eastAsia="Times New Roman" w:hAnsi="Arial" w:cs="Arial"/>
              <w:sz w:val="24"/>
              <w:szCs w:val="24"/>
            </w:rPr>
            <w:t>, 9(4), pp. 235–237. doi:10.1177/001872675100400101.</w:t>
          </w:r>
        </w:p>
        <w:p w14:paraId="234F11E4" w14:textId="77777777" w:rsidR="001105FB" w:rsidRPr="00B257D3" w:rsidRDefault="001105FB">
          <w:pPr>
            <w:divId w:val="856965799"/>
            <w:rPr>
              <w:rFonts w:ascii="Arial" w:eastAsia="Times New Roman" w:hAnsi="Arial" w:cs="Arial"/>
              <w:sz w:val="24"/>
              <w:szCs w:val="24"/>
            </w:rPr>
          </w:pPr>
          <w:r w:rsidRPr="00B257D3">
            <w:rPr>
              <w:rFonts w:ascii="Arial" w:eastAsia="Times New Roman" w:hAnsi="Arial" w:cs="Arial"/>
              <w:sz w:val="24"/>
              <w:szCs w:val="24"/>
            </w:rPr>
            <w:t xml:space="preserve">Tschuggnall, M.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(2021) “Machine learning approaches to predict rehabilitation success based on clinical and patient-reported outcome measures,” </w:t>
          </w:r>
          <w:r w:rsidRPr="00B257D3">
            <w:rPr>
              <w:rFonts w:ascii="Arial" w:eastAsia="Times New Roman" w:hAnsi="Arial" w:cs="Arial"/>
              <w:i/>
              <w:iCs/>
              <w:sz w:val="24"/>
              <w:szCs w:val="24"/>
            </w:rPr>
            <w:t>Informatics in Medicine Unlocked</w:t>
          </w:r>
          <w:r w:rsidRPr="00B257D3">
            <w:rPr>
              <w:rFonts w:ascii="Arial" w:eastAsia="Times New Roman" w:hAnsi="Arial" w:cs="Arial"/>
              <w:sz w:val="24"/>
              <w:szCs w:val="24"/>
            </w:rPr>
            <w:t xml:space="preserve">, 24, p. 100598. </w:t>
          </w:r>
          <w:proofErr w:type="gramStart"/>
          <w:r w:rsidRPr="00B257D3">
            <w:rPr>
              <w:rFonts w:ascii="Arial" w:eastAsia="Times New Roman" w:hAnsi="Arial" w:cs="Arial"/>
              <w:sz w:val="24"/>
              <w:szCs w:val="24"/>
            </w:rPr>
            <w:t>doi:10.1016/J.IMU</w:t>
          </w:r>
          <w:proofErr w:type="gramEnd"/>
          <w:r w:rsidRPr="00B257D3">
            <w:rPr>
              <w:rFonts w:ascii="Arial" w:eastAsia="Times New Roman" w:hAnsi="Arial" w:cs="Arial"/>
              <w:sz w:val="24"/>
              <w:szCs w:val="24"/>
            </w:rPr>
            <w:t>.2021.100598.</w:t>
          </w:r>
        </w:p>
        <w:p w14:paraId="2B6E19C4" w14:textId="77777777" w:rsidR="001105FB" w:rsidRPr="00B257D3" w:rsidRDefault="001105FB">
          <w:pPr>
            <w:divId w:val="661546532"/>
            <w:rPr>
              <w:rFonts w:ascii="Arial" w:eastAsia="Times New Roman" w:hAnsi="Arial" w:cs="Arial"/>
              <w:sz w:val="24"/>
              <w:szCs w:val="24"/>
            </w:rPr>
          </w:pPr>
          <w:r w:rsidRPr="00B257D3">
            <w:rPr>
              <w:rFonts w:ascii="Arial" w:eastAsia="Times New Roman" w:hAnsi="Arial" w:cs="Arial"/>
              <w:sz w:val="24"/>
              <w:szCs w:val="24"/>
            </w:rPr>
            <w:t xml:space="preserve">Verheyden, G. and Meyer, S. (2016) “‘To Measure is to Know.’ Advancing the Use of Outcome Measures in the Physiotherapy Profession,” </w:t>
          </w:r>
          <w:r w:rsidRPr="00B257D3">
            <w:rPr>
              <w:rFonts w:ascii="Arial" w:eastAsia="Times New Roman" w:hAnsi="Arial" w:cs="Arial"/>
              <w:i/>
              <w:iCs/>
              <w:sz w:val="24"/>
              <w:szCs w:val="24"/>
            </w:rPr>
            <w:t>Physiotherapy Research International</w:t>
          </w:r>
          <w:r w:rsidRPr="00B257D3">
            <w:rPr>
              <w:rFonts w:ascii="Arial" w:eastAsia="Times New Roman" w:hAnsi="Arial" w:cs="Arial"/>
              <w:sz w:val="24"/>
              <w:szCs w:val="24"/>
            </w:rPr>
            <w:t>, 21(1), pp. 1–3. doi:10.1002/PRI.1662.</w:t>
          </w:r>
        </w:p>
        <w:p w14:paraId="39DF480C" w14:textId="77777777" w:rsidR="001105FB" w:rsidRPr="00B257D3" w:rsidRDefault="001105FB">
          <w:pPr>
            <w:divId w:val="609245085"/>
            <w:rPr>
              <w:rFonts w:ascii="Arial" w:eastAsia="Times New Roman" w:hAnsi="Arial" w:cs="Arial"/>
              <w:sz w:val="24"/>
              <w:szCs w:val="24"/>
            </w:rPr>
          </w:pPr>
          <w:r w:rsidRPr="00B257D3">
            <w:rPr>
              <w:rFonts w:ascii="Arial" w:eastAsia="Times New Roman" w:hAnsi="Arial" w:cs="Arial"/>
              <w:sz w:val="24"/>
              <w:szCs w:val="24"/>
            </w:rPr>
            <w:t xml:space="preserve">Withers, K. </w:t>
          </w:r>
          <w:r w:rsidRPr="00B257D3">
            <w:rPr>
              <w:rFonts w:ascii="Arial" w:eastAsia="Times New Roman" w:hAnsi="Arial" w:cs="Arial"/>
              <w:i/>
              <w:iCs/>
              <w:sz w:val="24"/>
              <w:szCs w:val="24"/>
            </w:rPr>
            <w:t>et al.</w:t>
          </w:r>
          <w:r w:rsidRPr="00B257D3">
            <w:rPr>
              <w:rFonts w:ascii="Arial" w:eastAsia="Times New Roman" w:hAnsi="Arial" w:cs="Arial"/>
              <w:sz w:val="24"/>
              <w:szCs w:val="24"/>
            </w:rPr>
            <w:t xml:space="preserve"> (2021) “First steps in PROMs and PREMs collection in Wales as part of the prudent and value-based healthcare agenda,” </w:t>
          </w:r>
          <w:r w:rsidRPr="00B257D3">
            <w:rPr>
              <w:rFonts w:ascii="Arial" w:eastAsia="Times New Roman" w:hAnsi="Arial" w:cs="Arial"/>
              <w:i/>
              <w:iCs/>
              <w:sz w:val="24"/>
              <w:szCs w:val="24"/>
            </w:rPr>
            <w:t>Quality of Life Research</w:t>
          </w:r>
          <w:r w:rsidRPr="00B257D3">
            <w:rPr>
              <w:rFonts w:ascii="Arial" w:eastAsia="Times New Roman" w:hAnsi="Arial" w:cs="Arial"/>
              <w:sz w:val="24"/>
              <w:szCs w:val="24"/>
            </w:rPr>
            <w:t>, 30(11), pp. 3157–3170. doi:10.1007/S11136-020-02711-2/FIGURES/3.</w:t>
          </w:r>
        </w:p>
        <w:p w14:paraId="45DBD804" w14:textId="77777777" w:rsidR="001105FB" w:rsidRPr="00B257D3" w:rsidRDefault="001105FB">
          <w:pPr>
            <w:divId w:val="1413116462"/>
            <w:rPr>
              <w:rFonts w:ascii="Arial" w:eastAsia="Times New Roman" w:hAnsi="Arial" w:cs="Arial"/>
              <w:sz w:val="24"/>
              <w:szCs w:val="24"/>
            </w:rPr>
          </w:pPr>
          <w:r w:rsidRPr="00B257D3">
            <w:rPr>
              <w:rFonts w:ascii="Arial" w:eastAsia="Times New Roman" w:hAnsi="Arial" w:cs="Arial"/>
              <w:sz w:val="24"/>
              <w:szCs w:val="24"/>
            </w:rPr>
            <w:lastRenderedPageBreak/>
            <w:t xml:space="preserve">Yeow, A., Soh, C. and Hansen, R. (2018) “Aligning with new digital strategy: A dynamic capabilities approach,” </w:t>
          </w:r>
          <w:r w:rsidRPr="00B257D3">
            <w:rPr>
              <w:rFonts w:ascii="Arial" w:eastAsia="Times New Roman" w:hAnsi="Arial" w:cs="Arial"/>
              <w:i/>
              <w:iCs/>
              <w:sz w:val="24"/>
              <w:szCs w:val="24"/>
            </w:rPr>
            <w:t>The Journal of Strategic Information Systems</w:t>
          </w:r>
          <w:r w:rsidRPr="00B257D3">
            <w:rPr>
              <w:rFonts w:ascii="Arial" w:eastAsia="Times New Roman" w:hAnsi="Arial" w:cs="Arial"/>
              <w:sz w:val="24"/>
              <w:szCs w:val="24"/>
            </w:rPr>
            <w:t xml:space="preserve">, 27(1), pp. 43–58. </w:t>
          </w:r>
          <w:proofErr w:type="gramStart"/>
          <w:r w:rsidRPr="00B257D3">
            <w:rPr>
              <w:rFonts w:ascii="Arial" w:eastAsia="Times New Roman" w:hAnsi="Arial" w:cs="Arial"/>
              <w:sz w:val="24"/>
              <w:szCs w:val="24"/>
            </w:rPr>
            <w:t>doi:10.1016/J.JSIS</w:t>
          </w:r>
          <w:proofErr w:type="gramEnd"/>
          <w:r w:rsidRPr="00B257D3">
            <w:rPr>
              <w:rFonts w:ascii="Arial" w:eastAsia="Times New Roman" w:hAnsi="Arial" w:cs="Arial"/>
              <w:sz w:val="24"/>
              <w:szCs w:val="24"/>
            </w:rPr>
            <w:t>.2017.09.001.</w:t>
          </w:r>
        </w:p>
        <w:p w14:paraId="7FCC8118" w14:textId="716DEEE1" w:rsidR="001105FB" w:rsidRPr="00B257D3" w:rsidRDefault="001105FB" w:rsidP="00503125">
          <w:pPr>
            <w:rPr>
              <w:rFonts w:ascii="Arial" w:hAnsi="Arial" w:cs="Arial"/>
              <w:sz w:val="24"/>
              <w:szCs w:val="24"/>
            </w:rPr>
          </w:pPr>
          <w:r w:rsidRPr="00B257D3">
            <w:rPr>
              <w:rFonts w:ascii="Arial" w:eastAsia="Times New Roman" w:hAnsi="Arial" w:cs="Arial"/>
              <w:sz w:val="24"/>
              <w:szCs w:val="24"/>
            </w:rPr>
            <w:t> </w:t>
          </w:r>
        </w:p>
      </w:sdtContent>
    </w:sdt>
    <w:p w14:paraId="0BC771E1" w14:textId="63F223DE" w:rsidR="006F05A2" w:rsidRPr="00B257D3" w:rsidRDefault="006F05A2" w:rsidP="00503125">
      <w:pPr>
        <w:rPr>
          <w:rFonts w:ascii="Arial" w:hAnsi="Arial" w:cs="Arial"/>
          <w:sz w:val="24"/>
          <w:szCs w:val="24"/>
        </w:rPr>
      </w:pPr>
    </w:p>
    <w:p w14:paraId="653C63BE" w14:textId="77777777" w:rsidR="007124ED" w:rsidRPr="00B257D3" w:rsidRDefault="007124ED" w:rsidP="0092760F">
      <w:pPr>
        <w:rPr>
          <w:rFonts w:ascii="Arial" w:hAnsi="Arial" w:cs="Arial"/>
          <w:sz w:val="24"/>
          <w:szCs w:val="24"/>
        </w:rPr>
      </w:pPr>
    </w:p>
    <w:p w14:paraId="1196C55E" w14:textId="50FF47D9" w:rsidR="00B73E16" w:rsidRPr="00B257D3" w:rsidRDefault="00B73E16" w:rsidP="0092760F">
      <w:pPr>
        <w:rPr>
          <w:rFonts w:ascii="Arial" w:hAnsi="Arial" w:cs="Arial"/>
          <w:sz w:val="24"/>
          <w:szCs w:val="24"/>
        </w:rPr>
      </w:pPr>
    </w:p>
    <w:sectPr w:rsidR="00B73E16" w:rsidRPr="00B257D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9BE5F" w14:textId="77777777" w:rsidR="00D90D16" w:rsidRDefault="00D90D16" w:rsidP="00613F6B">
      <w:pPr>
        <w:spacing w:after="0" w:line="240" w:lineRule="auto"/>
      </w:pPr>
      <w:r>
        <w:separator/>
      </w:r>
    </w:p>
  </w:endnote>
  <w:endnote w:type="continuationSeparator" w:id="0">
    <w:p w14:paraId="2A423710" w14:textId="77777777" w:rsidR="00D90D16" w:rsidRDefault="00D90D16" w:rsidP="00613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BC38D" w14:textId="77777777" w:rsidR="00D90D16" w:rsidRDefault="00D90D16" w:rsidP="00613F6B">
      <w:pPr>
        <w:spacing w:after="0" w:line="240" w:lineRule="auto"/>
      </w:pPr>
      <w:r>
        <w:separator/>
      </w:r>
    </w:p>
  </w:footnote>
  <w:footnote w:type="continuationSeparator" w:id="0">
    <w:p w14:paraId="592BFAB4" w14:textId="77777777" w:rsidR="00D90D16" w:rsidRDefault="00D90D16" w:rsidP="00613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47EB" w14:textId="0E52189D" w:rsidR="00613F6B" w:rsidRDefault="00613F6B">
    <w:pPr>
      <w:pStyle w:val="Header"/>
    </w:pPr>
    <w:r>
      <w:t>Toby Fleming. 2114836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96333C"/>
    <w:multiLevelType w:val="hybridMultilevel"/>
    <w:tmpl w:val="6D80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210"/>
    <w:rsid w:val="00000708"/>
    <w:rsid w:val="00002BAC"/>
    <w:rsid w:val="00015711"/>
    <w:rsid w:val="0002157C"/>
    <w:rsid w:val="00023B59"/>
    <w:rsid w:val="0002581D"/>
    <w:rsid w:val="00030E3B"/>
    <w:rsid w:val="00036C8D"/>
    <w:rsid w:val="00042BA9"/>
    <w:rsid w:val="00045BEA"/>
    <w:rsid w:val="00045E90"/>
    <w:rsid w:val="00045ECF"/>
    <w:rsid w:val="00051567"/>
    <w:rsid w:val="0006033E"/>
    <w:rsid w:val="00060BE5"/>
    <w:rsid w:val="00061462"/>
    <w:rsid w:val="00062A82"/>
    <w:rsid w:val="00062ACD"/>
    <w:rsid w:val="00064080"/>
    <w:rsid w:val="000647B2"/>
    <w:rsid w:val="00064F49"/>
    <w:rsid w:val="0007155D"/>
    <w:rsid w:val="00072882"/>
    <w:rsid w:val="00072D94"/>
    <w:rsid w:val="000731AD"/>
    <w:rsid w:val="00074092"/>
    <w:rsid w:val="00074CFF"/>
    <w:rsid w:val="00076AF9"/>
    <w:rsid w:val="00084F8E"/>
    <w:rsid w:val="000903E9"/>
    <w:rsid w:val="00090B0C"/>
    <w:rsid w:val="000945C9"/>
    <w:rsid w:val="000971C3"/>
    <w:rsid w:val="00097CDC"/>
    <w:rsid w:val="000B0AE5"/>
    <w:rsid w:val="000B2961"/>
    <w:rsid w:val="000B3217"/>
    <w:rsid w:val="000B33CC"/>
    <w:rsid w:val="000B408F"/>
    <w:rsid w:val="000B7500"/>
    <w:rsid w:val="000C213A"/>
    <w:rsid w:val="000C4063"/>
    <w:rsid w:val="000C57FE"/>
    <w:rsid w:val="000C6125"/>
    <w:rsid w:val="000C6B3C"/>
    <w:rsid w:val="000D05E2"/>
    <w:rsid w:val="000D1EA6"/>
    <w:rsid w:val="000E054F"/>
    <w:rsid w:val="000E440E"/>
    <w:rsid w:val="000E5A32"/>
    <w:rsid w:val="000E7E4B"/>
    <w:rsid w:val="000F4FD3"/>
    <w:rsid w:val="000F5045"/>
    <w:rsid w:val="000F512F"/>
    <w:rsid w:val="000F53F8"/>
    <w:rsid w:val="000F55B1"/>
    <w:rsid w:val="000F57F0"/>
    <w:rsid w:val="000F68DE"/>
    <w:rsid w:val="000F7797"/>
    <w:rsid w:val="000F7B44"/>
    <w:rsid w:val="001029B5"/>
    <w:rsid w:val="001105FB"/>
    <w:rsid w:val="00110C4D"/>
    <w:rsid w:val="00111E0B"/>
    <w:rsid w:val="00113BAA"/>
    <w:rsid w:val="00113BB1"/>
    <w:rsid w:val="00114E9E"/>
    <w:rsid w:val="00117143"/>
    <w:rsid w:val="0011748E"/>
    <w:rsid w:val="00117A3C"/>
    <w:rsid w:val="0012071C"/>
    <w:rsid w:val="001250F8"/>
    <w:rsid w:val="00127C80"/>
    <w:rsid w:val="001301F6"/>
    <w:rsid w:val="0013120E"/>
    <w:rsid w:val="0013363C"/>
    <w:rsid w:val="001362F1"/>
    <w:rsid w:val="0013697A"/>
    <w:rsid w:val="00141541"/>
    <w:rsid w:val="00143424"/>
    <w:rsid w:val="00155022"/>
    <w:rsid w:val="00155D8F"/>
    <w:rsid w:val="00155DDD"/>
    <w:rsid w:val="00164992"/>
    <w:rsid w:val="00166964"/>
    <w:rsid w:val="00166A07"/>
    <w:rsid w:val="00166F16"/>
    <w:rsid w:val="0016768F"/>
    <w:rsid w:val="00167AF5"/>
    <w:rsid w:val="00174DAF"/>
    <w:rsid w:val="00175A19"/>
    <w:rsid w:val="0017754B"/>
    <w:rsid w:val="00186E3B"/>
    <w:rsid w:val="00190FB4"/>
    <w:rsid w:val="0019315B"/>
    <w:rsid w:val="001969C1"/>
    <w:rsid w:val="0019799A"/>
    <w:rsid w:val="001B004F"/>
    <w:rsid w:val="001B0BC5"/>
    <w:rsid w:val="001B2210"/>
    <w:rsid w:val="001B3FAA"/>
    <w:rsid w:val="001B5D13"/>
    <w:rsid w:val="001B7637"/>
    <w:rsid w:val="001D11A4"/>
    <w:rsid w:val="001D14D4"/>
    <w:rsid w:val="001D7C99"/>
    <w:rsid w:val="001E396A"/>
    <w:rsid w:val="001E3CA7"/>
    <w:rsid w:val="001E69E7"/>
    <w:rsid w:val="001F10B4"/>
    <w:rsid w:val="001F21E0"/>
    <w:rsid w:val="001F3282"/>
    <w:rsid w:val="001F507D"/>
    <w:rsid w:val="00200095"/>
    <w:rsid w:val="00205154"/>
    <w:rsid w:val="002060BA"/>
    <w:rsid w:val="00211A0F"/>
    <w:rsid w:val="00215437"/>
    <w:rsid w:val="00217219"/>
    <w:rsid w:val="00217FF8"/>
    <w:rsid w:val="00222CCF"/>
    <w:rsid w:val="002242AE"/>
    <w:rsid w:val="00224833"/>
    <w:rsid w:val="002254A0"/>
    <w:rsid w:val="00226468"/>
    <w:rsid w:val="00230656"/>
    <w:rsid w:val="00237967"/>
    <w:rsid w:val="00240470"/>
    <w:rsid w:val="00242B3D"/>
    <w:rsid w:val="0024326F"/>
    <w:rsid w:val="00243B11"/>
    <w:rsid w:val="00244FF0"/>
    <w:rsid w:val="002459F1"/>
    <w:rsid w:val="00245CFE"/>
    <w:rsid w:val="00246541"/>
    <w:rsid w:val="00246ED4"/>
    <w:rsid w:val="00256191"/>
    <w:rsid w:val="00260A40"/>
    <w:rsid w:val="0026438F"/>
    <w:rsid w:val="00264870"/>
    <w:rsid w:val="00272461"/>
    <w:rsid w:val="00272E53"/>
    <w:rsid w:val="00275D9A"/>
    <w:rsid w:val="00285E9E"/>
    <w:rsid w:val="002871E8"/>
    <w:rsid w:val="00290002"/>
    <w:rsid w:val="00290183"/>
    <w:rsid w:val="00290438"/>
    <w:rsid w:val="00291FC1"/>
    <w:rsid w:val="002969AE"/>
    <w:rsid w:val="00297FC8"/>
    <w:rsid w:val="002A121C"/>
    <w:rsid w:val="002A1E06"/>
    <w:rsid w:val="002A49ED"/>
    <w:rsid w:val="002A761F"/>
    <w:rsid w:val="002B26DC"/>
    <w:rsid w:val="002B48E2"/>
    <w:rsid w:val="002D2A4C"/>
    <w:rsid w:val="002D755F"/>
    <w:rsid w:val="002E0969"/>
    <w:rsid w:val="002E317F"/>
    <w:rsid w:val="002E3AD9"/>
    <w:rsid w:val="002E73A5"/>
    <w:rsid w:val="002F4264"/>
    <w:rsid w:val="002F597C"/>
    <w:rsid w:val="002F5BC9"/>
    <w:rsid w:val="002F631F"/>
    <w:rsid w:val="002F66DA"/>
    <w:rsid w:val="002F79C9"/>
    <w:rsid w:val="00304104"/>
    <w:rsid w:val="00310D0D"/>
    <w:rsid w:val="00314043"/>
    <w:rsid w:val="00321B70"/>
    <w:rsid w:val="003242C2"/>
    <w:rsid w:val="00332449"/>
    <w:rsid w:val="00333189"/>
    <w:rsid w:val="003371FE"/>
    <w:rsid w:val="003378D3"/>
    <w:rsid w:val="00341AF4"/>
    <w:rsid w:val="00347B42"/>
    <w:rsid w:val="00353F06"/>
    <w:rsid w:val="00364141"/>
    <w:rsid w:val="00385885"/>
    <w:rsid w:val="00391BAD"/>
    <w:rsid w:val="003946CE"/>
    <w:rsid w:val="00396070"/>
    <w:rsid w:val="00397B12"/>
    <w:rsid w:val="003A0ED2"/>
    <w:rsid w:val="003A2A04"/>
    <w:rsid w:val="003A4BD2"/>
    <w:rsid w:val="003A7CF5"/>
    <w:rsid w:val="003A7F12"/>
    <w:rsid w:val="003B03AE"/>
    <w:rsid w:val="003B084A"/>
    <w:rsid w:val="003B2BF3"/>
    <w:rsid w:val="003B2E2D"/>
    <w:rsid w:val="003B3B91"/>
    <w:rsid w:val="003B504E"/>
    <w:rsid w:val="003B6209"/>
    <w:rsid w:val="003C03D7"/>
    <w:rsid w:val="003C1BC6"/>
    <w:rsid w:val="003C3AE4"/>
    <w:rsid w:val="003D01BA"/>
    <w:rsid w:val="003D47AB"/>
    <w:rsid w:val="003D69D7"/>
    <w:rsid w:val="003D6E86"/>
    <w:rsid w:val="003E4AEA"/>
    <w:rsid w:val="003F1ECB"/>
    <w:rsid w:val="003F2686"/>
    <w:rsid w:val="003F4AA3"/>
    <w:rsid w:val="003F60C9"/>
    <w:rsid w:val="003F6A7D"/>
    <w:rsid w:val="00405C35"/>
    <w:rsid w:val="00407B09"/>
    <w:rsid w:val="00410ABC"/>
    <w:rsid w:val="004138B8"/>
    <w:rsid w:val="0042597A"/>
    <w:rsid w:val="00435F18"/>
    <w:rsid w:val="00443110"/>
    <w:rsid w:val="0044524C"/>
    <w:rsid w:val="0045021B"/>
    <w:rsid w:val="004546E0"/>
    <w:rsid w:val="00456075"/>
    <w:rsid w:val="00456940"/>
    <w:rsid w:val="00463E06"/>
    <w:rsid w:val="00466165"/>
    <w:rsid w:val="00472E90"/>
    <w:rsid w:val="004742F5"/>
    <w:rsid w:val="004747A9"/>
    <w:rsid w:val="00481428"/>
    <w:rsid w:val="00487F33"/>
    <w:rsid w:val="00490DD2"/>
    <w:rsid w:val="004912A6"/>
    <w:rsid w:val="004967DC"/>
    <w:rsid w:val="00496965"/>
    <w:rsid w:val="004A000F"/>
    <w:rsid w:val="004A44E0"/>
    <w:rsid w:val="004C366D"/>
    <w:rsid w:val="004C5398"/>
    <w:rsid w:val="004C6A6E"/>
    <w:rsid w:val="004D13FD"/>
    <w:rsid w:val="004D25ED"/>
    <w:rsid w:val="004D7673"/>
    <w:rsid w:val="004E05A7"/>
    <w:rsid w:val="004E5AAD"/>
    <w:rsid w:val="004E7A66"/>
    <w:rsid w:val="004F1CF0"/>
    <w:rsid w:val="004F7712"/>
    <w:rsid w:val="00500147"/>
    <w:rsid w:val="005014D9"/>
    <w:rsid w:val="00503125"/>
    <w:rsid w:val="00513F6E"/>
    <w:rsid w:val="00514E6F"/>
    <w:rsid w:val="00521EAB"/>
    <w:rsid w:val="00526C16"/>
    <w:rsid w:val="005306BA"/>
    <w:rsid w:val="005364F5"/>
    <w:rsid w:val="00541EA8"/>
    <w:rsid w:val="005430D3"/>
    <w:rsid w:val="005439CE"/>
    <w:rsid w:val="0054738F"/>
    <w:rsid w:val="00556CEB"/>
    <w:rsid w:val="00561B0F"/>
    <w:rsid w:val="00565B03"/>
    <w:rsid w:val="0057015A"/>
    <w:rsid w:val="0057134D"/>
    <w:rsid w:val="00580A0C"/>
    <w:rsid w:val="00582D21"/>
    <w:rsid w:val="00585F73"/>
    <w:rsid w:val="00590B55"/>
    <w:rsid w:val="00592987"/>
    <w:rsid w:val="005947B8"/>
    <w:rsid w:val="00597062"/>
    <w:rsid w:val="005B1E06"/>
    <w:rsid w:val="005B3C65"/>
    <w:rsid w:val="005B493A"/>
    <w:rsid w:val="005B4B32"/>
    <w:rsid w:val="005C17F1"/>
    <w:rsid w:val="005C1838"/>
    <w:rsid w:val="005C2509"/>
    <w:rsid w:val="005C34FD"/>
    <w:rsid w:val="005D179A"/>
    <w:rsid w:val="005D268B"/>
    <w:rsid w:val="005D3035"/>
    <w:rsid w:val="005E18E2"/>
    <w:rsid w:val="005E1AAE"/>
    <w:rsid w:val="005E1AD2"/>
    <w:rsid w:val="005E28F3"/>
    <w:rsid w:val="005E2A57"/>
    <w:rsid w:val="005E6590"/>
    <w:rsid w:val="005F2A54"/>
    <w:rsid w:val="00604E9A"/>
    <w:rsid w:val="006055D5"/>
    <w:rsid w:val="0060736B"/>
    <w:rsid w:val="00607C19"/>
    <w:rsid w:val="00610D89"/>
    <w:rsid w:val="00613F6B"/>
    <w:rsid w:val="00614BE0"/>
    <w:rsid w:val="00616152"/>
    <w:rsid w:val="00621C31"/>
    <w:rsid w:val="00621CD3"/>
    <w:rsid w:val="006221ED"/>
    <w:rsid w:val="00622D4D"/>
    <w:rsid w:val="0062369E"/>
    <w:rsid w:val="0062375D"/>
    <w:rsid w:val="006255FA"/>
    <w:rsid w:val="006256AB"/>
    <w:rsid w:val="006269FA"/>
    <w:rsid w:val="006271BE"/>
    <w:rsid w:val="00627C49"/>
    <w:rsid w:val="00630B18"/>
    <w:rsid w:val="006334A0"/>
    <w:rsid w:val="0063442A"/>
    <w:rsid w:val="006368C4"/>
    <w:rsid w:val="00636E5A"/>
    <w:rsid w:val="00637241"/>
    <w:rsid w:val="006409D0"/>
    <w:rsid w:val="006416B0"/>
    <w:rsid w:val="0064484C"/>
    <w:rsid w:val="00646B45"/>
    <w:rsid w:val="006572C5"/>
    <w:rsid w:val="00665EE9"/>
    <w:rsid w:val="0066701B"/>
    <w:rsid w:val="00677B15"/>
    <w:rsid w:val="00683889"/>
    <w:rsid w:val="006900AA"/>
    <w:rsid w:val="00690C85"/>
    <w:rsid w:val="00692560"/>
    <w:rsid w:val="00696D65"/>
    <w:rsid w:val="00696F46"/>
    <w:rsid w:val="006A0347"/>
    <w:rsid w:val="006A13F4"/>
    <w:rsid w:val="006A5CF2"/>
    <w:rsid w:val="006B2FA5"/>
    <w:rsid w:val="006B59B1"/>
    <w:rsid w:val="006B701B"/>
    <w:rsid w:val="006C3628"/>
    <w:rsid w:val="006C5AC6"/>
    <w:rsid w:val="006C5B86"/>
    <w:rsid w:val="006C5C21"/>
    <w:rsid w:val="006D0B13"/>
    <w:rsid w:val="006D0C4B"/>
    <w:rsid w:val="006D59AA"/>
    <w:rsid w:val="006D5AAD"/>
    <w:rsid w:val="006E310F"/>
    <w:rsid w:val="006F05A2"/>
    <w:rsid w:val="006F0A44"/>
    <w:rsid w:val="006F383B"/>
    <w:rsid w:val="006F3B7E"/>
    <w:rsid w:val="006F5498"/>
    <w:rsid w:val="006F56FA"/>
    <w:rsid w:val="006F6A7B"/>
    <w:rsid w:val="00702979"/>
    <w:rsid w:val="007060B5"/>
    <w:rsid w:val="007114C3"/>
    <w:rsid w:val="00711AC1"/>
    <w:rsid w:val="007124ED"/>
    <w:rsid w:val="00716403"/>
    <w:rsid w:val="00720646"/>
    <w:rsid w:val="007210D2"/>
    <w:rsid w:val="007212DD"/>
    <w:rsid w:val="00723073"/>
    <w:rsid w:val="00727101"/>
    <w:rsid w:val="00727400"/>
    <w:rsid w:val="00733477"/>
    <w:rsid w:val="007437F5"/>
    <w:rsid w:val="00744CB9"/>
    <w:rsid w:val="007454F4"/>
    <w:rsid w:val="00745F62"/>
    <w:rsid w:val="007477D1"/>
    <w:rsid w:val="0075235E"/>
    <w:rsid w:val="00752FCA"/>
    <w:rsid w:val="00753217"/>
    <w:rsid w:val="007643BD"/>
    <w:rsid w:val="00764A71"/>
    <w:rsid w:val="007705C7"/>
    <w:rsid w:val="00775286"/>
    <w:rsid w:val="00777ACA"/>
    <w:rsid w:val="00781C26"/>
    <w:rsid w:val="00787318"/>
    <w:rsid w:val="007900BB"/>
    <w:rsid w:val="00791A1D"/>
    <w:rsid w:val="00792F0C"/>
    <w:rsid w:val="00792FB1"/>
    <w:rsid w:val="00797680"/>
    <w:rsid w:val="007A01A0"/>
    <w:rsid w:val="007A116C"/>
    <w:rsid w:val="007A1E6B"/>
    <w:rsid w:val="007A2124"/>
    <w:rsid w:val="007A33B7"/>
    <w:rsid w:val="007B1778"/>
    <w:rsid w:val="007B38E8"/>
    <w:rsid w:val="007B7375"/>
    <w:rsid w:val="007C2B33"/>
    <w:rsid w:val="007C3E3E"/>
    <w:rsid w:val="007D01C0"/>
    <w:rsid w:val="007D0AE9"/>
    <w:rsid w:val="007D2387"/>
    <w:rsid w:val="007D2DFF"/>
    <w:rsid w:val="007D35ED"/>
    <w:rsid w:val="007D3732"/>
    <w:rsid w:val="007D3852"/>
    <w:rsid w:val="007D418A"/>
    <w:rsid w:val="007D6149"/>
    <w:rsid w:val="007D742A"/>
    <w:rsid w:val="007E5C93"/>
    <w:rsid w:val="007F1F8F"/>
    <w:rsid w:val="007F4331"/>
    <w:rsid w:val="007F6BC1"/>
    <w:rsid w:val="00802723"/>
    <w:rsid w:val="008043F7"/>
    <w:rsid w:val="00806A2E"/>
    <w:rsid w:val="0081342E"/>
    <w:rsid w:val="00813467"/>
    <w:rsid w:val="00813BB7"/>
    <w:rsid w:val="0082099B"/>
    <w:rsid w:val="00823547"/>
    <w:rsid w:val="0082387E"/>
    <w:rsid w:val="00823F2F"/>
    <w:rsid w:val="00826C13"/>
    <w:rsid w:val="00826FB2"/>
    <w:rsid w:val="00831E05"/>
    <w:rsid w:val="008324F4"/>
    <w:rsid w:val="008363D4"/>
    <w:rsid w:val="008366F6"/>
    <w:rsid w:val="00837E8D"/>
    <w:rsid w:val="00842058"/>
    <w:rsid w:val="00842316"/>
    <w:rsid w:val="008437F1"/>
    <w:rsid w:val="008439A3"/>
    <w:rsid w:val="00845563"/>
    <w:rsid w:val="00845B8F"/>
    <w:rsid w:val="008476D3"/>
    <w:rsid w:val="00847A9C"/>
    <w:rsid w:val="008507E8"/>
    <w:rsid w:val="00855085"/>
    <w:rsid w:val="00862FE3"/>
    <w:rsid w:val="00864D97"/>
    <w:rsid w:val="0086733A"/>
    <w:rsid w:val="00870E9D"/>
    <w:rsid w:val="0087137B"/>
    <w:rsid w:val="008717D0"/>
    <w:rsid w:val="00873C63"/>
    <w:rsid w:val="008836E7"/>
    <w:rsid w:val="00885052"/>
    <w:rsid w:val="00885DF7"/>
    <w:rsid w:val="008869A2"/>
    <w:rsid w:val="00892077"/>
    <w:rsid w:val="00895756"/>
    <w:rsid w:val="008A0E5E"/>
    <w:rsid w:val="008A2E87"/>
    <w:rsid w:val="008A4CE5"/>
    <w:rsid w:val="008A4D34"/>
    <w:rsid w:val="008A7E85"/>
    <w:rsid w:val="008B0414"/>
    <w:rsid w:val="008B1080"/>
    <w:rsid w:val="008B50D3"/>
    <w:rsid w:val="008B6C18"/>
    <w:rsid w:val="008B7755"/>
    <w:rsid w:val="008C2D40"/>
    <w:rsid w:val="008C3A55"/>
    <w:rsid w:val="008C4006"/>
    <w:rsid w:val="008C43EA"/>
    <w:rsid w:val="008C469D"/>
    <w:rsid w:val="008C51CB"/>
    <w:rsid w:val="008D173D"/>
    <w:rsid w:val="008D2289"/>
    <w:rsid w:val="008D3BDC"/>
    <w:rsid w:val="008D63D8"/>
    <w:rsid w:val="008D75BC"/>
    <w:rsid w:val="008E0CAF"/>
    <w:rsid w:val="008E1522"/>
    <w:rsid w:val="008E1F06"/>
    <w:rsid w:val="008E7098"/>
    <w:rsid w:val="008F01F9"/>
    <w:rsid w:val="008F22A3"/>
    <w:rsid w:val="008F43BB"/>
    <w:rsid w:val="008F4455"/>
    <w:rsid w:val="008F5674"/>
    <w:rsid w:val="008F647C"/>
    <w:rsid w:val="0090111C"/>
    <w:rsid w:val="00901B56"/>
    <w:rsid w:val="00902483"/>
    <w:rsid w:val="00903BD5"/>
    <w:rsid w:val="00904413"/>
    <w:rsid w:val="00904EC5"/>
    <w:rsid w:val="00906F76"/>
    <w:rsid w:val="00912511"/>
    <w:rsid w:val="00912B45"/>
    <w:rsid w:val="009145E6"/>
    <w:rsid w:val="00917088"/>
    <w:rsid w:val="009177FB"/>
    <w:rsid w:val="00922F5E"/>
    <w:rsid w:val="0092376A"/>
    <w:rsid w:val="0092760F"/>
    <w:rsid w:val="009366E3"/>
    <w:rsid w:val="009378B5"/>
    <w:rsid w:val="00937AC2"/>
    <w:rsid w:val="00945AE2"/>
    <w:rsid w:val="0095338C"/>
    <w:rsid w:val="0095391F"/>
    <w:rsid w:val="009543C5"/>
    <w:rsid w:val="00955B95"/>
    <w:rsid w:val="0095679B"/>
    <w:rsid w:val="00956C7F"/>
    <w:rsid w:val="00971964"/>
    <w:rsid w:val="009723FE"/>
    <w:rsid w:val="009769F6"/>
    <w:rsid w:val="00977EE9"/>
    <w:rsid w:val="0098039F"/>
    <w:rsid w:val="009806D4"/>
    <w:rsid w:val="009806E2"/>
    <w:rsid w:val="009846A7"/>
    <w:rsid w:val="0098581D"/>
    <w:rsid w:val="00994582"/>
    <w:rsid w:val="009A10A5"/>
    <w:rsid w:val="009A22EE"/>
    <w:rsid w:val="009A37EA"/>
    <w:rsid w:val="009A3F48"/>
    <w:rsid w:val="009A50B5"/>
    <w:rsid w:val="009A7B10"/>
    <w:rsid w:val="009B4030"/>
    <w:rsid w:val="009B433B"/>
    <w:rsid w:val="009C149C"/>
    <w:rsid w:val="009C27D5"/>
    <w:rsid w:val="009C3028"/>
    <w:rsid w:val="009C3684"/>
    <w:rsid w:val="009C3E5C"/>
    <w:rsid w:val="009D1623"/>
    <w:rsid w:val="009D1C5A"/>
    <w:rsid w:val="009D53E9"/>
    <w:rsid w:val="009D633C"/>
    <w:rsid w:val="009D6C90"/>
    <w:rsid w:val="009D7B8D"/>
    <w:rsid w:val="009E17FF"/>
    <w:rsid w:val="009E49F3"/>
    <w:rsid w:val="009E56E8"/>
    <w:rsid w:val="009E5887"/>
    <w:rsid w:val="009E5C5D"/>
    <w:rsid w:val="009E6C14"/>
    <w:rsid w:val="009F0246"/>
    <w:rsid w:val="009F42EF"/>
    <w:rsid w:val="009F52FB"/>
    <w:rsid w:val="009F77F4"/>
    <w:rsid w:val="00A00085"/>
    <w:rsid w:val="00A00F20"/>
    <w:rsid w:val="00A02E94"/>
    <w:rsid w:val="00A034B6"/>
    <w:rsid w:val="00A04C08"/>
    <w:rsid w:val="00A12E05"/>
    <w:rsid w:val="00A14BAA"/>
    <w:rsid w:val="00A2020D"/>
    <w:rsid w:val="00A2440B"/>
    <w:rsid w:val="00A2573D"/>
    <w:rsid w:val="00A26F74"/>
    <w:rsid w:val="00A27B29"/>
    <w:rsid w:val="00A30A2F"/>
    <w:rsid w:val="00A32939"/>
    <w:rsid w:val="00A33D56"/>
    <w:rsid w:val="00A41300"/>
    <w:rsid w:val="00A453C7"/>
    <w:rsid w:val="00A4593E"/>
    <w:rsid w:val="00A47015"/>
    <w:rsid w:val="00A471EE"/>
    <w:rsid w:val="00A47DC8"/>
    <w:rsid w:val="00A50FD3"/>
    <w:rsid w:val="00A54532"/>
    <w:rsid w:val="00A560D3"/>
    <w:rsid w:val="00A630D0"/>
    <w:rsid w:val="00A64A6D"/>
    <w:rsid w:val="00A7247D"/>
    <w:rsid w:val="00A72AEE"/>
    <w:rsid w:val="00A74818"/>
    <w:rsid w:val="00A75FF0"/>
    <w:rsid w:val="00A80262"/>
    <w:rsid w:val="00A851A1"/>
    <w:rsid w:val="00A870BF"/>
    <w:rsid w:val="00A91150"/>
    <w:rsid w:val="00A932BF"/>
    <w:rsid w:val="00A95948"/>
    <w:rsid w:val="00A95BE6"/>
    <w:rsid w:val="00AA14EA"/>
    <w:rsid w:val="00AA496C"/>
    <w:rsid w:val="00AA4B30"/>
    <w:rsid w:val="00AB1187"/>
    <w:rsid w:val="00AB37E6"/>
    <w:rsid w:val="00AB522B"/>
    <w:rsid w:val="00AC04E5"/>
    <w:rsid w:val="00AC2BA4"/>
    <w:rsid w:val="00AC441D"/>
    <w:rsid w:val="00AC4E08"/>
    <w:rsid w:val="00AC6FC4"/>
    <w:rsid w:val="00AC7603"/>
    <w:rsid w:val="00AD0CBA"/>
    <w:rsid w:val="00AD6B55"/>
    <w:rsid w:val="00AE0EDA"/>
    <w:rsid w:val="00AE1058"/>
    <w:rsid w:val="00AE4339"/>
    <w:rsid w:val="00AE5F94"/>
    <w:rsid w:val="00AF1777"/>
    <w:rsid w:val="00AF34C9"/>
    <w:rsid w:val="00AF415C"/>
    <w:rsid w:val="00AF4E48"/>
    <w:rsid w:val="00AF62D0"/>
    <w:rsid w:val="00AF71DF"/>
    <w:rsid w:val="00AF72CE"/>
    <w:rsid w:val="00B032D0"/>
    <w:rsid w:val="00B16C59"/>
    <w:rsid w:val="00B16D61"/>
    <w:rsid w:val="00B2381F"/>
    <w:rsid w:val="00B2398A"/>
    <w:rsid w:val="00B2549C"/>
    <w:rsid w:val="00B257D3"/>
    <w:rsid w:val="00B34B5D"/>
    <w:rsid w:val="00B36A36"/>
    <w:rsid w:val="00B40D9E"/>
    <w:rsid w:val="00B44B01"/>
    <w:rsid w:val="00B5076B"/>
    <w:rsid w:val="00B54EFF"/>
    <w:rsid w:val="00B63C28"/>
    <w:rsid w:val="00B64C31"/>
    <w:rsid w:val="00B67519"/>
    <w:rsid w:val="00B70FC5"/>
    <w:rsid w:val="00B73E16"/>
    <w:rsid w:val="00B80164"/>
    <w:rsid w:val="00B8123B"/>
    <w:rsid w:val="00B82AA8"/>
    <w:rsid w:val="00B865E0"/>
    <w:rsid w:val="00B86E59"/>
    <w:rsid w:val="00B90962"/>
    <w:rsid w:val="00B96928"/>
    <w:rsid w:val="00B970D8"/>
    <w:rsid w:val="00B97664"/>
    <w:rsid w:val="00BB13DB"/>
    <w:rsid w:val="00BB3F34"/>
    <w:rsid w:val="00BB4839"/>
    <w:rsid w:val="00BB5EA1"/>
    <w:rsid w:val="00BB70C6"/>
    <w:rsid w:val="00BB7382"/>
    <w:rsid w:val="00BC2B69"/>
    <w:rsid w:val="00BC4038"/>
    <w:rsid w:val="00BD3A6A"/>
    <w:rsid w:val="00BD6045"/>
    <w:rsid w:val="00BE5375"/>
    <w:rsid w:val="00BE77D6"/>
    <w:rsid w:val="00BF2368"/>
    <w:rsid w:val="00BF4C84"/>
    <w:rsid w:val="00BF5241"/>
    <w:rsid w:val="00C026DF"/>
    <w:rsid w:val="00C02B4D"/>
    <w:rsid w:val="00C07A3C"/>
    <w:rsid w:val="00C1300E"/>
    <w:rsid w:val="00C169CB"/>
    <w:rsid w:val="00C21CBB"/>
    <w:rsid w:val="00C21DEB"/>
    <w:rsid w:val="00C222BB"/>
    <w:rsid w:val="00C234BB"/>
    <w:rsid w:val="00C23D08"/>
    <w:rsid w:val="00C252E0"/>
    <w:rsid w:val="00C271D0"/>
    <w:rsid w:val="00C315A2"/>
    <w:rsid w:val="00C31A30"/>
    <w:rsid w:val="00C32558"/>
    <w:rsid w:val="00C33B58"/>
    <w:rsid w:val="00C359D5"/>
    <w:rsid w:val="00C36065"/>
    <w:rsid w:val="00C40586"/>
    <w:rsid w:val="00C4125F"/>
    <w:rsid w:val="00C4175D"/>
    <w:rsid w:val="00C41CF3"/>
    <w:rsid w:val="00C43358"/>
    <w:rsid w:val="00C4410F"/>
    <w:rsid w:val="00C445BE"/>
    <w:rsid w:val="00C4579A"/>
    <w:rsid w:val="00C4629E"/>
    <w:rsid w:val="00C47D60"/>
    <w:rsid w:val="00C51707"/>
    <w:rsid w:val="00C537A0"/>
    <w:rsid w:val="00C5474E"/>
    <w:rsid w:val="00C55069"/>
    <w:rsid w:val="00C55C4C"/>
    <w:rsid w:val="00C62A44"/>
    <w:rsid w:val="00C65E7D"/>
    <w:rsid w:val="00C6737B"/>
    <w:rsid w:val="00C72B95"/>
    <w:rsid w:val="00C771D9"/>
    <w:rsid w:val="00C826A7"/>
    <w:rsid w:val="00C86E53"/>
    <w:rsid w:val="00C90C16"/>
    <w:rsid w:val="00C916ED"/>
    <w:rsid w:val="00C9371D"/>
    <w:rsid w:val="00C93904"/>
    <w:rsid w:val="00C9477C"/>
    <w:rsid w:val="00CA0B9A"/>
    <w:rsid w:val="00CA12D2"/>
    <w:rsid w:val="00CA283D"/>
    <w:rsid w:val="00CA71C4"/>
    <w:rsid w:val="00CA7842"/>
    <w:rsid w:val="00CA7ACF"/>
    <w:rsid w:val="00CB12C5"/>
    <w:rsid w:val="00CB17CE"/>
    <w:rsid w:val="00CB425B"/>
    <w:rsid w:val="00CC389A"/>
    <w:rsid w:val="00CC49FB"/>
    <w:rsid w:val="00CC52B1"/>
    <w:rsid w:val="00CC6089"/>
    <w:rsid w:val="00CD15C9"/>
    <w:rsid w:val="00CD517F"/>
    <w:rsid w:val="00CD547A"/>
    <w:rsid w:val="00CD76D3"/>
    <w:rsid w:val="00CE1FA8"/>
    <w:rsid w:val="00CE4D18"/>
    <w:rsid w:val="00CE6A69"/>
    <w:rsid w:val="00CE7424"/>
    <w:rsid w:val="00CF088A"/>
    <w:rsid w:val="00CF2487"/>
    <w:rsid w:val="00CF4C4A"/>
    <w:rsid w:val="00CF62B6"/>
    <w:rsid w:val="00CF69A3"/>
    <w:rsid w:val="00CF730A"/>
    <w:rsid w:val="00D03C41"/>
    <w:rsid w:val="00D074C8"/>
    <w:rsid w:val="00D07B48"/>
    <w:rsid w:val="00D1034B"/>
    <w:rsid w:val="00D1114A"/>
    <w:rsid w:val="00D20387"/>
    <w:rsid w:val="00D2128B"/>
    <w:rsid w:val="00D232F7"/>
    <w:rsid w:val="00D245AE"/>
    <w:rsid w:val="00D246DE"/>
    <w:rsid w:val="00D266E2"/>
    <w:rsid w:val="00D30317"/>
    <w:rsid w:val="00D314B6"/>
    <w:rsid w:val="00D35457"/>
    <w:rsid w:val="00D35970"/>
    <w:rsid w:val="00D3755A"/>
    <w:rsid w:val="00D40FB3"/>
    <w:rsid w:val="00D42CA5"/>
    <w:rsid w:val="00D43090"/>
    <w:rsid w:val="00D46E91"/>
    <w:rsid w:val="00D51147"/>
    <w:rsid w:val="00D5228F"/>
    <w:rsid w:val="00D54388"/>
    <w:rsid w:val="00D5530C"/>
    <w:rsid w:val="00D568CC"/>
    <w:rsid w:val="00D56F8A"/>
    <w:rsid w:val="00D63AFB"/>
    <w:rsid w:val="00D63DDC"/>
    <w:rsid w:val="00D81684"/>
    <w:rsid w:val="00D81C57"/>
    <w:rsid w:val="00D839EE"/>
    <w:rsid w:val="00D84A19"/>
    <w:rsid w:val="00D84A37"/>
    <w:rsid w:val="00D84F7E"/>
    <w:rsid w:val="00D86C3C"/>
    <w:rsid w:val="00D876D3"/>
    <w:rsid w:val="00D90D16"/>
    <w:rsid w:val="00D914F5"/>
    <w:rsid w:val="00D9453E"/>
    <w:rsid w:val="00D97E9D"/>
    <w:rsid w:val="00DA1CF4"/>
    <w:rsid w:val="00DA5C93"/>
    <w:rsid w:val="00DA7ECB"/>
    <w:rsid w:val="00DB2DCB"/>
    <w:rsid w:val="00DB620A"/>
    <w:rsid w:val="00DC4DDD"/>
    <w:rsid w:val="00DC59F9"/>
    <w:rsid w:val="00DC7899"/>
    <w:rsid w:val="00DD0EA4"/>
    <w:rsid w:val="00DD18D8"/>
    <w:rsid w:val="00DD6CC3"/>
    <w:rsid w:val="00DD73B5"/>
    <w:rsid w:val="00DE0BCE"/>
    <w:rsid w:val="00DE27CF"/>
    <w:rsid w:val="00DE3A69"/>
    <w:rsid w:val="00DE67A9"/>
    <w:rsid w:val="00DF2610"/>
    <w:rsid w:val="00DF40BF"/>
    <w:rsid w:val="00E00B27"/>
    <w:rsid w:val="00E11B43"/>
    <w:rsid w:val="00E11B8B"/>
    <w:rsid w:val="00E14ACB"/>
    <w:rsid w:val="00E17CD3"/>
    <w:rsid w:val="00E22C4E"/>
    <w:rsid w:val="00E245F1"/>
    <w:rsid w:val="00E326DA"/>
    <w:rsid w:val="00E36351"/>
    <w:rsid w:val="00E40315"/>
    <w:rsid w:val="00E43D19"/>
    <w:rsid w:val="00E44E74"/>
    <w:rsid w:val="00E45305"/>
    <w:rsid w:val="00E50C91"/>
    <w:rsid w:val="00E51448"/>
    <w:rsid w:val="00E533F5"/>
    <w:rsid w:val="00E55114"/>
    <w:rsid w:val="00E5690E"/>
    <w:rsid w:val="00E56FF2"/>
    <w:rsid w:val="00E628E1"/>
    <w:rsid w:val="00E709F3"/>
    <w:rsid w:val="00E7341C"/>
    <w:rsid w:val="00E74F36"/>
    <w:rsid w:val="00E74FC9"/>
    <w:rsid w:val="00E75AFE"/>
    <w:rsid w:val="00E76FD5"/>
    <w:rsid w:val="00E81F51"/>
    <w:rsid w:val="00E8206B"/>
    <w:rsid w:val="00E86EE2"/>
    <w:rsid w:val="00E93709"/>
    <w:rsid w:val="00E95E31"/>
    <w:rsid w:val="00EA09E1"/>
    <w:rsid w:val="00EA25AA"/>
    <w:rsid w:val="00EA334B"/>
    <w:rsid w:val="00EA3C9A"/>
    <w:rsid w:val="00EA46C0"/>
    <w:rsid w:val="00EA4966"/>
    <w:rsid w:val="00EB020A"/>
    <w:rsid w:val="00EB5C5D"/>
    <w:rsid w:val="00EB7455"/>
    <w:rsid w:val="00EB752B"/>
    <w:rsid w:val="00EC0ABD"/>
    <w:rsid w:val="00EC3898"/>
    <w:rsid w:val="00EC3B89"/>
    <w:rsid w:val="00EC45E3"/>
    <w:rsid w:val="00EC4948"/>
    <w:rsid w:val="00ED4430"/>
    <w:rsid w:val="00EE163E"/>
    <w:rsid w:val="00EE39BE"/>
    <w:rsid w:val="00EE75A6"/>
    <w:rsid w:val="00EF08CC"/>
    <w:rsid w:val="00EF1E9F"/>
    <w:rsid w:val="00EF2264"/>
    <w:rsid w:val="00EF6565"/>
    <w:rsid w:val="00EF7109"/>
    <w:rsid w:val="00F02818"/>
    <w:rsid w:val="00F058D4"/>
    <w:rsid w:val="00F06FDB"/>
    <w:rsid w:val="00F07A60"/>
    <w:rsid w:val="00F14268"/>
    <w:rsid w:val="00F14914"/>
    <w:rsid w:val="00F1527C"/>
    <w:rsid w:val="00F17855"/>
    <w:rsid w:val="00F17AAA"/>
    <w:rsid w:val="00F2333C"/>
    <w:rsid w:val="00F23BAB"/>
    <w:rsid w:val="00F30C83"/>
    <w:rsid w:val="00F3308A"/>
    <w:rsid w:val="00F42C92"/>
    <w:rsid w:val="00F434F5"/>
    <w:rsid w:val="00F4439D"/>
    <w:rsid w:val="00F45A2F"/>
    <w:rsid w:val="00F4648F"/>
    <w:rsid w:val="00F46603"/>
    <w:rsid w:val="00F5316B"/>
    <w:rsid w:val="00F55DF5"/>
    <w:rsid w:val="00F5608D"/>
    <w:rsid w:val="00F6183A"/>
    <w:rsid w:val="00F63287"/>
    <w:rsid w:val="00F637B8"/>
    <w:rsid w:val="00F651CD"/>
    <w:rsid w:val="00F67D51"/>
    <w:rsid w:val="00F70131"/>
    <w:rsid w:val="00F75D87"/>
    <w:rsid w:val="00F80113"/>
    <w:rsid w:val="00F81E22"/>
    <w:rsid w:val="00F8210D"/>
    <w:rsid w:val="00F92C00"/>
    <w:rsid w:val="00F93238"/>
    <w:rsid w:val="00F9397E"/>
    <w:rsid w:val="00F96762"/>
    <w:rsid w:val="00FA18F9"/>
    <w:rsid w:val="00FA65F8"/>
    <w:rsid w:val="00FB0B24"/>
    <w:rsid w:val="00FB1252"/>
    <w:rsid w:val="00FB32CF"/>
    <w:rsid w:val="00FB75B8"/>
    <w:rsid w:val="00FC0822"/>
    <w:rsid w:val="00FC42CE"/>
    <w:rsid w:val="00FC552A"/>
    <w:rsid w:val="00FD0B5F"/>
    <w:rsid w:val="00FD0CF3"/>
    <w:rsid w:val="00FD5568"/>
    <w:rsid w:val="00FD7DD3"/>
    <w:rsid w:val="00FD7ED4"/>
    <w:rsid w:val="00FE31CF"/>
    <w:rsid w:val="00FE4074"/>
    <w:rsid w:val="00FF0F06"/>
    <w:rsid w:val="00FF5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6507"/>
  <w15:chartTrackingRefBased/>
  <w15:docId w15:val="{267F9A61-3926-4475-BF32-E88AA5FA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A0E5E"/>
    <w:pPr>
      <w:keepNext/>
      <w:keepLines/>
      <w:spacing w:before="240" w:after="0"/>
      <w:outlineLvl w:val="0"/>
    </w:pPr>
    <w:rPr>
      <w:rFonts w:ascii="Arial" w:eastAsiaTheme="majorEastAsia" w:hAnsi="Arial" w:cstheme="majorBidi"/>
      <w:b/>
      <w:sz w:val="24"/>
      <w:szCs w:val="32"/>
      <w:u w:val="single"/>
    </w:rPr>
  </w:style>
  <w:style w:type="paragraph" w:styleId="Heading2">
    <w:name w:val="heading 2"/>
    <w:basedOn w:val="Normal"/>
    <w:next w:val="Normal"/>
    <w:link w:val="Heading2Char"/>
    <w:uiPriority w:val="9"/>
    <w:unhideWhenUsed/>
    <w:qFormat/>
    <w:rsid w:val="00904413"/>
    <w:pPr>
      <w:keepNext/>
      <w:keepLines/>
      <w:spacing w:before="40" w:after="0"/>
      <w:outlineLvl w:val="1"/>
    </w:pPr>
    <w:rPr>
      <w:rFonts w:asciiTheme="majorHAnsi" w:eastAsiaTheme="majorEastAsia" w:hAnsiTheme="majorHAnsi"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E5E"/>
    <w:rPr>
      <w:rFonts w:ascii="Arial" w:eastAsiaTheme="majorEastAsia" w:hAnsi="Arial" w:cstheme="majorBidi"/>
      <w:b/>
      <w:sz w:val="24"/>
      <w:szCs w:val="32"/>
      <w:u w:val="single"/>
    </w:rPr>
  </w:style>
  <w:style w:type="character" w:customStyle="1" w:styleId="Heading2Char">
    <w:name w:val="Heading 2 Char"/>
    <w:basedOn w:val="DefaultParagraphFont"/>
    <w:link w:val="Heading2"/>
    <w:uiPriority w:val="9"/>
    <w:rsid w:val="00904413"/>
    <w:rPr>
      <w:rFonts w:asciiTheme="majorHAnsi" w:eastAsiaTheme="majorEastAsia" w:hAnsiTheme="majorHAnsi" w:cstheme="majorBidi"/>
      <w:sz w:val="26"/>
      <w:szCs w:val="26"/>
      <w:u w:val="single"/>
    </w:rPr>
  </w:style>
  <w:style w:type="paragraph" w:styleId="ListParagraph">
    <w:name w:val="List Paragraph"/>
    <w:basedOn w:val="Normal"/>
    <w:uiPriority w:val="34"/>
    <w:qFormat/>
    <w:rsid w:val="003B3B91"/>
    <w:pPr>
      <w:ind w:left="720"/>
      <w:contextualSpacing/>
    </w:pPr>
  </w:style>
  <w:style w:type="character" w:styleId="PlaceholderText">
    <w:name w:val="Placeholder Text"/>
    <w:basedOn w:val="DefaultParagraphFont"/>
    <w:uiPriority w:val="99"/>
    <w:semiHidden/>
    <w:rsid w:val="005C34FD"/>
    <w:rPr>
      <w:color w:val="808080"/>
    </w:rPr>
  </w:style>
  <w:style w:type="paragraph" w:styleId="NormalWeb">
    <w:name w:val="Normal (Web)"/>
    <w:basedOn w:val="Normal"/>
    <w:uiPriority w:val="99"/>
    <w:unhideWhenUsed/>
    <w:rsid w:val="00B675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13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F6B"/>
  </w:style>
  <w:style w:type="paragraph" w:styleId="Footer">
    <w:name w:val="footer"/>
    <w:basedOn w:val="Normal"/>
    <w:link w:val="FooterChar"/>
    <w:uiPriority w:val="99"/>
    <w:unhideWhenUsed/>
    <w:rsid w:val="00613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474">
      <w:bodyDiv w:val="1"/>
      <w:marLeft w:val="0"/>
      <w:marRight w:val="0"/>
      <w:marTop w:val="0"/>
      <w:marBottom w:val="0"/>
      <w:divBdr>
        <w:top w:val="none" w:sz="0" w:space="0" w:color="auto"/>
        <w:left w:val="none" w:sz="0" w:space="0" w:color="auto"/>
        <w:bottom w:val="none" w:sz="0" w:space="0" w:color="auto"/>
        <w:right w:val="none" w:sz="0" w:space="0" w:color="auto"/>
      </w:divBdr>
    </w:div>
    <w:div w:id="24912473">
      <w:bodyDiv w:val="1"/>
      <w:marLeft w:val="0"/>
      <w:marRight w:val="0"/>
      <w:marTop w:val="0"/>
      <w:marBottom w:val="0"/>
      <w:divBdr>
        <w:top w:val="none" w:sz="0" w:space="0" w:color="auto"/>
        <w:left w:val="none" w:sz="0" w:space="0" w:color="auto"/>
        <w:bottom w:val="none" w:sz="0" w:space="0" w:color="auto"/>
        <w:right w:val="none" w:sz="0" w:space="0" w:color="auto"/>
      </w:divBdr>
    </w:div>
    <w:div w:id="26757292">
      <w:bodyDiv w:val="1"/>
      <w:marLeft w:val="0"/>
      <w:marRight w:val="0"/>
      <w:marTop w:val="0"/>
      <w:marBottom w:val="0"/>
      <w:divBdr>
        <w:top w:val="none" w:sz="0" w:space="0" w:color="auto"/>
        <w:left w:val="none" w:sz="0" w:space="0" w:color="auto"/>
        <w:bottom w:val="none" w:sz="0" w:space="0" w:color="auto"/>
        <w:right w:val="none" w:sz="0" w:space="0" w:color="auto"/>
      </w:divBdr>
    </w:div>
    <w:div w:id="40447393">
      <w:bodyDiv w:val="1"/>
      <w:marLeft w:val="0"/>
      <w:marRight w:val="0"/>
      <w:marTop w:val="0"/>
      <w:marBottom w:val="0"/>
      <w:divBdr>
        <w:top w:val="none" w:sz="0" w:space="0" w:color="auto"/>
        <w:left w:val="none" w:sz="0" w:space="0" w:color="auto"/>
        <w:bottom w:val="none" w:sz="0" w:space="0" w:color="auto"/>
        <w:right w:val="none" w:sz="0" w:space="0" w:color="auto"/>
      </w:divBdr>
    </w:div>
    <w:div w:id="52896849">
      <w:bodyDiv w:val="1"/>
      <w:marLeft w:val="0"/>
      <w:marRight w:val="0"/>
      <w:marTop w:val="0"/>
      <w:marBottom w:val="0"/>
      <w:divBdr>
        <w:top w:val="none" w:sz="0" w:space="0" w:color="auto"/>
        <w:left w:val="none" w:sz="0" w:space="0" w:color="auto"/>
        <w:bottom w:val="none" w:sz="0" w:space="0" w:color="auto"/>
        <w:right w:val="none" w:sz="0" w:space="0" w:color="auto"/>
      </w:divBdr>
    </w:div>
    <w:div w:id="53938463">
      <w:bodyDiv w:val="1"/>
      <w:marLeft w:val="0"/>
      <w:marRight w:val="0"/>
      <w:marTop w:val="0"/>
      <w:marBottom w:val="0"/>
      <w:divBdr>
        <w:top w:val="none" w:sz="0" w:space="0" w:color="auto"/>
        <w:left w:val="none" w:sz="0" w:space="0" w:color="auto"/>
        <w:bottom w:val="none" w:sz="0" w:space="0" w:color="auto"/>
        <w:right w:val="none" w:sz="0" w:space="0" w:color="auto"/>
      </w:divBdr>
    </w:div>
    <w:div w:id="69542214">
      <w:bodyDiv w:val="1"/>
      <w:marLeft w:val="0"/>
      <w:marRight w:val="0"/>
      <w:marTop w:val="0"/>
      <w:marBottom w:val="0"/>
      <w:divBdr>
        <w:top w:val="none" w:sz="0" w:space="0" w:color="auto"/>
        <w:left w:val="none" w:sz="0" w:space="0" w:color="auto"/>
        <w:bottom w:val="none" w:sz="0" w:space="0" w:color="auto"/>
        <w:right w:val="none" w:sz="0" w:space="0" w:color="auto"/>
      </w:divBdr>
    </w:div>
    <w:div w:id="83383191">
      <w:bodyDiv w:val="1"/>
      <w:marLeft w:val="0"/>
      <w:marRight w:val="0"/>
      <w:marTop w:val="0"/>
      <w:marBottom w:val="0"/>
      <w:divBdr>
        <w:top w:val="none" w:sz="0" w:space="0" w:color="auto"/>
        <w:left w:val="none" w:sz="0" w:space="0" w:color="auto"/>
        <w:bottom w:val="none" w:sz="0" w:space="0" w:color="auto"/>
        <w:right w:val="none" w:sz="0" w:space="0" w:color="auto"/>
      </w:divBdr>
    </w:div>
    <w:div w:id="83428793">
      <w:bodyDiv w:val="1"/>
      <w:marLeft w:val="0"/>
      <w:marRight w:val="0"/>
      <w:marTop w:val="0"/>
      <w:marBottom w:val="0"/>
      <w:divBdr>
        <w:top w:val="none" w:sz="0" w:space="0" w:color="auto"/>
        <w:left w:val="none" w:sz="0" w:space="0" w:color="auto"/>
        <w:bottom w:val="none" w:sz="0" w:space="0" w:color="auto"/>
        <w:right w:val="none" w:sz="0" w:space="0" w:color="auto"/>
      </w:divBdr>
    </w:div>
    <w:div w:id="86925451">
      <w:bodyDiv w:val="1"/>
      <w:marLeft w:val="0"/>
      <w:marRight w:val="0"/>
      <w:marTop w:val="0"/>
      <w:marBottom w:val="0"/>
      <w:divBdr>
        <w:top w:val="none" w:sz="0" w:space="0" w:color="auto"/>
        <w:left w:val="none" w:sz="0" w:space="0" w:color="auto"/>
        <w:bottom w:val="none" w:sz="0" w:space="0" w:color="auto"/>
        <w:right w:val="none" w:sz="0" w:space="0" w:color="auto"/>
      </w:divBdr>
    </w:div>
    <w:div w:id="94642084">
      <w:bodyDiv w:val="1"/>
      <w:marLeft w:val="0"/>
      <w:marRight w:val="0"/>
      <w:marTop w:val="0"/>
      <w:marBottom w:val="0"/>
      <w:divBdr>
        <w:top w:val="none" w:sz="0" w:space="0" w:color="auto"/>
        <w:left w:val="none" w:sz="0" w:space="0" w:color="auto"/>
        <w:bottom w:val="none" w:sz="0" w:space="0" w:color="auto"/>
        <w:right w:val="none" w:sz="0" w:space="0" w:color="auto"/>
      </w:divBdr>
    </w:div>
    <w:div w:id="126289609">
      <w:bodyDiv w:val="1"/>
      <w:marLeft w:val="0"/>
      <w:marRight w:val="0"/>
      <w:marTop w:val="0"/>
      <w:marBottom w:val="0"/>
      <w:divBdr>
        <w:top w:val="none" w:sz="0" w:space="0" w:color="auto"/>
        <w:left w:val="none" w:sz="0" w:space="0" w:color="auto"/>
        <w:bottom w:val="none" w:sz="0" w:space="0" w:color="auto"/>
        <w:right w:val="none" w:sz="0" w:space="0" w:color="auto"/>
      </w:divBdr>
    </w:div>
    <w:div w:id="128400586">
      <w:bodyDiv w:val="1"/>
      <w:marLeft w:val="0"/>
      <w:marRight w:val="0"/>
      <w:marTop w:val="0"/>
      <w:marBottom w:val="0"/>
      <w:divBdr>
        <w:top w:val="none" w:sz="0" w:space="0" w:color="auto"/>
        <w:left w:val="none" w:sz="0" w:space="0" w:color="auto"/>
        <w:bottom w:val="none" w:sz="0" w:space="0" w:color="auto"/>
        <w:right w:val="none" w:sz="0" w:space="0" w:color="auto"/>
      </w:divBdr>
    </w:div>
    <w:div w:id="153691422">
      <w:bodyDiv w:val="1"/>
      <w:marLeft w:val="0"/>
      <w:marRight w:val="0"/>
      <w:marTop w:val="0"/>
      <w:marBottom w:val="0"/>
      <w:divBdr>
        <w:top w:val="none" w:sz="0" w:space="0" w:color="auto"/>
        <w:left w:val="none" w:sz="0" w:space="0" w:color="auto"/>
        <w:bottom w:val="none" w:sz="0" w:space="0" w:color="auto"/>
        <w:right w:val="none" w:sz="0" w:space="0" w:color="auto"/>
      </w:divBdr>
    </w:div>
    <w:div w:id="155734510">
      <w:bodyDiv w:val="1"/>
      <w:marLeft w:val="0"/>
      <w:marRight w:val="0"/>
      <w:marTop w:val="0"/>
      <w:marBottom w:val="0"/>
      <w:divBdr>
        <w:top w:val="none" w:sz="0" w:space="0" w:color="auto"/>
        <w:left w:val="none" w:sz="0" w:space="0" w:color="auto"/>
        <w:bottom w:val="none" w:sz="0" w:space="0" w:color="auto"/>
        <w:right w:val="none" w:sz="0" w:space="0" w:color="auto"/>
      </w:divBdr>
    </w:div>
    <w:div w:id="158234737">
      <w:bodyDiv w:val="1"/>
      <w:marLeft w:val="0"/>
      <w:marRight w:val="0"/>
      <w:marTop w:val="0"/>
      <w:marBottom w:val="0"/>
      <w:divBdr>
        <w:top w:val="none" w:sz="0" w:space="0" w:color="auto"/>
        <w:left w:val="none" w:sz="0" w:space="0" w:color="auto"/>
        <w:bottom w:val="none" w:sz="0" w:space="0" w:color="auto"/>
        <w:right w:val="none" w:sz="0" w:space="0" w:color="auto"/>
      </w:divBdr>
    </w:div>
    <w:div w:id="167915917">
      <w:bodyDiv w:val="1"/>
      <w:marLeft w:val="0"/>
      <w:marRight w:val="0"/>
      <w:marTop w:val="0"/>
      <w:marBottom w:val="0"/>
      <w:divBdr>
        <w:top w:val="none" w:sz="0" w:space="0" w:color="auto"/>
        <w:left w:val="none" w:sz="0" w:space="0" w:color="auto"/>
        <w:bottom w:val="none" w:sz="0" w:space="0" w:color="auto"/>
        <w:right w:val="none" w:sz="0" w:space="0" w:color="auto"/>
      </w:divBdr>
    </w:div>
    <w:div w:id="172378748">
      <w:bodyDiv w:val="1"/>
      <w:marLeft w:val="0"/>
      <w:marRight w:val="0"/>
      <w:marTop w:val="0"/>
      <w:marBottom w:val="0"/>
      <w:divBdr>
        <w:top w:val="none" w:sz="0" w:space="0" w:color="auto"/>
        <w:left w:val="none" w:sz="0" w:space="0" w:color="auto"/>
        <w:bottom w:val="none" w:sz="0" w:space="0" w:color="auto"/>
        <w:right w:val="none" w:sz="0" w:space="0" w:color="auto"/>
      </w:divBdr>
    </w:div>
    <w:div w:id="181238856">
      <w:bodyDiv w:val="1"/>
      <w:marLeft w:val="0"/>
      <w:marRight w:val="0"/>
      <w:marTop w:val="0"/>
      <w:marBottom w:val="0"/>
      <w:divBdr>
        <w:top w:val="none" w:sz="0" w:space="0" w:color="auto"/>
        <w:left w:val="none" w:sz="0" w:space="0" w:color="auto"/>
        <w:bottom w:val="none" w:sz="0" w:space="0" w:color="auto"/>
        <w:right w:val="none" w:sz="0" w:space="0" w:color="auto"/>
      </w:divBdr>
    </w:div>
    <w:div w:id="184758027">
      <w:bodyDiv w:val="1"/>
      <w:marLeft w:val="0"/>
      <w:marRight w:val="0"/>
      <w:marTop w:val="0"/>
      <w:marBottom w:val="0"/>
      <w:divBdr>
        <w:top w:val="none" w:sz="0" w:space="0" w:color="auto"/>
        <w:left w:val="none" w:sz="0" w:space="0" w:color="auto"/>
        <w:bottom w:val="none" w:sz="0" w:space="0" w:color="auto"/>
        <w:right w:val="none" w:sz="0" w:space="0" w:color="auto"/>
      </w:divBdr>
    </w:div>
    <w:div w:id="190463732">
      <w:bodyDiv w:val="1"/>
      <w:marLeft w:val="0"/>
      <w:marRight w:val="0"/>
      <w:marTop w:val="0"/>
      <w:marBottom w:val="0"/>
      <w:divBdr>
        <w:top w:val="none" w:sz="0" w:space="0" w:color="auto"/>
        <w:left w:val="none" w:sz="0" w:space="0" w:color="auto"/>
        <w:bottom w:val="none" w:sz="0" w:space="0" w:color="auto"/>
        <w:right w:val="none" w:sz="0" w:space="0" w:color="auto"/>
      </w:divBdr>
    </w:div>
    <w:div w:id="202405652">
      <w:bodyDiv w:val="1"/>
      <w:marLeft w:val="0"/>
      <w:marRight w:val="0"/>
      <w:marTop w:val="0"/>
      <w:marBottom w:val="0"/>
      <w:divBdr>
        <w:top w:val="none" w:sz="0" w:space="0" w:color="auto"/>
        <w:left w:val="none" w:sz="0" w:space="0" w:color="auto"/>
        <w:bottom w:val="none" w:sz="0" w:space="0" w:color="auto"/>
        <w:right w:val="none" w:sz="0" w:space="0" w:color="auto"/>
      </w:divBdr>
    </w:div>
    <w:div w:id="212889729">
      <w:bodyDiv w:val="1"/>
      <w:marLeft w:val="0"/>
      <w:marRight w:val="0"/>
      <w:marTop w:val="0"/>
      <w:marBottom w:val="0"/>
      <w:divBdr>
        <w:top w:val="none" w:sz="0" w:space="0" w:color="auto"/>
        <w:left w:val="none" w:sz="0" w:space="0" w:color="auto"/>
        <w:bottom w:val="none" w:sz="0" w:space="0" w:color="auto"/>
        <w:right w:val="none" w:sz="0" w:space="0" w:color="auto"/>
      </w:divBdr>
    </w:div>
    <w:div w:id="223150747">
      <w:bodyDiv w:val="1"/>
      <w:marLeft w:val="0"/>
      <w:marRight w:val="0"/>
      <w:marTop w:val="0"/>
      <w:marBottom w:val="0"/>
      <w:divBdr>
        <w:top w:val="none" w:sz="0" w:space="0" w:color="auto"/>
        <w:left w:val="none" w:sz="0" w:space="0" w:color="auto"/>
        <w:bottom w:val="none" w:sz="0" w:space="0" w:color="auto"/>
        <w:right w:val="none" w:sz="0" w:space="0" w:color="auto"/>
      </w:divBdr>
    </w:div>
    <w:div w:id="227881775">
      <w:bodyDiv w:val="1"/>
      <w:marLeft w:val="0"/>
      <w:marRight w:val="0"/>
      <w:marTop w:val="0"/>
      <w:marBottom w:val="0"/>
      <w:divBdr>
        <w:top w:val="none" w:sz="0" w:space="0" w:color="auto"/>
        <w:left w:val="none" w:sz="0" w:space="0" w:color="auto"/>
        <w:bottom w:val="none" w:sz="0" w:space="0" w:color="auto"/>
        <w:right w:val="none" w:sz="0" w:space="0" w:color="auto"/>
      </w:divBdr>
    </w:div>
    <w:div w:id="238448163">
      <w:bodyDiv w:val="1"/>
      <w:marLeft w:val="0"/>
      <w:marRight w:val="0"/>
      <w:marTop w:val="0"/>
      <w:marBottom w:val="0"/>
      <w:divBdr>
        <w:top w:val="none" w:sz="0" w:space="0" w:color="auto"/>
        <w:left w:val="none" w:sz="0" w:space="0" w:color="auto"/>
        <w:bottom w:val="none" w:sz="0" w:space="0" w:color="auto"/>
        <w:right w:val="none" w:sz="0" w:space="0" w:color="auto"/>
      </w:divBdr>
    </w:div>
    <w:div w:id="252250960">
      <w:bodyDiv w:val="1"/>
      <w:marLeft w:val="0"/>
      <w:marRight w:val="0"/>
      <w:marTop w:val="0"/>
      <w:marBottom w:val="0"/>
      <w:divBdr>
        <w:top w:val="none" w:sz="0" w:space="0" w:color="auto"/>
        <w:left w:val="none" w:sz="0" w:space="0" w:color="auto"/>
        <w:bottom w:val="none" w:sz="0" w:space="0" w:color="auto"/>
        <w:right w:val="none" w:sz="0" w:space="0" w:color="auto"/>
      </w:divBdr>
    </w:div>
    <w:div w:id="253782197">
      <w:bodyDiv w:val="1"/>
      <w:marLeft w:val="0"/>
      <w:marRight w:val="0"/>
      <w:marTop w:val="0"/>
      <w:marBottom w:val="0"/>
      <w:divBdr>
        <w:top w:val="none" w:sz="0" w:space="0" w:color="auto"/>
        <w:left w:val="none" w:sz="0" w:space="0" w:color="auto"/>
        <w:bottom w:val="none" w:sz="0" w:space="0" w:color="auto"/>
        <w:right w:val="none" w:sz="0" w:space="0" w:color="auto"/>
      </w:divBdr>
    </w:div>
    <w:div w:id="263726910">
      <w:bodyDiv w:val="1"/>
      <w:marLeft w:val="0"/>
      <w:marRight w:val="0"/>
      <w:marTop w:val="0"/>
      <w:marBottom w:val="0"/>
      <w:divBdr>
        <w:top w:val="none" w:sz="0" w:space="0" w:color="auto"/>
        <w:left w:val="none" w:sz="0" w:space="0" w:color="auto"/>
        <w:bottom w:val="none" w:sz="0" w:space="0" w:color="auto"/>
        <w:right w:val="none" w:sz="0" w:space="0" w:color="auto"/>
      </w:divBdr>
    </w:div>
    <w:div w:id="268053277">
      <w:bodyDiv w:val="1"/>
      <w:marLeft w:val="0"/>
      <w:marRight w:val="0"/>
      <w:marTop w:val="0"/>
      <w:marBottom w:val="0"/>
      <w:divBdr>
        <w:top w:val="none" w:sz="0" w:space="0" w:color="auto"/>
        <w:left w:val="none" w:sz="0" w:space="0" w:color="auto"/>
        <w:bottom w:val="none" w:sz="0" w:space="0" w:color="auto"/>
        <w:right w:val="none" w:sz="0" w:space="0" w:color="auto"/>
      </w:divBdr>
    </w:div>
    <w:div w:id="271397428">
      <w:bodyDiv w:val="1"/>
      <w:marLeft w:val="0"/>
      <w:marRight w:val="0"/>
      <w:marTop w:val="0"/>
      <w:marBottom w:val="0"/>
      <w:divBdr>
        <w:top w:val="none" w:sz="0" w:space="0" w:color="auto"/>
        <w:left w:val="none" w:sz="0" w:space="0" w:color="auto"/>
        <w:bottom w:val="none" w:sz="0" w:space="0" w:color="auto"/>
        <w:right w:val="none" w:sz="0" w:space="0" w:color="auto"/>
      </w:divBdr>
      <w:divsChild>
        <w:div w:id="1386106366">
          <w:marLeft w:val="0"/>
          <w:marRight w:val="0"/>
          <w:marTop w:val="0"/>
          <w:marBottom w:val="0"/>
          <w:divBdr>
            <w:top w:val="none" w:sz="0" w:space="0" w:color="auto"/>
            <w:left w:val="none" w:sz="0" w:space="0" w:color="auto"/>
            <w:bottom w:val="none" w:sz="0" w:space="0" w:color="auto"/>
            <w:right w:val="none" w:sz="0" w:space="0" w:color="auto"/>
          </w:divBdr>
        </w:div>
        <w:div w:id="614020290">
          <w:marLeft w:val="0"/>
          <w:marRight w:val="0"/>
          <w:marTop w:val="0"/>
          <w:marBottom w:val="0"/>
          <w:divBdr>
            <w:top w:val="none" w:sz="0" w:space="0" w:color="auto"/>
            <w:left w:val="none" w:sz="0" w:space="0" w:color="auto"/>
            <w:bottom w:val="none" w:sz="0" w:space="0" w:color="auto"/>
            <w:right w:val="none" w:sz="0" w:space="0" w:color="auto"/>
          </w:divBdr>
        </w:div>
        <w:div w:id="427774065">
          <w:marLeft w:val="0"/>
          <w:marRight w:val="0"/>
          <w:marTop w:val="0"/>
          <w:marBottom w:val="0"/>
          <w:divBdr>
            <w:top w:val="none" w:sz="0" w:space="0" w:color="auto"/>
            <w:left w:val="none" w:sz="0" w:space="0" w:color="auto"/>
            <w:bottom w:val="none" w:sz="0" w:space="0" w:color="auto"/>
            <w:right w:val="none" w:sz="0" w:space="0" w:color="auto"/>
          </w:divBdr>
        </w:div>
      </w:divsChild>
    </w:div>
    <w:div w:id="279646927">
      <w:bodyDiv w:val="1"/>
      <w:marLeft w:val="0"/>
      <w:marRight w:val="0"/>
      <w:marTop w:val="0"/>
      <w:marBottom w:val="0"/>
      <w:divBdr>
        <w:top w:val="none" w:sz="0" w:space="0" w:color="auto"/>
        <w:left w:val="none" w:sz="0" w:space="0" w:color="auto"/>
        <w:bottom w:val="none" w:sz="0" w:space="0" w:color="auto"/>
        <w:right w:val="none" w:sz="0" w:space="0" w:color="auto"/>
      </w:divBdr>
    </w:div>
    <w:div w:id="280843396">
      <w:bodyDiv w:val="1"/>
      <w:marLeft w:val="0"/>
      <w:marRight w:val="0"/>
      <w:marTop w:val="0"/>
      <w:marBottom w:val="0"/>
      <w:divBdr>
        <w:top w:val="none" w:sz="0" w:space="0" w:color="auto"/>
        <w:left w:val="none" w:sz="0" w:space="0" w:color="auto"/>
        <w:bottom w:val="none" w:sz="0" w:space="0" w:color="auto"/>
        <w:right w:val="none" w:sz="0" w:space="0" w:color="auto"/>
      </w:divBdr>
    </w:div>
    <w:div w:id="281159062">
      <w:bodyDiv w:val="1"/>
      <w:marLeft w:val="0"/>
      <w:marRight w:val="0"/>
      <w:marTop w:val="0"/>
      <w:marBottom w:val="0"/>
      <w:divBdr>
        <w:top w:val="none" w:sz="0" w:space="0" w:color="auto"/>
        <w:left w:val="none" w:sz="0" w:space="0" w:color="auto"/>
        <w:bottom w:val="none" w:sz="0" w:space="0" w:color="auto"/>
        <w:right w:val="none" w:sz="0" w:space="0" w:color="auto"/>
      </w:divBdr>
    </w:div>
    <w:div w:id="290791308">
      <w:bodyDiv w:val="1"/>
      <w:marLeft w:val="0"/>
      <w:marRight w:val="0"/>
      <w:marTop w:val="0"/>
      <w:marBottom w:val="0"/>
      <w:divBdr>
        <w:top w:val="none" w:sz="0" w:space="0" w:color="auto"/>
        <w:left w:val="none" w:sz="0" w:space="0" w:color="auto"/>
        <w:bottom w:val="none" w:sz="0" w:space="0" w:color="auto"/>
        <w:right w:val="none" w:sz="0" w:space="0" w:color="auto"/>
      </w:divBdr>
    </w:div>
    <w:div w:id="292029933">
      <w:bodyDiv w:val="1"/>
      <w:marLeft w:val="0"/>
      <w:marRight w:val="0"/>
      <w:marTop w:val="0"/>
      <w:marBottom w:val="0"/>
      <w:divBdr>
        <w:top w:val="none" w:sz="0" w:space="0" w:color="auto"/>
        <w:left w:val="none" w:sz="0" w:space="0" w:color="auto"/>
        <w:bottom w:val="none" w:sz="0" w:space="0" w:color="auto"/>
        <w:right w:val="none" w:sz="0" w:space="0" w:color="auto"/>
      </w:divBdr>
    </w:div>
    <w:div w:id="295330966">
      <w:bodyDiv w:val="1"/>
      <w:marLeft w:val="0"/>
      <w:marRight w:val="0"/>
      <w:marTop w:val="0"/>
      <w:marBottom w:val="0"/>
      <w:divBdr>
        <w:top w:val="none" w:sz="0" w:space="0" w:color="auto"/>
        <w:left w:val="none" w:sz="0" w:space="0" w:color="auto"/>
        <w:bottom w:val="none" w:sz="0" w:space="0" w:color="auto"/>
        <w:right w:val="none" w:sz="0" w:space="0" w:color="auto"/>
      </w:divBdr>
    </w:div>
    <w:div w:id="309215187">
      <w:bodyDiv w:val="1"/>
      <w:marLeft w:val="0"/>
      <w:marRight w:val="0"/>
      <w:marTop w:val="0"/>
      <w:marBottom w:val="0"/>
      <w:divBdr>
        <w:top w:val="none" w:sz="0" w:space="0" w:color="auto"/>
        <w:left w:val="none" w:sz="0" w:space="0" w:color="auto"/>
        <w:bottom w:val="none" w:sz="0" w:space="0" w:color="auto"/>
        <w:right w:val="none" w:sz="0" w:space="0" w:color="auto"/>
      </w:divBdr>
    </w:div>
    <w:div w:id="313753582">
      <w:bodyDiv w:val="1"/>
      <w:marLeft w:val="0"/>
      <w:marRight w:val="0"/>
      <w:marTop w:val="0"/>
      <w:marBottom w:val="0"/>
      <w:divBdr>
        <w:top w:val="none" w:sz="0" w:space="0" w:color="auto"/>
        <w:left w:val="none" w:sz="0" w:space="0" w:color="auto"/>
        <w:bottom w:val="none" w:sz="0" w:space="0" w:color="auto"/>
        <w:right w:val="none" w:sz="0" w:space="0" w:color="auto"/>
      </w:divBdr>
    </w:div>
    <w:div w:id="315187025">
      <w:bodyDiv w:val="1"/>
      <w:marLeft w:val="0"/>
      <w:marRight w:val="0"/>
      <w:marTop w:val="0"/>
      <w:marBottom w:val="0"/>
      <w:divBdr>
        <w:top w:val="none" w:sz="0" w:space="0" w:color="auto"/>
        <w:left w:val="none" w:sz="0" w:space="0" w:color="auto"/>
        <w:bottom w:val="none" w:sz="0" w:space="0" w:color="auto"/>
        <w:right w:val="none" w:sz="0" w:space="0" w:color="auto"/>
      </w:divBdr>
    </w:div>
    <w:div w:id="315426875">
      <w:bodyDiv w:val="1"/>
      <w:marLeft w:val="0"/>
      <w:marRight w:val="0"/>
      <w:marTop w:val="0"/>
      <w:marBottom w:val="0"/>
      <w:divBdr>
        <w:top w:val="none" w:sz="0" w:space="0" w:color="auto"/>
        <w:left w:val="none" w:sz="0" w:space="0" w:color="auto"/>
        <w:bottom w:val="none" w:sz="0" w:space="0" w:color="auto"/>
        <w:right w:val="none" w:sz="0" w:space="0" w:color="auto"/>
      </w:divBdr>
    </w:div>
    <w:div w:id="318655052">
      <w:bodyDiv w:val="1"/>
      <w:marLeft w:val="0"/>
      <w:marRight w:val="0"/>
      <w:marTop w:val="0"/>
      <w:marBottom w:val="0"/>
      <w:divBdr>
        <w:top w:val="none" w:sz="0" w:space="0" w:color="auto"/>
        <w:left w:val="none" w:sz="0" w:space="0" w:color="auto"/>
        <w:bottom w:val="none" w:sz="0" w:space="0" w:color="auto"/>
        <w:right w:val="none" w:sz="0" w:space="0" w:color="auto"/>
      </w:divBdr>
    </w:div>
    <w:div w:id="335112035">
      <w:bodyDiv w:val="1"/>
      <w:marLeft w:val="0"/>
      <w:marRight w:val="0"/>
      <w:marTop w:val="0"/>
      <w:marBottom w:val="0"/>
      <w:divBdr>
        <w:top w:val="none" w:sz="0" w:space="0" w:color="auto"/>
        <w:left w:val="none" w:sz="0" w:space="0" w:color="auto"/>
        <w:bottom w:val="none" w:sz="0" w:space="0" w:color="auto"/>
        <w:right w:val="none" w:sz="0" w:space="0" w:color="auto"/>
      </w:divBdr>
    </w:div>
    <w:div w:id="338697973">
      <w:bodyDiv w:val="1"/>
      <w:marLeft w:val="0"/>
      <w:marRight w:val="0"/>
      <w:marTop w:val="0"/>
      <w:marBottom w:val="0"/>
      <w:divBdr>
        <w:top w:val="none" w:sz="0" w:space="0" w:color="auto"/>
        <w:left w:val="none" w:sz="0" w:space="0" w:color="auto"/>
        <w:bottom w:val="none" w:sz="0" w:space="0" w:color="auto"/>
        <w:right w:val="none" w:sz="0" w:space="0" w:color="auto"/>
      </w:divBdr>
    </w:div>
    <w:div w:id="352389075">
      <w:bodyDiv w:val="1"/>
      <w:marLeft w:val="0"/>
      <w:marRight w:val="0"/>
      <w:marTop w:val="0"/>
      <w:marBottom w:val="0"/>
      <w:divBdr>
        <w:top w:val="none" w:sz="0" w:space="0" w:color="auto"/>
        <w:left w:val="none" w:sz="0" w:space="0" w:color="auto"/>
        <w:bottom w:val="none" w:sz="0" w:space="0" w:color="auto"/>
        <w:right w:val="none" w:sz="0" w:space="0" w:color="auto"/>
      </w:divBdr>
    </w:div>
    <w:div w:id="367410826">
      <w:bodyDiv w:val="1"/>
      <w:marLeft w:val="0"/>
      <w:marRight w:val="0"/>
      <w:marTop w:val="0"/>
      <w:marBottom w:val="0"/>
      <w:divBdr>
        <w:top w:val="none" w:sz="0" w:space="0" w:color="auto"/>
        <w:left w:val="none" w:sz="0" w:space="0" w:color="auto"/>
        <w:bottom w:val="none" w:sz="0" w:space="0" w:color="auto"/>
        <w:right w:val="none" w:sz="0" w:space="0" w:color="auto"/>
      </w:divBdr>
    </w:div>
    <w:div w:id="367991522">
      <w:bodyDiv w:val="1"/>
      <w:marLeft w:val="0"/>
      <w:marRight w:val="0"/>
      <w:marTop w:val="0"/>
      <w:marBottom w:val="0"/>
      <w:divBdr>
        <w:top w:val="none" w:sz="0" w:space="0" w:color="auto"/>
        <w:left w:val="none" w:sz="0" w:space="0" w:color="auto"/>
        <w:bottom w:val="none" w:sz="0" w:space="0" w:color="auto"/>
        <w:right w:val="none" w:sz="0" w:space="0" w:color="auto"/>
      </w:divBdr>
    </w:div>
    <w:div w:id="368652290">
      <w:bodyDiv w:val="1"/>
      <w:marLeft w:val="0"/>
      <w:marRight w:val="0"/>
      <w:marTop w:val="0"/>
      <w:marBottom w:val="0"/>
      <w:divBdr>
        <w:top w:val="none" w:sz="0" w:space="0" w:color="auto"/>
        <w:left w:val="none" w:sz="0" w:space="0" w:color="auto"/>
        <w:bottom w:val="none" w:sz="0" w:space="0" w:color="auto"/>
        <w:right w:val="none" w:sz="0" w:space="0" w:color="auto"/>
      </w:divBdr>
    </w:div>
    <w:div w:id="370300679">
      <w:bodyDiv w:val="1"/>
      <w:marLeft w:val="0"/>
      <w:marRight w:val="0"/>
      <w:marTop w:val="0"/>
      <w:marBottom w:val="0"/>
      <w:divBdr>
        <w:top w:val="none" w:sz="0" w:space="0" w:color="auto"/>
        <w:left w:val="none" w:sz="0" w:space="0" w:color="auto"/>
        <w:bottom w:val="none" w:sz="0" w:space="0" w:color="auto"/>
        <w:right w:val="none" w:sz="0" w:space="0" w:color="auto"/>
      </w:divBdr>
    </w:div>
    <w:div w:id="377438427">
      <w:bodyDiv w:val="1"/>
      <w:marLeft w:val="0"/>
      <w:marRight w:val="0"/>
      <w:marTop w:val="0"/>
      <w:marBottom w:val="0"/>
      <w:divBdr>
        <w:top w:val="none" w:sz="0" w:space="0" w:color="auto"/>
        <w:left w:val="none" w:sz="0" w:space="0" w:color="auto"/>
        <w:bottom w:val="none" w:sz="0" w:space="0" w:color="auto"/>
        <w:right w:val="none" w:sz="0" w:space="0" w:color="auto"/>
      </w:divBdr>
    </w:div>
    <w:div w:id="390731686">
      <w:bodyDiv w:val="1"/>
      <w:marLeft w:val="0"/>
      <w:marRight w:val="0"/>
      <w:marTop w:val="0"/>
      <w:marBottom w:val="0"/>
      <w:divBdr>
        <w:top w:val="none" w:sz="0" w:space="0" w:color="auto"/>
        <w:left w:val="none" w:sz="0" w:space="0" w:color="auto"/>
        <w:bottom w:val="none" w:sz="0" w:space="0" w:color="auto"/>
        <w:right w:val="none" w:sz="0" w:space="0" w:color="auto"/>
      </w:divBdr>
    </w:div>
    <w:div w:id="392199431">
      <w:bodyDiv w:val="1"/>
      <w:marLeft w:val="0"/>
      <w:marRight w:val="0"/>
      <w:marTop w:val="0"/>
      <w:marBottom w:val="0"/>
      <w:divBdr>
        <w:top w:val="none" w:sz="0" w:space="0" w:color="auto"/>
        <w:left w:val="none" w:sz="0" w:space="0" w:color="auto"/>
        <w:bottom w:val="none" w:sz="0" w:space="0" w:color="auto"/>
        <w:right w:val="none" w:sz="0" w:space="0" w:color="auto"/>
      </w:divBdr>
    </w:div>
    <w:div w:id="393550447">
      <w:bodyDiv w:val="1"/>
      <w:marLeft w:val="0"/>
      <w:marRight w:val="0"/>
      <w:marTop w:val="0"/>
      <w:marBottom w:val="0"/>
      <w:divBdr>
        <w:top w:val="none" w:sz="0" w:space="0" w:color="auto"/>
        <w:left w:val="none" w:sz="0" w:space="0" w:color="auto"/>
        <w:bottom w:val="none" w:sz="0" w:space="0" w:color="auto"/>
        <w:right w:val="none" w:sz="0" w:space="0" w:color="auto"/>
      </w:divBdr>
    </w:div>
    <w:div w:id="400298533">
      <w:bodyDiv w:val="1"/>
      <w:marLeft w:val="0"/>
      <w:marRight w:val="0"/>
      <w:marTop w:val="0"/>
      <w:marBottom w:val="0"/>
      <w:divBdr>
        <w:top w:val="none" w:sz="0" w:space="0" w:color="auto"/>
        <w:left w:val="none" w:sz="0" w:space="0" w:color="auto"/>
        <w:bottom w:val="none" w:sz="0" w:space="0" w:color="auto"/>
        <w:right w:val="none" w:sz="0" w:space="0" w:color="auto"/>
      </w:divBdr>
    </w:div>
    <w:div w:id="417870502">
      <w:bodyDiv w:val="1"/>
      <w:marLeft w:val="0"/>
      <w:marRight w:val="0"/>
      <w:marTop w:val="0"/>
      <w:marBottom w:val="0"/>
      <w:divBdr>
        <w:top w:val="none" w:sz="0" w:space="0" w:color="auto"/>
        <w:left w:val="none" w:sz="0" w:space="0" w:color="auto"/>
        <w:bottom w:val="none" w:sz="0" w:space="0" w:color="auto"/>
        <w:right w:val="none" w:sz="0" w:space="0" w:color="auto"/>
      </w:divBdr>
    </w:div>
    <w:div w:id="418059926">
      <w:bodyDiv w:val="1"/>
      <w:marLeft w:val="0"/>
      <w:marRight w:val="0"/>
      <w:marTop w:val="0"/>
      <w:marBottom w:val="0"/>
      <w:divBdr>
        <w:top w:val="none" w:sz="0" w:space="0" w:color="auto"/>
        <w:left w:val="none" w:sz="0" w:space="0" w:color="auto"/>
        <w:bottom w:val="none" w:sz="0" w:space="0" w:color="auto"/>
        <w:right w:val="none" w:sz="0" w:space="0" w:color="auto"/>
      </w:divBdr>
    </w:div>
    <w:div w:id="423188262">
      <w:bodyDiv w:val="1"/>
      <w:marLeft w:val="0"/>
      <w:marRight w:val="0"/>
      <w:marTop w:val="0"/>
      <w:marBottom w:val="0"/>
      <w:divBdr>
        <w:top w:val="none" w:sz="0" w:space="0" w:color="auto"/>
        <w:left w:val="none" w:sz="0" w:space="0" w:color="auto"/>
        <w:bottom w:val="none" w:sz="0" w:space="0" w:color="auto"/>
        <w:right w:val="none" w:sz="0" w:space="0" w:color="auto"/>
      </w:divBdr>
    </w:div>
    <w:div w:id="428745393">
      <w:bodyDiv w:val="1"/>
      <w:marLeft w:val="0"/>
      <w:marRight w:val="0"/>
      <w:marTop w:val="0"/>
      <w:marBottom w:val="0"/>
      <w:divBdr>
        <w:top w:val="none" w:sz="0" w:space="0" w:color="auto"/>
        <w:left w:val="none" w:sz="0" w:space="0" w:color="auto"/>
        <w:bottom w:val="none" w:sz="0" w:space="0" w:color="auto"/>
        <w:right w:val="none" w:sz="0" w:space="0" w:color="auto"/>
      </w:divBdr>
    </w:div>
    <w:div w:id="429737099">
      <w:bodyDiv w:val="1"/>
      <w:marLeft w:val="0"/>
      <w:marRight w:val="0"/>
      <w:marTop w:val="0"/>
      <w:marBottom w:val="0"/>
      <w:divBdr>
        <w:top w:val="none" w:sz="0" w:space="0" w:color="auto"/>
        <w:left w:val="none" w:sz="0" w:space="0" w:color="auto"/>
        <w:bottom w:val="none" w:sz="0" w:space="0" w:color="auto"/>
        <w:right w:val="none" w:sz="0" w:space="0" w:color="auto"/>
      </w:divBdr>
    </w:div>
    <w:div w:id="432366152">
      <w:bodyDiv w:val="1"/>
      <w:marLeft w:val="0"/>
      <w:marRight w:val="0"/>
      <w:marTop w:val="0"/>
      <w:marBottom w:val="0"/>
      <w:divBdr>
        <w:top w:val="none" w:sz="0" w:space="0" w:color="auto"/>
        <w:left w:val="none" w:sz="0" w:space="0" w:color="auto"/>
        <w:bottom w:val="none" w:sz="0" w:space="0" w:color="auto"/>
        <w:right w:val="none" w:sz="0" w:space="0" w:color="auto"/>
      </w:divBdr>
    </w:div>
    <w:div w:id="436564742">
      <w:bodyDiv w:val="1"/>
      <w:marLeft w:val="0"/>
      <w:marRight w:val="0"/>
      <w:marTop w:val="0"/>
      <w:marBottom w:val="0"/>
      <w:divBdr>
        <w:top w:val="none" w:sz="0" w:space="0" w:color="auto"/>
        <w:left w:val="none" w:sz="0" w:space="0" w:color="auto"/>
        <w:bottom w:val="none" w:sz="0" w:space="0" w:color="auto"/>
        <w:right w:val="none" w:sz="0" w:space="0" w:color="auto"/>
      </w:divBdr>
    </w:div>
    <w:div w:id="441000204">
      <w:bodyDiv w:val="1"/>
      <w:marLeft w:val="0"/>
      <w:marRight w:val="0"/>
      <w:marTop w:val="0"/>
      <w:marBottom w:val="0"/>
      <w:divBdr>
        <w:top w:val="none" w:sz="0" w:space="0" w:color="auto"/>
        <w:left w:val="none" w:sz="0" w:space="0" w:color="auto"/>
        <w:bottom w:val="none" w:sz="0" w:space="0" w:color="auto"/>
        <w:right w:val="none" w:sz="0" w:space="0" w:color="auto"/>
      </w:divBdr>
    </w:div>
    <w:div w:id="446973885">
      <w:bodyDiv w:val="1"/>
      <w:marLeft w:val="0"/>
      <w:marRight w:val="0"/>
      <w:marTop w:val="0"/>
      <w:marBottom w:val="0"/>
      <w:divBdr>
        <w:top w:val="none" w:sz="0" w:space="0" w:color="auto"/>
        <w:left w:val="none" w:sz="0" w:space="0" w:color="auto"/>
        <w:bottom w:val="none" w:sz="0" w:space="0" w:color="auto"/>
        <w:right w:val="none" w:sz="0" w:space="0" w:color="auto"/>
      </w:divBdr>
    </w:div>
    <w:div w:id="450899079">
      <w:bodyDiv w:val="1"/>
      <w:marLeft w:val="0"/>
      <w:marRight w:val="0"/>
      <w:marTop w:val="0"/>
      <w:marBottom w:val="0"/>
      <w:divBdr>
        <w:top w:val="none" w:sz="0" w:space="0" w:color="auto"/>
        <w:left w:val="none" w:sz="0" w:space="0" w:color="auto"/>
        <w:bottom w:val="none" w:sz="0" w:space="0" w:color="auto"/>
        <w:right w:val="none" w:sz="0" w:space="0" w:color="auto"/>
      </w:divBdr>
    </w:div>
    <w:div w:id="456030578">
      <w:bodyDiv w:val="1"/>
      <w:marLeft w:val="0"/>
      <w:marRight w:val="0"/>
      <w:marTop w:val="0"/>
      <w:marBottom w:val="0"/>
      <w:divBdr>
        <w:top w:val="none" w:sz="0" w:space="0" w:color="auto"/>
        <w:left w:val="none" w:sz="0" w:space="0" w:color="auto"/>
        <w:bottom w:val="none" w:sz="0" w:space="0" w:color="auto"/>
        <w:right w:val="none" w:sz="0" w:space="0" w:color="auto"/>
      </w:divBdr>
    </w:div>
    <w:div w:id="465246666">
      <w:bodyDiv w:val="1"/>
      <w:marLeft w:val="0"/>
      <w:marRight w:val="0"/>
      <w:marTop w:val="0"/>
      <w:marBottom w:val="0"/>
      <w:divBdr>
        <w:top w:val="none" w:sz="0" w:space="0" w:color="auto"/>
        <w:left w:val="none" w:sz="0" w:space="0" w:color="auto"/>
        <w:bottom w:val="none" w:sz="0" w:space="0" w:color="auto"/>
        <w:right w:val="none" w:sz="0" w:space="0" w:color="auto"/>
      </w:divBdr>
    </w:div>
    <w:div w:id="474302814">
      <w:bodyDiv w:val="1"/>
      <w:marLeft w:val="0"/>
      <w:marRight w:val="0"/>
      <w:marTop w:val="0"/>
      <w:marBottom w:val="0"/>
      <w:divBdr>
        <w:top w:val="none" w:sz="0" w:space="0" w:color="auto"/>
        <w:left w:val="none" w:sz="0" w:space="0" w:color="auto"/>
        <w:bottom w:val="none" w:sz="0" w:space="0" w:color="auto"/>
        <w:right w:val="none" w:sz="0" w:space="0" w:color="auto"/>
      </w:divBdr>
    </w:div>
    <w:div w:id="494222427">
      <w:bodyDiv w:val="1"/>
      <w:marLeft w:val="0"/>
      <w:marRight w:val="0"/>
      <w:marTop w:val="0"/>
      <w:marBottom w:val="0"/>
      <w:divBdr>
        <w:top w:val="none" w:sz="0" w:space="0" w:color="auto"/>
        <w:left w:val="none" w:sz="0" w:space="0" w:color="auto"/>
        <w:bottom w:val="none" w:sz="0" w:space="0" w:color="auto"/>
        <w:right w:val="none" w:sz="0" w:space="0" w:color="auto"/>
      </w:divBdr>
    </w:div>
    <w:div w:id="496923714">
      <w:bodyDiv w:val="1"/>
      <w:marLeft w:val="0"/>
      <w:marRight w:val="0"/>
      <w:marTop w:val="0"/>
      <w:marBottom w:val="0"/>
      <w:divBdr>
        <w:top w:val="none" w:sz="0" w:space="0" w:color="auto"/>
        <w:left w:val="none" w:sz="0" w:space="0" w:color="auto"/>
        <w:bottom w:val="none" w:sz="0" w:space="0" w:color="auto"/>
        <w:right w:val="none" w:sz="0" w:space="0" w:color="auto"/>
      </w:divBdr>
    </w:div>
    <w:div w:id="507333459">
      <w:bodyDiv w:val="1"/>
      <w:marLeft w:val="0"/>
      <w:marRight w:val="0"/>
      <w:marTop w:val="0"/>
      <w:marBottom w:val="0"/>
      <w:divBdr>
        <w:top w:val="none" w:sz="0" w:space="0" w:color="auto"/>
        <w:left w:val="none" w:sz="0" w:space="0" w:color="auto"/>
        <w:bottom w:val="none" w:sz="0" w:space="0" w:color="auto"/>
        <w:right w:val="none" w:sz="0" w:space="0" w:color="auto"/>
      </w:divBdr>
    </w:div>
    <w:div w:id="512384603">
      <w:bodyDiv w:val="1"/>
      <w:marLeft w:val="0"/>
      <w:marRight w:val="0"/>
      <w:marTop w:val="0"/>
      <w:marBottom w:val="0"/>
      <w:divBdr>
        <w:top w:val="none" w:sz="0" w:space="0" w:color="auto"/>
        <w:left w:val="none" w:sz="0" w:space="0" w:color="auto"/>
        <w:bottom w:val="none" w:sz="0" w:space="0" w:color="auto"/>
        <w:right w:val="none" w:sz="0" w:space="0" w:color="auto"/>
      </w:divBdr>
    </w:div>
    <w:div w:id="514541701">
      <w:bodyDiv w:val="1"/>
      <w:marLeft w:val="0"/>
      <w:marRight w:val="0"/>
      <w:marTop w:val="0"/>
      <w:marBottom w:val="0"/>
      <w:divBdr>
        <w:top w:val="none" w:sz="0" w:space="0" w:color="auto"/>
        <w:left w:val="none" w:sz="0" w:space="0" w:color="auto"/>
        <w:bottom w:val="none" w:sz="0" w:space="0" w:color="auto"/>
        <w:right w:val="none" w:sz="0" w:space="0" w:color="auto"/>
      </w:divBdr>
    </w:div>
    <w:div w:id="517892147">
      <w:bodyDiv w:val="1"/>
      <w:marLeft w:val="0"/>
      <w:marRight w:val="0"/>
      <w:marTop w:val="0"/>
      <w:marBottom w:val="0"/>
      <w:divBdr>
        <w:top w:val="none" w:sz="0" w:space="0" w:color="auto"/>
        <w:left w:val="none" w:sz="0" w:space="0" w:color="auto"/>
        <w:bottom w:val="none" w:sz="0" w:space="0" w:color="auto"/>
        <w:right w:val="none" w:sz="0" w:space="0" w:color="auto"/>
      </w:divBdr>
    </w:div>
    <w:div w:id="523792112">
      <w:bodyDiv w:val="1"/>
      <w:marLeft w:val="0"/>
      <w:marRight w:val="0"/>
      <w:marTop w:val="0"/>
      <w:marBottom w:val="0"/>
      <w:divBdr>
        <w:top w:val="none" w:sz="0" w:space="0" w:color="auto"/>
        <w:left w:val="none" w:sz="0" w:space="0" w:color="auto"/>
        <w:bottom w:val="none" w:sz="0" w:space="0" w:color="auto"/>
        <w:right w:val="none" w:sz="0" w:space="0" w:color="auto"/>
      </w:divBdr>
    </w:div>
    <w:div w:id="533812043">
      <w:bodyDiv w:val="1"/>
      <w:marLeft w:val="0"/>
      <w:marRight w:val="0"/>
      <w:marTop w:val="0"/>
      <w:marBottom w:val="0"/>
      <w:divBdr>
        <w:top w:val="none" w:sz="0" w:space="0" w:color="auto"/>
        <w:left w:val="none" w:sz="0" w:space="0" w:color="auto"/>
        <w:bottom w:val="none" w:sz="0" w:space="0" w:color="auto"/>
        <w:right w:val="none" w:sz="0" w:space="0" w:color="auto"/>
      </w:divBdr>
    </w:div>
    <w:div w:id="560218770">
      <w:bodyDiv w:val="1"/>
      <w:marLeft w:val="0"/>
      <w:marRight w:val="0"/>
      <w:marTop w:val="0"/>
      <w:marBottom w:val="0"/>
      <w:divBdr>
        <w:top w:val="none" w:sz="0" w:space="0" w:color="auto"/>
        <w:left w:val="none" w:sz="0" w:space="0" w:color="auto"/>
        <w:bottom w:val="none" w:sz="0" w:space="0" w:color="auto"/>
        <w:right w:val="none" w:sz="0" w:space="0" w:color="auto"/>
      </w:divBdr>
    </w:div>
    <w:div w:id="563445683">
      <w:bodyDiv w:val="1"/>
      <w:marLeft w:val="0"/>
      <w:marRight w:val="0"/>
      <w:marTop w:val="0"/>
      <w:marBottom w:val="0"/>
      <w:divBdr>
        <w:top w:val="none" w:sz="0" w:space="0" w:color="auto"/>
        <w:left w:val="none" w:sz="0" w:space="0" w:color="auto"/>
        <w:bottom w:val="none" w:sz="0" w:space="0" w:color="auto"/>
        <w:right w:val="none" w:sz="0" w:space="0" w:color="auto"/>
      </w:divBdr>
    </w:div>
    <w:div w:id="566308549">
      <w:bodyDiv w:val="1"/>
      <w:marLeft w:val="0"/>
      <w:marRight w:val="0"/>
      <w:marTop w:val="0"/>
      <w:marBottom w:val="0"/>
      <w:divBdr>
        <w:top w:val="none" w:sz="0" w:space="0" w:color="auto"/>
        <w:left w:val="none" w:sz="0" w:space="0" w:color="auto"/>
        <w:bottom w:val="none" w:sz="0" w:space="0" w:color="auto"/>
        <w:right w:val="none" w:sz="0" w:space="0" w:color="auto"/>
      </w:divBdr>
    </w:div>
    <w:div w:id="569733843">
      <w:bodyDiv w:val="1"/>
      <w:marLeft w:val="0"/>
      <w:marRight w:val="0"/>
      <w:marTop w:val="0"/>
      <w:marBottom w:val="0"/>
      <w:divBdr>
        <w:top w:val="none" w:sz="0" w:space="0" w:color="auto"/>
        <w:left w:val="none" w:sz="0" w:space="0" w:color="auto"/>
        <w:bottom w:val="none" w:sz="0" w:space="0" w:color="auto"/>
        <w:right w:val="none" w:sz="0" w:space="0" w:color="auto"/>
      </w:divBdr>
    </w:div>
    <w:div w:id="601567763">
      <w:bodyDiv w:val="1"/>
      <w:marLeft w:val="0"/>
      <w:marRight w:val="0"/>
      <w:marTop w:val="0"/>
      <w:marBottom w:val="0"/>
      <w:divBdr>
        <w:top w:val="none" w:sz="0" w:space="0" w:color="auto"/>
        <w:left w:val="none" w:sz="0" w:space="0" w:color="auto"/>
        <w:bottom w:val="none" w:sz="0" w:space="0" w:color="auto"/>
        <w:right w:val="none" w:sz="0" w:space="0" w:color="auto"/>
      </w:divBdr>
    </w:div>
    <w:div w:id="607739296">
      <w:bodyDiv w:val="1"/>
      <w:marLeft w:val="0"/>
      <w:marRight w:val="0"/>
      <w:marTop w:val="0"/>
      <w:marBottom w:val="0"/>
      <w:divBdr>
        <w:top w:val="none" w:sz="0" w:space="0" w:color="auto"/>
        <w:left w:val="none" w:sz="0" w:space="0" w:color="auto"/>
        <w:bottom w:val="none" w:sz="0" w:space="0" w:color="auto"/>
        <w:right w:val="none" w:sz="0" w:space="0" w:color="auto"/>
      </w:divBdr>
    </w:div>
    <w:div w:id="608397028">
      <w:bodyDiv w:val="1"/>
      <w:marLeft w:val="0"/>
      <w:marRight w:val="0"/>
      <w:marTop w:val="0"/>
      <w:marBottom w:val="0"/>
      <w:divBdr>
        <w:top w:val="none" w:sz="0" w:space="0" w:color="auto"/>
        <w:left w:val="none" w:sz="0" w:space="0" w:color="auto"/>
        <w:bottom w:val="none" w:sz="0" w:space="0" w:color="auto"/>
        <w:right w:val="none" w:sz="0" w:space="0" w:color="auto"/>
      </w:divBdr>
    </w:div>
    <w:div w:id="617839592">
      <w:bodyDiv w:val="1"/>
      <w:marLeft w:val="0"/>
      <w:marRight w:val="0"/>
      <w:marTop w:val="0"/>
      <w:marBottom w:val="0"/>
      <w:divBdr>
        <w:top w:val="none" w:sz="0" w:space="0" w:color="auto"/>
        <w:left w:val="none" w:sz="0" w:space="0" w:color="auto"/>
        <w:bottom w:val="none" w:sz="0" w:space="0" w:color="auto"/>
        <w:right w:val="none" w:sz="0" w:space="0" w:color="auto"/>
      </w:divBdr>
    </w:div>
    <w:div w:id="622153222">
      <w:bodyDiv w:val="1"/>
      <w:marLeft w:val="0"/>
      <w:marRight w:val="0"/>
      <w:marTop w:val="0"/>
      <w:marBottom w:val="0"/>
      <w:divBdr>
        <w:top w:val="none" w:sz="0" w:space="0" w:color="auto"/>
        <w:left w:val="none" w:sz="0" w:space="0" w:color="auto"/>
        <w:bottom w:val="none" w:sz="0" w:space="0" w:color="auto"/>
        <w:right w:val="none" w:sz="0" w:space="0" w:color="auto"/>
      </w:divBdr>
    </w:div>
    <w:div w:id="622922650">
      <w:bodyDiv w:val="1"/>
      <w:marLeft w:val="0"/>
      <w:marRight w:val="0"/>
      <w:marTop w:val="0"/>
      <w:marBottom w:val="0"/>
      <w:divBdr>
        <w:top w:val="none" w:sz="0" w:space="0" w:color="auto"/>
        <w:left w:val="none" w:sz="0" w:space="0" w:color="auto"/>
        <w:bottom w:val="none" w:sz="0" w:space="0" w:color="auto"/>
        <w:right w:val="none" w:sz="0" w:space="0" w:color="auto"/>
      </w:divBdr>
    </w:div>
    <w:div w:id="626858012">
      <w:bodyDiv w:val="1"/>
      <w:marLeft w:val="0"/>
      <w:marRight w:val="0"/>
      <w:marTop w:val="0"/>
      <w:marBottom w:val="0"/>
      <w:divBdr>
        <w:top w:val="none" w:sz="0" w:space="0" w:color="auto"/>
        <w:left w:val="none" w:sz="0" w:space="0" w:color="auto"/>
        <w:bottom w:val="none" w:sz="0" w:space="0" w:color="auto"/>
        <w:right w:val="none" w:sz="0" w:space="0" w:color="auto"/>
      </w:divBdr>
    </w:div>
    <w:div w:id="634718770">
      <w:bodyDiv w:val="1"/>
      <w:marLeft w:val="0"/>
      <w:marRight w:val="0"/>
      <w:marTop w:val="0"/>
      <w:marBottom w:val="0"/>
      <w:divBdr>
        <w:top w:val="none" w:sz="0" w:space="0" w:color="auto"/>
        <w:left w:val="none" w:sz="0" w:space="0" w:color="auto"/>
        <w:bottom w:val="none" w:sz="0" w:space="0" w:color="auto"/>
        <w:right w:val="none" w:sz="0" w:space="0" w:color="auto"/>
      </w:divBdr>
    </w:div>
    <w:div w:id="635336902">
      <w:bodyDiv w:val="1"/>
      <w:marLeft w:val="0"/>
      <w:marRight w:val="0"/>
      <w:marTop w:val="0"/>
      <w:marBottom w:val="0"/>
      <w:divBdr>
        <w:top w:val="none" w:sz="0" w:space="0" w:color="auto"/>
        <w:left w:val="none" w:sz="0" w:space="0" w:color="auto"/>
        <w:bottom w:val="none" w:sz="0" w:space="0" w:color="auto"/>
        <w:right w:val="none" w:sz="0" w:space="0" w:color="auto"/>
      </w:divBdr>
    </w:div>
    <w:div w:id="635372500">
      <w:bodyDiv w:val="1"/>
      <w:marLeft w:val="0"/>
      <w:marRight w:val="0"/>
      <w:marTop w:val="0"/>
      <w:marBottom w:val="0"/>
      <w:divBdr>
        <w:top w:val="none" w:sz="0" w:space="0" w:color="auto"/>
        <w:left w:val="none" w:sz="0" w:space="0" w:color="auto"/>
        <w:bottom w:val="none" w:sz="0" w:space="0" w:color="auto"/>
        <w:right w:val="none" w:sz="0" w:space="0" w:color="auto"/>
      </w:divBdr>
    </w:div>
    <w:div w:id="640379952">
      <w:bodyDiv w:val="1"/>
      <w:marLeft w:val="0"/>
      <w:marRight w:val="0"/>
      <w:marTop w:val="0"/>
      <w:marBottom w:val="0"/>
      <w:divBdr>
        <w:top w:val="none" w:sz="0" w:space="0" w:color="auto"/>
        <w:left w:val="none" w:sz="0" w:space="0" w:color="auto"/>
        <w:bottom w:val="none" w:sz="0" w:space="0" w:color="auto"/>
        <w:right w:val="none" w:sz="0" w:space="0" w:color="auto"/>
      </w:divBdr>
    </w:div>
    <w:div w:id="647323241">
      <w:bodyDiv w:val="1"/>
      <w:marLeft w:val="0"/>
      <w:marRight w:val="0"/>
      <w:marTop w:val="0"/>
      <w:marBottom w:val="0"/>
      <w:divBdr>
        <w:top w:val="none" w:sz="0" w:space="0" w:color="auto"/>
        <w:left w:val="none" w:sz="0" w:space="0" w:color="auto"/>
        <w:bottom w:val="none" w:sz="0" w:space="0" w:color="auto"/>
        <w:right w:val="none" w:sz="0" w:space="0" w:color="auto"/>
      </w:divBdr>
    </w:div>
    <w:div w:id="648948522">
      <w:bodyDiv w:val="1"/>
      <w:marLeft w:val="0"/>
      <w:marRight w:val="0"/>
      <w:marTop w:val="0"/>
      <w:marBottom w:val="0"/>
      <w:divBdr>
        <w:top w:val="none" w:sz="0" w:space="0" w:color="auto"/>
        <w:left w:val="none" w:sz="0" w:space="0" w:color="auto"/>
        <w:bottom w:val="none" w:sz="0" w:space="0" w:color="auto"/>
        <w:right w:val="none" w:sz="0" w:space="0" w:color="auto"/>
      </w:divBdr>
    </w:div>
    <w:div w:id="660431190">
      <w:bodyDiv w:val="1"/>
      <w:marLeft w:val="0"/>
      <w:marRight w:val="0"/>
      <w:marTop w:val="0"/>
      <w:marBottom w:val="0"/>
      <w:divBdr>
        <w:top w:val="none" w:sz="0" w:space="0" w:color="auto"/>
        <w:left w:val="none" w:sz="0" w:space="0" w:color="auto"/>
        <w:bottom w:val="none" w:sz="0" w:space="0" w:color="auto"/>
        <w:right w:val="none" w:sz="0" w:space="0" w:color="auto"/>
      </w:divBdr>
    </w:div>
    <w:div w:id="665209380">
      <w:bodyDiv w:val="1"/>
      <w:marLeft w:val="0"/>
      <w:marRight w:val="0"/>
      <w:marTop w:val="0"/>
      <w:marBottom w:val="0"/>
      <w:divBdr>
        <w:top w:val="none" w:sz="0" w:space="0" w:color="auto"/>
        <w:left w:val="none" w:sz="0" w:space="0" w:color="auto"/>
        <w:bottom w:val="none" w:sz="0" w:space="0" w:color="auto"/>
        <w:right w:val="none" w:sz="0" w:space="0" w:color="auto"/>
      </w:divBdr>
    </w:div>
    <w:div w:id="669717904">
      <w:bodyDiv w:val="1"/>
      <w:marLeft w:val="0"/>
      <w:marRight w:val="0"/>
      <w:marTop w:val="0"/>
      <w:marBottom w:val="0"/>
      <w:divBdr>
        <w:top w:val="none" w:sz="0" w:space="0" w:color="auto"/>
        <w:left w:val="none" w:sz="0" w:space="0" w:color="auto"/>
        <w:bottom w:val="none" w:sz="0" w:space="0" w:color="auto"/>
        <w:right w:val="none" w:sz="0" w:space="0" w:color="auto"/>
      </w:divBdr>
    </w:div>
    <w:div w:id="678968704">
      <w:bodyDiv w:val="1"/>
      <w:marLeft w:val="0"/>
      <w:marRight w:val="0"/>
      <w:marTop w:val="0"/>
      <w:marBottom w:val="0"/>
      <w:divBdr>
        <w:top w:val="none" w:sz="0" w:space="0" w:color="auto"/>
        <w:left w:val="none" w:sz="0" w:space="0" w:color="auto"/>
        <w:bottom w:val="none" w:sz="0" w:space="0" w:color="auto"/>
        <w:right w:val="none" w:sz="0" w:space="0" w:color="auto"/>
      </w:divBdr>
    </w:div>
    <w:div w:id="691304386">
      <w:bodyDiv w:val="1"/>
      <w:marLeft w:val="0"/>
      <w:marRight w:val="0"/>
      <w:marTop w:val="0"/>
      <w:marBottom w:val="0"/>
      <w:divBdr>
        <w:top w:val="none" w:sz="0" w:space="0" w:color="auto"/>
        <w:left w:val="none" w:sz="0" w:space="0" w:color="auto"/>
        <w:bottom w:val="none" w:sz="0" w:space="0" w:color="auto"/>
        <w:right w:val="none" w:sz="0" w:space="0" w:color="auto"/>
      </w:divBdr>
    </w:div>
    <w:div w:id="695812914">
      <w:bodyDiv w:val="1"/>
      <w:marLeft w:val="0"/>
      <w:marRight w:val="0"/>
      <w:marTop w:val="0"/>
      <w:marBottom w:val="0"/>
      <w:divBdr>
        <w:top w:val="none" w:sz="0" w:space="0" w:color="auto"/>
        <w:left w:val="none" w:sz="0" w:space="0" w:color="auto"/>
        <w:bottom w:val="none" w:sz="0" w:space="0" w:color="auto"/>
        <w:right w:val="none" w:sz="0" w:space="0" w:color="auto"/>
      </w:divBdr>
    </w:div>
    <w:div w:id="697048954">
      <w:bodyDiv w:val="1"/>
      <w:marLeft w:val="0"/>
      <w:marRight w:val="0"/>
      <w:marTop w:val="0"/>
      <w:marBottom w:val="0"/>
      <w:divBdr>
        <w:top w:val="none" w:sz="0" w:space="0" w:color="auto"/>
        <w:left w:val="none" w:sz="0" w:space="0" w:color="auto"/>
        <w:bottom w:val="none" w:sz="0" w:space="0" w:color="auto"/>
        <w:right w:val="none" w:sz="0" w:space="0" w:color="auto"/>
      </w:divBdr>
    </w:div>
    <w:div w:id="699085648">
      <w:bodyDiv w:val="1"/>
      <w:marLeft w:val="0"/>
      <w:marRight w:val="0"/>
      <w:marTop w:val="0"/>
      <w:marBottom w:val="0"/>
      <w:divBdr>
        <w:top w:val="none" w:sz="0" w:space="0" w:color="auto"/>
        <w:left w:val="none" w:sz="0" w:space="0" w:color="auto"/>
        <w:bottom w:val="none" w:sz="0" w:space="0" w:color="auto"/>
        <w:right w:val="none" w:sz="0" w:space="0" w:color="auto"/>
      </w:divBdr>
    </w:div>
    <w:div w:id="704064875">
      <w:bodyDiv w:val="1"/>
      <w:marLeft w:val="0"/>
      <w:marRight w:val="0"/>
      <w:marTop w:val="0"/>
      <w:marBottom w:val="0"/>
      <w:divBdr>
        <w:top w:val="none" w:sz="0" w:space="0" w:color="auto"/>
        <w:left w:val="none" w:sz="0" w:space="0" w:color="auto"/>
        <w:bottom w:val="none" w:sz="0" w:space="0" w:color="auto"/>
        <w:right w:val="none" w:sz="0" w:space="0" w:color="auto"/>
      </w:divBdr>
    </w:div>
    <w:div w:id="709572175">
      <w:bodyDiv w:val="1"/>
      <w:marLeft w:val="0"/>
      <w:marRight w:val="0"/>
      <w:marTop w:val="0"/>
      <w:marBottom w:val="0"/>
      <w:divBdr>
        <w:top w:val="none" w:sz="0" w:space="0" w:color="auto"/>
        <w:left w:val="none" w:sz="0" w:space="0" w:color="auto"/>
        <w:bottom w:val="none" w:sz="0" w:space="0" w:color="auto"/>
        <w:right w:val="none" w:sz="0" w:space="0" w:color="auto"/>
      </w:divBdr>
    </w:div>
    <w:div w:id="709888148">
      <w:bodyDiv w:val="1"/>
      <w:marLeft w:val="0"/>
      <w:marRight w:val="0"/>
      <w:marTop w:val="0"/>
      <w:marBottom w:val="0"/>
      <w:divBdr>
        <w:top w:val="none" w:sz="0" w:space="0" w:color="auto"/>
        <w:left w:val="none" w:sz="0" w:space="0" w:color="auto"/>
        <w:bottom w:val="none" w:sz="0" w:space="0" w:color="auto"/>
        <w:right w:val="none" w:sz="0" w:space="0" w:color="auto"/>
      </w:divBdr>
    </w:div>
    <w:div w:id="710960500">
      <w:bodyDiv w:val="1"/>
      <w:marLeft w:val="0"/>
      <w:marRight w:val="0"/>
      <w:marTop w:val="0"/>
      <w:marBottom w:val="0"/>
      <w:divBdr>
        <w:top w:val="none" w:sz="0" w:space="0" w:color="auto"/>
        <w:left w:val="none" w:sz="0" w:space="0" w:color="auto"/>
        <w:bottom w:val="none" w:sz="0" w:space="0" w:color="auto"/>
        <w:right w:val="none" w:sz="0" w:space="0" w:color="auto"/>
      </w:divBdr>
    </w:div>
    <w:div w:id="712656526">
      <w:bodyDiv w:val="1"/>
      <w:marLeft w:val="0"/>
      <w:marRight w:val="0"/>
      <w:marTop w:val="0"/>
      <w:marBottom w:val="0"/>
      <w:divBdr>
        <w:top w:val="none" w:sz="0" w:space="0" w:color="auto"/>
        <w:left w:val="none" w:sz="0" w:space="0" w:color="auto"/>
        <w:bottom w:val="none" w:sz="0" w:space="0" w:color="auto"/>
        <w:right w:val="none" w:sz="0" w:space="0" w:color="auto"/>
      </w:divBdr>
    </w:div>
    <w:div w:id="717975589">
      <w:bodyDiv w:val="1"/>
      <w:marLeft w:val="0"/>
      <w:marRight w:val="0"/>
      <w:marTop w:val="0"/>
      <w:marBottom w:val="0"/>
      <w:divBdr>
        <w:top w:val="none" w:sz="0" w:space="0" w:color="auto"/>
        <w:left w:val="none" w:sz="0" w:space="0" w:color="auto"/>
        <w:bottom w:val="none" w:sz="0" w:space="0" w:color="auto"/>
        <w:right w:val="none" w:sz="0" w:space="0" w:color="auto"/>
      </w:divBdr>
    </w:div>
    <w:div w:id="720132202">
      <w:bodyDiv w:val="1"/>
      <w:marLeft w:val="0"/>
      <w:marRight w:val="0"/>
      <w:marTop w:val="0"/>
      <w:marBottom w:val="0"/>
      <w:divBdr>
        <w:top w:val="none" w:sz="0" w:space="0" w:color="auto"/>
        <w:left w:val="none" w:sz="0" w:space="0" w:color="auto"/>
        <w:bottom w:val="none" w:sz="0" w:space="0" w:color="auto"/>
        <w:right w:val="none" w:sz="0" w:space="0" w:color="auto"/>
      </w:divBdr>
    </w:div>
    <w:div w:id="771097154">
      <w:bodyDiv w:val="1"/>
      <w:marLeft w:val="0"/>
      <w:marRight w:val="0"/>
      <w:marTop w:val="0"/>
      <w:marBottom w:val="0"/>
      <w:divBdr>
        <w:top w:val="none" w:sz="0" w:space="0" w:color="auto"/>
        <w:left w:val="none" w:sz="0" w:space="0" w:color="auto"/>
        <w:bottom w:val="none" w:sz="0" w:space="0" w:color="auto"/>
        <w:right w:val="none" w:sz="0" w:space="0" w:color="auto"/>
      </w:divBdr>
    </w:div>
    <w:div w:id="791556680">
      <w:bodyDiv w:val="1"/>
      <w:marLeft w:val="0"/>
      <w:marRight w:val="0"/>
      <w:marTop w:val="0"/>
      <w:marBottom w:val="0"/>
      <w:divBdr>
        <w:top w:val="none" w:sz="0" w:space="0" w:color="auto"/>
        <w:left w:val="none" w:sz="0" w:space="0" w:color="auto"/>
        <w:bottom w:val="none" w:sz="0" w:space="0" w:color="auto"/>
        <w:right w:val="none" w:sz="0" w:space="0" w:color="auto"/>
      </w:divBdr>
    </w:div>
    <w:div w:id="810831323">
      <w:bodyDiv w:val="1"/>
      <w:marLeft w:val="0"/>
      <w:marRight w:val="0"/>
      <w:marTop w:val="0"/>
      <w:marBottom w:val="0"/>
      <w:divBdr>
        <w:top w:val="none" w:sz="0" w:space="0" w:color="auto"/>
        <w:left w:val="none" w:sz="0" w:space="0" w:color="auto"/>
        <w:bottom w:val="none" w:sz="0" w:space="0" w:color="auto"/>
        <w:right w:val="none" w:sz="0" w:space="0" w:color="auto"/>
      </w:divBdr>
    </w:div>
    <w:div w:id="828516967">
      <w:bodyDiv w:val="1"/>
      <w:marLeft w:val="0"/>
      <w:marRight w:val="0"/>
      <w:marTop w:val="0"/>
      <w:marBottom w:val="0"/>
      <w:divBdr>
        <w:top w:val="none" w:sz="0" w:space="0" w:color="auto"/>
        <w:left w:val="none" w:sz="0" w:space="0" w:color="auto"/>
        <w:bottom w:val="none" w:sz="0" w:space="0" w:color="auto"/>
        <w:right w:val="none" w:sz="0" w:space="0" w:color="auto"/>
      </w:divBdr>
    </w:div>
    <w:div w:id="831221411">
      <w:bodyDiv w:val="1"/>
      <w:marLeft w:val="0"/>
      <w:marRight w:val="0"/>
      <w:marTop w:val="0"/>
      <w:marBottom w:val="0"/>
      <w:divBdr>
        <w:top w:val="none" w:sz="0" w:space="0" w:color="auto"/>
        <w:left w:val="none" w:sz="0" w:space="0" w:color="auto"/>
        <w:bottom w:val="none" w:sz="0" w:space="0" w:color="auto"/>
        <w:right w:val="none" w:sz="0" w:space="0" w:color="auto"/>
      </w:divBdr>
    </w:div>
    <w:div w:id="851803895">
      <w:bodyDiv w:val="1"/>
      <w:marLeft w:val="0"/>
      <w:marRight w:val="0"/>
      <w:marTop w:val="0"/>
      <w:marBottom w:val="0"/>
      <w:divBdr>
        <w:top w:val="none" w:sz="0" w:space="0" w:color="auto"/>
        <w:left w:val="none" w:sz="0" w:space="0" w:color="auto"/>
        <w:bottom w:val="none" w:sz="0" w:space="0" w:color="auto"/>
        <w:right w:val="none" w:sz="0" w:space="0" w:color="auto"/>
      </w:divBdr>
    </w:div>
    <w:div w:id="853303937">
      <w:bodyDiv w:val="1"/>
      <w:marLeft w:val="0"/>
      <w:marRight w:val="0"/>
      <w:marTop w:val="0"/>
      <w:marBottom w:val="0"/>
      <w:divBdr>
        <w:top w:val="none" w:sz="0" w:space="0" w:color="auto"/>
        <w:left w:val="none" w:sz="0" w:space="0" w:color="auto"/>
        <w:bottom w:val="none" w:sz="0" w:space="0" w:color="auto"/>
        <w:right w:val="none" w:sz="0" w:space="0" w:color="auto"/>
      </w:divBdr>
    </w:div>
    <w:div w:id="853768207">
      <w:bodyDiv w:val="1"/>
      <w:marLeft w:val="0"/>
      <w:marRight w:val="0"/>
      <w:marTop w:val="0"/>
      <w:marBottom w:val="0"/>
      <w:divBdr>
        <w:top w:val="none" w:sz="0" w:space="0" w:color="auto"/>
        <w:left w:val="none" w:sz="0" w:space="0" w:color="auto"/>
        <w:bottom w:val="none" w:sz="0" w:space="0" w:color="auto"/>
        <w:right w:val="none" w:sz="0" w:space="0" w:color="auto"/>
      </w:divBdr>
    </w:div>
    <w:div w:id="854150208">
      <w:bodyDiv w:val="1"/>
      <w:marLeft w:val="0"/>
      <w:marRight w:val="0"/>
      <w:marTop w:val="0"/>
      <w:marBottom w:val="0"/>
      <w:divBdr>
        <w:top w:val="none" w:sz="0" w:space="0" w:color="auto"/>
        <w:left w:val="none" w:sz="0" w:space="0" w:color="auto"/>
        <w:bottom w:val="none" w:sz="0" w:space="0" w:color="auto"/>
        <w:right w:val="none" w:sz="0" w:space="0" w:color="auto"/>
      </w:divBdr>
    </w:div>
    <w:div w:id="857045525">
      <w:bodyDiv w:val="1"/>
      <w:marLeft w:val="0"/>
      <w:marRight w:val="0"/>
      <w:marTop w:val="0"/>
      <w:marBottom w:val="0"/>
      <w:divBdr>
        <w:top w:val="none" w:sz="0" w:space="0" w:color="auto"/>
        <w:left w:val="none" w:sz="0" w:space="0" w:color="auto"/>
        <w:bottom w:val="none" w:sz="0" w:space="0" w:color="auto"/>
        <w:right w:val="none" w:sz="0" w:space="0" w:color="auto"/>
      </w:divBdr>
    </w:div>
    <w:div w:id="857623155">
      <w:bodyDiv w:val="1"/>
      <w:marLeft w:val="0"/>
      <w:marRight w:val="0"/>
      <w:marTop w:val="0"/>
      <w:marBottom w:val="0"/>
      <w:divBdr>
        <w:top w:val="none" w:sz="0" w:space="0" w:color="auto"/>
        <w:left w:val="none" w:sz="0" w:space="0" w:color="auto"/>
        <w:bottom w:val="none" w:sz="0" w:space="0" w:color="auto"/>
        <w:right w:val="none" w:sz="0" w:space="0" w:color="auto"/>
      </w:divBdr>
    </w:div>
    <w:div w:id="860633667">
      <w:bodyDiv w:val="1"/>
      <w:marLeft w:val="0"/>
      <w:marRight w:val="0"/>
      <w:marTop w:val="0"/>
      <w:marBottom w:val="0"/>
      <w:divBdr>
        <w:top w:val="none" w:sz="0" w:space="0" w:color="auto"/>
        <w:left w:val="none" w:sz="0" w:space="0" w:color="auto"/>
        <w:bottom w:val="none" w:sz="0" w:space="0" w:color="auto"/>
        <w:right w:val="none" w:sz="0" w:space="0" w:color="auto"/>
      </w:divBdr>
    </w:div>
    <w:div w:id="876822228">
      <w:bodyDiv w:val="1"/>
      <w:marLeft w:val="0"/>
      <w:marRight w:val="0"/>
      <w:marTop w:val="0"/>
      <w:marBottom w:val="0"/>
      <w:divBdr>
        <w:top w:val="none" w:sz="0" w:space="0" w:color="auto"/>
        <w:left w:val="none" w:sz="0" w:space="0" w:color="auto"/>
        <w:bottom w:val="none" w:sz="0" w:space="0" w:color="auto"/>
        <w:right w:val="none" w:sz="0" w:space="0" w:color="auto"/>
      </w:divBdr>
    </w:div>
    <w:div w:id="877470981">
      <w:bodyDiv w:val="1"/>
      <w:marLeft w:val="0"/>
      <w:marRight w:val="0"/>
      <w:marTop w:val="0"/>
      <w:marBottom w:val="0"/>
      <w:divBdr>
        <w:top w:val="none" w:sz="0" w:space="0" w:color="auto"/>
        <w:left w:val="none" w:sz="0" w:space="0" w:color="auto"/>
        <w:bottom w:val="none" w:sz="0" w:space="0" w:color="auto"/>
        <w:right w:val="none" w:sz="0" w:space="0" w:color="auto"/>
      </w:divBdr>
    </w:div>
    <w:div w:id="892697534">
      <w:bodyDiv w:val="1"/>
      <w:marLeft w:val="0"/>
      <w:marRight w:val="0"/>
      <w:marTop w:val="0"/>
      <w:marBottom w:val="0"/>
      <w:divBdr>
        <w:top w:val="none" w:sz="0" w:space="0" w:color="auto"/>
        <w:left w:val="none" w:sz="0" w:space="0" w:color="auto"/>
        <w:bottom w:val="none" w:sz="0" w:space="0" w:color="auto"/>
        <w:right w:val="none" w:sz="0" w:space="0" w:color="auto"/>
      </w:divBdr>
    </w:div>
    <w:div w:id="904603032">
      <w:bodyDiv w:val="1"/>
      <w:marLeft w:val="0"/>
      <w:marRight w:val="0"/>
      <w:marTop w:val="0"/>
      <w:marBottom w:val="0"/>
      <w:divBdr>
        <w:top w:val="none" w:sz="0" w:space="0" w:color="auto"/>
        <w:left w:val="none" w:sz="0" w:space="0" w:color="auto"/>
        <w:bottom w:val="none" w:sz="0" w:space="0" w:color="auto"/>
        <w:right w:val="none" w:sz="0" w:space="0" w:color="auto"/>
      </w:divBdr>
    </w:div>
    <w:div w:id="916019516">
      <w:bodyDiv w:val="1"/>
      <w:marLeft w:val="0"/>
      <w:marRight w:val="0"/>
      <w:marTop w:val="0"/>
      <w:marBottom w:val="0"/>
      <w:divBdr>
        <w:top w:val="none" w:sz="0" w:space="0" w:color="auto"/>
        <w:left w:val="none" w:sz="0" w:space="0" w:color="auto"/>
        <w:bottom w:val="none" w:sz="0" w:space="0" w:color="auto"/>
        <w:right w:val="none" w:sz="0" w:space="0" w:color="auto"/>
      </w:divBdr>
    </w:div>
    <w:div w:id="930044081">
      <w:bodyDiv w:val="1"/>
      <w:marLeft w:val="0"/>
      <w:marRight w:val="0"/>
      <w:marTop w:val="0"/>
      <w:marBottom w:val="0"/>
      <w:divBdr>
        <w:top w:val="none" w:sz="0" w:space="0" w:color="auto"/>
        <w:left w:val="none" w:sz="0" w:space="0" w:color="auto"/>
        <w:bottom w:val="none" w:sz="0" w:space="0" w:color="auto"/>
        <w:right w:val="none" w:sz="0" w:space="0" w:color="auto"/>
      </w:divBdr>
    </w:div>
    <w:div w:id="932008422">
      <w:bodyDiv w:val="1"/>
      <w:marLeft w:val="0"/>
      <w:marRight w:val="0"/>
      <w:marTop w:val="0"/>
      <w:marBottom w:val="0"/>
      <w:divBdr>
        <w:top w:val="none" w:sz="0" w:space="0" w:color="auto"/>
        <w:left w:val="none" w:sz="0" w:space="0" w:color="auto"/>
        <w:bottom w:val="none" w:sz="0" w:space="0" w:color="auto"/>
        <w:right w:val="none" w:sz="0" w:space="0" w:color="auto"/>
      </w:divBdr>
    </w:div>
    <w:div w:id="968516875">
      <w:bodyDiv w:val="1"/>
      <w:marLeft w:val="0"/>
      <w:marRight w:val="0"/>
      <w:marTop w:val="0"/>
      <w:marBottom w:val="0"/>
      <w:divBdr>
        <w:top w:val="none" w:sz="0" w:space="0" w:color="auto"/>
        <w:left w:val="none" w:sz="0" w:space="0" w:color="auto"/>
        <w:bottom w:val="none" w:sz="0" w:space="0" w:color="auto"/>
        <w:right w:val="none" w:sz="0" w:space="0" w:color="auto"/>
      </w:divBdr>
    </w:div>
    <w:div w:id="972104347">
      <w:bodyDiv w:val="1"/>
      <w:marLeft w:val="0"/>
      <w:marRight w:val="0"/>
      <w:marTop w:val="0"/>
      <w:marBottom w:val="0"/>
      <w:divBdr>
        <w:top w:val="none" w:sz="0" w:space="0" w:color="auto"/>
        <w:left w:val="none" w:sz="0" w:space="0" w:color="auto"/>
        <w:bottom w:val="none" w:sz="0" w:space="0" w:color="auto"/>
        <w:right w:val="none" w:sz="0" w:space="0" w:color="auto"/>
      </w:divBdr>
    </w:div>
    <w:div w:id="986284031">
      <w:bodyDiv w:val="1"/>
      <w:marLeft w:val="0"/>
      <w:marRight w:val="0"/>
      <w:marTop w:val="0"/>
      <w:marBottom w:val="0"/>
      <w:divBdr>
        <w:top w:val="none" w:sz="0" w:space="0" w:color="auto"/>
        <w:left w:val="none" w:sz="0" w:space="0" w:color="auto"/>
        <w:bottom w:val="none" w:sz="0" w:space="0" w:color="auto"/>
        <w:right w:val="none" w:sz="0" w:space="0" w:color="auto"/>
      </w:divBdr>
    </w:div>
    <w:div w:id="989290772">
      <w:bodyDiv w:val="1"/>
      <w:marLeft w:val="0"/>
      <w:marRight w:val="0"/>
      <w:marTop w:val="0"/>
      <w:marBottom w:val="0"/>
      <w:divBdr>
        <w:top w:val="none" w:sz="0" w:space="0" w:color="auto"/>
        <w:left w:val="none" w:sz="0" w:space="0" w:color="auto"/>
        <w:bottom w:val="none" w:sz="0" w:space="0" w:color="auto"/>
        <w:right w:val="none" w:sz="0" w:space="0" w:color="auto"/>
      </w:divBdr>
    </w:div>
    <w:div w:id="994341267">
      <w:bodyDiv w:val="1"/>
      <w:marLeft w:val="0"/>
      <w:marRight w:val="0"/>
      <w:marTop w:val="0"/>
      <w:marBottom w:val="0"/>
      <w:divBdr>
        <w:top w:val="none" w:sz="0" w:space="0" w:color="auto"/>
        <w:left w:val="none" w:sz="0" w:space="0" w:color="auto"/>
        <w:bottom w:val="none" w:sz="0" w:space="0" w:color="auto"/>
        <w:right w:val="none" w:sz="0" w:space="0" w:color="auto"/>
      </w:divBdr>
    </w:div>
    <w:div w:id="997343294">
      <w:bodyDiv w:val="1"/>
      <w:marLeft w:val="0"/>
      <w:marRight w:val="0"/>
      <w:marTop w:val="0"/>
      <w:marBottom w:val="0"/>
      <w:divBdr>
        <w:top w:val="none" w:sz="0" w:space="0" w:color="auto"/>
        <w:left w:val="none" w:sz="0" w:space="0" w:color="auto"/>
        <w:bottom w:val="none" w:sz="0" w:space="0" w:color="auto"/>
        <w:right w:val="none" w:sz="0" w:space="0" w:color="auto"/>
      </w:divBdr>
    </w:div>
    <w:div w:id="1007709673">
      <w:bodyDiv w:val="1"/>
      <w:marLeft w:val="0"/>
      <w:marRight w:val="0"/>
      <w:marTop w:val="0"/>
      <w:marBottom w:val="0"/>
      <w:divBdr>
        <w:top w:val="none" w:sz="0" w:space="0" w:color="auto"/>
        <w:left w:val="none" w:sz="0" w:space="0" w:color="auto"/>
        <w:bottom w:val="none" w:sz="0" w:space="0" w:color="auto"/>
        <w:right w:val="none" w:sz="0" w:space="0" w:color="auto"/>
      </w:divBdr>
    </w:div>
    <w:div w:id="1051536845">
      <w:bodyDiv w:val="1"/>
      <w:marLeft w:val="0"/>
      <w:marRight w:val="0"/>
      <w:marTop w:val="0"/>
      <w:marBottom w:val="0"/>
      <w:divBdr>
        <w:top w:val="none" w:sz="0" w:space="0" w:color="auto"/>
        <w:left w:val="none" w:sz="0" w:space="0" w:color="auto"/>
        <w:bottom w:val="none" w:sz="0" w:space="0" w:color="auto"/>
        <w:right w:val="none" w:sz="0" w:space="0" w:color="auto"/>
      </w:divBdr>
    </w:div>
    <w:div w:id="1058476381">
      <w:bodyDiv w:val="1"/>
      <w:marLeft w:val="0"/>
      <w:marRight w:val="0"/>
      <w:marTop w:val="0"/>
      <w:marBottom w:val="0"/>
      <w:divBdr>
        <w:top w:val="none" w:sz="0" w:space="0" w:color="auto"/>
        <w:left w:val="none" w:sz="0" w:space="0" w:color="auto"/>
        <w:bottom w:val="none" w:sz="0" w:space="0" w:color="auto"/>
        <w:right w:val="none" w:sz="0" w:space="0" w:color="auto"/>
      </w:divBdr>
    </w:div>
    <w:div w:id="1066493833">
      <w:bodyDiv w:val="1"/>
      <w:marLeft w:val="0"/>
      <w:marRight w:val="0"/>
      <w:marTop w:val="0"/>
      <w:marBottom w:val="0"/>
      <w:divBdr>
        <w:top w:val="none" w:sz="0" w:space="0" w:color="auto"/>
        <w:left w:val="none" w:sz="0" w:space="0" w:color="auto"/>
        <w:bottom w:val="none" w:sz="0" w:space="0" w:color="auto"/>
        <w:right w:val="none" w:sz="0" w:space="0" w:color="auto"/>
      </w:divBdr>
    </w:div>
    <w:div w:id="1080709614">
      <w:bodyDiv w:val="1"/>
      <w:marLeft w:val="0"/>
      <w:marRight w:val="0"/>
      <w:marTop w:val="0"/>
      <w:marBottom w:val="0"/>
      <w:divBdr>
        <w:top w:val="none" w:sz="0" w:space="0" w:color="auto"/>
        <w:left w:val="none" w:sz="0" w:space="0" w:color="auto"/>
        <w:bottom w:val="none" w:sz="0" w:space="0" w:color="auto"/>
        <w:right w:val="none" w:sz="0" w:space="0" w:color="auto"/>
      </w:divBdr>
    </w:div>
    <w:div w:id="1100680176">
      <w:bodyDiv w:val="1"/>
      <w:marLeft w:val="0"/>
      <w:marRight w:val="0"/>
      <w:marTop w:val="0"/>
      <w:marBottom w:val="0"/>
      <w:divBdr>
        <w:top w:val="none" w:sz="0" w:space="0" w:color="auto"/>
        <w:left w:val="none" w:sz="0" w:space="0" w:color="auto"/>
        <w:bottom w:val="none" w:sz="0" w:space="0" w:color="auto"/>
        <w:right w:val="none" w:sz="0" w:space="0" w:color="auto"/>
      </w:divBdr>
    </w:div>
    <w:div w:id="1104421472">
      <w:bodyDiv w:val="1"/>
      <w:marLeft w:val="0"/>
      <w:marRight w:val="0"/>
      <w:marTop w:val="0"/>
      <w:marBottom w:val="0"/>
      <w:divBdr>
        <w:top w:val="none" w:sz="0" w:space="0" w:color="auto"/>
        <w:left w:val="none" w:sz="0" w:space="0" w:color="auto"/>
        <w:bottom w:val="none" w:sz="0" w:space="0" w:color="auto"/>
        <w:right w:val="none" w:sz="0" w:space="0" w:color="auto"/>
      </w:divBdr>
    </w:div>
    <w:div w:id="1120952202">
      <w:bodyDiv w:val="1"/>
      <w:marLeft w:val="0"/>
      <w:marRight w:val="0"/>
      <w:marTop w:val="0"/>
      <w:marBottom w:val="0"/>
      <w:divBdr>
        <w:top w:val="none" w:sz="0" w:space="0" w:color="auto"/>
        <w:left w:val="none" w:sz="0" w:space="0" w:color="auto"/>
        <w:bottom w:val="none" w:sz="0" w:space="0" w:color="auto"/>
        <w:right w:val="none" w:sz="0" w:space="0" w:color="auto"/>
      </w:divBdr>
    </w:div>
    <w:div w:id="1133673580">
      <w:bodyDiv w:val="1"/>
      <w:marLeft w:val="0"/>
      <w:marRight w:val="0"/>
      <w:marTop w:val="0"/>
      <w:marBottom w:val="0"/>
      <w:divBdr>
        <w:top w:val="none" w:sz="0" w:space="0" w:color="auto"/>
        <w:left w:val="none" w:sz="0" w:space="0" w:color="auto"/>
        <w:bottom w:val="none" w:sz="0" w:space="0" w:color="auto"/>
        <w:right w:val="none" w:sz="0" w:space="0" w:color="auto"/>
      </w:divBdr>
    </w:div>
    <w:div w:id="1133982822">
      <w:bodyDiv w:val="1"/>
      <w:marLeft w:val="0"/>
      <w:marRight w:val="0"/>
      <w:marTop w:val="0"/>
      <w:marBottom w:val="0"/>
      <w:divBdr>
        <w:top w:val="none" w:sz="0" w:space="0" w:color="auto"/>
        <w:left w:val="none" w:sz="0" w:space="0" w:color="auto"/>
        <w:bottom w:val="none" w:sz="0" w:space="0" w:color="auto"/>
        <w:right w:val="none" w:sz="0" w:space="0" w:color="auto"/>
      </w:divBdr>
    </w:div>
    <w:div w:id="1136483809">
      <w:bodyDiv w:val="1"/>
      <w:marLeft w:val="0"/>
      <w:marRight w:val="0"/>
      <w:marTop w:val="0"/>
      <w:marBottom w:val="0"/>
      <w:divBdr>
        <w:top w:val="none" w:sz="0" w:space="0" w:color="auto"/>
        <w:left w:val="none" w:sz="0" w:space="0" w:color="auto"/>
        <w:bottom w:val="none" w:sz="0" w:space="0" w:color="auto"/>
        <w:right w:val="none" w:sz="0" w:space="0" w:color="auto"/>
      </w:divBdr>
    </w:div>
    <w:div w:id="1138381786">
      <w:bodyDiv w:val="1"/>
      <w:marLeft w:val="0"/>
      <w:marRight w:val="0"/>
      <w:marTop w:val="0"/>
      <w:marBottom w:val="0"/>
      <w:divBdr>
        <w:top w:val="none" w:sz="0" w:space="0" w:color="auto"/>
        <w:left w:val="none" w:sz="0" w:space="0" w:color="auto"/>
        <w:bottom w:val="none" w:sz="0" w:space="0" w:color="auto"/>
        <w:right w:val="none" w:sz="0" w:space="0" w:color="auto"/>
      </w:divBdr>
    </w:div>
    <w:div w:id="1143624268">
      <w:bodyDiv w:val="1"/>
      <w:marLeft w:val="0"/>
      <w:marRight w:val="0"/>
      <w:marTop w:val="0"/>
      <w:marBottom w:val="0"/>
      <w:divBdr>
        <w:top w:val="none" w:sz="0" w:space="0" w:color="auto"/>
        <w:left w:val="none" w:sz="0" w:space="0" w:color="auto"/>
        <w:bottom w:val="none" w:sz="0" w:space="0" w:color="auto"/>
        <w:right w:val="none" w:sz="0" w:space="0" w:color="auto"/>
      </w:divBdr>
    </w:div>
    <w:div w:id="1152673937">
      <w:bodyDiv w:val="1"/>
      <w:marLeft w:val="0"/>
      <w:marRight w:val="0"/>
      <w:marTop w:val="0"/>
      <w:marBottom w:val="0"/>
      <w:divBdr>
        <w:top w:val="none" w:sz="0" w:space="0" w:color="auto"/>
        <w:left w:val="none" w:sz="0" w:space="0" w:color="auto"/>
        <w:bottom w:val="none" w:sz="0" w:space="0" w:color="auto"/>
        <w:right w:val="none" w:sz="0" w:space="0" w:color="auto"/>
      </w:divBdr>
    </w:div>
    <w:div w:id="1155337604">
      <w:bodyDiv w:val="1"/>
      <w:marLeft w:val="0"/>
      <w:marRight w:val="0"/>
      <w:marTop w:val="0"/>
      <w:marBottom w:val="0"/>
      <w:divBdr>
        <w:top w:val="none" w:sz="0" w:space="0" w:color="auto"/>
        <w:left w:val="none" w:sz="0" w:space="0" w:color="auto"/>
        <w:bottom w:val="none" w:sz="0" w:space="0" w:color="auto"/>
        <w:right w:val="none" w:sz="0" w:space="0" w:color="auto"/>
      </w:divBdr>
    </w:div>
    <w:div w:id="1161697995">
      <w:bodyDiv w:val="1"/>
      <w:marLeft w:val="0"/>
      <w:marRight w:val="0"/>
      <w:marTop w:val="0"/>
      <w:marBottom w:val="0"/>
      <w:divBdr>
        <w:top w:val="none" w:sz="0" w:space="0" w:color="auto"/>
        <w:left w:val="none" w:sz="0" w:space="0" w:color="auto"/>
        <w:bottom w:val="none" w:sz="0" w:space="0" w:color="auto"/>
        <w:right w:val="none" w:sz="0" w:space="0" w:color="auto"/>
      </w:divBdr>
    </w:div>
    <w:div w:id="1179351529">
      <w:bodyDiv w:val="1"/>
      <w:marLeft w:val="0"/>
      <w:marRight w:val="0"/>
      <w:marTop w:val="0"/>
      <w:marBottom w:val="0"/>
      <w:divBdr>
        <w:top w:val="none" w:sz="0" w:space="0" w:color="auto"/>
        <w:left w:val="none" w:sz="0" w:space="0" w:color="auto"/>
        <w:bottom w:val="none" w:sz="0" w:space="0" w:color="auto"/>
        <w:right w:val="none" w:sz="0" w:space="0" w:color="auto"/>
      </w:divBdr>
    </w:div>
    <w:div w:id="1199931387">
      <w:bodyDiv w:val="1"/>
      <w:marLeft w:val="0"/>
      <w:marRight w:val="0"/>
      <w:marTop w:val="0"/>
      <w:marBottom w:val="0"/>
      <w:divBdr>
        <w:top w:val="none" w:sz="0" w:space="0" w:color="auto"/>
        <w:left w:val="none" w:sz="0" w:space="0" w:color="auto"/>
        <w:bottom w:val="none" w:sz="0" w:space="0" w:color="auto"/>
        <w:right w:val="none" w:sz="0" w:space="0" w:color="auto"/>
      </w:divBdr>
    </w:div>
    <w:div w:id="1209685715">
      <w:bodyDiv w:val="1"/>
      <w:marLeft w:val="0"/>
      <w:marRight w:val="0"/>
      <w:marTop w:val="0"/>
      <w:marBottom w:val="0"/>
      <w:divBdr>
        <w:top w:val="none" w:sz="0" w:space="0" w:color="auto"/>
        <w:left w:val="none" w:sz="0" w:space="0" w:color="auto"/>
        <w:bottom w:val="none" w:sz="0" w:space="0" w:color="auto"/>
        <w:right w:val="none" w:sz="0" w:space="0" w:color="auto"/>
      </w:divBdr>
    </w:div>
    <w:div w:id="1213464996">
      <w:bodyDiv w:val="1"/>
      <w:marLeft w:val="0"/>
      <w:marRight w:val="0"/>
      <w:marTop w:val="0"/>
      <w:marBottom w:val="0"/>
      <w:divBdr>
        <w:top w:val="none" w:sz="0" w:space="0" w:color="auto"/>
        <w:left w:val="none" w:sz="0" w:space="0" w:color="auto"/>
        <w:bottom w:val="none" w:sz="0" w:space="0" w:color="auto"/>
        <w:right w:val="none" w:sz="0" w:space="0" w:color="auto"/>
      </w:divBdr>
    </w:div>
    <w:div w:id="1217162207">
      <w:bodyDiv w:val="1"/>
      <w:marLeft w:val="0"/>
      <w:marRight w:val="0"/>
      <w:marTop w:val="0"/>
      <w:marBottom w:val="0"/>
      <w:divBdr>
        <w:top w:val="none" w:sz="0" w:space="0" w:color="auto"/>
        <w:left w:val="none" w:sz="0" w:space="0" w:color="auto"/>
        <w:bottom w:val="none" w:sz="0" w:space="0" w:color="auto"/>
        <w:right w:val="none" w:sz="0" w:space="0" w:color="auto"/>
      </w:divBdr>
    </w:div>
    <w:div w:id="1231960000">
      <w:bodyDiv w:val="1"/>
      <w:marLeft w:val="0"/>
      <w:marRight w:val="0"/>
      <w:marTop w:val="0"/>
      <w:marBottom w:val="0"/>
      <w:divBdr>
        <w:top w:val="none" w:sz="0" w:space="0" w:color="auto"/>
        <w:left w:val="none" w:sz="0" w:space="0" w:color="auto"/>
        <w:bottom w:val="none" w:sz="0" w:space="0" w:color="auto"/>
        <w:right w:val="none" w:sz="0" w:space="0" w:color="auto"/>
      </w:divBdr>
    </w:div>
    <w:div w:id="1232153139">
      <w:bodyDiv w:val="1"/>
      <w:marLeft w:val="0"/>
      <w:marRight w:val="0"/>
      <w:marTop w:val="0"/>
      <w:marBottom w:val="0"/>
      <w:divBdr>
        <w:top w:val="none" w:sz="0" w:space="0" w:color="auto"/>
        <w:left w:val="none" w:sz="0" w:space="0" w:color="auto"/>
        <w:bottom w:val="none" w:sz="0" w:space="0" w:color="auto"/>
        <w:right w:val="none" w:sz="0" w:space="0" w:color="auto"/>
      </w:divBdr>
    </w:div>
    <w:div w:id="1239824972">
      <w:bodyDiv w:val="1"/>
      <w:marLeft w:val="0"/>
      <w:marRight w:val="0"/>
      <w:marTop w:val="0"/>
      <w:marBottom w:val="0"/>
      <w:divBdr>
        <w:top w:val="none" w:sz="0" w:space="0" w:color="auto"/>
        <w:left w:val="none" w:sz="0" w:space="0" w:color="auto"/>
        <w:bottom w:val="none" w:sz="0" w:space="0" w:color="auto"/>
        <w:right w:val="none" w:sz="0" w:space="0" w:color="auto"/>
      </w:divBdr>
    </w:div>
    <w:div w:id="1251042721">
      <w:bodyDiv w:val="1"/>
      <w:marLeft w:val="0"/>
      <w:marRight w:val="0"/>
      <w:marTop w:val="0"/>
      <w:marBottom w:val="0"/>
      <w:divBdr>
        <w:top w:val="none" w:sz="0" w:space="0" w:color="auto"/>
        <w:left w:val="none" w:sz="0" w:space="0" w:color="auto"/>
        <w:bottom w:val="none" w:sz="0" w:space="0" w:color="auto"/>
        <w:right w:val="none" w:sz="0" w:space="0" w:color="auto"/>
      </w:divBdr>
    </w:div>
    <w:div w:id="1267082215">
      <w:bodyDiv w:val="1"/>
      <w:marLeft w:val="0"/>
      <w:marRight w:val="0"/>
      <w:marTop w:val="0"/>
      <w:marBottom w:val="0"/>
      <w:divBdr>
        <w:top w:val="none" w:sz="0" w:space="0" w:color="auto"/>
        <w:left w:val="none" w:sz="0" w:space="0" w:color="auto"/>
        <w:bottom w:val="none" w:sz="0" w:space="0" w:color="auto"/>
        <w:right w:val="none" w:sz="0" w:space="0" w:color="auto"/>
      </w:divBdr>
    </w:div>
    <w:div w:id="1278683053">
      <w:bodyDiv w:val="1"/>
      <w:marLeft w:val="0"/>
      <w:marRight w:val="0"/>
      <w:marTop w:val="0"/>
      <w:marBottom w:val="0"/>
      <w:divBdr>
        <w:top w:val="none" w:sz="0" w:space="0" w:color="auto"/>
        <w:left w:val="none" w:sz="0" w:space="0" w:color="auto"/>
        <w:bottom w:val="none" w:sz="0" w:space="0" w:color="auto"/>
        <w:right w:val="none" w:sz="0" w:space="0" w:color="auto"/>
      </w:divBdr>
    </w:div>
    <w:div w:id="1293553896">
      <w:bodyDiv w:val="1"/>
      <w:marLeft w:val="0"/>
      <w:marRight w:val="0"/>
      <w:marTop w:val="0"/>
      <w:marBottom w:val="0"/>
      <w:divBdr>
        <w:top w:val="none" w:sz="0" w:space="0" w:color="auto"/>
        <w:left w:val="none" w:sz="0" w:space="0" w:color="auto"/>
        <w:bottom w:val="none" w:sz="0" w:space="0" w:color="auto"/>
        <w:right w:val="none" w:sz="0" w:space="0" w:color="auto"/>
      </w:divBdr>
    </w:div>
    <w:div w:id="1313170247">
      <w:bodyDiv w:val="1"/>
      <w:marLeft w:val="0"/>
      <w:marRight w:val="0"/>
      <w:marTop w:val="0"/>
      <w:marBottom w:val="0"/>
      <w:divBdr>
        <w:top w:val="none" w:sz="0" w:space="0" w:color="auto"/>
        <w:left w:val="none" w:sz="0" w:space="0" w:color="auto"/>
        <w:bottom w:val="none" w:sz="0" w:space="0" w:color="auto"/>
        <w:right w:val="none" w:sz="0" w:space="0" w:color="auto"/>
      </w:divBdr>
    </w:div>
    <w:div w:id="1313826731">
      <w:bodyDiv w:val="1"/>
      <w:marLeft w:val="0"/>
      <w:marRight w:val="0"/>
      <w:marTop w:val="0"/>
      <w:marBottom w:val="0"/>
      <w:divBdr>
        <w:top w:val="none" w:sz="0" w:space="0" w:color="auto"/>
        <w:left w:val="none" w:sz="0" w:space="0" w:color="auto"/>
        <w:bottom w:val="none" w:sz="0" w:space="0" w:color="auto"/>
        <w:right w:val="none" w:sz="0" w:space="0" w:color="auto"/>
      </w:divBdr>
    </w:div>
    <w:div w:id="1314989131">
      <w:bodyDiv w:val="1"/>
      <w:marLeft w:val="0"/>
      <w:marRight w:val="0"/>
      <w:marTop w:val="0"/>
      <w:marBottom w:val="0"/>
      <w:divBdr>
        <w:top w:val="none" w:sz="0" w:space="0" w:color="auto"/>
        <w:left w:val="none" w:sz="0" w:space="0" w:color="auto"/>
        <w:bottom w:val="none" w:sz="0" w:space="0" w:color="auto"/>
        <w:right w:val="none" w:sz="0" w:space="0" w:color="auto"/>
      </w:divBdr>
    </w:div>
    <w:div w:id="1319573597">
      <w:bodyDiv w:val="1"/>
      <w:marLeft w:val="0"/>
      <w:marRight w:val="0"/>
      <w:marTop w:val="0"/>
      <w:marBottom w:val="0"/>
      <w:divBdr>
        <w:top w:val="none" w:sz="0" w:space="0" w:color="auto"/>
        <w:left w:val="none" w:sz="0" w:space="0" w:color="auto"/>
        <w:bottom w:val="none" w:sz="0" w:space="0" w:color="auto"/>
        <w:right w:val="none" w:sz="0" w:space="0" w:color="auto"/>
      </w:divBdr>
    </w:div>
    <w:div w:id="1321738544">
      <w:bodyDiv w:val="1"/>
      <w:marLeft w:val="0"/>
      <w:marRight w:val="0"/>
      <w:marTop w:val="0"/>
      <w:marBottom w:val="0"/>
      <w:divBdr>
        <w:top w:val="none" w:sz="0" w:space="0" w:color="auto"/>
        <w:left w:val="none" w:sz="0" w:space="0" w:color="auto"/>
        <w:bottom w:val="none" w:sz="0" w:space="0" w:color="auto"/>
        <w:right w:val="none" w:sz="0" w:space="0" w:color="auto"/>
      </w:divBdr>
    </w:div>
    <w:div w:id="1323776314">
      <w:bodyDiv w:val="1"/>
      <w:marLeft w:val="0"/>
      <w:marRight w:val="0"/>
      <w:marTop w:val="0"/>
      <w:marBottom w:val="0"/>
      <w:divBdr>
        <w:top w:val="none" w:sz="0" w:space="0" w:color="auto"/>
        <w:left w:val="none" w:sz="0" w:space="0" w:color="auto"/>
        <w:bottom w:val="none" w:sz="0" w:space="0" w:color="auto"/>
        <w:right w:val="none" w:sz="0" w:space="0" w:color="auto"/>
      </w:divBdr>
    </w:div>
    <w:div w:id="1326782408">
      <w:bodyDiv w:val="1"/>
      <w:marLeft w:val="0"/>
      <w:marRight w:val="0"/>
      <w:marTop w:val="0"/>
      <w:marBottom w:val="0"/>
      <w:divBdr>
        <w:top w:val="none" w:sz="0" w:space="0" w:color="auto"/>
        <w:left w:val="none" w:sz="0" w:space="0" w:color="auto"/>
        <w:bottom w:val="none" w:sz="0" w:space="0" w:color="auto"/>
        <w:right w:val="none" w:sz="0" w:space="0" w:color="auto"/>
      </w:divBdr>
    </w:div>
    <w:div w:id="1331448520">
      <w:bodyDiv w:val="1"/>
      <w:marLeft w:val="0"/>
      <w:marRight w:val="0"/>
      <w:marTop w:val="0"/>
      <w:marBottom w:val="0"/>
      <w:divBdr>
        <w:top w:val="none" w:sz="0" w:space="0" w:color="auto"/>
        <w:left w:val="none" w:sz="0" w:space="0" w:color="auto"/>
        <w:bottom w:val="none" w:sz="0" w:space="0" w:color="auto"/>
        <w:right w:val="none" w:sz="0" w:space="0" w:color="auto"/>
      </w:divBdr>
    </w:div>
    <w:div w:id="1343319639">
      <w:bodyDiv w:val="1"/>
      <w:marLeft w:val="0"/>
      <w:marRight w:val="0"/>
      <w:marTop w:val="0"/>
      <w:marBottom w:val="0"/>
      <w:divBdr>
        <w:top w:val="none" w:sz="0" w:space="0" w:color="auto"/>
        <w:left w:val="none" w:sz="0" w:space="0" w:color="auto"/>
        <w:bottom w:val="none" w:sz="0" w:space="0" w:color="auto"/>
        <w:right w:val="none" w:sz="0" w:space="0" w:color="auto"/>
      </w:divBdr>
    </w:div>
    <w:div w:id="1356538338">
      <w:bodyDiv w:val="1"/>
      <w:marLeft w:val="0"/>
      <w:marRight w:val="0"/>
      <w:marTop w:val="0"/>
      <w:marBottom w:val="0"/>
      <w:divBdr>
        <w:top w:val="none" w:sz="0" w:space="0" w:color="auto"/>
        <w:left w:val="none" w:sz="0" w:space="0" w:color="auto"/>
        <w:bottom w:val="none" w:sz="0" w:space="0" w:color="auto"/>
        <w:right w:val="none" w:sz="0" w:space="0" w:color="auto"/>
      </w:divBdr>
    </w:div>
    <w:div w:id="1358962926">
      <w:bodyDiv w:val="1"/>
      <w:marLeft w:val="0"/>
      <w:marRight w:val="0"/>
      <w:marTop w:val="0"/>
      <w:marBottom w:val="0"/>
      <w:divBdr>
        <w:top w:val="none" w:sz="0" w:space="0" w:color="auto"/>
        <w:left w:val="none" w:sz="0" w:space="0" w:color="auto"/>
        <w:bottom w:val="none" w:sz="0" w:space="0" w:color="auto"/>
        <w:right w:val="none" w:sz="0" w:space="0" w:color="auto"/>
      </w:divBdr>
    </w:div>
    <w:div w:id="1362167355">
      <w:bodyDiv w:val="1"/>
      <w:marLeft w:val="0"/>
      <w:marRight w:val="0"/>
      <w:marTop w:val="0"/>
      <w:marBottom w:val="0"/>
      <w:divBdr>
        <w:top w:val="none" w:sz="0" w:space="0" w:color="auto"/>
        <w:left w:val="none" w:sz="0" w:space="0" w:color="auto"/>
        <w:bottom w:val="none" w:sz="0" w:space="0" w:color="auto"/>
        <w:right w:val="none" w:sz="0" w:space="0" w:color="auto"/>
      </w:divBdr>
    </w:div>
    <w:div w:id="1363239494">
      <w:bodyDiv w:val="1"/>
      <w:marLeft w:val="0"/>
      <w:marRight w:val="0"/>
      <w:marTop w:val="0"/>
      <w:marBottom w:val="0"/>
      <w:divBdr>
        <w:top w:val="none" w:sz="0" w:space="0" w:color="auto"/>
        <w:left w:val="none" w:sz="0" w:space="0" w:color="auto"/>
        <w:bottom w:val="none" w:sz="0" w:space="0" w:color="auto"/>
        <w:right w:val="none" w:sz="0" w:space="0" w:color="auto"/>
      </w:divBdr>
    </w:div>
    <w:div w:id="1371568828">
      <w:bodyDiv w:val="1"/>
      <w:marLeft w:val="0"/>
      <w:marRight w:val="0"/>
      <w:marTop w:val="0"/>
      <w:marBottom w:val="0"/>
      <w:divBdr>
        <w:top w:val="none" w:sz="0" w:space="0" w:color="auto"/>
        <w:left w:val="none" w:sz="0" w:space="0" w:color="auto"/>
        <w:bottom w:val="none" w:sz="0" w:space="0" w:color="auto"/>
        <w:right w:val="none" w:sz="0" w:space="0" w:color="auto"/>
      </w:divBdr>
    </w:div>
    <w:div w:id="1394426735">
      <w:bodyDiv w:val="1"/>
      <w:marLeft w:val="0"/>
      <w:marRight w:val="0"/>
      <w:marTop w:val="0"/>
      <w:marBottom w:val="0"/>
      <w:divBdr>
        <w:top w:val="none" w:sz="0" w:space="0" w:color="auto"/>
        <w:left w:val="none" w:sz="0" w:space="0" w:color="auto"/>
        <w:bottom w:val="none" w:sz="0" w:space="0" w:color="auto"/>
        <w:right w:val="none" w:sz="0" w:space="0" w:color="auto"/>
      </w:divBdr>
    </w:div>
    <w:div w:id="1397243097">
      <w:bodyDiv w:val="1"/>
      <w:marLeft w:val="0"/>
      <w:marRight w:val="0"/>
      <w:marTop w:val="0"/>
      <w:marBottom w:val="0"/>
      <w:divBdr>
        <w:top w:val="none" w:sz="0" w:space="0" w:color="auto"/>
        <w:left w:val="none" w:sz="0" w:space="0" w:color="auto"/>
        <w:bottom w:val="none" w:sz="0" w:space="0" w:color="auto"/>
        <w:right w:val="none" w:sz="0" w:space="0" w:color="auto"/>
      </w:divBdr>
    </w:div>
    <w:div w:id="1403336048">
      <w:bodyDiv w:val="1"/>
      <w:marLeft w:val="0"/>
      <w:marRight w:val="0"/>
      <w:marTop w:val="0"/>
      <w:marBottom w:val="0"/>
      <w:divBdr>
        <w:top w:val="none" w:sz="0" w:space="0" w:color="auto"/>
        <w:left w:val="none" w:sz="0" w:space="0" w:color="auto"/>
        <w:bottom w:val="none" w:sz="0" w:space="0" w:color="auto"/>
        <w:right w:val="none" w:sz="0" w:space="0" w:color="auto"/>
      </w:divBdr>
    </w:div>
    <w:div w:id="1406101754">
      <w:bodyDiv w:val="1"/>
      <w:marLeft w:val="0"/>
      <w:marRight w:val="0"/>
      <w:marTop w:val="0"/>
      <w:marBottom w:val="0"/>
      <w:divBdr>
        <w:top w:val="none" w:sz="0" w:space="0" w:color="auto"/>
        <w:left w:val="none" w:sz="0" w:space="0" w:color="auto"/>
        <w:bottom w:val="none" w:sz="0" w:space="0" w:color="auto"/>
        <w:right w:val="none" w:sz="0" w:space="0" w:color="auto"/>
      </w:divBdr>
    </w:div>
    <w:div w:id="1420558882">
      <w:bodyDiv w:val="1"/>
      <w:marLeft w:val="0"/>
      <w:marRight w:val="0"/>
      <w:marTop w:val="0"/>
      <w:marBottom w:val="0"/>
      <w:divBdr>
        <w:top w:val="none" w:sz="0" w:space="0" w:color="auto"/>
        <w:left w:val="none" w:sz="0" w:space="0" w:color="auto"/>
        <w:bottom w:val="none" w:sz="0" w:space="0" w:color="auto"/>
        <w:right w:val="none" w:sz="0" w:space="0" w:color="auto"/>
      </w:divBdr>
    </w:div>
    <w:div w:id="1423141778">
      <w:bodyDiv w:val="1"/>
      <w:marLeft w:val="0"/>
      <w:marRight w:val="0"/>
      <w:marTop w:val="0"/>
      <w:marBottom w:val="0"/>
      <w:divBdr>
        <w:top w:val="none" w:sz="0" w:space="0" w:color="auto"/>
        <w:left w:val="none" w:sz="0" w:space="0" w:color="auto"/>
        <w:bottom w:val="none" w:sz="0" w:space="0" w:color="auto"/>
        <w:right w:val="none" w:sz="0" w:space="0" w:color="auto"/>
      </w:divBdr>
    </w:div>
    <w:div w:id="1450932574">
      <w:bodyDiv w:val="1"/>
      <w:marLeft w:val="0"/>
      <w:marRight w:val="0"/>
      <w:marTop w:val="0"/>
      <w:marBottom w:val="0"/>
      <w:divBdr>
        <w:top w:val="none" w:sz="0" w:space="0" w:color="auto"/>
        <w:left w:val="none" w:sz="0" w:space="0" w:color="auto"/>
        <w:bottom w:val="none" w:sz="0" w:space="0" w:color="auto"/>
        <w:right w:val="none" w:sz="0" w:space="0" w:color="auto"/>
      </w:divBdr>
    </w:div>
    <w:div w:id="1453986587">
      <w:bodyDiv w:val="1"/>
      <w:marLeft w:val="0"/>
      <w:marRight w:val="0"/>
      <w:marTop w:val="0"/>
      <w:marBottom w:val="0"/>
      <w:divBdr>
        <w:top w:val="none" w:sz="0" w:space="0" w:color="auto"/>
        <w:left w:val="none" w:sz="0" w:space="0" w:color="auto"/>
        <w:bottom w:val="none" w:sz="0" w:space="0" w:color="auto"/>
        <w:right w:val="none" w:sz="0" w:space="0" w:color="auto"/>
      </w:divBdr>
    </w:div>
    <w:div w:id="1459182780">
      <w:bodyDiv w:val="1"/>
      <w:marLeft w:val="0"/>
      <w:marRight w:val="0"/>
      <w:marTop w:val="0"/>
      <w:marBottom w:val="0"/>
      <w:divBdr>
        <w:top w:val="none" w:sz="0" w:space="0" w:color="auto"/>
        <w:left w:val="none" w:sz="0" w:space="0" w:color="auto"/>
        <w:bottom w:val="none" w:sz="0" w:space="0" w:color="auto"/>
        <w:right w:val="none" w:sz="0" w:space="0" w:color="auto"/>
      </w:divBdr>
    </w:div>
    <w:div w:id="1461535394">
      <w:bodyDiv w:val="1"/>
      <w:marLeft w:val="0"/>
      <w:marRight w:val="0"/>
      <w:marTop w:val="0"/>
      <w:marBottom w:val="0"/>
      <w:divBdr>
        <w:top w:val="none" w:sz="0" w:space="0" w:color="auto"/>
        <w:left w:val="none" w:sz="0" w:space="0" w:color="auto"/>
        <w:bottom w:val="none" w:sz="0" w:space="0" w:color="auto"/>
        <w:right w:val="none" w:sz="0" w:space="0" w:color="auto"/>
      </w:divBdr>
    </w:div>
    <w:div w:id="1480732334">
      <w:bodyDiv w:val="1"/>
      <w:marLeft w:val="0"/>
      <w:marRight w:val="0"/>
      <w:marTop w:val="0"/>
      <w:marBottom w:val="0"/>
      <w:divBdr>
        <w:top w:val="none" w:sz="0" w:space="0" w:color="auto"/>
        <w:left w:val="none" w:sz="0" w:space="0" w:color="auto"/>
        <w:bottom w:val="none" w:sz="0" w:space="0" w:color="auto"/>
        <w:right w:val="none" w:sz="0" w:space="0" w:color="auto"/>
      </w:divBdr>
    </w:div>
    <w:div w:id="1494177720">
      <w:bodyDiv w:val="1"/>
      <w:marLeft w:val="0"/>
      <w:marRight w:val="0"/>
      <w:marTop w:val="0"/>
      <w:marBottom w:val="0"/>
      <w:divBdr>
        <w:top w:val="none" w:sz="0" w:space="0" w:color="auto"/>
        <w:left w:val="none" w:sz="0" w:space="0" w:color="auto"/>
        <w:bottom w:val="none" w:sz="0" w:space="0" w:color="auto"/>
        <w:right w:val="none" w:sz="0" w:space="0" w:color="auto"/>
      </w:divBdr>
    </w:div>
    <w:div w:id="1505247045">
      <w:bodyDiv w:val="1"/>
      <w:marLeft w:val="0"/>
      <w:marRight w:val="0"/>
      <w:marTop w:val="0"/>
      <w:marBottom w:val="0"/>
      <w:divBdr>
        <w:top w:val="none" w:sz="0" w:space="0" w:color="auto"/>
        <w:left w:val="none" w:sz="0" w:space="0" w:color="auto"/>
        <w:bottom w:val="none" w:sz="0" w:space="0" w:color="auto"/>
        <w:right w:val="none" w:sz="0" w:space="0" w:color="auto"/>
      </w:divBdr>
    </w:div>
    <w:div w:id="1519150481">
      <w:bodyDiv w:val="1"/>
      <w:marLeft w:val="0"/>
      <w:marRight w:val="0"/>
      <w:marTop w:val="0"/>
      <w:marBottom w:val="0"/>
      <w:divBdr>
        <w:top w:val="none" w:sz="0" w:space="0" w:color="auto"/>
        <w:left w:val="none" w:sz="0" w:space="0" w:color="auto"/>
        <w:bottom w:val="none" w:sz="0" w:space="0" w:color="auto"/>
        <w:right w:val="none" w:sz="0" w:space="0" w:color="auto"/>
      </w:divBdr>
    </w:div>
    <w:div w:id="1529486762">
      <w:bodyDiv w:val="1"/>
      <w:marLeft w:val="0"/>
      <w:marRight w:val="0"/>
      <w:marTop w:val="0"/>
      <w:marBottom w:val="0"/>
      <w:divBdr>
        <w:top w:val="none" w:sz="0" w:space="0" w:color="auto"/>
        <w:left w:val="none" w:sz="0" w:space="0" w:color="auto"/>
        <w:bottom w:val="none" w:sz="0" w:space="0" w:color="auto"/>
        <w:right w:val="none" w:sz="0" w:space="0" w:color="auto"/>
      </w:divBdr>
    </w:div>
    <w:div w:id="1534423431">
      <w:bodyDiv w:val="1"/>
      <w:marLeft w:val="0"/>
      <w:marRight w:val="0"/>
      <w:marTop w:val="0"/>
      <w:marBottom w:val="0"/>
      <w:divBdr>
        <w:top w:val="none" w:sz="0" w:space="0" w:color="auto"/>
        <w:left w:val="none" w:sz="0" w:space="0" w:color="auto"/>
        <w:bottom w:val="none" w:sz="0" w:space="0" w:color="auto"/>
        <w:right w:val="none" w:sz="0" w:space="0" w:color="auto"/>
      </w:divBdr>
    </w:div>
    <w:div w:id="1540436637">
      <w:bodyDiv w:val="1"/>
      <w:marLeft w:val="0"/>
      <w:marRight w:val="0"/>
      <w:marTop w:val="0"/>
      <w:marBottom w:val="0"/>
      <w:divBdr>
        <w:top w:val="none" w:sz="0" w:space="0" w:color="auto"/>
        <w:left w:val="none" w:sz="0" w:space="0" w:color="auto"/>
        <w:bottom w:val="none" w:sz="0" w:space="0" w:color="auto"/>
        <w:right w:val="none" w:sz="0" w:space="0" w:color="auto"/>
      </w:divBdr>
    </w:div>
    <w:div w:id="1546286766">
      <w:bodyDiv w:val="1"/>
      <w:marLeft w:val="0"/>
      <w:marRight w:val="0"/>
      <w:marTop w:val="0"/>
      <w:marBottom w:val="0"/>
      <w:divBdr>
        <w:top w:val="none" w:sz="0" w:space="0" w:color="auto"/>
        <w:left w:val="none" w:sz="0" w:space="0" w:color="auto"/>
        <w:bottom w:val="none" w:sz="0" w:space="0" w:color="auto"/>
        <w:right w:val="none" w:sz="0" w:space="0" w:color="auto"/>
      </w:divBdr>
    </w:div>
    <w:div w:id="1571765061">
      <w:bodyDiv w:val="1"/>
      <w:marLeft w:val="0"/>
      <w:marRight w:val="0"/>
      <w:marTop w:val="0"/>
      <w:marBottom w:val="0"/>
      <w:divBdr>
        <w:top w:val="none" w:sz="0" w:space="0" w:color="auto"/>
        <w:left w:val="none" w:sz="0" w:space="0" w:color="auto"/>
        <w:bottom w:val="none" w:sz="0" w:space="0" w:color="auto"/>
        <w:right w:val="none" w:sz="0" w:space="0" w:color="auto"/>
      </w:divBdr>
    </w:div>
    <w:div w:id="1573739033">
      <w:bodyDiv w:val="1"/>
      <w:marLeft w:val="0"/>
      <w:marRight w:val="0"/>
      <w:marTop w:val="0"/>
      <w:marBottom w:val="0"/>
      <w:divBdr>
        <w:top w:val="none" w:sz="0" w:space="0" w:color="auto"/>
        <w:left w:val="none" w:sz="0" w:space="0" w:color="auto"/>
        <w:bottom w:val="none" w:sz="0" w:space="0" w:color="auto"/>
        <w:right w:val="none" w:sz="0" w:space="0" w:color="auto"/>
      </w:divBdr>
    </w:div>
    <w:div w:id="1590964949">
      <w:bodyDiv w:val="1"/>
      <w:marLeft w:val="0"/>
      <w:marRight w:val="0"/>
      <w:marTop w:val="0"/>
      <w:marBottom w:val="0"/>
      <w:divBdr>
        <w:top w:val="none" w:sz="0" w:space="0" w:color="auto"/>
        <w:left w:val="none" w:sz="0" w:space="0" w:color="auto"/>
        <w:bottom w:val="none" w:sz="0" w:space="0" w:color="auto"/>
        <w:right w:val="none" w:sz="0" w:space="0" w:color="auto"/>
      </w:divBdr>
    </w:div>
    <w:div w:id="1590968107">
      <w:bodyDiv w:val="1"/>
      <w:marLeft w:val="0"/>
      <w:marRight w:val="0"/>
      <w:marTop w:val="0"/>
      <w:marBottom w:val="0"/>
      <w:divBdr>
        <w:top w:val="none" w:sz="0" w:space="0" w:color="auto"/>
        <w:left w:val="none" w:sz="0" w:space="0" w:color="auto"/>
        <w:bottom w:val="none" w:sz="0" w:space="0" w:color="auto"/>
        <w:right w:val="none" w:sz="0" w:space="0" w:color="auto"/>
      </w:divBdr>
    </w:div>
    <w:div w:id="1593975128">
      <w:bodyDiv w:val="1"/>
      <w:marLeft w:val="0"/>
      <w:marRight w:val="0"/>
      <w:marTop w:val="0"/>
      <w:marBottom w:val="0"/>
      <w:divBdr>
        <w:top w:val="none" w:sz="0" w:space="0" w:color="auto"/>
        <w:left w:val="none" w:sz="0" w:space="0" w:color="auto"/>
        <w:bottom w:val="none" w:sz="0" w:space="0" w:color="auto"/>
        <w:right w:val="none" w:sz="0" w:space="0" w:color="auto"/>
      </w:divBdr>
    </w:div>
    <w:div w:id="1601177396">
      <w:bodyDiv w:val="1"/>
      <w:marLeft w:val="0"/>
      <w:marRight w:val="0"/>
      <w:marTop w:val="0"/>
      <w:marBottom w:val="0"/>
      <w:divBdr>
        <w:top w:val="none" w:sz="0" w:space="0" w:color="auto"/>
        <w:left w:val="none" w:sz="0" w:space="0" w:color="auto"/>
        <w:bottom w:val="none" w:sz="0" w:space="0" w:color="auto"/>
        <w:right w:val="none" w:sz="0" w:space="0" w:color="auto"/>
      </w:divBdr>
    </w:div>
    <w:div w:id="1627735604">
      <w:bodyDiv w:val="1"/>
      <w:marLeft w:val="0"/>
      <w:marRight w:val="0"/>
      <w:marTop w:val="0"/>
      <w:marBottom w:val="0"/>
      <w:divBdr>
        <w:top w:val="none" w:sz="0" w:space="0" w:color="auto"/>
        <w:left w:val="none" w:sz="0" w:space="0" w:color="auto"/>
        <w:bottom w:val="none" w:sz="0" w:space="0" w:color="auto"/>
        <w:right w:val="none" w:sz="0" w:space="0" w:color="auto"/>
      </w:divBdr>
    </w:div>
    <w:div w:id="1636714849">
      <w:bodyDiv w:val="1"/>
      <w:marLeft w:val="0"/>
      <w:marRight w:val="0"/>
      <w:marTop w:val="0"/>
      <w:marBottom w:val="0"/>
      <w:divBdr>
        <w:top w:val="none" w:sz="0" w:space="0" w:color="auto"/>
        <w:left w:val="none" w:sz="0" w:space="0" w:color="auto"/>
        <w:bottom w:val="none" w:sz="0" w:space="0" w:color="auto"/>
        <w:right w:val="none" w:sz="0" w:space="0" w:color="auto"/>
      </w:divBdr>
    </w:div>
    <w:div w:id="1640725800">
      <w:bodyDiv w:val="1"/>
      <w:marLeft w:val="0"/>
      <w:marRight w:val="0"/>
      <w:marTop w:val="0"/>
      <w:marBottom w:val="0"/>
      <w:divBdr>
        <w:top w:val="none" w:sz="0" w:space="0" w:color="auto"/>
        <w:left w:val="none" w:sz="0" w:space="0" w:color="auto"/>
        <w:bottom w:val="none" w:sz="0" w:space="0" w:color="auto"/>
        <w:right w:val="none" w:sz="0" w:space="0" w:color="auto"/>
      </w:divBdr>
    </w:div>
    <w:div w:id="1641419929">
      <w:bodyDiv w:val="1"/>
      <w:marLeft w:val="0"/>
      <w:marRight w:val="0"/>
      <w:marTop w:val="0"/>
      <w:marBottom w:val="0"/>
      <w:divBdr>
        <w:top w:val="none" w:sz="0" w:space="0" w:color="auto"/>
        <w:left w:val="none" w:sz="0" w:space="0" w:color="auto"/>
        <w:bottom w:val="none" w:sz="0" w:space="0" w:color="auto"/>
        <w:right w:val="none" w:sz="0" w:space="0" w:color="auto"/>
      </w:divBdr>
    </w:div>
    <w:div w:id="1643461547">
      <w:bodyDiv w:val="1"/>
      <w:marLeft w:val="0"/>
      <w:marRight w:val="0"/>
      <w:marTop w:val="0"/>
      <w:marBottom w:val="0"/>
      <w:divBdr>
        <w:top w:val="none" w:sz="0" w:space="0" w:color="auto"/>
        <w:left w:val="none" w:sz="0" w:space="0" w:color="auto"/>
        <w:bottom w:val="none" w:sz="0" w:space="0" w:color="auto"/>
        <w:right w:val="none" w:sz="0" w:space="0" w:color="auto"/>
      </w:divBdr>
    </w:div>
    <w:div w:id="1672833468">
      <w:bodyDiv w:val="1"/>
      <w:marLeft w:val="0"/>
      <w:marRight w:val="0"/>
      <w:marTop w:val="0"/>
      <w:marBottom w:val="0"/>
      <w:divBdr>
        <w:top w:val="none" w:sz="0" w:space="0" w:color="auto"/>
        <w:left w:val="none" w:sz="0" w:space="0" w:color="auto"/>
        <w:bottom w:val="none" w:sz="0" w:space="0" w:color="auto"/>
        <w:right w:val="none" w:sz="0" w:space="0" w:color="auto"/>
      </w:divBdr>
    </w:div>
    <w:div w:id="1674212852">
      <w:bodyDiv w:val="1"/>
      <w:marLeft w:val="0"/>
      <w:marRight w:val="0"/>
      <w:marTop w:val="0"/>
      <w:marBottom w:val="0"/>
      <w:divBdr>
        <w:top w:val="none" w:sz="0" w:space="0" w:color="auto"/>
        <w:left w:val="none" w:sz="0" w:space="0" w:color="auto"/>
        <w:bottom w:val="none" w:sz="0" w:space="0" w:color="auto"/>
        <w:right w:val="none" w:sz="0" w:space="0" w:color="auto"/>
      </w:divBdr>
    </w:div>
    <w:div w:id="1675649019">
      <w:bodyDiv w:val="1"/>
      <w:marLeft w:val="0"/>
      <w:marRight w:val="0"/>
      <w:marTop w:val="0"/>
      <w:marBottom w:val="0"/>
      <w:divBdr>
        <w:top w:val="none" w:sz="0" w:space="0" w:color="auto"/>
        <w:left w:val="none" w:sz="0" w:space="0" w:color="auto"/>
        <w:bottom w:val="none" w:sz="0" w:space="0" w:color="auto"/>
        <w:right w:val="none" w:sz="0" w:space="0" w:color="auto"/>
      </w:divBdr>
    </w:div>
    <w:div w:id="1678968143">
      <w:bodyDiv w:val="1"/>
      <w:marLeft w:val="0"/>
      <w:marRight w:val="0"/>
      <w:marTop w:val="0"/>
      <w:marBottom w:val="0"/>
      <w:divBdr>
        <w:top w:val="none" w:sz="0" w:space="0" w:color="auto"/>
        <w:left w:val="none" w:sz="0" w:space="0" w:color="auto"/>
        <w:bottom w:val="none" w:sz="0" w:space="0" w:color="auto"/>
        <w:right w:val="none" w:sz="0" w:space="0" w:color="auto"/>
      </w:divBdr>
    </w:div>
    <w:div w:id="1682002849">
      <w:bodyDiv w:val="1"/>
      <w:marLeft w:val="0"/>
      <w:marRight w:val="0"/>
      <w:marTop w:val="0"/>
      <w:marBottom w:val="0"/>
      <w:divBdr>
        <w:top w:val="none" w:sz="0" w:space="0" w:color="auto"/>
        <w:left w:val="none" w:sz="0" w:space="0" w:color="auto"/>
        <w:bottom w:val="none" w:sz="0" w:space="0" w:color="auto"/>
        <w:right w:val="none" w:sz="0" w:space="0" w:color="auto"/>
      </w:divBdr>
    </w:div>
    <w:div w:id="1693023317">
      <w:bodyDiv w:val="1"/>
      <w:marLeft w:val="0"/>
      <w:marRight w:val="0"/>
      <w:marTop w:val="0"/>
      <w:marBottom w:val="0"/>
      <w:divBdr>
        <w:top w:val="none" w:sz="0" w:space="0" w:color="auto"/>
        <w:left w:val="none" w:sz="0" w:space="0" w:color="auto"/>
        <w:bottom w:val="none" w:sz="0" w:space="0" w:color="auto"/>
        <w:right w:val="none" w:sz="0" w:space="0" w:color="auto"/>
      </w:divBdr>
    </w:div>
    <w:div w:id="1697192183">
      <w:bodyDiv w:val="1"/>
      <w:marLeft w:val="0"/>
      <w:marRight w:val="0"/>
      <w:marTop w:val="0"/>
      <w:marBottom w:val="0"/>
      <w:divBdr>
        <w:top w:val="none" w:sz="0" w:space="0" w:color="auto"/>
        <w:left w:val="none" w:sz="0" w:space="0" w:color="auto"/>
        <w:bottom w:val="none" w:sz="0" w:space="0" w:color="auto"/>
        <w:right w:val="none" w:sz="0" w:space="0" w:color="auto"/>
      </w:divBdr>
    </w:div>
    <w:div w:id="1703550804">
      <w:bodyDiv w:val="1"/>
      <w:marLeft w:val="0"/>
      <w:marRight w:val="0"/>
      <w:marTop w:val="0"/>
      <w:marBottom w:val="0"/>
      <w:divBdr>
        <w:top w:val="none" w:sz="0" w:space="0" w:color="auto"/>
        <w:left w:val="none" w:sz="0" w:space="0" w:color="auto"/>
        <w:bottom w:val="none" w:sz="0" w:space="0" w:color="auto"/>
        <w:right w:val="none" w:sz="0" w:space="0" w:color="auto"/>
      </w:divBdr>
    </w:div>
    <w:div w:id="1705908897">
      <w:bodyDiv w:val="1"/>
      <w:marLeft w:val="0"/>
      <w:marRight w:val="0"/>
      <w:marTop w:val="0"/>
      <w:marBottom w:val="0"/>
      <w:divBdr>
        <w:top w:val="none" w:sz="0" w:space="0" w:color="auto"/>
        <w:left w:val="none" w:sz="0" w:space="0" w:color="auto"/>
        <w:bottom w:val="none" w:sz="0" w:space="0" w:color="auto"/>
        <w:right w:val="none" w:sz="0" w:space="0" w:color="auto"/>
      </w:divBdr>
    </w:div>
    <w:div w:id="1707607498">
      <w:bodyDiv w:val="1"/>
      <w:marLeft w:val="0"/>
      <w:marRight w:val="0"/>
      <w:marTop w:val="0"/>
      <w:marBottom w:val="0"/>
      <w:divBdr>
        <w:top w:val="none" w:sz="0" w:space="0" w:color="auto"/>
        <w:left w:val="none" w:sz="0" w:space="0" w:color="auto"/>
        <w:bottom w:val="none" w:sz="0" w:space="0" w:color="auto"/>
        <w:right w:val="none" w:sz="0" w:space="0" w:color="auto"/>
      </w:divBdr>
    </w:div>
    <w:div w:id="1708530936">
      <w:bodyDiv w:val="1"/>
      <w:marLeft w:val="0"/>
      <w:marRight w:val="0"/>
      <w:marTop w:val="0"/>
      <w:marBottom w:val="0"/>
      <w:divBdr>
        <w:top w:val="none" w:sz="0" w:space="0" w:color="auto"/>
        <w:left w:val="none" w:sz="0" w:space="0" w:color="auto"/>
        <w:bottom w:val="none" w:sz="0" w:space="0" w:color="auto"/>
        <w:right w:val="none" w:sz="0" w:space="0" w:color="auto"/>
      </w:divBdr>
    </w:div>
    <w:div w:id="1714118402">
      <w:bodyDiv w:val="1"/>
      <w:marLeft w:val="0"/>
      <w:marRight w:val="0"/>
      <w:marTop w:val="0"/>
      <w:marBottom w:val="0"/>
      <w:divBdr>
        <w:top w:val="none" w:sz="0" w:space="0" w:color="auto"/>
        <w:left w:val="none" w:sz="0" w:space="0" w:color="auto"/>
        <w:bottom w:val="none" w:sz="0" w:space="0" w:color="auto"/>
        <w:right w:val="none" w:sz="0" w:space="0" w:color="auto"/>
      </w:divBdr>
    </w:div>
    <w:div w:id="1715931374">
      <w:bodyDiv w:val="1"/>
      <w:marLeft w:val="0"/>
      <w:marRight w:val="0"/>
      <w:marTop w:val="0"/>
      <w:marBottom w:val="0"/>
      <w:divBdr>
        <w:top w:val="none" w:sz="0" w:space="0" w:color="auto"/>
        <w:left w:val="none" w:sz="0" w:space="0" w:color="auto"/>
        <w:bottom w:val="none" w:sz="0" w:space="0" w:color="auto"/>
        <w:right w:val="none" w:sz="0" w:space="0" w:color="auto"/>
      </w:divBdr>
      <w:divsChild>
        <w:div w:id="505487650">
          <w:marLeft w:val="0"/>
          <w:marRight w:val="0"/>
          <w:marTop w:val="0"/>
          <w:marBottom w:val="0"/>
          <w:divBdr>
            <w:top w:val="none" w:sz="0" w:space="0" w:color="auto"/>
            <w:left w:val="none" w:sz="0" w:space="0" w:color="auto"/>
            <w:bottom w:val="none" w:sz="0" w:space="0" w:color="auto"/>
            <w:right w:val="none" w:sz="0" w:space="0" w:color="auto"/>
          </w:divBdr>
          <w:divsChild>
            <w:div w:id="1473718651">
              <w:marLeft w:val="0"/>
              <w:marRight w:val="0"/>
              <w:marTop w:val="0"/>
              <w:marBottom w:val="0"/>
              <w:divBdr>
                <w:top w:val="none" w:sz="0" w:space="0" w:color="auto"/>
                <w:left w:val="none" w:sz="0" w:space="0" w:color="auto"/>
                <w:bottom w:val="none" w:sz="0" w:space="0" w:color="auto"/>
                <w:right w:val="none" w:sz="0" w:space="0" w:color="auto"/>
              </w:divBdr>
            </w:div>
          </w:divsChild>
        </w:div>
        <w:div w:id="832262135">
          <w:marLeft w:val="0"/>
          <w:marRight w:val="0"/>
          <w:marTop w:val="0"/>
          <w:marBottom w:val="0"/>
          <w:divBdr>
            <w:top w:val="none" w:sz="0" w:space="0" w:color="auto"/>
            <w:left w:val="none" w:sz="0" w:space="0" w:color="auto"/>
            <w:bottom w:val="none" w:sz="0" w:space="0" w:color="auto"/>
            <w:right w:val="none" w:sz="0" w:space="0" w:color="auto"/>
          </w:divBdr>
        </w:div>
        <w:div w:id="1664503406">
          <w:marLeft w:val="0"/>
          <w:marRight w:val="0"/>
          <w:marTop w:val="0"/>
          <w:marBottom w:val="0"/>
          <w:divBdr>
            <w:top w:val="none" w:sz="0" w:space="0" w:color="auto"/>
            <w:left w:val="none" w:sz="0" w:space="0" w:color="auto"/>
            <w:bottom w:val="none" w:sz="0" w:space="0" w:color="auto"/>
            <w:right w:val="none" w:sz="0" w:space="0" w:color="auto"/>
          </w:divBdr>
        </w:div>
        <w:div w:id="1711612132">
          <w:marLeft w:val="0"/>
          <w:marRight w:val="0"/>
          <w:marTop w:val="0"/>
          <w:marBottom w:val="0"/>
          <w:divBdr>
            <w:top w:val="none" w:sz="0" w:space="0" w:color="auto"/>
            <w:left w:val="none" w:sz="0" w:space="0" w:color="auto"/>
            <w:bottom w:val="none" w:sz="0" w:space="0" w:color="auto"/>
            <w:right w:val="none" w:sz="0" w:space="0" w:color="auto"/>
          </w:divBdr>
        </w:div>
        <w:div w:id="1467167126">
          <w:marLeft w:val="0"/>
          <w:marRight w:val="0"/>
          <w:marTop w:val="0"/>
          <w:marBottom w:val="0"/>
          <w:divBdr>
            <w:top w:val="none" w:sz="0" w:space="0" w:color="auto"/>
            <w:left w:val="none" w:sz="0" w:space="0" w:color="auto"/>
            <w:bottom w:val="none" w:sz="0" w:space="0" w:color="auto"/>
            <w:right w:val="none" w:sz="0" w:space="0" w:color="auto"/>
          </w:divBdr>
        </w:div>
        <w:div w:id="1859813102">
          <w:marLeft w:val="0"/>
          <w:marRight w:val="0"/>
          <w:marTop w:val="0"/>
          <w:marBottom w:val="0"/>
          <w:divBdr>
            <w:top w:val="none" w:sz="0" w:space="0" w:color="auto"/>
            <w:left w:val="none" w:sz="0" w:space="0" w:color="auto"/>
            <w:bottom w:val="none" w:sz="0" w:space="0" w:color="auto"/>
            <w:right w:val="none" w:sz="0" w:space="0" w:color="auto"/>
          </w:divBdr>
        </w:div>
        <w:div w:id="515846157">
          <w:marLeft w:val="0"/>
          <w:marRight w:val="0"/>
          <w:marTop w:val="0"/>
          <w:marBottom w:val="0"/>
          <w:divBdr>
            <w:top w:val="none" w:sz="0" w:space="0" w:color="auto"/>
            <w:left w:val="none" w:sz="0" w:space="0" w:color="auto"/>
            <w:bottom w:val="none" w:sz="0" w:space="0" w:color="auto"/>
            <w:right w:val="none" w:sz="0" w:space="0" w:color="auto"/>
          </w:divBdr>
        </w:div>
        <w:div w:id="33308725">
          <w:marLeft w:val="0"/>
          <w:marRight w:val="0"/>
          <w:marTop w:val="0"/>
          <w:marBottom w:val="0"/>
          <w:divBdr>
            <w:top w:val="none" w:sz="0" w:space="0" w:color="auto"/>
            <w:left w:val="none" w:sz="0" w:space="0" w:color="auto"/>
            <w:bottom w:val="none" w:sz="0" w:space="0" w:color="auto"/>
            <w:right w:val="none" w:sz="0" w:space="0" w:color="auto"/>
          </w:divBdr>
        </w:div>
        <w:div w:id="1220633312">
          <w:marLeft w:val="0"/>
          <w:marRight w:val="0"/>
          <w:marTop w:val="0"/>
          <w:marBottom w:val="0"/>
          <w:divBdr>
            <w:top w:val="none" w:sz="0" w:space="0" w:color="auto"/>
            <w:left w:val="none" w:sz="0" w:space="0" w:color="auto"/>
            <w:bottom w:val="none" w:sz="0" w:space="0" w:color="auto"/>
            <w:right w:val="none" w:sz="0" w:space="0" w:color="auto"/>
          </w:divBdr>
        </w:div>
        <w:div w:id="1297953243">
          <w:marLeft w:val="0"/>
          <w:marRight w:val="0"/>
          <w:marTop w:val="0"/>
          <w:marBottom w:val="0"/>
          <w:divBdr>
            <w:top w:val="none" w:sz="0" w:space="0" w:color="auto"/>
            <w:left w:val="none" w:sz="0" w:space="0" w:color="auto"/>
            <w:bottom w:val="none" w:sz="0" w:space="0" w:color="auto"/>
            <w:right w:val="none" w:sz="0" w:space="0" w:color="auto"/>
          </w:divBdr>
        </w:div>
        <w:div w:id="918059177">
          <w:marLeft w:val="0"/>
          <w:marRight w:val="0"/>
          <w:marTop w:val="0"/>
          <w:marBottom w:val="0"/>
          <w:divBdr>
            <w:top w:val="none" w:sz="0" w:space="0" w:color="auto"/>
            <w:left w:val="none" w:sz="0" w:space="0" w:color="auto"/>
            <w:bottom w:val="none" w:sz="0" w:space="0" w:color="auto"/>
            <w:right w:val="none" w:sz="0" w:space="0" w:color="auto"/>
          </w:divBdr>
        </w:div>
        <w:div w:id="323969650">
          <w:marLeft w:val="0"/>
          <w:marRight w:val="0"/>
          <w:marTop w:val="0"/>
          <w:marBottom w:val="0"/>
          <w:divBdr>
            <w:top w:val="none" w:sz="0" w:space="0" w:color="auto"/>
            <w:left w:val="none" w:sz="0" w:space="0" w:color="auto"/>
            <w:bottom w:val="none" w:sz="0" w:space="0" w:color="auto"/>
            <w:right w:val="none" w:sz="0" w:space="0" w:color="auto"/>
          </w:divBdr>
        </w:div>
        <w:div w:id="1715423151">
          <w:marLeft w:val="0"/>
          <w:marRight w:val="0"/>
          <w:marTop w:val="0"/>
          <w:marBottom w:val="0"/>
          <w:divBdr>
            <w:top w:val="none" w:sz="0" w:space="0" w:color="auto"/>
            <w:left w:val="none" w:sz="0" w:space="0" w:color="auto"/>
            <w:bottom w:val="none" w:sz="0" w:space="0" w:color="auto"/>
            <w:right w:val="none" w:sz="0" w:space="0" w:color="auto"/>
          </w:divBdr>
        </w:div>
        <w:div w:id="306012060">
          <w:marLeft w:val="0"/>
          <w:marRight w:val="0"/>
          <w:marTop w:val="0"/>
          <w:marBottom w:val="0"/>
          <w:divBdr>
            <w:top w:val="none" w:sz="0" w:space="0" w:color="auto"/>
            <w:left w:val="none" w:sz="0" w:space="0" w:color="auto"/>
            <w:bottom w:val="none" w:sz="0" w:space="0" w:color="auto"/>
            <w:right w:val="none" w:sz="0" w:space="0" w:color="auto"/>
          </w:divBdr>
        </w:div>
        <w:div w:id="439376902">
          <w:marLeft w:val="0"/>
          <w:marRight w:val="0"/>
          <w:marTop w:val="0"/>
          <w:marBottom w:val="0"/>
          <w:divBdr>
            <w:top w:val="none" w:sz="0" w:space="0" w:color="auto"/>
            <w:left w:val="none" w:sz="0" w:space="0" w:color="auto"/>
            <w:bottom w:val="none" w:sz="0" w:space="0" w:color="auto"/>
            <w:right w:val="none" w:sz="0" w:space="0" w:color="auto"/>
          </w:divBdr>
        </w:div>
        <w:div w:id="126550373">
          <w:marLeft w:val="0"/>
          <w:marRight w:val="0"/>
          <w:marTop w:val="0"/>
          <w:marBottom w:val="0"/>
          <w:divBdr>
            <w:top w:val="none" w:sz="0" w:space="0" w:color="auto"/>
            <w:left w:val="none" w:sz="0" w:space="0" w:color="auto"/>
            <w:bottom w:val="none" w:sz="0" w:space="0" w:color="auto"/>
            <w:right w:val="none" w:sz="0" w:space="0" w:color="auto"/>
          </w:divBdr>
        </w:div>
        <w:div w:id="207569047">
          <w:marLeft w:val="0"/>
          <w:marRight w:val="0"/>
          <w:marTop w:val="0"/>
          <w:marBottom w:val="0"/>
          <w:divBdr>
            <w:top w:val="none" w:sz="0" w:space="0" w:color="auto"/>
            <w:left w:val="none" w:sz="0" w:space="0" w:color="auto"/>
            <w:bottom w:val="none" w:sz="0" w:space="0" w:color="auto"/>
            <w:right w:val="none" w:sz="0" w:space="0" w:color="auto"/>
          </w:divBdr>
        </w:div>
        <w:div w:id="149175405">
          <w:marLeft w:val="0"/>
          <w:marRight w:val="0"/>
          <w:marTop w:val="0"/>
          <w:marBottom w:val="0"/>
          <w:divBdr>
            <w:top w:val="none" w:sz="0" w:space="0" w:color="auto"/>
            <w:left w:val="none" w:sz="0" w:space="0" w:color="auto"/>
            <w:bottom w:val="none" w:sz="0" w:space="0" w:color="auto"/>
            <w:right w:val="none" w:sz="0" w:space="0" w:color="auto"/>
          </w:divBdr>
        </w:div>
        <w:div w:id="1138062038">
          <w:marLeft w:val="0"/>
          <w:marRight w:val="0"/>
          <w:marTop w:val="0"/>
          <w:marBottom w:val="0"/>
          <w:divBdr>
            <w:top w:val="none" w:sz="0" w:space="0" w:color="auto"/>
            <w:left w:val="none" w:sz="0" w:space="0" w:color="auto"/>
            <w:bottom w:val="none" w:sz="0" w:space="0" w:color="auto"/>
            <w:right w:val="none" w:sz="0" w:space="0" w:color="auto"/>
          </w:divBdr>
        </w:div>
        <w:div w:id="732700907">
          <w:marLeft w:val="0"/>
          <w:marRight w:val="0"/>
          <w:marTop w:val="0"/>
          <w:marBottom w:val="0"/>
          <w:divBdr>
            <w:top w:val="none" w:sz="0" w:space="0" w:color="auto"/>
            <w:left w:val="none" w:sz="0" w:space="0" w:color="auto"/>
            <w:bottom w:val="none" w:sz="0" w:space="0" w:color="auto"/>
            <w:right w:val="none" w:sz="0" w:space="0" w:color="auto"/>
          </w:divBdr>
        </w:div>
        <w:div w:id="1572929973">
          <w:marLeft w:val="0"/>
          <w:marRight w:val="0"/>
          <w:marTop w:val="0"/>
          <w:marBottom w:val="0"/>
          <w:divBdr>
            <w:top w:val="none" w:sz="0" w:space="0" w:color="auto"/>
            <w:left w:val="none" w:sz="0" w:space="0" w:color="auto"/>
            <w:bottom w:val="none" w:sz="0" w:space="0" w:color="auto"/>
            <w:right w:val="none" w:sz="0" w:space="0" w:color="auto"/>
          </w:divBdr>
        </w:div>
        <w:div w:id="77678978">
          <w:marLeft w:val="0"/>
          <w:marRight w:val="0"/>
          <w:marTop w:val="0"/>
          <w:marBottom w:val="0"/>
          <w:divBdr>
            <w:top w:val="none" w:sz="0" w:space="0" w:color="auto"/>
            <w:left w:val="none" w:sz="0" w:space="0" w:color="auto"/>
            <w:bottom w:val="none" w:sz="0" w:space="0" w:color="auto"/>
            <w:right w:val="none" w:sz="0" w:space="0" w:color="auto"/>
          </w:divBdr>
        </w:div>
        <w:div w:id="445083934">
          <w:marLeft w:val="0"/>
          <w:marRight w:val="0"/>
          <w:marTop w:val="0"/>
          <w:marBottom w:val="0"/>
          <w:divBdr>
            <w:top w:val="none" w:sz="0" w:space="0" w:color="auto"/>
            <w:left w:val="none" w:sz="0" w:space="0" w:color="auto"/>
            <w:bottom w:val="none" w:sz="0" w:space="0" w:color="auto"/>
            <w:right w:val="none" w:sz="0" w:space="0" w:color="auto"/>
          </w:divBdr>
        </w:div>
        <w:div w:id="1167477565">
          <w:marLeft w:val="0"/>
          <w:marRight w:val="0"/>
          <w:marTop w:val="0"/>
          <w:marBottom w:val="0"/>
          <w:divBdr>
            <w:top w:val="none" w:sz="0" w:space="0" w:color="auto"/>
            <w:left w:val="none" w:sz="0" w:space="0" w:color="auto"/>
            <w:bottom w:val="none" w:sz="0" w:space="0" w:color="auto"/>
            <w:right w:val="none" w:sz="0" w:space="0" w:color="auto"/>
          </w:divBdr>
        </w:div>
        <w:div w:id="118576952">
          <w:marLeft w:val="0"/>
          <w:marRight w:val="0"/>
          <w:marTop w:val="0"/>
          <w:marBottom w:val="0"/>
          <w:divBdr>
            <w:top w:val="none" w:sz="0" w:space="0" w:color="auto"/>
            <w:left w:val="none" w:sz="0" w:space="0" w:color="auto"/>
            <w:bottom w:val="none" w:sz="0" w:space="0" w:color="auto"/>
            <w:right w:val="none" w:sz="0" w:space="0" w:color="auto"/>
          </w:divBdr>
        </w:div>
        <w:div w:id="759526617">
          <w:marLeft w:val="0"/>
          <w:marRight w:val="0"/>
          <w:marTop w:val="0"/>
          <w:marBottom w:val="0"/>
          <w:divBdr>
            <w:top w:val="none" w:sz="0" w:space="0" w:color="auto"/>
            <w:left w:val="none" w:sz="0" w:space="0" w:color="auto"/>
            <w:bottom w:val="none" w:sz="0" w:space="0" w:color="auto"/>
            <w:right w:val="none" w:sz="0" w:space="0" w:color="auto"/>
          </w:divBdr>
        </w:div>
        <w:div w:id="1686444601">
          <w:marLeft w:val="0"/>
          <w:marRight w:val="0"/>
          <w:marTop w:val="0"/>
          <w:marBottom w:val="0"/>
          <w:divBdr>
            <w:top w:val="none" w:sz="0" w:space="0" w:color="auto"/>
            <w:left w:val="none" w:sz="0" w:space="0" w:color="auto"/>
            <w:bottom w:val="none" w:sz="0" w:space="0" w:color="auto"/>
            <w:right w:val="none" w:sz="0" w:space="0" w:color="auto"/>
          </w:divBdr>
        </w:div>
        <w:div w:id="436632588">
          <w:marLeft w:val="0"/>
          <w:marRight w:val="0"/>
          <w:marTop w:val="0"/>
          <w:marBottom w:val="0"/>
          <w:divBdr>
            <w:top w:val="none" w:sz="0" w:space="0" w:color="auto"/>
            <w:left w:val="none" w:sz="0" w:space="0" w:color="auto"/>
            <w:bottom w:val="none" w:sz="0" w:space="0" w:color="auto"/>
            <w:right w:val="none" w:sz="0" w:space="0" w:color="auto"/>
          </w:divBdr>
        </w:div>
        <w:div w:id="280380241">
          <w:marLeft w:val="0"/>
          <w:marRight w:val="0"/>
          <w:marTop w:val="0"/>
          <w:marBottom w:val="0"/>
          <w:divBdr>
            <w:top w:val="none" w:sz="0" w:space="0" w:color="auto"/>
            <w:left w:val="none" w:sz="0" w:space="0" w:color="auto"/>
            <w:bottom w:val="none" w:sz="0" w:space="0" w:color="auto"/>
            <w:right w:val="none" w:sz="0" w:space="0" w:color="auto"/>
          </w:divBdr>
        </w:div>
        <w:div w:id="669455924">
          <w:marLeft w:val="0"/>
          <w:marRight w:val="0"/>
          <w:marTop w:val="0"/>
          <w:marBottom w:val="0"/>
          <w:divBdr>
            <w:top w:val="none" w:sz="0" w:space="0" w:color="auto"/>
            <w:left w:val="none" w:sz="0" w:space="0" w:color="auto"/>
            <w:bottom w:val="none" w:sz="0" w:space="0" w:color="auto"/>
            <w:right w:val="none" w:sz="0" w:space="0" w:color="auto"/>
          </w:divBdr>
        </w:div>
        <w:div w:id="1649556888">
          <w:marLeft w:val="0"/>
          <w:marRight w:val="0"/>
          <w:marTop w:val="0"/>
          <w:marBottom w:val="0"/>
          <w:divBdr>
            <w:top w:val="none" w:sz="0" w:space="0" w:color="auto"/>
            <w:left w:val="none" w:sz="0" w:space="0" w:color="auto"/>
            <w:bottom w:val="none" w:sz="0" w:space="0" w:color="auto"/>
            <w:right w:val="none" w:sz="0" w:space="0" w:color="auto"/>
          </w:divBdr>
        </w:div>
        <w:div w:id="158544404">
          <w:marLeft w:val="0"/>
          <w:marRight w:val="0"/>
          <w:marTop w:val="0"/>
          <w:marBottom w:val="0"/>
          <w:divBdr>
            <w:top w:val="none" w:sz="0" w:space="0" w:color="auto"/>
            <w:left w:val="none" w:sz="0" w:space="0" w:color="auto"/>
            <w:bottom w:val="none" w:sz="0" w:space="0" w:color="auto"/>
            <w:right w:val="none" w:sz="0" w:space="0" w:color="auto"/>
          </w:divBdr>
        </w:div>
        <w:div w:id="856965799">
          <w:marLeft w:val="0"/>
          <w:marRight w:val="0"/>
          <w:marTop w:val="0"/>
          <w:marBottom w:val="0"/>
          <w:divBdr>
            <w:top w:val="none" w:sz="0" w:space="0" w:color="auto"/>
            <w:left w:val="none" w:sz="0" w:space="0" w:color="auto"/>
            <w:bottom w:val="none" w:sz="0" w:space="0" w:color="auto"/>
            <w:right w:val="none" w:sz="0" w:space="0" w:color="auto"/>
          </w:divBdr>
        </w:div>
        <w:div w:id="661546532">
          <w:marLeft w:val="0"/>
          <w:marRight w:val="0"/>
          <w:marTop w:val="0"/>
          <w:marBottom w:val="0"/>
          <w:divBdr>
            <w:top w:val="none" w:sz="0" w:space="0" w:color="auto"/>
            <w:left w:val="none" w:sz="0" w:space="0" w:color="auto"/>
            <w:bottom w:val="none" w:sz="0" w:space="0" w:color="auto"/>
            <w:right w:val="none" w:sz="0" w:space="0" w:color="auto"/>
          </w:divBdr>
        </w:div>
        <w:div w:id="609245085">
          <w:marLeft w:val="0"/>
          <w:marRight w:val="0"/>
          <w:marTop w:val="0"/>
          <w:marBottom w:val="0"/>
          <w:divBdr>
            <w:top w:val="none" w:sz="0" w:space="0" w:color="auto"/>
            <w:left w:val="none" w:sz="0" w:space="0" w:color="auto"/>
            <w:bottom w:val="none" w:sz="0" w:space="0" w:color="auto"/>
            <w:right w:val="none" w:sz="0" w:space="0" w:color="auto"/>
          </w:divBdr>
        </w:div>
        <w:div w:id="1413116462">
          <w:marLeft w:val="0"/>
          <w:marRight w:val="0"/>
          <w:marTop w:val="0"/>
          <w:marBottom w:val="0"/>
          <w:divBdr>
            <w:top w:val="none" w:sz="0" w:space="0" w:color="auto"/>
            <w:left w:val="none" w:sz="0" w:space="0" w:color="auto"/>
            <w:bottom w:val="none" w:sz="0" w:space="0" w:color="auto"/>
            <w:right w:val="none" w:sz="0" w:space="0" w:color="auto"/>
          </w:divBdr>
        </w:div>
      </w:divsChild>
    </w:div>
    <w:div w:id="1716656563">
      <w:bodyDiv w:val="1"/>
      <w:marLeft w:val="0"/>
      <w:marRight w:val="0"/>
      <w:marTop w:val="0"/>
      <w:marBottom w:val="0"/>
      <w:divBdr>
        <w:top w:val="none" w:sz="0" w:space="0" w:color="auto"/>
        <w:left w:val="none" w:sz="0" w:space="0" w:color="auto"/>
        <w:bottom w:val="none" w:sz="0" w:space="0" w:color="auto"/>
        <w:right w:val="none" w:sz="0" w:space="0" w:color="auto"/>
      </w:divBdr>
    </w:div>
    <w:div w:id="1720546514">
      <w:bodyDiv w:val="1"/>
      <w:marLeft w:val="0"/>
      <w:marRight w:val="0"/>
      <w:marTop w:val="0"/>
      <w:marBottom w:val="0"/>
      <w:divBdr>
        <w:top w:val="none" w:sz="0" w:space="0" w:color="auto"/>
        <w:left w:val="none" w:sz="0" w:space="0" w:color="auto"/>
        <w:bottom w:val="none" w:sz="0" w:space="0" w:color="auto"/>
        <w:right w:val="none" w:sz="0" w:space="0" w:color="auto"/>
      </w:divBdr>
      <w:divsChild>
        <w:div w:id="572204987">
          <w:marLeft w:val="0"/>
          <w:marRight w:val="0"/>
          <w:marTop w:val="0"/>
          <w:marBottom w:val="0"/>
          <w:divBdr>
            <w:top w:val="none" w:sz="0" w:space="0" w:color="auto"/>
            <w:left w:val="none" w:sz="0" w:space="0" w:color="auto"/>
            <w:bottom w:val="none" w:sz="0" w:space="0" w:color="auto"/>
            <w:right w:val="none" w:sz="0" w:space="0" w:color="auto"/>
          </w:divBdr>
        </w:div>
        <w:div w:id="1199510034">
          <w:marLeft w:val="0"/>
          <w:marRight w:val="0"/>
          <w:marTop w:val="0"/>
          <w:marBottom w:val="0"/>
          <w:divBdr>
            <w:top w:val="none" w:sz="0" w:space="0" w:color="auto"/>
            <w:left w:val="none" w:sz="0" w:space="0" w:color="auto"/>
            <w:bottom w:val="none" w:sz="0" w:space="0" w:color="auto"/>
            <w:right w:val="none" w:sz="0" w:space="0" w:color="auto"/>
          </w:divBdr>
        </w:div>
        <w:div w:id="1013920576">
          <w:marLeft w:val="0"/>
          <w:marRight w:val="0"/>
          <w:marTop w:val="0"/>
          <w:marBottom w:val="0"/>
          <w:divBdr>
            <w:top w:val="none" w:sz="0" w:space="0" w:color="auto"/>
            <w:left w:val="none" w:sz="0" w:space="0" w:color="auto"/>
            <w:bottom w:val="none" w:sz="0" w:space="0" w:color="auto"/>
            <w:right w:val="none" w:sz="0" w:space="0" w:color="auto"/>
          </w:divBdr>
        </w:div>
        <w:div w:id="783302943">
          <w:marLeft w:val="0"/>
          <w:marRight w:val="0"/>
          <w:marTop w:val="0"/>
          <w:marBottom w:val="0"/>
          <w:divBdr>
            <w:top w:val="none" w:sz="0" w:space="0" w:color="auto"/>
            <w:left w:val="none" w:sz="0" w:space="0" w:color="auto"/>
            <w:bottom w:val="none" w:sz="0" w:space="0" w:color="auto"/>
            <w:right w:val="none" w:sz="0" w:space="0" w:color="auto"/>
          </w:divBdr>
        </w:div>
        <w:div w:id="1592079860">
          <w:marLeft w:val="0"/>
          <w:marRight w:val="0"/>
          <w:marTop w:val="0"/>
          <w:marBottom w:val="0"/>
          <w:divBdr>
            <w:top w:val="none" w:sz="0" w:space="0" w:color="auto"/>
            <w:left w:val="none" w:sz="0" w:space="0" w:color="auto"/>
            <w:bottom w:val="none" w:sz="0" w:space="0" w:color="auto"/>
            <w:right w:val="none" w:sz="0" w:space="0" w:color="auto"/>
          </w:divBdr>
        </w:div>
        <w:div w:id="2050718790">
          <w:marLeft w:val="0"/>
          <w:marRight w:val="0"/>
          <w:marTop w:val="0"/>
          <w:marBottom w:val="0"/>
          <w:divBdr>
            <w:top w:val="none" w:sz="0" w:space="0" w:color="auto"/>
            <w:left w:val="none" w:sz="0" w:space="0" w:color="auto"/>
            <w:bottom w:val="none" w:sz="0" w:space="0" w:color="auto"/>
            <w:right w:val="none" w:sz="0" w:space="0" w:color="auto"/>
          </w:divBdr>
        </w:div>
        <w:div w:id="1209293106">
          <w:marLeft w:val="0"/>
          <w:marRight w:val="0"/>
          <w:marTop w:val="0"/>
          <w:marBottom w:val="0"/>
          <w:divBdr>
            <w:top w:val="none" w:sz="0" w:space="0" w:color="auto"/>
            <w:left w:val="none" w:sz="0" w:space="0" w:color="auto"/>
            <w:bottom w:val="none" w:sz="0" w:space="0" w:color="auto"/>
            <w:right w:val="none" w:sz="0" w:space="0" w:color="auto"/>
          </w:divBdr>
        </w:div>
        <w:div w:id="2066903895">
          <w:marLeft w:val="0"/>
          <w:marRight w:val="0"/>
          <w:marTop w:val="0"/>
          <w:marBottom w:val="0"/>
          <w:divBdr>
            <w:top w:val="none" w:sz="0" w:space="0" w:color="auto"/>
            <w:left w:val="none" w:sz="0" w:space="0" w:color="auto"/>
            <w:bottom w:val="none" w:sz="0" w:space="0" w:color="auto"/>
            <w:right w:val="none" w:sz="0" w:space="0" w:color="auto"/>
          </w:divBdr>
        </w:div>
        <w:div w:id="1848058685">
          <w:marLeft w:val="0"/>
          <w:marRight w:val="0"/>
          <w:marTop w:val="0"/>
          <w:marBottom w:val="0"/>
          <w:divBdr>
            <w:top w:val="none" w:sz="0" w:space="0" w:color="auto"/>
            <w:left w:val="none" w:sz="0" w:space="0" w:color="auto"/>
            <w:bottom w:val="none" w:sz="0" w:space="0" w:color="auto"/>
            <w:right w:val="none" w:sz="0" w:space="0" w:color="auto"/>
          </w:divBdr>
        </w:div>
      </w:divsChild>
    </w:div>
    <w:div w:id="1729574318">
      <w:bodyDiv w:val="1"/>
      <w:marLeft w:val="0"/>
      <w:marRight w:val="0"/>
      <w:marTop w:val="0"/>
      <w:marBottom w:val="0"/>
      <w:divBdr>
        <w:top w:val="none" w:sz="0" w:space="0" w:color="auto"/>
        <w:left w:val="none" w:sz="0" w:space="0" w:color="auto"/>
        <w:bottom w:val="none" w:sz="0" w:space="0" w:color="auto"/>
        <w:right w:val="none" w:sz="0" w:space="0" w:color="auto"/>
      </w:divBdr>
    </w:div>
    <w:div w:id="1733116619">
      <w:bodyDiv w:val="1"/>
      <w:marLeft w:val="0"/>
      <w:marRight w:val="0"/>
      <w:marTop w:val="0"/>
      <w:marBottom w:val="0"/>
      <w:divBdr>
        <w:top w:val="none" w:sz="0" w:space="0" w:color="auto"/>
        <w:left w:val="none" w:sz="0" w:space="0" w:color="auto"/>
        <w:bottom w:val="none" w:sz="0" w:space="0" w:color="auto"/>
        <w:right w:val="none" w:sz="0" w:space="0" w:color="auto"/>
      </w:divBdr>
    </w:div>
    <w:div w:id="1738162409">
      <w:bodyDiv w:val="1"/>
      <w:marLeft w:val="0"/>
      <w:marRight w:val="0"/>
      <w:marTop w:val="0"/>
      <w:marBottom w:val="0"/>
      <w:divBdr>
        <w:top w:val="none" w:sz="0" w:space="0" w:color="auto"/>
        <w:left w:val="none" w:sz="0" w:space="0" w:color="auto"/>
        <w:bottom w:val="none" w:sz="0" w:space="0" w:color="auto"/>
        <w:right w:val="none" w:sz="0" w:space="0" w:color="auto"/>
      </w:divBdr>
    </w:div>
    <w:div w:id="1749184116">
      <w:bodyDiv w:val="1"/>
      <w:marLeft w:val="0"/>
      <w:marRight w:val="0"/>
      <w:marTop w:val="0"/>
      <w:marBottom w:val="0"/>
      <w:divBdr>
        <w:top w:val="none" w:sz="0" w:space="0" w:color="auto"/>
        <w:left w:val="none" w:sz="0" w:space="0" w:color="auto"/>
        <w:bottom w:val="none" w:sz="0" w:space="0" w:color="auto"/>
        <w:right w:val="none" w:sz="0" w:space="0" w:color="auto"/>
      </w:divBdr>
    </w:div>
    <w:div w:id="1753113668">
      <w:bodyDiv w:val="1"/>
      <w:marLeft w:val="0"/>
      <w:marRight w:val="0"/>
      <w:marTop w:val="0"/>
      <w:marBottom w:val="0"/>
      <w:divBdr>
        <w:top w:val="none" w:sz="0" w:space="0" w:color="auto"/>
        <w:left w:val="none" w:sz="0" w:space="0" w:color="auto"/>
        <w:bottom w:val="none" w:sz="0" w:space="0" w:color="auto"/>
        <w:right w:val="none" w:sz="0" w:space="0" w:color="auto"/>
      </w:divBdr>
    </w:div>
    <w:div w:id="1754354579">
      <w:bodyDiv w:val="1"/>
      <w:marLeft w:val="0"/>
      <w:marRight w:val="0"/>
      <w:marTop w:val="0"/>
      <w:marBottom w:val="0"/>
      <w:divBdr>
        <w:top w:val="none" w:sz="0" w:space="0" w:color="auto"/>
        <w:left w:val="none" w:sz="0" w:space="0" w:color="auto"/>
        <w:bottom w:val="none" w:sz="0" w:space="0" w:color="auto"/>
        <w:right w:val="none" w:sz="0" w:space="0" w:color="auto"/>
      </w:divBdr>
    </w:div>
    <w:div w:id="1781214931">
      <w:bodyDiv w:val="1"/>
      <w:marLeft w:val="0"/>
      <w:marRight w:val="0"/>
      <w:marTop w:val="0"/>
      <w:marBottom w:val="0"/>
      <w:divBdr>
        <w:top w:val="none" w:sz="0" w:space="0" w:color="auto"/>
        <w:left w:val="none" w:sz="0" w:space="0" w:color="auto"/>
        <w:bottom w:val="none" w:sz="0" w:space="0" w:color="auto"/>
        <w:right w:val="none" w:sz="0" w:space="0" w:color="auto"/>
      </w:divBdr>
    </w:div>
    <w:div w:id="1788155565">
      <w:bodyDiv w:val="1"/>
      <w:marLeft w:val="0"/>
      <w:marRight w:val="0"/>
      <w:marTop w:val="0"/>
      <w:marBottom w:val="0"/>
      <w:divBdr>
        <w:top w:val="none" w:sz="0" w:space="0" w:color="auto"/>
        <w:left w:val="none" w:sz="0" w:space="0" w:color="auto"/>
        <w:bottom w:val="none" w:sz="0" w:space="0" w:color="auto"/>
        <w:right w:val="none" w:sz="0" w:space="0" w:color="auto"/>
      </w:divBdr>
    </w:div>
    <w:div w:id="1805808840">
      <w:bodyDiv w:val="1"/>
      <w:marLeft w:val="0"/>
      <w:marRight w:val="0"/>
      <w:marTop w:val="0"/>
      <w:marBottom w:val="0"/>
      <w:divBdr>
        <w:top w:val="none" w:sz="0" w:space="0" w:color="auto"/>
        <w:left w:val="none" w:sz="0" w:space="0" w:color="auto"/>
        <w:bottom w:val="none" w:sz="0" w:space="0" w:color="auto"/>
        <w:right w:val="none" w:sz="0" w:space="0" w:color="auto"/>
      </w:divBdr>
    </w:div>
    <w:div w:id="1812744123">
      <w:bodyDiv w:val="1"/>
      <w:marLeft w:val="0"/>
      <w:marRight w:val="0"/>
      <w:marTop w:val="0"/>
      <w:marBottom w:val="0"/>
      <w:divBdr>
        <w:top w:val="none" w:sz="0" w:space="0" w:color="auto"/>
        <w:left w:val="none" w:sz="0" w:space="0" w:color="auto"/>
        <w:bottom w:val="none" w:sz="0" w:space="0" w:color="auto"/>
        <w:right w:val="none" w:sz="0" w:space="0" w:color="auto"/>
      </w:divBdr>
    </w:div>
    <w:div w:id="1821992575">
      <w:bodyDiv w:val="1"/>
      <w:marLeft w:val="0"/>
      <w:marRight w:val="0"/>
      <w:marTop w:val="0"/>
      <w:marBottom w:val="0"/>
      <w:divBdr>
        <w:top w:val="none" w:sz="0" w:space="0" w:color="auto"/>
        <w:left w:val="none" w:sz="0" w:space="0" w:color="auto"/>
        <w:bottom w:val="none" w:sz="0" w:space="0" w:color="auto"/>
        <w:right w:val="none" w:sz="0" w:space="0" w:color="auto"/>
      </w:divBdr>
    </w:div>
    <w:div w:id="1832016791">
      <w:bodyDiv w:val="1"/>
      <w:marLeft w:val="0"/>
      <w:marRight w:val="0"/>
      <w:marTop w:val="0"/>
      <w:marBottom w:val="0"/>
      <w:divBdr>
        <w:top w:val="none" w:sz="0" w:space="0" w:color="auto"/>
        <w:left w:val="none" w:sz="0" w:space="0" w:color="auto"/>
        <w:bottom w:val="none" w:sz="0" w:space="0" w:color="auto"/>
        <w:right w:val="none" w:sz="0" w:space="0" w:color="auto"/>
      </w:divBdr>
    </w:div>
    <w:div w:id="1858039388">
      <w:bodyDiv w:val="1"/>
      <w:marLeft w:val="0"/>
      <w:marRight w:val="0"/>
      <w:marTop w:val="0"/>
      <w:marBottom w:val="0"/>
      <w:divBdr>
        <w:top w:val="none" w:sz="0" w:space="0" w:color="auto"/>
        <w:left w:val="none" w:sz="0" w:space="0" w:color="auto"/>
        <w:bottom w:val="none" w:sz="0" w:space="0" w:color="auto"/>
        <w:right w:val="none" w:sz="0" w:space="0" w:color="auto"/>
      </w:divBdr>
    </w:div>
    <w:div w:id="1883784371">
      <w:bodyDiv w:val="1"/>
      <w:marLeft w:val="0"/>
      <w:marRight w:val="0"/>
      <w:marTop w:val="0"/>
      <w:marBottom w:val="0"/>
      <w:divBdr>
        <w:top w:val="none" w:sz="0" w:space="0" w:color="auto"/>
        <w:left w:val="none" w:sz="0" w:space="0" w:color="auto"/>
        <w:bottom w:val="none" w:sz="0" w:space="0" w:color="auto"/>
        <w:right w:val="none" w:sz="0" w:space="0" w:color="auto"/>
      </w:divBdr>
    </w:div>
    <w:div w:id="1894777757">
      <w:bodyDiv w:val="1"/>
      <w:marLeft w:val="0"/>
      <w:marRight w:val="0"/>
      <w:marTop w:val="0"/>
      <w:marBottom w:val="0"/>
      <w:divBdr>
        <w:top w:val="none" w:sz="0" w:space="0" w:color="auto"/>
        <w:left w:val="none" w:sz="0" w:space="0" w:color="auto"/>
        <w:bottom w:val="none" w:sz="0" w:space="0" w:color="auto"/>
        <w:right w:val="none" w:sz="0" w:space="0" w:color="auto"/>
      </w:divBdr>
    </w:div>
    <w:div w:id="1897936504">
      <w:bodyDiv w:val="1"/>
      <w:marLeft w:val="0"/>
      <w:marRight w:val="0"/>
      <w:marTop w:val="0"/>
      <w:marBottom w:val="0"/>
      <w:divBdr>
        <w:top w:val="none" w:sz="0" w:space="0" w:color="auto"/>
        <w:left w:val="none" w:sz="0" w:space="0" w:color="auto"/>
        <w:bottom w:val="none" w:sz="0" w:space="0" w:color="auto"/>
        <w:right w:val="none" w:sz="0" w:space="0" w:color="auto"/>
      </w:divBdr>
    </w:div>
    <w:div w:id="1908103330">
      <w:bodyDiv w:val="1"/>
      <w:marLeft w:val="0"/>
      <w:marRight w:val="0"/>
      <w:marTop w:val="0"/>
      <w:marBottom w:val="0"/>
      <w:divBdr>
        <w:top w:val="none" w:sz="0" w:space="0" w:color="auto"/>
        <w:left w:val="none" w:sz="0" w:space="0" w:color="auto"/>
        <w:bottom w:val="none" w:sz="0" w:space="0" w:color="auto"/>
        <w:right w:val="none" w:sz="0" w:space="0" w:color="auto"/>
      </w:divBdr>
    </w:div>
    <w:div w:id="1908875342">
      <w:bodyDiv w:val="1"/>
      <w:marLeft w:val="0"/>
      <w:marRight w:val="0"/>
      <w:marTop w:val="0"/>
      <w:marBottom w:val="0"/>
      <w:divBdr>
        <w:top w:val="none" w:sz="0" w:space="0" w:color="auto"/>
        <w:left w:val="none" w:sz="0" w:space="0" w:color="auto"/>
        <w:bottom w:val="none" w:sz="0" w:space="0" w:color="auto"/>
        <w:right w:val="none" w:sz="0" w:space="0" w:color="auto"/>
      </w:divBdr>
    </w:div>
    <w:div w:id="1913588173">
      <w:bodyDiv w:val="1"/>
      <w:marLeft w:val="0"/>
      <w:marRight w:val="0"/>
      <w:marTop w:val="0"/>
      <w:marBottom w:val="0"/>
      <w:divBdr>
        <w:top w:val="none" w:sz="0" w:space="0" w:color="auto"/>
        <w:left w:val="none" w:sz="0" w:space="0" w:color="auto"/>
        <w:bottom w:val="none" w:sz="0" w:space="0" w:color="auto"/>
        <w:right w:val="none" w:sz="0" w:space="0" w:color="auto"/>
      </w:divBdr>
    </w:div>
    <w:div w:id="1914117038">
      <w:bodyDiv w:val="1"/>
      <w:marLeft w:val="0"/>
      <w:marRight w:val="0"/>
      <w:marTop w:val="0"/>
      <w:marBottom w:val="0"/>
      <w:divBdr>
        <w:top w:val="none" w:sz="0" w:space="0" w:color="auto"/>
        <w:left w:val="none" w:sz="0" w:space="0" w:color="auto"/>
        <w:bottom w:val="none" w:sz="0" w:space="0" w:color="auto"/>
        <w:right w:val="none" w:sz="0" w:space="0" w:color="auto"/>
      </w:divBdr>
    </w:div>
    <w:div w:id="1914512560">
      <w:bodyDiv w:val="1"/>
      <w:marLeft w:val="0"/>
      <w:marRight w:val="0"/>
      <w:marTop w:val="0"/>
      <w:marBottom w:val="0"/>
      <w:divBdr>
        <w:top w:val="none" w:sz="0" w:space="0" w:color="auto"/>
        <w:left w:val="none" w:sz="0" w:space="0" w:color="auto"/>
        <w:bottom w:val="none" w:sz="0" w:space="0" w:color="auto"/>
        <w:right w:val="none" w:sz="0" w:space="0" w:color="auto"/>
      </w:divBdr>
    </w:div>
    <w:div w:id="1916165560">
      <w:bodyDiv w:val="1"/>
      <w:marLeft w:val="0"/>
      <w:marRight w:val="0"/>
      <w:marTop w:val="0"/>
      <w:marBottom w:val="0"/>
      <w:divBdr>
        <w:top w:val="none" w:sz="0" w:space="0" w:color="auto"/>
        <w:left w:val="none" w:sz="0" w:space="0" w:color="auto"/>
        <w:bottom w:val="none" w:sz="0" w:space="0" w:color="auto"/>
        <w:right w:val="none" w:sz="0" w:space="0" w:color="auto"/>
      </w:divBdr>
    </w:div>
    <w:div w:id="1916546803">
      <w:bodyDiv w:val="1"/>
      <w:marLeft w:val="0"/>
      <w:marRight w:val="0"/>
      <w:marTop w:val="0"/>
      <w:marBottom w:val="0"/>
      <w:divBdr>
        <w:top w:val="none" w:sz="0" w:space="0" w:color="auto"/>
        <w:left w:val="none" w:sz="0" w:space="0" w:color="auto"/>
        <w:bottom w:val="none" w:sz="0" w:space="0" w:color="auto"/>
        <w:right w:val="none" w:sz="0" w:space="0" w:color="auto"/>
      </w:divBdr>
    </w:div>
    <w:div w:id="1918440709">
      <w:bodyDiv w:val="1"/>
      <w:marLeft w:val="0"/>
      <w:marRight w:val="0"/>
      <w:marTop w:val="0"/>
      <w:marBottom w:val="0"/>
      <w:divBdr>
        <w:top w:val="none" w:sz="0" w:space="0" w:color="auto"/>
        <w:left w:val="none" w:sz="0" w:space="0" w:color="auto"/>
        <w:bottom w:val="none" w:sz="0" w:space="0" w:color="auto"/>
        <w:right w:val="none" w:sz="0" w:space="0" w:color="auto"/>
      </w:divBdr>
    </w:div>
    <w:div w:id="1926835477">
      <w:bodyDiv w:val="1"/>
      <w:marLeft w:val="0"/>
      <w:marRight w:val="0"/>
      <w:marTop w:val="0"/>
      <w:marBottom w:val="0"/>
      <w:divBdr>
        <w:top w:val="none" w:sz="0" w:space="0" w:color="auto"/>
        <w:left w:val="none" w:sz="0" w:space="0" w:color="auto"/>
        <w:bottom w:val="none" w:sz="0" w:space="0" w:color="auto"/>
        <w:right w:val="none" w:sz="0" w:space="0" w:color="auto"/>
      </w:divBdr>
    </w:div>
    <w:div w:id="1943298020">
      <w:bodyDiv w:val="1"/>
      <w:marLeft w:val="0"/>
      <w:marRight w:val="0"/>
      <w:marTop w:val="0"/>
      <w:marBottom w:val="0"/>
      <w:divBdr>
        <w:top w:val="none" w:sz="0" w:space="0" w:color="auto"/>
        <w:left w:val="none" w:sz="0" w:space="0" w:color="auto"/>
        <w:bottom w:val="none" w:sz="0" w:space="0" w:color="auto"/>
        <w:right w:val="none" w:sz="0" w:space="0" w:color="auto"/>
      </w:divBdr>
    </w:div>
    <w:div w:id="1952281850">
      <w:bodyDiv w:val="1"/>
      <w:marLeft w:val="0"/>
      <w:marRight w:val="0"/>
      <w:marTop w:val="0"/>
      <w:marBottom w:val="0"/>
      <w:divBdr>
        <w:top w:val="none" w:sz="0" w:space="0" w:color="auto"/>
        <w:left w:val="none" w:sz="0" w:space="0" w:color="auto"/>
        <w:bottom w:val="none" w:sz="0" w:space="0" w:color="auto"/>
        <w:right w:val="none" w:sz="0" w:space="0" w:color="auto"/>
      </w:divBdr>
    </w:div>
    <w:div w:id="1964538214">
      <w:bodyDiv w:val="1"/>
      <w:marLeft w:val="0"/>
      <w:marRight w:val="0"/>
      <w:marTop w:val="0"/>
      <w:marBottom w:val="0"/>
      <w:divBdr>
        <w:top w:val="none" w:sz="0" w:space="0" w:color="auto"/>
        <w:left w:val="none" w:sz="0" w:space="0" w:color="auto"/>
        <w:bottom w:val="none" w:sz="0" w:space="0" w:color="auto"/>
        <w:right w:val="none" w:sz="0" w:space="0" w:color="auto"/>
      </w:divBdr>
    </w:div>
    <w:div w:id="1964916343">
      <w:bodyDiv w:val="1"/>
      <w:marLeft w:val="0"/>
      <w:marRight w:val="0"/>
      <w:marTop w:val="0"/>
      <w:marBottom w:val="0"/>
      <w:divBdr>
        <w:top w:val="none" w:sz="0" w:space="0" w:color="auto"/>
        <w:left w:val="none" w:sz="0" w:space="0" w:color="auto"/>
        <w:bottom w:val="none" w:sz="0" w:space="0" w:color="auto"/>
        <w:right w:val="none" w:sz="0" w:space="0" w:color="auto"/>
      </w:divBdr>
    </w:div>
    <w:div w:id="1971131957">
      <w:bodyDiv w:val="1"/>
      <w:marLeft w:val="0"/>
      <w:marRight w:val="0"/>
      <w:marTop w:val="0"/>
      <w:marBottom w:val="0"/>
      <w:divBdr>
        <w:top w:val="none" w:sz="0" w:space="0" w:color="auto"/>
        <w:left w:val="none" w:sz="0" w:space="0" w:color="auto"/>
        <w:bottom w:val="none" w:sz="0" w:space="0" w:color="auto"/>
        <w:right w:val="none" w:sz="0" w:space="0" w:color="auto"/>
      </w:divBdr>
    </w:div>
    <w:div w:id="1972322156">
      <w:bodyDiv w:val="1"/>
      <w:marLeft w:val="0"/>
      <w:marRight w:val="0"/>
      <w:marTop w:val="0"/>
      <w:marBottom w:val="0"/>
      <w:divBdr>
        <w:top w:val="none" w:sz="0" w:space="0" w:color="auto"/>
        <w:left w:val="none" w:sz="0" w:space="0" w:color="auto"/>
        <w:bottom w:val="none" w:sz="0" w:space="0" w:color="auto"/>
        <w:right w:val="none" w:sz="0" w:space="0" w:color="auto"/>
      </w:divBdr>
    </w:div>
    <w:div w:id="1975216192">
      <w:bodyDiv w:val="1"/>
      <w:marLeft w:val="0"/>
      <w:marRight w:val="0"/>
      <w:marTop w:val="0"/>
      <w:marBottom w:val="0"/>
      <w:divBdr>
        <w:top w:val="none" w:sz="0" w:space="0" w:color="auto"/>
        <w:left w:val="none" w:sz="0" w:space="0" w:color="auto"/>
        <w:bottom w:val="none" w:sz="0" w:space="0" w:color="auto"/>
        <w:right w:val="none" w:sz="0" w:space="0" w:color="auto"/>
      </w:divBdr>
    </w:div>
    <w:div w:id="1992901789">
      <w:bodyDiv w:val="1"/>
      <w:marLeft w:val="0"/>
      <w:marRight w:val="0"/>
      <w:marTop w:val="0"/>
      <w:marBottom w:val="0"/>
      <w:divBdr>
        <w:top w:val="none" w:sz="0" w:space="0" w:color="auto"/>
        <w:left w:val="none" w:sz="0" w:space="0" w:color="auto"/>
        <w:bottom w:val="none" w:sz="0" w:space="0" w:color="auto"/>
        <w:right w:val="none" w:sz="0" w:space="0" w:color="auto"/>
      </w:divBdr>
    </w:div>
    <w:div w:id="2003853902">
      <w:bodyDiv w:val="1"/>
      <w:marLeft w:val="0"/>
      <w:marRight w:val="0"/>
      <w:marTop w:val="0"/>
      <w:marBottom w:val="0"/>
      <w:divBdr>
        <w:top w:val="none" w:sz="0" w:space="0" w:color="auto"/>
        <w:left w:val="none" w:sz="0" w:space="0" w:color="auto"/>
        <w:bottom w:val="none" w:sz="0" w:space="0" w:color="auto"/>
        <w:right w:val="none" w:sz="0" w:space="0" w:color="auto"/>
      </w:divBdr>
    </w:div>
    <w:div w:id="2010256198">
      <w:bodyDiv w:val="1"/>
      <w:marLeft w:val="0"/>
      <w:marRight w:val="0"/>
      <w:marTop w:val="0"/>
      <w:marBottom w:val="0"/>
      <w:divBdr>
        <w:top w:val="none" w:sz="0" w:space="0" w:color="auto"/>
        <w:left w:val="none" w:sz="0" w:space="0" w:color="auto"/>
        <w:bottom w:val="none" w:sz="0" w:space="0" w:color="auto"/>
        <w:right w:val="none" w:sz="0" w:space="0" w:color="auto"/>
      </w:divBdr>
    </w:div>
    <w:div w:id="2010676842">
      <w:bodyDiv w:val="1"/>
      <w:marLeft w:val="0"/>
      <w:marRight w:val="0"/>
      <w:marTop w:val="0"/>
      <w:marBottom w:val="0"/>
      <w:divBdr>
        <w:top w:val="none" w:sz="0" w:space="0" w:color="auto"/>
        <w:left w:val="none" w:sz="0" w:space="0" w:color="auto"/>
        <w:bottom w:val="none" w:sz="0" w:space="0" w:color="auto"/>
        <w:right w:val="none" w:sz="0" w:space="0" w:color="auto"/>
      </w:divBdr>
    </w:div>
    <w:div w:id="2017805227">
      <w:bodyDiv w:val="1"/>
      <w:marLeft w:val="0"/>
      <w:marRight w:val="0"/>
      <w:marTop w:val="0"/>
      <w:marBottom w:val="0"/>
      <w:divBdr>
        <w:top w:val="none" w:sz="0" w:space="0" w:color="auto"/>
        <w:left w:val="none" w:sz="0" w:space="0" w:color="auto"/>
        <w:bottom w:val="none" w:sz="0" w:space="0" w:color="auto"/>
        <w:right w:val="none" w:sz="0" w:space="0" w:color="auto"/>
      </w:divBdr>
    </w:div>
    <w:div w:id="2028368474">
      <w:bodyDiv w:val="1"/>
      <w:marLeft w:val="0"/>
      <w:marRight w:val="0"/>
      <w:marTop w:val="0"/>
      <w:marBottom w:val="0"/>
      <w:divBdr>
        <w:top w:val="none" w:sz="0" w:space="0" w:color="auto"/>
        <w:left w:val="none" w:sz="0" w:space="0" w:color="auto"/>
        <w:bottom w:val="none" w:sz="0" w:space="0" w:color="auto"/>
        <w:right w:val="none" w:sz="0" w:space="0" w:color="auto"/>
      </w:divBdr>
    </w:div>
    <w:div w:id="2071463668">
      <w:bodyDiv w:val="1"/>
      <w:marLeft w:val="0"/>
      <w:marRight w:val="0"/>
      <w:marTop w:val="0"/>
      <w:marBottom w:val="0"/>
      <w:divBdr>
        <w:top w:val="none" w:sz="0" w:space="0" w:color="auto"/>
        <w:left w:val="none" w:sz="0" w:space="0" w:color="auto"/>
        <w:bottom w:val="none" w:sz="0" w:space="0" w:color="auto"/>
        <w:right w:val="none" w:sz="0" w:space="0" w:color="auto"/>
      </w:divBdr>
    </w:div>
    <w:div w:id="2071999481">
      <w:bodyDiv w:val="1"/>
      <w:marLeft w:val="0"/>
      <w:marRight w:val="0"/>
      <w:marTop w:val="0"/>
      <w:marBottom w:val="0"/>
      <w:divBdr>
        <w:top w:val="none" w:sz="0" w:space="0" w:color="auto"/>
        <w:left w:val="none" w:sz="0" w:space="0" w:color="auto"/>
        <w:bottom w:val="none" w:sz="0" w:space="0" w:color="auto"/>
        <w:right w:val="none" w:sz="0" w:space="0" w:color="auto"/>
      </w:divBdr>
    </w:div>
    <w:div w:id="2075157976">
      <w:bodyDiv w:val="1"/>
      <w:marLeft w:val="0"/>
      <w:marRight w:val="0"/>
      <w:marTop w:val="0"/>
      <w:marBottom w:val="0"/>
      <w:divBdr>
        <w:top w:val="none" w:sz="0" w:space="0" w:color="auto"/>
        <w:left w:val="none" w:sz="0" w:space="0" w:color="auto"/>
        <w:bottom w:val="none" w:sz="0" w:space="0" w:color="auto"/>
        <w:right w:val="none" w:sz="0" w:space="0" w:color="auto"/>
      </w:divBdr>
    </w:div>
    <w:div w:id="2081249904">
      <w:bodyDiv w:val="1"/>
      <w:marLeft w:val="0"/>
      <w:marRight w:val="0"/>
      <w:marTop w:val="0"/>
      <w:marBottom w:val="0"/>
      <w:divBdr>
        <w:top w:val="none" w:sz="0" w:space="0" w:color="auto"/>
        <w:left w:val="none" w:sz="0" w:space="0" w:color="auto"/>
        <w:bottom w:val="none" w:sz="0" w:space="0" w:color="auto"/>
        <w:right w:val="none" w:sz="0" w:space="0" w:color="auto"/>
      </w:divBdr>
    </w:div>
    <w:div w:id="2102599926">
      <w:bodyDiv w:val="1"/>
      <w:marLeft w:val="0"/>
      <w:marRight w:val="0"/>
      <w:marTop w:val="0"/>
      <w:marBottom w:val="0"/>
      <w:divBdr>
        <w:top w:val="none" w:sz="0" w:space="0" w:color="auto"/>
        <w:left w:val="none" w:sz="0" w:space="0" w:color="auto"/>
        <w:bottom w:val="none" w:sz="0" w:space="0" w:color="auto"/>
        <w:right w:val="none" w:sz="0" w:space="0" w:color="auto"/>
      </w:divBdr>
    </w:div>
    <w:div w:id="2104690560">
      <w:bodyDiv w:val="1"/>
      <w:marLeft w:val="0"/>
      <w:marRight w:val="0"/>
      <w:marTop w:val="0"/>
      <w:marBottom w:val="0"/>
      <w:divBdr>
        <w:top w:val="none" w:sz="0" w:space="0" w:color="auto"/>
        <w:left w:val="none" w:sz="0" w:space="0" w:color="auto"/>
        <w:bottom w:val="none" w:sz="0" w:space="0" w:color="auto"/>
        <w:right w:val="none" w:sz="0" w:space="0" w:color="auto"/>
      </w:divBdr>
    </w:div>
    <w:div w:id="2104952050">
      <w:bodyDiv w:val="1"/>
      <w:marLeft w:val="0"/>
      <w:marRight w:val="0"/>
      <w:marTop w:val="0"/>
      <w:marBottom w:val="0"/>
      <w:divBdr>
        <w:top w:val="none" w:sz="0" w:space="0" w:color="auto"/>
        <w:left w:val="none" w:sz="0" w:space="0" w:color="auto"/>
        <w:bottom w:val="none" w:sz="0" w:space="0" w:color="auto"/>
        <w:right w:val="none" w:sz="0" w:space="0" w:color="auto"/>
      </w:divBdr>
    </w:div>
    <w:div w:id="2110539377">
      <w:bodyDiv w:val="1"/>
      <w:marLeft w:val="0"/>
      <w:marRight w:val="0"/>
      <w:marTop w:val="0"/>
      <w:marBottom w:val="0"/>
      <w:divBdr>
        <w:top w:val="none" w:sz="0" w:space="0" w:color="auto"/>
        <w:left w:val="none" w:sz="0" w:space="0" w:color="auto"/>
        <w:bottom w:val="none" w:sz="0" w:space="0" w:color="auto"/>
        <w:right w:val="none" w:sz="0" w:space="0" w:color="auto"/>
      </w:divBdr>
    </w:div>
    <w:div w:id="2111004536">
      <w:bodyDiv w:val="1"/>
      <w:marLeft w:val="0"/>
      <w:marRight w:val="0"/>
      <w:marTop w:val="0"/>
      <w:marBottom w:val="0"/>
      <w:divBdr>
        <w:top w:val="none" w:sz="0" w:space="0" w:color="auto"/>
        <w:left w:val="none" w:sz="0" w:space="0" w:color="auto"/>
        <w:bottom w:val="none" w:sz="0" w:space="0" w:color="auto"/>
        <w:right w:val="none" w:sz="0" w:space="0" w:color="auto"/>
      </w:divBdr>
    </w:div>
    <w:div w:id="2112625474">
      <w:bodyDiv w:val="1"/>
      <w:marLeft w:val="0"/>
      <w:marRight w:val="0"/>
      <w:marTop w:val="0"/>
      <w:marBottom w:val="0"/>
      <w:divBdr>
        <w:top w:val="none" w:sz="0" w:space="0" w:color="auto"/>
        <w:left w:val="none" w:sz="0" w:space="0" w:color="auto"/>
        <w:bottom w:val="none" w:sz="0" w:space="0" w:color="auto"/>
        <w:right w:val="none" w:sz="0" w:space="0" w:color="auto"/>
      </w:divBdr>
    </w:div>
    <w:div w:id="211964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C085633-6531-4CBB-8F09-D39AD532CBA7}"/>
      </w:docPartPr>
      <w:docPartBody>
        <w:p w:rsidR="00960A90" w:rsidRDefault="00100B13">
          <w:r w:rsidRPr="00EF74B0">
            <w:rPr>
              <w:rStyle w:val="PlaceholderText"/>
            </w:rPr>
            <w:t>Click or tap here to enter text.</w:t>
          </w:r>
        </w:p>
      </w:docPartBody>
    </w:docPart>
    <w:docPart>
      <w:docPartPr>
        <w:name w:val="950657B245D048609F03FAE57738C3FA"/>
        <w:category>
          <w:name w:val="General"/>
          <w:gallery w:val="placeholder"/>
        </w:category>
        <w:types>
          <w:type w:val="bbPlcHdr"/>
        </w:types>
        <w:behaviors>
          <w:behavior w:val="content"/>
        </w:behaviors>
        <w:guid w:val="{F54BFDA5-256F-4A18-A3FE-3153E22C8319}"/>
      </w:docPartPr>
      <w:docPartBody>
        <w:p w:rsidR="00960A90" w:rsidRDefault="00100B13" w:rsidP="00100B13">
          <w:pPr>
            <w:pStyle w:val="950657B245D048609F03FAE57738C3FA"/>
          </w:pPr>
          <w:r w:rsidRPr="00EF74B0">
            <w:rPr>
              <w:rStyle w:val="PlaceholderText"/>
            </w:rPr>
            <w:t>Click or tap here to enter text.</w:t>
          </w:r>
        </w:p>
      </w:docPartBody>
    </w:docPart>
    <w:docPart>
      <w:docPartPr>
        <w:name w:val="37797692E16D4CD0BAB9B096993405C4"/>
        <w:category>
          <w:name w:val="General"/>
          <w:gallery w:val="placeholder"/>
        </w:category>
        <w:types>
          <w:type w:val="bbPlcHdr"/>
        </w:types>
        <w:behaviors>
          <w:behavior w:val="content"/>
        </w:behaviors>
        <w:guid w:val="{AD10CB12-72A2-41E1-8773-B6A561B7D294}"/>
      </w:docPartPr>
      <w:docPartBody>
        <w:p w:rsidR="00960A90" w:rsidRDefault="00100B13" w:rsidP="00100B13">
          <w:pPr>
            <w:pStyle w:val="37797692E16D4CD0BAB9B096993405C4"/>
          </w:pPr>
          <w:r w:rsidRPr="00EF74B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B13"/>
    <w:rsid w:val="00100B13"/>
    <w:rsid w:val="00464AB0"/>
    <w:rsid w:val="00805853"/>
    <w:rsid w:val="00960A90"/>
    <w:rsid w:val="00FE2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0B13"/>
    <w:rPr>
      <w:color w:val="808080"/>
    </w:rPr>
  </w:style>
  <w:style w:type="paragraph" w:customStyle="1" w:styleId="950657B245D048609F03FAE57738C3FA">
    <w:name w:val="950657B245D048609F03FAE57738C3FA"/>
    <w:rsid w:val="00100B13"/>
  </w:style>
  <w:style w:type="paragraph" w:customStyle="1" w:styleId="37797692E16D4CD0BAB9B096993405C4">
    <w:name w:val="37797692E16D4CD0BAB9B096993405C4"/>
    <w:rsid w:val="00100B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2C8BC1-7B14-4ECF-AD55-2BF95B1B286C}">
  <we:reference id="wa104382081" version="1.35.0.0" store="en-GB" storeType="OMEX"/>
  <we:alternateReferences>
    <we:reference id="wa104382081" version="1.35.0.0" store="en-GB" storeType="OMEX"/>
  </we:alternateReferences>
  <we:properties>
    <we:property name="MENDELEY_CITATIONS" value="[{&quot;citationID&quot;:&quot;MENDELEY_CITATION_902c3872-d06e-431f-860c-95ecc6fbf6ac&quot;,&quot;citationItems&quot;:[{&quot;id&quot;:&quot;48c2779b-5b6b-36c6-9e5d-a33162b8ac3f&quot;,&quot;itemData&quot;:{&quot;type&quot;:&quot;webpage&quot;,&quot;id&quot;:&quot;48c2779b-5b6b-36c6-9e5d-a33162b8ac3f&quot;,&quot;title&quot;:&quot;The State of Musculoskeletal Health 2021&quot;,&quot;accessed&quot;:{&quot;date-parts&quot;:[[2021,12,8]]},&quot;URL&quot;:&quot;https://www.versusarthritis.org/about-arthritis/data-and-statistics/state-of-musculoskeletal-health-2019/&quot;},&quot;isTemporary&quot;:false}],&quot;properties&quot;:{&quot;noteIndex&quot;:0},&quot;isEdited&quot;:false,&quot;manualOverride&quot;:{&quot;isManuallyOverridden&quot;:true,&quot;citeprocText&quot;:&quot;(Versus Arthritis, no date)&quot;,&quot;manualOverrideText&quot;:&quot;(The State of Musculoskeletal Health, 2021)&quot;},&quot;citationTag&quot;:&quot;MENDELEY_CITATION_v3_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&quot;},{&quot;citationID&quot;:&quot;MENDELEY_CITATION_f2bfe676-bd96-402c-b99a-8cb79d0399c2&quot;,&quot;citationItems&quot;:[{&quot;id&quot;:&quot;48c2779b-5b6b-36c6-9e5d-a33162b8ac3f&quot;,&quot;itemData&quot;:{&quot;type&quot;:&quot;webpage&quot;,&quot;id&quot;:&quot;48c2779b-5b6b-36c6-9e5d-a33162b8ac3f&quot;,&quot;title&quot;:&quot;The State of Musculoskeletal Health 2021&quot;,&quot;accessed&quot;:{&quot;date-parts&quot;:[[2021,12,8]]},&quot;URL&quot;:&quot;https://www.versusarthritis.org/about-arthritis/data-and-statistics/state-of-musculoskeletal-health-2019/&quot;},&quot;isTemporary&quot;:false}],&quot;properties&quot;:{&quot;noteIndex&quot;:0},&quot;isEdited&quot;:false,&quot;manualOverride&quot;:{&quot;isManuallyOverridden&quot;:true,&quot;citeprocText&quot;:&quot;(Versus Arthritis, no date)&quot;,&quot;manualOverrideText&quot;:&quot;(The State of Musculoskeletal Health, 2021)&quot;},&quot;citationTag&quot;:&quot;MENDELEY_CITATION_v3_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&quot;},{&quot;citationID&quot;:&quot;MENDELEY_CITATION_a26b8126-191e-4048-a34a-079a91ac02c1&quot;,&quot;citationItems&quot;:[{&quot;id&quot;:&quot;5d68eae2-d242-3041-becc-09650bf05a90&quot;,&quot;itemData&quot;:{&quot;type&quot;:&quot;report&quot;,&quot;id&quot;:&quot;5d68eae2-d242-3041-becc-09650bf05a90&quot;,&quot;title&quot;:&quot;Work related musculoskeletal disorder statistics (WRMSDs) in Great Britain, 2020&quot;,&quot;author&quot;:[{&quot;family&quot;:&quot;Executive&quot;,&quot;given&quot;:&quot;Safety&quot;,&quot;parse-names&quot;:false,&quot;dropping-particle&quot;:&quot;&quot;,&quot;non-dropping-particle&quot;:&quot;&quot;}],&quot;URL&quot;:&quot;www.hse.gov.uk/statistics/&quot;},&quot;isTemporary&quot;:false}],&quot;properties&quot;:{&quot;noteIndex&quot;:0},&quot;isEdited&quot;:false,&quot;manualOverride&quot;:{&quot;isManuallyOverridden&quot;:true,&quot;citeprocText&quot;:&quot;(Executive, no date)&quot;,&quot;manualOverrideText&quot;:&quot;(Work related musculoskeletal disorders (WRMSDs) in Great Britain, 2020&quot;},&quot;citationTag&quot;:&quot;MENDELEY_CITATION_v3_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&quot;},{&quot;citationID&quot;:&quot;MENDELEY_CITATION_db94ea53-27a6-4d7f-ab6f-436df2c9ebe1&quot;,&quot;citationItems&quot;:[{&quot;id&quot;:&quot;90d611c2-5abe-3e8b-b028-7af65dc9b909&quot;,&quot;itemData&quot;:{&quot;type&quot;:&quot;report&quot;,&quot;id&quot;:&quot;90d611c2-5abe-3e8b-b028-7af65dc9b909&quot;,&quot;title&quot;:&quot;Preparing the healthcare workforce to deliver the digital future The Topol Review An independent report on behalf of the Secretary of State for Health and Social Care&quot;,&quot;author&quot;:[{&quot;family&quot;:&quot;Torpol&quot;,&quot;given&quot;:&quot;Eric&quot;,&quot;parse-names&quot;:false,&quot;dropping-particle&quot;:&quot;&quot;,&quot;non-dropping-particle&quot;:&quot;&quot;}],&quot;issued&quot;:{&quot;date-parts&quot;:[[2019]]}},&quot;isTemporary&quot;:false}],&quot;properties&quot;:{&quot;noteIndex&quot;:0},&quot;isEdited&quot;:false,&quot;manualOverride&quot;:{&quot;isManuallyOverridden&quot;:true,&quot;citeprocText&quot;:&quot;(Torpol, 2019)&quot;,&quot;manualOverrideText&quot;:&quot;(Torpol et al, 2019)&quot;},&quot;citationTag&quot;:&quot;MENDELEY_CITATION_v3_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&quot;},{&quot;citationID&quot;:&quot;MENDELEY_CITATION_d3e6292d-2877-4b2c-9a30-28a189d1aed2&quot;,&quot;citationItems&quot;:[{&quot;id&quot;:&quot;4d8742e9-90bc-3fc4-8afb-6fd1e720a320&quot;,&quot;itemData&quot;:{&quot;type&quot;:&quot;webpage&quot;,&quot;id&quot;:&quot;4d8742e9-90bc-3fc4-8afb-6fd1e720a320&quot;,&quot;title&quot;:&quot;Internet access – households and individuals, Great Britain - Office for National Statistics&quot;,&quot;accessed&quot;:{&quot;date-parts&quot;:[[2021,12,9]]},&quot;URL&quot;:&quot;https://www.ons.gov.uk/peoplepopulationandcommunity/householdcharacteristics/homeinternetandsocialmediausage/bulletins/internetaccesshouseholdsandindividuals/2018&quot;,&quot;issued&quot;:{&quot;date-parts&quot;:[[2018]]}},&quot;isTemporary&quot;:false}],&quot;properties&quot;:{&quot;noteIndex&quot;:0},&quot;isEdited&quot;:false,&quot;manualOverride&quot;:{&quot;isManuallyOverridden&quot;:true,&quot;citeprocText&quot;:&quot;(&lt;i&gt;Internet access – households and individuals, Great Britain - Office for National Statistics&lt;/i&gt;, 2018)&quot;,&quot;manualOverrideText&quot;:&quot;(Office for National Statistics, 2018)&quot;},&quot;citationTag&quot;:&quot;MENDELEY_CITATION_v3_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&quot;},{&quot;citationID&quot;:&quot;MENDELEY_CITATION_3d4e5c79-7035-4c25-b78e-4579b678e411&quot;,&quot;citationItems&quot;:[{&quot;id&quot;:&quot;4d8742e9-90bc-3fc4-8afb-6fd1e720a320&quot;,&quot;itemData&quot;:{&quot;type&quot;:&quot;webpage&quot;,&quot;id&quot;:&quot;4d8742e9-90bc-3fc4-8afb-6fd1e720a320&quot;,&quot;title&quot;:&quot;Internet access – households and individuals, Great Britain - Office for National Statistics&quot;,&quot;accessed&quot;:{&quot;date-parts&quot;:[[2021,12,9]]},&quot;URL&quot;:&quot;https://www.ons.gov.uk/peoplepopulationandcommunity/householdcharacteristics/homeinternetandsocialmediausage/bulletins/internetaccesshouseholdsandindividuals/2018&quot;,&quot;issued&quot;:{&quot;date-parts&quot;:[[2018]]}},&quot;isTemporary&quot;:false}],&quot;properties&quot;:{&quot;noteIndex&quot;:0},&quot;isEdited&quot;:false,&quot;manualOverride&quot;:{&quot;isManuallyOverridden&quot;:true,&quot;citeprocText&quot;:&quot;(&lt;i&gt;Internet access – households and individuals, Great Britain - Office for National Statistics&lt;/i&gt;, 2018)&quot;,&quot;manualOverrideText&quot;:&quot;(Office for National Statistics, 2018).&quot;},&quot;citationTag&quot;:&quot;MENDELEY_CITATION_v3_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&quot;},{&quot;citationID&quot;:&quot;MENDELEY_CITATION_1f8d399c-ece3-417b-8d10-8aff24d0559a&quot;,&quot;citationItems&quot;:[{&quot;id&quot;:&quot;f245546a-03c6-38a4-9095-fa60bd8f959d&quot;,&quot;itemData&quot;:{&quot;type&quot;:&quot;article-journal&quot;,&quot;id&quot;:&quot;f245546a-03c6-38a4-9095-fa60bd8f959d&quot;,&quot;title&quot;:&quot;Bevan Commission Simply Prudent Healthcare 4 December 2013 v1 Simply Prudent Healthcare-achieving better care and value for money in Wales-discussion paper&quot;,&quot;author&quot;:[{&quot;family&quot;:&quot;Aylward&quot;,&quot;given&quot;:&quot;Mansel&quot;,&quot;parse-names&quot;:false,&quot;dropping-particle&quot;:&quot;&quot;,&quot;non-dropping-particle&quot;:&quot;&quot;},{&quot;family&quot;:&quot;Phillips&quot;,&quot;given&quot;:&quot;Ceri&quot;,&quot;parse-names&quot;:false,&quot;dropping-particle&quot;:&quot;&quot;,&quot;non-dropping-particle&quot;:&quot;&quot;},{&quot;family&quot;:&quot;Howson&quot;,&quot;given&quot;:&quot;Helen&quot;,&quot;parse-names&quot;:false,&quot;dropping-particle&quot;:&quot;&quot;,&quot;non-dropping-particle&quot;:&quot;&quot;}],&quot;accessed&quot;:{&quot;date-parts&quot;:[[2021,12,9]]},&quot;issued&quot;:{&quot;date-parts&quot;:[[2013]]},&quot;abstract&quot;:&quot;\&quot;In a system with limited resources, health professionals have a duty to establish not only that they are doing good, but that they are doing more good than anything else that could be done with the same resources\&quot; (Williams, 2003) Introduction The Minister for Health and Social Care has asked the Bevan Commission to consider how Wales makes the most effective use of available resources to ensure high quality and consistent care across Wales. It is evident that the status quo is unsustainable and change is essential. This paper sets out the key issues and actions needed to achieve the necessary performance and results required to improve the health of the population of Wales. Background The challenge to drive forward the quality and safety agenda in an era of severe financial restraint continues to exercise Welsh Government, health boards and Trusts, not only in Wales, but in other health systems within the UK and internationally. The situation in Wales is particularly acute because of the progressive underfunding gap for NHS Wales, relative to other nations in the UK and a real term revenue deficit against all of the budget indices of the other three nations. The decline, in real terms, in Welsh Government funding for virtually all health budgets for the next two years will only serve to exacerbate the pressures on health boards to balance budgets when the cost pressures they face continue to increase.&quot;,&quot;volume&quot;:&quot;1&quot;},&quot;isTemporary&quot;:false}],&quot;properties&quot;:{&quot;noteIndex&quot;:0},&quot;isEdited&quot;:false,&quot;manualOverride&quot;:{&quot;isManuallyOverridden&quot;:false,&quot;citeprocText&quot;:&quot;(Aylward, Phillips and Howson, 2013)&quot;,&quot;manualOverrideText&quot;:&quot;&quot;},&quot;citationTag&quot;:&quot;MENDELEY_CITATION_v3_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&quot;},{&quot;citationID&quot;:&quot;MENDELEY_CITATION_d34d18f8-dc20-4034-aa18-9a1c460c53c0&quot;,&quot;citationItems&quot;:[{&quot;id&quot;:&quot;0c2ee9dc-7b48-34af-8659-2546f9fadcfd&quot;,&quot;itemData&quot;:{&quot;type&quot;:&quot;article-journal&quot;,&quot;id&quot;:&quot;0c2ee9dc-7b48-34af-8659-2546f9fadcfd&quot;,&quot;title&quot;:&quot;Patient reported outcome measures could help transform healthcare&quot;,&quot;author&quot;:[{&quot;family&quot;:&quot;Black&quot;,&quot;given&quot;:&quot;Nick&quot;,&quot;parse-names&quot;:false,&quot;dropping-particle&quot;:&quot;&quot;,&quot;non-dropping-particle&quot;:&quot;&quot;}],&quot;container-title&quot;:&quot;BMJ&quot;,&quot;accessed&quot;:{&quot;date-parts&quot;:[[2021,12,8]]},&quot;DOI&quot;:&quot;10.1136/BMJ.F167&quot;,&quot;ISSN&quot;:&quot;1756-1833&quot;,&quot;PMID&quot;:&quot;23358487&quot;,&quot;URL&quot;:&quot;https://www.bmj.com/content/346/bmj.f167&quot;,&quot;issued&quot;:{&quot;date-parts&quot;:[[2013,1,28]]},&quot;abstract&quot;:&quot;Routine use of patient reported outcome measures (PROMs) has the potential to help transform healthcare, says Nick Black . Not only can PROMs help patients and clinicians make better decisions, but they can also enable comparisons of providers’ performances to stimulate improvements in services&quot;,&quot;publisher&quot;:&quot;British Medical Journal Publishing Group&quot;,&quot;issue&quot;:&quot;7896&quot;,&quot;volume&quot;:&quot;346&quot;},&quot;isTemporary&quot;:false}],&quot;properties&quot;:{&quot;noteIndex&quot;:0},&quot;isEdited&quot;:false,&quot;manualOverride&quot;:{&quot;isManuallyOverridden&quot;:false,&quot;citeprocText&quot;:&quot;(Black, 2013)&quot;,&quot;manualOverrideText&quot;:&quot;&quot;},&quot;citationTag&quot;:&quot;MENDELEY_CITATION_v3_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&quot;},{&quot;citationID&quot;:&quot;MENDELEY_CITATION_79cd989d-e39b-41fb-9313-8c9048bfb4c3&quot;,&quot;citationItems&quot;:[{&quot;id&quot;:&quot;1905c245-1eec-3fe5-81d4-290a7d857c5b&quot;,&quot;itemData&quot;:{&quot;type&quot;:&quot;article-journal&quot;,&quot;id&quot;:&quot;1905c245-1eec-3fe5-81d4-290a7d857c5b&quot;,&quot;title&quot;:&quot;First steps in PROMs and PREMs collection in Wales as part of the prudent and value-based healthcare agenda&quot;,&quot;author&quot;:[{&quot;family&quot;:&quot;Withers&quot;,&quot;given&quot;:&quot;Kathleen&quot;,&quot;parse-names&quot;:false,&quot;dropping-particle&quot;:&quot;&quot;,&quot;non-dropping-particle&quot;:&quot;&quot;},{&quot;family&quot;:&quot;Palmer&quot;,&quot;given&quot;:&quot;Robert&quot;,&quot;parse-names&quot;:false,&quot;dropping-particle&quot;:&quot;&quot;,&quot;non-dropping-particle&quot;:&quot;&quot;},{&quot;family&quot;:&quot;Lewis&quot;,&quot;given&quot;:&quot;Sally&quot;,&quot;parse-names&quot;:false,&quot;dropping-particle&quot;:&quot;&quot;,&quot;non-dropping-particle&quot;:&quot;&quot;},{&quot;family&quot;:&quot;Carolan-Rees&quot;,&quot;given&quot;:&quot;Grace&quot;,&quot;parse-names&quot;:false,&quot;dropping-particle&quot;:&quot;&quot;,&quot;non-dropping-particle&quot;:&quot;&quot;}],&quot;container-title&quot;:&quot;Quality of Life Research&quot;,&quot;accessed&quot;:{&quot;date-parts&quot;:[[2021,12,9]]},&quot;DOI&quot;:&quot;10.1007/S11136-020-02711-2/FIGURES/3&quot;,&quot;ISSN&quot;:&quot;15732649&quot;,&quot;PMID&quot;:&quot;33249539&quot;,&quot;URL&quot;:&quot;https://link.springer.com/article/10.1007/s11136-020-02711-2&quot;,&quot;issued&quot;:{&quot;date-parts&quot;:[[2021,11,1]]},&quot;page&quot;:&quot;3157-3170&quot;,&quot;abstract&quot;:&quot;Purpose: Patients are experts in their own health and should be treated as equal partners in their care. Patient-reported outcome measures (PROMs) are an effective way of gathering patient feedback and can facilitate effectiveness and cost-effectiveness analysis to improve decision making and service improvement. The PROMs, PREMs &amp; Effectiveness Programme was initiated in 2016 and aimed to develop an electronic platform to facilitate collection of PROMs and Patient-reported experience measures (PREMs) from secondary care patients across Wales. Methods: We worked with all Health Boards in Wales, the NHS Wales Informatics Service (NWIS), and Cedar (a healthcare technology research centre) to identify and meet technical requirements to develop a platform which is fit for purpose. Patient groups were included throughout the development to gather feedback and for extensive testing. Clinical teams helped identify the most appropriate tools, with licences, translations and electronic formatting issues being managed centrally. Results: The developed platform is integrated with patient administration systems minimising the need for manual input, with processes in place to allow automatic collection triggers according to nationally agreed schedules. We have over 30 nationally agreed PROMs ‘pathways’ with over 110,000 PROMs collected to date. Responses are fed back to clinicians via the electronic patient record and to each health board via feeds to the national data warehouse, making data easily accessible to different teams, maximising use and application. Discussion: The national platform has provided a co-ordinated approach to PROMs collection in Wales, offering an effective means of communicating with patients outside the traditional clinic visit.&quot;,&quot;publisher&quot;:&quot;Springer Science and Business Media Deutschland GmbH&quot;,&quot;issue&quot;:&quot;11&quot;,&quot;volume&quot;:&quot;30&quot;},&quot;isTemporary&quot;:false}],&quot;properties&quot;:{&quot;noteIndex&quot;:0},&quot;isEdited&quot;:false,&quot;manualOverride&quot;:{&quot;isManuallyOverridden&quot;:false,&quot;citeprocText&quot;:&quot;(Withers &lt;i&gt;et al.&lt;/i&gt;, 2021)&quot;,&quot;manualOverrideText&quot;:&quot;&quot;},&quot;citationTag&quot;:&quot;MENDELEY_CITATION_v3_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&quot;},{&quot;citationID&quot;:&quot;MENDELEY_CITATION_69632826-2a2b-406f-a07f-4576d329fefe&quot;,&quot;citationItems&quot;:[{&quot;id&quot;:&quot;13cbe406-4824-354f-a747-39b268f7edde&quot;,&quot;itemData&quot;:{&quot;type&quot;:&quot;article&quot;,&quot;id&quot;:&quot;13cbe406-4824-354f-a747-39b268f7edde&quot;,&quot;title&quot;:&quot;An introduction to patient-reported outcome measures (PROMs) in physiotherapy&quot;,&quot;author&quot;:[{&quot;family&quot;:&quot;Kyte&quot;,&quot;given&quot;:&quot;D. G.&quot;,&quot;parse-names&quot;:false,&quot;dropping-particle&quot;:&quot;&quot;,&quot;non-dropping-particle&quot;:&quot;&quot;},{&quot;family&quot;:&quot;Calvert&quot;,&quot;given&quot;:&quot;M.&quot;,&quot;parse-names&quot;:false,&quot;dropping-particle&quot;:&quot;&quot;,&quot;non-dropping-particle&quot;:&quot;&quot;},{&quot;family&quot;:&quot;Wees&quot;,&quot;given&quot;:&quot;P. J.&quot;,&quot;parse-names&quot;:false,&quot;dropping-particle&quot;:&quot;&quot;,&quot;non-dropping-particle&quot;:&quot;van der&quot;},{&quot;family&quot;:&quot;Hove&quot;,&quot;given&quot;:&quot;R.&quot;,&quot;parse-names&quot;:false,&quot;dropping-particle&quot;:&quot;&quot;,&quot;non-dropping-particle&quot;:&quot;ten&quot;},{&quot;family&quot;:&quot;Tolan&quot;,&quot;given&quot;:&quot;S.&quot;,&quot;parse-names&quot;:false,&quot;dropping-particle&quot;:&quot;&quot;,&quot;non-dropping-particle&quot;:&quot;&quot;},{&quot;family&quot;:&quot;Hill&quot;,&quot;given&quot;:&quot;J. C.&quot;,&quot;parse-names&quot;:false,&quot;dropping-particle&quot;:&quot;&quot;,&quot;non-dropping-particle&quot;:&quot;&quot;}],&quot;container-title&quot;:&quot;Physiotherapy (United Kingdom)&quot;,&quot;DOI&quot;:&quot;10.1016/j.physio.2014.11.003&quot;,&quot;ISSN&quot;:&quot;18731465&quot;,&quot;PMID&quot;:&quot;25620440&quot;,&quot;issued&quot;:{&quot;date-parts&quot;:[[2015,6,1]]},&quot;page&quot;:&quot;119-125&quot;,&quot;abstract&quot;:&quot;The use of patient-reported outcome measures (PROMs) is set to rise in physiotherapy. PROMs provide additional 'patient-centred' data which is unique in capturing the patient's own opinion on the impact of their disease or disorder, and its treatment, on their life. Thus, PROMs are increasingly used by clinicians to guide routine patient care, or for the purposes of audit, and are already firmly embedded in clinical research. This article seeks to summarise the key aspects of PROM use for physiotherapists, both in routine clinical practice and in the research setting, and highlights recent developments in the field. Generic and condition-specific PROMs are defined and examples of commonly used measures are provided. The selection of appropriate PROMs, and their effective use in the clinical and research settings is discussed. Finally, existing barriers to PROM use in practice are identified and recent physiotherapy PROM initiatives, led by the Royal Dutch Society for Physical Therapy are explored.&quot;,&quot;publisher&quot;:&quot;Elsevier Ltd&quot;,&quot;issue&quot;:&quot;2&quot;,&quot;volume&quot;:&quot;101&quot;},&quot;isTemporary&quot;:false}],&quot;properties&quot;:{&quot;noteIndex&quot;:0},&quot;isEdited&quot;:false,&quot;manualOverride&quot;:{&quot;isManuallyOverridden&quot;:false,&quot;citeprocText&quot;:&quot;(Kyte &lt;i&gt;et al.&lt;/i&gt;, 2015)&quot;,&quot;manualOverrideText&quot;:&quot;&quot;},&quot;citationTag&quot;:&quot;MENDELEY_CITATION_v3_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&quot;},{&quot;citationID&quot;:&quot;MENDELEY_CITATION_f96d0cdf-f0a0-4d06-9de3-5b852deca028&quot;,&quot;citationItems&quot;:[{&quot;id&quot;:&quot;c73a415c-31ca-3975-87e2-f4f0dc4b3e6a&quot;,&quot;itemData&quot;:{&quot;type&quot;:&quot;article-journal&quot;,&quot;id&quot;:&quot;c73a415c-31ca-3975-87e2-f4f0dc4b3e6a&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accessed&quot;:{&quot;date-parts&quot;:[[2021,12,9]]},&quot;DOI&quot;:&quot;10.1136/BMJ.N71&quot;,&quot;ISSN&quot;:&quot;1756-1833&quot;,&quot;PMID&quot;:&quot;33782057&quot;,&quot;URL&quot;:&quot;https://www.bmj.com/content/372/bmj.n71&quot;,&quot;issued&quot;:{&quot;date-parts&quot;:[[2021,3,29]]},&quot;abstract&quot;:&quo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n\nSystematic reviews serve many critical roles. They can provide syntheses of the state of knowledge in a field, from which future research priorities can be identified; they can address questions that otherwise could not be answered by individual studies; they can identify problems in primary research that should be rectified in future studies; and they can generate or evaluate theories about how or why phenomena occur. Systematic reviews therefore generate various types of knowledge for different users of reviews (such as patients, healthcare providers, researchers, and policy makers).12 To ensure a systematic review is valuable to users, authors should prepare a transparent, complete, and accurate account of why the review was done, what they did (such as how studies were identified and selected) and what they found (such as characteristics of contributing studies and results of meta-analyses). Up-to-date reporting guidance facilitates authors achieving this.3\n\nThe Preferred Reporting Items for Systematic reviews and Meta-Analyses (PRISMA) statement published in 2009 (hereafter referred to as PRISMA 2009)45678910 …&quot;,&quot;publisher&quot;:&quot;British Medical Journal Publishing Group&quot;,&quot;volume&quot;:&quot;372&quot;},&quot;isTemporary&quot;:false}],&quot;properties&quot;:{&quot;noteIndex&quot;:0},&quot;isEdited&quot;:false,&quot;manualOverride&quot;:{&quot;isManuallyOverridden&quot;:false,&quot;citeprocText&quot;:&quot;(Page &lt;i&gt;et al.&lt;/i&gt;, 2021)&quot;,&quot;manualOverrideText&quot;:&quot;&quot;},&quot;citationTag&quot;:&quot;MENDELEY_CITATION_v3_eyJjaXRhdGlvbklEIjoiTUVOREVMRVlfQ0lUQVRJT05fZjk2ZDBjZGYtZjBhMC00ZDA2LTlkZTMtNWI4NTJkZWNhMDI4IiwiY2l0YXRpb25JdGVtcyI6W3siaWQiOiJjNzNhNDE1Yy0zMWNhLTM5NzUtODdlMi1mNGYwZGM0YjNlNmEiLCJpdGVtRGF0YSI6eyJ0eXBlIjoiYXJ0aWNsZS1qb3VybmFsIiwiaWQiOiJjNzNhNDE1Yy0zMWNhLTM5NzUtODdlMi1mNGYwZGM0YjNlNmE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xLDEyLDldXX0sIkRPSSI6IjEwLjExMzYvQk1KLk43MSIsIklTU04iOiIxNzU2LTE4MzMiLCJQTUlEIjoiMzM3ODIwNTciLCJVUkwiOiJodHRwczovL3d3dy5ibWouY29tL2NvbnRlbnQvMzcyL2Jtai5uNzE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&quot;},{&quot;citationID&quot;:&quot;MENDELEY_CITATION_6c6e80e9-958e-40e2-bb65-160f77a65b36&quot;,&quot;citationItems&quot;:[{&quot;id&quot;:&quot;c45e477b-d337-3206-b654-cf66b78ce4b8&quot;,&quot;itemData&quot;:{&quot;type&quot;:&quot;article-journal&quot;,&quot;id&quot;:&quot;c45e477b-d337-3206-b654-cf66b78ce4b8&quot;,&quot;title&quot;:&quot;‘To Measure is to Know.’ Advancing the Use of Outcome Measures in the Physiotherapy Profession&quot;,&quot;author&quot;:[{&quot;family&quot;:&quot;Verheyden&quot;,&quot;given&quot;:&quot;Geert&quot;,&quot;parse-names&quot;:false,&quot;dropping-particle&quot;:&quot;&quot;,&quot;non-dropping-particle&quot;:&quot;&quot;},{&quot;family&quot;:&quot;Meyer&quot;,&quot;given&quot;:&quot;Sarah&quot;,&quot;parse-names&quot;:false,&quot;dropping-particle&quot;:&quot;&quot;,&quot;non-dropping-particle&quot;:&quot;&quot;}],&quot;container-title&quot;:&quot;Physiotherapy Research International&quot;,&quot;accessed&quot;:{&quot;date-parts&quot;:[[2021,12,8]]},&quot;DOI&quot;:&quot;10.1002/PRI.1662&quot;,&quot;ISSN&quot;:&quot;1471-2865&quot;,&quot;PMID&quot;:&quot;26878199&quot;,&quot;URL&quot;:&quot;https://onlinelibrary.wiley.com/doi/full/10.1002/pri.1662&quot;,&quot;issued&quot;:{&quot;date-parts&quot;:[[2016,3,1]]},&quot;page&quot;:&quot;1-3&quot;,&quot;publisher&quot;:&quot;John Wiley &amp; Sons, Ltd&quot;,&quot;issue&quot;:&quot;1&quot;,&quot;volume&quot;:&quot;21&quot;},&quot;isTemporary&quot;:false}],&quot;properties&quot;:{&quot;noteIndex&quot;:0},&quot;isEdited&quot;:false,&quot;manualOverride&quot;:{&quot;isManuallyOverridden&quot;:false,&quot;citeprocText&quot;:&quot;(Verheyden and Meyer, 2016)&quot;,&quot;manualOverrideText&quot;:&quot;&quot;},&quot;citationTag&quot;:&quot;MENDELEY_CITATION_v3_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&quot;},{&quot;citationID&quot;:&quot;MENDELEY_CITATION_43aead14-b506-44bf-b842-ffc39082b6f5&quot;,&quot;citationItems&quot;:[{&quot;id&quot;:&quot;13cbe406-4824-354f-a747-39b268f7edde&quot;,&quot;itemData&quot;:{&quot;type&quot;:&quot;article&quot;,&quot;id&quot;:&quot;13cbe406-4824-354f-a747-39b268f7edde&quot;,&quot;title&quot;:&quot;An introduction to patient-reported outcome measures (PROMs) in physiotherapy&quot;,&quot;author&quot;:[{&quot;family&quot;:&quot;Kyte&quot;,&quot;given&quot;:&quot;D. G.&quot;,&quot;parse-names&quot;:false,&quot;dropping-particle&quot;:&quot;&quot;,&quot;non-dropping-particle&quot;:&quot;&quot;},{&quot;family&quot;:&quot;Calvert&quot;,&quot;given&quot;:&quot;M.&quot;,&quot;parse-names&quot;:false,&quot;dropping-particle&quot;:&quot;&quot;,&quot;non-dropping-particle&quot;:&quot;&quot;},{&quot;family&quot;:&quot;Wees&quot;,&quot;given&quot;:&quot;P. J.&quot;,&quot;parse-names&quot;:false,&quot;dropping-particle&quot;:&quot;&quot;,&quot;non-dropping-particle&quot;:&quot;van der&quot;},{&quot;family&quot;:&quot;Hove&quot;,&quot;given&quot;:&quot;R.&quot;,&quot;parse-names&quot;:false,&quot;dropping-particle&quot;:&quot;&quot;,&quot;non-dropping-particle&quot;:&quot;ten&quot;},{&quot;family&quot;:&quot;Tolan&quot;,&quot;given&quot;:&quot;S.&quot;,&quot;parse-names&quot;:false,&quot;dropping-particle&quot;:&quot;&quot;,&quot;non-dropping-particle&quot;:&quot;&quot;},{&quot;family&quot;:&quot;Hill&quot;,&quot;given&quot;:&quot;J. C.&quot;,&quot;parse-names&quot;:false,&quot;dropping-particle&quot;:&quot;&quot;,&quot;non-dropping-particle&quot;:&quot;&quot;}],&quot;container-title&quot;:&quot;Physiotherapy (United Kingdom)&quot;,&quot;DOI&quot;:&quot;10.1016/j.physio.2014.11.003&quot;,&quot;ISSN&quot;:&quot;18731465&quot;,&quot;PMID&quot;:&quot;25620440&quot;,&quot;issued&quot;:{&quot;date-parts&quot;:[[2015,6,1]]},&quot;page&quot;:&quot;119-125&quot;,&quot;abstract&quot;:&quot;The use of patient-reported outcome measures (PROMs) is set to rise in physiotherapy. PROMs provide additional 'patient-centred' data which is unique in capturing the patient's own opinion on the impact of their disease or disorder, and its treatment, on their life. Thus, PROMs are increasingly used by clinicians to guide routine patient care, or for the purposes of audit, and are already firmly embedded in clinical research. This article seeks to summarise the key aspects of PROM use for physiotherapists, both in routine clinical practice and in the research setting, and highlights recent developments in the field. Generic and condition-specific PROMs are defined and examples of commonly used measures are provided. The selection of appropriate PROMs, and their effective use in the clinical and research settings is discussed. Finally, existing barriers to PROM use in practice are identified and recent physiotherapy PROM initiatives, led by the Royal Dutch Society for Physical Therapy are explored.&quot;,&quot;publisher&quot;:&quot;Elsevier Ltd&quot;,&quot;issue&quot;:&quot;2&quot;,&quot;volume&quot;:&quot;101&quot;},&quot;isTemporary&quot;:false}],&quot;properties&quot;:{&quot;noteIndex&quot;:0},&quot;isEdited&quot;:false,&quot;manualOverride&quot;:{&quot;isManuallyOverridden&quot;:true,&quot;citeprocText&quot;:&quot;(Kyte &lt;i&gt;et al.&lt;/i&gt;, 2015)&quot;,&quot;manualOverrideText&quot;:&quot;Kyte et al. (2015)&quot;},&quot;citationTag&quot;:&quot;MENDELEY_CITATION_v3_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&quot;},{&quot;citationID&quot;:&quot;MENDELEY_CITATION_6f8d25d1-7d27-49f5-b6f7-2da08db21015&quot;,&quot;citationItems&quot;:[{&quot;id&quot;:&quot;7e423a1d-cccf-3f88-b630-7233018a2953&quot;,&quot;itemData&quot;:{&quot;type&quot;:&quot;article-journal&quot;,&quot;id&quot;:&quot;7e423a1d-cccf-3f88-b630-7233018a2953&quot;,&quot;title&quot;:&quot;The impact of repeated feedback of Patient-Reported Outcome Measures (PROMs) with patients in musculoskeletal physiotherapy settings: A qualitative study&quot;,&quot;author&quot;:[{&quot;family&quot;:&quot;Parish&quot;,&quot;given&quot;:&quot;A.&quot;,&quot;parse-names&quot;:false,&quot;dropping-particle&quot;:&quot;&quot;,&quot;non-dropping-particle&quot;:&quot;&quot;}],&quot;container-title&quot;:&quot;Physiotherapy&quot;,&quot;accessed&quot;:{&quot;date-parts&quot;:[[2021,12,8]]},&quot;DOI&quot;:&quot;10.1016/J.PHYSIO.2021.10.161&quot;,&quot;ISSN&quot;:&quot;0031-9406&quot;,&quot;URL&quot;:&quot;http://www.physiotherapyjournal.com/article/S0031940621002467/fulltext&quot;,&quot;issued&quot;:{&quot;date-parts&quot;:[[2021,12,1]]},&quot;page&quot;:&quot;e159-e160&quot;,&quot;publisher&quot;:&quot;Elsevier&quot;,&quot;volume&quot;:&quot;113&quot;},&quot;isTemporary&quot;:false}],&quot;properties&quot;:{&quot;noteIndex&quot;:0},&quot;isEdited&quot;:false,&quot;manualOverride&quot;:{&quot;isManuallyOverridden&quot;:true,&quot;citeprocText&quot;:&quot;(Parish, 2021)&quot;,&quot;manualOverrideText&quot;:&quot;Parish, (2021)&quot;},&quot;citationTag&quot;:&quot;MENDELEY_CITATION_v3_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&quot;},{&quot;citationID&quot;:&quot;MENDELEY_CITATION_89aacc22-05a4-49ed-a479-6adb919ffc14&quot;,&quot;citationItems&quot;:[{&quot;id&quot;:&quot;c154e329-122e-31ad-9489-c0e2bbe4ed85&quot;,&quot;itemData&quot;:{&quot;type&quot;:&quot;article-journal&quot;,&quot;id&quot;:&quot;c154e329-122e-31ad-9489-c0e2bbe4ed85&quot;,&quot;title&quot;:&quot;The implementation of and improvement in the musculoskeletal health questionnaire (MSK-HQ) scores at a MSK outpatient department&quot;,&quot;author&quot;:[{&quot;family&quot;:&quot;Carter&quot;,&quot;given&quot;:&quot;H.&quot;,&quot;parse-names&quot;:false,&quot;dropping-particle&quot;:&quot;&quot;,&quot;non-dropping-particle&quot;:&quot;&quot;}],&quot;container-title&quot;:&quot;Physiotherapy&quot;,&quot;accessed&quot;:{&quot;date-parts&quot;:[[2021,12,8]]},&quot;DOI&quot;:&quot;10.1016/J.PHYSIO.2021.10.202&quot;,&quot;ISSN&quot;:&quot;0031-9406&quot;,&quot;URL&quot;:&quot;https://linkinghub.elsevier.com/retrieve/pii/S003194062100287X&quot;,&quot;issued&quot;:{&quot;date-parts&quot;:[[2021,12,1]]},&quot;page&quot;:&quot;e189&quot;,&quot;publisher&quot;:&quot;Elsevier&quot;,&quot;volume&quot;:&quot;113&quot;},&quot;isTemporary&quot;:false}],&quot;properties&quot;:{&quot;noteIndex&quot;:0},&quot;isEdited&quot;:false,&quot;manualOverride&quot;:{&quot;isManuallyOverridden&quot;:true,&quot;citeprocText&quot;:&quot;(Carter, 2021)&quot;,&quot;manualOverrideText&quot;:&quot;Carter (2021)&quot;},&quot;citationTag&quot;:&quot;MENDELEY_CITATION_v3_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&quot;},{&quot;citationID&quot;:&quot;MENDELEY_CITATION_691d0325-a37e-4c7d-b8c0-4edc9006d2dc&quot;,&quot;citationItems&quot;:[{&quot;id&quot;:&quot;877096b0-d617-39bf-ae87-daa0aeb9ec97&quot;,&quot;itemData&quot;:{&quot;type&quot;:&quot;article-journal&quot;,&quot;id&quot;:&quot;877096b0-d617-39bf-ae87-daa0aeb9ec97&quot;,&quot;title&quot;:&quot;Utilisation of outcome measures in the management of non-specific neck pain: A national survey of current physiotherapy practice in the UK&quot;,&quot;author&quot;:[{&quot;family&quot;:&quot;Eldin Alreni&quot;,&quot;given&quot;:&quot;Ahmad Salah&quot;,&quot;parse-names&quot;:false,&quot;dropping-particle&quot;:&quot;&quot;,&quot;non-dropping-particle&quot;:&quot;&quot;},{&quot;family&quot;:&quot;McRobert&quot;,&quot;given&quot;:&quot;Cliona&quot;,&quot;parse-names&quot;:false,&quot;dropping-particle&quot;:&quot;&quot;,&quot;non-dropping-particle&quot;:&quot;&quot;},{&quot;family&quot;:&quot;McLean&quot;,&quot;given&quot;:&quot;Sionnadh Mairi&quot;,&quot;parse-names&quot;:false,&quot;dropping-particle&quot;:&quot;&quot;,&quot;non-dropping-particle&quot;:&quot;&quot;}],&quot;container-title&quot;:&quot;Musculoskeletal Science and Practice&quot;,&quot;accessed&quot;:{&quot;date-parts&quot;:[[2021,12,8]]},&quot;DOI&quot;:&quot;10.1016/J.MSKSP.2021.102347&quot;,&quot;ISSN&quot;:&quot;2468-7812&quot;,&quot;PMID&quot;:&quot;33618232&quot;,&quot;issued&quot;:{&quot;date-parts&quot;:[[2021,4,1]]},&quot;page&quot;:&quot;102347&quot;,&quot;abstract&quot;:&quot;Background: Routine utilisation of outcome measures (OMs) is an integral part of physiotherapy rehabilitation when managing non-specific neck pain (NSNP). Numerous relevant OMs exist; however, the extent to which OMs are used by physiotherapists in the UK for NSNP is unknown. Objective: To determine current utilisation patterns of OMs in UK physiotherapy practice when managing NSNP. Methods: An online web-based survey instrument was developed and physiotherapists were invited to participate if they were currently practicing in the UK and had some experience of managing patients with neck pain. Logistic regression analyses using the generalised linear models was carried out to identify characteristics associated with OMs utilisation. Results: A total of 2101 surveys were completed. One-third of the respondents reported not using OMs when managing NSNP. Lack of time and clear guidance about the suitability of available OMs were the most commonly reported reasons. A majority of the two-thirds of those who reported using OMs were consistently using pain and range of motion rating measures. Physical/functional limitations, psychological distress, and quality of life constructs, which are frequently associated with NSNP, were rarely measured. Years of practice (p = 0.000), nation (p = 0.019) and proportion of patients with neck pain (p = 0.034) variables were found to be independently associated with frequent use of OMs. Conclusion: This survey established the poor integration of OMs in the UK when managing NSNP. Further attention is required to identify or develop OMs which are feasible for use in busy clinical practice and to market them more effectively to physiotherapists.&quot;,&quot;publisher&quot;:&quot;Churchill Livingstone&quot;,&quot;volume&quot;:&quot;52&quot;},&quot;isTemporary&quot;:false}],&quot;properties&quot;:{&quot;noteIndex&quot;:0},&quot;isEdited&quot;:false,&quot;manualOverride&quot;:{&quot;isManuallyOverridden&quot;:true,&quot;citeprocText&quot;:&quot;(Eldin Alreni, McRobert and McLean, 2021)&quot;,&quot;manualOverrideText&quot;:&quot;Eldin Alreni, McRobert and McLean (2021)&quot;},&quot;citationTag&quot;:&quot;MENDELEY_CITATION_v3_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&quot;},{&quot;citationID&quot;:&quot;MENDELEY_CITATION_9f0d2aef-acec-4015-8d26-b00990e79b97&quot;,&quot;citationItems&quot;:[{&quot;id&quot;:&quot;c45e477b-d337-3206-b654-cf66b78ce4b8&quot;,&quot;itemData&quot;:{&quot;type&quot;:&quot;article-journal&quot;,&quot;id&quot;:&quot;c45e477b-d337-3206-b654-cf66b78ce4b8&quot;,&quot;title&quot;:&quot;‘To Measure is to Know.’ Advancing the Use of Outcome Measures in the Physiotherapy Profession&quot;,&quot;author&quot;:[{&quot;family&quot;:&quot;Verheyden&quot;,&quot;given&quot;:&quot;Geert&quot;,&quot;parse-names&quot;:false,&quot;dropping-particle&quot;:&quot;&quot;,&quot;non-dropping-particle&quot;:&quot;&quot;},{&quot;family&quot;:&quot;Meyer&quot;,&quot;given&quot;:&quot;Sarah&quot;,&quot;parse-names&quot;:false,&quot;dropping-particle&quot;:&quot;&quot;,&quot;non-dropping-particle&quot;:&quot;&quot;}],&quot;container-title&quot;:&quot;Physiotherapy Research International&quot;,&quot;accessed&quot;:{&quot;date-parts&quot;:[[2021,12,8]]},&quot;DOI&quot;:&quot;10.1002/PRI.1662&quot;,&quot;ISSN&quot;:&quot;1471-2865&quot;,&quot;PMID&quot;:&quot;26878199&quot;,&quot;URL&quot;:&quot;https://onlinelibrary.wiley.com/doi/full/10.1002/pri.1662&quot;,&quot;issued&quot;:{&quot;date-parts&quot;:[[2016,3,1]]},&quot;page&quot;:&quot;1-3&quot;,&quot;publisher&quot;:&quot;John Wiley &amp; Sons, Ltd&quot;,&quot;issue&quot;:&quot;1&quot;,&quot;volume&quot;:&quot;21&quot;},&quot;isTemporary&quot;:false}],&quot;properties&quot;:{&quot;noteIndex&quot;:0},&quot;isEdited&quot;:false,&quot;manualOverride&quot;:{&quot;isManuallyOverridden&quot;:true,&quot;citeprocText&quot;:&quot;(Verheyden and Meyer, 2016)&quot;,&quot;manualOverrideText&quot;:&quot;Verheyden and Meyer (2016)&quot;},&quot;citationTag&quot;:&quot;MENDELEY_CITATION_v3_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&quot;},{&quot;citationID&quot;:&quot;MENDELEY_CITATION_0fbfd964-7eff-4ea2-a2d7-8da480a102e3&quot;,&quot;citationItems&quot;:[{&quot;id&quot;:&quot;c1e8371f-c400-33ff-a7f7-3846ff5fbf18&quot;,&quot;itemData&quot;:{&quot;type&quot;:&quot;article-journal&quot;,&quot;id&quot;:&quot;c1e8371f-c400-33ff-a7f7-3846ff5fbf18&quot;,&quot;title&quot;:&quot;Use of outcome measures improved after a tailored implementation in primary care physiotherapy: a prospective, controlled study&quot;,&quot;author&quot;:[{&quot;family&quot;:&quot;Käll&quot;,&quot;given&quot;:&quot;Ingela&quot;,&quot;parse-names&quot;:false,&quot;dropping-particle&quot;:&quot;&quot;,&quot;non-dropping-particle&quot;:&quot;&quot;},{&quot;family&quot;:&quot;Larsson&quot;,&quot;given&quot;:&quot;Maria E.H.&quot;,&quot;parse-names&quot;:false,&quot;dropping-particle&quot;:&quot;&quot;,&quot;non-dropping-particle&quot;:&quot;&quot;},{&quot;family&quot;:&quot;Bernhardsson&quot;,&quot;given&quot;:&quot;Susanne&quot;,&quot;parse-names&quot;:false,&quot;dropping-particle&quot;:&quot;&quot;,&quot;non-dropping-particle&quot;:&quot;&quot;}],&quot;container-title&quot;:&quot;Journal of Evaluation in Clinical Practice&quot;,&quot;accessed&quot;:{&quot;date-parts&quot;:[[2021,12,8]]},&quot;DOI&quot;:&quot;10.1111/JEP.12513&quot;,&quot;ISSN&quot;:&quot;13652753&quot;,&quot;PMID&quot;:&quot;26853076&quot;,&quot;issued&quot;:{&quot;date-parts&quot;:[[2016,10,1]]},&quot;page&quot;:&quot;668-676&quot;,&quot;abstract&quot;:&quot;Rationale, aims and objectives: It is important that physiotherapists routinely use outcome measures to evaluate treatment results. There is limited knowledge about effective ways to increase use of outcome measures. The objectives were to investigate the effect of a tailored implementation of guidelines for evaluation of physiotherapy treatment and to explore differences in outcome subgrouped by demographic variables. Methods: A prospective, controlled study was conducted in primary care physiotherapy in western Sweden. 448 publicly employed physiotherapists participated. The intervention comprised a tailored, multi-component implementation of guidelines for treatment and evaluation of musculoskeletal disorders. The core component was a 3-hour implementation seminar. The control group received no intervention. Self-reported attitudes towards, access to and use of outcome measures were assessed with a web-based questionnaire before and after the implementation. Results: After the implementation, a significantly higher proportion of physiotherapists in the intervention group than in the control group reported using outcome measures frequently, 54.8% vs. 35.6%, a 19.2% difference. The proportion of physiotherapists who reported that they considered outcome measures important to use and that they had easy access to outcome measures at their workplace, were similar in both groups at follow-up, 92.8% vs. 93.1%, and 95.2% vs. 90.8%, respectively. At follow-up, no differences related to demographic variables were found in the subgroup analyses. Conclusions: The findings suggest that a tailored, multi-component implementation can be effective in increasing use of outcome measures. Although most physiotherapists considered outcome measures important and reported having easy access to them at their workplace, only a little more than half reported using outcome measures after the intervention.&quot;,&quot;publisher&quot;:&quot;Blackwell Publishing Ltd&quot;,&quot;issue&quot;:&quot;5&quot;,&quot;volume&quot;:&quot;22&quot;},&quot;isTemporary&quot;:false}],&quot;properties&quot;:{&quot;noteIndex&quot;:0},&quot;isEdited&quot;:false,&quot;manualOverride&quot;:{&quot;isManuallyOverridden&quot;:true,&quot;citeprocText&quot;:&quot;(Käll, Larsson and Bernhardsson, 2016)&quot;,&quot;manualOverrideText&quot;:&quot;Käll, Larsson and Bernhardsson (2016)&quot;},&quot;citationTag&quot;:&quot;MENDELEY_CITATION_v3_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&quot;},{&quot;citationID&quot;:&quot;MENDELEY_CITATION_a4ec4db7-c04d-4e28-97f1-3c705e221e34&quot;,&quot;citationItems&quot;:[{&quot;id&quot;:&quot;f9b5ee1b-a91f-34ae-9f35-78cad13857e2&quot;,&quot;itemData&quot;:{&quot;type&quot;:&quot;article-journal&quot;,&quot;id&quot;:&quot;f9b5ee1b-a91f-34ae-9f35-78cad13857e2&quot;,&quot;title&quot;:&quot;Does providing feedback on patient-reported outcomes to healthcare professionals result in better outcomes for patients? A systematic review&quot;,&quot;author&quot;:[{&quot;family&quot;:&quot;Boyce&quot;,&quot;given&quot;:&quot;Maria B.&quot;,&quot;parse-names&quot;:false,&quot;dropping-particle&quot;:&quot;&quot;,&quot;non-dropping-particle&quot;:&quot;&quot;},{&quot;family&quot;:&quot;Browne&quot;,&quot;given&quot;:&quot;John P.&quot;,&quot;parse-names&quot;:false,&quot;dropping-particle&quot;:&quot;&quot;,&quot;non-dropping-particle&quot;:&quot;&quot;}],&quot;container-title&quot;:&quot;Quality of Life Research&quot;,&quot;accessed&quot;:{&quot;date-parts&quot;:[[2021,12,8]]},&quot;DOI&quot;:&quot;10.1007/S11136-013-0390-0/TABLES/3&quot;,&quot;ISSN&quot;:&quot;09629343&quot;,&quot;PMID&quot;:&quot;23504544&quot;,&quot;URL&quot;:&quot;https://link.springer.com/article/10.1007/s11136-013-0390-0&quot;,&quot;issued&quot;:{&quot;date-parts&quot;:[[2013,11,17]]},&quot;page&quot;:&quot;2265-2278&quot;,&quot;abstract&quot;:&quot;Purpose: To assess the impact of providing healthcare professionals with feedback on patient-reported outcome measures (PROMs). Methods: This is a systematic review including controlled studies investigating the effectiveness of PROMs feedback, specifically examining the impact at a group-level and a patient-level. Results: Only one study provided feedback at a grouplevel as a measure of professional performance, which found no intervention effect. At a patient-level, sixteen studies were identified and only one study found an overall significant difference in the PROM score. However, an additional six studies found a significant result favouring the intervention group for a particular subgroup or domain. The studies which demonstrated the greatest impact primarily used PROMs as a management tool in an outpatient setting on a specialised patient population. In contrast, there was weak evidence supporting with the use of PROMs as a screening tool. The studies which found a positive effect had a lower quality score on average. Conclusions: The effectiveness of PROMs feedback seems to be related to the function of the PROM.However, the evidence regarding the impact of PROMs feedback on patient outcomes is weak, and methodological issues with studies are frequent. The use of PROMs as a performance measure is not well investigated. Future research should focus on the appropriate application of PROMs by testing specific hypothesis related to cause and effect. Qualitative research is required to provide a deeper understanding of the practical issues surrounding the implementation of PROMs and the methodological issues associated with the effective use of the information. © Springer Science+Business Media Dordrecht 2013.&quot;,&quot;publisher&quot;:&quot;Springer&quot;,&quot;issue&quot;:&quot;9&quot;,&quot;volume&quot;:&quot;22&quot;},&quot;isTemporary&quot;:false}],&quot;properties&quot;:{&quot;noteIndex&quot;:0},&quot;isEdited&quot;:false,&quot;manualOverride&quot;:{&quot;isManuallyOverridden&quot;:true,&quot;citeprocText&quot;:&quot;(Boyce and Browne, 2013)&quot;,&quot;manualOverrideText&quot;:&quot;Boyce and Browne (2013)&quot;},&quot;citationTag&quot;:&quot;MENDELEY_CITATION_v3_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&quot;},{&quot;citationID&quot;:&quot;MENDELEY_CITATION_331ef2ba-1cd6-4abe-ac9f-8677a4032681&quot;,&quot;citationItems&quot;:[{&quot;id&quot;:&quot;19dc9dd1-db3c-33d5-be48-3f126d6c7b21&quot;,&quot;itemData&quot;:{&quot;type&quot;:&quot;article-journal&quot;,&quot;id&quot;:&quot;19dc9dd1-db3c-33d5-be48-3f126d6c7b21&quot;,&quot;title&quot;:&quot;Implementing Patient-Reported Outcome Measures in Outpatient Rehabilitation Settings: A Systematic Review of Facilitators and Barriers Using the Consolidated Framework for Implementation Research&quot;,&quot;author&quot;:[{&quot;family&quot;:&quot;Briggs&quot;,&quot;given&quot;:&quot;Matthew S.&quot;,&quot;parse-names&quot;:false,&quot;dropping-particle&quot;:&quot;&quot;,&quot;non-dropping-particle&quot;:&quot;&quot;},{&quot;family&quot;:&quot;Rethman&quot;,&quot;given&quot;:&quot;Katherine Kozak&quot;,&quot;parse-names&quot;:false,&quot;dropping-particle&quot;:&quot;&quot;,&quot;non-dropping-particle&quot;:&quot;&quot;},{&quot;family&quot;:&quot;Crookes&quot;,&quot;given&quot;:&quot;Justin&quot;,&quot;parse-names&quot;:false,&quot;dropping-particle&quot;:&quot;&quot;,&quot;non-dropping-particle&quot;:&quot;&quot;},{&quot;family&quot;:&quot;Cheek&quot;,&quot;given&quot;:&quot;Fern&quot;,&quot;parse-names&quot;:false,&quot;dropping-particle&quot;:&quot;&quot;,&quot;non-dropping-particle&quot;:&quot;&quot;},{&quot;family&quot;:&quot;Pottkotter&quot;,&quot;given&quot;:&quot;Kristy&quot;,&quot;parse-names&quot;:false,&quot;dropping-particle&quot;:&quot;&quot;,&quot;non-dropping-particle&quot;:&quot;&quot;},{&quot;family&quot;:&quot;McGrath&quot;,&quot;given&quot;:&quot;Shana&quot;,&quot;parse-names&quot;:false,&quot;dropping-particle&quot;:&quot;&quot;,&quot;non-dropping-particle&quot;:&quot;&quot;},{&quot;family&quot;:&quot;DeWitt&quot;,&quot;given&quot;:&quot;John&quot;,&quot;parse-names&quot;:false,&quot;dropping-particle&quot;:&quot;&quot;,&quot;non-dropping-particle&quot;:&quot;&quot;},{&quot;family&quot;:&quot;Harmon-Matthews&quot;,&quot;given&quot;:&quot;Lindsay E.&quot;,&quot;parse-names&quot;:false,&quot;dropping-particle&quot;:&quot;&quot;,&quot;non-dropping-particle&quot;:&quot;&quot;},{&quot;family&quot;:&quot;Quatman-Yates&quot;,&quot;given&quot;:&quot;Catherine C.&quot;,&quot;parse-names&quot;:false,&quot;dropping-particle&quot;:&quot;&quot;,&quot;non-dropping-particle&quot;:&quot;&quot;}],&quot;container-title&quot;:&quot;Archives of Physical Medicine and Rehabilitation&quot;,&quot;accessed&quot;:{&quot;date-parts&quot;:[[2021,12,8]]},&quot;DOI&quot;:&quot;10.1016/J.APMR.2020.04.007&quot;,&quot;ISSN&quot;:&quot;0003-9993&quot;,&quot;PMID&quot;:&quot;32416149&quot;,&quot;URL&quot;:&quot;http://www.archives-pmr.org/article/S0003999320302732/fulltext&quot;,&quot;issued&quot;:{&quot;date-parts&quot;:[[2020,10,1]]},&quot;page&quot;:&quot;1796-1812&quot;,&quot;abstract&quot;:&quot;&lt;h2&gt;Abstract&lt;/h2&gt;&lt;h3&gt;Objective&lt;/h3&gt;&lt;p&gt;This systematic review examines the facilitators and barriers to the use of patient-reported outcome measures (PROMs) in outpatient rehabilitation settings and provides strategies to improve care to maximize patient outcomes.&lt;/p&gt;&lt;h3&gt;Data Sources&lt;/h3&gt;&lt;p&gt;Eleven databases were systematically searched from November 2018 to May 2019.&lt;/p&gt;&lt;h3&gt;Study Selection&lt;/h3&gt;&lt;p&gt;Two reviewers independently assessed articles based on the following inclusion criteria: English text, evaluate barriers and facilitators, include PROMs, and occur in an outpatient rehabilitation setting (physical therapy, occupational therapy, speech language pathology, or athletic training). Of the 10,164 articles initially screened, 15 articles were included in this study.&lt;/p&gt;&lt;h3&gt;Data Extraction&lt;/h3&gt;&lt;p&gt;Data were extracted from the selected articles by 2 independent reviewers and put into an extraction template and into the Consolidated Framework for Implementation Research (CFIR) model. The Appraisal Tool for Cross-Sectional Studies (AXIS) was conducted on each study to assess study design, risk of bias, and reporting quality of the eligible studies.&lt;/p&gt;&lt;h3&gt;Data Synthesis&lt;/h3&gt;&lt;p&gt;Ten studies were identified as high quality, according to the AXIS. Based on the CFIR model, the top barriers identified focused on clinician training and time in the implementation process, lack of recognized value and knowledge at the individual level, lack of access and support in the inner setting, and inability of patients to complete PROMs in the intervention process. Facilitators were identified as education in the implementation process, support and availability of PROMs in the inner setting, and recognized value at the individual level.&lt;/p&gt;&lt;h3&gt;Conclusions&lt;/h3&gt;&lt;p&gt;More barriers than facilitators have been identified, which is consistent with PROM underuse. Clinicians and administrators should find opportunities to overcome the barriers identified and leverage the facilitators to improve routine PROM use and maximize patient outcomes.&lt;/p&gt;&quot;,&quot;publisher&quot;:&quot;Elsevier&quot;,&quot;issue&quot;:&quot;10&quot;,&quot;volume&quot;:&quot;101&quot;},&quot;isTemporary&quot;:false}],&quot;properties&quot;:{&quot;noteIndex&quot;:0},&quot;isEdited&quot;:false,&quot;manualOverride&quot;:{&quot;isManuallyOverridden&quot;:true,&quot;citeprocText&quot;:&quot;(Briggs &lt;i&gt;et al.&lt;/i&gt;, 2020)&quot;,&quot;manualOverrideText&quot;:&quot;Briggs et al. (2020)&quot;},&quot;citationTag&quot;:&quot;MENDELEY_CITATION_v3_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&quot;},{&quot;citationID&quot;:&quot;MENDELEY_CITATION_f87a242e-dc78-499a-a4f6-1174877b46e4&quot;,&quot;citationItems&quot;:[{&quot;id&quot;:&quot;c1e8371f-c400-33ff-a7f7-3846ff5fbf18&quot;,&quot;itemData&quot;:{&quot;type&quot;:&quot;article-journal&quot;,&quot;id&quot;:&quot;c1e8371f-c400-33ff-a7f7-3846ff5fbf18&quot;,&quot;title&quot;:&quot;Use of outcome measures improved after a tailored implementation in primary care physiotherapy: a prospective, controlled study&quot;,&quot;author&quot;:[{&quot;family&quot;:&quot;Käll&quot;,&quot;given&quot;:&quot;Ingela&quot;,&quot;parse-names&quot;:false,&quot;dropping-particle&quot;:&quot;&quot;,&quot;non-dropping-particle&quot;:&quot;&quot;},{&quot;family&quot;:&quot;Larsson&quot;,&quot;given&quot;:&quot;Maria E.H.&quot;,&quot;parse-names&quot;:false,&quot;dropping-particle&quot;:&quot;&quot;,&quot;non-dropping-particle&quot;:&quot;&quot;},{&quot;family&quot;:&quot;Bernhardsson&quot;,&quot;given&quot;:&quot;Susanne&quot;,&quot;parse-names&quot;:false,&quot;dropping-particle&quot;:&quot;&quot;,&quot;non-dropping-particle&quot;:&quot;&quot;}],&quot;container-title&quot;:&quot;Journal of Evaluation in Clinical Practice&quot;,&quot;accessed&quot;:{&quot;date-parts&quot;:[[2021,12,8]]},&quot;DOI&quot;:&quot;10.1111/JEP.12513&quot;,&quot;ISSN&quot;:&quot;13652753&quot;,&quot;PMID&quot;:&quot;26853076&quot;,&quot;issued&quot;:{&quot;date-parts&quot;:[[2016,10,1]]},&quot;page&quot;:&quot;668-676&quot;,&quot;abstract&quot;:&quot;Rationale, aims and objectives: It is important that physiotherapists routinely use outcome measures to evaluate treatment results. There is limited knowledge about effective ways to increase use of outcome measures. The objectives were to investigate the effect of a tailored implementation of guidelines for evaluation of physiotherapy treatment and to explore differences in outcome subgrouped by demographic variables. Methods: A prospective, controlled study was conducted in primary care physiotherapy in western Sweden. 448 publicly employed physiotherapists participated. The intervention comprised a tailored, multi-component implementation of guidelines for treatment and evaluation of musculoskeletal disorders. The core component was a 3-hour implementation seminar. The control group received no intervention. Self-reported attitudes towards, access to and use of outcome measures were assessed with a web-based questionnaire before and after the implementation. Results: After the implementation, a significantly higher proportion of physiotherapists in the intervention group than in the control group reported using outcome measures frequently, 54.8% vs. 35.6%, a 19.2% difference. The proportion of physiotherapists who reported that they considered outcome measures important to use and that they had easy access to outcome measures at their workplace, were similar in both groups at follow-up, 92.8% vs. 93.1%, and 95.2% vs. 90.8%, respectively. At follow-up, no differences related to demographic variables were found in the subgroup analyses. Conclusions: The findings suggest that a tailored, multi-component implementation can be effective in increasing use of outcome measures. Although most physiotherapists considered outcome measures important and reported having easy access to them at their workplace, only a little more than half reported using outcome measures after the intervention.&quot;,&quot;publisher&quot;:&quot;Blackwell Publishing Ltd&quot;,&quot;issue&quot;:&quot;5&quot;,&quot;volume&quot;:&quot;22&quot;},&quot;isTemporary&quot;:false}],&quot;properties&quot;:{&quot;noteIndex&quot;:0},&quot;isEdited&quot;:false,&quot;manualOverride&quot;:{&quot;isManuallyOverridden&quot;:true,&quot;citeprocText&quot;:&quot;(Käll, Larsson and Bernhardsson, 2016)&quot;,&quot;manualOverrideText&quot;:&quot;Käll, Larsson and Bernhardsson (2016)&quot;},&quot;citationTag&quot;:&quot;MENDELEY_CITATION_v3_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&quot;},{&quot;citationID&quot;:&quot;MENDELEY_CITATION_eb60900a-c8ff-4f0f-9553-78fa2fabd01d&quot;,&quot;citationItems&quot;:[{&quot;id&quot;:&quot;19dc9dd1-db3c-33d5-be48-3f126d6c7b21&quot;,&quot;itemData&quot;:{&quot;type&quot;:&quot;article-journal&quot;,&quot;id&quot;:&quot;19dc9dd1-db3c-33d5-be48-3f126d6c7b21&quot;,&quot;title&quot;:&quot;Implementing Patient-Reported Outcome Measures in Outpatient Rehabilitation Settings: A Systematic Review of Facilitators and Barriers Using the Consolidated Framework for Implementation Research&quot;,&quot;author&quot;:[{&quot;family&quot;:&quot;Briggs&quot;,&quot;given&quot;:&quot;Matthew S.&quot;,&quot;parse-names&quot;:false,&quot;dropping-particle&quot;:&quot;&quot;,&quot;non-dropping-particle&quot;:&quot;&quot;},{&quot;family&quot;:&quot;Rethman&quot;,&quot;given&quot;:&quot;Katherine Kozak&quot;,&quot;parse-names&quot;:false,&quot;dropping-particle&quot;:&quot;&quot;,&quot;non-dropping-particle&quot;:&quot;&quot;},{&quot;family&quot;:&quot;Crookes&quot;,&quot;given&quot;:&quot;Justin&quot;,&quot;parse-names&quot;:false,&quot;dropping-particle&quot;:&quot;&quot;,&quot;non-dropping-particle&quot;:&quot;&quot;},{&quot;family&quot;:&quot;Cheek&quot;,&quot;given&quot;:&quot;Fern&quot;,&quot;parse-names&quot;:false,&quot;dropping-particle&quot;:&quot;&quot;,&quot;non-dropping-particle&quot;:&quot;&quot;},{&quot;family&quot;:&quot;Pottkotter&quot;,&quot;given&quot;:&quot;Kristy&quot;,&quot;parse-names&quot;:false,&quot;dropping-particle&quot;:&quot;&quot;,&quot;non-dropping-particle&quot;:&quot;&quot;},{&quot;family&quot;:&quot;McGrath&quot;,&quot;given&quot;:&quot;Shana&quot;,&quot;parse-names&quot;:false,&quot;dropping-particle&quot;:&quot;&quot;,&quot;non-dropping-particle&quot;:&quot;&quot;},{&quot;family&quot;:&quot;DeWitt&quot;,&quot;given&quot;:&quot;John&quot;,&quot;parse-names&quot;:false,&quot;dropping-particle&quot;:&quot;&quot;,&quot;non-dropping-particle&quot;:&quot;&quot;},{&quot;family&quot;:&quot;Harmon-Matthews&quot;,&quot;given&quot;:&quot;Lindsay E.&quot;,&quot;parse-names&quot;:false,&quot;dropping-particle&quot;:&quot;&quot;,&quot;non-dropping-particle&quot;:&quot;&quot;},{&quot;family&quot;:&quot;Quatman-Yates&quot;,&quot;given&quot;:&quot;Catherine C.&quot;,&quot;parse-names&quot;:false,&quot;dropping-particle&quot;:&quot;&quot;,&quot;non-dropping-particle&quot;:&quot;&quot;}],&quot;container-title&quot;:&quot;Archives of Physical Medicine and Rehabilitation&quot;,&quot;accessed&quot;:{&quot;date-parts&quot;:[[2021,12,8]]},&quot;DOI&quot;:&quot;10.1016/J.APMR.2020.04.007&quot;,&quot;ISSN&quot;:&quot;0003-9993&quot;,&quot;PMID&quot;:&quot;32416149&quot;,&quot;URL&quot;:&quot;http://www.archives-pmr.org/article/S0003999320302732/fulltext&quot;,&quot;issued&quot;:{&quot;date-parts&quot;:[[2020,10,1]]},&quot;page&quot;:&quot;1796-1812&quot;,&quot;abstract&quot;:&quot;&lt;h2&gt;Abstract&lt;/h2&gt;&lt;h3&gt;Objective&lt;/h3&gt;&lt;p&gt;This systematic review examines the facilitators and barriers to the use of patient-reported outcome measures (PROMs) in outpatient rehabilitation settings and provides strategies to improve care to maximize patient outcomes.&lt;/p&gt;&lt;h3&gt;Data Sources&lt;/h3&gt;&lt;p&gt;Eleven databases were systematically searched from November 2018 to May 2019.&lt;/p&gt;&lt;h3&gt;Study Selection&lt;/h3&gt;&lt;p&gt;Two reviewers independently assessed articles based on the following inclusion criteria: English text, evaluate barriers and facilitators, include PROMs, and occur in an outpatient rehabilitation setting (physical therapy, occupational therapy, speech language pathology, or athletic training). Of the 10,164 articles initially screened, 15 articles were included in this study.&lt;/p&gt;&lt;h3&gt;Data Extraction&lt;/h3&gt;&lt;p&gt;Data were extracted from the selected articles by 2 independent reviewers and put into an extraction template and into the Consolidated Framework for Implementation Research (CFIR) model. The Appraisal Tool for Cross-Sectional Studies (AXIS) was conducted on each study to assess study design, risk of bias, and reporting quality of the eligible studies.&lt;/p&gt;&lt;h3&gt;Data Synthesis&lt;/h3&gt;&lt;p&gt;Ten studies were identified as high quality, according to the AXIS. Based on the CFIR model, the top barriers identified focused on clinician training and time in the implementation process, lack of recognized value and knowledge at the individual level, lack of access and support in the inner setting, and inability of patients to complete PROMs in the intervention process. Facilitators were identified as education in the implementation process, support and availability of PROMs in the inner setting, and recognized value at the individual level.&lt;/p&gt;&lt;h3&gt;Conclusions&lt;/h3&gt;&lt;p&gt;More barriers than facilitators have been identified, which is consistent with PROM underuse. Clinicians and administrators should find opportunities to overcome the barriers identified and leverage the facilitators to improve routine PROM use and maximize patient outcomes.&lt;/p&gt;&quot;,&quot;publisher&quot;:&quot;Elsevier&quot;,&quot;issue&quot;:&quot;10&quot;,&quot;volume&quot;:&quot;101&quot;},&quot;isTemporary&quot;:false}],&quot;properties&quot;:{&quot;noteIndex&quot;:0},&quot;isEdited&quot;:false,&quot;manualOverride&quot;:{&quot;isManuallyOverridden&quot;:false,&quot;citeprocText&quot;:&quot;(Briggs &lt;i&gt;et al.&lt;/i&gt;, 2020)&quot;,&quot;manualOverrideText&quot;:&quot;&quot;},&quot;citationTag&quot;:&quot;MENDELEY_CITATION_v3_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&quot;},{&quot;citationID&quot;:&quot;MENDELEY_CITATION_dc9ef75d-3d40-43a6-b464-d3f7d2d0b870&quot;,&quot;citationItems&quot;:[{&quot;id&quot;:&quot;877096b0-d617-39bf-ae87-daa0aeb9ec97&quot;,&quot;itemData&quot;:{&quot;type&quot;:&quot;article-journal&quot;,&quot;id&quot;:&quot;877096b0-d617-39bf-ae87-daa0aeb9ec97&quot;,&quot;title&quot;:&quot;Utilisation of outcome measures in the management of non-specific neck pain: A national survey of current physiotherapy practice in the UK&quot;,&quot;author&quot;:[{&quot;family&quot;:&quot;Eldin Alreni&quot;,&quot;given&quot;:&quot;Ahmad Salah&quot;,&quot;parse-names&quot;:false,&quot;dropping-particle&quot;:&quot;&quot;,&quot;non-dropping-particle&quot;:&quot;&quot;},{&quot;family&quot;:&quot;McRobert&quot;,&quot;given&quot;:&quot;Cliona&quot;,&quot;parse-names&quot;:false,&quot;dropping-particle&quot;:&quot;&quot;,&quot;non-dropping-particle&quot;:&quot;&quot;},{&quot;family&quot;:&quot;McLean&quot;,&quot;given&quot;:&quot;Sionnadh Mairi&quot;,&quot;parse-names&quot;:false,&quot;dropping-particle&quot;:&quot;&quot;,&quot;non-dropping-particle&quot;:&quot;&quot;}],&quot;container-title&quot;:&quot;Musculoskeletal Science and Practice&quot;,&quot;accessed&quot;:{&quot;date-parts&quot;:[[2021,12,8]]},&quot;DOI&quot;:&quot;10.1016/J.MSKSP.2021.102347&quot;,&quot;ISSN&quot;:&quot;2468-7812&quot;,&quot;PMID&quot;:&quot;33618232&quot;,&quot;issued&quot;:{&quot;date-parts&quot;:[[2021,4,1]]},&quot;page&quot;:&quot;102347&quot;,&quot;abstract&quot;:&quot;Background: Routine utilisation of outcome measures (OMs) is an integral part of physiotherapy rehabilitation when managing non-specific neck pain (NSNP). Numerous relevant OMs exist; however, the extent to which OMs are used by physiotherapists in the UK for NSNP is unknown. Objective: To determine current utilisation patterns of OMs in UK physiotherapy practice when managing NSNP. Methods: An online web-based survey instrument was developed and physiotherapists were invited to participate if they were currently practicing in the UK and had some experience of managing patients with neck pain. Logistic regression analyses using the generalised linear models was carried out to identify characteristics associated with OMs utilisation. Results: A total of 2101 surveys were completed. One-third of the respondents reported not using OMs when managing NSNP. Lack of time and clear guidance about the suitability of available OMs were the most commonly reported reasons. A majority of the two-thirds of those who reported using OMs were consistently using pain and range of motion rating measures. Physical/functional limitations, psychological distress, and quality of life constructs, which are frequently associated with NSNP, were rarely measured. Years of practice (p = 0.000), nation (p = 0.019) and proportion of patients with neck pain (p = 0.034) variables were found to be independently associated with frequent use of OMs. Conclusion: This survey established the poor integration of OMs in the UK when managing NSNP. Further attention is required to identify or develop OMs which are feasible for use in busy clinical practice and to market them more effectively to physiotherapists.&quot;,&quot;publisher&quot;:&quot;Churchill Livingstone&quot;,&quot;volume&quot;:&quot;52&quot;},&quot;isTemporary&quot;:false}],&quot;properties&quot;:{&quot;noteIndex&quot;:0},&quot;isEdited&quot;:false,&quot;manualOverride&quot;:{&quot;isManuallyOverridden&quot;:false,&quot;citeprocText&quot;:&quot;(Eldin Alreni, McRobert and McLean, 2021)&quot;,&quot;manualOverrideText&quot;:&quot;&quot;},&quot;citationTag&quot;:&quot;MENDELEY_CITATION_v3_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&quot;},{&quot;citationID&quot;:&quot;MENDELEY_CITATION_9a841aac-6339-4362-9b72-ba756b987947&quot;,&quot;citationItems&quot;:[{&quot;id&quot;:&quot;55c6c6f6-6699-3858-b268-0701147de26e&quot;,&quot;itemData&quot;:{&quot;type&quot;:&quot;article-journal&quot;,&quot;id&quot;:&quot;55c6c6f6-6699-3858-b268-0701147de26e&quot;,&quot;title&quot;:&quot;Measuring health-related quality of life in the clinical setting&quot;,&quot;author&quot;:[{&quot;family&quot;:&quot;Belazi&quot;,&quot;given&quot;:&quot;Dea&quot;,&quot;parse-names&quot;:false,&quot;dropping-particle&quot;:&quot;&quot;,&quot;non-dropping-particle&quot;:&quot;&quot;},{&quot;family&quot;:&quot;Goldfarb&quot;,&quot;given&quot;:&quot;Neil I.&quot;,&quot;parse-names&quot;:false,&quot;dropping-particle&quot;:&quot;&quot;,&quot;non-dropping-particle&quot;:&quot;&quot;},{&quot;family&quot;:&quot;He&quot;,&quot;given&quot;:&quot;Hope&quot;,&quot;parse-names&quot;:false,&quot;dropping-particle&quot;:&quot;&quot;,&quot;non-dropping-particle&quot;:&quot;&quot;}],&quot;container-title&quot;:&quot;http://dx.doi.org/10.1586/14737167.2.2.109&quot;,&quot;accessed&quot;:{&quot;date-parts&quot;:[[2021,12,8]]},&quot;DOI&quot;:&quot;10.1586/14737167.2.2.109&quot;,&quot;ISSN&quot;:&quot;14737167&quot;,&quot;URL&quot;:&quot;https://www.tandfonline.com/doi/abs/10.1586/14737167.2.2.109&quot;,&quot;issued&quot;:{&quot;date-parts&quot;:[[2014]]},&quot;page&quot;:&quot;109-117&quot;,&quot;abstract&quot;:&quot;Quality of life is recognized as an important health outcome and several measures of quality of life have been well validated for use in clinical trials and outcomes research. These measures could ...&quot;,&quot;publisher&quot;:&quot;Taylor &amp; Francis&quot;,&quot;issue&quot;:&quot;2&quot;,&quot;volume&quot;:&quot;2&quot;},&quot;isTemporary&quot;:false}],&quot;properties&quot;:{&quot;noteIndex&quot;:0},&quot;isEdited&quot;:false,&quot;manualOverride&quot;:{&quot;isManuallyOverridden&quot;:true,&quot;citeprocText&quot;:&quot;(Belazi, Goldfarb and He, 2014)&quot;,&quot;manualOverrideText&quot;:&quot;Belazi, Goldfarb and He (2014)&quot;},&quot;citationTag&quot;:&quot;MENDELEY_CITATION_v3_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&quot;},{&quot;citationID&quot;:&quot;MENDELEY_CITATION_2c50f8df-77cf-4690-b8fd-95d42ccac8c5&quot;,&quot;citationItems&quot;:[{&quot;id&quot;:&quot;19dc9dd1-db3c-33d5-be48-3f126d6c7b21&quot;,&quot;itemData&quot;:{&quot;type&quot;:&quot;article-journal&quot;,&quot;id&quot;:&quot;19dc9dd1-db3c-33d5-be48-3f126d6c7b21&quot;,&quot;title&quot;:&quot;Implementing Patient-Reported Outcome Measures in Outpatient Rehabilitation Settings: A Systematic Review of Facilitators and Barriers Using the Consolidated Framework for Implementation Research&quot;,&quot;author&quot;:[{&quot;family&quot;:&quot;Briggs&quot;,&quot;given&quot;:&quot;Matthew S.&quot;,&quot;parse-names&quot;:false,&quot;dropping-particle&quot;:&quot;&quot;,&quot;non-dropping-particle&quot;:&quot;&quot;},{&quot;family&quot;:&quot;Rethman&quot;,&quot;given&quot;:&quot;Katherine Kozak&quot;,&quot;parse-names&quot;:false,&quot;dropping-particle&quot;:&quot;&quot;,&quot;non-dropping-particle&quot;:&quot;&quot;},{&quot;family&quot;:&quot;Crookes&quot;,&quot;given&quot;:&quot;Justin&quot;,&quot;parse-names&quot;:false,&quot;dropping-particle&quot;:&quot;&quot;,&quot;non-dropping-particle&quot;:&quot;&quot;},{&quot;family&quot;:&quot;Cheek&quot;,&quot;given&quot;:&quot;Fern&quot;,&quot;parse-names&quot;:false,&quot;dropping-particle&quot;:&quot;&quot;,&quot;non-dropping-particle&quot;:&quot;&quot;},{&quot;family&quot;:&quot;Pottkotter&quot;,&quot;given&quot;:&quot;Kristy&quot;,&quot;parse-names&quot;:false,&quot;dropping-particle&quot;:&quot;&quot;,&quot;non-dropping-particle&quot;:&quot;&quot;},{&quot;family&quot;:&quot;McGrath&quot;,&quot;given&quot;:&quot;Shana&quot;,&quot;parse-names&quot;:false,&quot;dropping-particle&quot;:&quot;&quot;,&quot;non-dropping-particle&quot;:&quot;&quot;},{&quot;family&quot;:&quot;DeWitt&quot;,&quot;given&quot;:&quot;John&quot;,&quot;parse-names&quot;:false,&quot;dropping-particle&quot;:&quot;&quot;,&quot;non-dropping-particle&quot;:&quot;&quot;},{&quot;family&quot;:&quot;Harmon-Matthews&quot;,&quot;given&quot;:&quot;Lindsay E.&quot;,&quot;parse-names&quot;:false,&quot;dropping-particle&quot;:&quot;&quot;,&quot;non-dropping-particle&quot;:&quot;&quot;},{&quot;family&quot;:&quot;Quatman-Yates&quot;,&quot;given&quot;:&quot;Catherine C.&quot;,&quot;parse-names&quot;:false,&quot;dropping-particle&quot;:&quot;&quot;,&quot;non-dropping-particle&quot;:&quot;&quot;}],&quot;container-title&quot;:&quot;Archives of Physical Medicine and Rehabilitation&quot;,&quot;accessed&quot;:{&quot;date-parts&quot;:[[2021,12,8]]},&quot;DOI&quot;:&quot;10.1016/J.APMR.2020.04.007&quot;,&quot;ISSN&quot;:&quot;0003-9993&quot;,&quot;PMID&quot;:&quot;32416149&quot;,&quot;URL&quot;:&quot;http://www.archives-pmr.org/article/S0003999320302732/fulltext&quot;,&quot;issued&quot;:{&quot;date-parts&quot;:[[2020,10,1]]},&quot;page&quot;:&quot;1796-1812&quot;,&quot;abstract&quot;:&quot;&lt;h2&gt;Abstract&lt;/h2&gt;&lt;h3&gt;Objective&lt;/h3&gt;&lt;p&gt;This systematic review examines the facilitators and barriers to the use of patient-reported outcome measures (PROMs) in outpatient rehabilitation settings and provides strategies to improve care to maximize patient outcomes.&lt;/p&gt;&lt;h3&gt;Data Sources&lt;/h3&gt;&lt;p&gt;Eleven databases were systematically searched from November 2018 to May 2019.&lt;/p&gt;&lt;h3&gt;Study Selection&lt;/h3&gt;&lt;p&gt;Two reviewers independently assessed articles based on the following inclusion criteria: English text, evaluate barriers and facilitators, include PROMs, and occur in an outpatient rehabilitation setting (physical therapy, occupational therapy, speech language pathology, or athletic training). Of the 10,164 articles initially screened, 15 articles were included in this study.&lt;/p&gt;&lt;h3&gt;Data Extraction&lt;/h3&gt;&lt;p&gt;Data were extracted from the selected articles by 2 independent reviewers and put into an extraction template and into the Consolidated Framework for Implementation Research (CFIR) model. The Appraisal Tool for Cross-Sectional Studies (AXIS) was conducted on each study to assess study design, risk of bias, and reporting quality of the eligible studies.&lt;/p&gt;&lt;h3&gt;Data Synthesis&lt;/h3&gt;&lt;p&gt;Ten studies were identified as high quality, according to the AXIS. Based on the CFIR model, the top barriers identified focused on clinician training and time in the implementation process, lack of recognized value and knowledge at the individual level, lack of access and support in the inner setting, and inability of patients to complete PROMs in the intervention process. Facilitators were identified as education in the implementation process, support and availability of PROMs in the inner setting, and recognized value at the individual level.&lt;/p&gt;&lt;h3&gt;Conclusions&lt;/h3&gt;&lt;p&gt;More barriers than facilitators have been identified, which is consistent with PROM underuse. Clinicians and administrators should find opportunities to overcome the barriers identified and leverage the facilitators to improve routine PROM use and maximize patient outcomes.&lt;/p&gt;&quot;,&quot;publisher&quot;:&quot;Elsevier&quot;,&quot;issue&quot;:&quot;10&quot;,&quot;volume&quot;:&quot;101&quot;},&quot;isTemporary&quot;:false}],&quot;properties&quot;:{&quot;noteIndex&quot;:0},&quot;isEdited&quot;:false,&quot;manualOverride&quot;:{&quot;isManuallyOverridden&quot;:false,&quot;citeprocText&quot;:&quot;(Briggs &lt;i&gt;et al.&lt;/i&gt;, 2020)&quot;,&quot;manualOverrideText&quot;:&quot;&quot;},&quot;citationTag&quot;:&quot;MENDELEY_CITATION_v3_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&quot;},{&quot;citationID&quot;:&quot;MENDELEY_CITATION_904a762a-28f9-457c-90d5-13a237742075&quot;,&quot;citationItems&quot;:[{&quot;id&quot;:&quot;62396555-2714-3981-a615-bc02bbbc0798&quot;,&quot;itemData&quot;:{&quot;type&quot;:&quot;article-journal&quot;,&quot;id&quot;:&quot;62396555-2714-3981-a615-bc02bbbc0798&quot;,&quot;title&quot;:&quot;The barriers and facilitators to routine outcome measurement by allied health professionals in practice: A systematic review&quot;,&quot;author&quot;:[{&quot;family&quot;:&quot;Duncan&quot;,&quot;given&quot;:&quot;Edward A.S.&quot;,&quot;parse-names&quot;:false,&quot;dropping-particle&quot;:&quot;&quot;,&quot;non-dropping-particle&quot;:&quot;&quot;},{&quot;family&quot;:&quot;Murray&quot;,&quot;given&quot;:&quot;Jennifer&quot;,&quot;parse-names&quot;:false,&quot;dropping-particle&quot;:&quot;&quot;,&quot;non-dropping-particle&quot;:&quot;&quot;}],&quot;container-title&quot;:&quot;BMC Health Services Research&quot;,&quot;accessed&quot;:{&quot;date-parts&quot;:[[2021,12,8]]},&quot;DOI&quot;:&quot;10.1186/1472-6963-12-96/FIGURES/2&quot;,&quot;ISSN&quot;:&quot;14726963&quot;,&quot;PMID&quot;:&quot;22506982&quot;,&quot;URL&quot;:&quot;https://link.springer.com/articles/10.1186/1472-6963-12-96&quot;,&quot;issued&quot;:{&quot;date-parts&quot;:[[2012,5,22]]},&quot;page&quot;:&quot;1-9&quot;,&quot;abstract&quot;:&quot;Background: Allied Health Professionals today are required, more than ever before, to demonstrate their impact. However, despite at least 20 years of expectation, many services fail to deliver routine outcome measurement in practice. This systematic review investigates what helps and hinders routine outcome measurement of allied health professionals practice. Methods: A systematic review protocol was developed comprising: a defined search strategy for PsycINFO, MEDLINE and CINHAL databases and inclusion criteria and systematic procedures for data extraction and quality appraisal. Studies were included if they were published in English and investigated facilitators and/or barriers to routine outcome measurement by allied health professionals. No restrictions were placed on publication type, design, country, or year of publication. Reference lists of included publications were searched to identify additional papers. Descriptive methods were used to synthesise the findings. Results: 960 papers were retrieved; 15 met the inclusion criteria. Professional groups represented were Physiotherapy, Occupational Therapy, and Speech and Language Therapy. The included literature varied in quality and design. Facilitators and barriers to routine outcome measurement exist at individual, managerial and organisational levels. Key factors affecting professionals' use of routine outcome measurement include: professionals' level of knowledge and confidence about using outcome measures, and the degree of organisational and peersupport professionals received with a view to promoting their work in practice. Conclusions: Whilst the importance of routinely measuring outcomes within the allied health professions is well recognised, it has largely failed to be delivered in practice. Factors that influence clinicians' ability and desire to undertake routine outcome measurement are bi-directional: they can act as either facilitators or barriers. Routine outcome measurement may only be deliverable if appropriate action is taken at individual therapist, team, and organisational levels of an organisation. © 2012 Duncan and Murray; licensee BioMed Central Ltd.&quot;,&quot;publisher&quot;:&quot;BioMed Central&quot;,&quot;issue&quot;:&quot;1&quot;,&quot;volume&quot;:&quot;12&quot;},&quot;isTemporary&quot;:false}],&quot;properties&quot;:{&quot;noteIndex&quot;:0},&quot;isEdited&quot;:false,&quot;manualOverride&quot;:{&quot;isManuallyOverridden&quot;:false,&quot;citeprocText&quot;:&quot;(Duncan and Murray, 2012)&quot;,&quot;manualOverrideText&quot;:&quot;&quot;},&quot;citationTag&quot;:&quot;MENDELEY_CITATION_v3_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&quot;},{&quot;citationID&quot;:&quot;MENDELEY_CITATION_54c57ea9-af27-49a5-8260-0c042274e6e2&quot;,&quot;citationItems&quot;:[{&quot;id&quot;:&quot;6198bc7a-1ea3-3a2c-8c55-41165dd43adf&quot;,&quot;itemData&quot;:{&quot;type&quot;:&quot;article-journal&quot;,&quot;id&quot;:&quot;6198bc7a-1ea3-3a2c-8c55-41165dd43adf&quot;,&quot;title&quot;:&quot;Developing a core outcome set for community and primary care musculoskeletal services: A consensus approach&quot;,&quot;author&quot;:[{&quot;family&quot;:&quot;Burgess&quot;,&quot;given&quot;:&quot;R.&quot;,&quot;parse-names&quot;:false,&quot;dropping-particle&quot;:&quot;&quot;,&quot;non-dropping-particle&quot;:&quot;&quot;},{&quot;family&quot;:&quot;Lewis&quot;,&quot;given&quot;:&quot;M.&quot;,&quot;parse-names&quot;:false,&quot;dropping-particle&quot;:&quot;&quot;,&quot;non-dropping-particle&quot;:&quot;&quot;},{&quot;family&quot;:&quot;McRobert&quot;,&quot;given&quot;:&quot;C.&quot;,&quot;parse-names&quot;:false,&quot;dropping-particle&quot;:&quot;&quot;,&quot;non-dropping-particle&quot;:&quot;&quot;},{&quot;family&quot;:&quot;Hill&quot;,&quot;given&quot;:&quot;J. C.&quot;,&quot;parse-names&quot;:false,&quot;dropping-particle&quot;:&quot;&quot;,&quot;non-dropping-particle&quot;:&quot;&quot;}],&quot;container-title&quot;:&quot;Musculoskeletal Science and Practice&quot;,&quot;DOI&quot;:&quot;10.1016/j.msksp.2021.102415&quot;,&quot;ISSN&quot;:&quot;24687812&quot;,&quot;PMID&quot;:&quot;34171606&quot;,&quot;issued&quot;:{&quot;date-parts&quot;:[[2021,10,1]]},&quot;abstract&quot;:&quot;Background: At present there is no core outcome set (COS) for use in community and primary care Musculoskeletal (MSK) services across the UK. Services are therefore collecting different MSK outcomes and metrics in different ways and at different times. Standardising MSK data collection is essential in order for fair and impactful benchmarking to improve the quality of care delivered to the millions of patients presenting each year with MSK disorders. Objective: To gain consensus on a proposed set of metrics that could be used to develop a COS for use in routine practice in community and primary care MSK services in the UK and to make recommendations to inform a future national MSK audit. Methods: A consensus process involving researchers, healthcare professionals and patients. Previous research generated an initial list of proposed metrics. This proposal was then taken to wider stakeholder consensus via an online survey designed for both healthcare professionals and MSK service users. Results: 199 respondents completed the survey, 166 healthcare professionals and 33 service users (25/33 eligible to answer all items within the survey). Metrics that reached strong consensus were; age, pain site, comorbidities, duration of symptoms, work status, work absence, work absence duration. No Patient Reported Outcome Measures (PROMs) met strong consensus and all Patient Reported Experience Measures (PREMs) other than timeliness/convenience met strong consensus criteria. Conclusion: 7 baseline factors and 9 PREM domains reached strong consensus. The MSK-HQ PROM was the highest rated outcome measure so was also recommended for inclusion in an MSK COS.&quot;,&quot;publisher&quot;:&quot;Elsevier Ltd&quot;,&quot;volume&quot;:&quot;55&quot;},&quot;isTemporary&quot;:false}],&quot;properties&quot;:{&quot;noteIndex&quot;:0},&quot;isEdited&quot;:false,&quot;manualOverride&quot;:{&quot;isManuallyOverridden&quot;:true,&quot;citeprocText&quot;:&quot;(Burgess &lt;i&gt;et al.&lt;/i&gt;, 2021)&quot;,&quot;manualOverrideText&quot;:&quot; Burgess et al. (2021)&quot;},&quot;citationTag&quot;:&quot;MENDELEY_CITATION_v3_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&quot;},{&quot;citationID&quot;:&quot;MENDELEY_CITATION_5f393b44-dcef-4772-98b9-ad2330dd8d43&quot;,&quot;citationItems&quot;:[{&quot;id&quot;:&quot;57f0e59c-5fc4-3f6b-952c-03316a719928&quot;,&quot;itemData&quot;:{&quot;type&quot;:&quot;article-journal&quot;,&quot;id&quot;:&quot;57f0e59c-5fc4-3f6b-952c-03316a719928&quot;,&quot;title&quot;:&quot;An Electronic Patient-Reported Outcome Measures System in UK Chiropractic Practices: A Feasibility Study of Routine Collection of Outcomes and Costs&quot;,&quot;author&quot;:[{&quot;family&quot;:&quot;Newell&quot;,&quot;given&quot;:&quot;Dave&quot;,&quot;parse-names&quot;:false,&quot;dropping-particle&quot;:&quot;&quot;,&quot;non-dropping-particle&quot;:&quot;&quot;},{&quot;family&quot;:&quot;Diment&quot;,&quot;given&quot;:&quot;Emily&quot;,&quot;parse-names&quot;:false,&quot;dropping-particle&quot;:&quot;&quot;,&quot;non-dropping-particle&quot;:&quot;&quot;},{&quot;family&quot;:&quot;Bolton&quot;,&quot;given&quot;:&quot;Jenni E.&quot;,&quot;parse-names&quot;:false,&quot;dropping-particle&quot;:&quot;&quot;,&quot;non-dropping-particle&quot;:&quot;&quot;}],&quot;container-title&quot;:&quot;Journal of Manipulative and Physiological Therapeutics&quot;,&quot;accessed&quot;:{&quot;date-parts&quot;:[[2021,12,8]]},&quot;DOI&quot;:&quot;10.1016/J.JMPT.2015.12.001&quot;,&quot;ISSN&quot;:&quot;0161-4754&quot;,&quot;PMID&quot;:&quot;26837230&quot;,&quot;issued&quot;:{&quot;date-parts&quot;:[[2016,1,1]]},&quot;page&quot;:&quot;31-41&quot;,&quot;abstract&quot;:&quot;Objective The purpose of this study was to test the feasibility of collecting valid and widely used health outcomes, including information concerning cost of care, using a Web-based patient-driven patient-reported outcome measure (PROM) collection process within a cohort of UK chiropractic practices. Methods A Web-based PROM system (Care Response) was used. Patients with low back and neck pain were recruited from a group of chiropractic practices located in the United Kingdom. Information collected included demographic data, generic and condition-specific PROMs at the initial consultation and 90 days later, patient-reported experience measures, and additional health seeking to estimate costs of care. Results A group of 33 clinics provided information from a total of 1895 patients who completed baseline questionnaires with 844 (45%) completing the measures at 90-day follow-up. Subsequent outcomes suggest that more than 70% of patients improved over the course of treatment regardless of the outcome used. Using the baseline as a virtual counterfactual with respect to follow-up, we calculated quality-adjusted life years and the cost thereof resulting in a mean quality-adjusted life years gained of 0.8 with an average cost of £895 per quality-adjusted life year. Conclusion Routine collection of PROMs, including information about cost, is feasible and can be achieved using an online system within a clinical practice environment. We describe a Web-based collection system and discuss the choice of measures leading to a comprehensive understanding of outcomes and costs in routine practice.&quot;,&quot;publisher&quot;:&quot;Mosby&quot;,&quot;issue&quot;:&quot;1&quot;,&quot;volume&quot;:&quot;39&quot;},&quot;isTemporary&quot;:false}],&quot;properties&quot;:{&quot;noteIndex&quot;:0},&quot;isEdited&quot;:false,&quot;manualOverride&quot;:{&quot;isManuallyOverridden&quot;:true,&quot;citeprocText&quot;:&quot;(Newell, Diment and Bolton, 2016)&quot;,&quot;manualOverrideText&quot;:&quot;Newell, Diment and Bolton (2016)&quot;},&quot;citationTag&quot;:&quot;MENDELEY_CITATION_v3_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&quot;},{&quot;citationID&quot;:&quot;MENDELEY_CITATION_f2ddfe2b-a190-44f7-b39a-e522f82672c4&quot;,&quot;citationItems&quot;:[{&quot;id&quot;:&quot;78288f46-efc4-308e-9147-7b0165024fb0&quot;,&quot;itemData&quot;:{&quot;type&quot;:&quot;article-journal&quot;,&quot;id&quot;:&quot;78288f46-efc4-308e-9147-7b0165024fb0&quot;,&quot;title&quot;:&quot;Equivalence of Electronic and Paper-and-Pencil Administration of Patient-Reported Outcome Measures: A Meta-Analytic Review&quot;,&quot;author&quot;:[{&quot;family&quot;:&quot;Gwaltney&quot;,&quot;given&quot;:&quot;Chad J&quot;,&quot;parse-names&quot;:false,&quot;dropping-particle&quot;:&quot;&quot;,&quot;non-dropping-particle&quot;:&quot;&quot;},{&quot;family&quot;:&quot;Shields&quot;,&quot;given&quot;:&quot;Alan L&quot;,&quot;parse-names&quot;:false,&quot;dropping-particle&quot;:&quot;&quot;,&quot;non-dropping-particle&quot;:&quot;&quot;},{&quot;family&quot;:&quot;Shiffman&quot;,&quot;given&quot;:&quot;Saul&quot;,&quot;parse-names&quot;:false,&quot;dropping-particle&quot;:&quot;&quot;,&quot;non-dropping-particle&quot;:&quot;&quot;}],&quot;container-title&quot;:&quot;Value in Health&quot;,&quot;accessed&quot;:{&quot;date-parts&quot;:[[2021,12,10]]},&quot;DOI&quot;:&quot;10.1111/j.1524-4733.2007.00231.x&quot;,&quot;issued&quot;:{&quot;date-parts&quot;:[[2008]]},&quot;page&quot;:&quot;322-333&quot;,&quot;abstract&quot;:&quot;Objectives: Patient-reported outcomes (PROs; self-report assessments) are increasingly important in evaluating medical care and treatment efficacy. Electronic administration of PROs via computer is becoming widespread. This article reviews the literature addressing whether computer-administered tests are equivalent to their paper-and-pencil forms. Methods: Meta-analysis was used to synthesize 65 studies that directly assessed the equivalence of computer versus paper versions of PROs used in clinical trials. A total of 46 unique studies, evaluating 278 scales, provided sufficient detail to allow quantitative analysis. Results: Among 233 direct comparisons, the average mean difference between modes averaged 0.2% of the scale range (e.g., 0.02 points on a 10-point scale), and 93% were within 5% of the scale range. Among 207 correlation coefficients between paper and computer instruments (typically intraclass correlation coefficients), the average weighted correlation was 0.90; 94% of correlations were at least 0.75. Because the cross-mode correlation (paper vs. computer) is also a test-retest correlation, with potential variation because of retest, we compared it to the within-mode (paper vs. paper) test-retest correlation. In four comparisons that evaluated both, the average cross-mode paper-to-computer correlation was almost identical to the within-mode correlation for readmin-istration of a paper measure (0.88 vs. 0.91). Conclusions: Extensive evidence indicates that paper-and computer-administered PROs are equivalent. Patient-reported outcome (PRO) measures-i.e., self-reported measures of health status-are increasingly being used in medical and drug development studies [1-4]. PRO data are valuable for several reasons: 1) for many outcomes (e.g., pain, depression), patient reports are the best available method for obtaining information on unobservable events; 2) even when an event is observable (e.g., voiding, dietary intake), the patient is often in the best position to assess and report these outcomes; 3) PRO measures may be more reliable and valid than measures completed by a clinician via an interview with the patient; and 4) in the case of health-related quality of life measures, PRO data can uniquely provide information on a patient's perception of both a disorder and the treatment for the disorder. In sum, PRO measures supply valuable information on health status and treatment effects that could not be collected in any other way. The use of computers to collect PRO data is becoming commonplace. Computerized assessments potentially offer a number of advantages over paper and pencil assessments [5]: 1) missing data within an assessment can be reduced by requiring completion of an item before the patient can move on to the subsequent question; 2) computerized assessments can handle complex skip patterns, which often confound patients and result in incomplete or invalid data [1]; 3) computerized assessments eliminate out of range and ambiguous data by allowing the patient to only select one of the on-screen response options; 4) computerized assessments reduce the effort and error involved in entering paper PRO data; 5) in diary studies, electronic diaries can implement sophisticated designs to ensure valid representation of the patient's experience [6]; and 6) electronic data capture can time-tag records to document timely compliance and can increase compliance. Compliance with computerized diaries is often 90% or better, whereas studies have documented only 11% to 20% compliance with paper diaries [7,8]. Thus, there are several reasons why clinicians and researchers may prefer computerized administration to paper and pencil PRO measures. Despite its promise, the shift to electronic patient-reported outcomes (ePROs) requires establishing the equivalence of PRO measures administered on a&quot;,&quot;volume&quot;:&quot;11&quot;},&quot;isTemporary&quot;:false}],&quot;properties&quot;:{&quot;noteIndex&quot;:0},&quot;isEdited&quot;:false,&quot;manualOverride&quot;:{&quot;isManuallyOverridden&quot;:false,&quot;citeprocText&quot;:&quot;(Gwaltney, Shields and Shiffman, 2008)&quot;,&quot;manualOverrideText&quot;:&quot;&quot;},&quot;citationTag&quot;:&quot;MENDELEY_CITATION_v3_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&quot;},{&quot;citationID&quot;:&quot;MENDELEY_CITATION_72c8c284-4c90-4988-af5e-d495262fa24a&quot;,&quot;citationItems&quot;:[{&quot;id&quot;:&quot;f740932c-e382-3339-bd92-6d04483249fc&quot;,&quot;itemData&quot;:{&quot;type&quot;:&quot;article-journal&quot;,&quot;id&quot;:&quot;f740932c-e382-3339-bd92-6d04483249fc&quot;,&quot;title&quot;:&quot;Benefits and Disadvantages of Electronic Patient-reported Outcome Measures: Systematic Review&quot;,&quot;author&quot;:[{&quot;family&quot;:&quot;Meirte&quot;,&quot;given&quot;:&quot;Jill&quot;,&quot;parse-names&quot;:false,&quot;dropping-particle&quot;:&quot;&quot;,&quot;non-dropping-particle&quot;:&quot;&quot;},{&quot;family&quot;:&quot;Hellemans&quot;,&quot;given&quot;:&quot;Nick&quot;,&quot;parse-names&quot;:false,&quot;dropping-particle&quot;:&quot;&quot;,&quot;non-dropping-particle&quot;:&quot;&quot;},{&quot;family&quot;:&quot;Anthonissen&quot;,&quot;given&quot;:&quot;Mieke&quot;,&quot;parse-names&quot;:false,&quot;dropping-particle&quot;:&quot;&quot;,&quot;non-dropping-particle&quot;:&quot;&quot;},{&quot;family&quot;:&quot;Denteneer&quot;,&quot;given&quot;:&quot;Lenie&quot;,&quot;parse-names&quot;:false,&quot;dropping-particle&quot;:&quot;&quot;,&quot;non-dropping-particle&quot;:&quot;&quot;},{&quot;family&quot;:&quot;Maertens&quot;,&quot;given&quot;:&quot;Koen&quot;,&quot;parse-names&quot;:false,&quot;dropping-particle&quot;:&quot;&quot;,&quot;non-dropping-particle&quot;:&quot;&quot;},{&quot;family&quot;:&quot;Moortgat&quot;,&quot;given&quot;:&quot;Peter&quot;,&quot;parse-names&quot;:false,&quot;dropping-particle&quot;:&quot;&quot;,&quot;non-dropping-particle&quot;:&quot;&quot;},{&quot;family&quot;:&quot;Daele&quot;,&quot;given&quot;:&quot;Ulrike&quot;,&quot;parse-names&quot;:false,&quot;dropping-particle&quot;:&quot;van&quot;,&quot;non-dropping-particle&quot;:&quot;&quot;}],&quot;container-title&quot;:&quot;JMIR Perioperative Medicine&quot;,&quot;accessed&quot;:{&quot;date-parts&quot;:[[2021,12,10]]},&quot;DOI&quot;:&quot;10.2196/15588&quot;,&quot;PMID&quot;:&quot;33393920&quot;,&quot;URL&quot;:&quot;/pmc/articles/PMC7709853/&quot;,&quot;issued&quot;:{&quot;date-parts&quot;:[[2020,4,3]]},&quot;page&quot;:&quot;e15588&quot;,&quot;abstract&quot;:&quot;Background: Patient-reported outcome measures (PROMs) are important in clinical practice and research. The growth of electronic health technologies provides unprecedented opportunities to systematically collect information via PROMs.\nObjective: The aim of this study was to provide an objective and comprehensive overview of the benefits, barriers, and disadvantages of the digital collection of qualitative electronic patient-reported outcome measures (ePROMs).\nMethods: We performed a systematic review of articles retrieved from PubMED and Web of Science. The Preferred Reporting Items for Systematic Reviews and Meta-Analyses (PRISMA) guidelines were followed during all stages. The search strategy yielded a total of 2333 records, from which 32 met the predefined inclusion and exclusion criteria. The relevant ePROM-related information was extracted from each study.\nResults: Results were clustered as benefits and disadvantages. Reported benefits of ePROMs were greater patient preference and acceptability, lower costs, similar or faster completion time, higher data quality and response rates, and facilitated symptom management and patient-clinician communication. Tablets were the most used ePROM modality (14/32, 44%), and, as a platform, Web-based systems were used the most (26/32, 81%). Potential disadvantages of ePROMs include privacy protection, a possible large initial financial investment, and exclusion of certain populations or the “digital divide.”\nConclusions: In conclusion, ePROMs offer many advantages over paper-based collection of patient-reported outcomes. Overall, ePROMs are preferred over paper-based methods, improve data quality, result in similar or faster completion time, decrease costs, and facilitate clinical decision making and symptom management. Disadvantages regarding ePROMs have been outlined, and suggestions are provided to overcome the barriers. We provide a path forward for researchers and clinicians interested in implementing ePROMs.\nTrial Registration: PROSPERO CRD42018094795; https://www.crd.york.ac.uk/prospero/display_record.php?RecordID=94795&quot;,&quot;publisher&quot;:&quot;JMIR Publications Inc.&quot;,&quot;issue&quot;:&quot;1&quot;,&quot;volume&quot;:&quot;3&quot;},&quot;isTemporary&quot;:false}],&quot;properties&quot;:{&quot;noteIndex&quot;:0},&quot;isEdited&quot;:false,&quot;manualOverride&quot;:{&quot;isManuallyOverridden&quot;:true,&quot;citeprocText&quot;:&quot;(Meirte &lt;i&gt;et al.&lt;/i&gt;, 2020)&quot;,&quot;manualOverrideText&quot;:&quot;(Meirte et al., 2020).&quot;},&quot;citationTag&quot;:&quot;MENDELEY_CITATION_v3_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&quot;},{&quot;citationID&quot;:&quot;MENDELEY_CITATION_7124f9b6-ea40-4a6e-beeb-e01e712bbdb0&quot;,&quot;citationItems&quot;:[{&quot;id&quot;:&quot;f928abf3-c3ad-3a7e-abd1-ad315c151497&quot;,&quot;itemData&quot;:{&quot;type&quot;:&quot;webpage&quot;,&quot;id&quot;:&quot;f928abf3-c3ad-3a7e-abd1-ad315c151497&quot;,&quot;title&quot;:&quot;Manifesto for Agile Software Development&quot;,&quot;author&quot;:[{&quot;family&quot;:&quot;Beck&quot;,&quot;given&quot;:&quot;Kent&quot;,&quot;parse-names&quot;:false,&quot;dropping-particle&quot;:&quot;&quot;,&quot;non-dropping-particle&quot;:&quot;&quot;},{&quot;family&quot;:&quot;Beedle&quot;,&quot;given&quot;:&quot;Mike&quot;,&quot;parse-names&quot;:false,&quot;dropping-particle&quot;:&quot;&quot;,&quot;non-dropping-particle&quot;:&quot;&quot;},{&quot;family&quot;:&quot;Bennekum&quot;,&quot;given&quot;:&quot;Arie&quot;,&quot;parse-names&quot;:false,&quot;dropping-particle&quot;:&quot;&quot;,&quot;non-dropping-particle&quot;:&quot;van&quot;},{&quot;family&quot;:&quot;Cockburn&quot;,&quot;given&quot;:&quot;Alistair&quot;,&quot;parse-names&quot;:false,&quot;dropping-particle&quot;:&quot;&quot;,&quot;non-dropping-particle&quot;:&quot;&quot;},{&quot;family&quot;:&quot;Cunningham&quot;,&quot;given&quot;:&quot;Ward&quot;,&quot;parse-names&quot;:false,&quot;dropping-particle&quot;:&quot;&quot;,&quot;non-dropping-particle&quot;:&quot;&quot;},{&quot;family&quot;:&quot;Fowler&quot;,&quot;given&quot;:&quot;Martin&quot;,&quot;parse-names&quot;:false,&quot;dropping-particle&quot;:&quot;&quot;,&quot;non-dropping-particle&quot;:&quot;&quot;},{&quot;family&quot;:&quot;Grenning&quot;,&quot;given&quot;:&quot;James&quot;,&quot;parse-names&quot;:false,&quot;dropping-particle&quot;:&quot;&quot;,&quot;non-dropping-particle&quot;:&quot;&quot;},{&quot;family&quot;:&quot;Highsmith&quot;,&quot;given&quot;:&quot;Jim&quot;,&quot;parse-names&quot;:false,&quot;dropping-particle&quot;:&quot;&quot;,&quot;non-dropping-particle&quot;:&quot;&quot;},{&quot;family&quot;:&quot;Hunt&quot;,&quot;given&quot;:&quot;Andrew&quot;,&quot;parse-names&quot;:false,&quot;dropping-particle&quot;:&quot;&quot;,&quot;non-dropping-particle&quot;:&quot;&quot;},{&quot;family&quot;:&quot;Jeffries&quot;,&quot;given&quot;:&quot;Ron&quot;,&quot;parse-names&quot;:false,&quot;dropping-particle&quot;:&quot;&quot;,&quot;non-dropping-particle&quot;:&quot;&quot;},{&quot;family&quot;:&quot;Kern&quot;,&quot;given&quot;:&quot;Jon&quot;,&quot;parse-names&quot;:false,&quot;dropping-particle&quot;:&quot;&quot;,&quot;non-dropping-particle&quot;:&quot;&quot;},{&quot;family&quot;:&quot;Marick&quot;,&quot;given&quot;:&quot;Brian&quot;,&quot;parse-names&quot;:false,&quot;dropping-particle&quot;:&quot;&quot;,&quot;non-dropping-particle&quot;:&quot;&quot;},{&quot;family&quot;:&quot;Martin&quot;,&quot;given&quot;:&quot;Robert C.&quot;,&quot;parse-names&quot;:false,&quot;dropping-particle&quot;:&quot;&quot;,&quot;non-dropping-particle&quot;:&quot;&quot;},{&quot;family&quot;:&quot;Mellor&quot;,&quot;given&quot;:&quot;Steve&quot;,&quot;parse-names&quot;:false,&quot;dropping-particle&quot;:&quot;&quot;,&quot;non-dropping-particle&quot;:&quot;&quot;},{&quot;family&quot;:&quot;Schwaber&quot;,&quot;given&quot;:&quot;Ken&quot;,&quot;parse-names&quot;:false,&quot;dropping-particle&quot;:&quot;&quot;,&quot;non-dropping-particle&quot;:&quot;&quot;},{&quot;family&quot;:&quot;Sutherland&quot;,&quot;given&quot;:&quot;Jeff&quot;,&quot;parse-names&quot;:false,&quot;dropping-particle&quot;:&quot;&quot;,&quot;non-dropping-particle&quot;:&quot;&quot;},{&quot;family&quot;:&quot;Thomas&quot;,&quot;given&quot;:&quot;Dave&quot;,&quot;parse-names&quot;:false,&quot;dropping-particle&quot;:&quot;&quot;,&quot;non-dropping-particle&quot;:&quot;&quot;}],&quot;accessed&quot;:{&quot;date-parts&quot;:[[2021,11,10]]},&quot;URL&quot;:&quot;https://agilemanifesto.org/&quot;,&quot;issued&quot;:{&quot;date-parts&quot;:[[2001]]}},&quot;isTemporary&quot;:false}],&quot;properties&quot;:{&quot;noteIndex&quot;:0},&quot;isEdited&quot;:false,&quot;manualOverride&quot;:{&quot;isManuallyOverridden&quot;:true,&quot;citeprocText&quot;:&quot;(Beck &lt;i&gt;et al.&lt;/i&gt;, 2001)&quot;,&quot;manualOverrideText&quot;:&quot; (Manifesto for Agile Software Development, 2001)&quot;},&quot;citationTag&quot;:&quot;MENDELEY_CITATION_v3_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&quot;},{&quot;citationID&quot;:&quot;MENDELEY_CITATION_f2a38542-aec6-4362-8ffa-e792a76cfe0b&quot;,&quot;citationItems&quot;:[{&quot;id&quot;:&quot;b8bf377e-29a4-3d35-8a57-8459933a72ff&quot;,&quot;itemData&quot;:{&quot;type&quot;:&quot;article-journal&quot;,&quot;id&quot;:&quot;b8bf377e-29a4-3d35-8a57-8459933a72ff&quot;,&quot;title&quot;:&quot;The New Product Development Game&quot;,&quot;author&quot;:[{&quot;family&quot;:&quot;Takeuchi&quot;,&quot;given&quot;:&quot;Hirotaka&quot;,&quot;parse-names&quot;:false,&quot;dropping-particle&quot;:&quot;&quot;,&quot;non-dropping-particle&quot;:&quot;&quot;},{&quot;family&quot;:&quot;Nonaka&quot;,&quot;given&quot;:&quot;Ikujiro&quot;,&quot;parse-names&quot;:false,&quot;dropping-particle&quot;:&quot;&quot;,&quot;non-dropping-particle&quot;:&quot;&quot;}],&quot;container-title&quot;:&quot;Harvard Business Review&quot;,&quot;issued&quot;:{&quot;date-parts&quot;:[[1986]]},&quot;page&quot;:&quot;137-146&quot;},&quot;isTemporary&quot;:false}],&quot;properties&quot;:{&quot;noteIndex&quot;:0},&quot;isEdited&quot;:false,&quot;manualOverride&quot;:{&quot;isManuallyOverridden&quot;:false,&quot;citeprocText&quot;:&quot;(Takeuchi and Nonaka, 1986)&quot;,&quot;manualOverrideText&quot;:&quot;&quot;},&quot;citationTag&quot;:&quot;MENDELEY_CITATION_v3_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&quot;},{&quot;citationID&quot;:&quot;MENDELEY_CITATION_3fc2217d-c6ba-4b4b-af10-e86db106023e&quot;,&quot;citationItems&quot;:[{&quot;id&quot;:&quot;5dddc153-3ca3-3cc4-bd83-4f5ea02e3247&quot;,&quot;itemData&quot;:{&quot;type&quot;:&quot;article-journal&quot;,&quot;id&quot;:&quot;5dddc153-3ca3-3cc4-bd83-4f5ea02e3247&quot;,&quot;title&quot;:&quot;The Scrum Guide The Definitive Guide to Scrum: The Rules of the Game&quot;,&quot;author&quot;:[{&quot;family&quot;:&quot;Schwaber&quot;,&quot;given&quot;:&quot;Ken&quot;,&quot;parse-names&quot;:false,&quot;dropping-particle&quot;:&quot;&quot;,&quot;non-dropping-particle&quot;:&quot;&quot;},{&quot;family&quot;:&quot;Sutherland&quot;,&quot;given&quot;:&quot;Jeff&quot;,&quot;parse-names&quot;:false,&quot;dropping-particle&quot;:&quot;&quot;,&quot;non-dropping-particle&quot;:&quot;&quot;}],&quot;accessed&quot;:{&quot;date-parts&quot;:[[2021,12,9]]},&quot;issued&quot;:{&quot;date-parts&quot;:[[2020]]}},&quot;isTemporary&quot;:false}],&quot;properties&quot;:{&quot;noteIndex&quot;:0},&quot;isEdited&quot;:false,&quot;manualOverride&quot;:{&quot;isManuallyOverridden&quot;:false,&quot;citeprocText&quot;:&quot;(Schwaber and Sutherland, 2020)&quot;,&quot;manualOverrideText&quot;:&quot;&quot;},&quot;citationTag&quot;:&quot;MENDELEY_CITATION_v3_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&quot;},{&quot;citationID&quot;:&quot;MENDELEY_CITATION_ceb2cdb7-ecb3-45b1-91dc-84794fe34dc4&quot;,&quot;citationItems&quot;:[{&quot;id&quot;:&quot;5dddc153-3ca3-3cc4-bd83-4f5ea02e3247&quot;,&quot;itemData&quot;:{&quot;type&quot;:&quot;article-journal&quot;,&quot;id&quot;:&quot;5dddc153-3ca3-3cc4-bd83-4f5ea02e3247&quot;,&quot;title&quot;:&quot;The Scrum Guide The Definitive Guide to Scrum: The Rules of the Game&quot;,&quot;author&quot;:[{&quot;family&quot;:&quot;Schwaber&quot;,&quot;given&quot;:&quot;Ken&quot;,&quot;parse-names&quot;:false,&quot;dropping-particle&quot;:&quot;&quot;,&quot;non-dropping-particle&quot;:&quot;&quot;},{&quot;family&quot;:&quot;Sutherland&quot;,&quot;given&quot;:&quot;Jeff&quot;,&quot;parse-names&quot;:false,&quot;dropping-particle&quot;:&quot;&quot;,&quot;non-dropping-particle&quot;:&quot;&quot;}],&quot;accessed&quot;:{&quot;date-parts&quot;:[[2021,12,9]]},&quot;issued&quot;:{&quot;date-parts&quot;:[[2020]]}},&quot;isTemporary&quot;:false}],&quot;properties&quot;:{&quot;noteIndex&quot;:0},&quot;isEdited&quot;:false,&quot;manualOverride&quot;:{&quot;isManuallyOverridden&quot;:false,&quot;citeprocText&quot;:&quot;(Schwaber and Sutherland, 2020)&quot;,&quot;manualOverrideText&quot;:&quot;&quot;},&quot;citationTag&quot;:&quot;MENDELEY_CITATION_v3_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&quot;},{&quot;citationID&quot;:&quot;MENDELEY_CITATION_aeda6cec-601d-4d8e-a493-2f63ce34d787&quot;,&quot;citationItems&quot;:[{&quot;id&quot;:&quot;ff602379-0046-3c1a-8940-56b2a5019e09&quot;,&quot;itemData&quot;:{&quot;type&quot;:&quot;article-journal&quot;,&quot;id&quot;:&quot;ff602379-0046-3c1a-8940-56b2a5019e09&quot;,&quot;title&quot;:&quot;A statistical analysis of the effects of Scrum and Kanban on software development projects&quot;,&quot;author&quot;:[{&quot;family&quot;:&quot;Lei&quot;,&quot;given&quot;:&quot;Howard&quot;,&quot;parse-names&quot;:false,&quot;dropping-particle&quot;:&quot;&quot;,&quot;non-dropping-particle&quot;:&quot;&quot;},{&quot;family&quot;:&quot;Ganjeizadeh&quot;,&quot;given&quot;:&quot;Farnaz&quot;,&quot;parse-names&quot;:false,&quot;dropping-particle&quot;:&quot;&quot;,&quot;non-dropping-particle&quot;:&quot;&quot;},{&quot;family&quot;:&quot;Jayachandran&quot;,&quot;given&quot;:&quot;Pradeep Kumar&quot;,&quot;parse-names&quot;:false,&quot;dropping-particle&quot;:&quot;&quot;,&quot;non-dropping-particle&quot;:&quot;&quot;},{&quot;family&quot;:&quot;Ozcan&quot;,&quot;given&quot;:&quot;Pinar&quot;,&quot;parse-names&quot;:false,&quot;dropping-particle&quot;:&quot;&quot;,&quot;non-dropping-particle&quot;:&quot;&quot;}],&quot;container-title&quot;:&quot;Robotics and Computer-Integrated Manufacturing&quot;,&quot;accessed&quot;:{&quot;date-parts&quot;:[[2021,12,8]]},&quot;DOI&quot;:&quot;10.1016/J.RCIM.2015.12.001&quot;,&quot;ISSN&quot;:&quot;0736-5845&quot;,&quot;issued&quot;:{&quot;date-parts&quot;:[[2017,2,1]]},&quot;page&quot;:&quot;59-67&quot;,&quot;abstract&quot;:&quot;Traditionally, software development processes have relied on the use of the “Waterfall” and “Vee” models. Later, Agile methodologies were used to handle the challenges of managing complex projects during the development phase. Agile methodologies are a group of incremental and iterative methods that are more effective, and have been used in project management. Kanban and Scrum are two powerful Agile project management approaches in software development. The objective of Scrum and Kanban is achieved by optimizing the development process by identifying the tasks, managing time more effectively, and setting-up teams. A review of the literature reveals that there is a lack of statistical evidence to conclude which methodology is more effective in dealing with the traditional project management factors of budget handling, risk control, quality of the project, available resources, having clear project scope, and schedule handling. This research statistically compares the effectiveness of the Scrum and Kanban methods in terms of their effects on the project management factors for software development projects. Numerical analysis is performed based on survey responses from those with experience in the Scrum and Kanban methods. Results suggest that both Scrum and Kanban lead to the development of successful projects, and that the Kanban method can be better than the Scrum method in terms of managing project schedule.&quot;,&quot;publisher&quot;:&quot;Pergamon&quot;,&quot;volume&quot;:&quot;43&quot;},&quot;isTemporary&quot;:false}],&quot;properties&quot;:{&quot;noteIndex&quot;:0},&quot;isEdited&quot;:false,&quot;manualOverride&quot;:{&quot;isManuallyOverridden&quot;:true,&quot;citeprocText&quot;:&quot;(Lei &lt;i&gt;et al.&lt;/i&gt;, 2017)&quot;,&quot;manualOverrideText&quot;:&quot;Lei et al (2017)&quot;},&quot;citationTag&quot;:&quot;MENDELEY_CITATION_v3_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&quot;},{&quot;citationID&quot;:&quot;MENDELEY_CITATION_eef44db5-e1f3-46d7-b310-38b5d4d30082&quot;,&quot;citationItems&quot;:[{&quot;id&quot;:&quot;e6059227-b1b1-31a0-b019-7830066138ee&quot;,&quot;itemData&quot;:{&quot;type&quot;:&quot;article-journal&quot;,&quot;id&quot;:&quot;e6059227-b1b1-31a0-b019-7830066138ee&quot;,&quot;title&quot;:&quot;Human factors of complex sociotechnical systems&quot;,&quot;author&quot;:[{&quot;family&quot;:&quot;Carayon&quot;,&quot;given&quot;:&quot;Pascale&quot;,&quot;parse-names&quot;:false,&quot;dropping-particle&quot;:&quot;&quot;,&quot;non-dropping-particle&quot;:&quot;&quot;}],&quot;container-title&quot;:&quot;Applied Ergonomics&quot;,&quot;accessed&quot;:{&quot;date-parts&quot;:[[2021,12,8]]},&quot;DOI&quot;:&quot;10.1016/J.APERGO.2006.04.011&quot;,&quot;ISSN&quot;:&quot;0003-6870&quot;,&quot;PMID&quot;:&quot;16756937&quot;,&quot;issued&quot;:{&quot;date-parts&quot;:[[2006,7,1]]},&quot;page&quot;:&quot;525-535&quot;,&quot;abstract&quot;:&quot;Increasingly products and services result from interactions among people who work across organizational, geographical, cultural and temporal boundaries. This has major implications for human factors and ergonomics (HFE), in particular, challenging the limits of the systems to be designed, and widening the range of system elements and dimensions that we need to consider. The design of sociotechnical systems that involve work across multiple boundaries requires better integration of the various sub-disciplines or components of HFE, as well as increased collaboration with other disciplines that provide either expertise regarding the domain of application or expertise in concepts that can enrich the system design. In addition, 'customers' contribute significantly to the 'co-production' of products/services, as well as to their quality/safety. The design of sociotechnical systems in collaboration with both the workers in the systems and the customers requires increasing attention not only to the design and implementation of systems, but also to the continuous adaptation and improvement of systems in collaboration with customers. This paper draws from research on human factors in the domains of health care and patient safety and of computer security. © 2006 Elsevier Ltd. All rights reserved.&quot;,&quot;publisher&quot;:&quot;Elsevier&quot;,&quot;issue&quot;:&quot;4&quot;,&quot;volume&quot;:&quot;37&quot;},&quot;isTemporary&quot;:false}],&quot;properties&quot;:{&quot;noteIndex&quot;:0},&quot;isEdited&quot;:false,&quot;manualOverride&quot;:{&quot;isManuallyOverridden&quot;:true,&quot;citeprocText&quot;:&quot;(Carayon, 2006)&quot;,&quot;manualOverrideText&quot;:&quot;Carayon (2006)&quot;},&quot;citationTag&quot;:&quot;MENDELEY_CITATION_v3_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&quot;},{&quot;citationID&quot;:&quot;MENDELEY_CITATION_6c98cb9d-89b8-430b-b790-b1ca3256b812&quot;,&quot;citationItems&quot;:[{&quot;id&quot;:&quot;0d285022-05b2-3ffc-9b84-08f9fc2306a5&quot;,&quot;itemData&quot;:{&quot;type&quot;:&quot;article-journal&quot;,&quot;id&quot;:&quot;0d285022-05b2-3ffc-9b84-08f9fc2306a5&quot;,&quot;title&quot;:&quot;Questionnaire on the perceptions of patients about total knee replacement&quot;,&quot;author&quot;:[{&quot;family&quot;:&quot;Dawson&quot;,&quot;given&quot;:&quot;Jill&quot;,&quot;parse-names&quot;:false,&quot;dropping-particle&quot;:&quot;&quot;,&quot;non-dropping-particle&quot;:&quot;&quot;},{&quot;family&quot;:&quot;Fitzpatrick&quot;,&quot;given&quot;:&quot;Ray&quot;,&quot;parse-names&quot;:false,&quot;dropping-particle&quot;:&quot;&quot;,&quot;non-dropping-particle&quot;:&quot;&quot;},{&quot;family&quot;:&quot;Murray&quot;,&quot;given&quot;:&quot;David&quot;,&quot;parse-names&quot;:false,&quot;dropping-particle&quot;:&quot;&quot;,&quot;non-dropping-particle&quot;:&quot;&quot;},{&quot;family&quot;:&quot;Carr&quot;,&quot;given&quot;:&quot;Andrew&quot;,&quot;parse-names&quot;:false,&quot;dropping-particle&quot;:&quot;&quot;,&quot;non-dropping-particle&quot;:&quot;&quot;}],&quot;container-title&quot;:&quot;The Journal of bone and joint surgery. British volume&quot;,&quot;accessed&quot;:{&quot;date-parts&quot;:[[2021,12,8]]},&quot;DOI&quot;:&quot;10.1302/0301-620X.80B1.7859&quot;,&quot;ISSN&quot;:&quot;0301-620X&quot;,&quot;PMID&quot;:&quot;9460955&quot;,&quot;URL&quot;:&quot;https://pubmed.ncbi.nlm.nih.gov/9460955/&quot;,&quot;issued&quot;:{&quot;date-parts&quot;:[[1998,1]]},&quot;page&quot;:&quot;63-69&quot;,&quot;abstract&quot;:&quot;We have developed a 12-item questionnaire for patients having a total knee replacement (TKR). We made a prospective study of 117 patients before operation and at follow-up six months later, asking them to complete the new questionnaire and the form SF36. Some also filled in the Stanford Health Assessment Questionnaire (HAQ). An orthopaedic surgeon completed the American Knee Society (AKS) clinical score. The single score derived from the new questionnaire had high internal consistency, and its reproducibility, examined by test-retest reliability, was found to be satisfactory. Its validity was established by obtaining significant correlations in the expected direction with the AKS scores and the relevant parts of the SF36 and HAQ. Sensitivity to change was assessed by analysing the differences between the preoperative scores and those at follow-up. We also compared change in scores with the patients' retrospective judgement of change in their condition. The effect size for the new questionnaire compared favourably with those for the relevant parts of the SF36. The change scores for the new knee questionnaire were significantly greater (p &lt; 0.0001) for patients who reported the most improvement in their condition. The new questionnaire provides a measure of outcome for TKR that is short, practical, reliable, valid and sensitive to clinically important changes over time.&quot;,&quot;publisher&quot;:&quot;J Bone Joint Surg Br&quot;,&quot;issue&quot;:&quot;1&quot;,&quot;volume&quot;:&quot;80&quot;},&quot;isTemporary&quot;:false}],&quot;properties&quot;:{&quot;noteIndex&quot;:0},&quot;isEdited&quot;:false,&quot;manualOverride&quot;:{&quot;isManuallyOverridden&quot;:false,&quot;citeprocText&quot;:&quot;(Dawson &lt;i&gt;et al.&lt;/i&gt;, 1998)&quot;,&quot;manualOverrideText&quot;:&quot;&quot;},&quot;citationTag&quot;:&quot;MENDELEY_CITATION_v3_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&quot;},{&quot;citationID&quot;:&quot;MENDELEY_CITATION_650c072b-9791-4f4c-8276-a3f1e37fa521&quot;,&quot;citationItems&quot;:[{&quot;id&quot;:&quot;46450e1b-52aa-3ea0-936f-b2e6ad64c4e5&quot;,&quot;itemData&quot;:{&quot;type&quot;:&quot;article-journal&quot;,&quot;id&quot;:&quot;46450e1b-52aa-3ea0-936f-b2e6ad64c4e5&quot;,&quot;title&quot;:&quot;A primary care back pain screening tool: Identifying patient subgroups for initial treatment&quot;,&quot;author&quot;:[{&quot;family&quot;:&quot;Hill&quot;,&quot;given&quot;:&quot;Jonathan C.&quot;,&quot;parse-names&quot;:false,&quot;dropping-particle&quot;:&quot;&quot;,&quot;non-dropping-particle&quot;:&quot;&quot;},{&quot;family&quot;:&quot;Dunn&quot;,&quot;given&quot;:&quot;Kate M.&quot;,&quot;parse-names&quot;:false,&quot;dropping-particle&quot;:&quot;&quot;,&quot;non-dropping-particle&quot;:&quot;&quot;},{&quot;family&quot;:&quot;Lewis&quot;,&quot;given&quot;:&quot;Martyn&quot;,&quot;parse-names&quot;:false,&quot;dropping-particle&quot;:&quot;&quot;,&quot;non-dropping-particle&quot;:&quot;&quot;},{&quot;family&quot;:&quot;Mullis&quot;,&quot;given&quot;:&quot;Ricky&quot;,&quot;parse-names&quot;:false,&quot;dropping-particle&quot;:&quot;&quot;,&quot;non-dropping-particle&quot;:&quot;&quot;},{&quot;family&quot;:&quot;Main&quot;,&quot;given&quot;:&quot;Chris J.&quot;,&quot;parse-names&quot;:false,&quot;dropping-particle&quot;:&quot;&quot;,&quot;non-dropping-particle&quot;:&quot;&quot;},{&quot;family&quot;:&quot;Foster&quot;,&quot;given&quot;:&quot;Nadine E.&quot;,&quot;parse-names&quot;:false,&quot;dropping-particle&quot;:&quot;&quot;,&quot;non-dropping-particle&quot;:&quot;&quot;},{&quot;family&quot;:&quot;Hay&quot;,&quot;given&quot;:&quot;Elaine M.&quot;,&quot;parse-names&quot;:false,&quot;dropping-particle&quot;:&quot;&quot;,&quot;non-dropping-particle&quot;:&quot;&quot;}],&quot;container-title&quot;:&quot;Arthritis Care &amp; Research&quot;,&quot;accessed&quot;:{&quot;date-parts&quot;:[[2021,12,8]]},&quot;DOI&quot;:&quot;10.1002/ART.23563&quot;,&quot;ISSN&quot;:&quot;1529-0131&quot;,&quot;PMID&quot;:&quot;18438893&quot;,&quot;URL&quot;:&quot;https://onlinelibrary.wiley.com/doi/full/10.1002/art.23563&quot;,&quot;issued&quot;:{&quot;date-parts&quot;:[[2008,5,15]]},&quot;page&quot;:&quot;632-641&quot;,&quot;abstract&quot;:&quot;Objective. To develop and validate a tool that screens for back pain prognostic indicators relevant to initial decision making in primary care. Methods. The setting was UK primary care adults with nonspecific back pain. Constructs that were independent prognostic indicators for persistence were identified from secondary analysis of 2 existing cohorts and published literature. Receiver operating characteristic curve analysis identified single screening questions for relevant constructs. Psychometric properties of the tool, including concurrent and discriminant validity, internal consistency, and repeatability, were assessed within a new development sample (n = 131) and tool score cutoffs were established to enable allocation to 3 subgroups (low, medium, and high risk). Predictive and external validity were evaluated within an independent external sample (n = 500). Results. The tool included 9 items: referred leg pain, comorbid pain, disability (2 items), bothersomeness, catastrophizing, fear, anxiety, and depression. The latter 5 items were identified as a psychosocial subscale. The tool demonstrated good reliability and validity and was acceptable to patients and clinicians. Patients scoring 0-3 were classified as low risk, and those scoring 4 or 5 on a psychosocial subscale were classified as high risk. The remainder were classified as medium risk. Conclusion. We validated a brief screening tool, which is a promising instrument for identifying subgroups of patients to guide the provision of early secondary prevention in primary care. Further work will establish whether allocation to treatment subgroups using the tool, linked with targeting treatment appropriately, improves patient outcomes. © 2008, American College of Rheumatology.&quot;,&quot;publisher&quot;:&quot;John Wiley &amp; Sons, Ltd&quot;,&quot;issue&quot;:&quot;5&quot;,&quot;volume&quot;:&quot;59&quot;},&quot;isTemporary&quot;:false}],&quot;properties&quot;:{&quot;noteIndex&quot;:0},&quot;isEdited&quot;:false,&quot;manualOverride&quot;:{&quot;isManuallyOverridden&quot;:false,&quot;citeprocText&quot;:&quot;(Hill &lt;i&gt;et al.&lt;/i&gt;, 2008)&quot;,&quot;manualOverrideText&quot;:&quot;&quot;},&quot;citationTag&quot;:&quot;MENDELEY_CITATION_v3_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&quot;},{&quot;citationID&quot;:&quot;MENDELEY_CITATION_621d78f3-e1c3-472d-889a-6580f138e7d4&quot;,&quot;citationItems&quot;:[{&quot;id&quot;:&quot;1a77fe5c-a455-3943-92dd-0637c7b3fe01&quot;,&quot;itemData&quot;:{&quot;type&quot;:&quot;article-journal&quot;,&quot;id&quot;:&quot;1a77fe5c-a455-3943-92dd-0637c7b3fe01&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accessed&quot;:{&quot;date-parts&quot;:[[2021,12,8]]},&quot;DOI&quot;:&quot;10.2196/JMIR.8775&quot;,&quot;ISSN&quot;:&quot;1438-8871&quot;,&quot;PMID&quot;:&quot;29092808&quot;,&quot;URL&quot;:&quot;https://pubmed.ncbi.nlm.nih.gov/29092808/&quot;,&quot;issued&quot;:{&quot;date-parts&quot;:[[2017,11,1]]},&quot;abstract&quot;:&quot;Background: Many promising technological innovations in health and social care are characterized by nonadoption or abandonment by individuals or by failed attempts to scale up locally, spread distantly, or sustain the innovation long term at the organization or system level. Objective: Our objective was to produce an evidence-based, theory-informed, and pragmatic framework to help predict and evaluate the success of a technology-supported health or social care program. Methods: The study had 2 parallel components: (1) secondary research (hermeneutic systematic review) to identify key domains, and (2) empirical case studies of technology implementation to explore, test, and refine these domains. We studied 6 technology-supported programs-video outpatient consultations, global positioning system tracking for cognitive impairment, pendant alarm services, remote biomarker monitoring for heart failure, care organizing software, and integrated case management via data sharing-using longitudinal ethnography and action research for up to 3 years across more than 20 organizations. Data were collected at micro level (individual technology users), meso level (organizational processes and systems), and macro level (national policy and wider context). Analysis and synthesis was aided by sociotechnically informed theories of individual, organizational, and system change. The draft framework was shared with colleagues who were introducing or evaluating other technology-supported health or care programs and refined in response to feedback. Results: The literature review identified 28 previous technology implementation frameworks, of which 14 had taken a dynamic systems approach (including 2 integrative reviews of previous work). Our empirical dataset consisted of over 400 hours of ethnographic observation, 165 semistructured interviews, and 200 documents. The final nonadoption, abandonment, scale-up, spread, and sustainability (NASSS) framework included questions in 7 domains: the condition or illness, the technology, the value proposition, the adopter system (comprising professional staff, patient, and lay caregivers), the organization(s), the wider (institutional and societal) context, and the interaction and mutual adaptation between all these domains over time. Our empirical case studies raised a variety of challenges across all 7 domains, each classified as simple (straightforward, predictable, few components), complicated (multiple interacting components or issues), or complex (dynamic, unpredictable, not easily disaggregated into constituent components). Programs characterized by complicatedness proved difficult but not impossible to implement. Those characterized by complexity in multiple NASSS domains rarely, if ever, became mainstreamed. The framework showed promise when applied (both prospectively and retrospectively) to other programs. Conclusions: Subject to further empirical testing, NASSS could be applied across a range of technological innovations in health and social care. It has several potential uses: (1) to inform the design of a new technology; (2) to identify technological solutions that (perhaps despite policy or industry enthusiasm) have a limited chance of achieving large-scale, sustained adoption; (3) to plan the implementation, scale-up, or rollout of a technology program; and (4) to explain and learn from program failures.&quot;,&quot;publisher&quot;:&quot;J Med Internet Res&quot;,&quot;issue&quot;:&quot;11&quot;,&quot;volume&quot;:&quot;19&quot;},&quot;isTemporary&quot;:false}],&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NjIxZDc4ZjMtZTFjMy00NzJkLTg4OWEtNjU4MGYxMzhlN2Q0IiwiY2l0YXRpb25JdGVtcyI6W3siaWQiOiIxYTc3ZmU1Yy1hNDU1LTM5NDMtOTJkZC0wNjM3YzdiM2ZlMDEiLCJpdGVtRGF0YSI6eyJ0eXBlIjoiYXJ0aWNsZS1qb3VybmFsIiwiaWQiOiIxYTc3ZmU1Yy1hNDU1LTM5NDMtOTJkZC0wNjM3YzdiM2ZlMD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&quot;},{&quot;citationID&quot;:&quot;MENDELEY_CITATION_3726940a-1a59-4d44-ad6e-8ee84680aab2&quot;,&quot;citationItems&quot;:[{&quot;id&quot;:&quot;4d8742e9-90bc-3fc4-8afb-6fd1e720a320&quot;,&quot;itemData&quot;:{&quot;type&quot;:&quot;webpage&quot;,&quot;id&quot;:&quot;4d8742e9-90bc-3fc4-8afb-6fd1e720a320&quot;,&quot;title&quot;:&quot;Internet access – households and individuals, Great Britain - Office for National Statistics&quot;,&quot;accessed&quot;:{&quot;date-parts&quot;:[[2021,12,9]]},&quot;URL&quot;:&quot;https://www.ons.gov.uk/peoplepopulationandcommunity/householdcharacteristics/homeinternetandsocialmediausage/bulletins/internetaccesshouseholdsandindividuals/2018&quot;,&quot;issued&quot;:{&quot;date-parts&quot;:[[2018]]}},&quot;isTemporary&quot;:false}],&quot;properties&quot;:{&quot;noteIndex&quot;:0},&quot;isEdited&quot;:false,&quot;manualOverride&quot;:{&quot;isManuallyOverridden&quot;:true,&quot;citeprocText&quot;:&quot;(&lt;i&gt;Internet access – households and individuals, Great Britain - Office for National Statistics&lt;/i&gt;, 2018)&quot;,&quot;manualOverrideText&quot;:&quot;(Office for National Statistics, 2018)&quot;},&quot;citationTag&quot;:&quot;MENDELEY_CITATION_v3_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&quot;},{&quot;citationID&quot;:&quot;MENDELEY_CITATION_9a553807-3420-4bbb-ae16-547d14534185&quot;,&quot;citationItems&quot;:[{&quot;id&quot;:&quot;d9c9d7b2-dca4-3c2b-99f3-4d1170c5ce1a&quot;,&quot;itemData&quot;:{&quot;type&quot;:&quot;article-journal&quot;,&quot;id&quot;:&quot;d9c9d7b2-dca4-3c2b-99f3-4d1170c5ce1a&quot;,&quot;title&quot;:&quot;Some Social and Psychological Consequences of the Longwall Method of Coal-Getting: An Examination of the Psychological Situation and Defences of a Work Group                 in Relation to the Social Structure and Technological Content of the Work System&quot;,&quot;author&quot;:[{&quot;family&quot;:&quot;Trist&quot;,&quot;given&quot;:&quot;E. L.&quot;,&quot;parse-names&quot;:false,&quot;dropping-particle&quot;:&quot;&quot;,&quot;non-dropping-particle&quot;:&quot;&quot;},{&quot;family&quot;:&quot;Bamforth&quot;,&quot;given&quot;:&quot;K. W.&quot;,&quot;parse-names&quot;:false,&quot;dropping-particle&quot;:&quot;&quot;,&quot;non-dropping-particle&quot;:&quot;&quot;}],&quot;container-title&quot;:&quot;https://doi.org/10.1177/001872675100400101&quot;,&quot;accessed&quot;:{&quot;date-parts&quot;:[[2021,12,9]]},&quot;DOI&quot;:&quot;10.1177/001872675100400101&quot;,&quot;ISSN&quot;:&quot;09655751&quot;,&quot;URL&quot;:&quot;https://journals.sagepub.com/doi/10.1177/001872675100400101&quot;,&quot;issued&quot;:{&quot;date-parts&quot;:[[1951,4,22]]},&quot;page&quot;:&quot;235-237&quot;,&quot;abstract&quot;:&quot;Professor David Tranfield appreciates and reviews the groundbreaking work undertaken by Eric Trist and Ken Bamforth, examining the difficulties of technological innovation and its relationship to work organisation and culture change in the coal mines just after the Second World War. Not only did the work establish the new field of socio-technical systems, contributing significantly to organisation theory, it also had significant implications for our understanding of job design, work organisation, teamworking, organisation culture and even community relations beyond the workplace. The irony is that 50 years later, as we live through the information and communications revolution, many of the principles outlined by Trist and Bamforth all those years ago have come back to revisit us.&quot;,&quot;publisher&quot;:&quot;Sage PublicationsSage CA: Thousand Oaks, CA&quot;,&quot;issue&quot;:&quot;4&quot;,&quot;volume&quot;:&quot;9&quot;},&quot;isTemporary&quot;:false}],&quot;properties&quot;:{&quot;noteIndex&quot;:0},&quot;isEdited&quot;:false,&quot;manualOverride&quot;:{&quot;isManuallyOverridden&quot;:false,&quot;citeprocText&quot;:&quot;(Trist and Bamforth, 1951)&quot;,&quot;manualOverrideText&quot;:&quot;&quot;},&quot;citationTag&quot;:&quot;MENDELEY_CITATION_v3_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&quot;},{&quot;citationID&quot;:&quot;MENDELEY_CITATION_a9dba0e5-8814-4dcc-8aef-c2af4445ff71&quot;,&quot;citationItems&quot;:[{&quot;id&quot;:&quot;0acbf320-6891-3306-80be-2807df329303&quot;,&quot;itemData&quot;:{&quot;type&quot;:&quot;webpage&quot;,&quot;id&quot;:&quot;0acbf320-6891-3306-80be-2807df329303&quot;,&quot;title&quot;:&quot;Coming of Age Digitally&quot;,&quot;author&quot;:[{&quot;family&quot;:&quot;Kane&quot;,&quot;given&quot;:&quot;Gerald&quot;,&quot;parse-names&quot;:false,&quot;dropping-particle&quot;:&quot;&quot;,&quot;non-dropping-particle&quot;:&quot;&quot;},{&quot;family&quot;:&quot;Palmer&quot;,&quot;given&quot;:&quot;Doug&quot;,&quot;parse-names&quot;:false,&quot;dropping-particle&quot;:&quot;&quot;,&quot;non-dropping-particle&quot;:&quot;&quot;},{&quot;family&quot;:&quot;Nguyen Phillips&quot;,&quot;given&quot;:&quot;Anh&quot;,&quot;parse-names&quot;:false,&quot;dropping-particle&quot;:&quot;&quot;,&quot;non-dropping-particle&quot;:&quot;&quot;},{&quot;family&quot;:&quot;Kiron&quot;,&quot;given&quot;:&quot;David&quot;,&quot;parse-names&quot;:false,&quot;dropping-particle&quot;:&quot;&quot;,&quot;non-dropping-particle&quot;:&quot;&quot;},{&quot;family&quot;:&quot;Buckley&quot;,&quot;given&quot;:&quot;Natasha&quot;,&quot;parse-names&quot;:false,&quot;dropping-particle&quot;:&quot;&quot;,&quot;non-dropping-particle&quot;:&quot;&quot;}],&quot;accessed&quot;:{&quot;date-parts&quot;:[[2021,12,8]]},&quot;URL&quot;:&quot;https://sloanreview.mit.edu/projects/coming-of-age-digitally/&quot;,&quot;issued&quot;:{&quot;date-parts&quot;:[[2018]]}},&quot;isTemporary&quot;:false}],&quot;properties&quot;:{&quot;noteIndex&quot;:0},&quot;isEdited&quot;:false,&quot;manualOverride&quot;:{&quot;isManuallyOverridden&quot;:true,&quot;citeprocText&quot;:&quot;(Kane &lt;i&gt;et al.&lt;/i&gt;, 2018)&quot;,&quot;manualOverrideText&quot;:&quot;(Coming of Age Digitally, 2018)&quot;},&quot;citationTag&quot;:&quot;MENDELEY_CITATION_v3_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&quot;},{&quot;citationID&quot;:&quot;MENDELEY_CITATION_7b78ef28-3aba-45a1-8df0-62a7f0c66457&quot;,&quot;citationItems&quot;:[{&quot;id&quot;:&quot;00adf11a-72f7-3f33-80f5-a6d978e4381c&quot;,&quot;itemData&quot;:{&quot;type&quot;:&quot;article-journal&quot;,&quot;id&quot;:&quot;00adf11a-72f7-3f33-80f5-a6d978e4381c&quot;,&quot;title&quot;:&quot;Aligning with new digital strategy: A dynamic capabilities approach&quot;,&quot;author&quot;:[{&quot;family&quot;:&quot;Yeow&quot;,&quot;given&quot;:&quot;Adrian&quot;,&quot;parse-names&quot;:false,&quot;dropping-particle&quot;:&quot;&quot;,&quot;non-dropping-particle&quot;:&quot;&quot;},{&quot;family&quot;:&quot;Soh&quot;,&quot;given&quot;:&quot;Christina&quot;,&quot;parse-names&quot;:false,&quot;dropping-particle&quot;:&quot;&quot;,&quot;non-dropping-particle&quot;:&quot;&quot;},{&quot;family&quot;:&quot;Hansen&quot;,&quot;given&quot;:&quot;Rina&quot;,&quot;parse-names&quot;:false,&quot;dropping-particle&quot;:&quot;&quot;,&quot;non-dropping-particle&quot;:&quot;&quot;}],&quot;container-title&quot;:&quot;The Journal of Strategic Information Systems&quot;,&quot;accessed&quot;:{&quot;date-parts&quot;:[[2021,12,8]]},&quot;DOI&quot;:&quot;10.1016/J.JSIS.2017.09.001&quot;,&quot;ISSN&quot;:&quot;0963-8687&quot;,&quot;issued&quot;:{&quot;date-parts&quot;:[[2018,3,1]]},&quot;page&quot;:&quot;43-58&quot;,&quot;abstract&quot;:&quot;Prior IS research has not fully addressed the aligning process in the highly dynamic context of digital strategy. To address this gap, we conduct a longitudinal analysis of a B2B company's journey to enact its B2C digital strategy, using the dynamic capabilities approach. We found that as an organization shifts towards a digital strategy, misalignments between the emergent strategy and resources give rise to tension. Our study resulted in the development of an aligning process model that is comprised of three phases (exploratory, building, and extending) and generalizable organizational aligning actions that form the organization's sensing, seizing, and transforming capacities. These aligning actions iteratively reconfigured organizational resources and refined strategy in order to respond to both changes in the environment and internal tensions. We also recognized that there are challenges to alignment, and conceptualized them as paradoxical tensions. This provided insights as to how such tensions are triggered and how they can be addressed. Finally, by applying the dynamic capabilities approach to aligning, we also show that alignment is not separate from such capabilities, but that aligning is enacted through the sensing, seizing and transforming capacities and their attendant aligning actions.&quot;,&quot;publisher&quot;:&quot;North-Holland&quot;,&quot;issue&quot;:&quot;1&quot;,&quot;volume&quot;:&quot;27&quot;},&quot;isTemporary&quot;:false}],&quot;properties&quot;:{&quot;noteIndex&quot;:0},&quot;isEdited&quot;:false,&quot;manualOverride&quot;:{&quot;isManuallyOverridden&quot;:false,&quot;citeprocText&quot;:&quot;(Yeow, Soh and Hansen, 2018)&quot;,&quot;manualOverrideText&quot;:&quot;&quot;},&quot;citationTag&quot;:&quot;MENDELEY_CITATION_v3_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&quot;},{&quot;citationID&quot;:&quot;MENDELEY_CITATION_2152ffd8-63e6-4000-aece-00e2a55b53b2&quot;,&quot;citationItems&quot;:[{&quot;id&quot;:&quot;63c76b32-08cd-351f-b34c-ca34d789b91f&quot;,&quot;itemData&quot;:{&quot;type&quot;:&quot;article-journal&quot;,&quot;id&quot;:&quot;63c76b32-08cd-351f-b34c-ca34d789b91f&quot;,&quot;title&quot;:&quot;Thinking Clearly About Correlations and Causation: Graphical Causal Models for Observational Data:&quot;,&quot;author&quot;:[{&quot;family&quot;:&quot;Rohrer&quot;,&quot;given&quot;:&quot;Julia M.&quot;,&quot;parse-names&quot;:false,&quot;dropping-particle&quot;:&quot;&quot;,&quot;non-dropping-particle&quot;:&quot;&quot;}],&quot;container-title&quot;:&quot;https://doi.org/10.1177/2515245917745629&quot;,&quot;accessed&quot;:{&quot;date-parts&quot;:[[2021,12,9]]},&quot;DOI&quot;:&quot;10.1177/2515245917745629&quot;,&quot;ISSN&quot;:&quot;25152467&quot;,&quot;URL&quot;:&quot;https://journals.sagepub.com/doi/full/10.1177/2515245917745629&quot;,&quot;issued&quot;:{&quot;date-parts&quot;:[[2018,1,29]]},&quot;page&quot;:&quot;27-42&quot;,&quot;abstract&quot;:&quot;Correlation does not imply causation; but often, observational data are the only option, even though the research question at hand involves causality. This article discusses causal inference based ...&quot;,&quot;publisher&quot;:&quot;SAGE PublicationsSage CA: Los Angeles, CA&quot;,&quot;issue&quot;:&quot;1&quot;,&quot;volume&quot;:&quot;1&quot;},&quot;isTemporary&quot;:false}],&quot;properties&quot;:{&quot;noteIndex&quot;:0},&quot;isEdited&quot;:false,&quot;manualOverride&quot;:{&quot;isManuallyOverridden&quot;:false,&quot;citeprocText&quot;:&quot;(Rohrer, 2018)&quot;,&quot;manualOverrideText&quot;:&quot;&quot;},&quot;citationTag&quot;:&quot;MENDELEY_CITATION_v3_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&quot;},{&quot;citationID&quot;:&quot;MENDELEY_CITATION_86819bc0-6c5b-4bc8-b104-31615eff6edc&quot;,&quot;citationItems&quot;:[{&quot;id&quot;:&quot;6198bc7a-1ea3-3a2c-8c55-41165dd43adf&quot;,&quot;itemData&quot;:{&quot;type&quot;:&quot;article-journal&quot;,&quot;id&quot;:&quot;6198bc7a-1ea3-3a2c-8c55-41165dd43adf&quot;,&quot;title&quot;:&quot;Developing a core outcome set for community and primary care musculoskeletal services: A consensus approach&quot;,&quot;author&quot;:[{&quot;family&quot;:&quot;Burgess&quot;,&quot;given&quot;:&quot;R.&quot;,&quot;parse-names&quot;:false,&quot;dropping-particle&quot;:&quot;&quot;,&quot;non-dropping-particle&quot;:&quot;&quot;},{&quot;family&quot;:&quot;Lewis&quot;,&quot;given&quot;:&quot;M.&quot;,&quot;parse-names&quot;:false,&quot;dropping-particle&quot;:&quot;&quot;,&quot;non-dropping-particle&quot;:&quot;&quot;},{&quot;family&quot;:&quot;McRobert&quot;,&quot;given&quot;:&quot;C.&quot;,&quot;parse-names&quot;:false,&quot;dropping-particle&quot;:&quot;&quot;,&quot;non-dropping-particle&quot;:&quot;&quot;},{&quot;family&quot;:&quot;Hill&quot;,&quot;given&quot;:&quot;J. C.&quot;,&quot;parse-names&quot;:false,&quot;dropping-particle&quot;:&quot;&quot;,&quot;non-dropping-particle&quot;:&quot;&quot;}],&quot;container-title&quot;:&quot;Musculoskeletal Science and Practice&quot;,&quot;DOI&quot;:&quot;10.1016/j.msksp.2021.102415&quot;,&quot;ISSN&quot;:&quot;24687812&quot;,&quot;PMID&quot;:&quot;34171606&quot;,&quot;issued&quot;:{&quot;date-parts&quot;:[[2021,10,1]]},&quot;abstract&quot;:&quot;Background: At present there is no core outcome set (COS) for use in community and primary care Musculoskeletal (MSK) services across the UK. Services are therefore collecting different MSK outcomes and metrics in different ways and at different times. Standardising MSK data collection is essential in order for fair and impactful benchmarking to improve the quality of care delivered to the millions of patients presenting each year with MSK disorders. Objective: To gain consensus on a proposed set of metrics that could be used to develop a COS for use in routine practice in community and primary care MSK services in the UK and to make recommendations to inform a future national MSK audit. Methods: A consensus process involving researchers, healthcare professionals and patients. Previous research generated an initial list of proposed metrics. This proposal was then taken to wider stakeholder consensus via an online survey designed for both healthcare professionals and MSK service users. Results: 199 respondents completed the survey, 166 healthcare professionals and 33 service users (25/33 eligible to answer all items within the survey). Metrics that reached strong consensus were; age, pain site, comorbidities, duration of symptoms, work status, work absence, work absence duration. No Patient Reported Outcome Measures (PROMs) met strong consensus and all Patient Reported Experience Measures (PREMs) other than timeliness/convenience met strong consensus criteria. Conclusion: 7 baseline factors and 9 PREM domains reached strong consensus. The MSK-HQ PROM was the highest rated outcome measure so was also recommended for inclusion in an MSK COS.&quot;,&quot;publisher&quot;:&quot;Elsevier Ltd&quot;,&quot;volume&quot;:&quot;55&quot;},&quot;isTemporary&quot;:false}],&quot;properties&quot;:{&quot;noteIndex&quot;:0},&quot;isEdited&quot;:false,&quot;manualOverride&quot;:{&quot;isManuallyOverridden&quot;:false,&quot;citeprocText&quot;:&quot;(Burgess &lt;i&gt;et al.&lt;/i&gt;, 2021)&quot;,&quot;manualOverrideText&quot;:&quot;&quot;},&quot;citationTag&quot;:&quot;MENDELEY_CITATION_v3_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&quot;},{&quot;citationID&quot;:&quot;MENDELEY_CITATION_aa1c1805-b23d-4f9b-aa3c-11a7e86433e1&quot;,&quot;citationItems&quot;:[{&quot;id&quot;:&quot;6762cff7-94fc-35d1-b62d-1d7a90fb643b&quot;,&quot;itemData&quot;:{&quot;type&quot;:&quot;article-journal&quot;,&quot;id&quot;:&quot;6762cff7-94fc-35d1-b62d-1d7a90fb643b&quot;,&quot;title&quot;:&quot;Comparison between web-based and paper versions of a self-administered anthropometric questionnaire&quot;,&quot;author&quot;:[{&quot;family&quot;:&quot;Touvier&quot;,&quot;given&quot;:&quot;Mathilde&quot;,&quot;parse-names&quot;:false,&quot;dropping-particle&quot;:&quot;&quot;,&quot;non-dropping-particle&quot;:&quot;&quot;},{&quot;family&quot;:&quot;Méjean&quot;,&quot;given&quot;:&quot;Caroline&quot;,&quot;parse-names&quot;:false,&quot;dropping-particle&quot;:&quot;&quot;,&quot;non-dropping-particle&quot;:&quot;&quot;},{&quot;family&quot;:&quot;Kesse-Guyot&quot;,&quot;given&quot;:&quot;Emmanuelle&quot;,&quot;parse-names&quot;:false,&quot;dropping-particle&quot;:&quot;&quot;,&quot;non-dropping-particle&quot;:&quot;&quot;},{&quot;family&quot;:&quot;Pollet&quot;,&quot;given&quot;:&quot;Clothilde&quot;,&quot;parse-names&quot;:false,&quot;dropping-particle&quot;:&quot;&quot;,&quot;non-dropping-particle&quot;:&quot;&quot;},{&quot;family&quot;:&quot;Malon&quot;,&quot;given&quot;:&quot;Aurélie&quot;,&quot;parse-names&quot;:false,&quot;dropping-particle&quot;:&quot;&quot;,&quot;non-dropping-particle&quot;:&quot;&quot;},{&quot;family&quot;:&quot;Castetbon&quot;,&quot;given&quot;:&quot;Katia&quot;,&quot;parse-names&quot;:false,&quot;dropping-particle&quot;:&quot;&quot;,&quot;non-dropping-particle&quot;:&quot;&quot;},{&quot;family&quot;:&quot;Hercberg&quot;,&quot;given&quot;:&quot;Serge&quot;,&quot;parse-names&quot;:false,&quot;dropping-particle&quot;:&quot;&quot;,&quot;non-dropping-particle&quot;:&quot;&quot;}],&quot;container-title&quot;:&quot;European journal of epidemiology&quot;,&quot;accessed&quot;:{&quot;date-parts&quot;:[[2021,12,10]]},&quot;DOI&quot;:&quot;10.1007/S10654-010-9433-9&quot;,&quot;ISSN&quot;:&quot;1573-7284&quot;,&quot;PMID&quot;:&quot;20191377&quot;,&quot;URL&quot;:&quot;https://pubmed.ncbi.nlm.nih.gov/20191377/&quot;,&quot;issued&quot;:{&quot;date-parts&quot;:[[2010]]},&quot;page&quot;:&quot;287-296&quot;,&quot;abstract&quot;:&quot;Online data collection could advantageously replace paper-and-pencil questionnaires in epidemiological studies by reducing the logistic burden, the cost and the duration of data processing. However, there is a need for studies comparing these new instruments to traditional ones. Our objective was to compare the web-based version of the NutriNet-Santé self-administered anthropometric questionnaire to the paper-based version. The questionnaire included 17 questions divided into subquestions (55 variables in all) dealing with height, weight, hip and waist circumferences, weight history, restrictive diet and weight self-perception. Both versions of the questionnaire were filled out by 147 volunteers (paper version first, N = 76, or web-based version first, N = 71) participating in the SU.VI.MAX (\&quot;Supplémentation en VItamines Minéraux et AntioXydants\&quot;) cohort (age-range: 49-75 years; men: 46.3%). At the end of the test, subjects filled in a \&quot; satisfaction\&quot; questionnaire giving their opinions and feelings about each version. Agreement was assessed by intraclass correlation coefficients (ICCs) and kappas. We also quantified the number of errors inherent in the paper version. Agreement between the two versions was high. ICCs ranged from 0.86 to 1.00. Kappas ranged from 0.69 to 1.00 for comparable variables. A total of 82 data entry mistakes (1.5% of total entries), 60 missing values (1.1%), 57 inconsistent values (1.1%) and 3 abnormal values (0.1%) were counted in the paper version (non-existent in the web-based version due to integrated controls). The web-based version was preferred by 92.2% of users. In conclusion, the quality of information provided by the web-based anthropometric questionnaire used in the NutriNet-Santé Study was equal to, or better than, that of the paper version, with substantial logistic and cost advantages. © 2010 Springer Science+Business Media B.V.&quot;,&quot;publisher&quot;:&quot;Eur J Epidemiol&quot;,&quot;issue&quot;:&quot;5&quot;,&quot;volume&quot;:&quot;25&quot;},&quot;isTemporary&quot;:false}],&quot;properties&quot;:{&quot;noteIndex&quot;:0},&quot;isEdited&quot;:false,&quot;manualOverride&quot;:{&quot;isManuallyOverridden&quot;:false,&quot;citeprocText&quot;:&quot;(Touvier &lt;i&gt;et al.&lt;/i&gt;, 2010)&quot;,&quot;manualOverrideText&quot;:&quot;&quot;},&quot;citationTag&quot;:&quot;MENDELEY_CITATION_v3_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&quot;},{&quot;citationID&quot;:&quot;MENDELEY_CITATION_78288291-afbd-4a18-865b-0400456042fd&quot;,&quot;citationItems&quot;:[{&quot;id&quot;:&quot;6abacb5a-f2e5-3393-9824-f8b1302162ea&quot;,&quot;itemData&quot;:{&quot;type&quot;:&quot;article-journal&quot;,&quot;id&quot;:&quot;6abacb5a-f2e5-3393-9824-f8b1302162ea&quot;,&quot;title&quot;:&quot;Machine learning approaches to predict rehabilitation success based on clinical and patient-reported outcome measures&quot;,&quot;author&quot;:[{&quot;family&quot;:&quot;Tschuggnall&quot;,&quot;given&quot;:&quot;Michael&quot;,&quot;parse-names&quot;:false,&quot;dropping-particle&quot;:&quot;&quot;,&quot;non-dropping-particle&quot;:&quot;&quot;},{&quot;family&quot;:&quot;Grote&quot;,&quot;given&quot;:&quot;Vincent&quot;,&quot;parse-names&quot;:false,&quot;dropping-particle&quot;:&quot;&quot;,&quot;non-dropping-particle&quot;:&quot;&quot;},{&quot;family&quot;:&quot;Pirchl&quot;,&quot;given&quot;:&quot;Michael&quot;,&quot;parse-names&quot;:false,&quot;dropping-particle&quot;:&quot;&quot;,&quot;non-dropping-particle&quot;:&quot;&quot;},{&quot;family&quot;:&quot;Holzner&quot;,&quot;given&quot;:&quot;Bernhard&quot;,&quot;parse-names&quot;:false,&quot;dropping-particle&quot;:&quot;&quot;,&quot;non-dropping-particle&quot;:&quot;&quot;},{&quot;family&quot;:&quot;Rumpold&quot;,&quot;given&quot;:&quot;Gerhard&quot;,&quot;parse-names&quot;:false,&quot;dropping-particle&quot;:&quot;&quot;,&quot;non-dropping-particle&quot;:&quot;&quot;},{&quot;family&quot;:&quot;Fischer&quot;,&quot;given&quot;:&quot;Michael J.&quot;,&quot;parse-names&quot;:false,&quot;dropping-particle&quot;:&quot;&quot;,&quot;non-dropping-particle&quot;:&quot;&quot;}],&quot;container-title&quot;:&quot;Informatics in Medicine Unlocked&quot;,&quot;accessed&quot;:{&quot;date-parts&quot;:[[2021,12,8]]},&quot;DOI&quot;:&quot;10.1016/J.IMU.2021.100598&quot;,&quot;ISSN&quot;:&quot;2352-9148&quot;,&quot;issued&quot;:{&quot;date-parts&quot;:[[2021,1,1]]},&quot;page&quot;:&quot;100598&quot;,&quot;abstract&quot;:&quot;A common way to treat hip, knee or foot injuries is by conducting a corresponding physician-guided rehab over several weeks or even months. While health professionals are often able to estimate the treatment success beforehand to a certain extent based on their experience, it is scientifically still not clear to what extent relevant factors and circumstances explain or predict rehab outcomes. To this end, we apply modern machine learning techniques to a real-life dataset consisting of data from more than a thousand rehab patients (N = 1,047) and build models that are able to predict the rehab success for a patient upon treatment start. By utilizing clinical and patient-reported outcome measures (PROMs) from questionnaires, we compute patient-related clinical measurements (CROMs) for different targets like the range of motion of a knee, and subsequently use those indicators to learn prediction models. While we at first apply regression algorithms to estimate the rehab success in terms of percental admission and discharge value differences, we finally also utilize classification models to make predictions based on a three-classed grading scheme. Extensive evaluations for different treatment groups and targets show promising results with F-scores exceeding 65% that are able to substantially outperform baselines (by up to 40%) and thus show that machine learning can indeed be applied for better medical controlling and optimized treatment paths in rehab praxis. Future developments should include further relevant critical success criteria in the rehabilitation routine to further optimize the prognosis models for clinical practice.&quot;,&quot;publisher&quot;:&quot;Elsevier&quot;,&quot;volume&quot;:&quot;24&quot;},&quot;isTemporary&quot;:false}],&quot;properties&quot;:{&quot;noteIndex&quot;:0},&quot;isEdited&quot;:false,&quot;manualOverride&quot;:{&quot;isManuallyOverridden&quot;:true,&quot;citeprocText&quot;:&quot;(Tschuggnall &lt;i&gt;et al.&lt;/i&gt;, 2021)&quot;,&quot;manualOverrideText&quot;:&quot;Tschuggnall et al., (2021)&quot;},&quot;citationTag&quot;:&quot;MENDELEY_CITATION_v3_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&quot;}]"/>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67B1E-2762-4280-8BE5-07DF3DFE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14749</TotalTime>
  <Pages>15</Pages>
  <Words>6438</Words>
  <Characters>36700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Fleming</dc:creator>
  <cp:keywords/>
  <dc:description/>
  <cp:lastModifiedBy>Toby Fleming</cp:lastModifiedBy>
  <cp:revision>882</cp:revision>
  <dcterms:created xsi:type="dcterms:W3CDTF">2021-11-14T18:12:00Z</dcterms:created>
  <dcterms:modified xsi:type="dcterms:W3CDTF">2021-12-10T19:15:00Z</dcterms:modified>
</cp:coreProperties>
</file>