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971" w:rsidRPr="00507FCC" w:rsidRDefault="00507FCC" w:rsidP="00FC78DD">
      <w:pPr>
        <w:jc w:val="both"/>
        <w:rPr>
          <w:b/>
        </w:rPr>
      </w:pPr>
      <w:r w:rsidRPr="00507FCC">
        <w:rPr>
          <w:b/>
        </w:rPr>
        <w:t>Megan Alys Evans</w:t>
      </w:r>
    </w:p>
    <w:p w:rsidR="00507FCC" w:rsidRPr="00507FCC" w:rsidRDefault="00507FCC" w:rsidP="00FC78DD">
      <w:pPr>
        <w:jc w:val="both"/>
        <w:rPr>
          <w:b/>
        </w:rPr>
      </w:pPr>
      <w:r w:rsidRPr="00507FCC">
        <w:rPr>
          <w:b/>
        </w:rPr>
        <w:t>PC 6682</w:t>
      </w:r>
    </w:p>
    <w:p w:rsidR="00507FCC" w:rsidRDefault="00507FCC" w:rsidP="00FC78DD">
      <w:pPr>
        <w:jc w:val="both"/>
        <w:rPr>
          <w:b/>
        </w:rPr>
      </w:pPr>
      <w:r w:rsidRPr="00507FCC">
        <w:rPr>
          <w:b/>
        </w:rPr>
        <w:t xml:space="preserve">South Wales Police </w:t>
      </w:r>
    </w:p>
    <w:p w:rsidR="00507FCC" w:rsidRPr="00507FCC" w:rsidRDefault="00363D29" w:rsidP="00FC78DD">
      <w:pPr>
        <w:jc w:val="both"/>
        <w:rPr>
          <w:b/>
        </w:rPr>
      </w:pPr>
      <w:r>
        <w:rPr>
          <w:b/>
        </w:rPr>
        <w:t>Student number: 1922432</w:t>
      </w:r>
    </w:p>
    <w:p w:rsidR="00507FCC" w:rsidRPr="00507FCC" w:rsidRDefault="00507FCC" w:rsidP="00FC78DD">
      <w:pPr>
        <w:jc w:val="both"/>
        <w:rPr>
          <w:b/>
        </w:rPr>
      </w:pPr>
      <w:bookmarkStart w:id="0" w:name="_GoBack"/>
      <w:bookmarkEnd w:id="0"/>
    </w:p>
    <w:p w:rsidR="00507FCC" w:rsidRPr="002F0A7E" w:rsidRDefault="00507FCC" w:rsidP="00FC78DD">
      <w:pPr>
        <w:jc w:val="both"/>
        <w:rPr>
          <w:b/>
          <w:u w:val="single"/>
        </w:rPr>
      </w:pPr>
    </w:p>
    <w:p w:rsidR="00507FCC" w:rsidRPr="002F0A7E" w:rsidRDefault="00507FCC" w:rsidP="00FC78DD">
      <w:pPr>
        <w:jc w:val="both"/>
        <w:rPr>
          <w:b/>
          <w:u w:val="single"/>
        </w:rPr>
      </w:pPr>
      <w:r w:rsidRPr="002F0A7E">
        <w:rPr>
          <w:b/>
          <w:u w:val="single"/>
        </w:rPr>
        <w:t>Exam 2</w:t>
      </w:r>
    </w:p>
    <w:p w:rsidR="002146A2" w:rsidRDefault="002146A2" w:rsidP="00FC78DD">
      <w:pPr>
        <w:jc w:val="both"/>
        <w:rPr>
          <w:b/>
        </w:rPr>
      </w:pPr>
    </w:p>
    <w:p w:rsidR="002146A2" w:rsidRDefault="002146A2" w:rsidP="00FC78DD">
      <w:pPr>
        <w:jc w:val="both"/>
        <w:rPr>
          <w:b/>
        </w:rPr>
      </w:pPr>
      <w:r>
        <w:rPr>
          <w:b/>
        </w:rPr>
        <w:t>Question 1</w:t>
      </w:r>
    </w:p>
    <w:p w:rsidR="002146A2" w:rsidRDefault="002146A2" w:rsidP="00FC78DD">
      <w:pPr>
        <w:jc w:val="both"/>
      </w:pPr>
    </w:p>
    <w:p w:rsidR="002146A2" w:rsidRPr="002146A2" w:rsidRDefault="00444379" w:rsidP="00FC78DD">
      <w:pPr>
        <w:jc w:val="both"/>
      </w:pPr>
      <w:r>
        <w:t xml:space="preserve">S163 Stopping Vehicles - </w:t>
      </w:r>
      <w:r w:rsidR="002146A2">
        <w:t>A person driving a mechanically propelled vehicle on a road or cycling a bike on a road must stop on being required to do by an officer in uniform or traffic warden.</w:t>
      </w:r>
    </w:p>
    <w:p w:rsidR="00507FCC" w:rsidRDefault="002146A2" w:rsidP="00FC78DD">
      <w:pPr>
        <w:jc w:val="both"/>
      </w:pPr>
      <w:r>
        <w:t xml:space="preserve"> </w:t>
      </w:r>
    </w:p>
    <w:p w:rsidR="002146A2" w:rsidRPr="00444379" w:rsidRDefault="002146A2" w:rsidP="00FC78DD">
      <w:pPr>
        <w:jc w:val="both"/>
        <w:rPr>
          <w:b/>
        </w:rPr>
      </w:pPr>
      <w:r w:rsidRPr="00444379">
        <w:rPr>
          <w:b/>
        </w:rPr>
        <w:t xml:space="preserve">Question 2 </w:t>
      </w:r>
    </w:p>
    <w:p w:rsidR="002146A2" w:rsidRDefault="002146A2" w:rsidP="00FC78DD">
      <w:pPr>
        <w:jc w:val="both"/>
      </w:pPr>
    </w:p>
    <w:p w:rsidR="002146A2" w:rsidRDefault="002146A2" w:rsidP="00FC78DD">
      <w:pPr>
        <w:jc w:val="both"/>
      </w:pPr>
      <w:r>
        <w:t>S.6</w:t>
      </w:r>
      <w:r w:rsidR="00FC78DD">
        <w:t xml:space="preserve"> </w:t>
      </w:r>
      <w:r>
        <w:t xml:space="preserve">(4) of the Road Traffic Act gives officers the power to request a person who they believe to be over the prescribed limit of alcohol or drugs to provide a preliminary sample. The officer must believe that the person has been driving whilst unfit through drink or drugs, is driving whilst unfit through drink or drugs or has been driving and committed a moving traffic offence or has been driving and been involved in a road traffic collision. </w:t>
      </w:r>
    </w:p>
    <w:p w:rsidR="002146A2" w:rsidRDefault="002146A2" w:rsidP="00FC78DD">
      <w:pPr>
        <w:jc w:val="both"/>
      </w:pPr>
    </w:p>
    <w:p w:rsidR="002146A2" w:rsidRPr="00444379" w:rsidRDefault="002146A2" w:rsidP="00FC78DD">
      <w:pPr>
        <w:jc w:val="both"/>
        <w:rPr>
          <w:b/>
        </w:rPr>
      </w:pPr>
      <w:r w:rsidRPr="00444379">
        <w:rPr>
          <w:b/>
        </w:rPr>
        <w:t>Question 3</w:t>
      </w:r>
    </w:p>
    <w:p w:rsidR="002146A2" w:rsidRDefault="002146A2" w:rsidP="00FC78DD">
      <w:pPr>
        <w:jc w:val="both"/>
      </w:pPr>
    </w:p>
    <w:p w:rsidR="002146A2" w:rsidRDefault="002F0A7E" w:rsidP="00FC78DD">
      <w:pPr>
        <w:jc w:val="both"/>
      </w:pPr>
      <w:r>
        <w:t>S</w:t>
      </w:r>
      <w:r w:rsidR="002146A2">
        <w:t xml:space="preserve">.3 </w:t>
      </w:r>
      <w:r w:rsidR="00FC78DD">
        <w:t xml:space="preserve"> - driving</w:t>
      </w:r>
      <w:r w:rsidR="002146A2">
        <w:t xml:space="preserve"> without due care and attention</w:t>
      </w:r>
    </w:p>
    <w:p w:rsidR="002146A2" w:rsidRDefault="002146A2" w:rsidP="00FC78DD">
      <w:pPr>
        <w:jc w:val="both"/>
      </w:pPr>
    </w:p>
    <w:p w:rsidR="002146A2" w:rsidRDefault="002146A2" w:rsidP="00FC78DD">
      <w:pPr>
        <w:jc w:val="both"/>
      </w:pPr>
      <w:r>
        <w:t>A person commits an offence if he drives a mechanically propelled vehicle on a road or any other public place without due care and attention and without reasonable consideration for other persons using the road.</w:t>
      </w:r>
    </w:p>
    <w:p w:rsidR="002146A2" w:rsidRDefault="002146A2" w:rsidP="00FC78DD">
      <w:pPr>
        <w:jc w:val="both"/>
      </w:pPr>
    </w:p>
    <w:p w:rsidR="002146A2" w:rsidRPr="00444379" w:rsidRDefault="002146A2" w:rsidP="00FC78DD">
      <w:pPr>
        <w:jc w:val="both"/>
        <w:rPr>
          <w:b/>
        </w:rPr>
      </w:pPr>
      <w:r w:rsidRPr="00444379">
        <w:rPr>
          <w:b/>
        </w:rPr>
        <w:t>Question 4</w:t>
      </w:r>
    </w:p>
    <w:p w:rsidR="005D4BB2" w:rsidRDefault="005D4BB2" w:rsidP="00FC78DD">
      <w:pPr>
        <w:jc w:val="both"/>
      </w:pPr>
    </w:p>
    <w:p w:rsidR="005D4BB2" w:rsidRDefault="005D4BB2" w:rsidP="00FC78DD">
      <w:pPr>
        <w:jc w:val="both"/>
      </w:pPr>
      <w:r>
        <w:t xml:space="preserve">Roads policing powers can disrupt criminal activity in a number of different ways. Thanks to Automatic Number Plate Recognition (ANPR), suspect vehicles are able to be sighted, targeted and the drivers dealt with efficiently. ANPR are used within all traffic vehicles and also are placed statically. They can </w:t>
      </w:r>
      <w:r>
        <w:lastRenderedPageBreak/>
        <w:t>be covert and overt and have the ability to track vehicles that have been involved in a number of different incidents, which involves more than traffic offences. These powers, such as S163 and 165 enable officers to stop and seize vehicles which are committing offences. S4 of PACE also allows officers to stop vehicles to locate offenders, ultimately reducing the amount of criminality on the roads.</w:t>
      </w:r>
    </w:p>
    <w:p w:rsidR="002146A2" w:rsidRDefault="002146A2" w:rsidP="00FC78DD">
      <w:pPr>
        <w:jc w:val="both"/>
      </w:pPr>
    </w:p>
    <w:p w:rsidR="002146A2" w:rsidRPr="00444379" w:rsidRDefault="002146A2" w:rsidP="00FC78DD">
      <w:pPr>
        <w:jc w:val="both"/>
        <w:rPr>
          <w:b/>
        </w:rPr>
      </w:pPr>
      <w:r w:rsidRPr="00444379">
        <w:rPr>
          <w:b/>
        </w:rPr>
        <w:t xml:space="preserve">Q 5. </w:t>
      </w:r>
    </w:p>
    <w:p w:rsidR="002146A2" w:rsidRDefault="002146A2" w:rsidP="00FC78DD">
      <w:pPr>
        <w:jc w:val="both"/>
      </w:pPr>
    </w:p>
    <w:p w:rsidR="002146A2" w:rsidRDefault="00444379" w:rsidP="00FC78DD">
      <w:pPr>
        <w:jc w:val="both"/>
      </w:pPr>
      <w:r>
        <w:t xml:space="preserve">S165A Seizing Vehicles - </w:t>
      </w:r>
      <w:r w:rsidR="002146A2">
        <w:t>A constable may seize</w:t>
      </w:r>
      <w:r w:rsidR="00FC78DD">
        <w:t xml:space="preserve"> any vehicle if it has been</w:t>
      </w:r>
      <w:r w:rsidR="002146A2">
        <w:t>:</w:t>
      </w:r>
    </w:p>
    <w:p w:rsidR="002146A2" w:rsidRDefault="002146A2" w:rsidP="00FC78DD">
      <w:pPr>
        <w:pStyle w:val="ListParagraph"/>
        <w:numPr>
          <w:ilvl w:val="0"/>
          <w:numId w:val="1"/>
        </w:numPr>
        <w:jc w:val="both"/>
      </w:pPr>
      <w:r>
        <w:t>Driving, or driven without insurance</w:t>
      </w:r>
    </w:p>
    <w:p w:rsidR="002146A2" w:rsidRDefault="002146A2" w:rsidP="00FC78DD">
      <w:pPr>
        <w:pStyle w:val="ListParagraph"/>
        <w:numPr>
          <w:ilvl w:val="0"/>
          <w:numId w:val="1"/>
        </w:numPr>
        <w:jc w:val="both"/>
      </w:pPr>
      <w:r>
        <w:t>The driver is driving whilst otherwise in accordance with a license or without a license</w:t>
      </w:r>
    </w:p>
    <w:p w:rsidR="002146A2" w:rsidRDefault="002146A2" w:rsidP="00FC78DD">
      <w:pPr>
        <w:pStyle w:val="ListParagraph"/>
        <w:numPr>
          <w:ilvl w:val="0"/>
          <w:numId w:val="1"/>
        </w:numPr>
        <w:jc w:val="both"/>
      </w:pPr>
      <w:r>
        <w:t>Vehicle has failed to stop and constable suspects any of the above</w:t>
      </w:r>
    </w:p>
    <w:p w:rsidR="002146A2" w:rsidRDefault="002146A2" w:rsidP="00FC78DD">
      <w:pPr>
        <w:jc w:val="both"/>
      </w:pPr>
    </w:p>
    <w:p w:rsidR="002146A2" w:rsidRDefault="002146A2" w:rsidP="00FC78DD">
      <w:pPr>
        <w:jc w:val="both"/>
      </w:pPr>
    </w:p>
    <w:p w:rsidR="002146A2" w:rsidRPr="002F0A7E" w:rsidRDefault="002146A2" w:rsidP="00FC78DD">
      <w:pPr>
        <w:jc w:val="both"/>
        <w:rPr>
          <w:b/>
        </w:rPr>
      </w:pPr>
      <w:r w:rsidRPr="002F0A7E">
        <w:rPr>
          <w:b/>
        </w:rPr>
        <w:t xml:space="preserve">Q 6. </w:t>
      </w:r>
    </w:p>
    <w:p w:rsidR="002146A2" w:rsidRDefault="002146A2" w:rsidP="00FC78DD">
      <w:pPr>
        <w:jc w:val="both"/>
      </w:pPr>
    </w:p>
    <w:p w:rsidR="002146A2" w:rsidRDefault="002146A2" w:rsidP="00FC78DD">
      <w:pPr>
        <w:jc w:val="both"/>
      </w:pPr>
      <w:r>
        <w:t>Owing to the presence of a mechanically propelled vehicle on a road or any other public place, and accident occurs whereby:</w:t>
      </w:r>
    </w:p>
    <w:p w:rsidR="002146A2" w:rsidRDefault="002146A2" w:rsidP="00FC78DD">
      <w:pPr>
        <w:jc w:val="both"/>
      </w:pPr>
      <w:r>
        <w:t>Injury is caused to any person other than the driver of the mechanically propelled vehicle</w:t>
      </w:r>
    </w:p>
    <w:p w:rsidR="002146A2" w:rsidRDefault="002146A2" w:rsidP="00FC78DD">
      <w:pPr>
        <w:jc w:val="both"/>
      </w:pPr>
      <w:r>
        <w:t>Damage is caused to any vehicle other than the mechanically propelled vehicle or trailer drawn by it</w:t>
      </w:r>
    </w:p>
    <w:p w:rsidR="002146A2" w:rsidRDefault="002146A2" w:rsidP="00FC78DD">
      <w:pPr>
        <w:jc w:val="both"/>
      </w:pPr>
      <w:r>
        <w:t>Damage is caused to any animal other than in the mechanically propelled vehicle or drawn by it</w:t>
      </w:r>
    </w:p>
    <w:p w:rsidR="002146A2" w:rsidRDefault="002146A2" w:rsidP="00FC78DD">
      <w:pPr>
        <w:jc w:val="both"/>
      </w:pPr>
      <w:r>
        <w:t>Damage is caused to any property, constructed to, fixed to, growing on or otherwise forming part of the land next to the road</w:t>
      </w:r>
      <w:r w:rsidR="00FC78DD">
        <w:t xml:space="preserve">. </w:t>
      </w:r>
    </w:p>
    <w:p w:rsidR="005D4BB2" w:rsidRDefault="005D4BB2" w:rsidP="00FC78DD">
      <w:pPr>
        <w:jc w:val="both"/>
      </w:pPr>
    </w:p>
    <w:p w:rsidR="00444379" w:rsidRPr="00444379" w:rsidRDefault="005D4BB2" w:rsidP="00FC78DD">
      <w:pPr>
        <w:jc w:val="both"/>
        <w:rPr>
          <w:b/>
        </w:rPr>
      </w:pPr>
      <w:r w:rsidRPr="00444379">
        <w:rPr>
          <w:b/>
        </w:rPr>
        <w:t xml:space="preserve">Q 7.   </w:t>
      </w:r>
    </w:p>
    <w:p w:rsidR="00444379" w:rsidRDefault="00444379" w:rsidP="00FC78DD">
      <w:pPr>
        <w:jc w:val="both"/>
      </w:pPr>
      <w:r>
        <w:t>A Family Liaison Officer is an officer that deals specifically with a family after serious incident. The main role of the FLO is to ensure that the family of a victim is receiving the best possible quality of service from the police. The FLO is to ensure that the family is made aware of the incident, including any fatalities. The FLO will facilitate any cooperation with the family and the police, including identifying any bodies, providing information of the last whereabouts, demeanour, who the victim associates themselves with and so on. The FLO will usually work specifically with that family and is made aware of their roles and objectives by the Family Liaison Coordinator. The FLO ensures that the any social media updates or appeals are first seen by the family and ensures that any appropriate changes are made. They ensure that the family is provided with necessary support and can put them in touch with a number of different charities and agencies.</w:t>
      </w:r>
      <w:r w:rsidR="00F847DE">
        <w:t xml:space="preserve"> FLO’s make the family aware of when they will be leaving when they first arrive, so that the family is completely aware of their role, circumstances and the time that they will be leaving. </w:t>
      </w:r>
    </w:p>
    <w:p w:rsidR="005D4BB2" w:rsidRDefault="005D4BB2" w:rsidP="00FC78DD">
      <w:pPr>
        <w:jc w:val="both"/>
      </w:pPr>
    </w:p>
    <w:p w:rsidR="005D4BB2" w:rsidRDefault="005D4BB2" w:rsidP="00FC78DD">
      <w:pPr>
        <w:jc w:val="both"/>
        <w:rPr>
          <w:b/>
        </w:rPr>
      </w:pPr>
      <w:r w:rsidRPr="002F0A7E">
        <w:rPr>
          <w:b/>
        </w:rPr>
        <w:lastRenderedPageBreak/>
        <w:t xml:space="preserve">Q 8. </w:t>
      </w:r>
    </w:p>
    <w:p w:rsidR="002F0A7E" w:rsidRPr="002F0A7E" w:rsidRDefault="002F0A7E" w:rsidP="00FC78DD">
      <w:pPr>
        <w:jc w:val="both"/>
        <w:rPr>
          <w:b/>
        </w:rPr>
      </w:pPr>
    </w:p>
    <w:p w:rsidR="005D4BB2" w:rsidRDefault="005D4BB2" w:rsidP="00FC78DD">
      <w:pPr>
        <w:jc w:val="both"/>
      </w:pPr>
      <w:r>
        <w:t xml:space="preserve">After a road traffic accident has occurred, the driver of the vehicle must remain at the scene for as long as it reasonable in order to provide any person who has reasonable grounds details. The person must provide the details of the registered owner, the driver and the registration of the vehicle. </w:t>
      </w:r>
      <w:r w:rsidR="00FE1933">
        <w:t xml:space="preserve">If the person does not remain at the scene then they are guilty of the offence of leaving the scene after an RTC. </w:t>
      </w:r>
    </w:p>
    <w:p w:rsidR="005D4BB2" w:rsidRDefault="005D4BB2" w:rsidP="00FC78DD">
      <w:pPr>
        <w:jc w:val="both"/>
      </w:pPr>
    </w:p>
    <w:p w:rsidR="005D4BB2" w:rsidRDefault="00FE1933" w:rsidP="00FC78DD">
      <w:pPr>
        <w:jc w:val="both"/>
      </w:pPr>
      <w:r>
        <w:t xml:space="preserve">If a person has waited at the scene for long enough and has not exchanged details then it is their duty to report the RTC to a constable at a police station and in any case within 24 hours. They must produce the registered owners details, driver details and VRM of the vehicle. </w:t>
      </w:r>
      <w:r w:rsidR="005D4BB2">
        <w:t>If a personal injury accident has occurred the person must also provide their insurance certificate to the officer.</w:t>
      </w:r>
      <w:r>
        <w:t xml:space="preserve"> If damaged has been caused to any animal including cattle, horse, ass, mule, pig, sheep, dog or goat then the person must also report it.</w:t>
      </w:r>
    </w:p>
    <w:p w:rsidR="005D4BB2" w:rsidRDefault="005D4BB2" w:rsidP="00FC78DD">
      <w:pPr>
        <w:jc w:val="both"/>
      </w:pPr>
    </w:p>
    <w:p w:rsidR="005D4BB2" w:rsidRPr="002F0A7E" w:rsidRDefault="005D4BB2" w:rsidP="00FC78DD">
      <w:pPr>
        <w:jc w:val="both"/>
        <w:rPr>
          <w:b/>
        </w:rPr>
      </w:pPr>
      <w:r w:rsidRPr="002F0A7E">
        <w:rPr>
          <w:b/>
        </w:rPr>
        <w:t xml:space="preserve">Q 9. </w:t>
      </w:r>
    </w:p>
    <w:p w:rsidR="005D4BB2" w:rsidRDefault="005D4BB2" w:rsidP="00FC78DD">
      <w:pPr>
        <w:jc w:val="both"/>
      </w:pPr>
    </w:p>
    <w:p w:rsidR="005D4BB2" w:rsidRDefault="005D4BB2" w:rsidP="00FC78DD">
      <w:pPr>
        <w:jc w:val="both"/>
      </w:pPr>
      <w:r>
        <w:t>A constable may enter any premises, using reasonable force if necessary in order to:</w:t>
      </w:r>
    </w:p>
    <w:p w:rsidR="005D4BB2" w:rsidRDefault="005D4BB2" w:rsidP="00FC78DD">
      <w:pPr>
        <w:pStyle w:val="ListParagraph"/>
        <w:numPr>
          <w:ilvl w:val="0"/>
          <w:numId w:val="2"/>
        </w:numPr>
        <w:jc w:val="both"/>
      </w:pPr>
      <w:r>
        <w:t>Require any person who he reasonably believes to have been involved in a road traffic collision resulting in injury to provide a specimen of breath</w:t>
      </w:r>
    </w:p>
    <w:p w:rsidR="005D4BB2" w:rsidRDefault="005D4BB2" w:rsidP="00FC78DD">
      <w:pPr>
        <w:pStyle w:val="ListParagraph"/>
        <w:numPr>
          <w:ilvl w:val="0"/>
          <w:numId w:val="2"/>
        </w:numPr>
        <w:jc w:val="both"/>
      </w:pPr>
      <w:r>
        <w:t>To arrest someone who has provided a positive sample of breath</w:t>
      </w:r>
    </w:p>
    <w:p w:rsidR="005D4BB2" w:rsidRDefault="005D4BB2" w:rsidP="00FC78DD">
      <w:pPr>
        <w:pStyle w:val="ListParagraph"/>
        <w:numPr>
          <w:ilvl w:val="0"/>
          <w:numId w:val="2"/>
        </w:numPr>
        <w:jc w:val="both"/>
      </w:pPr>
      <w:r>
        <w:t>To arrest someone who has failed to provide a sample of breath</w:t>
      </w:r>
    </w:p>
    <w:p w:rsidR="005D4BB2" w:rsidRDefault="005D4BB2" w:rsidP="00FC78DD">
      <w:pPr>
        <w:jc w:val="both"/>
      </w:pPr>
    </w:p>
    <w:p w:rsidR="005D4BB2" w:rsidRDefault="005D4BB2" w:rsidP="00FC78DD">
      <w:pPr>
        <w:jc w:val="both"/>
      </w:pPr>
      <w:r>
        <w:t xml:space="preserve">This means that if a person has left the scene after a personal injury RTC then the constable may enter the </w:t>
      </w:r>
      <w:r w:rsidR="00622CD6">
        <w:t>premises</w:t>
      </w:r>
      <w:r>
        <w:t xml:space="preserve"> that they are in, in order to require them to provide a preliminary sample. The constable may also enter any premises in order to arrest someone who has failed</w:t>
      </w:r>
      <w:r w:rsidR="00622CD6">
        <w:t xml:space="preserve"> to provide or has provided a positive sample and has run away.</w:t>
      </w:r>
    </w:p>
    <w:p w:rsidR="005D4BB2" w:rsidRDefault="005D4BB2" w:rsidP="00FC78DD">
      <w:pPr>
        <w:jc w:val="both"/>
      </w:pPr>
    </w:p>
    <w:p w:rsidR="00622CD6" w:rsidRPr="002F0A7E" w:rsidRDefault="005D4BB2" w:rsidP="00FC78DD">
      <w:pPr>
        <w:jc w:val="both"/>
        <w:rPr>
          <w:b/>
        </w:rPr>
      </w:pPr>
      <w:r w:rsidRPr="002F0A7E">
        <w:rPr>
          <w:b/>
        </w:rPr>
        <w:t xml:space="preserve">Q 10. </w:t>
      </w:r>
    </w:p>
    <w:p w:rsidR="00622CD6" w:rsidRDefault="00622CD6" w:rsidP="00FC78DD">
      <w:pPr>
        <w:jc w:val="both"/>
      </w:pPr>
    </w:p>
    <w:p w:rsidR="005D4BB2" w:rsidRDefault="00622CD6" w:rsidP="00FC78DD">
      <w:pPr>
        <w:jc w:val="both"/>
      </w:pPr>
      <w:r>
        <w:t>A person who caused the death of another person by driving a mechanically propelled vehicle dangerously on a road or other public place commits an offence.</w:t>
      </w:r>
      <w:r w:rsidR="005D4BB2">
        <w:tab/>
      </w:r>
      <w:r w:rsidR="005D4BB2">
        <w:tab/>
      </w:r>
      <w:r w:rsidR="005D4BB2">
        <w:tab/>
      </w:r>
      <w:r w:rsidR="005D4BB2">
        <w:tab/>
      </w:r>
      <w:r w:rsidR="005D4BB2">
        <w:tab/>
        <w:t xml:space="preserve">      </w:t>
      </w:r>
    </w:p>
    <w:p w:rsidR="005D4BB2" w:rsidRDefault="005D4BB2" w:rsidP="00FC78DD">
      <w:pPr>
        <w:jc w:val="both"/>
      </w:pPr>
    </w:p>
    <w:p w:rsidR="005D4BB2" w:rsidRDefault="005D4BB2" w:rsidP="00FC78DD">
      <w:pPr>
        <w:jc w:val="both"/>
      </w:pPr>
    </w:p>
    <w:p w:rsidR="005D4BB2" w:rsidRPr="002F0A7E" w:rsidRDefault="005D4BB2" w:rsidP="00FC78DD">
      <w:pPr>
        <w:jc w:val="both"/>
        <w:rPr>
          <w:b/>
        </w:rPr>
      </w:pPr>
      <w:r w:rsidRPr="002F0A7E">
        <w:rPr>
          <w:b/>
        </w:rPr>
        <w:t xml:space="preserve">Q 11. </w:t>
      </w:r>
    </w:p>
    <w:p w:rsidR="00622CD6" w:rsidRDefault="00622CD6" w:rsidP="00FC78DD">
      <w:pPr>
        <w:jc w:val="both"/>
      </w:pPr>
    </w:p>
    <w:p w:rsidR="00622CD6" w:rsidRDefault="00622CD6" w:rsidP="00FC78DD">
      <w:pPr>
        <w:jc w:val="both"/>
      </w:pPr>
      <w:r>
        <w:lastRenderedPageBreak/>
        <w:t>For alcohol, the national prescribed limit in a person’s breath is 35 in 100</w:t>
      </w:r>
      <w:r w:rsidR="008B06AF">
        <w:t xml:space="preserve"> milligrams</w:t>
      </w:r>
      <w:r>
        <w:t xml:space="preserve">. </w:t>
      </w:r>
    </w:p>
    <w:p w:rsidR="00622CD6" w:rsidRDefault="00622CD6" w:rsidP="00FC78DD">
      <w:pPr>
        <w:jc w:val="both"/>
      </w:pPr>
      <w:r>
        <w:t>The limit in their blood is 80 in 100 milligrams.</w:t>
      </w:r>
    </w:p>
    <w:p w:rsidR="00622CD6" w:rsidRDefault="00622CD6" w:rsidP="00FC78DD">
      <w:pPr>
        <w:jc w:val="both"/>
      </w:pPr>
      <w:r>
        <w:t>The limit for the urine is 107 in 100 milligrams.</w:t>
      </w:r>
    </w:p>
    <w:p w:rsidR="00622CD6" w:rsidRDefault="00622CD6" w:rsidP="00FC78DD">
      <w:pPr>
        <w:jc w:val="both"/>
      </w:pPr>
    </w:p>
    <w:p w:rsidR="005D4BB2" w:rsidRPr="002F0A7E" w:rsidRDefault="005D4BB2" w:rsidP="00FC78DD">
      <w:pPr>
        <w:jc w:val="both"/>
        <w:rPr>
          <w:b/>
        </w:rPr>
      </w:pPr>
      <w:r w:rsidRPr="002F0A7E">
        <w:rPr>
          <w:b/>
        </w:rPr>
        <w:t xml:space="preserve">Q 12. </w:t>
      </w:r>
    </w:p>
    <w:p w:rsidR="00622CD6" w:rsidRDefault="00622CD6" w:rsidP="00FC78DD">
      <w:pPr>
        <w:jc w:val="both"/>
      </w:pPr>
    </w:p>
    <w:p w:rsidR="008B06AF" w:rsidRDefault="008B06AF" w:rsidP="00FC78DD">
      <w:pPr>
        <w:jc w:val="both"/>
      </w:pPr>
      <w:r>
        <w:t xml:space="preserve">For any suspect interview there must be a lead interviewer, their role is to conduct the interview and to plan and prepare for it beforehand. They must ask the main questions regarding the persons account. </w:t>
      </w:r>
    </w:p>
    <w:p w:rsidR="00622CD6" w:rsidRDefault="008B06AF" w:rsidP="00FC78DD">
      <w:pPr>
        <w:jc w:val="both"/>
      </w:pPr>
      <w:r>
        <w:t xml:space="preserve">There could also be present a second interviewer, known as the ‘Second Jockey’ this persons role is </w:t>
      </w:r>
      <w:r w:rsidR="00622CD6">
        <w:t>to ensure that the lead interviewer has asked all relevant questions.</w:t>
      </w:r>
    </w:p>
    <w:p w:rsidR="00622CD6" w:rsidRDefault="008B06AF" w:rsidP="00FC78DD">
      <w:pPr>
        <w:jc w:val="both"/>
      </w:pPr>
      <w:r>
        <w:t>The suspect will also be present in order to provide their account of the incident.</w:t>
      </w:r>
    </w:p>
    <w:p w:rsidR="00622CD6" w:rsidRDefault="008B06AF" w:rsidP="00FC78DD">
      <w:pPr>
        <w:jc w:val="both"/>
      </w:pPr>
      <w:r>
        <w:t xml:space="preserve">A </w:t>
      </w:r>
      <w:r w:rsidR="00622CD6">
        <w:t xml:space="preserve">Solicitor </w:t>
      </w:r>
      <w:r>
        <w:t>may also be present, and their role is to provide</w:t>
      </w:r>
      <w:r w:rsidR="00622CD6">
        <w:t xml:space="preserve"> legal advice to the suspect</w:t>
      </w:r>
    </w:p>
    <w:p w:rsidR="008B06AF" w:rsidRDefault="008B06AF" w:rsidP="00FC78DD">
      <w:pPr>
        <w:jc w:val="both"/>
      </w:pPr>
      <w:r>
        <w:t xml:space="preserve">An </w:t>
      </w:r>
      <w:r w:rsidR="00622CD6">
        <w:t xml:space="preserve">Appropriate adult </w:t>
      </w:r>
      <w:r>
        <w:t>may also be present, their role is to ensure that the suspect is aware of what is being asked of them and that they know or understand reading and writing.</w:t>
      </w:r>
    </w:p>
    <w:p w:rsidR="005D4BB2" w:rsidRDefault="005D4BB2" w:rsidP="00FC78DD">
      <w:pPr>
        <w:jc w:val="both"/>
      </w:pPr>
    </w:p>
    <w:p w:rsidR="00CA67F4" w:rsidRDefault="005D4BB2" w:rsidP="00FC78DD">
      <w:pPr>
        <w:jc w:val="both"/>
        <w:rPr>
          <w:b/>
        </w:rPr>
      </w:pPr>
      <w:r w:rsidRPr="002F0A7E">
        <w:rPr>
          <w:b/>
        </w:rPr>
        <w:t xml:space="preserve">Q 13. </w:t>
      </w:r>
    </w:p>
    <w:p w:rsidR="002F0A7E" w:rsidRPr="002F0A7E" w:rsidRDefault="002F0A7E" w:rsidP="00FC78DD">
      <w:pPr>
        <w:jc w:val="both"/>
        <w:rPr>
          <w:b/>
        </w:rPr>
      </w:pPr>
    </w:p>
    <w:p w:rsidR="005D4BB2" w:rsidRDefault="00CA67F4" w:rsidP="00FC78DD">
      <w:pPr>
        <w:jc w:val="both"/>
      </w:pPr>
      <w:r>
        <w:t xml:space="preserve">The Policing National Interviewing Model is used in order to ensure that interviews are conducted efficiently and correctly. It is used in order to </w:t>
      </w:r>
      <w:r w:rsidR="002F0A7E">
        <w:t xml:space="preserve">ensure that suspects have their say and the police can challenge. It </w:t>
      </w:r>
      <w:r>
        <w:t>includes the victims account, the police agenda and the fact.</w:t>
      </w:r>
      <w:r w:rsidR="002F0A7E">
        <w:t xml:space="preserve"> </w:t>
      </w:r>
    </w:p>
    <w:p w:rsidR="002F0A7E" w:rsidRDefault="002F0A7E" w:rsidP="00FC78DD">
      <w:pPr>
        <w:jc w:val="both"/>
      </w:pPr>
    </w:p>
    <w:p w:rsidR="002F0A7E" w:rsidRDefault="002F0A7E" w:rsidP="00FC78DD">
      <w:pPr>
        <w:jc w:val="both"/>
      </w:pPr>
      <w:r>
        <w:t>Before interviews take place it is important to use the PEACE model. This is planning and preparing, engagement, account, clarify and challenge, closure and evaluate. This allows for the officer to fully prepare for the interview and know their role beforehand. The officer can also use the PLAT model, which is people, location, action and time. This allows for the officer to use these topics to structure the interview. The officer can also use the CONE model to structure the interviewing, by using opened, probing and closed questions in order to ensure that the best interview is obtained,</w:t>
      </w:r>
    </w:p>
    <w:p w:rsidR="005D4BB2" w:rsidRDefault="005D4BB2" w:rsidP="00FC78DD">
      <w:pPr>
        <w:jc w:val="both"/>
      </w:pPr>
    </w:p>
    <w:p w:rsidR="005D4BB2" w:rsidRPr="002F0A7E" w:rsidRDefault="005D4BB2" w:rsidP="00FC78DD">
      <w:pPr>
        <w:jc w:val="both"/>
        <w:rPr>
          <w:b/>
        </w:rPr>
      </w:pPr>
      <w:r w:rsidRPr="002F0A7E">
        <w:rPr>
          <w:b/>
        </w:rPr>
        <w:t xml:space="preserve">Q 14. </w:t>
      </w:r>
    </w:p>
    <w:p w:rsidR="005D4BB2" w:rsidRDefault="005D4BB2" w:rsidP="00FC78DD">
      <w:pPr>
        <w:jc w:val="both"/>
      </w:pPr>
    </w:p>
    <w:p w:rsidR="00622CD6" w:rsidRDefault="00622CD6" w:rsidP="00FC78DD">
      <w:pPr>
        <w:jc w:val="both"/>
      </w:pPr>
      <w:r>
        <w:t xml:space="preserve">Any person (A) who repeatedly or continuously engages in behaviour towards another (B) that is controlling or coercive, </w:t>
      </w:r>
    </w:p>
    <w:p w:rsidR="00622CD6" w:rsidRDefault="00622CD6" w:rsidP="00FC78DD">
      <w:pPr>
        <w:jc w:val="both"/>
      </w:pPr>
      <w:r>
        <w:t>And at the time A and B are personally connected</w:t>
      </w:r>
    </w:p>
    <w:p w:rsidR="00622CD6" w:rsidRDefault="00622CD6" w:rsidP="00FC78DD">
      <w:pPr>
        <w:jc w:val="both"/>
      </w:pPr>
      <w:r>
        <w:t xml:space="preserve">The behaviour has a serious effect on B and </w:t>
      </w:r>
    </w:p>
    <w:p w:rsidR="00622CD6" w:rsidRDefault="00622CD6" w:rsidP="00FC78DD">
      <w:pPr>
        <w:jc w:val="both"/>
      </w:pPr>
      <w:r>
        <w:lastRenderedPageBreak/>
        <w:t>A knows or ought to know that the behaviour has a serious effect on B</w:t>
      </w:r>
    </w:p>
    <w:p w:rsidR="005D4BB2" w:rsidRDefault="005D4BB2" w:rsidP="00FC78DD">
      <w:pPr>
        <w:jc w:val="both"/>
      </w:pPr>
    </w:p>
    <w:p w:rsidR="005D4BB2" w:rsidRPr="002F0A7E" w:rsidRDefault="005D4BB2" w:rsidP="00FC78DD">
      <w:pPr>
        <w:jc w:val="both"/>
        <w:rPr>
          <w:b/>
        </w:rPr>
      </w:pPr>
      <w:r w:rsidRPr="002F0A7E">
        <w:rPr>
          <w:b/>
        </w:rPr>
        <w:t xml:space="preserve">Q 15. </w:t>
      </w:r>
    </w:p>
    <w:p w:rsidR="005D4BB2" w:rsidRDefault="005D4BB2" w:rsidP="00FC78DD">
      <w:pPr>
        <w:jc w:val="both"/>
      </w:pPr>
    </w:p>
    <w:p w:rsidR="00A96366" w:rsidRDefault="00A96366" w:rsidP="00FC78DD">
      <w:pPr>
        <w:jc w:val="both"/>
      </w:pPr>
      <w:r>
        <w:t>Coercive control is important as it outlines how domestic abuse cannot happen without coercive control. The Dunluth Circle of domestic abuse highlights this, and states how one does not happen without the other. Coercive control is also important as it can act as stepping stones towards domestic abuse. Coercive control will often begin before physical abuse and can act as a warning sign to victims.</w:t>
      </w:r>
    </w:p>
    <w:p w:rsidR="005D4BB2" w:rsidRDefault="005D4BB2" w:rsidP="00FC78DD">
      <w:pPr>
        <w:jc w:val="both"/>
      </w:pPr>
    </w:p>
    <w:p w:rsidR="005D4BB2" w:rsidRPr="002F0A7E" w:rsidRDefault="005D4BB2" w:rsidP="00FC78DD">
      <w:pPr>
        <w:jc w:val="both"/>
        <w:rPr>
          <w:b/>
        </w:rPr>
      </w:pPr>
      <w:r w:rsidRPr="002F0A7E">
        <w:rPr>
          <w:b/>
        </w:rPr>
        <w:t xml:space="preserve">Q 16. </w:t>
      </w:r>
    </w:p>
    <w:p w:rsidR="00A96366" w:rsidRDefault="00A96366" w:rsidP="00FC78DD">
      <w:pPr>
        <w:jc w:val="both"/>
      </w:pPr>
    </w:p>
    <w:p w:rsidR="00012D20" w:rsidRDefault="00A96366" w:rsidP="00FC78DD">
      <w:pPr>
        <w:jc w:val="both"/>
      </w:pPr>
      <w:r>
        <w:t>If an officer believes that a child would otherwise suffer significant harm, they may use S.46 of the Children’s Act 1989 remove them to a place of safety and keep them there or prevent their removal from a place of safety.</w:t>
      </w:r>
      <w:r w:rsidR="00012D20">
        <w:t xml:space="preserve"> Significant harm includes harm such as abuse, neglect, sexual which would have a substantial effect on the child’s development.</w:t>
      </w:r>
    </w:p>
    <w:p w:rsidR="00012D20" w:rsidRDefault="00012D20" w:rsidP="00FC78DD">
      <w:pPr>
        <w:jc w:val="both"/>
      </w:pPr>
    </w:p>
    <w:p w:rsidR="00A96366" w:rsidRDefault="00A96366" w:rsidP="00FC78DD">
      <w:pPr>
        <w:jc w:val="both"/>
      </w:pPr>
      <w:r>
        <w:t xml:space="preserve"> The officer must always consult their Sergeant and Bronze Inspector before doing this in order to make them aware. This can last up to 72 hours and the place of safety can include places such as a hospital, children’s home or the home of a family member. The place of safety cannot include a police station. The 72 hour can be extended after a Superintendent’s authorisation. The police or social services can then apply to the court for a Police Protection Order, which ensures the child’s safety for a longer period of time and provides conditions in the order. </w:t>
      </w:r>
    </w:p>
    <w:p w:rsidR="005D4BB2" w:rsidRDefault="005D4BB2" w:rsidP="00FC78DD">
      <w:pPr>
        <w:jc w:val="both"/>
      </w:pPr>
    </w:p>
    <w:p w:rsidR="00622CD6" w:rsidRDefault="005D4BB2" w:rsidP="00FC78DD">
      <w:pPr>
        <w:jc w:val="both"/>
        <w:rPr>
          <w:b/>
        </w:rPr>
      </w:pPr>
      <w:r w:rsidRPr="002F0A7E">
        <w:rPr>
          <w:b/>
        </w:rPr>
        <w:t xml:space="preserve">Q 17. </w:t>
      </w:r>
    </w:p>
    <w:p w:rsidR="002F0A7E" w:rsidRPr="002F0A7E" w:rsidRDefault="002F0A7E" w:rsidP="00FC78DD">
      <w:pPr>
        <w:jc w:val="both"/>
        <w:rPr>
          <w:b/>
        </w:rPr>
      </w:pPr>
    </w:p>
    <w:p w:rsidR="00622CD6" w:rsidRDefault="00622CD6" w:rsidP="00FC78DD">
      <w:pPr>
        <w:jc w:val="both"/>
      </w:pPr>
      <w:r>
        <w:t xml:space="preserve">Where a person over the age of 16 has </w:t>
      </w:r>
      <w:r w:rsidR="008B06AF">
        <w:t>responsibility for a child under the age of 16, and wilfully assaults, ill-treats, neglects, abandons an exposes them in a manner that may cause serious unnecessary suffering or serious injury.</w:t>
      </w:r>
    </w:p>
    <w:p w:rsidR="005D4BB2" w:rsidRDefault="005D4BB2" w:rsidP="00FC78DD">
      <w:pPr>
        <w:jc w:val="both"/>
      </w:pPr>
    </w:p>
    <w:p w:rsidR="005D4BB2" w:rsidRPr="002F0A7E" w:rsidRDefault="005D4BB2" w:rsidP="00FC78DD">
      <w:pPr>
        <w:jc w:val="both"/>
        <w:rPr>
          <w:b/>
        </w:rPr>
      </w:pPr>
      <w:r w:rsidRPr="002F0A7E">
        <w:rPr>
          <w:b/>
        </w:rPr>
        <w:t xml:space="preserve">Q 18. </w:t>
      </w:r>
    </w:p>
    <w:p w:rsidR="008B06AF" w:rsidRDefault="008B06AF" w:rsidP="00FC78DD">
      <w:pPr>
        <w:jc w:val="both"/>
      </w:pPr>
    </w:p>
    <w:p w:rsidR="008B06AF" w:rsidRDefault="008B06AF" w:rsidP="00FC78DD">
      <w:pPr>
        <w:jc w:val="both"/>
      </w:pPr>
      <w:r>
        <w:t>Public P</w:t>
      </w:r>
      <w:r w:rsidR="00CA67F4">
        <w:t>rotection Notification Report. The PPN is a report used by the police in order to ensure that safeguarding is met. If an officer has attended an address and has concerns, he may risk assess the person and provide his own observations. This information will then be shared with partner agencies within the MARRAC and MASH and will be passed to the Public Protection Unit. This department will then provide adequate safeguarding to that person / child at risk.</w:t>
      </w:r>
    </w:p>
    <w:p w:rsidR="005D4BB2" w:rsidRDefault="005D4BB2" w:rsidP="00FC78DD">
      <w:pPr>
        <w:jc w:val="both"/>
      </w:pPr>
    </w:p>
    <w:p w:rsidR="005D4BB2" w:rsidRPr="002F0A7E" w:rsidRDefault="005D4BB2" w:rsidP="00FC78DD">
      <w:pPr>
        <w:jc w:val="both"/>
        <w:rPr>
          <w:b/>
        </w:rPr>
      </w:pPr>
      <w:r w:rsidRPr="002F0A7E">
        <w:rPr>
          <w:b/>
        </w:rPr>
        <w:lastRenderedPageBreak/>
        <w:t xml:space="preserve">Q 19. </w:t>
      </w:r>
    </w:p>
    <w:p w:rsidR="00A12FC6" w:rsidRDefault="00A12FC6" w:rsidP="00FC78DD">
      <w:pPr>
        <w:jc w:val="both"/>
      </w:pPr>
    </w:p>
    <w:p w:rsidR="00A12FC6" w:rsidRDefault="00A12FC6" w:rsidP="00FC78DD">
      <w:pPr>
        <w:jc w:val="both"/>
      </w:pPr>
      <w:r>
        <w:t>The PPN is a key safeguarding tool within the police. A PPN needs to be completed on the following occasions –</w:t>
      </w:r>
    </w:p>
    <w:p w:rsidR="00A12FC6" w:rsidRDefault="00A12FC6" w:rsidP="00FC78DD">
      <w:pPr>
        <w:pStyle w:val="ListParagraph"/>
        <w:numPr>
          <w:ilvl w:val="0"/>
          <w:numId w:val="3"/>
        </w:numPr>
        <w:jc w:val="both"/>
      </w:pPr>
      <w:r>
        <w:t>Domestic Abuse Incidents</w:t>
      </w:r>
    </w:p>
    <w:p w:rsidR="00A12FC6" w:rsidRDefault="00A12FC6" w:rsidP="00FC78DD">
      <w:pPr>
        <w:pStyle w:val="ListParagraph"/>
        <w:numPr>
          <w:ilvl w:val="0"/>
          <w:numId w:val="3"/>
        </w:numPr>
        <w:jc w:val="both"/>
      </w:pPr>
      <w:r>
        <w:t>Mental Health Incidents</w:t>
      </w:r>
    </w:p>
    <w:p w:rsidR="00A12FC6" w:rsidRDefault="00A12FC6" w:rsidP="00FC78DD">
      <w:pPr>
        <w:pStyle w:val="ListParagraph"/>
        <w:numPr>
          <w:ilvl w:val="0"/>
          <w:numId w:val="3"/>
        </w:numPr>
        <w:jc w:val="both"/>
      </w:pPr>
      <w:r>
        <w:t>Child at Risk incidents</w:t>
      </w:r>
    </w:p>
    <w:p w:rsidR="00A12FC6" w:rsidRDefault="00A12FC6" w:rsidP="00FC78DD">
      <w:pPr>
        <w:pStyle w:val="ListParagraph"/>
        <w:numPr>
          <w:ilvl w:val="0"/>
          <w:numId w:val="3"/>
        </w:numPr>
        <w:jc w:val="both"/>
      </w:pPr>
      <w:r>
        <w:t xml:space="preserve">Adult at Risk </w:t>
      </w:r>
      <w:r w:rsidR="00A96366">
        <w:t>incidents</w:t>
      </w:r>
    </w:p>
    <w:p w:rsidR="00A12FC6" w:rsidRDefault="00A12FC6" w:rsidP="00FC78DD">
      <w:pPr>
        <w:jc w:val="both"/>
      </w:pPr>
    </w:p>
    <w:p w:rsidR="005D4BB2" w:rsidRDefault="00A12FC6" w:rsidP="00FC78DD">
      <w:pPr>
        <w:jc w:val="both"/>
      </w:pPr>
      <w:r>
        <w:t xml:space="preserve">The format of the PPN changes with the different incidents, with the Domestic Abuse format providing its own </w:t>
      </w:r>
      <w:r w:rsidR="00A96366">
        <w:t>model, DASH. (Domestic Abuse, Stalking, Harassment &amp; Honour Based Violence) This model consists of 29 questions, 18 of which are high risk.</w:t>
      </w:r>
      <w:r w:rsidR="00CA67F4">
        <w:t xml:space="preserve"> The PPN requires for a number of questions to be asked to the person and that the officer’s observations are included.</w:t>
      </w:r>
    </w:p>
    <w:p w:rsidR="005D4BB2" w:rsidRPr="002F0A7E" w:rsidRDefault="005D4BB2" w:rsidP="00FC78DD">
      <w:pPr>
        <w:jc w:val="both"/>
        <w:rPr>
          <w:b/>
        </w:rPr>
      </w:pPr>
    </w:p>
    <w:p w:rsidR="005D4BB2" w:rsidRPr="002F0A7E" w:rsidRDefault="005D4BB2" w:rsidP="00FC78DD">
      <w:pPr>
        <w:jc w:val="both"/>
        <w:rPr>
          <w:b/>
        </w:rPr>
      </w:pPr>
      <w:r w:rsidRPr="002F0A7E">
        <w:rPr>
          <w:b/>
        </w:rPr>
        <w:t xml:space="preserve">Q 20. </w:t>
      </w:r>
    </w:p>
    <w:p w:rsidR="00622CD6" w:rsidRDefault="00622CD6" w:rsidP="00FC78DD">
      <w:pPr>
        <w:jc w:val="both"/>
      </w:pPr>
    </w:p>
    <w:p w:rsidR="00622CD6" w:rsidRDefault="00622CD6" w:rsidP="00FC78DD">
      <w:pPr>
        <w:jc w:val="both"/>
      </w:pPr>
      <w:r>
        <w:t>The D</w:t>
      </w:r>
      <w:r w:rsidR="00EE660B">
        <w:t xml:space="preserve">omestic </w:t>
      </w:r>
      <w:r>
        <w:t>V</w:t>
      </w:r>
      <w:r w:rsidR="00EE660B">
        <w:t xml:space="preserve">iolence </w:t>
      </w:r>
      <w:r>
        <w:t>P</w:t>
      </w:r>
      <w:r w:rsidR="00EE660B">
        <w:t xml:space="preserve">rotection </w:t>
      </w:r>
      <w:r>
        <w:t>N</w:t>
      </w:r>
      <w:r w:rsidR="00EE660B">
        <w:t>otice</w:t>
      </w:r>
      <w:r>
        <w:t xml:space="preserve"> is a proc</w:t>
      </w:r>
      <w:r w:rsidR="00EE660B">
        <w:t xml:space="preserve">ess used by the police service when the CPS decide not to prosecute a DV suspect. The DVPN is a safeguarding tool, authorised by a Superintendent or above to give bail conditions to that suspect. The bail conditions can include things such as not contacting the victim, not attending the address etc. The DVPN can ensure that the suspect leaves the address of the victim and provides safeguarding to the victim. The DVPN must only be given to those aged over 18. The DVPN can last for up to 72 hours before the officer goes to court and has it change to a Domestic Violence Protection Order. This order then extends the bail condition period of 14 to 28 days and ensures that the victim is safeguarded, even when the incident has not gone to court. </w:t>
      </w:r>
    </w:p>
    <w:p w:rsidR="005D4BB2" w:rsidRDefault="005D4BB2" w:rsidP="00FC78DD">
      <w:pPr>
        <w:jc w:val="both"/>
      </w:pPr>
    </w:p>
    <w:p w:rsidR="005D4BB2" w:rsidRPr="002F0A7E" w:rsidRDefault="005D4BB2" w:rsidP="00FC78DD">
      <w:pPr>
        <w:jc w:val="both"/>
        <w:rPr>
          <w:b/>
        </w:rPr>
      </w:pPr>
      <w:r w:rsidRPr="002F0A7E">
        <w:rPr>
          <w:b/>
        </w:rPr>
        <w:t xml:space="preserve">Q 21. </w:t>
      </w:r>
    </w:p>
    <w:p w:rsidR="00EE660B" w:rsidRDefault="00EE660B" w:rsidP="00FC78DD">
      <w:pPr>
        <w:jc w:val="both"/>
      </w:pPr>
    </w:p>
    <w:p w:rsidR="00EE660B" w:rsidRDefault="00EE660B" w:rsidP="00FC78DD">
      <w:pPr>
        <w:jc w:val="both"/>
      </w:pPr>
      <w:r>
        <w:t xml:space="preserve">Child Sexual Exploitation (CSE) here an individual or group abuses a distortion in power in order to coerce, manipulate or deceive a child or young person to engage in sexual activity. They do this in order to give the child or young person something they want or need, or to heighten their financial or social status. </w:t>
      </w:r>
    </w:p>
    <w:p w:rsidR="00EE660B" w:rsidRDefault="00EE660B" w:rsidP="00FC78DD">
      <w:pPr>
        <w:jc w:val="both"/>
      </w:pPr>
    </w:p>
    <w:p w:rsidR="00EE660B" w:rsidRDefault="00EE660B" w:rsidP="00FC78DD">
      <w:pPr>
        <w:jc w:val="both"/>
      </w:pPr>
      <w:r>
        <w:t xml:space="preserve">The children or young people are often vulnerable, and do not see what abuse is being committed against them. CSE can be done in three main forms, which includes through serious organised crime groups (OCG’s), through fake relationships, and grooming. CSE often begins by grooming the child or young person, and making them feel as though the abusers are friends and that they are there for them. The abusers will then engage in a relationship with the child, which is often completely inappropriate. The abusers will try to remove the child from their family and friends and then can </w:t>
      </w:r>
      <w:r>
        <w:lastRenderedPageBreak/>
        <w:t>result in the abuser sharing the child sexually with other people. Operation Liberty is the name used by police forces in order to identify CSE in communities and protect and safeguard young people.</w:t>
      </w:r>
      <w:r w:rsidR="002F0A7E">
        <w:t xml:space="preserve"> </w:t>
      </w:r>
    </w:p>
    <w:p w:rsidR="002F0A7E" w:rsidRDefault="002F0A7E" w:rsidP="00FC78DD">
      <w:pPr>
        <w:jc w:val="both"/>
      </w:pPr>
    </w:p>
    <w:p w:rsidR="002F0A7E" w:rsidRDefault="002F0A7E" w:rsidP="00FC78DD">
      <w:pPr>
        <w:jc w:val="both"/>
      </w:pPr>
      <w:r>
        <w:t xml:space="preserve">If a parent believes that CSE is being conducted on their child they may provide the user with a Child Abduction Warning Notice (CAWN), issued by the police. This comes from the Child Abduction Act and will act as a safeguarding tool and evidence building tool in order to potentially prosecute the abusers in future. </w:t>
      </w:r>
    </w:p>
    <w:p w:rsidR="005D4BB2" w:rsidRDefault="005D4BB2" w:rsidP="00FC78DD">
      <w:pPr>
        <w:jc w:val="both"/>
      </w:pPr>
    </w:p>
    <w:p w:rsidR="005D4BB2" w:rsidRPr="002F0A7E" w:rsidRDefault="005D4BB2" w:rsidP="00FC78DD">
      <w:pPr>
        <w:jc w:val="both"/>
        <w:rPr>
          <w:b/>
        </w:rPr>
      </w:pPr>
      <w:r w:rsidRPr="002F0A7E">
        <w:rPr>
          <w:b/>
        </w:rPr>
        <w:t xml:space="preserve">Q 22. </w:t>
      </w:r>
    </w:p>
    <w:p w:rsidR="005D4BB2" w:rsidRDefault="005D4BB2" w:rsidP="00FC78DD">
      <w:pPr>
        <w:jc w:val="both"/>
      </w:pPr>
    </w:p>
    <w:p w:rsidR="005D4BB2" w:rsidRDefault="00A12FC6" w:rsidP="00FC78DD">
      <w:pPr>
        <w:jc w:val="both"/>
      </w:pPr>
      <w:r>
        <w:t>Sarah’s Law is a scheme that allows a person who is personally connected with a child, who fears that the child may come in to harm from a new person in their life, to ask for information regarding their background. This allows them to receive information about the person’s background, if it is relevant and if there is a serious child safeguarding issue. It is not like Megan’s Law in America, the person receiving the disclosure must ensure to keep this information private but allows for safeguarding of the child to be taken seriously.</w:t>
      </w:r>
      <w:r w:rsidR="002F0A7E">
        <w:t xml:space="preserve"> </w:t>
      </w:r>
    </w:p>
    <w:p w:rsidR="002F0A7E" w:rsidRDefault="002F0A7E" w:rsidP="00FC78DD">
      <w:pPr>
        <w:jc w:val="both"/>
      </w:pPr>
    </w:p>
    <w:p w:rsidR="002F0A7E" w:rsidRDefault="002F0A7E" w:rsidP="00FC78DD">
      <w:pPr>
        <w:jc w:val="both"/>
      </w:pPr>
      <w:r>
        <w:t>If there are no concerning factors to a person’s background then personal information will not be shared with the person.</w:t>
      </w:r>
    </w:p>
    <w:p w:rsidR="005D4BB2" w:rsidRDefault="005D4BB2" w:rsidP="00FC78DD">
      <w:pPr>
        <w:jc w:val="both"/>
      </w:pPr>
    </w:p>
    <w:p w:rsidR="00CA67F4" w:rsidRPr="002F0A7E" w:rsidRDefault="005D4BB2" w:rsidP="00FC78DD">
      <w:pPr>
        <w:jc w:val="both"/>
        <w:rPr>
          <w:b/>
        </w:rPr>
      </w:pPr>
      <w:r w:rsidRPr="002F0A7E">
        <w:rPr>
          <w:b/>
        </w:rPr>
        <w:t xml:space="preserve">Q 23. </w:t>
      </w:r>
    </w:p>
    <w:p w:rsidR="00CA67F4" w:rsidRDefault="00CA67F4" w:rsidP="00FC78DD">
      <w:pPr>
        <w:jc w:val="both"/>
      </w:pPr>
      <w:r>
        <w:t>Consent is when a person agrees to do something with their own free will</w:t>
      </w:r>
      <w:r w:rsidR="002F0A7E">
        <w:t xml:space="preserve"> and without outside influence</w:t>
      </w:r>
      <w:r>
        <w:t>. A person cannot give consent if they are intoxicated, stupefied or otherwise incapable of doing so.</w:t>
      </w:r>
      <w:r w:rsidR="002F0A7E">
        <w:t xml:space="preserve"> </w:t>
      </w:r>
      <w:r>
        <w:t>A person can change their mind on consent at any point and the other person must stop what they are doing.</w:t>
      </w:r>
    </w:p>
    <w:p w:rsidR="005D4BB2" w:rsidRDefault="005D4BB2" w:rsidP="00FC78DD">
      <w:pPr>
        <w:jc w:val="both"/>
      </w:pPr>
    </w:p>
    <w:p w:rsidR="0002629F" w:rsidRDefault="005D4BB2" w:rsidP="00FC78DD">
      <w:pPr>
        <w:jc w:val="both"/>
      </w:pPr>
      <w:r w:rsidRPr="002F0A7E">
        <w:rPr>
          <w:b/>
        </w:rPr>
        <w:t>Q 24.</w:t>
      </w:r>
      <w:r>
        <w:t xml:space="preserve"> </w:t>
      </w:r>
    </w:p>
    <w:p w:rsidR="0002629F" w:rsidRDefault="0002629F" w:rsidP="00FC78DD">
      <w:pPr>
        <w:jc w:val="both"/>
      </w:pPr>
    </w:p>
    <w:p w:rsidR="005D4BB2" w:rsidRDefault="0002629F" w:rsidP="00FC78DD">
      <w:pPr>
        <w:jc w:val="both"/>
      </w:pPr>
      <w:r>
        <w:t xml:space="preserve">The </w:t>
      </w:r>
      <w:r w:rsidR="005D4BB2">
        <w:t>‘overriding objectives’ of the procedural code regar</w:t>
      </w:r>
      <w:r>
        <w:t xml:space="preserve">ding justice being done in court, includes providing people with the right to a fair and honest trial. It also includes rights to legal representation. </w:t>
      </w:r>
    </w:p>
    <w:p w:rsidR="005D4BB2" w:rsidRDefault="005D4BB2" w:rsidP="00FC78DD">
      <w:pPr>
        <w:jc w:val="both"/>
      </w:pPr>
    </w:p>
    <w:p w:rsidR="005D4BB2" w:rsidRPr="002F0A7E" w:rsidRDefault="005D4BB2" w:rsidP="00FC78DD">
      <w:pPr>
        <w:jc w:val="both"/>
        <w:rPr>
          <w:b/>
        </w:rPr>
      </w:pPr>
      <w:r w:rsidRPr="002F0A7E">
        <w:rPr>
          <w:b/>
        </w:rPr>
        <w:t xml:space="preserve">Q 25.  </w:t>
      </w:r>
    </w:p>
    <w:p w:rsidR="00A12FC6" w:rsidRDefault="00A12FC6" w:rsidP="00FC78DD">
      <w:pPr>
        <w:jc w:val="both"/>
      </w:pPr>
    </w:p>
    <w:p w:rsidR="00A12FC6" w:rsidRDefault="00A12FC6" w:rsidP="00FC78DD">
      <w:pPr>
        <w:jc w:val="both"/>
      </w:pPr>
      <w:r>
        <w:t xml:space="preserve">In order to prosecute someone, the Full Code Test must be passed. This test is to ensure that a person is correctly dealt with in the best possible means and professionally. In order to be prosecuted, the CPS must ensure that there is enough evidence to prosecute the person. This includes evidence already gathered and also evidence that is readily available to be looked in to. The second part of the </w:t>
      </w:r>
      <w:r>
        <w:lastRenderedPageBreak/>
        <w:t>Full Code Test is to ensure that the prosecution of the person is in the public interest, and that there would be a public out roar if the person is not dealt with by prosecution.</w:t>
      </w:r>
    </w:p>
    <w:p w:rsidR="005D4BB2" w:rsidRDefault="005D4BB2" w:rsidP="005D4BB2"/>
    <w:p w:rsidR="005D4BB2" w:rsidRDefault="005D4BB2" w:rsidP="005D4BB2"/>
    <w:p w:rsidR="005D4BB2" w:rsidRDefault="005D4BB2" w:rsidP="005D4BB2"/>
    <w:p w:rsidR="005D4BB2" w:rsidRDefault="005D4BB2" w:rsidP="002146A2"/>
    <w:p w:rsidR="005D4BB2" w:rsidRDefault="005D4BB2" w:rsidP="002146A2"/>
    <w:sectPr w:rsidR="005D4BB2" w:rsidSect="002C3F1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D29" w:rsidRDefault="00363D29" w:rsidP="002C3F1D">
      <w:pPr>
        <w:spacing w:after="0" w:line="240" w:lineRule="auto"/>
      </w:pPr>
      <w:r>
        <w:separator/>
      </w:r>
    </w:p>
  </w:endnote>
  <w:endnote w:type="continuationSeparator" w:id="0">
    <w:p w:rsidR="00363D29" w:rsidRDefault="00363D29" w:rsidP="002C3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Footer"/>
      <w:rPr>
        <w:color w:val="000000"/>
        <w:sz w:val="17"/>
      </w:rPr>
    </w:pPr>
    <w:bookmarkStart w:id="3" w:name="TITUS1FooterEvenPages"/>
    <w:r>
      <w:rPr>
        <w:color w:val="000000"/>
        <w:sz w:val="17"/>
      </w:rPr>
      <w:t> </w:t>
    </w:r>
  </w:p>
  <w:bookmarkEnd w:id="3"/>
  <w:p w:rsidR="00363D29" w:rsidRDefault="00363D29" w:rsidP="00FE1933">
    <w:pPr>
      <w:pStyle w:val="Footer"/>
    </w:pPr>
  </w:p>
  <w:p w:rsidR="00363D29" w:rsidRDefault="00363D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Footer"/>
      <w:rPr>
        <w:color w:val="000000"/>
        <w:sz w:val="17"/>
      </w:rPr>
    </w:pPr>
    <w:bookmarkStart w:id="4" w:name="TITUS1FooterPrimary"/>
    <w:r>
      <w:rPr>
        <w:color w:val="000000"/>
        <w:sz w:val="17"/>
      </w:rPr>
      <w:t> </w:t>
    </w:r>
  </w:p>
  <w:bookmarkEnd w:id="4"/>
  <w:p w:rsidR="00363D29" w:rsidRDefault="00363D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Footer"/>
      <w:rPr>
        <w:color w:val="000000"/>
        <w:sz w:val="17"/>
      </w:rPr>
    </w:pPr>
    <w:bookmarkStart w:id="6" w:name="TITUS1FooterFirstPage"/>
    <w:r>
      <w:rPr>
        <w:color w:val="000000"/>
        <w:sz w:val="17"/>
      </w:rPr>
      <w:t> </w:t>
    </w:r>
  </w:p>
  <w:bookmarkEnd w:id="6"/>
  <w:p w:rsidR="00363D29" w:rsidRDefault="00363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D29" w:rsidRDefault="00363D29" w:rsidP="002C3F1D">
      <w:pPr>
        <w:spacing w:after="0" w:line="240" w:lineRule="auto"/>
      </w:pPr>
      <w:r>
        <w:separator/>
      </w:r>
    </w:p>
  </w:footnote>
  <w:footnote w:type="continuationSeparator" w:id="0">
    <w:p w:rsidR="00363D29" w:rsidRDefault="00363D29" w:rsidP="002C3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Header"/>
      <w:rPr>
        <w:color w:val="000000"/>
        <w:sz w:val="17"/>
      </w:rPr>
    </w:pPr>
    <w:bookmarkStart w:id="1" w:name="TITUS1HeaderEvenPages"/>
    <w:r>
      <w:rPr>
        <w:color w:val="000000"/>
        <w:sz w:val="17"/>
      </w:rPr>
      <w:t> </w:t>
    </w:r>
  </w:p>
  <w:bookmarkEnd w:id="1"/>
  <w:p w:rsidR="00363D29" w:rsidRDefault="00363D29" w:rsidP="00FE1933">
    <w:pPr>
      <w:pStyle w:val="Header"/>
    </w:pPr>
  </w:p>
  <w:p w:rsidR="00363D29" w:rsidRDefault="00363D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Header"/>
      <w:rPr>
        <w:color w:val="000000"/>
        <w:sz w:val="17"/>
      </w:rPr>
    </w:pPr>
    <w:bookmarkStart w:id="2" w:name="TITUS1HeaderPrimary"/>
    <w:r>
      <w:rPr>
        <w:color w:val="000000"/>
        <w:sz w:val="17"/>
      </w:rPr>
      <w:t> </w:t>
    </w:r>
  </w:p>
  <w:bookmarkEnd w:id="2"/>
  <w:p w:rsidR="00363D29" w:rsidRDefault="00363D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D29" w:rsidRDefault="00CC5F2F" w:rsidP="00CC5F2F">
    <w:pPr>
      <w:pStyle w:val="Header"/>
      <w:rPr>
        <w:color w:val="000000"/>
        <w:sz w:val="17"/>
      </w:rPr>
    </w:pPr>
    <w:bookmarkStart w:id="5" w:name="TITUS1HeaderFirstPage"/>
    <w:r>
      <w:rPr>
        <w:color w:val="000000"/>
        <w:sz w:val="17"/>
      </w:rPr>
      <w:t> </w:t>
    </w:r>
  </w:p>
  <w:bookmarkEnd w:id="5"/>
  <w:p w:rsidR="00363D29" w:rsidRDefault="00363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6A3F"/>
    <w:multiLevelType w:val="hybridMultilevel"/>
    <w:tmpl w:val="8DB6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50814"/>
    <w:multiLevelType w:val="hybridMultilevel"/>
    <w:tmpl w:val="4454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833D1"/>
    <w:multiLevelType w:val="hybridMultilevel"/>
    <w:tmpl w:val="300E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FCC"/>
    <w:rsid w:val="00012D20"/>
    <w:rsid w:val="0002629F"/>
    <w:rsid w:val="00085971"/>
    <w:rsid w:val="002146A2"/>
    <w:rsid w:val="002C3F1D"/>
    <w:rsid w:val="002F0A7E"/>
    <w:rsid w:val="00363D29"/>
    <w:rsid w:val="00444379"/>
    <w:rsid w:val="00507FCC"/>
    <w:rsid w:val="00546894"/>
    <w:rsid w:val="005D4BB2"/>
    <w:rsid w:val="00622CD6"/>
    <w:rsid w:val="00770C59"/>
    <w:rsid w:val="007771A2"/>
    <w:rsid w:val="008B06AF"/>
    <w:rsid w:val="00A12FC6"/>
    <w:rsid w:val="00A96366"/>
    <w:rsid w:val="00CA67F4"/>
    <w:rsid w:val="00CB21EA"/>
    <w:rsid w:val="00CC5F2F"/>
    <w:rsid w:val="00EE660B"/>
    <w:rsid w:val="00F847DE"/>
    <w:rsid w:val="00FC78DD"/>
    <w:rsid w:val="00FE1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FD768"/>
  <w15:chartTrackingRefBased/>
  <w15:docId w15:val="{46F4BB9B-9943-423F-B32A-C427DE9A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6A2"/>
    <w:pPr>
      <w:ind w:left="720"/>
      <w:contextualSpacing/>
    </w:pPr>
  </w:style>
  <w:style w:type="paragraph" w:styleId="Header">
    <w:name w:val="header"/>
    <w:basedOn w:val="Normal"/>
    <w:link w:val="HeaderChar"/>
    <w:uiPriority w:val="99"/>
    <w:unhideWhenUsed/>
    <w:rsid w:val="002C3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F1D"/>
  </w:style>
  <w:style w:type="paragraph" w:styleId="Footer">
    <w:name w:val="footer"/>
    <w:basedOn w:val="Normal"/>
    <w:link w:val="FooterChar"/>
    <w:uiPriority w:val="99"/>
    <w:unhideWhenUsed/>
    <w:rsid w:val="002C3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Evans,Megan swp6682</dc:creator>
  <cp:keywords/>
  <dc:description/>
  <cp:lastModifiedBy>Evans,Megan swp6682</cp:lastModifiedBy>
  <cp:revision>3</cp:revision>
  <dcterms:created xsi:type="dcterms:W3CDTF">2020-11-16T15:01:00Z</dcterms:created>
  <dcterms:modified xsi:type="dcterms:W3CDTF">2020-11-16T15:03:00Z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6d556996-a0dd-4f5d-b4b3-5209fcb059ed</vt:lpwstr>
  </property>
  <property fmtid="{D5CDD505-2E9C-101B-9397-08002B2CF9AE}" pid="3" name="Classification">
    <vt:lpwstr>OFFICIAL</vt:lpwstr>
  </property>
  <property fmtid="{D5CDD505-2E9C-101B-9397-08002B2CF9AE}" pid="4" name="Visibility">
    <vt:lpwstr>NOT VISIBLE</vt:lpwstr>
  </property>
</Properties>
</file>