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Layout w:type="fixed"/>
        <w:tblLook w:val="04A0" w:firstRow="1" w:lastRow="0" w:firstColumn="1" w:lastColumn="0" w:noHBand="0" w:noVBand="1"/>
      </w:tblPr>
      <w:tblGrid>
        <w:gridCol w:w="13888"/>
        <w:gridCol w:w="708"/>
        <w:gridCol w:w="788"/>
      </w:tblGrid>
      <w:tr w:rsidR="00F800FB" w:rsidRPr="002B6674" w:rsidTr="002B6674">
        <w:trPr>
          <w:trHeight w:val="699"/>
        </w:trPr>
        <w:tc>
          <w:tcPr>
            <w:tcW w:w="4513" w:type="pct"/>
            <w:tcBorders>
              <w:top w:val="single" w:sz="4" w:space="0" w:color="auto"/>
              <w:left w:val="single" w:sz="4" w:space="0" w:color="auto"/>
              <w:right w:val="single" w:sz="4" w:space="0" w:color="auto"/>
            </w:tcBorders>
            <w:shd w:val="clear" w:color="auto" w:fill="BFBFBF"/>
            <w:vAlign w:val="center"/>
          </w:tcPr>
          <w:p w:rsidR="00F800FB" w:rsidRPr="002B6674" w:rsidRDefault="00F800FB" w:rsidP="009D5A04">
            <w:pPr>
              <w:jc w:val="both"/>
              <w:rPr>
                <w:rFonts w:asciiTheme="majorHAnsi" w:hAnsiTheme="majorHAnsi" w:cstheme="majorHAnsi"/>
                <w:b/>
                <w:sz w:val="16"/>
                <w:szCs w:val="22"/>
              </w:rPr>
            </w:pPr>
            <w:r w:rsidRPr="002B6674">
              <w:rPr>
                <w:rFonts w:asciiTheme="majorHAnsi" w:hAnsiTheme="majorHAnsi" w:cstheme="majorHAnsi"/>
                <w:b/>
                <w:sz w:val="16"/>
                <w:szCs w:val="22"/>
              </w:rPr>
              <w:t xml:space="preserve">Generic Assessment Criteria </w:t>
            </w:r>
          </w:p>
        </w:tc>
        <w:tc>
          <w:tcPr>
            <w:tcW w:w="230" w:type="pct"/>
            <w:tcBorders>
              <w:top w:val="single" w:sz="4" w:space="0" w:color="auto"/>
              <w:left w:val="single" w:sz="4" w:space="0" w:color="auto"/>
              <w:right w:val="single" w:sz="4" w:space="0" w:color="auto"/>
            </w:tcBorders>
            <w:shd w:val="clear" w:color="auto" w:fill="BFBFBF"/>
            <w:textDirection w:val="btLr"/>
          </w:tcPr>
          <w:p w:rsidR="00F800FB" w:rsidRPr="002B6674" w:rsidRDefault="00F800FB" w:rsidP="009D5A04">
            <w:pPr>
              <w:ind w:left="34" w:right="113"/>
              <w:jc w:val="both"/>
              <w:rPr>
                <w:rFonts w:asciiTheme="majorHAnsi" w:hAnsiTheme="majorHAnsi" w:cstheme="majorHAnsi"/>
                <w:b/>
                <w:sz w:val="16"/>
                <w:szCs w:val="22"/>
              </w:rPr>
            </w:pPr>
            <w:r w:rsidRPr="002B6674">
              <w:rPr>
                <w:rFonts w:asciiTheme="majorHAnsi" w:hAnsiTheme="majorHAnsi" w:cstheme="majorHAnsi"/>
                <w:b/>
                <w:sz w:val="16"/>
                <w:szCs w:val="22"/>
              </w:rPr>
              <w:t>Marks available</w:t>
            </w:r>
          </w:p>
        </w:tc>
        <w:tc>
          <w:tcPr>
            <w:tcW w:w="25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800FB" w:rsidRPr="002B6674" w:rsidRDefault="00F800FB" w:rsidP="009D5A04">
            <w:pPr>
              <w:ind w:left="113" w:right="113"/>
              <w:jc w:val="both"/>
              <w:rPr>
                <w:rFonts w:asciiTheme="majorHAnsi" w:hAnsiTheme="majorHAnsi" w:cstheme="majorHAnsi"/>
                <w:b/>
                <w:sz w:val="16"/>
                <w:szCs w:val="22"/>
              </w:rPr>
            </w:pPr>
            <w:r w:rsidRPr="002B6674">
              <w:rPr>
                <w:rFonts w:asciiTheme="majorHAnsi" w:hAnsiTheme="majorHAnsi" w:cstheme="majorHAnsi"/>
                <w:b/>
                <w:sz w:val="16"/>
                <w:szCs w:val="22"/>
              </w:rPr>
              <w:t xml:space="preserve">Marks </w:t>
            </w:r>
          </w:p>
          <w:p w:rsidR="00F800FB" w:rsidRPr="002B6674" w:rsidRDefault="00F800FB" w:rsidP="009D5A04">
            <w:pPr>
              <w:ind w:left="113" w:right="113"/>
              <w:jc w:val="both"/>
              <w:rPr>
                <w:rFonts w:asciiTheme="majorHAnsi" w:hAnsiTheme="majorHAnsi" w:cstheme="majorHAnsi"/>
                <w:b/>
                <w:sz w:val="16"/>
                <w:szCs w:val="22"/>
              </w:rPr>
            </w:pPr>
            <w:r w:rsidRPr="002B6674">
              <w:rPr>
                <w:rFonts w:asciiTheme="majorHAnsi" w:hAnsiTheme="majorHAnsi" w:cstheme="majorHAnsi"/>
                <w:b/>
                <w:sz w:val="16"/>
                <w:szCs w:val="22"/>
              </w:rPr>
              <w:t>awarded</w:t>
            </w:r>
          </w:p>
        </w:tc>
      </w:tr>
      <w:tr w:rsidR="00F800FB" w:rsidRPr="002B6674" w:rsidTr="002B6674">
        <w:trPr>
          <w:trHeight w:val="450"/>
        </w:trPr>
        <w:tc>
          <w:tcPr>
            <w:tcW w:w="4513" w:type="pct"/>
            <w:tcBorders>
              <w:top w:val="single" w:sz="4" w:space="0" w:color="auto"/>
              <w:left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b/>
                <w:sz w:val="22"/>
                <w:szCs w:val="22"/>
              </w:rPr>
            </w:pPr>
            <w:r w:rsidRPr="002B6674">
              <w:rPr>
                <w:rFonts w:asciiTheme="majorHAnsi" w:hAnsiTheme="majorHAnsi" w:cstheme="majorHAnsi"/>
                <w:b/>
                <w:sz w:val="22"/>
                <w:szCs w:val="22"/>
              </w:rPr>
              <w:t>1. Engagement with Literature Skills</w:t>
            </w:r>
          </w:p>
        </w:tc>
        <w:tc>
          <w:tcPr>
            <w:tcW w:w="230" w:type="pct"/>
            <w:tcBorders>
              <w:top w:val="single" w:sz="4" w:space="0" w:color="auto"/>
              <w:left w:val="single" w:sz="4" w:space="0" w:color="auto"/>
              <w:right w:val="single" w:sz="4" w:space="0" w:color="auto"/>
            </w:tcBorders>
            <w:shd w:val="clear" w:color="auto" w:fill="D9D9D9"/>
          </w:tcPr>
          <w:p w:rsidR="00F800FB" w:rsidRPr="002B6674" w:rsidRDefault="000F2BB9" w:rsidP="009D5A04">
            <w:pPr>
              <w:jc w:val="both"/>
              <w:rPr>
                <w:rFonts w:asciiTheme="majorHAnsi" w:hAnsiTheme="majorHAnsi" w:cstheme="majorHAnsi"/>
                <w:sz w:val="22"/>
                <w:szCs w:val="22"/>
              </w:rPr>
            </w:pPr>
            <w:r w:rsidRPr="002B6674">
              <w:rPr>
                <w:rFonts w:asciiTheme="majorHAnsi" w:hAnsiTheme="majorHAnsi" w:cstheme="majorHAnsi"/>
                <w:sz w:val="22"/>
                <w:szCs w:val="22"/>
              </w:rPr>
              <w:t>6</w:t>
            </w:r>
          </w:p>
        </w:tc>
        <w:tc>
          <w:tcPr>
            <w:tcW w:w="256" w:type="pct"/>
            <w:tcBorders>
              <w:top w:val="single" w:sz="4" w:space="0" w:color="auto"/>
              <w:left w:val="single" w:sz="4" w:space="0" w:color="auto"/>
              <w:bottom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sz w:val="22"/>
                <w:szCs w:val="22"/>
              </w:rPr>
            </w:pPr>
            <w:r w:rsidRPr="002B6674">
              <w:rPr>
                <w:rFonts w:asciiTheme="majorHAnsi" w:hAnsiTheme="majorHAnsi" w:cstheme="majorHAnsi"/>
                <w:sz w:val="22"/>
                <w:szCs w:val="22"/>
              </w:rPr>
              <w:t>15</w:t>
            </w:r>
          </w:p>
        </w:tc>
      </w:tr>
      <w:tr w:rsidR="00F800FB" w:rsidRPr="002B6674" w:rsidTr="002B6674">
        <w:trPr>
          <w:trHeight w:val="450"/>
        </w:trPr>
        <w:tc>
          <w:tcPr>
            <w:tcW w:w="4513" w:type="pct"/>
            <w:vMerge w:val="restart"/>
            <w:tcBorders>
              <w:top w:val="single" w:sz="4" w:space="0" w:color="auto"/>
              <w:left w:val="single" w:sz="4" w:space="0" w:color="auto"/>
              <w:right w:val="single" w:sz="4" w:space="0" w:color="auto"/>
            </w:tcBorders>
          </w:tcPr>
          <w:p w:rsidR="00F800FB" w:rsidRPr="002B6674" w:rsidRDefault="000F2BB9" w:rsidP="00CF31EA">
            <w:pPr>
              <w:spacing w:after="120"/>
              <w:jc w:val="both"/>
              <w:rPr>
                <w:rFonts w:asciiTheme="majorHAnsi" w:hAnsiTheme="majorHAnsi" w:cstheme="majorHAnsi"/>
                <w:sz w:val="22"/>
                <w:szCs w:val="22"/>
              </w:rPr>
            </w:pPr>
            <w:r w:rsidRPr="002B6674">
              <w:rPr>
                <w:rFonts w:asciiTheme="majorHAnsi" w:hAnsiTheme="majorHAnsi" w:cstheme="majorHAnsi"/>
                <w:sz w:val="22"/>
                <w:szCs w:val="22"/>
              </w:rPr>
              <w:t>There was very little reference to any of the literature that informed your thinking. You mentioned some of the foundational theories in response to</w:t>
            </w:r>
            <w:r w:rsidR="00FC5A80">
              <w:rPr>
                <w:rFonts w:asciiTheme="majorHAnsi" w:hAnsiTheme="majorHAnsi" w:cstheme="majorHAnsi"/>
                <w:sz w:val="22"/>
                <w:szCs w:val="22"/>
              </w:rPr>
              <w:t xml:space="preserve"> the </w:t>
            </w:r>
            <w:r w:rsidR="00FC3DAF">
              <w:rPr>
                <w:rFonts w:asciiTheme="majorHAnsi" w:hAnsiTheme="majorHAnsi" w:cstheme="majorHAnsi"/>
                <w:sz w:val="22"/>
                <w:szCs w:val="22"/>
              </w:rPr>
              <w:t>questions</w:t>
            </w:r>
            <w:r w:rsidRPr="002B6674">
              <w:rPr>
                <w:rFonts w:asciiTheme="majorHAnsi" w:hAnsiTheme="majorHAnsi" w:cstheme="majorHAnsi"/>
                <w:sz w:val="22"/>
                <w:szCs w:val="22"/>
              </w:rPr>
              <w:t>, however there was no reference to any</w:t>
            </w:r>
            <w:r w:rsidR="00FC3DAF">
              <w:rPr>
                <w:rFonts w:asciiTheme="majorHAnsi" w:hAnsiTheme="majorHAnsi" w:cstheme="majorHAnsi"/>
                <w:sz w:val="22"/>
                <w:szCs w:val="22"/>
              </w:rPr>
              <w:t xml:space="preserve"> specific</w:t>
            </w:r>
            <w:r w:rsidRPr="002B6674">
              <w:rPr>
                <w:rFonts w:asciiTheme="majorHAnsi" w:hAnsiTheme="majorHAnsi" w:cstheme="majorHAnsi"/>
                <w:sz w:val="22"/>
                <w:szCs w:val="22"/>
              </w:rPr>
              <w:t xml:space="preserve"> literature</w:t>
            </w:r>
            <w:r w:rsidR="00FC3DAF">
              <w:rPr>
                <w:rFonts w:asciiTheme="majorHAnsi" w:hAnsiTheme="majorHAnsi" w:cstheme="majorHAnsi"/>
                <w:sz w:val="22"/>
                <w:szCs w:val="22"/>
              </w:rPr>
              <w:t xml:space="preserve"> or researcher</w:t>
            </w:r>
            <w:r w:rsidRPr="002B6674">
              <w:rPr>
                <w:rFonts w:asciiTheme="majorHAnsi" w:hAnsiTheme="majorHAnsi" w:cstheme="majorHAnsi"/>
                <w:sz w:val="22"/>
                <w:szCs w:val="22"/>
              </w:rPr>
              <w:t xml:space="preserve"> in your answers. I would have expec</w:t>
            </w:r>
            <w:r w:rsidR="00FC3DAF">
              <w:rPr>
                <w:rFonts w:asciiTheme="majorHAnsi" w:hAnsiTheme="majorHAnsi" w:cstheme="majorHAnsi"/>
                <w:sz w:val="22"/>
                <w:szCs w:val="22"/>
              </w:rPr>
              <w:t>ted you to refer to research from The WEF in your</w:t>
            </w:r>
            <w:r w:rsidRPr="002B6674">
              <w:rPr>
                <w:rFonts w:asciiTheme="majorHAnsi" w:hAnsiTheme="majorHAnsi" w:cstheme="majorHAnsi"/>
                <w:sz w:val="22"/>
                <w:szCs w:val="22"/>
              </w:rPr>
              <w:t xml:space="preserve"> in y</w:t>
            </w:r>
            <w:r w:rsidR="00FC3DAF">
              <w:rPr>
                <w:rFonts w:asciiTheme="majorHAnsi" w:hAnsiTheme="majorHAnsi" w:cstheme="majorHAnsi"/>
                <w:sz w:val="22"/>
                <w:szCs w:val="22"/>
              </w:rPr>
              <w:t>our response to question 1</w:t>
            </w:r>
            <w:r w:rsidRPr="002B6674">
              <w:rPr>
                <w:rFonts w:asciiTheme="majorHAnsi" w:hAnsiTheme="majorHAnsi" w:cstheme="majorHAnsi"/>
                <w:sz w:val="22"/>
                <w:szCs w:val="22"/>
              </w:rPr>
              <w:t xml:space="preserve">.  You made no reference to the work of Barabasi in your discussion of networks and how they form, nor the work of CCL in defining the aspects of a quality network. </w:t>
            </w:r>
            <w:r w:rsidR="008967D2" w:rsidRPr="002B6674">
              <w:rPr>
                <w:rFonts w:asciiTheme="majorHAnsi" w:hAnsiTheme="majorHAnsi" w:cstheme="majorHAnsi"/>
                <w:sz w:val="22"/>
                <w:szCs w:val="22"/>
              </w:rPr>
              <w:t xml:space="preserve">What about Weick for sensemaking and the work of Backx et al. for simplification of </w:t>
            </w:r>
            <w:r w:rsidR="002907FA" w:rsidRPr="002B6674">
              <w:rPr>
                <w:rFonts w:asciiTheme="majorHAnsi" w:hAnsiTheme="majorHAnsi" w:cstheme="majorHAnsi"/>
                <w:sz w:val="22"/>
                <w:szCs w:val="22"/>
              </w:rPr>
              <w:t>struc</w:t>
            </w:r>
            <w:r w:rsidR="008967D2" w:rsidRPr="002B6674">
              <w:rPr>
                <w:rFonts w:asciiTheme="majorHAnsi" w:hAnsiTheme="majorHAnsi" w:cstheme="majorHAnsi"/>
                <w:sz w:val="22"/>
                <w:szCs w:val="22"/>
              </w:rPr>
              <w:t>tures and process.</w:t>
            </w:r>
          </w:p>
        </w:tc>
        <w:tc>
          <w:tcPr>
            <w:tcW w:w="230" w:type="pct"/>
            <w:tcBorders>
              <w:top w:val="single" w:sz="4" w:space="0" w:color="auto"/>
              <w:left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val="restart"/>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1"/>
        </w:trPr>
        <w:tc>
          <w:tcPr>
            <w:tcW w:w="4513" w:type="pct"/>
            <w:vMerge/>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b/>
                <w:sz w:val="22"/>
                <w:szCs w:val="22"/>
              </w:rPr>
            </w:pPr>
          </w:p>
        </w:tc>
        <w:tc>
          <w:tcPr>
            <w:tcW w:w="230" w:type="pct"/>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0"/>
        </w:trPr>
        <w:tc>
          <w:tcPr>
            <w:tcW w:w="4513" w:type="pct"/>
            <w:tcBorders>
              <w:top w:val="single" w:sz="4" w:space="0" w:color="auto"/>
              <w:left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b/>
                <w:sz w:val="22"/>
                <w:szCs w:val="22"/>
              </w:rPr>
            </w:pPr>
            <w:r w:rsidRPr="002B6674">
              <w:rPr>
                <w:rFonts w:asciiTheme="majorHAnsi" w:hAnsiTheme="majorHAnsi" w:cstheme="majorHAnsi"/>
                <w:b/>
                <w:sz w:val="22"/>
                <w:szCs w:val="22"/>
              </w:rPr>
              <w:t>2. Knowledge and Understanding Skill</w:t>
            </w:r>
          </w:p>
        </w:tc>
        <w:tc>
          <w:tcPr>
            <w:tcW w:w="230" w:type="pct"/>
            <w:tcBorders>
              <w:top w:val="single" w:sz="4" w:space="0" w:color="auto"/>
              <w:left w:val="single" w:sz="4" w:space="0" w:color="auto"/>
              <w:right w:val="single" w:sz="4" w:space="0" w:color="auto"/>
            </w:tcBorders>
            <w:shd w:val="clear" w:color="auto" w:fill="D9D9D9"/>
          </w:tcPr>
          <w:p w:rsidR="00F800FB" w:rsidRPr="002B6674" w:rsidRDefault="00CF31EA" w:rsidP="009D5A04">
            <w:pPr>
              <w:jc w:val="both"/>
              <w:rPr>
                <w:rFonts w:asciiTheme="majorHAnsi" w:hAnsiTheme="majorHAnsi" w:cstheme="majorHAnsi"/>
                <w:sz w:val="22"/>
                <w:szCs w:val="22"/>
              </w:rPr>
            </w:pPr>
            <w:r>
              <w:rPr>
                <w:rFonts w:asciiTheme="majorHAnsi" w:hAnsiTheme="majorHAnsi" w:cstheme="majorHAnsi"/>
                <w:sz w:val="22"/>
                <w:szCs w:val="22"/>
              </w:rPr>
              <w:t>13</w:t>
            </w:r>
          </w:p>
        </w:tc>
        <w:tc>
          <w:tcPr>
            <w:tcW w:w="256" w:type="pct"/>
            <w:tcBorders>
              <w:top w:val="single" w:sz="4" w:space="0" w:color="auto"/>
              <w:left w:val="single" w:sz="4" w:space="0" w:color="auto"/>
              <w:bottom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sz w:val="22"/>
                <w:szCs w:val="22"/>
              </w:rPr>
            </w:pPr>
            <w:r w:rsidRPr="002B6674">
              <w:rPr>
                <w:rFonts w:asciiTheme="majorHAnsi" w:hAnsiTheme="majorHAnsi" w:cstheme="majorHAnsi"/>
                <w:sz w:val="22"/>
                <w:szCs w:val="22"/>
              </w:rPr>
              <w:t>25</w:t>
            </w:r>
          </w:p>
        </w:tc>
      </w:tr>
      <w:tr w:rsidR="00F800FB" w:rsidRPr="002B6674" w:rsidTr="002B6674">
        <w:trPr>
          <w:trHeight w:val="450"/>
        </w:trPr>
        <w:tc>
          <w:tcPr>
            <w:tcW w:w="4513" w:type="pct"/>
            <w:vMerge w:val="restart"/>
            <w:tcBorders>
              <w:top w:val="single" w:sz="4" w:space="0" w:color="auto"/>
              <w:left w:val="single" w:sz="4" w:space="0" w:color="auto"/>
              <w:right w:val="single" w:sz="4" w:space="0" w:color="auto"/>
            </w:tcBorders>
          </w:tcPr>
          <w:p w:rsidR="00F800FB" w:rsidRPr="002B6674" w:rsidRDefault="008967D2" w:rsidP="00FC3DAF">
            <w:pPr>
              <w:spacing w:after="120"/>
              <w:jc w:val="both"/>
              <w:rPr>
                <w:rFonts w:asciiTheme="majorHAnsi" w:hAnsiTheme="majorHAnsi" w:cstheme="majorHAnsi"/>
                <w:sz w:val="22"/>
                <w:szCs w:val="22"/>
              </w:rPr>
            </w:pPr>
            <w:r w:rsidRPr="002B6674">
              <w:rPr>
                <w:rFonts w:asciiTheme="majorHAnsi" w:hAnsiTheme="majorHAnsi" w:cstheme="majorHAnsi"/>
                <w:sz w:val="22"/>
                <w:szCs w:val="22"/>
              </w:rPr>
              <w:t>Evidence of knowledge and understanding of the</w:t>
            </w:r>
            <w:r w:rsidR="00FC3DAF">
              <w:rPr>
                <w:rFonts w:asciiTheme="majorHAnsi" w:hAnsiTheme="majorHAnsi" w:cstheme="majorHAnsi"/>
                <w:sz w:val="22"/>
                <w:szCs w:val="22"/>
              </w:rPr>
              <w:t xml:space="preserve"> module concepts was reasonably detailed</w:t>
            </w:r>
            <w:r w:rsidRPr="002B6674">
              <w:rPr>
                <w:rFonts w:asciiTheme="majorHAnsi" w:hAnsiTheme="majorHAnsi" w:cstheme="majorHAnsi"/>
                <w:sz w:val="22"/>
                <w:szCs w:val="22"/>
              </w:rPr>
              <w:t>.  You mentioned several of the concepts introduc</w:t>
            </w:r>
            <w:r w:rsidR="00FC3DAF">
              <w:rPr>
                <w:rFonts w:asciiTheme="majorHAnsi" w:hAnsiTheme="majorHAnsi" w:cstheme="majorHAnsi"/>
                <w:sz w:val="22"/>
                <w:szCs w:val="22"/>
              </w:rPr>
              <w:t>ed on the module but more</w:t>
            </w:r>
            <w:r w:rsidRPr="002B6674">
              <w:rPr>
                <w:rFonts w:asciiTheme="majorHAnsi" w:hAnsiTheme="majorHAnsi" w:cstheme="majorHAnsi"/>
                <w:sz w:val="22"/>
                <w:szCs w:val="22"/>
              </w:rPr>
              <w:t xml:space="preserve"> depth</w:t>
            </w:r>
            <w:r w:rsidR="00FC3DAF">
              <w:rPr>
                <w:rFonts w:asciiTheme="majorHAnsi" w:hAnsiTheme="majorHAnsi" w:cstheme="majorHAnsi"/>
                <w:sz w:val="22"/>
                <w:szCs w:val="22"/>
              </w:rPr>
              <w:t xml:space="preserve"> is required</w:t>
            </w:r>
            <w:r w:rsidRPr="002B6674">
              <w:rPr>
                <w:rFonts w:asciiTheme="majorHAnsi" w:hAnsiTheme="majorHAnsi" w:cstheme="majorHAnsi"/>
                <w:sz w:val="22"/>
                <w:szCs w:val="22"/>
              </w:rPr>
              <w:t xml:space="preserve">. </w:t>
            </w:r>
            <w:r w:rsidR="00FC3DAF">
              <w:rPr>
                <w:rFonts w:asciiTheme="majorHAnsi" w:hAnsiTheme="majorHAnsi" w:cstheme="majorHAnsi"/>
                <w:sz w:val="22"/>
                <w:szCs w:val="22"/>
              </w:rPr>
              <w:t xml:space="preserve"> You identified some of the key dilemmas facing leadership and considered AI and how it will impact the future of work.  </w:t>
            </w:r>
            <w:r w:rsidRPr="002B6674">
              <w:rPr>
                <w:rFonts w:asciiTheme="majorHAnsi" w:hAnsiTheme="majorHAnsi" w:cstheme="majorHAnsi"/>
                <w:sz w:val="22"/>
                <w:szCs w:val="22"/>
              </w:rPr>
              <w:t>In</w:t>
            </w:r>
            <w:r w:rsidR="00FC3DAF">
              <w:rPr>
                <w:rFonts w:asciiTheme="majorHAnsi" w:hAnsiTheme="majorHAnsi" w:cstheme="majorHAnsi"/>
                <w:sz w:val="22"/>
                <w:szCs w:val="22"/>
              </w:rPr>
              <w:t xml:space="preserve"> response to</w:t>
            </w:r>
            <w:r w:rsidRPr="002B6674">
              <w:rPr>
                <w:rFonts w:asciiTheme="majorHAnsi" w:hAnsiTheme="majorHAnsi" w:cstheme="majorHAnsi"/>
                <w:sz w:val="22"/>
                <w:szCs w:val="22"/>
              </w:rPr>
              <w:t xml:space="preserve"> question 2 you </w:t>
            </w:r>
            <w:r w:rsidR="002907FA" w:rsidRPr="002B6674">
              <w:rPr>
                <w:rFonts w:asciiTheme="majorHAnsi" w:hAnsiTheme="majorHAnsi" w:cstheme="majorHAnsi"/>
                <w:sz w:val="22"/>
                <w:szCs w:val="22"/>
              </w:rPr>
              <w:t>mentioned some of the keywords associate</w:t>
            </w:r>
            <w:r w:rsidR="00FC3DAF">
              <w:rPr>
                <w:rFonts w:asciiTheme="majorHAnsi" w:hAnsiTheme="majorHAnsi" w:cstheme="majorHAnsi"/>
                <w:sz w:val="22"/>
                <w:szCs w:val="22"/>
              </w:rPr>
              <w:t xml:space="preserve">d with networks and for question 3 recognised the utility of sensemaking in overcoming bias. You used Netflix as an appropriate example to demonstrate how organisations can simplify in the face of complexity. </w:t>
            </w:r>
          </w:p>
        </w:tc>
        <w:tc>
          <w:tcPr>
            <w:tcW w:w="230" w:type="pct"/>
            <w:tcBorders>
              <w:top w:val="single" w:sz="4" w:space="0" w:color="auto"/>
              <w:left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val="restart"/>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1"/>
        </w:trPr>
        <w:tc>
          <w:tcPr>
            <w:tcW w:w="4513" w:type="pct"/>
            <w:vMerge/>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b/>
                <w:sz w:val="22"/>
                <w:szCs w:val="22"/>
              </w:rPr>
            </w:pPr>
          </w:p>
        </w:tc>
        <w:tc>
          <w:tcPr>
            <w:tcW w:w="230" w:type="pct"/>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0"/>
        </w:trPr>
        <w:tc>
          <w:tcPr>
            <w:tcW w:w="4513" w:type="pct"/>
            <w:tcBorders>
              <w:top w:val="single" w:sz="4" w:space="0" w:color="auto"/>
              <w:left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b/>
                <w:sz w:val="22"/>
                <w:szCs w:val="22"/>
              </w:rPr>
            </w:pPr>
            <w:r w:rsidRPr="002B6674">
              <w:rPr>
                <w:rFonts w:asciiTheme="majorHAnsi" w:hAnsiTheme="majorHAnsi" w:cstheme="majorHAnsi"/>
                <w:b/>
                <w:sz w:val="22"/>
                <w:szCs w:val="22"/>
              </w:rPr>
              <w:t>3. Cognitive and Intellectual Skill</w:t>
            </w:r>
          </w:p>
        </w:tc>
        <w:tc>
          <w:tcPr>
            <w:tcW w:w="230" w:type="pct"/>
            <w:tcBorders>
              <w:top w:val="single" w:sz="4" w:space="0" w:color="auto"/>
              <w:left w:val="single" w:sz="4" w:space="0" w:color="auto"/>
              <w:right w:val="single" w:sz="4" w:space="0" w:color="auto"/>
            </w:tcBorders>
            <w:shd w:val="clear" w:color="auto" w:fill="D9D9D9"/>
          </w:tcPr>
          <w:p w:rsidR="00F800FB" w:rsidRPr="002B6674" w:rsidRDefault="002B6674" w:rsidP="009D5A04">
            <w:pPr>
              <w:jc w:val="both"/>
              <w:rPr>
                <w:rFonts w:asciiTheme="majorHAnsi" w:hAnsiTheme="majorHAnsi" w:cstheme="majorHAnsi"/>
                <w:sz w:val="22"/>
                <w:szCs w:val="22"/>
              </w:rPr>
            </w:pPr>
            <w:r>
              <w:rPr>
                <w:rFonts w:asciiTheme="majorHAnsi" w:hAnsiTheme="majorHAnsi" w:cstheme="majorHAnsi"/>
                <w:sz w:val="22"/>
                <w:szCs w:val="22"/>
              </w:rPr>
              <w:t>1</w:t>
            </w:r>
            <w:r w:rsidR="00CF31EA">
              <w:rPr>
                <w:rFonts w:asciiTheme="majorHAnsi" w:hAnsiTheme="majorHAnsi" w:cstheme="majorHAnsi"/>
                <w:sz w:val="22"/>
                <w:szCs w:val="22"/>
              </w:rPr>
              <w:t>3</w:t>
            </w:r>
          </w:p>
        </w:tc>
        <w:tc>
          <w:tcPr>
            <w:tcW w:w="256" w:type="pct"/>
            <w:tcBorders>
              <w:top w:val="single" w:sz="4" w:space="0" w:color="auto"/>
              <w:left w:val="single" w:sz="4" w:space="0" w:color="auto"/>
              <w:bottom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sz w:val="22"/>
                <w:szCs w:val="22"/>
              </w:rPr>
            </w:pPr>
            <w:r w:rsidRPr="002B6674">
              <w:rPr>
                <w:rFonts w:asciiTheme="majorHAnsi" w:hAnsiTheme="majorHAnsi" w:cstheme="majorHAnsi"/>
                <w:sz w:val="22"/>
                <w:szCs w:val="22"/>
              </w:rPr>
              <w:t>25</w:t>
            </w:r>
          </w:p>
        </w:tc>
      </w:tr>
      <w:tr w:rsidR="00F800FB" w:rsidRPr="002B6674" w:rsidTr="002B6674">
        <w:trPr>
          <w:trHeight w:val="450"/>
        </w:trPr>
        <w:tc>
          <w:tcPr>
            <w:tcW w:w="4513" w:type="pct"/>
            <w:vMerge w:val="restart"/>
            <w:tcBorders>
              <w:top w:val="single" w:sz="4" w:space="0" w:color="auto"/>
              <w:left w:val="single" w:sz="4" w:space="0" w:color="auto"/>
              <w:right w:val="single" w:sz="4" w:space="0" w:color="auto"/>
            </w:tcBorders>
          </w:tcPr>
          <w:p w:rsidR="00F800FB" w:rsidRPr="002B6674" w:rsidRDefault="002907FA" w:rsidP="00CF31EA">
            <w:pPr>
              <w:spacing w:after="120"/>
              <w:jc w:val="both"/>
              <w:rPr>
                <w:rFonts w:asciiTheme="majorHAnsi" w:hAnsiTheme="majorHAnsi" w:cstheme="majorHAnsi"/>
                <w:sz w:val="22"/>
                <w:szCs w:val="22"/>
              </w:rPr>
            </w:pPr>
            <w:r w:rsidRPr="002B6674">
              <w:rPr>
                <w:rFonts w:asciiTheme="majorHAnsi" w:hAnsiTheme="majorHAnsi" w:cstheme="majorHAnsi"/>
                <w:sz w:val="22"/>
                <w:szCs w:val="22"/>
              </w:rPr>
              <w:t>You used very little evidence to support your points. You did not address the questions systematically</w:t>
            </w:r>
            <w:r w:rsidR="002B6674" w:rsidRPr="002B6674">
              <w:rPr>
                <w:rFonts w:asciiTheme="majorHAnsi" w:hAnsiTheme="majorHAnsi" w:cstheme="majorHAnsi"/>
                <w:sz w:val="22"/>
                <w:szCs w:val="22"/>
              </w:rPr>
              <w:t>, providing a definition, linked to foundational research would have helped you gain more marks here.</w:t>
            </w:r>
            <w:r w:rsidR="00CF31EA">
              <w:rPr>
                <w:rFonts w:asciiTheme="majorHAnsi" w:hAnsiTheme="majorHAnsi" w:cstheme="majorHAnsi"/>
                <w:sz w:val="22"/>
                <w:szCs w:val="22"/>
              </w:rPr>
              <w:t xml:space="preserve"> Your answers were directly relevant to the question demonstrating your ability to apply your knowledge critically. </w:t>
            </w:r>
            <w:r w:rsidR="002B6674" w:rsidRPr="002B6674">
              <w:rPr>
                <w:rFonts w:asciiTheme="majorHAnsi" w:hAnsiTheme="majorHAnsi" w:cstheme="majorHAnsi"/>
                <w:sz w:val="22"/>
                <w:szCs w:val="22"/>
              </w:rPr>
              <w:t xml:space="preserve"> </w:t>
            </w:r>
          </w:p>
        </w:tc>
        <w:tc>
          <w:tcPr>
            <w:tcW w:w="230" w:type="pct"/>
            <w:tcBorders>
              <w:top w:val="single" w:sz="4" w:space="0" w:color="auto"/>
              <w:left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val="restart"/>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70"/>
        </w:trPr>
        <w:tc>
          <w:tcPr>
            <w:tcW w:w="4513" w:type="pct"/>
            <w:vMerge/>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b/>
                <w:sz w:val="22"/>
                <w:szCs w:val="22"/>
              </w:rPr>
            </w:pPr>
          </w:p>
        </w:tc>
        <w:tc>
          <w:tcPr>
            <w:tcW w:w="230" w:type="pct"/>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0"/>
        </w:trPr>
        <w:tc>
          <w:tcPr>
            <w:tcW w:w="4513" w:type="pct"/>
            <w:tcBorders>
              <w:top w:val="single" w:sz="4" w:space="0" w:color="auto"/>
              <w:left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b/>
                <w:sz w:val="22"/>
                <w:szCs w:val="22"/>
              </w:rPr>
            </w:pPr>
            <w:r w:rsidRPr="002B6674">
              <w:rPr>
                <w:rFonts w:asciiTheme="majorHAnsi" w:hAnsiTheme="majorHAnsi" w:cstheme="majorHAnsi"/>
                <w:b/>
                <w:sz w:val="22"/>
                <w:szCs w:val="22"/>
              </w:rPr>
              <w:t>4. Practical Application Skill</w:t>
            </w:r>
          </w:p>
        </w:tc>
        <w:tc>
          <w:tcPr>
            <w:tcW w:w="230" w:type="pct"/>
            <w:tcBorders>
              <w:top w:val="single" w:sz="4" w:space="0" w:color="auto"/>
              <w:left w:val="single" w:sz="4" w:space="0" w:color="auto"/>
              <w:right w:val="single" w:sz="4" w:space="0" w:color="auto"/>
            </w:tcBorders>
            <w:shd w:val="clear" w:color="auto" w:fill="D9D9D9"/>
          </w:tcPr>
          <w:p w:rsidR="00F800FB" w:rsidRPr="002B6674" w:rsidRDefault="002B6674" w:rsidP="009D5A04">
            <w:pPr>
              <w:jc w:val="both"/>
              <w:rPr>
                <w:rFonts w:asciiTheme="majorHAnsi" w:hAnsiTheme="majorHAnsi" w:cstheme="majorHAnsi"/>
                <w:sz w:val="22"/>
                <w:szCs w:val="22"/>
              </w:rPr>
            </w:pPr>
            <w:r>
              <w:rPr>
                <w:rFonts w:asciiTheme="majorHAnsi" w:hAnsiTheme="majorHAnsi" w:cstheme="majorHAnsi"/>
                <w:sz w:val="22"/>
                <w:szCs w:val="22"/>
              </w:rPr>
              <w:t>1</w:t>
            </w:r>
            <w:r w:rsidR="00CF31EA">
              <w:rPr>
                <w:rFonts w:asciiTheme="majorHAnsi" w:hAnsiTheme="majorHAnsi" w:cstheme="majorHAnsi"/>
                <w:sz w:val="22"/>
                <w:szCs w:val="22"/>
              </w:rPr>
              <w:t>3</w:t>
            </w:r>
          </w:p>
        </w:tc>
        <w:tc>
          <w:tcPr>
            <w:tcW w:w="256" w:type="pct"/>
            <w:tcBorders>
              <w:top w:val="single" w:sz="4" w:space="0" w:color="auto"/>
              <w:left w:val="single" w:sz="4" w:space="0" w:color="auto"/>
              <w:bottom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sz w:val="22"/>
                <w:szCs w:val="22"/>
              </w:rPr>
            </w:pPr>
            <w:r w:rsidRPr="002B6674">
              <w:rPr>
                <w:rFonts w:asciiTheme="majorHAnsi" w:hAnsiTheme="majorHAnsi" w:cstheme="majorHAnsi"/>
                <w:sz w:val="22"/>
                <w:szCs w:val="22"/>
              </w:rPr>
              <w:t>25</w:t>
            </w:r>
          </w:p>
        </w:tc>
      </w:tr>
      <w:tr w:rsidR="00F800FB" w:rsidRPr="002B6674" w:rsidTr="002B6674">
        <w:trPr>
          <w:trHeight w:val="451"/>
        </w:trPr>
        <w:tc>
          <w:tcPr>
            <w:tcW w:w="4513" w:type="pct"/>
            <w:vMerge w:val="restart"/>
            <w:tcBorders>
              <w:top w:val="single" w:sz="4" w:space="0" w:color="auto"/>
              <w:left w:val="single" w:sz="4" w:space="0" w:color="auto"/>
              <w:right w:val="single" w:sz="4" w:space="0" w:color="auto"/>
            </w:tcBorders>
          </w:tcPr>
          <w:p w:rsidR="00F800FB" w:rsidRPr="002B6674" w:rsidRDefault="002907FA" w:rsidP="00CF31EA">
            <w:pPr>
              <w:spacing w:after="120"/>
              <w:jc w:val="both"/>
              <w:rPr>
                <w:rFonts w:asciiTheme="majorHAnsi" w:hAnsiTheme="majorHAnsi" w:cstheme="majorHAnsi"/>
                <w:sz w:val="22"/>
                <w:szCs w:val="22"/>
              </w:rPr>
            </w:pPr>
            <w:r w:rsidRPr="002B6674">
              <w:rPr>
                <w:rFonts w:asciiTheme="majorHAnsi" w:hAnsiTheme="majorHAnsi" w:cstheme="majorHAnsi"/>
                <w:sz w:val="22"/>
                <w:szCs w:val="22"/>
              </w:rPr>
              <w:t xml:space="preserve">There were some attempts to apply the concepts discussed to organisational examples but this lacked depth. </w:t>
            </w:r>
            <w:r w:rsidR="00CF31EA">
              <w:rPr>
                <w:rFonts w:asciiTheme="majorHAnsi" w:hAnsiTheme="majorHAnsi" w:cstheme="majorHAnsi"/>
                <w:sz w:val="22"/>
                <w:szCs w:val="22"/>
              </w:rPr>
              <w:t xml:space="preserve"> You did give a good account of how you will apply your new knowledge to your own research. </w:t>
            </w:r>
          </w:p>
        </w:tc>
        <w:tc>
          <w:tcPr>
            <w:tcW w:w="230" w:type="pct"/>
            <w:tcBorders>
              <w:top w:val="single" w:sz="4" w:space="0" w:color="auto"/>
              <w:left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val="restart"/>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70"/>
        </w:trPr>
        <w:tc>
          <w:tcPr>
            <w:tcW w:w="4513" w:type="pct"/>
            <w:vMerge/>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b/>
                <w:sz w:val="22"/>
                <w:szCs w:val="22"/>
              </w:rPr>
            </w:pPr>
          </w:p>
        </w:tc>
        <w:tc>
          <w:tcPr>
            <w:tcW w:w="230" w:type="pct"/>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0"/>
        </w:trPr>
        <w:tc>
          <w:tcPr>
            <w:tcW w:w="4513" w:type="pct"/>
            <w:tcBorders>
              <w:top w:val="single" w:sz="4" w:space="0" w:color="auto"/>
              <w:left w:val="single" w:sz="4" w:space="0" w:color="auto"/>
              <w:right w:val="single" w:sz="4" w:space="0" w:color="auto"/>
            </w:tcBorders>
            <w:shd w:val="clear" w:color="auto" w:fill="D9D9D9"/>
          </w:tcPr>
          <w:p w:rsidR="00F800FB" w:rsidRPr="002B6674" w:rsidRDefault="00F800FB" w:rsidP="002907FA">
            <w:pPr>
              <w:jc w:val="both"/>
              <w:rPr>
                <w:rFonts w:asciiTheme="majorHAnsi" w:hAnsiTheme="majorHAnsi" w:cstheme="majorHAnsi"/>
                <w:b/>
                <w:sz w:val="22"/>
                <w:szCs w:val="22"/>
              </w:rPr>
            </w:pPr>
            <w:r w:rsidRPr="002B6674">
              <w:rPr>
                <w:rFonts w:asciiTheme="majorHAnsi" w:hAnsiTheme="majorHAnsi" w:cstheme="majorHAnsi"/>
                <w:b/>
                <w:sz w:val="22"/>
                <w:szCs w:val="22"/>
              </w:rPr>
              <w:t>5. Transferable Skills for Life and Professional Practice</w:t>
            </w:r>
          </w:p>
        </w:tc>
        <w:tc>
          <w:tcPr>
            <w:tcW w:w="230" w:type="pct"/>
            <w:tcBorders>
              <w:top w:val="single" w:sz="4" w:space="0" w:color="auto"/>
              <w:left w:val="single" w:sz="4" w:space="0" w:color="auto"/>
              <w:right w:val="single" w:sz="4" w:space="0" w:color="auto"/>
            </w:tcBorders>
            <w:shd w:val="clear" w:color="auto" w:fill="D9D9D9"/>
          </w:tcPr>
          <w:p w:rsidR="00F800FB" w:rsidRPr="002B6674" w:rsidRDefault="00CF31EA" w:rsidP="009D5A04">
            <w:pPr>
              <w:jc w:val="both"/>
              <w:rPr>
                <w:rFonts w:asciiTheme="majorHAnsi" w:hAnsiTheme="majorHAnsi" w:cstheme="majorHAnsi"/>
                <w:sz w:val="22"/>
                <w:szCs w:val="22"/>
              </w:rPr>
            </w:pPr>
            <w:r>
              <w:rPr>
                <w:rFonts w:asciiTheme="majorHAnsi" w:hAnsiTheme="majorHAnsi" w:cstheme="majorHAnsi"/>
                <w:sz w:val="22"/>
                <w:szCs w:val="22"/>
              </w:rPr>
              <w:t>5</w:t>
            </w:r>
          </w:p>
        </w:tc>
        <w:tc>
          <w:tcPr>
            <w:tcW w:w="256" w:type="pct"/>
            <w:tcBorders>
              <w:top w:val="single" w:sz="4" w:space="0" w:color="auto"/>
              <w:left w:val="single" w:sz="4" w:space="0" w:color="auto"/>
              <w:bottom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sz w:val="22"/>
                <w:szCs w:val="22"/>
              </w:rPr>
            </w:pPr>
            <w:r w:rsidRPr="002B6674">
              <w:rPr>
                <w:rFonts w:asciiTheme="majorHAnsi" w:hAnsiTheme="majorHAnsi" w:cstheme="majorHAnsi"/>
                <w:sz w:val="22"/>
                <w:szCs w:val="22"/>
              </w:rPr>
              <w:t>10</w:t>
            </w:r>
          </w:p>
        </w:tc>
      </w:tr>
      <w:tr w:rsidR="00F800FB" w:rsidRPr="002B6674" w:rsidTr="002B6674">
        <w:trPr>
          <w:trHeight w:val="451"/>
        </w:trPr>
        <w:tc>
          <w:tcPr>
            <w:tcW w:w="4513" w:type="pct"/>
            <w:vMerge w:val="restart"/>
            <w:tcBorders>
              <w:top w:val="single" w:sz="4" w:space="0" w:color="auto"/>
              <w:left w:val="single" w:sz="4" w:space="0" w:color="auto"/>
              <w:right w:val="single" w:sz="4" w:space="0" w:color="auto"/>
            </w:tcBorders>
          </w:tcPr>
          <w:p w:rsidR="00F800FB" w:rsidRPr="002B6674" w:rsidRDefault="00CF31EA" w:rsidP="00CF31EA">
            <w:pPr>
              <w:spacing w:after="120"/>
              <w:jc w:val="both"/>
              <w:rPr>
                <w:rFonts w:asciiTheme="majorHAnsi" w:hAnsiTheme="majorHAnsi" w:cstheme="majorHAnsi"/>
                <w:sz w:val="22"/>
                <w:szCs w:val="22"/>
              </w:rPr>
            </w:pPr>
            <w:r>
              <w:rPr>
                <w:rFonts w:asciiTheme="majorHAnsi" w:hAnsiTheme="majorHAnsi" w:cstheme="majorHAnsi"/>
                <w:sz w:val="22"/>
                <w:szCs w:val="22"/>
              </w:rPr>
              <w:t>You communicate competently but the responses could have been structured more effectively. Responses were mostly coherent and addressed the question.</w:t>
            </w:r>
          </w:p>
        </w:tc>
        <w:tc>
          <w:tcPr>
            <w:tcW w:w="230" w:type="pct"/>
            <w:tcBorders>
              <w:top w:val="single" w:sz="4" w:space="0" w:color="auto"/>
              <w:left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val="restart"/>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0"/>
        </w:trPr>
        <w:tc>
          <w:tcPr>
            <w:tcW w:w="4513" w:type="pct"/>
            <w:vMerge/>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b/>
                <w:sz w:val="22"/>
                <w:szCs w:val="22"/>
              </w:rPr>
            </w:pPr>
          </w:p>
        </w:tc>
        <w:tc>
          <w:tcPr>
            <w:tcW w:w="230" w:type="pct"/>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bl>
    <w:p w:rsidR="00F800FB" w:rsidRDefault="00F800FB">
      <w:pPr>
        <w:rPr>
          <w:rFonts w:ascii="Arial" w:hAnsi="Arial" w:cs="Arial"/>
          <w:vanish/>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800FB" w:rsidRPr="006F27CF" w:rsidTr="009D5A04">
        <w:trPr>
          <w:cantSplit/>
        </w:trPr>
        <w:tc>
          <w:tcPr>
            <w:tcW w:w="6062" w:type="dxa"/>
            <w:vMerge w:val="restart"/>
            <w:shd w:val="pct15" w:color="auto" w:fill="auto"/>
            <w:vAlign w:val="center"/>
          </w:tcPr>
          <w:p w:rsidR="00F800FB" w:rsidRPr="006F27CF" w:rsidRDefault="00F800FB" w:rsidP="009D5A04">
            <w:pPr>
              <w:jc w:val="both"/>
              <w:rPr>
                <w:rFonts w:ascii="Arial" w:hAnsi="Arial" w:cs="Arial"/>
                <w:sz w:val="16"/>
                <w:szCs w:val="16"/>
              </w:rPr>
            </w:pPr>
            <w:r w:rsidRPr="006F27CF">
              <w:rPr>
                <w:rFonts w:ascii="Arial" w:hAnsi="Arial" w:cs="Arial"/>
                <w:b/>
                <w:bCs/>
                <w:sz w:val="22"/>
                <w:szCs w:val="22"/>
              </w:rPr>
              <w:t xml:space="preserve">Assessment Mark </w:t>
            </w:r>
            <w:r w:rsidRPr="006F27CF">
              <w:rPr>
                <w:rFonts w:ascii="Arial" w:hAnsi="Arial" w:cs="Arial"/>
                <w:bCs/>
                <w:sz w:val="22"/>
                <w:szCs w:val="22"/>
              </w:rPr>
              <w:t>(</w:t>
            </w:r>
            <w:r w:rsidRPr="006F27CF">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F800FB" w:rsidRPr="006F27CF" w:rsidRDefault="00F800FB" w:rsidP="009D5A04">
            <w:pPr>
              <w:jc w:val="both"/>
              <w:rPr>
                <w:rFonts w:ascii="Arial" w:hAnsi="Arial" w:cs="Arial"/>
                <w:b/>
                <w:bCs/>
                <w:sz w:val="16"/>
                <w:szCs w:val="16"/>
              </w:rPr>
            </w:pPr>
            <w:r w:rsidRPr="006F27CF">
              <w:rPr>
                <w:rFonts w:ascii="Arial" w:hAnsi="Arial" w:cs="Arial"/>
                <w:b/>
                <w:sz w:val="16"/>
                <w:szCs w:val="16"/>
              </w:rPr>
              <w:t>Late Submission Penalties (tick if appropriate)</w:t>
            </w:r>
          </w:p>
        </w:tc>
        <w:tc>
          <w:tcPr>
            <w:tcW w:w="1060" w:type="dxa"/>
            <w:vMerge w:val="restart"/>
            <w:vAlign w:val="center"/>
          </w:tcPr>
          <w:p w:rsidR="00F800FB" w:rsidRPr="006F27CF" w:rsidRDefault="00CF31EA" w:rsidP="009D5A04">
            <w:pPr>
              <w:jc w:val="both"/>
              <w:rPr>
                <w:rFonts w:ascii="Arial" w:hAnsi="Arial" w:cs="Arial"/>
                <w:b/>
                <w:bCs/>
              </w:rPr>
            </w:pPr>
            <w:r>
              <w:rPr>
                <w:rFonts w:ascii="Arial" w:hAnsi="Arial" w:cs="Arial"/>
                <w:b/>
                <w:bCs/>
              </w:rPr>
              <w:t>50</w:t>
            </w:r>
          </w:p>
        </w:tc>
      </w:tr>
      <w:tr w:rsidR="00F800FB" w:rsidRPr="006F27CF" w:rsidTr="009D5A04">
        <w:trPr>
          <w:cantSplit/>
        </w:trPr>
        <w:tc>
          <w:tcPr>
            <w:tcW w:w="6062" w:type="dxa"/>
            <w:vMerge/>
            <w:vAlign w:val="bottom"/>
          </w:tcPr>
          <w:p w:rsidR="00F800FB" w:rsidRPr="006F27CF" w:rsidRDefault="00F800FB" w:rsidP="009D5A04">
            <w:pPr>
              <w:jc w:val="both"/>
              <w:rPr>
                <w:rFonts w:ascii="Arial" w:hAnsi="Arial" w:cs="Arial"/>
              </w:rPr>
            </w:pPr>
          </w:p>
        </w:tc>
        <w:tc>
          <w:tcPr>
            <w:tcW w:w="2903" w:type="dxa"/>
            <w:vAlign w:val="bottom"/>
          </w:tcPr>
          <w:p w:rsidR="00F800FB" w:rsidRPr="006F27CF" w:rsidRDefault="00F800FB" w:rsidP="009D5A04">
            <w:pPr>
              <w:jc w:val="both"/>
              <w:rPr>
                <w:rFonts w:ascii="Arial" w:hAnsi="Arial" w:cs="Arial"/>
                <w:b/>
                <w:bCs/>
                <w:sz w:val="16"/>
                <w:szCs w:val="16"/>
              </w:rPr>
            </w:pPr>
            <w:r w:rsidRPr="006F27CF">
              <w:rPr>
                <w:rFonts w:ascii="Arial" w:hAnsi="Arial" w:cs="Arial"/>
                <w:sz w:val="16"/>
                <w:szCs w:val="16"/>
              </w:rPr>
              <w:t>Up to 1 week late (</w:t>
            </w:r>
            <w:r w:rsidRPr="006F27CF">
              <w:rPr>
                <w:rFonts w:ascii="Arial" w:hAnsi="Arial" w:cs="Arial"/>
                <w:sz w:val="12"/>
                <w:szCs w:val="12"/>
              </w:rPr>
              <w:t>50% Max)</w:t>
            </w:r>
          </w:p>
        </w:tc>
        <w:tc>
          <w:tcPr>
            <w:tcW w:w="641" w:type="dxa"/>
            <w:vAlign w:val="bottom"/>
          </w:tcPr>
          <w:p w:rsidR="00F800FB" w:rsidRPr="006F27CF" w:rsidRDefault="00F800FB" w:rsidP="009D5A04">
            <w:pPr>
              <w:jc w:val="both"/>
              <w:rPr>
                <w:rFonts w:ascii="Arial" w:hAnsi="Arial" w:cs="Arial"/>
                <w:sz w:val="12"/>
                <w:szCs w:val="12"/>
              </w:rPr>
            </w:pPr>
          </w:p>
        </w:tc>
        <w:tc>
          <w:tcPr>
            <w:tcW w:w="1060" w:type="dxa"/>
            <w:vMerge/>
            <w:vAlign w:val="bottom"/>
          </w:tcPr>
          <w:p w:rsidR="00F800FB" w:rsidRPr="006F27CF" w:rsidRDefault="00F800FB" w:rsidP="009D5A04">
            <w:pPr>
              <w:ind w:leftChars="71" w:left="142"/>
              <w:jc w:val="both"/>
              <w:rPr>
                <w:rFonts w:ascii="Arial" w:hAnsi="Arial" w:cs="Arial"/>
              </w:rPr>
            </w:pPr>
          </w:p>
        </w:tc>
      </w:tr>
      <w:tr w:rsidR="00F800FB" w:rsidRPr="006F27CF" w:rsidTr="009D5A04">
        <w:trPr>
          <w:cantSplit/>
        </w:trPr>
        <w:tc>
          <w:tcPr>
            <w:tcW w:w="6062" w:type="dxa"/>
            <w:vMerge/>
            <w:vAlign w:val="bottom"/>
          </w:tcPr>
          <w:p w:rsidR="00F800FB" w:rsidRPr="006F27CF" w:rsidRDefault="00F800FB" w:rsidP="009D5A04">
            <w:pPr>
              <w:jc w:val="both"/>
              <w:rPr>
                <w:rFonts w:ascii="Arial" w:hAnsi="Arial" w:cs="Arial"/>
              </w:rPr>
            </w:pPr>
          </w:p>
        </w:tc>
        <w:tc>
          <w:tcPr>
            <w:tcW w:w="2903" w:type="dxa"/>
            <w:vAlign w:val="bottom"/>
          </w:tcPr>
          <w:p w:rsidR="00F800FB" w:rsidRPr="006F27CF" w:rsidRDefault="00F800FB" w:rsidP="009D5A04">
            <w:pPr>
              <w:jc w:val="both"/>
              <w:rPr>
                <w:rFonts w:ascii="Arial" w:hAnsi="Arial" w:cs="Arial"/>
                <w:b/>
                <w:bCs/>
                <w:sz w:val="16"/>
                <w:szCs w:val="16"/>
              </w:rPr>
            </w:pPr>
            <w:r w:rsidRPr="006F27CF">
              <w:rPr>
                <w:rFonts w:ascii="Arial" w:hAnsi="Arial" w:cs="Arial"/>
                <w:sz w:val="16"/>
                <w:szCs w:val="16"/>
              </w:rPr>
              <w:t>Over 1 week late (</w:t>
            </w:r>
            <w:r w:rsidRPr="006F27CF">
              <w:rPr>
                <w:rFonts w:ascii="Arial" w:hAnsi="Arial" w:cs="Arial"/>
                <w:sz w:val="12"/>
                <w:szCs w:val="12"/>
              </w:rPr>
              <w:t>0%)</w:t>
            </w:r>
          </w:p>
        </w:tc>
        <w:tc>
          <w:tcPr>
            <w:tcW w:w="641" w:type="dxa"/>
            <w:vAlign w:val="bottom"/>
          </w:tcPr>
          <w:p w:rsidR="00F800FB" w:rsidRPr="006F27CF" w:rsidRDefault="00F800FB" w:rsidP="009D5A04">
            <w:pPr>
              <w:jc w:val="both"/>
              <w:rPr>
                <w:rFonts w:ascii="Arial" w:hAnsi="Arial" w:cs="Arial"/>
                <w:sz w:val="12"/>
                <w:szCs w:val="12"/>
              </w:rPr>
            </w:pPr>
          </w:p>
        </w:tc>
        <w:tc>
          <w:tcPr>
            <w:tcW w:w="1060" w:type="dxa"/>
            <w:vMerge/>
            <w:vAlign w:val="bottom"/>
          </w:tcPr>
          <w:p w:rsidR="00F800FB" w:rsidRPr="006F27CF" w:rsidRDefault="00F800FB" w:rsidP="009D5A04">
            <w:pPr>
              <w:ind w:firstLineChars="141" w:firstLine="282"/>
              <w:jc w:val="both"/>
              <w:rPr>
                <w:rFonts w:ascii="Arial" w:hAnsi="Arial" w:cs="Arial"/>
              </w:rPr>
            </w:pPr>
          </w:p>
        </w:tc>
      </w:tr>
    </w:tbl>
    <w:p w:rsidR="00F800FB" w:rsidRDefault="00F800FB">
      <w:pPr>
        <w:rPr>
          <w:rFonts w:ascii="Arial" w:hAnsi="Arial" w:cs="Arial"/>
          <w:vanish/>
        </w:r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p w:rsidR="00F800FB" w:rsidRDefault="00F800FB" w:rsidP="001F50B6">
      <w:pPr>
        <w:pStyle w:val="NormalWeb"/>
        <w:rPr>
          <w:rFonts w:ascii="Arial" w:hAnsi="Arial" w:cs="Arial"/>
          <w:color w:val="303B44"/>
          <w:sz w:val="22"/>
          <w:szCs w:val="22"/>
        </w:rPr>
      </w:pPr>
    </w:p>
    <w:p w:rsidR="00F800FB" w:rsidRDefault="00F800FB"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D3730A" w:rsidRDefault="002466CE" w:rsidP="009F1137">
            <w:pPr>
              <w:rPr>
                <w:rFonts w:ascii="Arial" w:hAnsi="Arial" w:cs="Arial"/>
                <w:highlight w:val="yellow"/>
              </w:rPr>
            </w:pPr>
            <w:r w:rsidRPr="00D3730A">
              <w:rPr>
                <w:rFonts w:ascii="Arial" w:hAnsi="Arial" w:cs="Arial"/>
                <w:highlight w:val="yellow"/>
              </w:rPr>
              <w:t>Engagement with a very limited range of relevant and credible sources. Some omissions and minor errors.</w:t>
            </w:r>
          </w:p>
          <w:p w:rsidR="002466CE" w:rsidRPr="00B669B1" w:rsidRDefault="002466CE" w:rsidP="009F1137">
            <w:pPr>
              <w:rPr>
                <w:rFonts w:ascii="Arial" w:hAnsi="Arial" w:cs="Arial"/>
              </w:rPr>
            </w:pPr>
            <w:r w:rsidRPr="00D3730A">
              <w:rPr>
                <w:rFonts w:ascii="Arial" w:hAnsi="Arial" w:cs="Arial"/>
                <w:highlight w:val="yellow"/>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xml:space="preserve">, </w:t>
            </w:r>
            <w:r>
              <w:rPr>
                <w:rFonts w:ascii="Arial" w:eastAsia="Arial" w:hAnsi="Arial" w:cs="Arial"/>
                <w:bCs/>
                <w:sz w:val="18"/>
                <w:szCs w:val="18"/>
              </w:rPr>
              <w:lastRenderedPageBreak/>
              <w:t>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subject </w:t>
            </w:r>
            <w:r>
              <w:rPr>
                <w:rFonts w:ascii="Arial" w:hAnsi="Arial" w:cs="Arial"/>
              </w:rPr>
              <w:lastRenderedPageBreak/>
              <w:t>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CF31EA">
              <w:rPr>
                <w:rFonts w:ascii="Arial" w:hAnsi="Arial" w:cs="Arial"/>
              </w:rPr>
              <w:lastRenderedPageBreak/>
              <w:t xml:space="preserve">Gaps in knowledge, with only superficial systematic </w:t>
            </w:r>
            <w:r w:rsidRPr="00CF31EA">
              <w:rPr>
                <w:rFonts w:ascii="Arial" w:hAnsi="Arial" w:cs="Arial"/>
              </w:rPr>
              <w:lastRenderedPageBreak/>
              <w:t>understanding. Some significant inaccuracies and/or irrelevant material.  No critical awareness of current problems, insights, or latest research within the discipline</w:t>
            </w:r>
            <w:r w:rsidRPr="00D3730A">
              <w:rPr>
                <w:rFonts w:ascii="Arial" w:hAnsi="Arial" w:cs="Arial"/>
                <w:highlight w:val="yellow"/>
              </w:rPr>
              <w:t>.</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CF31EA" w:rsidRDefault="002466CE" w:rsidP="009F1137">
            <w:pPr>
              <w:spacing w:after="120"/>
              <w:rPr>
                <w:rFonts w:ascii="Arial" w:hAnsi="Arial" w:cs="Arial"/>
                <w:highlight w:val="yellow"/>
              </w:rPr>
            </w:pPr>
            <w:r w:rsidRPr="00CF31EA">
              <w:rPr>
                <w:rFonts w:ascii="Arial" w:hAnsi="Arial" w:cs="Arial"/>
                <w:highlight w:val="yellow"/>
              </w:rPr>
              <w:lastRenderedPageBreak/>
              <w:t xml:space="preserve">Knowledge is accurate and reasonably detailed. A </w:t>
            </w:r>
            <w:r w:rsidRPr="00CF31EA">
              <w:rPr>
                <w:rFonts w:ascii="Arial" w:hAnsi="Arial" w:cs="Arial"/>
                <w:highlight w:val="yellow"/>
              </w:rPr>
              <w:lastRenderedPageBreak/>
              <w:t>systematic understanding of the field of study</w:t>
            </w:r>
            <w:r w:rsidRPr="00CF31EA">
              <w:rPr>
                <w:highlight w:val="yellow"/>
              </w:rPr>
              <w:t xml:space="preserve"> </w:t>
            </w:r>
            <w:r w:rsidRPr="00CF31EA">
              <w:rPr>
                <w:rFonts w:ascii="Arial" w:hAnsi="Arial" w:cs="Arial"/>
                <w:highlight w:val="yellow"/>
              </w:rPr>
              <w:t xml:space="preserve">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lastRenderedPageBreak/>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w:t>
            </w:r>
            <w:r w:rsidRPr="00FA521C">
              <w:rPr>
                <w:rFonts w:ascii="Arial" w:hAnsi="Arial" w:cs="Arial"/>
              </w:rPr>
              <w:lastRenderedPageBreak/>
              <w:t>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specialised area </w:t>
            </w:r>
            <w:r w:rsidRPr="00387205">
              <w:rPr>
                <w:rFonts w:ascii="Arial" w:hAnsi="Arial" w:cs="Arial"/>
              </w:rPr>
              <w:lastRenderedPageBreak/>
              <w:t>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w:t>
            </w:r>
            <w:r w:rsidRPr="00B669B1">
              <w:rPr>
                <w:rFonts w:ascii="Arial" w:hAnsi="Arial" w:cs="Arial"/>
              </w:rPr>
              <w:lastRenderedPageBreak/>
              <w:t xml:space="preserve">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2907FA" w:rsidRDefault="002466CE" w:rsidP="009F1137">
            <w:pPr>
              <w:rPr>
                <w:rFonts w:ascii="Arial" w:hAnsi="Arial" w:cs="Arial"/>
              </w:rPr>
            </w:pPr>
            <w:r w:rsidRPr="002907FA">
              <w:rPr>
                <w:rFonts w:ascii="Arial" w:hAnsi="Arial" w:cs="Arial"/>
              </w:rPr>
              <w:lastRenderedPageBreak/>
              <w:t xml:space="preserve">Largely descriptive work, with superficial use of critical evaluation of research and methodologies. Absent or weak development of hypotheses and judgements. Information accepted uncritically, uses generalised statements </w:t>
            </w:r>
            <w:r w:rsidRPr="002907FA">
              <w:rPr>
                <w:rFonts w:ascii="Arial" w:hAnsi="Arial" w:cs="Arial"/>
              </w:rPr>
              <w:lastRenderedPageBreak/>
              <w:t>made with scant evidence and unsubstantiated opinions. Ideas sometimes illogical and contradictory.</w:t>
            </w:r>
          </w:p>
        </w:tc>
        <w:tc>
          <w:tcPr>
            <w:tcW w:w="1736" w:type="dxa"/>
          </w:tcPr>
          <w:p w:rsidR="002466CE" w:rsidRPr="00CF31EA" w:rsidRDefault="002466CE" w:rsidP="009F1137">
            <w:pPr>
              <w:rPr>
                <w:rFonts w:ascii="Arial" w:hAnsi="Arial" w:cs="Arial"/>
              </w:rPr>
            </w:pPr>
            <w:r w:rsidRPr="00CF31EA">
              <w:rPr>
                <w:rFonts w:ascii="Arial" w:hAnsi="Arial" w:cs="Arial"/>
              </w:rPr>
              <w:lastRenderedPageBreak/>
              <w:t>Limited attempt at critical evaluation/ critique of current research and methodologies, tending towards description.</w:t>
            </w:r>
          </w:p>
          <w:p w:rsidR="002466CE" w:rsidRPr="00CF31EA" w:rsidRDefault="002466CE" w:rsidP="009F1137">
            <w:pPr>
              <w:rPr>
                <w:rFonts w:ascii="Arial" w:hAnsi="Arial" w:cs="Arial"/>
              </w:rPr>
            </w:pPr>
            <w:r w:rsidRPr="00CF31EA">
              <w:rPr>
                <w:rFonts w:ascii="Arial" w:hAnsi="Arial" w:cs="Arial"/>
              </w:rPr>
              <w:t xml:space="preserve">Limited attempt to propose new hypotheses. Can deal with complex issues but not systematically or </w:t>
            </w:r>
            <w:r w:rsidRPr="00CF31EA">
              <w:rPr>
                <w:rFonts w:ascii="Arial" w:hAnsi="Arial" w:cs="Arial"/>
              </w:rPr>
              <w:lastRenderedPageBreak/>
              <w:t xml:space="preserve">creatively. Some evidence to support emerging judgements but these may be underdeveloped or with a little inconsistency / </w:t>
            </w:r>
            <w:proofErr w:type="spellStart"/>
            <w:r w:rsidRPr="00CF31EA">
              <w:rPr>
                <w:rFonts w:ascii="Arial" w:hAnsi="Arial" w:cs="Arial"/>
              </w:rPr>
              <w:t>mis</w:t>
            </w:r>
            <w:proofErr w:type="spellEnd"/>
            <w:r w:rsidRPr="00CF31EA">
              <w:rPr>
                <w:rFonts w:ascii="Arial" w:hAnsi="Arial" w:cs="Arial"/>
              </w:rPr>
              <w:t>-interpretation.</w:t>
            </w:r>
          </w:p>
          <w:p w:rsidR="002466CE" w:rsidRPr="00CF31EA" w:rsidRDefault="002466CE" w:rsidP="009F1137">
            <w:pPr>
              <w:rPr>
                <w:rFonts w:ascii="Arial" w:hAnsi="Arial" w:cs="Arial"/>
              </w:rPr>
            </w:pPr>
            <w:r w:rsidRPr="00CF31EA">
              <w:rPr>
                <w:rFonts w:ascii="Arial" w:hAnsi="Arial" w:cs="Arial"/>
              </w:rPr>
              <w:t>May assert rather than argue a case.</w:t>
            </w:r>
          </w:p>
          <w:p w:rsidR="002466CE" w:rsidRPr="00CF31EA" w:rsidRDefault="002466CE" w:rsidP="009F1137">
            <w:pPr>
              <w:rPr>
                <w:rFonts w:ascii="Arial" w:hAnsi="Arial" w:cs="Arial"/>
                <w:color w:val="FF0000"/>
              </w:rPr>
            </w:pPr>
          </w:p>
        </w:tc>
        <w:tc>
          <w:tcPr>
            <w:tcW w:w="1736" w:type="dxa"/>
          </w:tcPr>
          <w:p w:rsidR="002466CE" w:rsidRPr="00CF31EA" w:rsidRDefault="002466CE" w:rsidP="009F1137">
            <w:pPr>
              <w:rPr>
                <w:rFonts w:ascii="Arial" w:hAnsi="Arial" w:cs="Arial"/>
                <w:highlight w:val="yellow"/>
              </w:rPr>
            </w:pPr>
            <w:r w:rsidRPr="00CF31EA">
              <w:rPr>
                <w:rFonts w:ascii="Arial" w:hAnsi="Arial" w:cs="Arial"/>
                <w:highlight w:val="yellow"/>
              </w:rPr>
              <w:lastRenderedPageBreak/>
              <w:t xml:space="preserve">Some critical evaluation/ critique of current research and methodologies, though slightly underdeveloped in places, Proposes adequate but limited new hypotheses, where relevant. Can deal with complex issues </w:t>
            </w:r>
            <w:r w:rsidRPr="00CF31EA">
              <w:rPr>
                <w:rFonts w:ascii="Arial" w:hAnsi="Arial" w:cs="Arial"/>
                <w:highlight w:val="yellow"/>
              </w:rPr>
              <w:lastRenderedPageBreak/>
              <w:t>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 xml:space="preserve">sound </w:t>
            </w:r>
            <w:r>
              <w:rPr>
                <w:rFonts w:ascii="Arial" w:hAnsi="Arial" w:cs="Arial"/>
              </w:rPr>
              <w:lastRenderedPageBreak/>
              <w:t>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 xml:space="preserve">Ability to </w:t>
            </w:r>
            <w:r w:rsidRPr="00B669B1">
              <w:rPr>
                <w:rFonts w:ascii="Arial" w:hAnsi="Arial" w:cs="Arial"/>
              </w:rPr>
              <w:lastRenderedPageBreak/>
              <w:t>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CF31EA" w:rsidRDefault="002466CE" w:rsidP="009F1137">
            <w:pPr>
              <w:rPr>
                <w:rFonts w:ascii="Arial" w:hAnsi="Arial" w:cs="Arial"/>
              </w:rPr>
            </w:pPr>
            <w:r w:rsidRPr="00CF31EA">
              <w:rPr>
                <w:rFonts w:ascii="Arial" w:hAnsi="Arial" w:cs="Arial"/>
              </w:rPr>
              <w:lastRenderedPageBreak/>
              <w:t>An awareness and mostly appropriate application of well-established methods, materials, tools and/or techniques, with occasional errors.</w:t>
            </w:r>
          </w:p>
          <w:p w:rsidR="002466CE" w:rsidRPr="00CF31EA" w:rsidRDefault="002466CE" w:rsidP="009F1137">
            <w:pPr>
              <w:rPr>
                <w:rFonts w:ascii="Arial" w:hAnsi="Arial" w:cs="Arial"/>
              </w:rPr>
            </w:pPr>
            <w:r w:rsidRPr="00CF31EA">
              <w:rPr>
                <w:rFonts w:ascii="Arial" w:hAnsi="Arial" w:cs="Arial"/>
              </w:rPr>
              <w:t xml:space="preserve">Basic appreciation of the context of the application. Theoretical knowledge and understanding applied in practice, but not always making </w:t>
            </w:r>
            <w:r w:rsidRPr="00CF31EA">
              <w:rPr>
                <w:rFonts w:ascii="Arial" w:hAnsi="Arial" w:cs="Arial"/>
              </w:rPr>
              <w:lastRenderedPageBreak/>
              <w:t>logical links between the two.</w:t>
            </w:r>
          </w:p>
          <w:p w:rsidR="002466CE" w:rsidRPr="00B669B1" w:rsidRDefault="002466CE" w:rsidP="009F1137">
            <w:pPr>
              <w:rPr>
                <w:rFonts w:ascii="Arial" w:hAnsi="Arial" w:cs="Arial"/>
              </w:rPr>
            </w:pPr>
            <w:r w:rsidRPr="00CF31EA">
              <w:rPr>
                <w:rFonts w:ascii="Arial" w:hAnsi="Arial" w:cs="Arial"/>
              </w:rPr>
              <w:t>Can identify problems and propose basic solutions without fully appreciating the complexity of unpredictable contexts.</w:t>
            </w:r>
            <w:r w:rsidRPr="003F205C">
              <w:rPr>
                <w:rFonts w:ascii="Arial" w:hAnsi="Arial" w:cs="Arial"/>
              </w:rPr>
              <w:t xml:space="preserve"> </w:t>
            </w:r>
          </w:p>
        </w:tc>
        <w:tc>
          <w:tcPr>
            <w:tcW w:w="1736" w:type="dxa"/>
          </w:tcPr>
          <w:p w:rsidR="002466CE" w:rsidRPr="00CF31EA" w:rsidRDefault="002466CE" w:rsidP="009F1137">
            <w:pPr>
              <w:rPr>
                <w:rFonts w:ascii="Arial" w:hAnsi="Arial" w:cs="Arial"/>
                <w:highlight w:val="yellow"/>
              </w:rPr>
            </w:pPr>
            <w:r w:rsidRPr="00CF31EA">
              <w:rPr>
                <w:rFonts w:ascii="Arial" w:hAnsi="Arial" w:cs="Arial"/>
                <w:highlight w:val="yellow"/>
              </w:rPr>
              <w:lastRenderedPageBreak/>
              <w:t>An appropriate application of standard methods, materials, tools and/or techniques.</w:t>
            </w:r>
          </w:p>
          <w:p w:rsidR="002466CE" w:rsidRPr="00CF31EA" w:rsidRDefault="002466CE" w:rsidP="009F1137">
            <w:pPr>
              <w:rPr>
                <w:rFonts w:ascii="Arial" w:hAnsi="Arial" w:cs="Arial"/>
                <w:highlight w:val="yellow"/>
              </w:rPr>
            </w:pPr>
            <w:r w:rsidRPr="00CF31EA">
              <w:rPr>
                <w:rFonts w:ascii="Arial" w:hAnsi="Arial" w:cs="Arial"/>
                <w:highlight w:val="yellow"/>
              </w:rPr>
              <w:t>Clear appreciation of the context of the application. Mainly consistent, accurate and logical application of theory to practice, making appropriate links between the two.</w:t>
            </w:r>
          </w:p>
          <w:p w:rsidR="002466CE" w:rsidRPr="00CF31EA" w:rsidRDefault="002466CE" w:rsidP="009F1137">
            <w:pPr>
              <w:rPr>
                <w:rFonts w:ascii="Arial" w:hAnsi="Arial" w:cs="Arial"/>
                <w:highlight w:val="yellow"/>
              </w:rPr>
            </w:pPr>
            <w:r w:rsidRPr="00CF31EA">
              <w:rPr>
                <w:rFonts w:ascii="Arial" w:hAnsi="Arial" w:cs="Arial"/>
                <w:highlight w:val="yellow"/>
              </w:rPr>
              <w:t xml:space="preserve">Can identify problems and </w:t>
            </w:r>
            <w:r w:rsidRPr="00CF31EA">
              <w:rPr>
                <w:rFonts w:ascii="Arial" w:hAnsi="Arial" w:cs="Arial"/>
                <w:highlight w:val="yellow"/>
              </w:rPr>
              <w:lastRenderedPageBreak/>
              <w:t>propose mostly appropriate solutions in complex and unpredictable contexts,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D3730A" w:rsidRDefault="002466CE" w:rsidP="009F1137">
            <w:pPr>
              <w:rPr>
                <w:rFonts w:ascii="Arial" w:hAnsi="Arial" w:cs="Arial"/>
                <w:highlight w:val="yellow"/>
              </w:rPr>
            </w:pPr>
            <w:r w:rsidRPr="00D3730A">
              <w:rPr>
                <w:rFonts w:ascii="Arial" w:hAnsi="Arial" w:cs="Arial"/>
                <w:highlight w:val="yellow"/>
              </w:rPr>
              <w:lastRenderedPageBreak/>
              <w:t>Can communicate effectively in a suitable format, but may have minor errors.</w:t>
            </w:r>
          </w:p>
          <w:p w:rsidR="002466CE" w:rsidRPr="00D3730A" w:rsidRDefault="002466CE" w:rsidP="009F1137">
            <w:pPr>
              <w:rPr>
                <w:rFonts w:ascii="Arial" w:hAnsi="Arial" w:cs="Arial"/>
                <w:highlight w:val="yellow"/>
              </w:rPr>
            </w:pPr>
            <w:r w:rsidRPr="00D3730A">
              <w:rPr>
                <w:rFonts w:ascii="Arial" w:hAnsi="Arial" w:cs="Arial"/>
                <w:highlight w:val="yellow"/>
              </w:rPr>
              <w:t xml:space="preserve">Mostly coherent, organised work, in a suitable structure and is for the most part clearly expressed. Can work effectively independently and/or as part of a team, with clear contribution to group activities. </w:t>
            </w:r>
          </w:p>
          <w:p w:rsidR="002466CE" w:rsidRPr="00E07BE3" w:rsidRDefault="002466CE" w:rsidP="009F1137">
            <w:pPr>
              <w:rPr>
                <w:rFonts w:ascii="Arial" w:hAnsi="Arial" w:cs="Arial"/>
              </w:rPr>
            </w:pPr>
            <w:r w:rsidRPr="00D3730A">
              <w:rPr>
                <w:rFonts w:ascii="Arial" w:hAnsi="Arial" w:cs="Arial"/>
                <w:highlight w:val="yellow"/>
              </w:rPr>
              <w:t xml:space="preserve">Demonstrates the skills </w:t>
            </w:r>
            <w:r w:rsidRPr="00D3730A">
              <w:rPr>
                <w:rFonts w:ascii="Arial" w:hAnsi="Arial" w:cs="Arial"/>
                <w:highlight w:val="yellow"/>
              </w:rPr>
              <w:lastRenderedPageBreak/>
              <w:t>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871099" w:rsidRDefault="00871099" w:rsidP="002466CE">
      <w:pPr>
        <w:pStyle w:val="NormalWeb"/>
        <w:rPr>
          <w:rFonts w:ascii="Arial" w:hAnsi="Arial" w:cs="Arial"/>
          <w:color w:val="303B44"/>
          <w:sz w:val="22"/>
          <w:szCs w:val="22"/>
        </w:rPr>
      </w:pPr>
      <w:bookmarkStart w:id="0" w:name="_GoBack"/>
      <w:bookmarkEnd w:id="0"/>
    </w:p>
    <w:sectPr w:rsidR="00871099" w:rsidSect="00C073F1">
      <w:footerReference w:type="default" r:id="rId8"/>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265D" w:rsidRDefault="002C265D">
      <w:r>
        <w:separator/>
      </w:r>
    </w:p>
  </w:endnote>
  <w:endnote w:type="continuationSeparator" w:id="0">
    <w:p w:rsidR="002C265D" w:rsidRDefault="002C2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265D" w:rsidRDefault="002C265D">
      <w:r>
        <w:separator/>
      </w:r>
    </w:p>
  </w:footnote>
  <w:footnote w:type="continuationSeparator" w:id="0">
    <w:p w:rsidR="002C265D" w:rsidRDefault="002C26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Q2NjO0tDA0szAzMDRV0lEKTi0uzszPAykwqQUAUpTCYCwAAAA="/>
  </w:docVars>
  <w:rsids>
    <w:rsidRoot w:val="00FB4521"/>
    <w:rsid w:val="00011666"/>
    <w:rsid w:val="00011C22"/>
    <w:rsid w:val="00026B02"/>
    <w:rsid w:val="000822E5"/>
    <w:rsid w:val="000971FC"/>
    <w:rsid w:val="000A2A3A"/>
    <w:rsid w:val="000A492A"/>
    <w:rsid w:val="000B6520"/>
    <w:rsid w:val="000D2F80"/>
    <w:rsid w:val="000E413A"/>
    <w:rsid w:val="000F2BB9"/>
    <w:rsid w:val="000F5AA3"/>
    <w:rsid w:val="00100396"/>
    <w:rsid w:val="00100B5C"/>
    <w:rsid w:val="00103507"/>
    <w:rsid w:val="001106E9"/>
    <w:rsid w:val="00124CA5"/>
    <w:rsid w:val="00131996"/>
    <w:rsid w:val="00134F77"/>
    <w:rsid w:val="00152E9D"/>
    <w:rsid w:val="00154487"/>
    <w:rsid w:val="00161845"/>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07FA"/>
    <w:rsid w:val="00291841"/>
    <w:rsid w:val="002B6674"/>
    <w:rsid w:val="002C265D"/>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5AA6"/>
    <w:rsid w:val="003E5751"/>
    <w:rsid w:val="004046A9"/>
    <w:rsid w:val="00404C50"/>
    <w:rsid w:val="00423934"/>
    <w:rsid w:val="00426244"/>
    <w:rsid w:val="00470A38"/>
    <w:rsid w:val="004874DE"/>
    <w:rsid w:val="00487BE3"/>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1099"/>
    <w:rsid w:val="00875D61"/>
    <w:rsid w:val="00876776"/>
    <w:rsid w:val="00896134"/>
    <w:rsid w:val="008967D2"/>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176"/>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31EA"/>
    <w:rsid w:val="00CF4266"/>
    <w:rsid w:val="00D22D9C"/>
    <w:rsid w:val="00D241F1"/>
    <w:rsid w:val="00D275CB"/>
    <w:rsid w:val="00D30DFA"/>
    <w:rsid w:val="00D3730A"/>
    <w:rsid w:val="00D463A5"/>
    <w:rsid w:val="00D4710D"/>
    <w:rsid w:val="00D47D25"/>
    <w:rsid w:val="00D62ACD"/>
    <w:rsid w:val="00DA36EE"/>
    <w:rsid w:val="00DA4226"/>
    <w:rsid w:val="00DA7995"/>
    <w:rsid w:val="00DB116D"/>
    <w:rsid w:val="00DB444C"/>
    <w:rsid w:val="00DD17CC"/>
    <w:rsid w:val="00DE217A"/>
    <w:rsid w:val="00DF321B"/>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175D"/>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00FB"/>
    <w:rsid w:val="00F8381F"/>
    <w:rsid w:val="00FA04CD"/>
    <w:rsid w:val="00FA25F5"/>
    <w:rsid w:val="00FA2810"/>
    <w:rsid w:val="00FA68F8"/>
    <w:rsid w:val="00FB1DC0"/>
    <w:rsid w:val="00FB3B4E"/>
    <w:rsid w:val="00FB4521"/>
    <w:rsid w:val="00FB4F84"/>
    <w:rsid w:val="00FB5CF8"/>
    <w:rsid w:val="00FC3DAF"/>
    <w:rsid w:val="00FC5A80"/>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C133D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60808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19653BB-A3E7-49D1-B189-FC9419A42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18</TotalTime>
  <Pages>6</Pages>
  <Words>2561</Words>
  <Characters>14599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17126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Julie Hayward</cp:lastModifiedBy>
  <cp:revision>3</cp:revision>
  <cp:lastPrinted>2014-10-10T07:42:00Z</cp:lastPrinted>
  <dcterms:created xsi:type="dcterms:W3CDTF">2021-07-21T06:59:00Z</dcterms:created>
  <dcterms:modified xsi:type="dcterms:W3CDTF">2021-07-21T07:17:00Z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