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9DEC5" w14:textId="77777777" w:rsidR="007D02CC" w:rsidRDefault="007D02CC" w:rsidP="007D02CC">
      <w:pPr>
        <w:spacing w:line="480" w:lineRule="auto"/>
        <w:jc w:val="center"/>
        <w:rPr>
          <w:rFonts w:ascii="Times New Roman" w:hAnsi="Times New Roman" w:cs="Times New Roman"/>
          <w:sz w:val="24"/>
          <w:szCs w:val="24"/>
        </w:rPr>
      </w:pPr>
    </w:p>
    <w:p w14:paraId="5A3D6FE0" w14:textId="77777777" w:rsidR="007D02CC" w:rsidRDefault="007D02CC" w:rsidP="007D02CC">
      <w:pPr>
        <w:spacing w:line="480" w:lineRule="auto"/>
        <w:jc w:val="center"/>
        <w:rPr>
          <w:rFonts w:ascii="Times New Roman" w:hAnsi="Times New Roman" w:cs="Times New Roman"/>
          <w:sz w:val="24"/>
          <w:szCs w:val="24"/>
        </w:rPr>
      </w:pPr>
    </w:p>
    <w:p w14:paraId="08F02FD0" w14:textId="77777777" w:rsidR="007D02CC" w:rsidRDefault="007D02CC" w:rsidP="007D02CC">
      <w:pPr>
        <w:spacing w:line="480" w:lineRule="auto"/>
        <w:jc w:val="center"/>
        <w:rPr>
          <w:rFonts w:ascii="Times New Roman" w:hAnsi="Times New Roman" w:cs="Times New Roman"/>
          <w:sz w:val="24"/>
          <w:szCs w:val="24"/>
        </w:rPr>
      </w:pPr>
    </w:p>
    <w:p w14:paraId="57D8CB45" w14:textId="77777777" w:rsidR="007D02CC" w:rsidRDefault="007D02CC" w:rsidP="007D02CC">
      <w:pPr>
        <w:spacing w:line="480" w:lineRule="auto"/>
        <w:jc w:val="center"/>
        <w:rPr>
          <w:rFonts w:ascii="Times New Roman" w:hAnsi="Times New Roman" w:cs="Times New Roman"/>
          <w:sz w:val="24"/>
          <w:szCs w:val="24"/>
        </w:rPr>
      </w:pPr>
    </w:p>
    <w:p w14:paraId="1B6119F5" w14:textId="15CC6AA9" w:rsidR="007D02CC" w:rsidRPr="0002066D" w:rsidRDefault="007D02CC" w:rsidP="007D02CC">
      <w:pPr>
        <w:spacing w:line="480" w:lineRule="auto"/>
        <w:jc w:val="center"/>
        <w:rPr>
          <w:rFonts w:ascii="Times New Roman" w:hAnsi="Times New Roman" w:cs="Times New Roman"/>
          <w:color w:val="FF0000"/>
          <w:sz w:val="24"/>
          <w:szCs w:val="24"/>
        </w:rPr>
      </w:pPr>
      <w:r w:rsidRPr="0002066D">
        <w:rPr>
          <w:rFonts w:ascii="Times New Roman" w:hAnsi="Times New Roman" w:cs="Times New Roman"/>
          <w:color w:val="FF0000"/>
          <w:sz w:val="24"/>
          <w:szCs w:val="24"/>
        </w:rPr>
        <w:t>ORGANIZATIONAL DEVELOPMENT (HILTON HOTELS)</w:t>
      </w:r>
    </w:p>
    <w:p w14:paraId="5E24A44B" w14:textId="3EBFB55A" w:rsidR="0002066D" w:rsidRDefault="0002066D" w:rsidP="007D02CC">
      <w:pPr>
        <w:spacing w:line="480" w:lineRule="auto"/>
        <w:jc w:val="center"/>
        <w:rPr>
          <w:rFonts w:ascii="Times New Roman" w:hAnsi="Times New Roman" w:cs="Times New Roman"/>
          <w:sz w:val="24"/>
          <w:szCs w:val="24"/>
        </w:rPr>
      </w:pPr>
    </w:p>
    <w:p w14:paraId="5B9D0AF2" w14:textId="77777777" w:rsidR="0002066D" w:rsidRDefault="0002066D" w:rsidP="007D02CC">
      <w:pPr>
        <w:spacing w:line="480" w:lineRule="auto"/>
        <w:jc w:val="center"/>
        <w:rPr>
          <w:rFonts w:ascii="Times New Roman" w:hAnsi="Times New Roman" w:cs="Times New Roman"/>
          <w:sz w:val="24"/>
          <w:szCs w:val="24"/>
        </w:rPr>
      </w:pPr>
    </w:p>
    <w:p w14:paraId="2D8D4F26" w14:textId="650AE95F" w:rsidR="0002066D" w:rsidRPr="0002066D" w:rsidRDefault="007D02CC" w:rsidP="0002066D">
      <w:pPr>
        <w:spacing w:line="480" w:lineRule="auto"/>
        <w:jc w:val="center"/>
        <w:rPr>
          <w:rFonts w:ascii="Times New Roman" w:hAnsi="Times New Roman" w:cs="Times New Roman"/>
          <w:color w:val="FF0000"/>
          <w:sz w:val="24"/>
          <w:szCs w:val="24"/>
        </w:rPr>
      </w:pPr>
      <w:r w:rsidRPr="0002066D">
        <w:rPr>
          <w:rFonts w:ascii="Times New Roman" w:hAnsi="Times New Roman" w:cs="Times New Roman"/>
          <w:color w:val="FF0000"/>
          <w:sz w:val="24"/>
          <w:szCs w:val="24"/>
        </w:rPr>
        <w:t xml:space="preserve">By </w:t>
      </w:r>
      <w:r w:rsidR="0002066D" w:rsidRPr="0002066D">
        <w:rPr>
          <w:rFonts w:ascii="Times New Roman" w:hAnsi="Times New Roman" w:cs="Times New Roman"/>
          <w:color w:val="FF0000"/>
          <w:sz w:val="24"/>
          <w:szCs w:val="24"/>
        </w:rPr>
        <w:t>Xenia Mariana Paun</w:t>
      </w:r>
    </w:p>
    <w:p w14:paraId="40919DE8" w14:textId="22DD1070" w:rsidR="007D02CC" w:rsidRDefault="0002066D" w:rsidP="0002066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D02CC">
        <w:rPr>
          <w:rFonts w:ascii="Times New Roman" w:hAnsi="Times New Roman" w:cs="Times New Roman"/>
          <w:sz w:val="24"/>
          <w:szCs w:val="24"/>
        </w:rPr>
        <w:t>Course</w:t>
      </w:r>
    </w:p>
    <w:p w14:paraId="3D9F551B" w14:textId="2672AC15" w:rsidR="0002066D" w:rsidRPr="0002066D" w:rsidRDefault="0002066D" w:rsidP="007D02CC">
      <w:pPr>
        <w:spacing w:line="480" w:lineRule="auto"/>
        <w:jc w:val="center"/>
        <w:rPr>
          <w:rFonts w:ascii="Times New Roman" w:hAnsi="Times New Roman" w:cs="Times New Roman"/>
          <w:color w:val="FF0000"/>
          <w:sz w:val="24"/>
          <w:szCs w:val="24"/>
        </w:rPr>
      </w:pPr>
      <w:r w:rsidRPr="0002066D">
        <w:rPr>
          <w:rFonts w:ascii="Times New Roman" w:hAnsi="Times New Roman" w:cs="Times New Roman"/>
          <w:color w:val="FF0000"/>
          <w:sz w:val="24"/>
          <w:szCs w:val="24"/>
        </w:rPr>
        <w:t>Introducing the Modern Workplace</w:t>
      </w:r>
    </w:p>
    <w:p w14:paraId="184066B7" w14:textId="6D6A0153" w:rsidR="0002066D" w:rsidRPr="0002066D" w:rsidRDefault="0002066D" w:rsidP="007D02CC">
      <w:pPr>
        <w:spacing w:line="480" w:lineRule="auto"/>
        <w:jc w:val="center"/>
        <w:rPr>
          <w:rFonts w:ascii="Times New Roman" w:hAnsi="Times New Roman" w:cs="Times New Roman"/>
          <w:color w:val="FF0000"/>
          <w:sz w:val="24"/>
          <w:szCs w:val="24"/>
        </w:rPr>
      </w:pPr>
      <w:r w:rsidRPr="0002066D">
        <w:rPr>
          <w:rFonts w:ascii="Times New Roman" w:hAnsi="Times New Roman" w:cs="Times New Roman"/>
          <w:color w:val="FF0000"/>
          <w:sz w:val="24"/>
          <w:szCs w:val="24"/>
        </w:rPr>
        <w:t>LCBB4003</w:t>
      </w:r>
    </w:p>
    <w:p w14:paraId="67035989" w14:textId="6A93D6FA" w:rsidR="007D02CC" w:rsidRDefault="007D02CC" w:rsidP="007D02CC">
      <w:pPr>
        <w:spacing w:line="480" w:lineRule="auto"/>
        <w:jc w:val="center"/>
        <w:rPr>
          <w:rFonts w:ascii="Times New Roman" w:hAnsi="Times New Roman" w:cs="Times New Roman"/>
          <w:sz w:val="24"/>
          <w:szCs w:val="24"/>
        </w:rPr>
      </w:pPr>
      <w:r>
        <w:rPr>
          <w:rFonts w:ascii="Times New Roman" w:hAnsi="Times New Roman" w:cs="Times New Roman"/>
          <w:sz w:val="24"/>
          <w:szCs w:val="24"/>
        </w:rPr>
        <w:t>Professor</w:t>
      </w:r>
      <w:r w:rsidR="0002066D">
        <w:rPr>
          <w:rFonts w:ascii="Times New Roman" w:hAnsi="Times New Roman" w:cs="Times New Roman"/>
          <w:sz w:val="24"/>
          <w:szCs w:val="24"/>
        </w:rPr>
        <w:t xml:space="preserve"> </w:t>
      </w:r>
      <w:r>
        <w:rPr>
          <w:rFonts w:ascii="Times New Roman" w:hAnsi="Times New Roman" w:cs="Times New Roman"/>
          <w:sz w:val="24"/>
          <w:szCs w:val="24"/>
        </w:rPr>
        <w:t>Name</w:t>
      </w:r>
    </w:p>
    <w:p w14:paraId="44AB2C2E" w14:textId="424E9A34" w:rsidR="0002066D" w:rsidRPr="0002066D" w:rsidRDefault="0002066D" w:rsidP="007D02CC">
      <w:pPr>
        <w:spacing w:line="480" w:lineRule="auto"/>
        <w:jc w:val="center"/>
        <w:rPr>
          <w:rFonts w:ascii="Times New Roman" w:hAnsi="Times New Roman" w:cs="Times New Roman"/>
          <w:color w:val="FF0000"/>
          <w:sz w:val="24"/>
          <w:szCs w:val="24"/>
        </w:rPr>
      </w:pPr>
      <w:proofErr w:type="spellStart"/>
      <w:r w:rsidRPr="0002066D">
        <w:rPr>
          <w:rFonts w:ascii="Times New Roman" w:hAnsi="Times New Roman" w:cs="Times New Roman"/>
          <w:color w:val="FF0000"/>
          <w:sz w:val="24"/>
          <w:szCs w:val="24"/>
        </w:rPr>
        <w:t>Olusoyi</w:t>
      </w:r>
      <w:proofErr w:type="spellEnd"/>
      <w:r w:rsidRPr="0002066D">
        <w:rPr>
          <w:rFonts w:ascii="Times New Roman" w:hAnsi="Times New Roman" w:cs="Times New Roman"/>
          <w:color w:val="FF0000"/>
          <w:sz w:val="24"/>
          <w:szCs w:val="24"/>
        </w:rPr>
        <w:t xml:space="preserve"> </w:t>
      </w:r>
      <w:proofErr w:type="spellStart"/>
      <w:r w:rsidRPr="0002066D">
        <w:rPr>
          <w:rFonts w:ascii="Times New Roman" w:hAnsi="Times New Roman" w:cs="Times New Roman"/>
          <w:color w:val="FF0000"/>
          <w:sz w:val="24"/>
          <w:szCs w:val="24"/>
        </w:rPr>
        <w:t>Ashaye</w:t>
      </w:r>
      <w:proofErr w:type="spellEnd"/>
    </w:p>
    <w:p w14:paraId="415FEB2E" w14:textId="5C7E98AD" w:rsidR="007D02CC" w:rsidRDefault="007D02CC" w:rsidP="007D02CC">
      <w:pPr>
        <w:spacing w:line="480" w:lineRule="auto"/>
        <w:jc w:val="center"/>
        <w:rPr>
          <w:rFonts w:ascii="Times New Roman" w:hAnsi="Times New Roman" w:cs="Times New Roman"/>
          <w:sz w:val="24"/>
          <w:szCs w:val="24"/>
        </w:rPr>
      </w:pPr>
      <w:r>
        <w:rPr>
          <w:rFonts w:ascii="Times New Roman" w:hAnsi="Times New Roman" w:cs="Times New Roman"/>
          <w:sz w:val="24"/>
          <w:szCs w:val="24"/>
        </w:rPr>
        <w:t>Institution</w:t>
      </w:r>
    </w:p>
    <w:p w14:paraId="7FB4123D" w14:textId="0E0E2A81" w:rsidR="0002066D" w:rsidRPr="0002066D" w:rsidRDefault="0002066D" w:rsidP="007D02CC">
      <w:pPr>
        <w:spacing w:line="480" w:lineRule="auto"/>
        <w:jc w:val="center"/>
        <w:rPr>
          <w:rFonts w:ascii="Times New Roman" w:hAnsi="Times New Roman" w:cs="Times New Roman"/>
          <w:color w:val="FF0000"/>
          <w:sz w:val="24"/>
          <w:szCs w:val="24"/>
        </w:rPr>
      </w:pPr>
      <w:r w:rsidRPr="0002066D">
        <w:rPr>
          <w:rFonts w:ascii="Times New Roman" w:hAnsi="Times New Roman" w:cs="Times New Roman"/>
          <w:color w:val="FF0000"/>
          <w:sz w:val="24"/>
          <w:szCs w:val="24"/>
        </w:rPr>
        <w:t>University of Wales</w:t>
      </w:r>
    </w:p>
    <w:p w14:paraId="5081549A" w14:textId="00067B26" w:rsidR="0002066D" w:rsidRPr="0002066D" w:rsidRDefault="0002066D" w:rsidP="007D02CC">
      <w:pPr>
        <w:spacing w:line="480" w:lineRule="auto"/>
        <w:jc w:val="center"/>
        <w:rPr>
          <w:rFonts w:ascii="Times New Roman" w:hAnsi="Times New Roman" w:cs="Times New Roman"/>
          <w:color w:val="FF0000"/>
          <w:sz w:val="24"/>
          <w:szCs w:val="24"/>
        </w:rPr>
      </w:pPr>
      <w:r w:rsidRPr="0002066D">
        <w:rPr>
          <w:rFonts w:ascii="Times New Roman" w:hAnsi="Times New Roman" w:cs="Times New Roman"/>
          <w:color w:val="FF0000"/>
          <w:sz w:val="24"/>
          <w:szCs w:val="24"/>
        </w:rPr>
        <w:t>Trinity Saint David</w:t>
      </w:r>
    </w:p>
    <w:p w14:paraId="7CC2B362" w14:textId="77777777" w:rsidR="0002066D" w:rsidRDefault="007D02CC" w:rsidP="007D02CC">
      <w:pPr>
        <w:spacing w:line="480" w:lineRule="auto"/>
        <w:jc w:val="center"/>
        <w:rPr>
          <w:rFonts w:ascii="Times New Roman" w:hAnsi="Times New Roman" w:cs="Times New Roman"/>
          <w:sz w:val="24"/>
          <w:szCs w:val="24"/>
        </w:rPr>
      </w:pPr>
      <w:r>
        <w:rPr>
          <w:rFonts w:ascii="Times New Roman" w:hAnsi="Times New Roman" w:cs="Times New Roman"/>
          <w:sz w:val="24"/>
          <w:szCs w:val="24"/>
        </w:rPr>
        <w:t>Location of Institution</w:t>
      </w:r>
    </w:p>
    <w:p w14:paraId="35B572B7" w14:textId="762B78B5" w:rsidR="007D02CC" w:rsidRPr="0002066D" w:rsidRDefault="0002066D" w:rsidP="007D02CC">
      <w:pPr>
        <w:spacing w:line="480" w:lineRule="auto"/>
        <w:jc w:val="center"/>
        <w:rPr>
          <w:rFonts w:ascii="Times New Roman" w:hAnsi="Times New Roman" w:cs="Times New Roman"/>
          <w:color w:val="FF0000"/>
          <w:sz w:val="24"/>
          <w:szCs w:val="24"/>
        </w:rPr>
      </w:pPr>
      <w:r w:rsidRPr="0002066D">
        <w:rPr>
          <w:rFonts w:ascii="Times New Roman" w:hAnsi="Times New Roman" w:cs="Times New Roman"/>
          <w:color w:val="FF0000"/>
          <w:sz w:val="24"/>
          <w:szCs w:val="24"/>
        </w:rPr>
        <w:t>London Campus</w:t>
      </w:r>
    </w:p>
    <w:p w14:paraId="5DC95122" w14:textId="5468ABB7" w:rsidR="007D02CC" w:rsidRDefault="0002066D" w:rsidP="0002066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D02CC">
        <w:rPr>
          <w:rFonts w:ascii="Times New Roman" w:hAnsi="Times New Roman" w:cs="Times New Roman"/>
          <w:sz w:val="24"/>
          <w:szCs w:val="24"/>
        </w:rPr>
        <w:t>Date</w:t>
      </w:r>
    </w:p>
    <w:p w14:paraId="4E9061B9" w14:textId="25CBA613" w:rsidR="0002066D" w:rsidRDefault="0002066D" w:rsidP="0002066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02066D">
        <w:rPr>
          <w:rFonts w:ascii="Times New Roman" w:hAnsi="Times New Roman" w:cs="Times New Roman"/>
          <w:color w:val="FF0000"/>
          <w:sz w:val="24"/>
          <w:szCs w:val="24"/>
        </w:rPr>
        <w:t>01/09/2021</w:t>
      </w:r>
    </w:p>
    <w:p w14:paraId="2882496A" w14:textId="5A2AEB07" w:rsidR="007D02CC" w:rsidRDefault="007D02CC" w:rsidP="007D02CC">
      <w:pPr>
        <w:spacing w:line="480" w:lineRule="auto"/>
        <w:jc w:val="center"/>
        <w:rPr>
          <w:rFonts w:ascii="Times New Roman" w:hAnsi="Times New Roman" w:cs="Times New Roman"/>
          <w:sz w:val="24"/>
          <w:szCs w:val="24"/>
        </w:rPr>
      </w:pPr>
    </w:p>
    <w:p w14:paraId="3B8747A1" w14:textId="7D37C72C" w:rsidR="007D02CC" w:rsidRDefault="007D02CC" w:rsidP="007D02CC">
      <w:pPr>
        <w:spacing w:line="480" w:lineRule="auto"/>
        <w:jc w:val="center"/>
        <w:rPr>
          <w:rFonts w:ascii="Times New Roman" w:hAnsi="Times New Roman" w:cs="Times New Roman"/>
          <w:sz w:val="24"/>
          <w:szCs w:val="24"/>
        </w:rPr>
      </w:pPr>
    </w:p>
    <w:p w14:paraId="5FE0DD7E" w14:textId="77777777" w:rsidR="007D02CC" w:rsidRDefault="007D02CC" w:rsidP="007D02CC">
      <w:pPr>
        <w:spacing w:line="480" w:lineRule="auto"/>
        <w:jc w:val="center"/>
        <w:rPr>
          <w:rFonts w:ascii="Times New Roman" w:hAnsi="Times New Roman" w:cs="Times New Roman"/>
          <w:b/>
          <w:iCs/>
          <w:color w:val="000000"/>
          <w:sz w:val="24"/>
          <w:szCs w:val="24"/>
          <w:shd w:val="clear" w:color="auto" w:fill="FFFFFF"/>
        </w:rPr>
      </w:pPr>
    </w:p>
    <w:p w14:paraId="5F560C38" w14:textId="77777777" w:rsidR="00D92D05" w:rsidRDefault="00D92D05" w:rsidP="000D5F50">
      <w:pPr>
        <w:spacing w:line="480" w:lineRule="auto"/>
        <w:jc w:val="center"/>
        <w:rPr>
          <w:rFonts w:ascii="Times New Roman" w:hAnsi="Times New Roman" w:cs="Times New Roman"/>
          <w:b/>
          <w:iCs/>
          <w:color w:val="000000"/>
          <w:sz w:val="24"/>
          <w:szCs w:val="24"/>
          <w:shd w:val="clear" w:color="auto" w:fill="FFFFFF"/>
        </w:rPr>
      </w:pPr>
    </w:p>
    <w:p w14:paraId="16A0668B" w14:textId="335F38D5" w:rsidR="00D92D05" w:rsidRDefault="00D92D05" w:rsidP="000D5F50">
      <w:pPr>
        <w:spacing w:line="480" w:lineRule="auto"/>
        <w:jc w:val="center"/>
        <w:rPr>
          <w:rFonts w:ascii="Times New Roman" w:hAnsi="Times New Roman" w:cs="Times New Roman"/>
          <w:b/>
          <w:iCs/>
          <w:color w:val="000000"/>
          <w:sz w:val="24"/>
          <w:szCs w:val="24"/>
          <w:shd w:val="clear" w:color="auto" w:fill="FFFFFF"/>
        </w:rPr>
      </w:pPr>
      <w:r w:rsidRPr="007D02CC">
        <w:rPr>
          <w:rFonts w:ascii="Times New Roman" w:hAnsi="Times New Roman" w:cs="Times New Roman"/>
          <w:sz w:val="24"/>
          <w:szCs w:val="24"/>
        </w:rPr>
        <w:t>Organizational Development</w:t>
      </w:r>
      <w:r>
        <w:rPr>
          <w:rFonts w:ascii="Times New Roman" w:hAnsi="Times New Roman" w:cs="Times New Roman"/>
          <w:sz w:val="24"/>
          <w:szCs w:val="24"/>
        </w:rPr>
        <w:t xml:space="preserve"> (Hilton Hotels)</w:t>
      </w:r>
    </w:p>
    <w:p w14:paraId="723F9418" w14:textId="10368531" w:rsidR="00740A2B" w:rsidRPr="000D5F50" w:rsidRDefault="000D5F50" w:rsidP="000D5F50">
      <w:pPr>
        <w:spacing w:line="480" w:lineRule="auto"/>
        <w:jc w:val="center"/>
        <w:rPr>
          <w:rFonts w:ascii="Times New Roman" w:hAnsi="Times New Roman" w:cs="Times New Roman"/>
          <w:b/>
          <w:iCs/>
          <w:color w:val="000000"/>
          <w:sz w:val="24"/>
          <w:szCs w:val="24"/>
          <w:shd w:val="clear" w:color="auto" w:fill="FFFFFF"/>
        </w:rPr>
      </w:pPr>
      <w:r w:rsidRPr="000D5F50">
        <w:rPr>
          <w:rFonts w:ascii="Times New Roman" w:hAnsi="Times New Roman" w:cs="Times New Roman"/>
          <w:b/>
          <w:iCs/>
          <w:color w:val="000000"/>
          <w:sz w:val="24"/>
          <w:szCs w:val="24"/>
          <w:shd w:val="clear" w:color="auto" w:fill="FFFFFF"/>
        </w:rPr>
        <w:t>Executive Summary</w:t>
      </w:r>
    </w:p>
    <w:p w14:paraId="781009E6" w14:textId="739E2F92" w:rsidR="00935425" w:rsidRPr="00935425" w:rsidRDefault="00935425" w:rsidP="000D5F50">
      <w:pPr>
        <w:spacing w:line="480" w:lineRule="auto"/>
        <w:ind w:firstLine="720"/>
        <w:rPr>
          <w:rFonts w:ascii="Times New Roman" w:hAnsi="Times New Roman" w:cs="Times New Roman"/>
          <w:iCs/>
          <w:color w:val="000000"/>
          <w:sz w:val="24"/>
          <w:szCs w:val="24"/>
          <w:shd w:val="clear" w:color="auto" w:fill="FFFFFF"/>
        </w:rPr>
      </w:pPr>
      <w:r w:rsidRPr="00935425">
        <w:rPr>
          <w:rFonts w:ascii="Times New Roman" w:hAnsi="Times New Roman" w:cs="Times New Roman"/>
          <w:iCs/>
          <w:color w:val="000000"/>
          <w:sz w:val="24"/>
          <w:szCs w:val="24"/>
          <w:shd w:val="clear" w:color="auto" w:fill="FFFFFF"/>
        </w:rPr>
        <w:t xml:space="preserve">As a critical component for any organization's success, company or organizational culture is a critical factor. Organizational culture aims at ensuring positive attributes in a business are upheld by employees and projected towards the performance of a business. The hospitality industry, for example, is a sector where positive experiences by employees are directly related to customer satisfaction. The purpose of this paper is to investigate the organizational structure and culture that can influence the organizational performance of Hilton. Hilton’s company culture is guided by a compelling vision, mission, and value statements covering </w:t>
      </w:r>
      <w:proofErr w:type="gramStart"/>
      <w:r w:rsidRPr="00935425">
        <w:rPr>
          <w:rFonts w:ascii="Times New Roman" w:hAnsi="Times New Roman" w:cs="Times New Roman"/>
          <w:iCs/>
          <w:color w:val="000000"/>
          <w:sz w:val="24"/>
          <w:szCs w:val="24"/>
          <w:shd w:val="clear" w:color="auto" w:fill="FFFFFF"/>
        </w:rPr>
        <w:t>the majority of</w:t>
      </w:r>
      <w:proofErr w:type="gramEnd"/>
      <w:r w:rsidRPr="00935425">
        <w:rPr>
          <w:rFonts w:ascii="Times New Roman" w:hAnsi="Times New Roman" w:cs="Times New Roman"/>
          <w:iCs/>
          <w:color w:val="000000"/>
          <w:sz w:val="24"/>
          <w:szCs w:val="24"/>
          <w:shd w:val="clear" w:color="auto" w:fill="FFFFFF"/>
        </w:rPr>
        <w:t xml:space="preserve"> aspects of an organization, such as organizational </w:t>
      </w:r>
      <w:proofErr w:type="spellStart"/>
      <w:r w:rsidRPr="00935425">
        <w:rPr>
          <w:rFonts w:ascii="Times New Roman" w:hAnsi="Times New Roman" w:cs="Times New Roman"/>
          <w:iCs/>
          <w:color w:val="000000"/>
          <w:sz w:val="24"/>
          <w:szCs w:val="24"/>
          <w:shd w:val="clear" w:color="auto" w:fill="FFFFFF"/>
        </w:rPr>
        <w:t>behavior</w:t>
      </w:r>
      <w:proofErr w:type="spellEnd"/>
      <w:r w:rsidRPr="00935425">
        <w:rPr>
          <w:rFonts w:ascii="Times New Roman" w:hAnsi="Times New Roman" w:cs="Times New Roman"/>
          <w:iCs/>
          <w:color w:val="000000"/>
          <w:sz w:val="24"/>
          <w:szCs w:val="24"/>
          <w:shd w:val="clear" w:color="auto" w:fill="FFFFFF"/>
        </w:rPr>
        <w:t xml:space="preserve">. According to the (Bureau of </w:t>
      </w:r>
      <w:proofErr w:type="spellStart"/>
      <w:r w:rsidRPr="00935425">
        <w:rPr>
          <w:rFonts w:ascii="Times New Roman" w:hAnsi="Times New Roman" w:cs="Times New Roman"/>
          <w:iCs/>
          <w:color w:val="000000"/>
          <w:sz w:val="24"/>
          <w:szCs w:val="24"/>
          <w:shd w:val="clear" w:color="auto" w:fill="FFFFFF"/>
        </w:rPr>
        <w:t>Labor</w:t>
      </w:r>
      <w:proofErr w:type="spellEnd"/>
      <w:r w:rsidRPr="00935425">
        <w:rPr>
          <w:rFonts w:ascii="Times New Roman" w:hAnsi="Times New Roman" w:cs="Times New Roman"/>
          <w:iCs/>
          <w:color w:val="000000"/>
          <w:sz w:val="24"/>
          <w:szCs w:val="24"/>
          <w:shd w:val="clear" w:color="auto" w:fill="FFFFFF"/>
        </w:rPr>
        <w:t xml:space="preserve"> Statistics [BLS], 2019) a company, culture plays a vital role in determining the success of businesses in the hospitality sector. (BLS,2019) reported a separation rate of 76.7% in the hospitality and leisure sectors for 2018. The above report signifies how the hospitality industry is sensitive to organizational matters affecting businesses.</w:t>
      </w:r>
    </w:p>
    <w:p w14:paraId="777AD587" w14:textId="2DCEC5C0" w:rsidR="005D26C9" w:rsidRPr="000D5F50" w:rsidRDefault="000D5F50" w:rsidP="000D5F50">
      <w:pPr>
        <w:spacing w:line="480" w:lineRule="auto"/>
        <w:jc w:val="center"/>
        <w:rPr>
          <w:rFonts w:ascii="Times New Roman" w:hAnsi="Times New Roman" w:cs="Times New Roman"/>
          <w:b/>
          <w:iCs/>
          <w:color w:val="000000"/>
          <w:sz w:val="24"/>
          <w:szCs w:val="24"/>
          <w:shd w:val="clear" w:color="auto" w:fill="FFFFFF"/>
        </w:rPr>
      </w:pPr>
      <w:r w:rsidRPr="000D5F50">
        <w:rPr>
          <w:rFonts w:ascii="Times New Roman" w:hAnsi="Times New Roman" w:cs="Times New Roman"/>
          <w:b/>
          <w:iCs/>
          <w:color w:val="000000"/>
          <w:sz w:val="24"/>
          <w:szCs w:val="24"/>
          <w:shd w:val="clear" w:color="auto" w:fill="FFFFFF"/>
        </w:rPr>
        <w:t>Introduction</w:t>
      </w:r>
    </w:p>
    <w:p w14:paraId="2C57DD2B" w14:textId="77777777" w:rsidR="00935425" w:rsidRPr="00935425" w:rsidRDefault="00935425" w:rsidP="000D5F50">
      <w:pPr>
        <w:spacing w:after="0" w:line="480" w:lineRule="auto"/>
        <w:ind w:firstLine="720"/>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 xml:space="preserve">Hilton Hotels is also referred to as Hilton Hotels &amp; Resorts and was established in 1919 by Conrad Hilton. It is an international brand of multinational hotels and resorts among the world's best hospitality companies. According to </w:t>
      </w:r>
      <w:proofErr w:type="spellStart"/>
      <w:r w:rsidRPr="00935425">
        <w:rPr>
          <w:rFonts w:ascii="Times New Roman" w:eastAsia="Times New Roman" w:hAnsi="Times New Roman" w:cs="Times New Roman"/>
          <w:color w:val="0E101A"/>
          <w:sz w:val="24"/>
          <w:szCs w:val="24"/>
          <w:lang w:val="en-US"/>
        </w:rPr>
        <w:t>Scarantino</w:t>
      </w:r>
      <w:proofErr w:type="spellEnd"/>
      <w:r w:rsidRPr="00935425">
        <w:rPr>
          <w:rFonts w:ascii="Times New Roman" w:eastAsia="Times New Roman" w:hAnsi="Times New Roman" w:cs="Times New Roman"/>
          <w:color w:val="0E101A"/>
          <w:sz w:val="24"/>
          <w:szCs w:val="24"/>
          <w:lang w:val="en-US"/>
        </w:rPr>
        <w:t xml:space="preserve"> (2018), by 2017, Hilton Hotels had over 3000 hotels and resorts in about 100 countries across six continents, including the United States, Europe, Asia, and Africa. Over the years, the Hilton Hotel has been identified as one of the largest and renowned hospitality industry brands. The company has established brands in different city centers, vacation destinations, strategic venues like airports, and convention centers in different parts of the world. In most cases, Hilton hotels target leisure travelers and persons working in businesses close to their brands. Like any other business, there are several business concepts in which Hilton Hotels have embraced to enhance their growth across the globe.</w:t>
      </w:r>
    </w:p>
    <w:p w14:paraId="41CC8660" w14:textId="77777777" w:rsidR="00935425" w:rsidRPr="00935425" w:rsidRDefault="00935425" w:rsidP="000D5F50">
      <w:pPr>
        <w:spacing w:after="0" w:line="480" w:lineRule="auto"/>
        <w:jc w:val="center"/>
        <w:rPr>
          <w:rFonts w:ascii="Times New Roman" w:eastAsia="Times New Roman" w:hAnsi="Times New Roman" w:cs="Times New Roman"/>
          <w:b/>
          <w:color w:val="0E101A"/>
          <w:sz w:val="24"/>
          <w:szCs w:val="24"/>
          <w:lang w:val="en-US"/>
        </w:rPr>
      </w:pPr>
      <w:r w:rsidRPr="000D5F50">
        <w:rPr>
          <w:rFonts w:ascii="Times New Roman" w:eastAsia="Times New Roman" w:hAnsi="Times New Roman" w:cs="Times New Roman"/>
          <w:b/>
          <w:bCs/>
          <w:color w:val="0E101A"/>
          <w:sz w:val="24"/>
          <w:szCs w:val="24"/>
          <w:lang w:val="en-US"/>
        </w:rPr>
        <w:t>Organizational behavior and its importance for better performances</w:t>
      </w:r>
    </w:p>
    <w:p w14:paraId="5E4BDCDA" w14:textId="77777777" w:rsidR="00935425" w:rsidRPr="00935425" w:rsidRDefault="00935425" w:rsidP="000D5F50">
      <w:pPr>
        <w:spacing w:after="0" w:line="480" w:lineRule="auto"/>
        <w:ind w:firstLine="720"/>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 xml:space="preserve">According to </w:t>
      </w:r>
      <w:proofErr w:type="spellStart"/>
      <w:r w:rsidRPr="00935425">
        <w:rPr>
          <w:rFonts w:ascii="Times New Roman" w:eastAsia="Times New Roman" w:hAnsi="Times New Roman" w:cs="Times New Roman"/>
          <w:color w:val="0E101A"/>
          <w:sz w:val="24"/>
          <w:szCs w:val="24"/>
          <w:lang w:val="en-US"/>
        </w:rPr>
        <w:t>Saranakumar</w:t>
      </w:r>
      <w:proofErr w:type="spellEnd"/>
      <w:r w:rsidRPr="00935425">
        <w:rPr>
          <w:rFonts w:ascii="Times New Roman" w:eastAsia="Times New Roman" w:hAnsi="Times New Roman" w:cs="Times New Roman"/>
          <w:color w:val="0E101A"/>
          <w:sz w:val="24"/>
          <w:szCs w:val="24"/>
          <w:lang w:val="en-US"/>
        </w:rPr>
        <w:t xml:space="preserve"> (2019), organizational behavior is concerned with how people think, feel, develop emotions and act within the working environment. </w:t>
      </w:r>
      <w:proofErr w:type="spellStart"/>
      <w:r w:rsidRPr="00935425">
        <w:rPr>
          <w:rFonts w:ascii="Times New Roman" w:eastAsia="Times New Roman" w:hAnsi="Times New Roman" w:cs="Times New Roman"/>
          <w:color w:val="0E101A"/>
          <w:sz w:val="24"/>
          <w:szCs w:val="24"/>
          <w:lang w:val="en-US"/>
        </w:rPr>
        <w:t>Saranakumar</w:t>
      </w:r>
      <w:proofErr w:type="spellEnd"/>
      <w:r w:rsidRPr="00935425">
        <w:rPr>
          <w:rFonts w:ascii="Times New Roman" w:eastAsia="Times New Roman" w:hAnsi="Times New Roman" w:cs="Times New Roman"/>
          <w:color w:val="0E101A"/>
          <w:sz w:val="24"/>
          <w:szCs w:val="24"/>
          <w:lang w:val="en-US"/>
        </w:rPr>
        <w:t xml:space="preserve"> continues to argue that despite understanding the behavior of a single person being a challenge, understanding and managing group behavior in an organization is a monumental management task. Hilton Hotels has taken into consideration elements comprised in organizational behavior such as people, structure, technology, and environment. Since Hilton Hotels comprises different branches worldwide, the company has developed a unique code of conduct for all its employees, for example in the hiring and firing process. To maintain positive organizational behavior, Hilton Hotels has ensured its technology in hospitality operations is applied uniformly across all its branches. The application of a unified technological system enables the operations of the company to run concurrently with minimal conflicts, thus, positive organizational behavior is cultivated. </w:t>
      </w:r>
    </w:p>
    <w:p w14:paraId="711AC313" w14:textId="10CCDBD7" w:rsidR="004E7AFA" w:rsidRPr="00872BAB" w:rsidRDefault="004A305C" w:rsidP="00872BAB">
      <w:pPr>
        <w:spacing w:line="480" w:lineRule="auto"/>
        <w:jc w:val="center"/>
        <w:rPr>
          <w:rFonts w:ascii="Times New Roman" w:hAnsi="Times New Roman" w:cs="Times New Roman"/>
          <w:b/>
          <w:iCs/>
          <w:color w:val="000000"/>
          <w:sz w:val="24"/>
          <w:szCs w:val="24"/>
          <w:shd w:val="clear" w:color="auto" w:fill="FFFFFF"/>
        </w:rPr>
      </w:pPr>
      <w:r w:rsidRPr="00872BAB">
        <w:rPr>
          <w:rFonts w:ascii="Times New Roman" w:hAnsi="Times New Roman" w:cs="Times New Roman"/>
          <w:b/>
          <w:iCs/>
          <w:color w:val="000000"/>
          <w:sz w:val="24"/>
          <w:szCs w:val="24"/>
          <w:shd w:val="clear" w:color="auto" w:fill="FFFFFF"/>
        </w:rPr>
        <w:t>O</w:t>
      </w:r>
      <w:r w:rsidR="00835841" w:rsidRPr="00872BAB">
        <w:rPr>
          <w:rFonts w:ascii="Times New Roman" w:hAnsi="Times New Roman" w:cs="Times New Roman"/>
          <w:b/>
          <w:iCs/>
          <w:color w:val="000000"/>
          <w:sz w:val="24"/>
          <w:szCs w:val="24"/>
          <w:shd w:val="clear" w:color="auto" w:fill="FFFFFF"/>
        </w:rPr>
        <w:t>rganisational structure, its different types and a discussion on their appropriatenes</w:t>
      </w:r>
      <w:r w:rsidR="00B945E4" w:rsidRPr="00872BAB">
        <w:rPr>
          <w:rFonts w:ascii="Times New Roman" w:hAnsi="Times New Roman" w:cs="Times New Roman"/>
          <w:b/>
          <w:iCs/>
          <w:color w:val="000000"/>
          <w:sz w:val="24"/>
          <w:szCs w:val="24"/>
          <w:shd w:val="clear" w:color="auto" w:fill="FFFFFF"/>
        </w:rPr>
        <w:t>s with different organisations</w:t>
      </w:r>
    </w:p>
    <w:p w14:paraId="23B6D3AA" w14:textId="731140D8" w:rsidR="00935425" w:rsidRPr="00935425" w:rsidRDefault="00935425" w:rsidP="00872BAB">
      <w:pPr>
        <w:spacing w:line="480" w:lineRule="auto"/>
        <w:ind w:firstLine="720"/>
        <w:rPr>
          <w:rFonts w:ascii="Times New Roman" w:hAnsi="Times New Roman" w:cs="Times New Roman"/>
          <w:iCs/>
          <w:color w:val="000000"/>
          <w:sz w:val="24"/>
          <w:szCs w:val="24"/>
          <w:shd w:val="clear" w:color="auto" w:fill="FFFFFF"/>
        </w:rPr>
      </w:pPr>
      <w:r w:rsidRPr="00935425">
        <w:rPr>
          <w:rFonts w:ascii="Times New Roman" w:hAnsi="Times New Roman" w:cs="Times New Roman"/>
          <w:iCs/>
          <w:color w:val="000000"/>
          <w:sz w:val="24"/>
          <w:szCs w:val="24"/>
          <w:shd w:val="clear" w:color="auto" w:fill="FFFFFF"/>
        </w:rPr>
        <w:t xml:space="preserve">Organizational structure can be defined as the framework provided for reporting different relationships in an organization. In addition, the relationships can be </w:t>
      </w:r>
      <w:proofErr w:type="spellStart"/>
      <w:r w:rsidRPr="00935425">
        <w:rPr>
          <w:rFonts w:ascii="Times New Roman" w:hAnsi="Times New Roman" w:cs="Times New Roman"/>
          <w:iCs/>
          <w:color w:val="000000"/>
          <w:sz w:val="24"/>
          <w:szCs w:val="24"/>
          <w:shd w:val="clear" w:color="auto" w:fill="FFFFFF"/>
        </w:rPr>
        <w:t>diagramed</w:t>
      </w:r>
      <w:proofErr w:type="spellEnd"/>
      <w:r w:rsidRPr="00935425">
        <w:rPr>
          <w:rFonts w:ascii="Times New Roman" w:hAnsi="Times New Roman" w:cs="Times New Roman"/>
          <w:iCs/>
          <w:color w:val="000000"/>
          <w:sz w:val="24"/>
          <w:szCs w:val="24"/>
          <w:shd w:val="clear" w:color="auto" w:fill="FFFFFF"/>
        </w:rPr>
        <w:t xml:space="preserve"> in form of a company’s chart. An organizational structure can serve different purposes within an organization, for example, in Hilton Hotels. The organizational structure serves the purpose of providing a reflection on decision-making relationships in a company and reflecting the process of actual reporting within the different levels of the employees. There are different forms of organizational structure such as product structure, customer structure, geographical structure, divisional structure, and product structure.</w:t>
      </w:r>
    </w:p>
    <w:p w14:paraId="6E5B2BA8" w14:textId="6C5F6BC8" w:rsidR="00B012CB" w:rsidRPr="00D35653" w:rsidRDefault="00B012CB" w:rsidP="00935425">
      <w:pPr>
        <w:spacing w:line="480" w:lineRule="auto"/>
        <w:jc w:val="center"/>
        <w:rPr>
          <w:rFonts w:ascii="Times New Roman" w:hAnsi="Times New Roman" w:cs="Times New Roman"/>
          <w:i/>
          <w:iCs/>
          <w:color w:val="000000"/>
          <w:sz w:val="24"/>
          <w:szCs w:val="24"/>
          <w:shd w:val="clear" w:color="auto" w:fill="FFFFFF"/>
        </w:rPr>
      </w:pPr>
      <w:r w:rsidRPr="00D35653">
        <w:rPr>
          <w:rFonts w:ascii="Times New Roman" w:hAnsi="Times New Roman" w:cs="Times New Roman"/>
          <w:i/>
          <w:iCs/>
          <w:color w:val="000000"/>
          <w:sz w:val="24"/>
          <w:szCs w:val="24"/>
          <w:shd w:val="clear" w:color="auto" w:fill="FFFFFF"/>
        </w:rPr>
        <w:t>An example of Hierarchical Product Structure</w:t>
      </w:r>
    </w:p>
    <w:p w14:paraId="2DA43AB0" w14:textId="77777777" w:rsidR="00ED5DA9" w:rsidRPr="00935425" w:rsidRDefault="00240A92" w:rsidP="00935425">
      <w:pPr>
        <w:spacing w:line="480" w:lineRule="auto"/>
        <w:rPr>
          <w:rFonts w:ascii="Times New Roman" w:hAnsi="Times New Roman" w:cs="Times New Roman"/>
          <w:sz w:val="24"/>
          <w:szCs w:val="24"/>
        </w:rPr>
      </w:pPr>
      <w:r w:rsidRPr="00935425">
        <w:rPr>
          <w:rFonts w:ascii="Times New Roman" w:hAnsi="Times New Roman" w:cs="Times New Roman"/>
          <w:sz w:val="24"/>
          <w:szCs w:val="24"/>
        </w:rPr>
        <w:object w:dxaOrig="5750" w:dyaOrig="3890" w14:anchorId="7A6665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375.75pt;height:216.1pt" o:ole="" fillcolor="window">
            <v:imagedata r:id="rId8" o:title=""/>
          </v:shape>
          <o:OLEObject Type="Embed" ProgID="OrgPlusWOPX.4" ShapeID="_x0000_i1037" DrawAspect="Content" ObjectID="_1692031968" r:id="rId9"/>
        </w:object>
      </w:r>
    </w:p>
    <w:p w14:paraId="22614999" w14:textId="77777777" w:rsidR="00935425" w:rsidRPr="00935425" w:rsidRDefault="00935425" w:rsidP="00872BAB">
      <w:pPr>
        <w:spacing w:after="0" w:line="480" w:lineRule="auto"/>
        <w:ind w:firstLine="720"/>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 xml:space="preserve">Hilton Hotels and Resorts is one of the world's famous brands in the hospitality and tourism industry. It is renowned for the various services and amenities it provides to its customers around the globe. The hotel offers clients different products and services in its various high-end luxury hotel chains. One of the products provided by Hilton Hotels is offering a wide range of foods and drinks. In essence, clients can visit any of their hotels or restaurants and have different breakfast, lunch, or dinner options based on their preferences. Their brands also offer accommodation services to different people depending on their needs. Other services that customers can enjoy in Hilton Hotels include gyms and relaxing spas. Another service provided by the brand is the Guest Loyalty Program, whereby clients can earn airline miles and points by staying in various Hilton Hotels and resorts. </w:t>
      </w:r>
      <w:proofErr w:type="spellStart"/>
      <w:r w:rsidRPr="00935425">
        <w:rPr>
          <w:rFonts w:ascii="Times New Roman" w:eastAsia="Times New Roman" w:hAnsi="Times New Roman" w:cs="Times New Roman"/>
          <w:color w:val="0E101A"/>
          <w:sz w:val="24"/>
          <w:szCs w:val="24"/>
          <w:lang w:val="en-US"/>
        </w:rPr>
        <w:t>Scarantino</w:t>
      </w:r>
      <w:proofErr w:type="spellEnd"/>
      <w:r w:rsidRPr="00935425">
        <w:rPr>
          <w:rFonts w:ascii="Times New Roman" w:eastAsia="Times New Roman" w:hAnsi="Times New Roman" w:cs="Times New Roman"/>
          <w:color w:val="0E101A"/>
          <w:sz w:val="24"/>
          <w:szCs w:val="24"/>
          <w:lang w:val="en-US"/>
        </w:rPr>
        <w:t xml:space="preserve"> (2018) states that Hilton Hotel strives to ensure that clients who stay in their hotels and resorts are comfortable and have memorable experiences through excellent services and amenities such as meeting rooms, fitness rooms, business rooms, baggage storage services, laundry, lounge, room service, safety deposit box, sight-seeing tours, visual equipment rental, foods, and beverages (Hilton Hotels, 2019). Other services offered in various Hilton hotels and resorts include accessible parking lots, emergency pool codes, public areas, and service support for animals. These are some of the goods and products that Hilton Hotels offer in their quest to attain profitability and maintain their brand name.</w:t>
      </w:r>
    </w:p>
    <w:p w14:paraId="09513CB1" w14:textId="77777777" w:rsidR="00935425" w:rsidRPr="00935425" w:rsidRDefault="00935425" w:rsidP="00872BAB">
      <w:pPr>
        <w:spacing w:after="0" w:line="480" w:lineRule="auto"/>
        <w:jc w:val="center"/>
        <w:rPr>
          <w:rFonts w:ascii="Times New Roman" w:eastAsia="Times New Roman" w:hAnsi="Times New Roman" w:cs="Times New Roman"/>
          <w:b/>
          <w:color w:val="0E101A"/>
          <w:sz w:val="24"/>
          <w:szCs w:val="24"/>
          <w:lang w:val="en-US"/>
        </w:rPr>
      </w:pPr>
      <w:r w:rsidRPr="00872BAB">
        <w:rPr>
          <w:rFonts w:ascii="Times New Roman" w:eastAsia="Times New Roman" w:hAnsi="Times New Roman" w:cs="Times New Roman"/>
          <w:b/>
          <w:bCs/>
          <w:color w:val="0E101A"/>
          <w:sz w:val="24"/>
          <w:szCs w:val="24"/>
          <w:lang w:val="en-US"/>
        </w:rPr>
        <w:t>How organizational structure can influence organizational performances. This can be discussed in the context of your chosen organization</w:t>
      </w:r>
    </w:p>
    <w:p w14:paraId="0C91F811" w14:textId="77777777" w:rsidR="00935425" w:rsidRPr="00935425" w:rsidRDefault="00935425" w:rsidP="00935425">
      <w:pPr>
        <w:spacing w:after="0" w:line="480" w:lineRule="auto"/>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Stakeholders &amp; Financial Performance</w:t>
      </w:r>
    </w:p>
    <w:p w14:paraId="56E66CA1" w14:textId="77777777" w:rsidR="00935425" w:rsidRPr="00935425" w:rsidRDefault="00935425" w:rsidP="00872BAB">
      <w:pPr>
        <w:spacing w:after="0" w:line="480" w:lineRule="auto"/>
        <w:ind w:firstLine="720"/>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Hilton Hotels are usually responsible to their shareholders and stakeholders such as employees and customers. Stakeholders are individuals or entities that are directly or indirectly affected by an organization's operations. All stakeholders always hope to experience some growth due to their association with an organization. Stakeholders are usually categorized as internal and external stakeholders. Internal stakeholders are those who are directly involved in the day-to-day operations and decision-making process of an organization. On their part, external stakeholders who indirectly assert their influence regarding various issues that face an organization, In relation to the Hilton Hotels, internal stakeholders' examples include directors and employees. On the other hand, some of the external stakeholders include clients, suppliers, shareholders, and communities, among others. Various stakeholders play different roles in influencing Hilton Hotels' financial performance.</w:t>
      </w:r>
    </w:p>
    <w:p w14:paraId="60E24F20" w14:textId="77777777" w:rsidR="00935425" w:rsidRPr="00935425" w:rsidRDefault="00935425" w:rsidP="00872BAB">
      <w:pPr>
        <w:spacing w:after="0" w:line="480" w:lineRule="auto"/>
        <w:ind w:firstLine="720"/>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The main aim of Hilton Hotels is to provide various goods and services to customers. As a result, the customers are the sole source of revenue for the brand. Over the years, Hilton Hotels' services are based on attracting many customers, given their impact on the organization's financial performance. Another stakeholder that is crucial to the organization's financial performance is the government. It is a requirement for the organization to pay corporate taxes in the various locations it operates. In essence, corporate taxes' payment significantly impacts the organization's financial performance. The third stakeholders that influence Hilton's financial performance are employees. This is the number of earnings and revenue collected by Hilton Hotels depends on the efforts put by their employees. Also, the employees have a massive influence on the number of clients seeking products and services from Hilton Hotels. More so, the employees affect the financial performance because they have to receive salaries from the organization. In most cases, organizations tend to motivate employees by providing them with high salaries to do their jobs effectively and help attract customers. Subsequently, the financial performance of Hilton Hotels is usually determined by several stakeholders.</w:t>
      </w:r>
    </w:p>
    <w:p w14:paraId="65027B61" w14:textId="77777777" w:rsidR="00935425" w:rsidRPr="00935425" w:rsidRDefault="00935425" w:rsidP="00872BAB">
      <w:pPr>
        <w:spacing w:after="0" w:line="480" w:lineRule="auto"/>
        <w:jc w:val="center"/>
        <w:rPr>
          <w:rFonts w:ascii="Times New Roman" w:eastAsia="Times New Roman" w:hAnsi="Times New Roman" w:cs="Times New Roman"/>
          <w:b/>
          <w:color w:val="0E101A"/>
          <w:sz w:val="24"/>
          <w:szCs w:val="24"/>
          <w:lang w:val="en-US"/>
        </w:rPr>
      </w:pPr>
      <w:r w:rsidRPr="00872BAB">
        <w:rPr>
          <w:rFonts w:ascii="Times New Roman" w:eastAsia="Times New Roman" w:hAnsi="Times New Roman" w:cs="Times New Roman"/>
          <w:b/>
          <w:bCs/>
          <w:color w:val="0E101A"/>
          <w:sz w:val="24"/>
          <w:szCs w:val="24"/>
          <w:lang w:val="en-US"/>
        </w:rPr>
        <w:t>How organizational culture can influence on organizational performances. This can be discussed in the context of your chosen organization</w:t>
      </w:r>
    </w:p>
    <w:p w14:paraId="2B4422A3" w14:textId="77777777" w:rsidR="00935425" w:rsidRPr="00935425" w:rsidRDefault="00935425" w:rsidP="00872BAB">
      <w:pPr>
        <w:spacing w:after="0" w:line="480" w:lineRule="auto"/>
        <w:ind w:firstLine="720"/>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Through organizational culture, organizations are finding new ways of business operations in marketing and exploring new possible areas of investment. Embracing and applying technology in carrying out business activities is a current change relating to organizational culture. Incorporating alternative approaches in managing change is an aspect of organizational culture in conducting business affairs. Organizational culture plays a significant role in determining the scale of change in a business. Technology is a contributing factor to organizational culture, which is changing how organizations perform their tasks. Currently, business organizations are opting to carry out their activities such as marketing from an online platform, which is facilitated by technology. Businesses are also seeking how best to use technology in increasing the prospects of their success. For a business to undergo positive organizational culture, and organizational development practitioner can be of help. Based on experience and professionalism, the practitioner will advise an organization on the effective changes to adapt in developing their organization and businesses.</w:t>
      </w:r>
    </w:p>
    <w:p w14:paraId="6FF19E5B" w14:textId="77777777" w:rsidR="00935425" w:rsidRPr="00935425" w:rsidRDefault="00935425" w:rsidP="00872BAB">
      <w:pPr>
        <w:spacing w:after="0" w:line="480" w:lineRule="auto"/>
        <w:ind w:firstLine="720"/>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Embracing and applying technology in carrying out business activities is a current change relating to an organization. As a business management theory, organizational development and culture are critical in assisting organizations to carry out necessary changes in their business operations. The application of such a theory will improve the performance of a company.</w:t>
      </w:r>
    </w:p>
    <w:p w14:paraId="2354EC6A" w14:textId="77777777" w:rsidR="00935425" w:rsidRPr="00935425" w:rsidRDefault="00935425" w:rsidP="00872BAB">
      <w:pPr>
        <w:spacing w:after="0" w:line="480" w:lineRule="auto"/>
        <w:jc w:val="center"/>
        <w:rPr>
          <w:rFonts w:ascii="Times New Roman" w:eastAsia="Times New Roman" w:hAnsi="Times New Roman" w:cs="Times New Roman"/>
          <w:b/>
          <w:color w:val="0E101A"/>
          <w:sz w:val="24"/>
          <w:szCs w:val="24"/>
          <w:lang w:val="en-US"/>
        </w:rPr>
      </w:pPr>
      <w:r w:rsidRPr="00872BAB">
        <w:rPr>
          <w:rFonts w:ascii="Times New Roman" w:eastAsia="Times New Roman" w:hAnsi="Times New Roman" w:cs="Times New Roman"/>
          <w:b/>
          <w:bCs/>
          <w:color w:val="0E101A"/>
          <w:sz w:val="24"/>
          <w:szCs w:val="24"/>
          <w:lang w:val="en-US"/>
        </w:rPr>
        <w:t>Different factors which can influence on individual behavior at workplace</w:t>
      </w:r>
    </w:p>
    <w:p w14:paraId="0BFE72F5" w14:textId="77777777" w:rsidR="00935425" w:rsidRPr="00935425" w:rsidRDefault="00935425" w:rsidP="00935425">
      <w:pPr>
        <w:spacing w:after="0" w:line="480" w:lineRule="auto"/>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External Factors</w:t>
      </w:r>
    </w:p>
    <w:p w14:paraId="3B8CC951" w14:textId="77777777" w:rsidR="00935425" w:rsidRPr="00935425" w:rsidRDefault="00935425" w:rsidP="00935425">
      <w:pPr>
        <w:spacing w:after="0" w:line="480" w:lineRule="auto"/>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External factors refer to the macro-environmental factors that affect or shape a business or organization's operations. In most cases, organizations have little control over the external factors that impact their daily operations. Some of the external factors that affect organizations include technology, political, economic, sociocultural, and environmental factors. In Hilton Hotels and Resorts, the two critical factors that affect its success and operations include competition and technology. To begin with, the hospitality industry is one of the most competitive sectors. In this sense, Hilton Hotels and Resorts usually face massive competition from other famous brands such as Marriott, Four Seasons, Hyatt, Peninsula, Mandarin Oriental, Rosewood Hotels &amp; Resorts, and Taj Hotels, among many others (Bhasin, 2018). On the other hand, Hilton Hotels also has to compete with other small hotels that operate in the expansive hospitality industry. In this regard, Hilton Hotel has to integrate business approaches to give it a competitive edge over its competitors.</w:t>
      </w:r>
    </w:p>
    <w:p w14:paraId="0A98D7AB" w14:textId="77777777" w:rsidR="00993E15" w:rsidRDefault="00935425" w:rsidP="00935425">
      <w:pPr>
        <w:spacing w:after="0" w:line="480" w:lineRule="auto"/>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Notably, technology is another external factor that will impact Hilton Hotels' success. In recent years, technology has become an essential component in most sectors, including the hospitality industry. Due to technological advancements, clients can make bookings through their phones, computers, or other devices. In this sense, Hilton Hotel has to enhance its services by ensuring that clients can place orders or book rooms at their homes' comfort. More so, most hotels and resorts have also invested in free Wi-Fi technologies, which will help attract customers. As a result, like other industry brands, Hilton Hotels has been forced to adopt new technologies essential in retaining customers and attracting new ones.  </w:t>
      </w:r>
    </w:p>
    <w:p w14:paraId="2313F7A1" w14:textId="75CFB8A2" w:rsidR="00935425" w:rsidRPr="00935425" w:rsidRDefault="00993E15" w:rsidP="00993E15">
      <w:pPr>
        <w:spacing w:after="0" w:line="480" w:lineRule="auto"/>
        <w:jc w:val="center"/>
        <w:rPr>
          <w:rFonts w:ascii="Times New Roman" w:eastAsia="Times New Roman" w:hAnsi="Times New Roman" w:cs="Times New Roman"/>
          <w:b/>
          <w:color w:val="0E101A"/>
          <w:sz w:val="24"/>
          <w:szCs w:val="24"/>
          <w:lang w:val="en-US"/>
        </w:rPr>
      </w:pPr>
      <w:r w:rsidRPr="00872BAB">
        <w:rPr>
          <w:rFonts w:ascii="Times New Roman" w:eastAsia="Times New Roman" w:hAnsi="Times New Roman" w:cs="Times New Roman"/>
          <w:b/>
          <w:bCs/>
          <w:color w:val="0E101A"/>
          <w:sz w:val="24"/>
          <w:szCs w:val="24"/>
          <w:lang w:val="en-US"/>
        </w:rPr>
        <w:t>Recommendations</w:t>
      </w:r>
    </w:p>
    <w:p w14:paraId="500F8EBD" w14:textId="77777777" w:rsidR="00935425" w:rsidRPr="00935425" w:rsidRDefault="00935425" w:rsidP="00935425">
      <w:pPr>
        <w:spacing w:after="0" w:line="480" w:lineRule="auto"/>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Improving Corporate Social Responsibility (CSR) Issues</w:t>
      </w:r>
    </w:p>
    <w:p w14:paraId="7FE3CBC9" w14:textId="77777777" w:rsidR="00935425" w:rsidRPr="00935425" w:rsidRDefault="00935425" w:rsidP="00935425">
      <w:pPr>
        <w:spacing w:after="0" w:line="480" w:lineRule="auto"/>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In recent years, corporate social responsibility has been an essential concept that affects organizations' performance and success across various sectors. Hilton Hotels has engaged in several CSR practices that have either positively or negatively affected its performance. One of the company's biggest CSR issues has been partnering with Clean the World to help recycle hygiene amenities such as soaps. By the end of 2015, it was estimated that the collaboration had resulted in the recycling of more than 31 million soaps across the world (Clean the World, 2016). More so, Hilton Hotels was also awarded the Superior Energy Performance Certification by the States Department of Energy due to its numerous efforts in promoting environmental sustainability activities in communities. In essence, it was the first organization in the hospitality sector to receive the award. In this sense, Hilton Hotels has undertaken various CSR practices that enhance its brand image and improve various stakeholders' well-being.</w:t>
      </w:r>
    </w:p>
    <w:p w14:paraId="610DEA22" w14:textId="4990F7C7" w:rsidR="00935425" w:rsidRPr="00935425" w:rsidRDefault="00935425" w:rsidP="00140908">
      <w:pPr>
        <w:spacing w:after="0" w:line="480" w:lineRule="auto"/>
        <w:jc w:val="center"/>
        <w:rPr>
          <w:rFonts w:ascii="Times New Roman" w:eastAsia="Times New Roman" w:hAnsi="Times New Roman" w:cs="Times New Roman"/>
          <w:b/>
          <w:color w:val="0E101A"/>
          <w:sz w:val="24"/>
          <w:szCs w:val="24"/>
          <w:lang w:val="en-US"/>
        </w:rPr>
      </w:pPr>
      <w:r w:rsidRPr="00872BAB">
        <w:rPr>
          <w:rFonts w:ascii="Times New Roman" w:eastAsia="Times New Roman" w:hAnsi="Times New Roman" w:cs="Times New Roman"/>
          <w:b/>
          <w:bCs/>
          <w:color w:val="0E101A"/>
          <w:sz w:val="24"/>
          <w:szCs w:val="24"/>
          <w:lang w:val="en-US"/>
        </w:rPr>
        <w:t>C</w:t>
      </w:r>
      <w:r w:rsidR="002F0C10" w:rsidRPr="00872BAB">
        <w:rPr>
          <w:rFonts w:ascii="Times New Roman" w:eastAsia="Times New Roman" w:hAnsi="Times New Roman" w:cs="Times New Roman"/>
          <w:b/>
          <w:bCs/>
          <w:color w:val="0E101A"/>
          <w:sz w:val="24"/>
          <w:szCs w:val="24"/>
          <w:lang w:val="en-US"/>
        </w:rPr>
        <w:t>onclusion</w:t>
      </w:r>
    </w:p>
    <w:p w14:paraId="6DDC0DF7" w14:textId="77777777" w:rsidR="00935425" w:rsidRPr="00935425" w:rsidRDefault="00935425" w:rsidP="00935425">
      <w:pPr>
        <w:spacing w:after="0" w:line="480" w:lineRule="auto"/>
        <w:rPr>
          <w:rFonts w:ascii="Times New Roman" w:eastAsia="Times New Roman" w:hAnsi="Times New Roman" w:cs="Times New Roman"/>
          <w:color w:val="0E101A"/>
          <w:sz w:val="24"/>
          <w:szCs w:val="24"/>
          <w:lang w:val="en-US"/>
        </w:rPr>
      </w:pPr>
      <w:r w:rsidRPr="00935425">
        <w:rPr>
          <w:rFonts w:ascii="Times New Roman" w:eastAsia="Times New Roman" w:hAnsi="Times New Roman" w:cs="Times New Roman"/>
          <w:color w:val="0E101A"/>
          <w:sz w:val="24"/>
          <w:szCs w:val="24"/>
          <w:lang w:val="en-US"/>
        </w:rPr>
        <w:t>Based on the above-selected study on Hilton Hotels, it is evident there is a correlation between the organizational structure and culture on organizational performance. Hilton Hotels has strived to align its structure with its culture, in measures relating to organizational behavior and the Company’s Culture (Hilton’s Company Culture). Nevertheless, Hilton Hotels has also missed several opportunities to respond to various social issues. One of the recent social issues has been the organization's failure to sign the ECPAT Code of Conduct to ensure children and minors are protected from sexual harassment and exploitation that results from travel and tourism activities. Hilton Hotels has often refused to sign the ECPAT Code of Conduct by stating that its code of Conduct regulates its activities. In essence, the company's missed opportunity to illustrate their seriousness in helping curb sexual exploitations perpetrated against children in the tourism sector. This may affect Hilton Hotels as some clients may not seek their services as they may feel that the organization does not support the idea of protecting children.</w:t>
      </w:r>
    </w:p>
    <w:p w14:paraId="18672DB9"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58008D92"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7267E0A9"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17F0DC90"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57565842"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6AA9CB92"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302B8029"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60F576BA"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0AEF16F4"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017AB7CC"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676929AC"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2B241936"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2545577C"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2817668F"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16AFDAFA"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58315791" w14:textId="77777777" w:rsidR="00D35653" w:rsidRDefault="00D35653" w:rsidP="002F0C10">
      <w:pPr>
        <w:spacing w:line="480" w:lineRule="auto"/>
        <w:jc w:val="center"/>
        <w:rPr>
          <w:rFonts w:ascii="Times New Roman" w:hAnsi="Times New Roman" w:cs="Times New Roman"/>
          <w:iCs/>
          <w:color w:val="000000"/>
          <w:sz w:val="24"/>
          <w:szCs w:val="24"/>
          <w:shd w:val="clear" w:color="auto" w:fill="FFFFFF"/>
        </w:rPr>
      </w:pPr>
    </w:p>
    <w:p w14:paraId="3D00F661" w14:textId="68FD4AF4" w:rsidR="004E7DA2" w:rsidRPr="00935425" w:rsidRDefault="002F0C10" w:rsidP="002F0C10">
      <w:pPr>
        <w:spacing w:line="480" w:lineRule="auto"/>
        <w:jc w:val="center"/>
        <w:rPr>
          <w:rFonts w:ascii="Times New Roman" w:hAnsi="Times New Roman" w:cs="Times New Roman"/>
          <w:iCs/>
          <w:color w:val="000000"/>
          <w:sz w:val="24"/>
          <w:szCs w:val="24"/>
          <w:shd w:val="clear" w:color="auto" w:fill="FFFFFF"/>
        </w:rPr>
      </w:pPr>
      <w:r>
        <w:rPr>
          <w:rFonts w:ascii="Times New Roman" w:hAnsi="Times New Roman" w:cs="Times New Roman"/>
          <w:iCs/>
          <w:color w:val="000000"/>
          <w:sz w:val="24"/>
          <w:szCs w:val="24"/>
          <w:shd w:val="clear" w:color="auto" w:fill="FFFFFF"/>
        </w:rPr>
        <w:t>References</w:t>
      </w:r>
    </w:p>
    <w:p w14:paraId="1B96769C" w14:textId="77777777" w:rsidR="00935425" w:rsidRPr="00935425" w:rsidRDefault="00935425" w:rsidP="00935425">
      <w:pPr>
        <w:pStyle w:val="NormalWeb"/>
        <w:spacing w:before="0" w:beforeAutospacing="0" w:after="0" w:afterAutospacing="0" w:line="480" w:lineRule="auto"/>
        <w:ind w:left="785" w:hangingChars="327" w:hanging="785"/>
        <w:rPr>
          <w:bCs/>
          <w:kern w:val="36"/>
        </w:rPr>
      </w:pPr>
      <w:r w:rsidRPr="00935425">
        <w:rPr>
          <w:bCs/>
          <w:kern w:val="36"/>
        </w:rPr>
        <w:t xml:space="preserve">Bhasin, H. (2018). Top Hilton Competitors across the world: Retrieved from </w:t>
      </w:r>
      <w:hyperlink r:id="rId10" w:history="1">
        <w:r w:rsidRPr="00935425">
          <w:rPr>
            <w:rStyle w:val="Hyperlink"/>
            <w:kern w:val="36"/>
          </w:rPr>
          <w:t>https://www.marketing91.com/top-hilton-competitors-across-the-world/</w:t>
        </w:r>
      </w:hyperlink>
    </w:p>
    <w:p w14:paraId="7650FC8F" w14:textId="77777777" w:rsidR="00935425" w:rsidRPr="00935425" w:rsidRDefault="00935425" w:rsidP="00935425">
      <w:pPr>
        <w:spacing w:line="480" w:lineRule="auto"/>
        <w:ind w:left="705" w:hanging="720"/>
        <w:rPr>
          <w:rFonts w:ascii="Times New Roman" w:hAnsi="Times New Roman" w:cs="Times New Roman"/>
          <w:sz w:val="24"/>
          <w:szCs w:val="24"/>
        </w:rPr>
      </w:pPr>
      <w:r w:rsidRPr="00935425">
        <w:rPr>
          <w:rFonts w:ascii="Times New Roman" w:hAnsi="Times New Roman" w:cs="Times New Roman"/>
          <w:sz w:val="24"/>
          <w:szCs w:val="24"/>
        </w:rPr>
        <w:t xml:space="preserve">Bureau of </w:t>
      </w:r>
      <w:proofErr w:type="spellStart"/>
      <w:r w:rsidRPr="00935425">
        <w:rPr>
          <w:rFonts w:ascii="Times New Roman" w:hAnsi="Times New Roman" w:cs="Times New Roman"/>
          <w:sz w:val="24"/>
          <w:szCs w:val="24"/>
        </w:rPr>
        <w:t>Labor</w:t>
      </w:r>
      <w:proofErr w:type="spellEnd"/>
      <w:r w:rsidRPr="00935425">
        <w:rPr>
          <w:rFonts w:ascii="Times New Roman" w:hAnsi="Times New Roman" w:cs="Times New Roman"/>
          <w:sz w:val="24"/>
          <w:szCs w:val="24"/>
        </w:rPr>
        <w:t xml:space="preserve"> Statistics, U.S. Department of </w:t>
      </w:r>
      <w:proofErr w:type="spellStart"/>
      <w:r w:rsidRPr="00935425">
        <w:rPr>
          <w:rFonts w:ascii="Times New Roman" w:hAnsi="Times New Roman" w:cs="Times New Roman"/>
          <w:sz w:val="24"/>
          <w:szCs w:val="24"/>
        </w:rPr>
        <w:t>Labor</w:t>
      </w:r>
      <w:proofErr w:type="spellEnd"/>
      <w:r w:rsidRPr="00935425">
        <w:rPr>
          <w:rFonts w:ascii="Times New Roman" w:hAnsi="Times New Roman" w:cs="Times New Roman"/>
          <w:sz w:val="24"/>
          <w:szCs w:val="24"/>
        </w:rPr>
        <w:t xml:space="preserve">. (2019). Annual total </w:t>
      </w:r>
      <w:proofErr w:type="gramStart"/>
      <w:r w:rsidRPr="00935425">
        <w:rPr>
          <w:rFonts w:ascii="Times New Roman" w:hAnsi="Times New Roman" w:cs="Times New Roman"/>
          <w:sz w:val="24"/>
          <w:szCs w:val="24"/>
        </w:rPr>
        <w:t>separations  rates</w:t>
      </w:r>
      <w:proofErr w:type="gramEnd"/>
      <w:r w:rsidRPr="00935425">
        <w:rPr>
          <w:rFonts w:ascii="Times New Roman" w:hAnsi="Times New Roman" w:cs="Times New Roman"/>
          <w:sz w:val="24"/>
          <w:szCs w:val="24"/>
        </w:rPr>
        <w:t xml:space="preserve"> by industry and region, not seasonally adjusted. </w:t>
      </w:r>
      <w:r w:rsidRPr="00935425">
        <w:rPr>
          <w:rFonts w:ascii="Times New Roman" w:eastAsia="Times New Roman" w:hAnsi="Times New Roman" w:cs="Times New Roman"/>
          <w:sz w:val="24"/>
          <w:szCs w:val="24"/>
        </w:rPr>
        <w:t>The Economics Daily</w:t>
      </w:r>
      <w:r w:rsidRPr="00935425">
        <w:rPr>
          <w:rFonts w:ascii="Times New Roman" w:hAnsi="Times New Roman" w:cs="Times New Roman"/>
          <w:sz w:val="24"/>
          <w:szCs w:val="24"/>
        </w:rPr>
        <w:t xml:space="preserve">. </w:t>
      </w:r>
    </w:p>
    <w:p w14:paraId="1BF5FB81" w14:textId="77777777" w:rsidR="00935425" w:rsidRPr="00935425" w:rsidRDefault="00935425" w:rsidP="00935425">
      <w:pPr>
        <w:spacing w:after="252" w:line="480" w:lineRule="auto"/>
        <w:ind w:left="730"/>
        <w:rPr>
          <w:rFonts w:ascii="Times New Roman" w:hAnsi="Times New Roman" w:cs="Times New Roman"/>
          <w:sz w:val="24"/>
          <w:szCs w:val="24"/>
        </w:rPr>
      </w:pPr>
      <w:r w:rsidRPr="00935425">
        <w:rPr>
          <w:rFonts w:ascii="Times New Roman" w:hAnsi="Times New Roman" w:cs="Times New Roman"/>
          <w:sz w:val="24"/>
          <w:szCs w:val="24"/>
        </w:rPr>
        <w:t xml:space="preserve">Retrieved from </w:t>
      </w:r>
      <w:r w:rsidRPr="00935425">
        <w:rPr>
          <w:rFonts w:ascii="Times New Roman" w:hAnsi="Times New Roman" w:cs="Times New Roman"/>
          <w:color w:val="4472C4" w:themeColor="accent1"/>
          <w:sz w:val="24"/>
          <w:szCs w:val="24"/>
          <w:u w:val="single"/>
        </w:rPr>
        <w:t>https://www.bls.gov/news.release/jolts.t16.htm</w:t>
      </w:r>
      <w:r w:rsidRPr="00935425">
        <w:rPr>
          <w:rFonts w:ascii="Times New Roman" w:hAnsi="Times New Roman" w:cs="Times New Roman"/>
          <w:sz w:val="24"/>
          <w:szCs w:val="24"/>
        </w:rPr>
        <w:t xml:space="preserve">  </w:t>
      </w:r>
    </w:p>
    <w:p w14:paraId="46BE3996" w14:textId="77777777" w:rsidR="00935425" w:rsidRPr="00935425" w:rsidRDefault="00935425" w:rsidP="00935425">
      <w:pPr>
        <w:pStyle w:val="NormalWeb"/>
        <w:spacing w:before="0" w:beforeAutospacing="0" w:after="0" w:afterAutospacing="0" w:line="480" w:lineRule="auto"/>
        <w:ind w:left="785" w:hangingChars="327" w:hanging="785"/>
        <w:rPr>
          <w:bCs/>
          <w:kern w:val="36"/>
        </w:rPr>
      </w:pPr>
      <w:r w:rsidRPr="00935425">
        <w:rPr>
          <w:bCs/>
          <w:kern w:val="36"/>
        </w:rPr>
        <w:t xml:space="preserve">Clean the World. (2016). </w:t>
      </w:r>
      <w:r w:rsidRPr="00935425">
        <w:rPr>
          <w:bCs/>
        </w:rPr>
        <w:t xml:space="preserve">Hilton Sets the Bar for CSR in the Hospitality Industry: Retrieved from </w:t>
      </w:r>
      <w:hyperlink r:id="rId11" w:history="1">
        <w:r w:rsidRPr="00935425">
          <w:rPr>
            <w:rStyle w:val="Hyperlink"/>
          </w:rPr>
          <w:t>https://cleantheworld.org/blog/hilton-worldwide-sets-bar-csr-hospitality-industry/</w:t>
        </w:r>
      </w:hyperlink>
    </w:p>
    <w:p w14:paraId="0AB41267" w14:textId="77777777" w:rsidR="00935425" w:rsidRPr="00935425" w:rsidRDefault="00935425" w:rsidP="00935425">
      <w:pPr>
        <w:pStyle w:val="NormalWeb"/>
        <w:spacing w:before="0" w:beforeAutospacing="0" w:after="0" w:afterAutospacing="0" w:line="480" w:lineRule="auto"/>
        <w:ind w:left="785" w:hangingChars="327" w:hanging="785"/>
      </w:pPr>
      <w:r w:rsidRPr="00935425">
        <w:t xml:space="preserve">Hilton Hotels. (2019). Amenities and Services: Retrieved from </w:t>
      </w:r>
      <w:hyperlink r:id="rId12" w:history="1">
        <w:r w:rsidRPr="00935425">
          <w:rPr>
            <w:rStyle w:val="Hyperlink"/>
          </w:rPr>
          <w:t>https://www3.hilton.com/en/hotels/united-kingdom/hilton-belfast-BFSHITW/about/amenities.html</w:t>
        </w:r>
      </w:hyperlink>
    </w:p>
    <w:sdt>
      <w:sdtPr>
        <w:rPr>
          <w:rFonts w:ascii="Times New Roman" w:hAnsi="Times New Roman" w:cs="Times New Roman"/>
          <w:sz w:val="24"/>
          <w:szCs w:val="24"/>
        </w:rPr>
        <w:id w:val="-573587230"/>
        <w:bibliography/>
      </w:sdtPr>
      <w:sdtEndPr/>
      <w:sdtContent>
        <w:p w14:paraId="3932A3E7" w14:textId="77777777" w:rsidR="00935425" w:rsidRPr="00935425" w:rsidRDefault="00935425" w:rsidP="00935425">
          <w:pPr>
            <w:pStyle w:val="Bibliography"/>
            <w:spacing w:line="480" w:lineRule="auto"/>
            <w:ind w:left="720" w:hanging="720"/>
            <w:rPr>
              <w:rFonts w:ascii="Times New Roman" w:hAnsi="Times New Roman" w:cs="Times New Roman"/>
              <w:noProof/>
              <w:sz w:val="24"/>
              <w:szCs w:val="24"/>
            </w:rPr>
          </w:pPr>
          <w:r w:rsidRPr="00935425">
            <w:rPr>
              <w:rFonts w:ascii="Times New Roman" w:hAnsi="Times New Roman" w:cs="Times New Roman"/>
              <w:sz w:val="24"/>
              <w:szCs w:val="24"/>
            </w:rPr>
            <w:fldChar w:fldCharType="begin"/>
          </w:r>
          <w:r w:rsidRPr="00935425">
            <w:rPr>
              <w:rFonts w:ascii="Times New Roman" w:hAnsi="Times New Roman" w:cs="Times New Roman"/>
              <w:sz w:val="24"/>
              <w:szCs w:val="24"/>
            </w:rPr>
            <w:instrText xml:space="preserve"> BIBLIOGRAPHY </w:instrText>
          </w:r>
          <w:r w:rsidRPr="00935425">
            <w:rPr>
              <w:rFonts w:ascii="Times New Roman" w:hAnsi="Times New Roman" w:cs="Times New Roman"/>
              <w:sz w:val="24"/>
              <w:szCs w:val="24"/>
            </w:rPr>
            <w:fldChar w:fldCharType="separate"/>
          </w:r>
          <w:r w:rsidRPr="00935425">
            <w:rPr>
              <w:rFonts w:ascii="Times New Roman" w:hAnsi="Times New Roman" w:cs="Times New Roman"/>
              <w:noProof/>
              <w:sz w:val="24"/>
              <w:szCs w:val="24"/>
            </w:rPr>
            <w:t xml:space="preserve">Saravanakumar, A. (2019). </w:t>
          </w:r>
          <w:r w:rsidRPr="00935425">
            <w:rPr>
              <w:rFonts w:ascii="Times New Roman" w:hAnsi="Times New Roman" w:cs="Times New Roman"/>
              <w:iCs/>
              <w:noProof/>
              <w:sz w:val="24"/>
              <w:szCs w:val="24"/>
            </w:rPr>
            <w:t>ORGANIZATIONAL BEHAVIOUR</w:t>
          </w:r>
          <w:r w:rsidRPr="00935425">
            <w:rPr>
              <w:rFonts w:ascii="Times New Roman" w:hAnsi="Times New Roman" w:cs="Times New Roman"/>
              <w:noProof/>
              <w:sz w:val="24"/>
              <w:szCs w:val="24"/>
            </w:rPr>
            <w:t>.</w:t>
          </w:r>
        </w:p>
        <w:p w14:paraId="66C6AE61" w14:textId="77777777" w:rsidR="00935425" w:rsidRPr="00935425" w:rsidRDefault="00935425" w:rsidP="00935425">
          <w:pPr>
            <w:spacing w:line="480" w:lineRule="auto"/>
            <w:ind w:left="720" w:right="1066" w:hanging="720"/>
            <w:rPr>
              <w:rFonts w:ascii="Times New Roman" w:hAnsi="Times New Roman" w:cs="Times New Roman"/>
              <w:sz w:val="24"/>
              <w:szCs w:val="24"/>
            </w:rPr>
          </w:pPr>
          <w:r w:rsidRPr="00935425">
            <w:rPr>
              <w:rFonts w:ascii="Times New Roman" w:hAnsi="Times New Roman" w:cs="Times New Roman"/>
              <w:bCs/>
              <w:noProof/>
              <w:sz w:val="24"/>
              <w:szCs w:val="24"/>
            </w:rPr>
            <w:fldChar w:fldCharType="end"/>
          </w:r>
          <w:proofErr w:type="spellStart"/>
          <w:r w:rsidRPr="00935425">
            <w:rPr>
              <w:rFonts w:ascii="Times New Roman" w:hAnsi="Times New Roman" w:cs="Times New Roman"/>
              <w:sz w:val="24"/>
              <w:szCs w:val="24"/>
              <w:shd w:val="clear" w:color="auto" w:fill="FFFFFF"/>
            </w:rPr>
            <w:t>Scarantino</w:t>
          </w:r>
          <w:proofErr w:type="spellEnd"/>
          <w:r w:rsidRPr="00935425">
            <w:rPr>
              <w:rFonts w:ascii="Times New Roman" w:hAnsi="Times New Roman" w:cs="Times New Roman"/>
              <w:sz w:val="24"/>
              <w:szCs w:val="24"/>
              <w:shd w:val="clear" w:color="auto" w:fill="FFFFFF"/>
            </w:rPr>
            <w:t>, F. (2018). Leveraged buyout in the hotel sector: the analysis of the Hilton Hotels acquisition made by the Blackstone group.</w:t>
          </w:r>
        </w:p>
      </w:sdtContent>
    </w:sdt>
    <w:p w14:paraId="6F1CBACB" w14:textId="77777777" w:rsidR="00935425" w:rsidRPr="00935425" w:rsidRDefault="00935425" w:rsidP="00935425">
      <w:pPr>
        <w:spacing w:line="480" w:lineRule="auto"/>
        <w:rPr>
          <w:rFonts w:ascii="Times New Roman" w:hAnsi="Times New Roman" w:cs="Times New Roman"/>
          <w:sz w:val="24"/>
          <w:szCs w:val="24"/>
        </w:rPr>
      </w:pPr>
    </w:p>
    <w:p w14:paraId="34EDA317" w14:textId="77777777" w:rsidR="00935425" w:rsidRPr="00935425" w:rsidRDefault="00935425" w:rsidP="00935425">
      <w:pPr>
        <w:spacing w:line="480" w:lineRule="auto"/>
        <w:rPr>
          <w:rFonts w:ascii="Times New Roman" w:hAnsi="Times New Roman" w:cs="Times New Roman"/>
          <w:iCs/>
          <w:color w:val="000000"/>
          <w:sz w:val="24"/>
          <w:szCs w:val="24"/>
          <w:shd w:val="clear" w:color="auto" w:fill="FFFFFF"/>
        </w:rPr>
      </w:pPr>
    </w:p>
    <w:p w14:paraId="68F8B383" w14:textId="77777777" w:rsidR="00BE6D8C" w:rsidRPr="00935425" w:rsidRDefault="00BE6D8C" w:rsidP="00935425">
      <w:pPr>
        <w:spacing w:line="480" w:lineRule="auto"/>
        <w:ind w:firstLine="720"/>
        <w:rPr>
          <w:rFonts w:ascii="Times New Roman" w:hAnsi="Times New Roman" w:cs="Times New Roman"/>
          <w:sz w:val="24"/>
          <w:szCs w:val="24"/>
        </w:rPr>
      </w:pPr>
    </w:p>
    <w:sectPr w:rsidR="00BE6D8C" w:rsidRPr="00935425" w:rsidSect="00BA395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0A0CD" w14:textId="77777777" w:rsidR="00DB44A0" w:rsidRDefault="00DB44A0" w:rsidP="0036106A">
      <w:pPr>
        <w:spacing w:after="0" w:line="240" w:lineRule="auto"/>
      </w:pPr>
      <w:r>
        <w:separator/>
      </w:r>
    </w:p>
  </w:endnote>
  <w:endnote w:type="continuationSeparator" w:id="0">
    <w:p w14:paraId="7CAA515C" w14:textId="77777777" w:rsidR="00DB44A0" w:rsidRDefault="00DB44A0" w:rsidP="00361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E825B" w14:textId="77777777" w:rsidR="00DB44A0" w:rsidRDefault="00DB44A0" w:rsidP="0036106A">
      <w:pPr>
        <w:spacing w:after="0" w:line="240" w:lineRule="auto"/>
      </w:pPr>
      <w:r>
        <w:separator/>
      </w:r>
    </w:p>
  </w:footnote>
  <w:footnote w:type="continuationSeparator" w:id="0">
    <w:p w14:paraId="3F870CEF" w14:textId="77777777" w:rsidR="00DB44A0" w:rsidRDefault="00DB44A0" w:rsidP="00361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EE342" w14:textId="3BAF304E" w:rsidR="0036106A" w:rsidRPr="007D02CC" w:rsidRDefault="007D02CC">
    <w:pPr>
      <w:pStyle w:val="Header"/>
      <w:rPr>
        <w:rFonts w:ascii="Times New Roman" w:hAnsi="Times New Roman" w:cs="Times New Roman"/>
        <w:sz w:val="24"/>
        <w:szCs w:val="24"/>
      </w:rPr>
    </w:pPr>
    <w:r>
      <w:tab/>
    </w:r>
    <w:r>
      <w:tab/>
    </w:r>
    <w:r w:rsidR="0036106A" w:rsidRPr="007D02CC">
      <w:rPr>
        <w:rFonts w:ascii="Times New Roman" w:hAnsi="Times New Roman" w:cs="Times New Roman"/>
        <w:sz w:val="24"/>
        <w:szCs w:val="24"/>
      </w:rPr>
      <w:t xml:space="preserve">Organizational </w:t>
    </w:r>
    <w:r w:rsidRPr="007D02CC">
      <w:rPr>
        <w:rFonts w:ascii="Times New Roman" w:hAnsi="Times New Roman" w:cs="Times New Roman"/>
        <w:sz w:val="24"/>
        <w:szCs w:val="24"/>
      </w:rPr>
      <w:t xml:space="preserve">Development </w:t>
    </w:r>
    <w:r w:rsidRPr="007D02CC">
      <w:rPr>
        <w:rFonts w:ascii="Times New Roman" w:hAnsi="Times New Roman" w:cs="Times New Roman"/>
        <w:sz w:val="24"/>
        <w:szCs w:val="24"/>
      </w:rPr>
      <w:fldChar w:fldCharType="begin"/>
    </w:r>
    <w:r w:rsidRPr="007D02CC">
      <w:rPr>
        <w:rFonts w:ascii="Times New Roman" w:hAnsi="Times New Roman" w:cs="Times New Roman"/>
        <w:sz w:val="24"/>
        <w:szCs w:val="24"/>
      </w:rPr>
      <w:instrText xml:space="preserve"> PAGE   \* MERGEFORMAT </w:instrText>
    </w:r>
    <w:r w:rsidRPr="007D02CC">
      <w:rPr>
        <w:rFonts w:ascii="Times New Roman" w:hAnsi="Times New Roman" w:cs="Times New Roman"/>
        <w:sz w:val="24"/>
        <w:szCs w:val="24"/>
      </w:rPr>
      <w:fldChar w:fldCharType="separate"/>
    </w:r>
    <w:r w:rsidR="0092638D">
      <w:rPr>
        <w:rFonts w:ascii="Times New Roman" w:hAnsi="Times New Roman" w:cs="Times New Roman"/>
        <w:noProof/>
        <w:sz w:val="24"/>
        <w:szCs w:val="24"/>
      </w:rPr>
      <w:t>10</w:t>
    </w:r>
    <w:r w:rsidRPr="007D02CC">
      <w:rPr>
        <w:rFonts w:ascii="Times New Roman" w:hAnsi="Times New Roman" w:cs="Times New Roman"/>
        <w:noProof/>
        <w:sz w:val="24"/>
        <w:szCs w:val="24"/>
      </w:rPr>
      <w:fldChar w:fldCharType="end"/>
    </w:r>
  </w:p>
  <w:p w14:paraId="74FED133" w14:textId="77777777" w:rsidR="0036106A" w:rsidRPr="007D02CC" w:rsidRDefault="0036106A">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A5CC4"/>
    <w:multiLevelType w:val="hybridMultilevel"/>
    <w:tmpl w:val="50C04274"/>
    <w:lvl w:ilvl="0" w:tplc="9416972E">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1" w15:restartNumberingAfterBreak="0">
    <w:nsid w:val="28590B7D"/>
    <w:multiLevelType w:val="hybridMultilevel"/>
    <w:tmpl w:val="CC0A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717E22"/>
    <w:multiLevelType w:val="hybridMultilevel"/>
    <w:tmpl w:val="6444E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37B14"/>
    <w:multiLevelType w:val="hybridMultilevel"/>
    <w:tmpl w:val="187A88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1A7831"/>
    <w:multiLevelType w:val="hybridMultilevel"/>
    <w:tmpl w:val="A7C00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D8C"/>
    <w:rsid w:val="0002066D"/>
    <w:rsid w:val="000D5F50"/>
    <w:rsid w:val="000F7E54"/>
    <w:rsid w:val="00110F9C"/>
    <w:rsid w:val="00140908"/>
    <w:rsid w:val="00212242"/>
    <w:rsid w:val="00240A92"/>
    <w:rsid w:val="00241D65"/>
    <w:rsid w:val="002733BE"/>
    <w:rsid w:val="00295752"/>
    <w:rsid w:val="002F0C10"/>
    <w:rsid w:val="0036106A"/>
    <w:rsid w:val="003D0F79"/>
    <w:rsid w:val="00406698"/>
    <w:rsid w:val="00421D18"/>
    <w:rsid w:val="00424806"/>
    <w:rsid w:val="00476FCF"/>
    <w:rsid w:val="004A305C"/>
    <w:rsid w:val="004E7AFA"/>
    <w:rsid w:val="004E7DA2"/>
    <w:rsid w:val="005A18DC"/>
    <w:rsid w:val="005D26C9"/>
    <w:rsid w:val="005D69B4"/>
    <w:rsid w:val="00603A50"/>
    <w:rsid w:val="00604189"/>
    <w:rsid w:val="00624FD8"/>
    <w:rsid w:val="00657D6C"/>
    <w:rsid w:val="00727A87"/>
    <w:rsid w:val="00733FF8"/>
    <w:rsid w:val="00740A2B"/>
    <w:rsid w:val="00780B10"/>
    <w:rsid w:val="007D02CC"/>
    <w:rsid w:val="008038EC"/>
    <w:rsid w:val="00835841"/>
    <w:rsid w:val="00872BAB"/>
    <w:rsid w:val="00884FE9"/>
    <w:rsid w:val="009014DD"/>
    <w:rsid w:val="0092638D"/>
    <w:rsid w:val="00935425"/>
    <w:rsid w:val="00961103"/>
    <w:rsid w:val="00984BA7"/>
    <w:rsid w:val="00993E15"/>
    <w:rsid w:val="00A00C7C"/>
    <w:rsid w:val="00A87E87"/>
    <w:rsid w:val="00AB1BE1"/>
    <w:rsid w:val="00B012CB"/>
    <w:rsid w:val="00B77CEB"/>
    <w:rsid w:val="00B828DD"/>
    <w:rsid w:val="00B945E4"/>
    <w:rsid w:val="00B94F19"/>
    <w:rsid w:val="00BA3959"/>
    <w:rsid w:val="00BE6D8C"/>
    <w:rsid w:val="00D35653"/>
    <w:rsid w:val="00D92D05"/>
    <w:rsid w:val="00D95402"/>
    <w:rsid w:val="00DB44A0"/>
    <w:rsid w:val="00DD480B"/>
    <w:rsid w:val="00E04A13"/>
    <w:rsid w:val="00E171FC"/>
    <w:rsid w:val="00E6730A"/>
    <w:rsid w:val="00E85F21"/>
    <w:rsid w:val="00E959FB"/>
    <w:rsid w:val="00ED5DA9"/>
    <w:rsid w:val="00ED6D87"/>
    <w:rsid w:val="00FA7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30B5D"/>
  <w15:docId w15:val="{8FF6538F-E866-440E-A9D4-B2591B14B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9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6D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5841"/>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421D1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ibliography">
    <w:name w:val="Bibliography"/>
    <w:basedOn w:val="Normal"/>
    <w:next w:val="Normal"/>
    <w:uiPriority w:val="37"/>
    <w:unhideWhenUsed/>
    <w:rsid w:val="00935425"/>
  </w:style>
  <w:style w:type="character" w:styleId="Hyperlink">
    <w:name w:val="Hyperlink"/>
    <w:basedOn w:val="DefaultParagraphFont"/>
    <w:uiPriority w:val="99"/>
    <w:unhideWhenUsed/>
    <w:rsid w:val="00935425"/>
    <w:rPr>
      <w:color w:val="0563C1" w:themeColor="hyperlink"/>
      <w:u w:val="single"/>
    </w:rPr>
  </w:style>
  <w:style w:type="character" w:styleId="Strong">
    <w:name w:val="Strong"/>
    <w:basedOn w:val="DefaultParagraphFont"/>
    <w:uiPriority w:val="22"/>
    <w:qFormat/>
    <w:rsid w:val="00935425"/>
    <w:rPr>
      <w:b/>
      <w:bCs/>
    </w:rPr>
  </w:style>
  <w:style w:type="paragraph" w:styleId="Header">
    <w:name w:val="header"/>
    <w:basedOn w:val="Normal"/>
    <w:link w:val="HeaderChar"/>
    <w:uiPriority w:val="99"/>
    <w:unhideWhenUsed/>
    <w:rsid w:val="003610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106A"/>
  </w:style>
  <w:style w:type="paragraph" w:styleId="Footer">
    <w:name w:val="footer"/>
    <w:basedOn w:val="Normal"/>
    <w:link w:val="FooterChar"/>
    <w:uiPriority w:val="99"/>
    <w:unhideWhenUsed/>
    <w:rsid w:val="003610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1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7180384">
      <w:bodyDiv w:val="1"/>
      <w:marLeft w:val="0"/>
      <w:marRight w:val="0"/>
      <w:marTop w:val="0"/>
      <w:marBottom w:val="0"/>
      <w:divBdr>
        <w:top w:val="none" w:sz="0" w:space="0" w:color="auto"/>
        <w:left w:val="none" w:sz="0" w:space="0" w:color="auto"/>
        <w:bottom w:val="none" w:sz="0" w:space="0" w:color="auto"/>
        <w:right w:val="none" w:sz="0" w:space="0" w:color="auto"/>
      </w:divBdr>
    </w:div>
    <w:div w:id="2098481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3.hilton.com/en/hotels/united-kingdom/hilton-belfast-BFSHITW/about/amenitie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eantheworld.org/blog/hilton-worldwide-sets-bar-csr-hospitality-indust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rketing91.com/top-hilton-competitors-across-the-world/"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ArS19</b:Tag>
    <b:SourceType>JournalArticle</b:SourceType>
    <b:Guid>{BB803897-881A-4814-8994-270D16ABAB86}</b:Guid>
    <b:Author>
      <b:Author>
        <b:NameList>
          <b:Person>
            <b:Last>Saravanakumar</b:Last>
            <b:First>Ar</b:First>
          </b:Person>
        </b:NameList>
      </b:Author>
    </b:Author>
    <b:JournalName>ORGANIZATIONAL BEHAVIOUR</b:JournalName>
    <b:Year>2019</b:Year>
    <b:RefOrder>1</b:RefOrder>
  </b:Source>
</b:Sources>
</file>

<file path=customXml/itemProps1.xml><?xml version="1.0" encoding="utf-8"?>
<ds:datastoreItem xmlns:ds="http://schemas.openxmlformats.org/officeDocument/2006/customXml" ds:itemID="{D778FD44-70BA-4928-AFE9-EC01986F5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2336</Words>
  <Characters>13319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 Beharry</dc:creator>
  <cp:lastModifiedBy>paun xenia</cp:lastModifiedBy>
  <cp:revision>2</cp:revision>
  <dcterms:created xsi:type="dcterms:W3CDTF">2021-09-01T19:06:00Z</dcterms:created>
  <dcterms:modified xsi:type="dcterms:W3CDTF">2021-09-01T19:06:00Z</dcterms:modified>
</cp:coreProperties>
</file>