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95F33" w14:textId="4AEA276F" w:rsidR="0098179C" w:rsidRDefault="009857B1">
      <w:pPr>
        <w:rPr>
          <w:rFonts w:ascii="Arial" w:hAnsi="Arial" w:cs="Arial"/>
          <w:b/>
          <w:bCs/>
        </w:rPr>
      </w:pPr>
      <w:r w:rsidRPr="009857B1">
        <w:rPr>
          <w:rFonts w:ascii="Arial" w:hAnsi="Arial" w:cs="Arial"/>
          <w:b/>
          <w:bCs/>
        </w:rPr>
        <w:t xml:space="preserve">A Brief </w:t>
      </w:r>
      <w:r w:rsidRPr="009857B1">
        <w:rPr>
          <w:rFonts w:ascii="Arial" w:hAnsi="Arial" w:cs="Arial"/>
          <w:b/>
          <w:bCs/>
        </w:rPr>
        <w:t>Overview of End of Life and Palliative Care in the UK for Elderly People:</w:t>
      </w:r>
    </w:p>
    <w:p w14:paraId="5453BE86" w14:textId="77777777" w:rsidR="009857B1" w:rsidRPr="009857B1" w:rsidRDefault="009857B1" w:rsidP="009857B1">
      <w:pPr>
        <w:jc w:val="both"/>
        <w:rPr>
          <w:rFonts w:ascii="Arial" w:hAnsi="Arial" w:cs="Arial"/>
        </w:rPr>
      </w:pPr>
      <w:r w:rsidRPr="009857B1">
        <w:rPr>
          <w:rFonts w:ascii="Arial" w:hAnsi="Arial" w:cs="Arial"/>
        </w:rPr>
        <w:t>End of life and palliative care in the UK focuses on providing comprehensive support, comfort, and dignity to individuals with life-limiting illnesses, including elderly people. This type of care encompasses physical, emotional, and spiritual aspects, aiming to improve the quality of life for both patients and their families. Key components of end of life and palliative care in the UK include:</w:t>
      </w:r>
    </w:p>
    <w:p w14:paraId="2CE51CA2" w14:textId="77777777" w:rsidR="009857B1" w:rsidRPr="009857B1" w:rsidRDefault="009857B1" w:rsidP="009857B1">
      <w:pPr>
        <w:rPr>
          <w:rFonts w:ascii="Arial" w:hAnsi="Arial" w:cs="Arial"/>
          <w:b/>
          <w:bCs/>
          <w:color w:val="7030A0"/>
        </w:rPr>
      </w:pPr>
      <w:r w:rsidRPr="009857B1">
        <w:rPr>
          <w:rFonts w:ascii="Arial" w:hAnsi="Arial" w:cs="Arial"/>
          <w:b/>
          <w:bCs/>
          <w:color w:val="7030A0"/>
        </w:rPr>
        <w:t>Hospice Care:</w:t>
      </w:r>
    </w:p>
    <w:p w14:paraId="4297239F" w14:textId="6E4149C3" w:rsidR="009857B1" w:rsidRPr="009857B1" w:rsidRDefault="009857B1" w:rsidP="009857B1">
      <w:pPr>
        <w:pStyle w:val="ListParagraph"/>
        <w:numPr>
          <w:ilvl w:val="0"/>
          <w:numId w:val="1"/>
        </w:numPr>
        <w:rPr>
          <w:rFonts w:ascii="Arial" w:hAnsi="Arial" w:cs="Arial"/>
        </w:rPr>
      </w:pPr>
      <w:r w:rsidRPr="009857B1">
        <w:rPr>
          <w:rFonts w:ascii="Arial" w:hAnsi="Arial" w:cs="Arial"/>
        </w:rPr>
        <w:t>Hospice Facilities: Hospices are speciali</w:t>
      </w:r>
      <w:r w:rsidRPr="009857B1">
        <w:rPr>
          <w:rFonts w:ascii="Arial" w:hAnsi="Arial" w:cs="Arial"/>
        </w:rPr>
        <w:t>s</w:t>
      </w:r>
      <w:r w:rsidRPr="009857B1">
        <w:rPr>
          <w:rFonts w:ascii="Arial" w:hAnsi="Arial" w:cs="Arial"/>
        </w:rPr>
        <w:t xml:space="preserve">ed facilities providing end of life care, often in a home-like environment. They offer a range of services, including medical care, pain management, </w:t>
      </w:r>
      <w:r w:rsidRPr="009857B1">
        <w:rPr>
          <w:rFonts w:ascii="Arial" w:hAnsi="Arial" w:cs="Arial"/>
        </w:rPr>
        <w:t>counselling</w:t>
      </w:r>
      <w:r w:rsidRPr="009857B1">
        <w:rPr>
          <w:rFonts w:ascii="Arial" w:hAnsi="Arial" w:cs="Arial"/>
        </w:rPr>
        <w:t>, and spiritual support.</w:t>
      </w:r>
    </w:p>
    <w:p w14:paraId="3B3E6427" w14:textId="77777777" w:rsidR="009857B1" w:rsidRPr="009857B1" w:rsidRDefault="009857B1" w:rsidP="009857B1">
      <w:pPr>
        <w:pStyle w:val="ListParagraph"/>
        <w:numPr>
          <w:ilvl w:val="0"/>
          <w:numId w:val="1"/>
        </w:numPr>
        <w:rPr>
          <w:rFonts w:ascii="Arial" w:hAnsi="Arial" w:cs="Arial"/>
        </w:rPr>
      </w:pPr>
      <w:r w:rsidRPr="009857B1">
        <w:rPr>
          <w:rFonts w:ascii="Arial" w:hAnsi="Arial" w:cs="Arial"/>
        </w:rPr>
        <w:t>Home Hospice Care: Many hospice services provide care at home, allowing patients to receive support in the comfort of their familiar surroundings.</w:t>
      </w:r>
    </w:p>
    <w:p w14:paraId="6394FA64" w14:textId="77777777" w:rsidR="009857B1" w:rsidRPr="009857B1" w:rsidRDefault="009857B1" w:rsidP="009857B1">
      <w:pPr>
        <w:pStyle w:val="ListParagraph"/>
        <w:numPr>
          <w:ilvl w:val="0"/>
          <w:numId w:val="1"/>
        </w:numPr>
        <w:rPr>
          <w:rFonts w:ascii="Arial" w:hAnsi="Arial" w:cs="Arial"/>
        </w:rPr>
      </w:pPr>
      <w:r w:rsidRPr="009857B1">
        <w:rPr>
          <w:rFonts w:ascii="Arial" w:hAnsi="Arial" w:cs="Arial"/>
        </w:rPr>
        <w:t>Respite Care: Hospices offer respite services, giving family caregivers a break while ensuring the patient receives continuous care.</w:t>
      </w:r>
    </w:p>
    <w:p w14:paraId="4C21A164" w14:textId="344B1BD6" w:rsidR="009857B1" w:rsidRPr="009857B1" w:rsidRDefault="009857B1" w:rsidP="009857B1">
      <w:pPr>
        <w:rPr>
          <w:rFonts w:ascii="Arial" w:hAnsi="Arial" w:cs="Arial"/>
          <w:b/>
          <w:bCs/>
          <w:color w:val="0070C0"/>
        </w:rPr>
      </w:pPr>
      <w:r w:rsidRPr="009857B1">
        <w:rPr>
          <w:rFonts w:ascii="Arial" w:hAnsi="Arial" w:cs="Arial"/>
          <w:b/>
          <w:bCs/>
          <w:color w:val="0070C0"/>
        </w:rPr>
        <w:t>Palliative Care Teams:</w:t>
      </w:r>
    </w:p>
    <w:p w14:paraId="41395A36" w14:textId="1DE93414" w:rsidR="009857B1" w:rsidRPr="009857B1" w:rsidRDefault="009857B1" w:rsidP="009857B1">
      <w:pPr>
        <w:pStyle w:val="ListParagraph"/>
        <w:numPr>
          <w:ilvl w:val="0"/>
          <w:numId w:val="2"/>
        </w:numPr>
        <w:rPr>
          <w:rFonts w:ascii="Arial" w:hAnsi="Arial" w:cs="Arial"/>
        </w:rPr>
      </w:pPr>
      <w:r w:rsidRPr="009857B1">
        <w:rPr>
          <w:rFonts w:ascii="Arial" w:hAnsi="Arial" w:cs="Arial"/>
        </w:rPr>
        <w:t>Speciali</w:t>
      </w:r>
      <w:r w:rsidRPr="009857B1">
        <w:rPr>
          <w:rFonts w:ascii="Arial" w:hAnsi="Arial" w:cs="Arial"/>
        </w:rPr>
        <w:t>s</w:t>
      </w:r>
      <w:r w:rsidRPr="009857B1">
        <w:rPr>
          <w:rFonts w:ascii="Arial" w:hAnsi="Arial" w:cs="Arial"/>
        </w:rPr>
        <w:t>ed Healthcare Professionals: Palliative care teams consist of doctors, nurses, social workers, and other specialists trained in managing symptoms, addressing emotional needs, and enhancing the patient's overall quality of life.</w:t>
      </w:r>
    </w:p>
    <w:p w14:paraId="50469E23" w14:textId="77777777" w:rsidR="009857B1" w:rsidRPr="009857B1" w:rsidRDefault="009857B1" w:rsidP="009857B1">
      <w:pPr>
        <w:pStyle w:val="ListParagraph"/>
        <w:numPr>
          <w:ilvl w:val="0"/>
          <w:numId w:val="2"/>
        </w:numPr>
        <w:rPr>
          <w:rFonts w:ascii="Arial" w:hAnsi="Arial" w:cs="Arial"/>
        </w:rPr>
      </w:pPr>
      <w:r w:rsidRPr="009857B1">
        <w:rPr>
          <w:rFonts w:ascii="Arial" w:hAnsi="Arial" w:cs="Arial"/>
        </w:rPr>
        <w:t>Holistic Approach: Palliative care focuses on the whole person, considering not only physical symptoms but also emotional, social, and spiritual aspects.</w:t>
      </w:r>
    </w:p>
    <w:p w14:paraId="2BBBE680" w14:textId="2E0767E0" w:rsidR="009857B1" w:rsidRPr="009857B1" w:rsidRDefault="009857B1" w:rsidP="009857B1">
      <w:pPr>
        <w:rPr>
          <w:rFonts w:ascii="Arial" w:hAnsi="Arial" w:cs="Arial"/>
          <w:b/>
          <w:bCs/>
          <w:color w:val="C00000"/>
        </w:rPr>
      </w:pPr>
      <w:r w:rsidRPr="009857B1">
        <w:rPr>
          <w:rFonts w:ascii="Arial" w:hAnsi="Arial" w:cs="Arial"/>
          <w:b/>
          <w:bCs/>
          <w:color w:val="C00000"/>
        </w:rPr>
        <w:t>Advance Care Planning:</w:t>
      </w:r>
    </w:p>
    <w:p w14:paraId="6286967D" w14:textId="06AFBD87" w:rsidR="009857B1" w:rsidRPr="009857B1" w:rsidRDefault="009857B1" w:rsidP="009857B1">
      <w:pPr>
        <w:pStyle w:val="ListParagraph"/>
        <w:numPr>
          <w:ilvl w:val="0"/>
          <w:numId w:val="3"/>
        </w:numPr>
        <w:rPr>
          <w:rFonts w:ascii="Arial" w:hAnsi="Arial" w:cs="Arial"/>
        </w:rPr>
      </w:pPr>
      <w:r w:rsidRPr="009857B1">
        <w:rPr>
          <w:rFonts w:ascii="Arial" w:hAnsi="Arial" w:cs="Arial"/>
        </w:rPr>
        <w:t>End of Life Decisions: Patients are encouraged to make decisions about their care in advance, including preferences for resuscitation, pain management, and other medical interventions</w:t>
      </w:r>
      <w:r w:rsidRPr="009857B1">
        <w:rPr>
          <w:rFonts w:ascii="Arial" w:hAnsi="Arial" w:cs="Arial"/>
        </w:rPr>
        <w:t xml:space="preserve"> (</w:t>
      </w:r>
      <w:proofErr w:type="spellStart"/>
      <w:r w:rsidRPr="009857B1">
        <w:rPr>
          <w:rFonts w:ascii="Arial" w:hAnsi="Arial" w:cs="Arial"/>
        </w:rPr>
        <w:t>eg.</w:t>
      </w:r>
      <w:proofErr w:type="spellEnd"/>
      <w:r w:rsidRPr="009857B1">
        <w:rPr>
          <w:rFonts w:ascii="Arial" w:hAnsi="Arial" w:cs="Arial"/>
        </w:rPr>
        <w:t xml:space="preserve"> Living Wills and DNR’s).</w:t>
      </w:r>
    </w:p>
    <w:p w14:paraId="60481904" w14:textId="0DEF3C23" w:rsidR="009857B1" w:rsidRPr="009857B1" w:rsidRDefault="009857B1" w:rsidP="009857B1">
      <w:pPr>
        <w:pStyle w:val="ListParagraph"/>
        <w:numPr>
          <w:ilvl w:val="0"/>
          <w:numId w:val="3"/>
        </w:numPr>
        <w:rPr>
          <w:rFonts w:ascii="Arial" w:hAnsi="Arial" w:cs="Arial"/>
        </w:rPr>
      </w:pPr>
      <w:r w:rsidRPr="009857B1">
        <w:rPr>
          <w:rFonts w:ascii="Arial" w:hAnsi="Arial" w:cs="Arial"/>
        </w:rPr>
        <w:t>Respect for Choices: The UK emphasi</w:t>
      </w:r>
      <w:r w:rsidRPr="009857B1">
        <w:rPr>
          <w:rFonts w:ascii="Arial" w:hAnsi="Arial" w:cs="Arial"/>
        </w:rPr>
        <w:t>s</w:t>
      </w:r>
      <w:r w:rsidRPr="009857B1">
        <w:rPr>
          <w:rFonts w:ascii="Arial" w:hAnsi="Arial" w:cs="Arial"/>
        </w:rPr>
        <w:t>es respecting patients' wishes, ensuring their choices about treatment and care are hono</w:t>
      </w:r>
      <w:r w:rsidRPr="009857B1">
        <w:rPr>
          <w:rFonts w:ascii="Arial" w:hAnsi="Arial" w:cs="Arial"/>
        </w:rPr>
        <w:t>u</w:t>
      </w:r>
      <w:r w:rsidRPr="009857B1">
        <w:rPr>
          <w:rFonts w:ascii="Arial" w:hAnsi="Arial" w:cs="Arial"/>
        </w:rPr>
        <w:t>red.</w:t>
      </w:r>
    </w:p>
    <w:p w14:paraId="48F4A5F7" w14:textId="77777777" w:rsidR="009857B1" w:rsidRPr="009857B1" w:rsidRDefault="009857B1" w:rsidP="009857B1">
      <w:pPr>
        <w:rPr>
          <w:rFonts w:ascii="Arial" w:hAnsi="Arial" w:cs="Arial"/>
          <w:b/>
          <w:bCs/>
          <w:color w:val="00B050"/>
        </w:rPr>
      </w:pPr>
      <w:r w:rsidRPr="009857B1">
        <w:rPr>
          <w:rFonts w:ascii="Arial" w:hAnsi="Arial" w:cs="Arial"/>
          <w:b/>
          <w:bCs/>
          <w:color w:val="00B050"/>
        </w:rPr>
        <w:t>Bereavement Support:</w:t>
      </w:r>
    </w:p>
    <w:p w14:paraId="6C8FC3B4" w14:textId="77777777" w:rsidR="009857B1" w:rsidRPr="009857B1" w:rsidRDefault="009857B1" w:rsidP="009857B1">
      <w:pPr>
        <w:rPr>
          <w:rFonts w:ascii="Arial" w:hAnsi="Arial" w:cs="Arial"/>
        </w:rPr>
      </w:pPr>
    </w:p>
    <w:p w14:paraId="59AC9522" w14:textId="38C4CCF5" w:rsidR="009857B1" w:rsidRDefault="009857B1" w:rsidP="009857B1">
      <w:pPr>
        <w:pStyle w:val="ListParagraph"/>
        <w:numPr>
          <w:ilvl w:val="0"/>
          <w:numId w:val="4"/>
        </w:numPr>
        <w:rPr>
          <w:rFonts w:ascii="Arial" w:hAnsi="Arial" w:cs="Arial"/>
        </w:rPr>
      </w:pPr>
      <w:r w:rsidRPr="009857B1">
        <w:rPr>
          <w:rFonts w:ascii="Arial" w:hAnsi="Arial" w:cs="Arial"/>
        </w:rPr>
        <w:lastRenderedPageBreak/>
        <w:t xml:space="preserve">Grief </w:t>
      </w:r>
      <w:r w:rsidRPr="009857B1">
        <w:rPr>
          <w:rFonts w:ascii="Arial" w:hAnsi="Arial" w:cs="Arial"/>
        </w:rPr>
        <w:t>Counselling</w:t>
      </w:r>
      <w:r w:rsidRPr="009857B1">
        <w:rPr>
          <w:rFonts w:ascii="Arial" w:hAnsi="Arial" w:cs="Arial"/>
        </w:rPr>
        <w:t xml:space="preserve">: Support is provided to family members and loved ones during and after the patient's passing. Grief </w:t>
      </w:r>
      <w:r w:rsidRPr="009857B1">
        <w:rPr>
          <w:rFonts w:ascii="Arial" w:hAnsi="Arial" w:cs="Arial"/>
        </w:rPr>
        <w:t>counselling</w:t>
      </w:r>
      <w:r w:rsidRPr="009857B1">
        <w:rPr>
          <w:rFonts w:ascii="Arial" w:hAnsi="Arial" w:cs="Arial"/>
        </w:rPr>
        <w:t xml:space="preserve"> and bereavement services are offered to help individuals cope with their loss.</w:t>
      </w:r>
    </w:p>
    <w:p w14:paraId="6B97B74B" w14:textId="77777777" w:rsidR="009857B1" w:rsidRPr="009857B1" w:rsidRDefault="009857B1" w:rsidP="009857B1">
      <w:pPr>
        <w:rPr>
          <w:rFonts w:ascii="Arial" w:hAnsi="Arial" w:cs="Arial"/>
          <w:b/>
          <w:bCs/>
          <w:color w:val="CC0099"/>
        </w:rPr>
      </w:pPr>
      <w:r w:rsidRPr="009857B1">
        <w:rPr>
          <w:rFonts w:ascii="Arial" w:hAnsi="Arial" w:cs="Arial"/>
          <w:b/>
          <w:bCs/>
          <w:color w:val="CC0099"/>
        </w:rPr>
        <w:t>Gap Between Need and Availability of Adequate Services:</w:t>
      </w:r>
    </w:p>
    <w:p w14:paraId="214E4DAF" w14:textId="30082612" w:rsidR="009857B1" w:rsidRPr="009857B1" w:rsidRDefault="009857B1" w:rsidP="009857B1">
      <w:pPr>
        <w:rPr>
          <w:rFonts w:ascii="Arial" w:hAnsi="Arial" w:cs="Arial"/>
        </w:rPr>
      </w:pPr>
      <w:r w:rsidRPr="009857B1">
        <w:rPr>
          <w:rFonts w:ascii="Arial" w:hAnsi="Arial" w:cs="Arial"/>
        </w:rPr>
        <w:t>Despite the UK's robust end of life and palliative care framework, challenges persist, leading to a gap between the need for services and their availability:</w:t>
      </w:r>
    </w:p>
    <w:p w14:paraId="2A0A377F" w14:textId="4A078B17" w:rsidR="009857B1" w:rsidRPr="009857B1" w:rsidRDefault="009857B1" w:rsidP="009857B1">
      <w:pPr>
        <w:pStyle w:val="ListParagraph"/>
        <w:numPr>
          <w:ilvl w:val="0"/>
          <w:numId w:val="4"/>
        </w:numPr>
        <w:rPr>
          <w:rFonts w:ascii="Arial" w:hAnsi="Arial" w:cs="Arial"/>
        </w:rPr>
      </w:pPr>
      <w:r w:rsidRPr="009857B1">
        <w:rPr>
          <w:rFonts w:ascii="Arial" w:hAnsi="Arial" w:cs="Arial"/>
        </w:rPr>
        <w:t>Insufficient Funding: Limited funding often hampers the expansion and improvement of palliative care services. This can result in a lack of resources, including trained staff and necessary medical equipment.</w:t>
      </w:r>
    </w:p>
    <w:p w14:paraId="44C20C08" w14:textId="51EE83D7" w:rsidR="009857B1" w:rsidRPr="009857B1" w:rsidRDefault="009857B1" w:rsidP="009857B1">
      <w:pPr>
        <w:pStyle w:val="ListParagraph"/>
        <w:numPr>
          <w:ilvl w:val="0"/>
          <w:numId w:val="4"/>
        </w:numPr>
        <w:rPr>
          <w:rFonts w:ascii="Arial" w:hAnsi="Arial" w:cs="Arial"/>
        </w:rPr>
      </w:pPr>
      <w:r w:rsidRPr="009857B1">
        <w:rPr>
          <w:rFonts w:ascii="Arial" w:hAnsi="Arial" w:cs="Arial"/>
        </w:rPr>
        <w:t>Workforce Shortages: There is a shortage of speciali</w:t>
      </w:r>
      <w:r w:rsidRPr="009857B1">
        <w:rPr>
          <w:rFonts w:ascii="Arial" w:hAnsi="Arial" w:cs="Arial"/>
        </w:rPr>
        <w:t>s</w:t>
      </w:r>
      <w:r w:rsidRPr="009857B1">
        <w:rPr>
          <w:rFonts w:ascii="Arial" w:hAnsi="Arial" w:cs="Arial"/>
        </w:rPr>
        <w:t xml:space="preserve">ed palliative care professionals, including doctors, nurses, and </w:t>
      </w:r>
      <w:r w:rsidRPr="009857B1">
        <w:rPr>
          <w:rFonts w:ascii="Arial" w:hAnsi="Arial" w:cs="Arial"/>
        </w:rPr>
        <w:t>counsellors</w:t>
      </w:r>
      <w:r w:rsidRPr="009857B1">
        <w:rPr>
          <w:rFonts w:ascii="Arial" w:hAnsi="Arial" w:cs="Arial"/>
        </w:rPr>
        <w:t>. This shortage can lead to increased workloads and decreased availability of services.</w:t>
      </w:r>
    </w:p>
    <w:p w14:paraId="359CD795" w14:textId="7986C376" w:rsidR="009857B1" w:rsidRPr="009857B1" w:rsidRDefault="009857B1" w:rsidP="009857B1">
      <w:pPr>
        <w:pStyle w:val="ListParagraph"/>
        <w:numPr>
          <w:ilvl w:val="0"/>
          <w:numId w:val="4"/>
        </w:numPr>
        <w:rPr>
          <w:rFonts w:ascii="Arial" w:hAnsi="Arial" w:cs="Arial"/>
        </w:rPr>
      </w:pPr>
      <w:r w:rsidRPr="009857B1">
        <w:rPr>
          <w:rFonts w:ascii="Arial" w:hAnsi="Arial" w:cs="Arial"/>
        </w:rPr>
        <w:t>Inequalities in Access: Access to palliative care services can vary based on geographic location, with rural areas often having fewer facilities and resources compared to urban areas. Socioeconomic factors can also influence access.</w:t>
      </w:r>
    </w:p>
    <w:p w14:paraId="77BB8F7A" w14:textId="1D1525BF" w:rsidR="009857B1" w:rsidRPr="009857B1" w:rsidRDefault="009857B1" w:rsidP="009857B1">
      <w:pPr>
        <w:pStyle w:val="ListParagraph"/>
        <w:numPr>
          <w:ilvl w:val="0"/>
          <w:numId w:val="4"/>
        </w:numPr>
        <w:rPr>
          <w:rFonts w:ascii="Arial" w:hAnsi="Arial" w:cs="Arial"/>
        </w:rPr>
      </w:pPr>
      <w:r w:rsidRPr="009857B1">
        <w:rPr>
          <w:rFonts w:ascii="Arial" w:hAnsi="Arial" w:cs="Arial"/>
        </w:rPr>
        <w:t>Limited Public Awareness: Some individuals and families are unaware of the availability of palliative care services or may not fully understand their benefits. This lack of awareness can lead to late or underutili</w:t>
      </w:r>
      <w:r>
        <w:rPr>
          <w:rFonts w:ascii="Arial" w:hAnsi="Arial" w:cs="Arial"/>
        </w:rPr>
        <w:t>s</w:t>
      </w:r>
      <w:r w:rsidRPr="009857B1">
        <w:rPr>
          <w:rFonts w:ascii="Arial" w:hAnsi="Arial" w:cs="Arial"/>
        </w:rPr>
        <w:t>ed access to these vital services.</w:t>
      </w:r>
    </w:p>
    <w:p w14:paraId="6A09E384" w14:textId="2E7C7BD0" w:rsidR="009857B1" w:rsidRDefault="009857B1" w:rsidP="009857B1">
      <w:pPr>
        <w:pStyle w:val="ListParagraph"/>
        <w:numPr>
          <w:ilvl w:val="0"/>
          <w:numId w:val="4"/>
        </w:numPr>
        <w:rPr>
          <w:rFonts w:ascii="Arial" w:hAnsi="Arial" w:cs="Arial"/>
        </w:rPr>
      </w:pPr>
      <w:r w:rsidRPr="009857B1">
        <w:rPr>
          <w:rFonts w:ascii="Arial" w:hAnsi="Arial" w:cs="Arial"/>
        </w:rPr>
        <w:t>Challenges in Care Coordination: Effective coordination between different healthcare providers, social services, and hospice facilities is crucial. Challenges in communication and coordination can lead to fragmented care, impacting the quality of services provided.</w:t>
      </w:r>
    </w:p>
    <w:p w14:paraId="3064006B" w14:textId="6DED6EC6" w:rsidR="009857B1" w:rsidRPr="009857B1" w:rsidRDefault="009857B1" w:rsidP="009857B1">
      <w:pPr>
        <w:rPr>
          <w:rFonts w:ascii="Arial" w:hAnsi="Arial" w:cs="Arial"/>
          <w:b/>
          <w:bCs/>
        </w:rPr>
      </w:pPr>
      <w:r w:rsidRPr="009857B1">
        <w:rPr>
          <w:rFonts w:ascii="Arial" w:hAnsi="Arial" w:cs="Arial"/>
          <w:b/>
          <w:bCs/>
        </w:rPr>
        <w:t>Conclusion</w:t>
      </w:r>
    </w:p>
    <w:p w14:paraId="2BB4A400" w14:textId="1560748D" w:rsidR="009857B1" w:rsidRDefault="009857B1" w:rsidP="009857B1">
      <w:pPr>
        <w:rPr>
          <w:rFonts w:ascii="Arial" w:hAnsi="Arial" w:cs="Arial"/>
        </w:rPr>
      </w:pPr>
      <w:r w:rsidRPr="009857B1">
        <w:rPr>
          <w:rFonts w:ascii="Arial" w:hAnsi="Arial" w:cs="Arial"/>
        </w:rPr>
        <w:t>Addressing the gap between the need and availability of adequate end of life and palliative care in the UK requires continued investment in resources, workforce development, public education, and improved coordination among healthcare providers. By addressing these challenges, the UK can work towards ensuring that all individuals, especially the elderly, receive the compassionate and high-quality end of life care they deserve.</w:t>
      </w:r>
    </w:p>
    <w:p w14:paraId="0561D621" w14:textId="77777777" w:rsidR="009857B1" w:rsidRPr="009857B1" w:rsidRDefault="009857B1" w:rsidP="009857B1">
      <w:pPr>
        <w:rPr>
          <w:rFonts w:ascii="Arial" w:hAnsi="Arial" w:cs="Arial"/>
        </w:rPr>
      </w:pPr>
    </w:p>
    <w:sectPr w:rsidR="009857B1" w:rsidRPr="009857B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1A55F" w14:textId="77777777" w:rsidR="009857B1" w:rsidRDefault="009857B1" w:rsidP="009857B1">
      <w:pPr>
        <w:spacing w:after="0" w:line="240" w:lineRule="auto"/>
      </w:pPr>
      <w:r>
        <w:separator/>
      </w:r>
    </w:p>
  </w:endnote>
  <w:endnote w:type="continuationSeparator" w:id="0">
    <w:p w14:paraId="53BF1F11" w14:textId="77777777" w:rsidR="009857B1" w:rsidRDefault="009857B1" w:rsidP="00985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253716"/>
      <w:docPartObj>
        <w:docPartGallery w:val="Page Numbers (Bottom of Page)"/>
        <w:docPartUnique/>
      </w:docPartObj>
    </w:sdtPr>
    <w:sdtEndPr>
      <w:rPr>
        <w:noProof/>
      </w:rPr>
    </w:sdtEndPr>
    <w:sdtContent>
      <w:p w14:paraId="520F0286" w14:textId="79ED010B" w:rsidR="009857B1" w:rsidRDefault="009857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13DBAA" w14:textId="77777777" w:rsidR="009857B1" w:rsidRDefault="009857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A7069" w14:textId="77777777" w:rsidR="009857B1" w:rsidRDefault="009857B1" w:rsidP="009857B1">
      <w:pPr>
        <w:spacing w:after="0" w:line="240" w:lineRule="auto"/>
      </w:pPr>
      <w:r>
        <w:separator/>
      </w:r>
    </w:p>
  </w:footnote>
  <w:footnote w:type="continuationSeparator" w:id="0">
    <w:p w14:paraId="2C012A70" w14:textId="77777777" w:rsidR="009857B1" w:rsidRDefault="009857B1" w:rsidP="009857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B3A1A"/>
    <w:multiLevelType w:val="hybridMultilevel"/>
    <w:tmpl w:val="7CC63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D1B33"/>
    <w:multiLevelType w:val="hybridMultilevel"/>
    <w:tmpl w:val="4A2AB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9329A"/>
    <w:multiLevelType w:val="hybridMultilevel"/>
    <w:tmpl w:val="13F02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820BF8"/>
    <w:multiLevelType w:val="hybridMultilevel"/>
    <w:tmpl w:val="A0905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274585">
    <w:abstractNumId w:val="3"/>
  </w:num>
  <w:num w:numId="2" w16cid:durableId="24867861">
    <w:abstractNumId w:val="0"/>
  </w:num>
  <w:num w:numId="3" w16cid:durableId="1911764849">
    <w:abstractNumId w:val="2"/>
  </w:num>
  <w:num w:numId="4" w16cid:durableId="2147157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7B1"/>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57B1"/>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3579D"/>
  <w15:chartTrackingRefBased/>
  <w15:docId w15:val="{38B1A5D9-4090-496E-BC53-CC76D929D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7B1"/>
    <w:pPr>
      <w:ind w:left="720"/>
      <w:contextualSpacing/>
    </w:pPr>
  </w:style>
  <w:style w:type="paragraph" w:styleId="Header">
    <w:name w:val="header"/>
    <w:basedOn w:val="Normal"/>
    <w:link w:val="HeaderChar"/>
    <w:uiPriority w:val="99"/>
    <w:unhideWhenUsed/>
    <w:rsid w:val="00985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7B1"/>
  </w:style>
  <w:style w:type="paragraph" w:styleId="Footer">
    <w:name w:val="footer"/>
    <w:basedOn w:val="Normal"/>
    <w:link w:val="FooterChar"/>
    <w:uiPriority w:val="99"/>
    <w:unhideWhenUsed/>
    <w:rsid w:val="00985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7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573</Words>
  <Characters>3269</Characters>
  <Application>Microsoft Office Word</Application>
  <DocSecurity>0</DocSecurity>
  <Lines>27</Lines>
  <Paragraphs>7</Paragraphs>
  <ScaleCrop>false</ScaleCrop>
  <Company/>
  <LinksUpToDate>false</LinksUpToDate>
  <CharactersWithSpaces>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2023-10-01T21:46:00Z</dcterms:created>
  <dcterms:modified xsi:type="dcterms:W3CDTF">2023-10-01T21:55:00Z</dcterms:modified>
</cp:coreProperties>
</file>