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762950212"/>
        <w:docPartObj>
          <w:docPartGallery w:val="Cover Pages"/>
          <w:docPartUnique/>
        </w:docPartObj>
      </w:sdtPr>
      <w:sdtContent>
        <w:p w14:paraId="6E8315EF" w14:textId="77777777" w:rsidR="00D8053F" w:rsidRDefault="00D8053F">
          <w:r>
            <w:rPr>
              <w:noProof/>
            </w:rPr>
            <mc:AlternateContent>
              <mc:Choice Requires="wpg">
                <w:drawing>
                  <wp:anchor distT="0" distB="0" distL="114300" distR="114300" simplePos="0" relativeHeight="251662336" behindDoc="0" locked="0" layoutInCell="1" allowOverlap="1" wp14:anchorId="6C243022" wp14:editId="43577D0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1D8482B"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" path="m,l7312660,r,1129665l3619500,733425,,1091565,,xe" fillcolor="#b01513 [3204]" stroked="f" strokeweight="1.5pt">
                      <v:stroke endcap="round"/>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" stroked="f" strokeweight="1.5pt">
                      <v:fill r:id="rId9" o:title="" recolor="t" rotate="t" type="frame"/>
                      <v:stroke endcap="round"/>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E63D541" wp14:editId="26F8C714">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BE9040E" w14:textId="77777777" w:rsidR="00AC13F3" w:rsidRPr="00D8053F" w:rsidRDefault="00AC13F3">
                                    <w:pPr>
                                      <w:pStyle w:val="NoSpacing"/>
                                      <w:jc w:val="right"/>
                                      <w:rPr>
                                        <w:rFonts w:ascii="Times New Roman" w:hAnsi="Times New Roman" w:cs="Times New Roman"/>
                                        <w:color w:val="595959" w:themeColor="text1" w:themeTint="A6"/>
                                        <w:sz w:val="28"/>
                                        <w:szCs w:val="28"/>
                                      </w:rPr>
                                    </w:pPr>
                                    <w:r w:rsidRPr="00D8053F">
                                      <w:rPr>
                                        <w:rFonts w:ascii="Times New Roman" w:hAnsi="Times New Roman" w:cs="Times New Roman"/>
                                        <w:color w:val="595959" w:themeColor="text1" w:themeTint="A6"/>
                                        <w:sz w:val="28"/>
                                        <w:szCs w:val="28"/>
                                      </w:rPr>
                                      <w:t>Mariusz Kalasz (1805456)</w:t>
                                    </w:r>
                                  </w:p>
                                </w:sdtContent>
                              </w:sdt>
                              <w:p w14:paraId="754D5E15" w14:textId="77777777" w:rsidR="00AC13F3" w:rsidRDefault="00AC13F3">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E63D541"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rFonts w:ascii="Times New Roman" w:hAnsi="Times New Roman" w:cs="Times New Roman"/>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BE9040E" w14:textId="77777777" w:rsidR="00AC13F3" w:rsidRPr="00D8053F" w:rsidRDefault="00AC13F3">
                              <w:pPr>
                                <w:pStyle w:val="NoSpacing"/>
                                <w:jc w:val="right"/>
                                <w:rPr>
                                  <w:rFonts w:ascii="Times New Roman" w:hAnsi="Times New Roman" w:cs="Times New Roman"/>
                                  <w:color w:val="595959" w:themeColor="text1" w:themeTint="A6"/>
                                  <w:sz w:val="28"/>
                                  <w:szCs w:val="28"/>
                                </w:rPr>
                              </w:pPr>
                              <w:r w:rsidRPr="00D8053F">
                                <w:rPr>
                                  <w:rFonts w:ascii="Times New Roman" w:hAnsi="Times New Roman" w:cs="Times New Roman"/>
                                  <w:color w:val="595959" w:themeColor="text1" w:themeTint="A6"/>
                                  <w:sz w:val="28"/>
                                  <w:szCs w:val="28"/>
                                </w:rPr>
                                <w:t>Mariusz Kalasz (1805456)</w:t>
                              </w:r>
                            </w:p>
                          </w:sdtContent>
                        </w:sdt>
                        <w:p w14:paraId="754D5E15" w14:textId="77777777" w:rsidR="00AC13F3" w:rsidRDefault="00AC13F3">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30FA010A" wp14:editId="0206AE02">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F586DC" w14:textId="77777777" w:rsidR="00AC13F3" w:rsidRPr="00D8053F" w:rsidRDefault="00AC13F3">
                                <w:pPr>
                                  <w:pStyle w:val="NoSpacing"/>
                                  <w:jc w:val="right"/>
                                  <w:rPr>
                                    <w:rFonts w:ascii="Times New Roman" w:hAnsi="Times New Roman" w:cs="Times New Roman"/>
                                    <w:color w:val="B01513" w:themeColor="accent1"/>
                                    <w:sz w:val="28"/>
                                    <w:szCs w:val="28"/>
                                  </w:rPr>
                                </w:pPr>
                                <w:r w:rsidRPr="00D8053F">
                                  <w:rPr>
                                    <w:rFonts w:ascii="Times New Roman" w:hAnsi="Times New Roman" w:cs="Times New Roman"/>
                                    <w:color w:val="B01513" w:themeColor="accent1"/>
                                    <w:sz w:val="28"/>
                                    <w:szCs w:val="28"/>
                                  </w:rPr>
                                  <w:t>Lecturer: Sue Maw</w:t>
                                </w:r>
                              </w:p>
                              <w:sdt>
                                <w:sdtPr>
                                  <w:rPr>
                                    <w:rFonts w:ascii="Times New Roman" w:hAnsi="Times New Roman" w:cs="Times New Roman"/>
                                    <w:color w:val="595959" w:themeColor="text1" w:themeTint="A6"/>
                                    <w:sz w:val="24"/>
                                    <w:szCs w:val="24"/>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05436E4E" w14:textId="77777777" w:rsidR="00AC13F3" w:rsidRPr="00D8053F" w:rsidRDefault="00AC13F3">
                                    <w:pPr>
                                      <w:pStyle w:val="NoSpacing"/>
                                      <w:jc w:val="right"/>
                                      <w:rPr>
                                        <w:rFonts w:ascii="Times New Roman" w:hAnsi="Times New Roman" w:cs="Times New Roman"/>
                                        <w:color w:val="595959" w:themeColor="text1" w:themeTint="A6"/>
                                        <w:sz w:val="24"/>
                                        <w:szCs w:val="24"/>
                                      </w:rPr>
                                    </w:pPr>
                                    <w:r>
                                      <w:rPr>
                                        <w:rFonts w:ascii="Times New Roman" w:hAnsi="Times New Roman" w:cs="Times New Roman"/>
                                        <w:color w:val="595959" w:themeColor="text1" w:themeTint="A6"/>
                                        <w:sz w:val="24"/>
                                        <w:szCs w:val="24"/>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30FA010A"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2BF586DC" w14:textId="77777777" w:rsidR="00AC13F3" w:rsidRPr="00D8053F" w:rsidRDefault="00AC13F3">
                          <w:pPr>
                            <w:pStyle w:val="NoSpacing"/>
                            <w:jc w:val="right"/>
                            <w:rPr>
                              <w:rFonts w:ascii="Times New Roman" w:hAnsi="Times New Roman" w:cs="Times New Roman"/>
                              <w:color w:val="B01513" w:themeColor="accent1"/>
                              <w:sz w:val="28"/>
                              <w:szCs w:val="28"/>
                            </w:rPr>
                          </w:pPr>
                          <w:r w:rsidRPr="00D8053F">
                            <w:rPr>
                              <w:rFonts w:ascii="Times New Roman" w:hAnsi="Times New Roman" w:cs="Times New Roman"/>
                              <w:color w:val="B01513" w:themeColor="accent1"/>
                              <w:sz w:val="28"/>
                              <w:szCs w:val="28"/>
                            </w:rPr>
                            <w:t>Lecturer: Sue Maw</w:t>
                          </w:r>
                        </w:p>
                        <w:sdt>
                          <w:sdtPr>
                            <w:rPr>
                              <w:rFonts w:ascii="Times New Roman" w:hAnsi="Times New Roman" w:cs="Times New Roman"/>
                              <w:color w:val="595959" w:themeColor="text1" w:themeTint="A6"/>
                              <w:sz w:val="24"/>
                              <w:szCs w:val="24"/>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05436E4E" w14:textId="77777777" w:rsidR="00AC13F3" w:rsidRPr="00D8053F" w:rsidRDefault="00AC13F3">
                              <w:pPr>
                                <w:pStyle w:val="NoSpacing"/>
                                <w:jc w:val="right"/>
                                <w:rPr>
                                  <w:rFonts w:ascii="Times New Roman" w:hAnsi="Times New Roman" w:cs="Times New Roman"/>
                                  <w:color w:val="595959" w:themeColor="text1" w:themeTint="A6"/>
                                  <w:sz w:val="24"/>
                                  <w:szCs w:val="24"/>
                                </w:rPr>
                              </w:pPr>
                              <w:r>
                                <w:rPr>
                                  <w:rFonts w:ascii="Times New Roman" w:hAnsi="Times New Roman" w:cs="Times New Roman"/>
                                  <w:color w:val="595959" w:themeColor="text1" w:themeTint="A6"/>
                                  <w:sz w:val="24"/>
                                  <w:szCs w:val="24"/>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54E403E" wp14:editId="3603693C">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8D7375" w14:textId="77777777" w:rsidR="00AC13F3" w:rsidRPr="00D8053F" w:rsidRDefault="00AC13F3">
                                <w:pPr>
                                  <w:jc w:val="right"/>
                                  <w:rPr>
                                    <w:rFonts w:ascii="Times New Roman" w:hAnsi="Times New Roman" w:cs="Times New Roman"/>
                                    <w:color w:val="B01513" w:themeColor="accent1"/>
                                    <w:sz w:val="64"/>
                                    <w:szCs w:val="64"/>
                                  </w:rPr>
                                </w:pPr>
                                <w:sdt>
                                  <w:sdtPr>
                                    <w:rPr>
                                      <w:rFonts w:ascii="Times New Roman" w:hAnsi="Times New Roman" w:cs="Times New Roman"/>
                                      <w:caps/>
                                      <w:color w:val="B01513"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D8053F">
                                      <w:rPr>
                                        <w:rFonts w:ascii="Times New Roman" w:hAnsi="Times New Roman" w:cs="Times New Roman"/>
                                        <w:caps/>
                                        <w:color w:val="B01513" w:themeColor="accent1"/>
                                        <w:sz w:val="64"/>
                                        <w:szCs w:val="64"/>
                                      </w:rPr>
                                      <w:t>Managing a Hardware/Software Project Integrated with Enterprise and Innovation Group Project</w:t>
                                    </w:r>
                                  </w:sdtContent>
                                </w:sdt>
                              </w:p>
                              <w:sdt>
                                <w:sdtPr>
                                  <w:rPr>
                                    <w:rFonts w:ascii="Times New Roman" w:hAnsi="Times New Roman" w:cs="Times New Roman"/>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D93132B" w14:textId="77777777" w:rsidR="00AC13F3" w:rsidRDefault="00AC13F3">
                                    <w:pPr>
                                      <w:jc w:val="right"/>
                                      <w:rPr>
                                        <w:smallCaps/>
                                        <w:color w:val="404040" w:themeColor="text1" w:themeTint="BF"/>
                                        <w:sz w:val="36"/>
                                        <w:szCs w:val="36"/>
                                      </w:rPr>
                                    </w:pPr>
                                    <w:r w:rsidRPr="00D8053F">
                                      <w:rPr>
                                        <w:rFonts w:ascii="Times New Roman" w:hAnsi="Times New Roman" w:cs="Times New Roman"/>
                                        <w:color w:val="404040" w:themeColor="text1" w:themeTint="BF"/>
                                        <w:sz w:val="36"/>
                                        <w:szCs w:val="36"/>
                                      </w:rPr>
                                      <w:t>Module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54E403E"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108D7375" w14:textId="77777777" w:rsidR="00AC13F3" w:rsidRPr="00D8053F" w:rsidRDefault="00AC13F3">
                          <w:pPr>
                            <w:jc w:val="right"/>
                            <w:rPr>
                              <w:rFonts w:ascii="Times New Roman" w:hAnsi="Times New Roman" w:cs="Times New Roman"/>
                              <w:color w:val="B01513" w:themeColor="accent1"/>
                              <w:sz w:val="64"/>
                              <w:szCs w:val="64"/>
                            </w:rPr>
                          </w:pPr>
                          <w:sdt>
                            <w:sdtPr>
                              <w:rPr>
                                <w:rFonts w:ascii="Times New Roman" w:hAnsi="Times New Roman" w:cs="Times New Roman"/>
                                <w:caps/>
                                <w:color w:val="B01513"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D8053F">
                                <w:rPr>
                                  <w:rFonts w:ascii="Times New Roman" w:hAnsi="Times New Roman" w:cs="Times New Roman"/>
                                  <w:caps/>
                                  <w:color w:val="B01513" w:themeColor="accent1"/>
                                  <w:sz w:val="64"/>
                                  <w:szCs w:val="64"/>
                                </w:rPr>
                                <w:t>Managing a Hardware/Software Project Integrated with Enterprise and Innovation Group Project</w:t>
                              </w:r>
                            </w:sdtContent>
                          </w:sdt>
                        </w:p>
                        <w:sdt>
                          <w:sdtPr>
                            <w:rPr>
                              <w:rFonts w:ascii="Times New Roman" w:hAnsi="Times New Roman" w:cs="Times New Roman"/>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D93132B" w14:textId="77777777" w:rsidR="00AC13F3" w:rsidRDefault="00AC13F3">
                              <w:pPr>
                                <w:jc w:val="right"/>
                                <w:rPr>
                                  <w:smallCaps/>
                                  <w:color w:val="404040" w:themeColor="text1" w:themeTint="BF"/>
                                  <w:sz w:val="36"/>
                                  <w:szCs w:val="36"/>
                                </w:rPr>
                              </w:pPr>
                              <w:r w:rsidRPr="00D8053F">
                                <w:rPr>
                                  <w:rFonts w:ascii="Times New Roman" w:hAnsi="Times New Roman" w:cs="Times New Roman"/>
                                  <w:color w:val="404040" w:themeColor="text1" w:themeTint="BF"/>
                                  <w:sz w:val="36"/>
                                  <w:szCs w:val="36"/>
                                </w:rPr>
                                <w:t>Module</w:t>
                              </w:r>
                            </w:p>
                          </w:sdtContent>
                        </w:sdt>
                      </w:txbxContent>
                    </v:textbox>
                    <w10:wrap type="square" anchorx="page" anchory="page"/>
                  </v:shape>
                </w:pict>
              </mc:Fallback>
            </mc:AlternateContent>
          </w:r>
        </w:p>
        <w:p w14:paraId="640F9A33" w14:textId="77777777" w:rsidR="00C477A6" w:rsidRDefault="00D8053F">
          <w:r>
            <w:br w:type="page"/>
          </w:r>
        </w:p>
        <w:sdt>
          <w:sdtPr>
            <w:id w:val="-69268196"/>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459B8E56" w14:textId="31E6CA6B" w:rsidR="00C477A6" w:rsidRDefault="00C477A6">
              <w:pPr>
                <w:pStyle w:val="TOCHeading"/>
              </w:pPr>
              <w:r>
                <w:t>Table of Contents</w:t>
              </w:r>
            </w:p>
            <w:p w14:paraId="7A0AAB30" w14:textId="655554F2" w:rsidR="00C23F3E" w:rsidRDefault="00C477A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1394913" w:history="1">
                <w:r w:rsidR="00C23F3E" w:rsidRPr="009A4F16">
                  <w:rPr>
                    <w:rStyle w:val="Hyperlink"/>
                    <w:noProof/>
                  </w:rPr>
                  <w:t>Introduction</w:t>
                </w:r>
                <w:r w:rsidR="00C23F3E">
                  <w:rPr>
                    <w:noProof/>
                    <w:webHidden/>
                  </w:rPr>
                  <w:tab/>
                </w:r>
                <w:r w:rsidR="00C23F3E">
                  <w:rPr>
                    <w:noProof/>
                    <w:webHidden/>
                  </w:rPr>
                  <w:fldChar w:fldCharType="begin"/>
                </w:r>
                <w:r w:rsidR="00C23F3E">
                  <w:rPr>
                    <w:noProof/>
                    <w:webHidden/>
                  </w:rPr>
                  <w:instrText xml:space="preserve"> PAGEREF _Toc31394913 \h </w:instrText>
                </w:r>
                <w:r w:rsidR="00C23F3E">
                  <w:rPr>
                    <w:noProof/>
                    <w:webHidden/>
                  </w:rPr>
                </w:r>
                <w:r w:rsidR="00C23F3E">
                  <w:rPr>
                    <w:noProof/>
                    <w:webHidden/>
                  </w:rPr>
                  <w:fldChar w:fldCharType="separate"/>
                </w:r>
                <w:r w:rsidR="00C23F3E">
                  <w:rPr>
                    <w:noProof/>
                    <w:webHidden/>
                  </w:rPr>
                  <w:t>2</w:t>
                </w:r>
                <w:r w:rsidR="00C23F3E">
                  <w:rPr>
                    <w:noProof/>
                    <w:webHidden/>
                  </w:rPr>
                  <w:fldChar w:fldCharType="end"/>
                </w:r>
              </w:hyperlink>
            </w:p>
            <w:p w14:paraId="06564C00" w14:textId="7DAC6AB4" w:rsidR="00C23F3E" w:rsidRDefault="00C23F3E">
              <w:pPr>
                <w:pStyle w:val="TOC1"/>
                <w:tabs>
                  <w:tab w:val="right" w:leader="dot" w:pos="9016"/>
                </w:tabs>
                <w:rPr>
                  <w:rFonts w:eastAsiaTheme="minorEastAsia"/>
                  <w:noProof/>
                  <w:lang w:eastAsia="en-GB"/>
                </w:rPr>
              </w:pPr>
              <w:hyperlink w:anchor="_Toc31394914" w:history="1">
                <w:r w:rsidRPr="009A4F16">
                  <w:rPr>
                    <w:rStyle w:val="Hyperlink"/>
                    <w:noProof/>
                  </w:rPr>
                  <w:t>Risk Management</w:t>
                </w:r>
                <w:r>
                  <w:rPr>
                    <w:noProof/>
                    <w:webHidden/>
                  </w:rPr>
                  <w:tab/>
                </w:r>
                <w:r>
                  <w:rPr>
                    <w:noProof/>
                    <w:webHidden/>
                  </w:rPr>
                  <w:fldChar w:fldCharType="begin"/>
                </w:r>
                <w:r>
                  <w:rPr>
                    <w:noProof/>
                    <w:webHidden/>
                  </w:rPr>
                  <w:instrText xml:space="preserve"> PAGEREF _Toc31394914 \h </w:instrText>
                </w:r>
                <w:r>
                  <w:rPr>
                    <w:noProof/>
                    <w:webHidden/>
                  </w:rPr>
                </w:r>
                <w:r>
                  <w:rPr>
                    <w:noProof/>
                    <w:webHidden/>
                  </w:rPr>
                  <w:fldChar w:fldCharType="separate"/>
                </w:r>
                <w:r>
                  <w:rPr>
                    <w:noProof/>
                    <w:webHidden/>
                  </w:rPr>
                  <w:t>2</w:t>
                </w:r>
                <w:r>
                  <w:rPr>
                    <w:noProof/>
                    <w:webHidden/>
                  </w:rPr>
                  <w:fldChar w:fldCharType="end"/>
                </w:r>
              </w:hyperlink>
            </w:p>
            <w:p w14:paraId="37AE3D58" w14:textId="27BCC74C" w:rsidR="00C23F3E" w:rsidRDefault="00C23F3E">
              <w:pPr>
                <w:pStyle w:val="TOC1"/>
                <w:tabs>
                  <w:tab w:val="right" w:leader="dot" w:pos="9016"/>
                </w:tabs>
                <w:rPr>
                  <w:rFonts w:eastAsiaTheme="minorEastAsia"/>
                  <w:noProof/>
                  <w:lang w:eastAsia="en-GB"/>
                </w:rPr>
              </w:pPr>
              <w:hyperlink w:anchor="_Toc31394915" w:history="1">
                <w:r w:rsidRPr="009A4F16">
                  <w:rPr>
                    <w:rStyle w:val="Hyperlink"/>
                    <w:noProof/>
                  </w:rPr>
                  <w:t>Code of Practice</w:t>
                </w:r>
                <w:r>
                  <w:rPr>
                    <w:noProof/>
                    <w:webHidden/>
                  </w:rPr>
                  <w:tab/>
                </w:r>
                <w:r>
                  <w:rPr>
                    <w:noProof/>
                    <w:webHidden/>
                  </w:rPr>
                  <w:fldChar w:fldCharType="begin"/>
                </w:r>
                <w:r>
                  <w:rPr>
                    <w:noProof/>
                    <w:webHidden/>
                  </w:rPr>
                  <w:instrText xml:space="preserve"> PAGEREF _Toc31394915 \h </w:instrText>
                </w:r>
                <w:r>
                  <w:rPr>
                    <w:noProof/>
                    <w:webHidden/>
                  </w:rPr>
                </w:r>
                <w:r>
                  <w:rPr>
                    <w:noProof/>
                    <w:webHidden/>
                  </w:rPr>
                  <w:fldChar w:fldCharType="separate"/>
                </w:r>
                <w:r>
                  <w:rPr>
                    <w:noProof/>
                    <w:webHidden/>
                  </w:rPr>
                  <w:t>4</w:t>
                </w:r>
                <w:r>
                  <w:rPr>
                    <w:noProof/>
                    <w:webHidden/>
                  </w:rPr>
                  <w:fldChar w:fldCharType="end"/>
                </w:r>
              </w:hyperlink>
            </w:p>
            <w:p w14:paraId="32742C4A" w14:textId="2F86EC63" w:rsidR="00C23F3E" w:rsidRDefault="00C23F3E">
              <w:pPr>
                <w:pStyle w:val="TOC1"/>
                <w:tabs>
                  <w:tab w:val="right" w:leader="dot" w:pos="9016"/>
                </w:tabs>
                <w:rPr>
                  <w:rFonts w:eastAsiaTheme="minorEastAsia"/>
                  <w:noProof/>
                  <w:lang w:eastAsia="en-GB"/>
                </w:rPr>
              </w:pPr>
              <w:hyperlink w:anchor="_Toc31394916" w:history="1">
                <w:r w:rsidRPr="009A4F16">
                  <w:rPr>
                    <w:rStyle w:val="Hyperlink"/>
                    <w:noProof/>
                  </w:rPr>
                  <w:t>Quality Assurance</w:t>
                </w:r>
                <w:r>
                  <w:rPr>
                    <w:noProof/>
                    <w:webHidden/>
                  </w:rPr>
                  <w:tab/>
                </w:r>
                <w:r>
                  <w:rPr>
                    <w:noProof/>
                    <w:webHidden/>
                  </w:rPr>
                  <w:fldChar w:fldCharType="begin"/>
                </w:r>
                <w:r>
                  <w:rPr>
                    <w:noProof/>
                    <w:webHidden/>
                  </w:rPr>
                  <w:instrText xml:space="preserve"> PAGEREF _Toc31394916 \h </w:instrText>
                </w:r>
                <w:r>
                  <w:rPr>
                    <w:noProof/>
                    <w:webHidden/>
                  </w:rPr>
                </w:r>
                <w:r>
                  <w:rPr>
                    <w:noProof/>
                    <w:webHidden/>
                  </w:rPr>
                  <w:fldChar w:fldCharType="separate"/>
                </w:r>
                <w:r>
                  <w:rPr>
                    <w:noProof/>
                    <w:webHidden/>
                  </w:rPr>
                  <w:t>10</w:t>
                </w:r>
                <w:r>
                  <w:rPr>
                    <w:noProof/>
                    <w:webHidden/>
                  </w:rPr>
                  <w:fldChar w:fldCharType="end"/>
                </w:r>
              </w:hyperlink>
            </w:p>
            <w:p w14:paraId="2DD3EC20" w14:textId="24702A2D" w:rsidR="00C23F3E" w:rsidRDefault="00C23F3E">
              <w:pPr>
                <w:pStyle w:val="TOC1"/>
                <w:tabs>
                  <w:tab w:val="right" w:leader="dot" w:pos="9016"/>
                </w:tabs>
                <w:rPr>
                  <w:rFonts w:eastAsiaTheme="minorEastAsia"/>
                  <w:noProof/>
                  <w:lang w:eastAsia="en-GB"/>
                </w:rPr>
              </w:pPr>
              <w:hyperlink w:anchor="_Toc31394917" w:history="1">
                <w:r w:rsidRPr="009A4F16">
                  <w:rPr>
                    <w:rStyle w:val="Hyperlink"/>
                    <w:noProof/>
                  </w:rPr>
                  <w:t>References</w:t>
                </w:r>
                <w:r>
                  <w:rPr>
                    <w:noProof/>
                    <w:webHidden/>
                  </w:rPr>
                  <w:tab/>
                </w:r>
                <w:r>
                  <w:rPr>
                    <w:noProof/>
                    <w:webHidden/>
                  </w:rPr>
                  <w:fldChar w:fldCharType="begin"/>
                </w:r>
                <w:r>
                  <w:rPr>
                    <w:noProof/>
                    <w:webHidden/>
                  </w:rPr>
                  <w:instrText xml:space="preserve"> PAGEREF _Toc31394917 \h </w:instrText>
                </w:r>
                <w:r>
                  <w:rPr>
                    <w:noProof/>
                    <w:webHidden/>
                  </w:rPr>
                </w:r>
                <w:r>
                  <w:rPr>
                    <w:noProof/>
                    <w:webHidden/>
                  </w:rPr>
                  <w:fldChar w:fldCharType="separate"/>
                </w:r>
                <w:r>
                  <w:rPr>
                    <w:noProof/>
                    <w:webHidden/>
                  </w:rPr>
                  <w:t>13</w:t>
                </w:r>
                <w:r>
                  <w:rPr>
                    <w:noProof/>
                    <w:webHidden/>
                  </w:rPr>
                  <w:fldChar w:fldCharType="end"/>
                </w:r>
              </w:hyperlink>
            </w:p>
            <w:p w14:paraId="361647EA" w14:textId="5B78F3A5" w:rsidR="00C23F3E" w:rsidRDefault="00C23F3E">
              <w:pPr>
                <w:pStyle w:val="TOC1"/>
                <w:tabs>
                  <w:tab w:val="right" w:leader="dot" w:pos="9016"/>
                </w:tabs>
                <w:rPr>
                  <w:rFonts w:eastAsiaTheme="minorEastAsia"/>
                  <w:noProof/>
                  <w:lang w:eastAsia="en-GB"/>
                </w:rPr>
              </w:pPr>
              <w:hyperlink w:anchor="_Toc31394918" w:history="1">
                <w:r w:rsidRPr="009A4F16">
                  <w:rPr>
                    <w:rStyle w:val="Hyperlink"/>
                    <w:noProof/>
                  </w:rPr>
                  <w:t>Appendix</w:t>
                </w:r>
                <w:r>
                  <w:rPr>
                    <w:noProof/>
                    <w:webHidden/>
                  </w:rPr>
                  <w:tab/>
                </w:r>
                <w:r>
                  <w:rPr>
                    <w:noProof/>
                    <w:webHidden/>
                  </w:rPr>
                  <w:fldChar w:fldCharType="begin"/>
                </w:r>
                <w:r>
                  <w:rPr>
                    <w:noProof/>
                    <w:webHidden/>
                  </w:rPr>
                  <w:instrText xml:space="preserve"> PAGEREF _Toc31394918 \h </w:instrText>
                </w:r>
                <w:r>
                  <w:rPr>
                    <w:noProof/>
                    <w:webHidden/>
                  </w:rPr>
                </w:r>
                <w:r>
                  <w:rPr>
                    <w:noProof/>
                    <w:webHidden/>
                  </w:rPr>
                  <w:fldChar w:fldCharType="separate"/>
                </w:r>
                <w:r>
                  <w:rPr>
                    <w:noProof/>
                    <w:webHidden/>
                  </w:rPr>
                  <w:t>13</w:t>
                </w:r>
                <w:r>
                  <w:rPr>
                    <w:noProof/>
                    <w:webHidden/>
                  </w:rPr>
                  <w:fldChar w:fldCharType="end"/>
                </w:r>
              </w:hyperlink>
            </w:p>
            <w:p w14:paraId="7BB06416" w14:textId="6E742DB7" w:rsidR="00C477A6" w:rsidRDefault="00C477A6">
              <w:r>
                <w:rPr>
                  <w:b/>
                  <w:bCs/>
                  <w:noProof/>
                </w:rPr>
                <w:fldChar w:fldCharType="end"/>
              </w:r>
            </w:p>
          </w:sdtContent>
        </w:sdt>
        <w:p w14:paraId="57B2257A" w14:textId="77777777" w:rsidR="00C477A6" w:rsidRDefault="00C477A6"/>
        <w:p w14:paraId="109B5230" w14:textId="77777777" w:rsidR="00C477A6" w:rsidRDefault="00C477A6"/>
        <w:p w14:paraId="4BD2B53E" w14:textId="77777777" w:rsidR="00C477A6" w:rsidRDefault="00C477A6"/>
        <w:p w14:paraId="61BF4DBA" w14:textId="77777777" w:rsidR="00C477A6" w:rsidRDefault="00C477A6"/>
        <w:p w14:paraId="753317BE" w14:textId="77777777" w:rsidR="00C477A6" w:rsidRDefault="00C477A6"/>
        <w:p w14:paraId="037488F2" w14:textId="77777777" w:rsidR="00C477A6" w:rsidRDefault="00C477A6"/>
        <w:p w14:paraId="75570971" w14:textId="77777777" w:rsidR="00C477A6" w:rsidRDefault="00C477A6"/>
        <w:p w14:paraId="7C58023A" w14:textId="77777777" w:rsidR="00C477A6" w:rsidRDefault="00C477A6"/>
        <w:p w14:paraId="42B84F6A" w14:textId="77777777" w:rsidR="00C477A6" w:rsidRDefault="00C477A6"/>
        <w:p w14:paraId="205005ED" w14:textId="77777777" w:rsidR="00C477A6" w:rsidRDefault="00C477A6"/>
        <w:p w14:paraId="54160163" w14:textId="77777777" w:rsidR="00C477A6" w:rsidRDefault="00C477A6"/>
        <w:p w14:paraId="17120027" w14:textId="77777777" w:rsidR="00C477A6" w:rsidRDefault="00C477A6"/>
        <w:p w14:paraId="197AC10C" w14:textId="77777777" w:rsidR="00C477A6" w:rsidRDefault="00C477A6"/>
        <w:p w14:paraId="37630CD4" w14:textId="77777777" w:rsidR="00C477A6" w:rsidRDefault="00C477A6"/>
        <w:p w14:paraId="298BBFD6" w14:textId="77777777" w:rsidR="00C477A6" w:rsidRDefault="00C477A6"/>
        <w:p w14:paraId="6FE78940" w14:textId="77777777" w:rsidR="00C477A6" w:rsidRDefault="00C477A6"/>
        <w:p w14:paraId="4BDE573D" w14:textId="77777777" w:rsidR="00C477A6" w:rsidRDefault="00C477A6"/>
        <w:p w14:paraId="5762FCF9" w14:textId="77777777" w:rsidR="00C477A6" w:rsidRDefault="00C477A6"/>
        <w:p w14:paraId="22ECB7CF" w14:textId="77777777" w:rsidR="00C477A6" w:rsidRDefault="00C477A6"/>
        <w:p w14:paraId="339C33FD" w14:textId="77777777" w:rsidR="00C477A6" w:rsidRDefault="00C477A6"/>
        <w:p w14:paraId="68F74382" w14:textId="77777777" w:rsidR="00C477A6" w:rsidRDefault="00C477A6"/>
        <w:p w14:paraId="38234189" w14:textId="77777777" w:rsidR="00C477A6" w:rsidRDefault="00C477A6"/>
        <w:p w14:paraId="032A85CC" w14:textId="77777777" w:rsidR="00C477A6" w:rsidRDefault="00C477A6"/>
        <w:p w14:paraId="02987F91" w14:textId="77777777" w:rsidR="00C477A6" w:rsidRDefault="00C477A6"/>
        <w:p w14:paraId="35ED7121" w14:textId="115B9CBB" w:rsidR="00D8053F" w:rsidRDefault="00AC13F3"/>
      </w:sdtContent>
    </w:sdt>
    <w:p w14:paraId="7119C9D7" w14:textId="77777777" w:rsidR="00835A45" w:rsidRDefault="00D8053F" w:rsidP="00D8053F">
      <w:pPr>
        <w:pStyle w:val="Heading1"/>
      </w:pPr>
      <w:bookmarkStart w:id="0" w:name="_Toc31394913"/>
      <w:r>
        <w:t>Introduction</w:t>
      </w:r>
      <w:bookmarkEnd w:id="0"/>
    </w:p>
    <w:p w14:paraId="0561288E" w14:textId="77777777" w:rsidR="00D8053F" w:rsidRDefault="001D68C1" w:rsidP="00D8053F">
      <w:pPr>
        <w:rPr>
          <w:rFonts w:asciiTheme="majorHAnsi" w:hAnsiTheme="majorHAnsi" w:cstheme="majorHAnsi"/>
          <w:sz w:val="24"/>
          <w:szCs w:val="24"/>
        </w:rPr>
      </w:pPr>
      <w:r>
        <w:rPr>
          <w:rFonts w:asciiTheme="majorHAnsi" w:hAnsiTheme="majorHAnsi" w:cstheme="majorHAnsi"/>
          <w:sz w:val="24"/>
          <w:szCs w:val="24"/>
        </w:rPr>
        <w:t>This report will go over the aspects of the project which were left out from the project initiation document. The report will include a risk management assessment, code of practice (which in includes the sustainability of the project, and the ethical and legal issues of it) and the quality assurance issues.</w:t>
      </w:r>
    </w:p>
    <w:p w14:paraId="7B5D9557" w14:textId="77777777" w:rsidR="001D68C1" w:rsidRDefault="001D68C1" w:rsidP="00D8053F">
      <w:pPr>
        <w:rPr>
          <w:rFonts w:asciiTheme="majorHAnsi" w:hAnsiTheme="majorHAnsi" w:cstheme="majorHAnsi"/>
          <w:sz w:val="24"/>
          <w:szCs w:val="24"/>
        </w:rPr>
      </w:pPr>
    </w:p>
    <w:p w14:paraId="50372EEE" w14:textId="77777777" w:rsidR="001D68C1" w:rsidRDefault="001D68C1" w:rsidP="001D68C1">
      <w:pPr>
        <w:pStyle w:val="Heading1"/>
      </w:pPr>
      <w:bookmarkStart w:id="1" w:name="_Toc31394914"/>
      <w:r>
        <w:t>Risk Management</w:t>
      </w:r>
      <w:bookmarkEnd w:id="1"/>
    </w:p>
    <w:p w14:paraId="701031E8" w14:textId="33AD7744" w:rsidR="00977B44" w:rsidRDefault="00ED09F3" w:rsidP="00977B44">
      <w:pPr>
        <w:rPr>
          <w:rFonts w:ascii="Times New Roman" w:hAnsi="Times New Roman" w:cs="Times New Roman"/>
          <w:sz w:val="24"/>
        </w:rPr>
      </w:pPr>
      <w:r>
        <w:rPr>
          <w:rFonts w:ascii="Times New Roman" w:hAnsi="Times New Roman" w:cs="Times New Roman"/>
          <w:sz w:val="24"/>
        </w:rPr>
        <w:t xml:space="preserve">There is a large list of risk associated with this project, however </w:t>
      </w:r>
      <w:r w:rsidR="0087655A">
        <w:rPr>
          <w:rFonts w:ascii="Times New Roman" w:hAnsi="Times New Roman" w:cs="Times New Roman"/>
          <w:sz w:val="24"/>
        </w:rPr>
        <w:t>most of</w:t>
      </w:r>
      <w:r>
        <w:rPr>
          <w:rFonts w:ascii="Times New Roman" w:hAnsi="Times New Roman" w:cs="Times New Roman"/>
          <w:sz w:val="24"/>
        </w:rPr>
        <w:t xml:space="preserve"> them are minor, so </w:t>
      </w:r>
      <w:r w:rsidR="00977B44">
        <w:rPr>
          <w:rFonts w:ascii="Times New Roman" w:hAnsi="Times New Roman" w:cs="Times New Roman"/>
          <w:sz w:val="24"/>
        </w:rPr>
        <w:t>in the following list are the main risks.</w:t>
      </w:r>
      <w:r w:rsidR="0087655A">
        <w:rPr>
          <w:rFonts w:ascii="Times New Roman" w:hAnsi="Times New Roman" w:cs="Times New Roman"/>
          <w:sz w:val="24"/>
        </w:rPr>
        <w:t xml:space="preserve"> The risks will follow these ranges in probability and impact level.</w:t>
      </w:r>
    </w:p>
    <w:tbl>
      <w:tblPr>
        <w:tblStyle w:val="GridTable1Light"/>
        <w:tblW w:w="0" w:type="auto"/>
        <w:tblLook w:val="04A0" w:firstRow="1" w:lastRow="0" w:firstColumn="1" w:lastColumn="0" w:noHBand="0" w:noVBand="1"/>
      </w:tblPr>
      <w:tblGrid>
        <w:gridCol w:w="4508"/>
        <w:gridCol w:w="4508"/>
      </w:tblGrid>
      <w:tr w:rsidR="0087655A" w:rsidRPr="002D4127" w14:paraId="58AA860D" w14:textId="77777777" w:rsidTr="0087655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206ACA5" w14:textId="5E2A3075" w:rsidR="0087655A" w:rsidRPr="002D4127" w:rsidRDefault="0087655A" w:rsidP="00977B44">
            <w:pPr>
              <w:rPr>
                <w:rFonts w:ascii="Times New Roman" w:hAnsi="Times New Roman" w:cs="Times New Roman"/>
                <w:sz w:val="24"/>
                <w:szCs w:val="24"/>
              </w:rPr>
            </w:pPr>
            <w:r w:rsidRPr="002D4127">
              <w:rPr>
                <w:rFonts w:ascii="Times New Roman" w:hAnsi="Times New Roman" w:cs="Times New Roman"/>
                <w:sz w:val="24"/>
                <w:szCs w:val="24"/>
              </w:rPr>
              <w:t>Probability Level</w:t>
            </w:r>
          </w:p>
        </w:tc>
        <w:tc>
          <w:tcPr>
            <w:tcW w:w="4508" w:type="dxa"/>
          </w:tcPr>
          <w:p w14:paraId="051A2FDB" w14:textId="71F4BACF" w:rsidR="0087655A" w:rsidRPr="002D4127" w:rsidRDefault="0087655A" w:rsidP="00977B44">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D4127">
              <w:rPr>
                <w:rFonts w:ascii="Times New Roman" w:hAnsi="Times New Roman" w:cs="Times New Roman"/>
                <w:sz w:val="24"/>
                <w:szCs w:val="24"/>
              </w:rPr>
              <w:t>Range</w:t>
            </w:r>
          </w:p>
        </w:tc>
      </w:tr>
      <w:tr w:rsidR="0087655A" w:rsidRPr="002D4127" w14:paraId="7C290B1C" w14:textId="77777777" w:rsidTr="0087655A">
        <w:tc>
          <w:tcPr>
            <w:cnfStyle w:val="001000000000" w:firstRow="0" w:lastRow="0" w:firstColumn="1" w:lastColumn="0" w:oddVBand="0" w:evenVBand="0" w:oddHBand="0" w:evenHBand="0" w:firstRowFirstColumn="0" w:firstRowLastColumn="0" w:lastRowFirstColumn="0" w:lastRowLastColumn="0"/>
            <w:tcW w:w="4508" w:type="dxa"/>
          </w:tcPr>
          <w:p w14:paraId="20E581FB" w14:textId="53E1A779" w:rsidR="0087655A" w:rsidRPr="002D4127" w:rsidRDefault="0087655A" w:rsidP="00977B44">
            <w:pPr>
              <w:rPr>
                <w:rFonts w:ascii="Times New Roman" w:hAnsi="Times New Roman" w:cs="Times New Roman"/>
                <w:sz w:val="24"/>
                <w:szCs w:val="24"/>
              </w:rPr>
            </w:pPr>
            <w:r w:rsidRPr="002D4127">
              <w:rPr>
                <w:rFonts w:ascii="Times New Roman" w:hAnsi="Times New Roman" w:cs="Times New Roman"/>
                <w:sz w:val="24"/>
                <w:szCs w:val="24"/>
              </w:rPr>
              <w:t>High</w:t>
            </w:r>
          </w:p>
        </w:tc>
        <w:tc>
          <w:tcPr>
            <w:tcW w:w="4508" w:type="dxa"/>
          </w:tcPr>
          <w:p w14:paraId="1FB84B2F" w14:textId="38143F50" w:rsidR="0087655A" w:rsidRPr="002D4127" w:rsidRDefault="00A55F86" w:rsidP="00977B4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D4127">
              <w:rPr>
                <w:rFonts w:ascii="Times New Roman" w:hAnsi="Times New Roman" w:cs="Times New Roman"/>
                <w:sz w:val="24"/>
                <w:szCs w:val="24"/>
              </w:rPr>
              <w:t>&gt;</w:t>
            </w:r>
            <w:r w:rsidR="0087655A" w:rsidRPr="002D4127">
              <w:rPr>
                <w:rFonts w:ascii="Times New Roman" w:hAnsi="Times New Roman" w:cs="Times New Roman"/>
                <w:sz w:val="24"/>
                <w:szCs w:val="24"/>
              </w:rPr>
              <w:t>50% chance of happening</w:t>
            </w:r>
          </w:p>
        </w:tc>
      </w:tr>
      <w:tr w:rsidR="0087655A" w:rsidRPr="002D4127" w14:paraId="353EEBED" w14:textId="77777777" w:rsidTr="0087655A">
        <w:tc>
          <w:tcPr>
            <w:cnfStyle w:val="001000000000" w:firstRow="0" w:lastRow="0" w:firstColumn="1" w:lastColumn="0" w:oddVBand="0" w:evenVBand="0" w:oddHBand="0" w:evenHBand="0" w:firstRowFirstColumn="0" w:firstRowLastColumn="0" w:lastRowFirstColumn="0" w:lastRowLastColumn="0"/>
            <w:tcW w:w="4508" w:type="dxa"/>
          </w:tcPr>
          <w:p w14:paraId="4D9C247C" w14:textId="4C978CA5" w:rsidR="0087655A" w:rsidRPr="002D4127" w:rsidRDefault="0087655A" w:rsidP="00977B44">
            <w:pPr>
              <w:rPr>
                <w:rFonts w:ascii="Times New Roman" w:hAnsi="Times New Roman" w:cs="Times New Roman"/>
                <w:sz w:val="24"/>
                <w:szCs w:val="24"/>
              </w:rPr>
            </w:pPr>
            <w:r w:rsidRPr="002D4127">
              <w:rPr>
                <w:rFonts w:ascii="Times New Roman" w:hAnsi="Times New Roman" w:cs="Times New Roman"/>
                <w:sz w:val="24"/>
                <w:szCs w:val="24"/>
              </w:rPr>
              <w:t>Significant</w:t>
            </w:r>
          </w:p>
        </w:tc>
        <w:tc>
          <w:tcPr>
            <w:tcW w:w="4508" w:type="dxa"/>
          </w:tcPr>
          <w:p w14:paraId="7A3097DD" w14:textId="077C7D8F" w:rsidR="0087655A" w:rsidRPr="002D4127" w:rsidRDefault="0087655A" w:rsidP="00977B4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D4127">
              <w:rPr>
                <w:rFonts w:ascii="Times New Roman" w:hAnsi="Times New Roman" w:cs="Times New Roman"/>
                <w:sz w:val="24"/>
                <w:szCs w:val="24"/>
              </w:rPr>
              <w:t>30-50% chance of happening</w:t>
            </w:r>
          </w:p>
        </w:tc>
      </w:tr>
      <w:tr w:rsidR="0087655A" w:rsidRPr="002D4127" w14:paraId="18F0E220" w14:textId="77777777" w:rsidTr="0087655A">
        <w:tc>
          <w:tcPr>
            <w:cnfStyle w:val="001000000000" w:firstRow="0" w:lastRow="0" w:firstColumn="1" w:lastColumn="0" w:oddVBand="0" w:evenVBand="0" w:oddHBand="0" w:evenHBand="0" w:firstRowFirstColumn="0" w:firstRowLastColumn="0" w:lastRowFirstColumn="0" w:lastRowLastColumn="0"/>
            <w:tcW w:w="4508" w:type="dxa"/>
          </w:tcPr>
          <w:p w14:paraId="49EDB9A4" w14:textId="25EA03B9" w:rsidR="0087655A" w:rsidRPr="002D4127" w:rsidRDefault="0087655A" w:rsidP="00977B44">
            <w:pPr>
              <w:rPr>
                <w:rFonts w:ascii="Times New Roman" w:hAnsi="Times New Roman" w:cs="Times New Roman"/>
                <w:sz w:val="24"/>
                <w:szCs w:val="24"/>
              </w:rPr>
            </w:pPr>
            <w:r w:rsidRPr="002D4127">
              <w:rPr>
                <w:rFonts w:ascii="Times New Roman" w:hAnsi="Times New Roman" w:cs="Times New Roman"/>
                <w:sz w:val="24"/>
                <w:szCs w:val="24"/>
              </w:rPr>
              <w:t>Moderate</w:t>
            </w:r>
          </w:p>
        </w:tc>
        <w:tc>
          <w:tcPr>
            <w:tcW w:w="4508" w:type="dxa"/>
          </w:tcPr>
          <w:p w14:paraId="3FF79A8D" w14:textId="20B8BB0B" w:rsidR="0087655A" w:rsidRPr="002D4127" w:rsidRDefault="0087655A" w:rsidP="00977B4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D4127">
              <w:rPr>
                <w:rFonts w:ascii="Times New Roman" w:hAnsi="Times New Roman" w:cs="Times New Roman"/>
                <w:sz w:val="24"/>
                <w:szCs w:val="24"/>
              </w:rPr>
              <w:t>10-29% chance of happening</w:t>
            </w:r>
          </w:p>
        </w:tc>
      </w:tr>
      <w:tr w:rsidR="0087655A" w:rsidRPr="002D4127" w14:paraId="4EC09F62" w14:textId="77777777" w:rsidTr="0087655A">
        <w:tc>
          <w:tcPr>
            <w:cnfStyle w:val="001000000000" w:firstRow="0" w:lastRow="0" w:firstColumn="1" w:lastColumn="0" w:oddVBand="0" w:evenVBand="0" w:oddHBand="0" w:evenHBand="0" w:firstRowFirstColumn="0" w:firstRowLastColumn="0" w:lastRowFirstColumn="0" w:lastRowLastColumn="0"/>
            <w:tcW w:w="4508" w:type="dxa"/>
          </w:tcPr>
          <w:p w14:paraId="6C1FA35D" w14:textId="55582978" w:rsidR="0087655A" w:rsidRPr="002D4127" w:rsidRDefault="0087655A" w:rsidP="00977B44">
            <w:pPr>
              <w:rPr>
                <w:rFonts w:ascii="Times New Roman" w:hAnsi="Times New Roman" w:cs="Times New Roman"/>
                <w:sz w:val="24"/>
                <w:szCs w:val="24"/>
              </w:rPr>
            </w:pPr>
            <w:r w:rsidRPr="002D4127">
              <w:rPr>
                <w:rFonts w:ascii="Times New Roman" w:hAnsi="Times New Roman" w:cs="Times New Roman"/>
                <w:sz w:val="24"/>
                <w:szCs w:val="24"/>
              </w:rPr>
              <w:t>Low</w:t>
            </w:r>
          </w:p>
        </w:tc>
        <w:tc>
          <w:tcPr>
            <w:tcW w:w="4508" w:type="dxa"/>
          </w:tcPr>
          <w:p w14:paraId="14CB1A67" w14:textId="31320412" w:rsidR="0087655A" w:rsidRPr="002D4127" w:rsidRDefault="0087655A" w:rsidP="00977B4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D4127">
              <w:rPr>
                <w:rFonts w:ascii="Times New Roman" w:hAnsi="Times New Roman" w:cs="Times New Roman"/>
                <w:sz w:val="24"/>
                <w:szCs w:val="24"/>
              </w:rPr>
              <w:t>Less than 10% chance of happening</w:t>
            </w:r>
          </w:p>
        </w:tc>
      </w:tr>
    </w:tbl>
    <w:p w14:paraId="0EA8509D" w14:textId="567CC149" w:rsidR="008B2799" w:rsidRPr="002D4127" w:rsidRDefault="008B2799" w:rsidP="00977B44">
      <w:pPr>
        <w:rPr>
          <w:rFonts w:ascii="Times New Roman" w:hAnsi="Times New Roman" w:cs="Times New Roman"/>
          <w:sz w:val="24"/>
          <w:szCs w:val="24"/>
        </w:rPr>
      </w:pPr>
    </w:p>
    <w:tbl>
      <w:tblPr>
        <w:tblStyle w:val="GridTable1Light"/>
        <w:tblW w:w="0" w:type="auto"/>
        <w:tblLook w:val="04A0" w:firstRow="1" w:lastRow="0" w:firstColumn="1" w:lastColumn="0" w:noHBand="0" w:noVBand="1"/>
      </w:tblPr>
      <w:tblGrid>
        <w:gridCol w:w="4508"/>
        <w:gridCol w:w="4508"/>
      </w:tblGrid>
      <w:tr w:rsidR="00A55F86" w:rsidRPr="002D4127" w14:paraId="1E92F5A2" w14:textId="77777777" w:rsidTr="00A55F8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C63E6CF" w14:textId="1C2F55D8" w:rsidR="00A55F86" w:rsidRPr="002D4127" w:rsidRDefault="00A55F86" w:rsidP="00977B44">
            <w:pPr>
              <w:rPr>
                <w:rFonts w:ascii="Times New Roman" w:hAnsi="Times New Roman" w:cs="Times New Roman"/>
                <w:sz w:val="24"/>
                <w:szCs w:val="24"/>
              </w:rPr>
            </w:pPr>
            <w:r w:rsidRPr="002D4127">
              <w:rPr>
                <w:rFonts w:ascii="Times New Roman" w:hAnsi="Times New Roman" w:cs="Times New Roman"/>
                <w:sz w:val="24"/>
                <w:szCs w:val="24"/>
              </w:rPr>
              <w:t>Impact level</w:t>
            </w:r>
          </w:p>
        </w:tc>
        <w:tc>
          <w:tcPr>
            <w:tcW w:w="4508" w:type="dxa"/>
          </w:tcPr>
          <w:p w14:paraId="3F9A53F0" w14:textId="279DC0F7" w:rsidR="00A55F86" w:rsidRPr="002D4127" w:rsidRDefault="00A55F86" w:rsidP="00977B44">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D4127">
              <w:rPr>
                <w:rFonts w:ascii="Times New Roman" w:hAnsi="Times New Roman" w:cs="Times New Roman"/>
                <w:sz w:val="24"/>
                <w:szCs w:val="24"/>
              </w:rPr>
              <w:t>Range</w:t>
            </w:r>
          </w:p>
        </w:tc>
      </w:tr>
      <w:tr w:rsidR="00A55F86" w:rsidRPr="002D4127" w14:paraId="190C8540" w14:textId="77777777" w:rsidTr="00A55F86">
        <w:tc>
          <w:tcPr>
            <w:cnfStyle w:val="001000000000" w:firstRow="0" w:lastRow="0" w:firstColumn="1" w:lastColumn="0" w:oddVBand="0" w:evenVBand="0" w:oddHBand="0" w:evenHBand="0" w:firstRowFirstColumn="0" w:firstRowLastColumn="0" w:lastRowFirstColumn="0" w:lastRowLastColumn="0"/>
            <w:tcW w:w="4508" w:type="dxa"/>
          </w:tcPr>
          <w:p w14:paraId="06E5FA5B" w14:textId="61A50D84" w:rsidR="00A55F86" w:rsidRPr="002D4127" w:rsidRDefault="00A55F86" w:rsidP="00977B44">
            <w:pPr>
              <w:rPr>
                <w:rFonts w:ascii="Times New Roman" w:hAnsi="Times New Roman" w:cs="Times New Roman"/>
                <w:sz w:val="24"/>
                <w:szCs w:val="24"/>
              </w:rPr>
            </w:pPr>
            <w:r w:rsidRPr="002D4127">
              <w:rPr>
                <w:rFonts w:ascii="Times New Roman" w:hAnsi="Times New Roman" w:cs="Times New Roman"/>
                <w:sz w:val="24"/>
                <w:szCs w:val="24"/>
              </w:rPr>
              <w:t>High</w:t>
            </w:r>
          </w:p>
        </w:tc>
        <w:tc>
          <w:tcPr>
            <w:tcW w:w="4508" w:type="dxa"/>
          </w:tcPr>
          <w:p w14:paraId="3FC238DE" w14:textId="44733E2D" w:rsidR="00A55F86" w:rsidRPr="002D4127" w:rsidRDefault="00A55F86" w:rsidP="00977B4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D4127">
              <w:rPr>
                <w:rFonts w:ascii="Times New Roman" w:hAnsi="Times New Roman" w:cs="Times New Roman"/>
                <w:sz w:val="24"/>
                <w:szCs w:val="24"/>
              </w:rPr>
              <w:t>&gt;30% above budgeted expenditure</w:t>
            </w:r>
          </w:p>
        </w:tc>
      </w:tr>
      <w:tr w:rsidR="00A55F86" w:rsidRPr="002D4127" w14:paraId="1EBDEBFD" w14:textId="77777777" w:rsidTr="00A55F86">
        <w:tc>
          <w:tcPr>
            <w:cnfStyle w:val="001000000000" w:firstRow="0" w:lastRow="0" w:firstColumn="1" w:lastColumn="0" w:oddVBand="0" w:evenVBand="0" w:oddHBand="0" w:evenHBand="0" w:firstRowFirstColumn="0" w:firstRowLastColumn="0" w:lastRowFirstColumn="0" w:lastRowLastColumn="0"/>
            <w:tcW w:w="4508" w:type="dxa"/>
          </w:tcPr>
          <w:p w14:paraId="1060B19C" w14:textId="0AE9F7DE" w:rsidR="00A55F86" w:rsidRPr="002D4127" w:rsidRDefault="00A55F86" w:rsidP="00977B44">
            <w:pPr>
              <w:rPr>
                <w:rFonts w:ascii="Times New Roman" w:hAnsi="Times New Roman" w:cs="Times New Roman"/>
                <w:sz w:val="24"/>
                <w:szCs w:val="24"/>
              </w:rPr>
            </w:pPr>
            <w:r w:rsidRPr="002D4127">
              <w:rPr>
                <w:rFonts w:ascii="Times New Roman" w:hAnsi="Times New Roman" w:cs="Times New Roman"/>
                <w:sz w:val="24"/>
                <w:szCs w:val="24"/>
              </w:rPr>
              <w:t>Significant</w:t>
            </w:r>
          </w:p>
        </w:tc>
        <w:tc>
          <w:tcPr>
            <w:tcW w:w="4508" w:type="dxa"/>
          </w:tcPr>
          <w:p w14:paraId="688A5A7A" w14:textId="14534D91" w:rsidR="00A55F86" w:rsidRPr="002D4127" w:rsidRDefault="00A55F86" w:rsidP="00977B4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D4127">
              <w:rPr>
                <w:rFonts w:ascii="Times New Roman" w:hAnsi="Times New Roman" w:cs="Times New Roman"/>
                <w:sz w:val="24"/>
                <w:szCs w:val="24"/>
              </w:rPr>
              <w:t>20-29% above budgeted expenditure</w:t>
            </w:r>
          </w:p>
        </w:tc>
      </w:tr>
      <w:tr w:rsidR="00A55F86" w:rsidRPr="002D4127" w14:paraId="203908F5" w14:textId="77777777" w:rsidTr="00A55F86">
        <w:tc>
          <w:tcPr>
            <w:cnfStyle w:val="001000000000" w:firstRow="0" w:lastRow="0" w:firstColumn="1" w:lastColumn="0" w:oddVBand="0" w:evenVBand="0" w:oddHBand="0" w:evenHBand="0" w:firstRowFirstColumn="0" w:firstRowLastColumn="0" w:lastRowFirstColumn="0" w:lastRowLastColumn="0"/>
            <w:tcW w:w="4508" w:type="dxa"/>
          </w:tcPr>
          <w:p w14:paraId="77131170" w14:textId="43341E30" w:rsidR="00A55F86" w:rsidRPr="002D4127" w:rsidRDefault="00A55F86" w:rsidP="00977B44">
            <w:pPr>
              <w:rPr>
                <w:rFonts w:ascii="Times New Roman" w:hAnsi="Times New Roman" w:cs="Times New Roman"/>
                <w:sz w:val="24"/>
                <w:szCs w:val="24"/>
              </w:rPr>
            </w:pPr>
            <w:r w:rsidRPr="002D4127">
              <w:rPr>
                <w:rFonts w:ascii="Times New Roman" w:hAnsi="Times New Roman" w:cs="Times New Roman"/>
                <w:sz w:val="24"/>
                <w:szCs w:val="24"/>
              </w:rPr>
              <w:t xml:space="preserve">Moderate </w:t>
            </w:r>
          </w:p>
        </w:tc>
        <w:tc>
          <w:tcPr>
            <w:tcW w:w="4508" w:type="dxa"/>
          </w:tcPr>
          <w:p w14:paraId="3190EF4C" w14:textId="71014372" w:rsidR="00A55F86" w:rsidRPr="002D4127" w:rsidRDefault="00A55F86" w:rsidP="00977B4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D4127">
              <w:rPr>
                <w:rFonts w:ascii="Times New Roman" w:hAnsi="Times New Roman" w:cs="Times New Roman"/>
                <w:sz w:val="24"/>
                <w:szCs w:val="24"/>
              </w:rPr>
              <w:t>10-19% above budgeted expenditure</w:t>
            </w:r>
          </w:p>
        </w:tc>
      </w:tr>
      <w:tr w:rsidR="00A55F86" w:rsidRPr="002D4127" w14:paraId="351E1192" w14:textId="77777777" w:rsidTr="00A55F86">
        <w:tc>
          <w:tcPr>
            <w:cnfStyle w:val="001000000000" w:firstRow="0" w:lastRow="0" w:firstColumn="1" w:lastColumn="0" w:oddVBand="0" w:evenVBand="0" w:oddHBand="0" w:evenHBand="0" w:firstRowFirstColumn="0" w:firstRowLastColumn="0" w:lastRowFirstColumn="0" w:lastRowLastColumn="0"/>
            <w:tcW w:w="4508" w:type="dxa"/>
          </w:tcPr>
          <w:p w14:paraId="47196A62" w14:textId="61B3709A" w:rsidR="00A55F86" w:rsidRPr="002D4127" w:rsidRDefault="00A55F86" w:rsidP="00977B44">
            <w:pPr>
              <w:rPr>
                <w:rFonts w:ascii="Times New Roman" w:hAnsi="Times New Roman" w:cs="Times New Roman"/>
                <w:sz w:val="24"/>
                <w:szCs w:val="24"/>
              </w:rPr>
            </w:pPr>
            <w:r w:rsidRPr="002D4127">
              <w:rPr>
                <w:rFonts w:ascii="Times New Roman" w:hAnsi="Times New Roman" w:cs="Times New Roman"/>
                <w:sz w:val="24"/>
                <w:szCs w:val="24"/>
              </w:rPr>
              <w:t>Low</w:t>
            </w:r>
          </w:p>
        </w:tc>
        <w:tc>
          <w:tcPr>
            <w:tcW w:w="4508" w:type="dxa"/>
          </w:tcPr>
          <w:p w14:paraId="3513011A" w14:textId="0FF837D3" w:rsidR="00A55F86" w:rsidRPr="002D4127" w:rsidRDefault="00A55F86" w:rsidP="00977B4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D4127">
              <w:rPr>
                <w:rFonts w:ascii="Times New Roman" w:hAnsi="Times New Roman" w:cs="Times New Roman"/>
                <w:sz w:val="24"/>
                <w:szCs w:val="24"/>
              </w:rPr>
              <w:t>Within 10% of budgeted expenditure</w:t>
            </w:r>
          </w:p>
        </w:tc>
      </w:tr>
    </w:tbl>
    <w:p w14:paraId="0B0FFAC5" w14:textId="77777777" w:rsidR="0087655A" w:rsidRPr="002D4127" w:rsidRDefault="0087655A" w:rsidP="00977B44">
      <w:pPr>
        <w:rPr>
          <w:rFonts w:ascii="Times New Roman" w:hAnsi="Times New Roman" w:cs="Times New Roman"/>
          <w:sz w:val="24"/>
          <w:szCs w:val="24"/>
        </w:rPr>
      </w:pPr>
    </w:p>
    <w:p w14:paraId="38577C21" w14:textId="77777777" w:rsidR="00977B44" w:rsidRPr="002D4127" w:rsidRDefault="00977B44" w:rsidP="00977B44">
      <w:pPr>
        <w:pStyle w:val="Subtitle"/>
        <w:rPr>
          <w:rFonts w:ascii="Times New Roman" w:hAnsi="Times New Roman" w:cs="Times New Roman"/>
          <w:sz w:val="24"/>
          <w:szCs w:val="24"/>
        </w:rPr>
      </w:pPr>
      <w:r w:rsidRPr="002D4127">
        <w:rPr>
          <w:rFonts w:ascii="Times New Roman" w:hAnsi="Times New Roman" w:cs="Times New Roman"/>
          <w:sz w:val="24"/>
          <w:szCs w:val="24"/>
        </w:rPr>
        <w:t>Health and Safety Risks</w:t>
      </w:r>
    </w:p>
    <w:p w14:paraId="36ABA26E" w14:textId="383FA0FE" w:rsidR="00A5682C" w:rsidRPr="002D4127" w:rsidRDefault="00977B44" w:rsidP="002D4127">
      <w:pPr>
        <w:pStyle w:val="ListParagraph"/>
        <w:numPr>
          <w:ilvl w:val="0"/>
          <w:numId w:val="4"/>
        </w:numPr>
        <w:rPr>
          <w:rFonts w:ascii="Times New Roman" w:hAnsi="Times New Roman" w:cs="Times New Roman"/>
          <w:sz w:val="24"/>
          <w:szCs w:val="24"/>
        </w:rPr>
      </w:pPr>
      <w:r w:rsidRPr="002D4127">
        <w:rPr>
          <w:rFonts w:ascii="Times New Roman" w:hAnsi="Times New Roman" w:cs="Times New Roman"/>
          <w:b/>
          <w:sz w:val="24"/>
          <w:szCs w:val="24"/>
        </w:rPr>
        <w:t>Illness</w:t>
      </w:r>
      <w:r w:rsidR="007A11F0">
        <w:rPr>
          <w:rFonts w:ascii="Times New Roman" w:hAnsi="Times New Roman" w:cs="Times New Roman"/>
          <w:b/>
          <w:sz w:val="24"/>
          <w:szCs w:val="24"/>
        </w:rPr>
        <w:t xml:space="preserve"> (R1)</w:t>
      </w:r>
      <w:r w:rsidRPr="002D4127">
        <w:rPr>
          <w:rFonts w:ascii="Times New Roman" w:hAnsi="Times New Roman" w:cs="Times New Roman"/>
          <w:b/>
          <w:sz w:val="24"/>
          <w:szCs w:val="24"/>
        </w:rPr>
        <w:t xml:space="preserve"> - </w:t>
      </w:r>
      <w:r w:rsidRPr="002D4127">
        <w:rPr>
          <w:rFonts w:ascii="Times New Roman" w:hAnsi="Times New Roman" w:cs="Times New Roman"/>
          <w:sz w:val="24"/>
          <w:szCs w:val="24"/>
        </w:rPr>
        <w:t xml:space="preserve">there is a risk of one or more team members falling </w:t>
      </w:r>
      <w:r w:rsidR="003A0526" w:rsidRPr="002D4127">
        <w:rPr>
          <w:rFonts w:ascii="Times New Roman" w:hAnsi="Times New Roman" w:cs="Times New Roman"/>
          <w:sz w:val="24"/>
          <w:szCs w:val="24"/>
        </w:rPr>
        <w:t xml:space="preserve">ill, depending on the severity of the illness it can affect the work efficiency of the whole team, which in turn will make the team be behind deadlines. </w:t>
      </w:r>
      <w:r w:rsidR="003A0526" w:rsidRPr="002D4127">
        <w:rPr>
          <w:rFonts w:ascii="Times New Roman" w:hAnsi="Times New Roman" w:cs="Times New Roman"/>
          <w:b/>
          <w:sz w:val="24"/>
          <w:szCs w:val="24"/>
        </w:rPr>
        <w:t>Probability</w:t>
      </w:r>
      <w:r w:rsidR="0087655A" w:rsidRPr="002D4127">
        <w:rPr>
          <w:rFonts w:ascii="Times New Roman" w:hAnsi="Times New Roman" w:cs="Times New Roman"/>
          <w:b/>
          <w:sz w:val="24"/>
          <w:szCs w:val="24"/>
        </w:rPr>
        <w:t xml:space="preserve">: </w:t>
      </w:r>
      <w:r w:rsidR="0087655A" w:rsidRPr="002D4127">
        <w:rPr>
          <w:rFonts w:ascii="Times New Roman" w:hAnsi="Times New Roman" w:cs="Times New Roman"/>
          <w:bCs/>
          <w:sz w:val="24"/>
          <w:szCs w:val="24"/>
        </w:rPr>
        <w:t xml:space="preserve">Significant. </w:t>
      </w:r>
      <w:r w:rsidR="00A55F86" w:rsidRPr="002D4127">
        <w:rPr>
          <w:rFonts w:ascii="Times New Roman" w:hAnsi="Times New Roman" w:cs="Times New Roman"/>
          <w:b/>
          <w:sz w:val="24"/>
          <w:szCs w:val="24"/>
        </w:rPr>
        <w:t xml:space="preserve">Impact: </w:t>
      </w:r>
      <w:r w:rsidR="00A55F86" w:rsidRPr="002D4127">
        <w:rPr>
          <w:rFonts w:ascii="Times New Roman" w:hAnsi="Times New Roman" w:cs="Times New Roman"/>
          <w:bCs/>
          <w:sz w:val="24"/>
          <w:szCs w:val="24"/>
        </w:rPr>
        <w:t>Low.</w:t>
      </w:r>
      <w:r w:rsidR="00A5682C" w:rsidRPr="002D4127">
        <w:rPr>
          <w:rFonts w:ascii="Times New Roman" w:hAnsi="Times New Roman" w:cs="Times New Roman"/>
          <w:bCs/>
          <w:sz w:val="24"/>
          <w:szCs w:val="24"/>
        </w:rPr>
        <w:t xml:space="preserve"> There is not much that can be done to reduce this risk as it is a random chance.</w:t>
      </w:r>
    </w:p>
    <w:p w14:paraId="28444B71" w14:textId="13BF5CB0" w:rsidR="00A55F86" w:rsidRDefault="00A5682C" w:rsidP="002D4127">
      <w:pPr>
        <w:pStyle w:val="ListParagraph"/>
        <w:numPr>
          <w:ilvl w:val="0"/>
          <w:numId w:val="4"/>
        </w:numPr>
        <w:rPr>
          <w:rFonts w:ascii="Times New Roman" w:hAnsi="Times New Roman" w:cs="Times New Roman"/>
          <w:sz w:val="24"/>
          <w:szCs w:val="24"/>
        </w:rPr>
      </w:pPr>
      <w:r w:rsidRPr="002D4127">
        <w:rPr>
          <w:rFonts w:ascii="Times New Roman" w:hAnsi="Times New Roman" w:cs="Times New Roman"/>
          <w:b/>
          <w:bCs/>
          <w:sz w:val="24"/>
          <w:szCs w:val="24"/>
        </w:rPr>
        <w:t>Electrocution</w:t>
      </w:r>
      <w:r w:rsidR="007A11F0">
        <w:rPr>
          <w:rFonts w:ascii="Times New Roman" w:hAnsi="Times New Roman" w:cs="Times New Roman"/>
          <w:b/>
          <w:bCs/>
          <w:sz w:val="24"/>
          <w:szCs w:val="24"/>
        </w:rPr>
        <w:t xml:space="preserve"> (R2)</w:t>
      </w:r>
      <w:r w:rsidRPr="002D4127">
        <w:rPr>
          <w:rFonts w:ascii="Times New Roman" w:hAnsi="Times New Roman" w:cs="Times New Roman"/>
          <w:sz w:val="24"/>
          <w:szCs w:val="24"/>
        </w:rPr>
        <w:t xml:space="preserve"> – when building the scale there is a risk of the builders to have an electric shock, even though they will be working with low voltages the risk is still there and it could result in death or permanent damage. This would also damage the parts. </w:t>
      </w:r>
      <w:r w:rsidRPr="002D4127">
        <w:rPr>
          <w:rFonts w:ascii="Times New Roman" w:hAnsi="Times New Roman" w:cs="Times New Roman"/>
          <w:b/>
          <w:bCs/>
          <w:sz w:val="24"/>
          <w:szCs w:val="24"/>
        </w:rPr>
        <w:t xml:space="preserve">Probability: </w:t>
      </w:r>
      <w:r w:rsidRPr="002D4127">
        <w:rPr>
          <w:rFonts w:ascii="Times New Roman" w:hAnsi="Times New Roman" w:cs="Times New Roman"/>
          <w:sz w:val="24"/>
          <w:szCs w:val="24"/>
        </w:rPr>
        <w:t xml:space="preserve">Low. </w:t>
      </w:r>
      <w:r w:rsidRPr="002D4127">
        <w:rPr>
          <w:rFonts w:ascii="Times New Roman" w:hAnsi="Times New Roman" w:cs="Times New Roman"/>
          <w:b/>
          <w:bCs/>
          <w:sz w:val="24"/>
          <w:szCs w:val="24"/>
        </w:rPr>
        <w:t xml:space="preserve">Impact: </w:t>
      </w:r>
      <w:r w:rsidRPr="002D4127">
        <w:rPr>
          <w:rFonts w:ascii="Times New Roman" w:hAnsi="Times New Roman" w:cs="Times New Roman"/>
          <w:sz w:val="24"/>
          <w:szCs w:val="24"/>
        </w:rPr>
        <w:t xml:space="preserve">High. To decrease the chance of this happening the team in charge of building the scale will be </w:t>
      </w:r>
      <w:r w:rsidR="004822E0" w:rsidRPr="002D4127">
        <w:rPr>
          <w:rFonts w:ascii="Times New Roman" w:hAnsi="Times New Roman" w:cs="Times New Roman"/>
          <w:sz w:val="24"/>
          <w:szCs w:val="24"/>
        </w:rPr>
        <w:t>wearing</w:t>
      </w:r>
      <w:r w:rsidRPr="002D4127">
        <w:rPr>
          <w:rFonts w:ascii="Times New Roman" w:hAnsi="Times New Roman" w:cs="Times New Roman"/>
          <w:sz w:val="24"/>
          <w:szCs w:val="24"/>
        </w:rPr>
        <w:t xml:space="preserve"> rubber gloves so they have </w:t>
      </w:r>
      <w:r w:rsidR="002D4127" w:rsidRPr="002D4127">
        <w:rPr>
          <w:rFonts w:ascii="Times New Roman" w:hAnsi="Times New Roman" w:cs="Times New Roman"/>
          <w:sz w:val="24"/>
          <w:szCs w:val="24"/>
        </w:rPr>
        <w:lastRenderedPageBreak/>
        <w:t>insulation between them and the electrical parts, also the team will be supervised by an experienced member of staff.</w:t>
      </w:r>
    </w:p>
    <w:p w14:paraId="26718A4A" w14:textId="227E9F5B" w:rsidR="006F278E" w:rsidRDefault="004822E0" w:rsidP="006F278E">
      <w:pPr>
        <w:pStyle w:val="ListParagraph"/>
        <w:numPr>
          <w:ilvl w:val="0"/>
          <w:numId w:val="4"/>
        </w:numPr>
        <w:rPr>
          <w:rFonts w:ascii="Times New Roman" w:hAnsi="Times New Roman" w:cs="Times New Roman"/>
          <w:sz w:val="24"/>
          <w:szCs w:val="24"/>
        </w:rPr>
      </w:pPr>
      <w:r w:rsidRPr="004822E0">
        <w:rPr>
          <w:rFonts w:ascii="Times New Roman" w:hAnsi="Times New Roman" w:cs="Times New Roman"/>
          <w:b/>
          <w:bCs/>
          <w:sz w:val="24"/>
          <w:szCs w:val="24"/>
        </w:rPr>
        <w:t>Fire Hazard</w:t>
      </w:r>
      <w:r>
        <w:rPr>
          <w:rFonts w:ascii="Times New Roman" w:hAnsi="Times New Roman" w:cs="Times New Roman"/>
          <w:b/>
          <w:bCs/>
          <w:sz w:val="24"/>
          <w:szCs w:val="24"/>
        </w:rPr>
        <w:t xml:space="preserve"> (R3)</w:t>
      </w:r>
      <w:r w:rsidRPr="004822E0">
        <w:rPr>
          <w:rFonts w:ascii="Times New Roman" w:hAnsi="Times New Roman" w:cs="Times New Roman"/>
          <w:sz w:val="24"/>
          <w:szCs w:val="24"/>
        </w:rPr>
        <w:t xml:space="preserve"> – this is risk is very unlikely, but it is still possible. If the battery fails, </w:t>
      </w:r>
      <w:r>
        <w:rPr>
          <w:rFonts w:ascii="Times New Roman" w:hAnsi="Times New Roman" w:cs="Times New Roman"/>
          <w:sz w:val="24"/>
          <w:szCs w:val="24"/>
        </w:rPr>
        <w:t>it can leak a highly flammable electrolyte, however there is a very low chance of the battery failing</w:t>
      </w:r>
      <w:r w:rsidR="0035281A">
        <w:rPr>
          <w:rFonts w:ascii="Times New Roman" w:hAnsi="Times New Roman" w:cs="Times New Roman"/>
          <w:sz w:val="24"/>
          <w:szCs w:val="24"/>
        </w:rPr>
        <w:t xml:space="preserve"> (1 in 10 million </w:t>
      </w:r>
      <w:sdt>
        <w:sdtPr>
          <w:rPr>
            <w:rFonts w:ascii="Times New Roman" w:hAnsi="Times New Roman" w:cs="Times New Roman"/>
            <w:sz w:val="24"/>
            <w:szCs w:val="24"/>
          </w:rPr>
          <w:id w:val="-500589104"/>
          <w:citation/>
        </w:sdtPr>
        <w:sdtContent>
          <w:r w:rsidR="0035281A">
            <w:rPr>
              <w:rFonts w:ascii="Times New Roman" w:hAnsi="Times New Roman" w:cs="Times New Roman"/>
              <w:sz w:val="24"/>
              <w:szCs w:val="24"/>
            </w:rPr>
            <w:fldChar w:fldCharType="begin"/>
          </w:r>
          <w:r w:rsidR="0035281A">
            <w:rPr>
              <w:rFonts w:ascii="Times New Roman" w:hAnsi="Times New Roman" w:cs="Times New Roman"/>
              <w:sz w:val="24"/>
              <w:szCs w:val="24"/>
            </w:rPr>
            <w:instrText xml:space="preserve"> CITATION Bat20 \l 2057 </w:instrText>
          </w:r>
          <w:r w:rsidR="0035281A">
            <w:rPr>
              <w:rFonts w:ascii="Times New Roman" w:hAnsi="Times New Roman" w:cs="Times New Roman"/>
              <w:sz w:val="24"/>
              <w:szCs w:val="24"/>
            </w:rPr>
            <w:fldChar w:fldCharType="separate"/>
          </w:r>
          <w:r w:rsidR="0035281A" w:rsidRPr="0035281A">
            <w:rPr>
              <w:rFonts w:ascii="Times New Roman" w:hAnsi="Times New Roman" w:cs="Times New Roman"/>
              <w:noProof/>
              <w:sz w:val="24"/>
              <w:szCs w:val="24"/>
            </w:rPr>
            <w:t>[1]</w:t>
          </w:r>
          <w:r w:rsidR="0035281A">
            <w:rPr>
              <w:rFonts w:ascii="Times New Roman" w:hAnsi="Times New Roman" w:cs="Times New Roman"/>
              <w:sz w:val="24"/>
              <w:szCs w:val="24"/>
            </w:rPr>
            <w:fldChar w:fldCharType="end"/>
          </w:r>
        </w:sdtContent>
      </w:sdt>
      <w:r w:rsidR="0035281A">
        <w:rPr>
          <w:rFonts w:ascii="Times New Roman" w:hAnsi="Times New Roman" w:cs="Times New Roman"/>
          <w:sz w:val="24"/>
          <w:szCs w:val="24"/>
        </w:rPr>
        <w:t xml:space="preserve">). </w:t>
      </w:r>
      <w:r w:rsidR="0035281A">
        <w:rPr>
          <w:rFonts w:ascii="Times New Roman" w:hAnsi="Times New Roman" w:cs="Times New Roman"/>
          <w:b/>
          <w:bCs/>
          <w:sz w:val="24"/>
          <w:szCs w:val="24"/>
        </w:rPr>
        <w:t>Probability:</w:t>
      </w:r>
      <w:r w:rsidR="0035281A">
        <w:rPr>
          <w:rFonts w:ascii="Times New Roman" w:hAnsi="Times New Roman" w:cs="Times New Roman"/>
          <w:sz w:val="24"/>
          <w:szCs w:val="24"/>
        </w:rPr>
        <w:t xml:space="preserve"> Low. </w:t>
      </w:r>
      <w:r w:rsidR="0035281A">
        <w:rPr>
          <w:rFonts w:ascii="Times New Roman" w:hAnsi="Times New Roman" w:cs="Times New Roman"/>
          <w:b/>
          <w:bCs/>
          <w:sz w:val="24"/>
          <w:szCs w:val="24"/>
        </w:rPr>
        <w:t>Impact:</w:t>
      </w:r>
      <w:r w:rsidR="0035281A">
        <w:rPr>
          <w:rFonts w:ascii="Times New Roman" w:hAnsi="Times New Roman" w:cs="Times New Roman"/>
          <w:sz w:val="24"/>
          <w:szCs w:val="24"/>
        </w:rPr>
        <w:t xml:space="preserve"> High. To decrease the chance of this happening it would be to follow the safety instructions </w:t>
      </w:r>
      <w:r w:rsidR="00113C60">
        <w:rPr>
          <w:rFonts w:ascii="Times New Roman" w:hAnsi="Times New Roman" w:cs="Times New Roman"/>
          <w:sz w:val="24"/>
          <w:szCs w:val="24"/>
        </w:rPr>
        <w:t>which were provided with the battery.</w:t>
      </w:r>
    </w:p>
    <w:p w14:paraId="6EB4285E" w14:textId="72627534" w:rsidR="00113C60" w:rsidRDefault="00113C60" w:rsidP="00113C60">
      <w:pPr>
        <w:rPr>
          <w:rFonts w:ascii="Times New Roman" w:hAnsi="Times New Roman" w:cs="Times New Roman"/>
          <w:sz w:val="24"/>
          <w:szCs w:val="24"/>
        </w:rPr>
      </w:pPr>
    </w:p>
    <w:p w14:paraId="46374B6B" w14:textId="77777777" w:rsidR="00113C60" w:rsidRPr="00113C60" w:rsidRDefault="00113C60" w:rsidP="00113C60">
      <w:pPr>
        <w:rPr>
          <w:rFonts w:ascii="Times New Roman" w:hAnsi="Times New Roman" w:cs="Times New Roman"/>
          <w:sz w:val="24"/>
          <w:szCs w:val="24"/>
        </w:rPr>
      </w:pPr>
    </w:p>
    <w:p w14:paraId="4A79B474" w14:textId="24D878DC" w:rsidR="002D4127" w:rsidRDefault="00460193" w:rsidP="002D4127">
      <w:pPr>
        <w:pStyle w:val="Subtitle"/>
        <w:rPr>
          <w:sz w:val="24"/>
          <w:szCs w:val="24"/>
        </w:rPr>
      </w:pPr>
      <w:r>
        <w:rPr>
          <w:sz w:val="24"/>
          <w:szCs w:val="24"/>
        </w:rPr>
        <w:t>Development</w:t>
      </w:r>
      <w:r w:rsidR="002D4127">
        <w:rPr>
          <w:sz w:val="24"/>
          <w:szCs w:val="24"/>
        </w:rPr>
        <w:t xml:space="preserve"> Risks</w:t>
      </w:r>
    </w:p>
    <w:p w14:paraId="3C63DD66" w14:textId="3E4EBEF5" w:rsidR="002D4127" w:rsidRDefault="00460193" w:rsidP="00460193">
      <w:pPr>
        <w:pStyle w:val="ListParagraph"/>
        <w:numPr>
          <w:ilvl w:val="0"/>
          <w:numId w:val="6"/>
        </w:numPr>
        <w:rPr>
          <w:sz w:val="24"/>
          <w:szCs w:val="24"/>
        </w:rPr>
      </w:pPr>
      <w:r>
        <w:rPr>
          <w:b/>
          <w:bCs/>
          <w:sz w:val="24"/>
          <w:szCs w:val="24"/>
        </w:rPr>
        <w:t xml:space="preserve">Gold Plating </w:t>
      </w:r>
      <w:r w:rsidR="007A11F0">
        <w:rPr>
          <w:b/>
          <w:bCs/>
          <w:sz w:val="24"/>
          <w:szCs w:val="24"/>
        </w:rPr>
        <w:t>(R</w:t>
      </w:r>
      <w:r w:rsidR="004822E0">
        <w:rPr>
          <w:b/>
          <w:bCs/>
          <w:sz w:val="24"/>
          <w:szCs w:val="24"/>
        </w:rPr>
        <w:t>4</w:t>
      </w:r>
      <w:r w:rsidR="007A11F0">
        <w:rPr>
          <w:b/>
          <w:bCs/>
          <w:sz w:val="24"/>
          <w:szCs w:val="24"/>
        </w:rPr>
        <w:t>)</w:t>
      </w:r>
      <w:r>
        <w:rPr>
          <w:sz w:val="24"/>
          <w:szCs w:val="24"/>
        </w:rPr>
        <w:t xml:space="preserve">– this risk is more about adding unneeded features to the original design, this can affect the time and cost of the development by adding those new features. </w:t>
      </w:r>
      <w:r>
        <w:rPr>
          <w:b/>
          <w:bCs/>
          <w:sz w:val="24"/>
          <w:szCs w:val="24"/>
        </w:rPr>
        <w:t xml:space="preserve">Probability: </w:t>
      </w:r>
      <w:r>
        <w:rPr>
          <w:sz w:val="24"/>
          <w:szCs w:val="24"/>
        </w:rPr>
        <w:t xml:space="preserve">Significant. </w:t>
      </w:r>
      <w:r>
        <w:rPr>
          <w:b/>
          <w:bCs/>
          <w:sz w:val="24"/>
          <w:szCs w:val="24"/>
        </w:rPr>
        <w:t xml:space="preserve">Impact: </w:t>
      </w:r>
      <w:r>
        <w:rPr>
          <w:sz w:val="24"/>
          <w:szCs w:val="24"/>
        </w:rPr>
        <w:t>Moderate. To decrease the chance of this risk happening by design the product to cost, so it will not go over budget.</w:t>
      </w:r>
    </w:p>
    <w:p w14:paraId="3264495F" w14:textId="24F2ED4F" w:rsidR="00537C9F" w:rsidRDefault="00A653D0" w:rsidP="00460193">
      <w:pPr>
        <w:pStyle w:val="ListParagraph"/>
        <w:numPr>
          <w:ilvl w:val="0"/>
          <w:numId w:val="6"/>
        </w:numPr>
        <w:rPr>
          <w:sz w:val="24"/>
          <w:szCs w:val="24"/>
        </w:rPr>
      </w:pPr>
      <w:r>
        <w:rPr>
          <w:b/>
          <w:bCs/>
          <w:sz w:val="24"/>
          <w:szCs w:val="24"/>
        </w:rPr>
        <w:t xml:space="preserve">Shortfalls in externally supplied components </w:t>
      </w:r>
      <w:r w:rsidR="007A11F0">
        <w:rPr>
          <w:b/>
          <w:bCs/>
          <w:sz w:val="24"/>
          <w:szCs w:val="24"/>
        </w:rPr>
        <w:t>(R</w:t>
      </w:r>
      <w:r w:rsidR="004822E0">
        <w:rPr>
          <w:b/>
          <w:bCs/>
          <w:sz w:val="24"/>
          <w:szCs w:val="24"/>
        </w:rPr>
        <w:t>5</w:t>
      </w:r>
      <w:r w:rsidR="007A11F0">
        <w:rPr>
          <w:b/>
          <w:bCs/>
          <w:sz w:val="24"/>
          <w:szCs w:val="24"/>
        </w:rPr>
        <w:t>)</w:t>
      </w:r>
      <w:r>
        <w:rPr>
          <w:sz w:val="24"/>
          <w:szCs w:val="24"/>
        </w:rPr>
        <w:t>– this can happen if the shipping was not handled correctly which in turn damaged the parts or the parts themselves had a</w:t>
      </w:r>
      <w:r w:rsidR="00745A36">
        <w:rPr>
          <w:sz w:val="24"/>
          <w:szCs w:val="24"/>
        </w:rPr>
        <w:t xml:space="preserve"> producer error which makes them work incorrectly, this can waste time and money by getting replacement parts. </w:t>
      </w:r>
      <w:r w:rsidR="00745A36">
        <w:rPr>
          <w:b/>
          <w:bCs/>
          <w:sz w:val="24"/>
          <w:szCs w:val="24"/>
        </w:rPr>
        <w:t xml:space="preserve">Probability: </w:t>
      </w:r>
      <w:r w:rsidR="00745A36">
        <w:rPr>
          <w:sz w:val="24"/>
          <w:szCs w:val="24"/>
        </w:rPr>
        <w:t xml:space="preserve">Low. </w:t>
      </w:r>
      <w:r w:rsidR="00745A36">
        <w:rPr>
          <w:b/>
          <w:bCs/>
          <w:sz w:val="24"/>
          <w:szCs w:val="24"/>
        </w:rPr>
        <w:t>Impact:</w:t>
      </w:r>
      <w:r w:rsidR="00745A36">
        <w:rPr>
          <w:sz w:val="24"/>
          <w:szCs w:val="24"/>
        </w:rPr>
        <w:t xml:space="preserve"> Significant. To reduce this risk</w:t>
      </w:r>
      <w:r w:rsidR="00ED27E2">
        <w:rPr>
          <w:sz w:val="24"/>
          <w:szCs w:val="24"/>
        </w:rPr>
        <w:t xml:space="preserve"> the parts can be ordered from respectable places</w:t>
      </w:r>
      <w:r w:rsidR="00537C9F">
        <w:rPr>
          <w:sz w:val="24"/>
          <w:szCs w:val="24"/>
        </w:rPr>
        <w:t xml:space="preserve"> and read up on any reviews left by previous users.</w:t>
      </w:r>
    </w:p>
    <w:p w14:paraId="64E3AB56" w14:textId="4B3C4CD3" w:rsidR="00A630B4" w:rsidRDefault="00537C9F" w:rsidP="00A630B4">
      <w:pPr>
        <w:pStyle w:val="ListParagraph"/>
        <w:numPr>
          <w:ilvl w:val="0"/>
          <w:numId w:val="6"/>
        </w:numPr>
        <w:rPr>
          <w:sz w:val="24"/>
          <w:szCs w:val="24"/>
        </w:rPr>
      </w:pPr>
      <w:r>
        <w:rPr>
          <w:b/>
          <w:bCs/>
          <w:sz w:val="24"/>
          <w:szCs w:val="24"/>
        </w:rPr>
        <w:t>Short circuiting the parts</w:t>
      </w:r>
      <w:r w:rsidR="007A11F0">
        <w:rPr>
          <w:b/>
          <w:bCs/>
          <w:sz w:val="24"/>
          <w:szCs w:val="24"/>
        </w:rPr>
        <w:t xml:space="preserve"> (R</w:t>
      </w:r>
      <w:r w:rsidR="004822E0">
        <w:rPr>
          <w:b/>
          <w:bCs/>
          <w:sz w:val="24"/>
          <w:szCs w:val="24"/>
        </w:rPr>
        <w:t>6</w:t>
      </w:r>
      <w:r w:rsidR="007A11F0">
        <w:rPr>
          <w:b/>
          <w:bCs/>
          <w:sz w:val="24"/>
          <w:szCs w:val="24"/>
        </w:rPr>
        <w:t>)</w:t>
      </w:r>
      <w:r>
        <w:rPr>
          <w:sz w:val="24"/>
          <w:szCs w:val="24"/>
        </w:rPr>
        <w:t xml:space="preserve"> – this can happen when in making the product, like electrostatic on one members hands can damage the parts</w:t>
      </w:r>
      <w:r w:rsidR="001B402E">
        <w:rPr>
          <w:sz w:val="24"/>
          <w:szCs w:val="24"/>
        </w:rPr>
        <w:t xml:space="preserve">. This was already </w:t>
      </w:r>
      <w:r w:rsidR="004A2E26">
        <w:rPr>
          <w:sz w:val="24"/>
          <w:szCs w:val="24"/>
        </w:rPr>
        <w:t>considered</w:t>
      </w:r>
      <w:r w:rsidR="001B402E">
        <w:rPr>
          <w:sz w:val="24"/>
          <w:szCs w:val="24"/>
        </w:rPr>
        <w:t xml:space="preserve"> as the Arduino can have its microprocessor replaced, but this still will cost and waste time. </w:t>
      </w:r>
      <w:r w:rsidR="001B402E">
        <w:rPr>
          <w:b/>
          <w:bCs/>
          <w:sz w:val="24"/>
          <w:szCs w:val="24"/>
        </w:rPr>
        <w:t>Probability:</w:t>
      </w:r>
      <w:r w:rsidR="001B402E">
        <w:rPr>
          <w:sz w:val="24"/>
          <w:szCs w:val="24"/>
        </w:rPr>
        <w:t xml:space="preserve"> </w:t>
      </w:r>
      <w:r w:rsidR="004A2E26">
        <w:rPr>
          <w:sz w:val="24"/>
          <w:szCs w:val="24"/>
        </w:rPr>
        <w:t>Moderate</w:t>
      </w:r>
      <w:r w:rsidR="001B402E">
        <w:rPr>
          <w:sz w:val="24"/>
          <w:szCs w:val="24"/>
        </w:rPr>
        <w:t xml:space="preserve">. </w:t>
      </w:r>
      <w:r w:rsidR="004A2E26">
        <w:rPr>
          <w:b/>
          <w:bCs/>
          <w:sz w:val="24"/>
          <w:szCs w:val="24"/>
        </w:rPr>
        <w:t xml:space="preserve">Impact: </w:t>
      </w:r>
      <w:r w:rsidR="004A2E26">
        <w:rPr>
          <w:sz w:val="24"/>
          <w:szCs w:val="24"/>
        </w:rPr>
        <w:t xml:space="preserve">Significant. To reduce </w:t>
      </w:r>
      <w:r w:rsidR="00A630B4">
        <w:rPr>
          <w:sz w:val="24"/>
          <w:szCs w:val="24"/>
        </w:rPr>
        <w:t>this risk the people who are building the scale will wear earth bracelets which prevents electrostatic to build up and discharge on the parts.</w:t>
      </w:r>
    </w:p>
    <w:p w14:paraId="7EB68656" w14:textId="77777777" w:rsidR="006F278E" w:rsidRPr="006F278E" w:rsidRDefault="006F278E" w:rsidP="006F278E">
      <w:pPr>
        <w:rPr>
          <w:sz w:val="24"/>
          <w:szCs w:val="24"/>
        </w:rPr>
      </w:pPr>
    </w:p>
    <w:p w14:paraId="3A9F76E3" w14:textId="49E116C9" w:rsidR="00A630B4" w:rsidRDefault="007A11F0" w:rsidP="00A630B4">
      <w:pPr>
        <w:pStyle w:val="Subtitle"/>
        <w:rPr>
          <w:sz w:val="24"/>
          <w:szCs w:val="24"/>
        </w:rPr>
      </w:pPr>
      <w:r w:rsidRPr="007A11F0">
        <w:rPr>
          <w:b/>
          <w:bCs/>
          <w:noProof/>
          <w:sz w:val="24"/>
          <w:szCs w:val="24"/>
        </w:rPr>
        <mc:AlternateContent>
          <mc:Choice Requires="wps">
            <w:drawing>
              <wp:anchor distT="45720" distB="45720" distL="114300" distR="114300" simplePos="0" relativeHeight="251664384" behindDoc="0" locked="0" layoutInCell="1" allowOverlap="1" wp14:anchorId="4795F446" wp14:editId="79F91C5E">
                <wp:simplePos x="0" y="0"/>
                <wp:positionH relativeFrom="leftMargin">
                  <wp:posOffset>57150</wp:posOffset>
                </wp:positionH>
                <wp:positionV relativeFrom="paragraph">
                  <wp:posOffset>1273175</wp:posOffset>
                </wp:positionV>
                <wp:extent cx="952500" cy="1404620"/>
                <wp:effectExtent l="0" t="0" r="0" b="889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0" cy="1404620"/>
                        </a:xfrm>
                        <a:prstGeom prst="rect">
                          <a:avLst/>
                        </a:prstGeom>
                        <a:solidFill>
                          <a:srgbClr val="FFFFFF"/>
                        </a:solidFill>
                        <a:ln w="9525">
                          <a:noFill/>
                          <a:miter lim="800000"/>
                          <a:headEnd/>
                          <a:tailEnd/>
                        </a:ln>
                      </wps:spPr>
                      <wps:txbx>
                        <w:txbxContent>
                          <w:p w14:paraId="7C09A25B" w14:textId="05B3D110" w:rsidR="00AC13F3" w:rsidRPr="007A11F0" w:rsidRDefault="00AC13F3">
                            <w:pPr>
                              <w:rPr>
                                <w:b/>
                                <w:bCs/>
                                <w:sz w:val="24"/>
                                <w:szCs w:val="24"/>
                                <w:u w:val="single"/>
                              </w:rPr>
                            </w:pPr>
                            <w:r w:rsidRPr="007A11F0">
                              <w:rPr>
                                <w:b/>
                                <w:bCs/>
                                <w:sz w:val="24"/>
                                <w:szCs w:val="24"/>
                                <w:u w:val="single"/>
                              </w:rPr>
                              <w:t>Probability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795F446" id="Text Box 2" o:spid="_x0000_s1029" type="#_x0000_t202" style="position:absolute;margin-left:4.5pt;margin-top:100.25pt;width:75pt;height:110.6pt;z-index:251664384;visibility:visible;mso-wrap-style:square;mso-width-percent:0;mso-height-percent:200;mso-wrap-distance-left:9pt;mso-wrap-distance-top:3.6pt;mso-wrap-distance-right:9pt;mso-wrap-distance-bottom:3.6pt;mso-position-horizontal:absolute;mso-position-horizontal-relative:left-margin-area;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" stroked="f">
                <v:textbox style="mso-fit-shape-to-text:t">
                  <w:txbxContent>
                    <w:p w14:paraId="7C09A25B" w14:textId="05B3D110" w:rsidR="00AC13F3" w:rsidRPr="007A11F0" w:rsidRDefault="00AC13F3">
                      <w:pPr>
                        <w:rPr>
                          <w:b/>
                          <w:bCs/>
                          <w:sz w:val="24"/>
                          <w:szCs w:val="24"/>
                          <w:u w:val="single"/>
                        </w:rPr>
                      </w:pPr>
                      <w:r w:rsidRPr="007A11F0">
                        <w:rPr>
                          <w:b/>
                          <w:bCs/>
                          <w:sz w:val="24"/>
                          <w:szCs w:val="24"/>
                          <w:u w:val="single"/>
                        </w:rPr>
                        <w:t>Probability</w:t>
                      </w:r>
                    </w:p>
                  </w:txbxContent>
                </v:textbox>
                <w10:wrap anchorx="margin"/>
              </v:shape>
            </w:pict>
          </mc:Fallback>
        </mc:AlternateContent>
      </w:r>
      <w:r w:rsidR="00A630B4">
        <w:rPr>
          <w:sz w:val="24"/>
          <w:szCs w:val="24"/>
        </w:rPr>
        <w:t>Risk Management Matrix</w:t>
      </w:r>
    </w:p>
    <w:tbl>
      <w:tblPr>
        <w:tblStyle w:val="TableGrid"/>
        <w:tblW w:w="0" w:type="auto"/>
        <w:tblLook w:val="04A0" w:firstRow="1" w:lastRow="0" w:firstColumn="1" w:lastColumn="0" w:noHBand="0" w:noVBand="1"/>
      </w:tblPr>
      <w:tblGrid>
        <w:gridCol w:w="1803"/>
        <w:gridCol w:w="1803"/>
        <w:gridCol w:w="1803"/>
        <w:gridCol w:w="1803"/>
        <w:gridCol w:w="1804"/>
      </w:tblGrid>
      <w:tr w:rsidR="00A630B4" w14:paraId="160E2F3C" w14:textId="77777777" w:rsidTr="007A11F0">
        <w:tc>
          <w:tcPr>
            <w:tcW w:w="1803" w:type="dxa"/>
            <w:tcBorders>
              <w:top w:val="nil"/>
              <w:left w:val="nil"/>
              <w:bottom w:val="nil"/>
            </w:tcBorders>
          </w:tcPr>
          <w:p w14:paraId="14163483" w14:textId="7E794846" w:rsidR="00A630B4" w:rsidRPr="00A630B4" w:rsidRDefault="00A630B4" w:rsidP="00A630B4">
            <w:pPr>
              <w:rPr>
                <w:b/>
                <w:bCs/>
                <w:sz w:val="24"/>
                <w:szCs w:val="24"/>
              </w:rPr>
            </w:pPr>
            <w:r w:rsidRPr="00A630B4">
              <w:rPr>
                <w:b/>
                <w:bCs/>
                <w:sz w:val="24"/>
                <w:szCs w:val="24"/>
              </w:rPr>
              <w:t>High</w:t>
            </w:r>
          </w:p>
        </w:tc>
        <w:tc>
          <w:tcPr>
            <w:tcW w:w="1803" w:type="dxa"/>
            <w:tcBorders>
              <w:right w:val="single" w:sz="12" w:space="0" w:color="auto"/>
            </w:tcBorders>
          </w:tcPr>
          <w:p w14:paraId="00403015" w14:textId="542BB036" w:rsidR="00A630B4" w:rsidRDefault="00A630B4" w:rsidP="00A630B4">
            <w:pPr>
              <w:rPr>
                <w:sz w:val="24"/>
                <w:szCs w:val="24"/>
              </w:rPr>
            </w:pPr>
          </w:p>
          <w:p w14:paraId="2D745E4A" w14:textId="77777777" w:rsidR="007A11F0" w:rsidRDefault="007A11F0" w:rsidP="00A630B4">
            <w:pPr>
              <w:rPr>
                <w:sz w:val="24"/>
                <w:szCs w:val="24"/>
              </w:rPr>
            </w:pPr>
          </w:p>
          <w:p w14:paraId="39224CB4" w14:textId="77777777" w:rsidR="007A11F0" w:rsidRDefault="007A11F0" w:rsidP="00A630B4">
            <w:pPr>
              <w:rPr>
                <w:sz w:val="24"/>
                <w:szCs w:val="24"/>
              </w:rPr>
            </w:pPr>
          </w:p>
          <w:p w14:paraId="32E949DA" w14:textId="645201F7" w:rsidR="007A11F0" w:rsidRDefault="007A11F0" w:rsidP="00A630B4">
            <w:pPr>
              <w:rPr>
                <w:sz w:val="24"/>
                <w:szCs w:val="24"/>
              </w:rPr>
            </w:pPr>
          </w:p>
        </w:tc>
        <w:tc>
          <w:tcPr>
            <w:tcW w:w="1803" w:type="dxa"/>
            <w:tcBorders>
              <w:left w:val="single" w:sz="12" w:space="0" w:color="auto"/>
              <w:bottom w:val="single" w:sz="12" w:space="0" w:color="auto"/>
            </w:tcBorders>
            <w:shd w:val="clear" w:color="auto" w:fill="F28E8D" w:themeFill="accent1" w:themeFillTint="66"/>
          </w:tcPr>
          <w:p w14:paraId="3AC2F5E1" w14:textId="77777777" w:rsidR="00A630B4" w:rsidRDefault="00A630B4" w:rsidP="00A630B4">
            <w:pPr>
              <w:rPr>
                <w:sz w:val="24"/>
                <w:szCs w:val="24"/>
              </w:rPr>
            </w:pPr>
          </w:p>
        </w:tc>
        <w:tc>
          <w:tcPr>
            <w:tcW w:w="1803" w:type="dxa"/>
            <w:tcBorders>
              <w:bottom w:val="single" w:sz="12" w:space="0" w:color="auto"/>
            </w:tcBorders>
            <w:shd w:val="clear" w:color="auto" w:fill="F28E8D" w:themeFill="accent1" w:themeFillTint="66"/>
          </w:tcPr>
          <w:p w14:paraId="645F8FBA" w14:textId="77777777" w:rsidR="00A630B4" w:rsidRDefault="00A630B4" w:rsidP="00A630B4">
            <w:pPr>
              <w:rPr>
                <w:sz w:val="24"/>
                <w:szCs w:val="24"/>
              </w:rPr>
            </w:pPr>
          </w:p>
        </w:tc>
        <w:tc>
          <w:tcPr>
            <w:tcW w:w="1804" w:type="dxa"/>
            <w:shd w:val="clear" w:color="auto" w:fill="F28E8D" w:themeFill="accent1" w:themeFillTint="66"/>
          </w:tcPr>
          <w:p w14:paraId="4119CE5A" w14:textId="77777777" w:rsidR="00A630B4" w:rsidRDefault="00A630B4" w:rsidP="00A630B4">
            <w:pPr>
              <w:rPr>
                <w:sz w:val="24"/>
                <w:szCs w:val="24"/>
              </w:rPr>
            </w:pPr>
          </w:p>
        </w:tc>
      </w:tr>
      <w:tr w:rsidR="00A630B4" w14:paraId="757F9721" w14:textId="77777777" w:rsidTr="007A11F0">
        <w:tc>
          <w:tcPr>
            <w:tcW w:w="1803" w:type="dxa"/>
            <w:tcBorders>
              <w:top w:val="nil"/>
              <w:left w:val="nil"/>
              <w:bottom w:val="nil"/>
            </w:tcBorders>
          </w:tcPr>
          <w:p w14:paraId="3936D0C9" w14:textId="18D0C2D5" w:rsidR="00A630B4" w:rsidRPr="00A630B4" w:rsidRDefault="00A630B4" w:rsidP="00A630B4">
            <w:pPr>
              <w:rPr>
                <w:b/>
                <w:bCs/>
                <w:sz w:val="24"/>
                <w:szCs w:val="24"/>
              </w:rPr>
            </w:pPr>
            <w:r w:rsidRPr="00A630B4">
              <w:rPr>
                <w:b/>
                <w:bCs/>
                <w:sz w:val="24"/>
                <w:szCs w:val="24"/>
              </w:rPr>
              <w:t>Significant</w:t>
            </w:r>
          </w:p>
        </w:tc>
        <w:tc>
          <w:tcPr>
            <w:tcW w:w="1803" w:type="dxa"/>
          </w:tcPr>
          <w:p w14:paraId="42706D0C" w14:textId="77777777" w:rsidR="00A630B4" w:rsidRDefault="007A11F0" w:rsidP="007A11F0">
            <w:pPr>
              <w:rPr>
                <w:sz w:val="24"/>
                <w:szCs w:val="24"/>
              </w:rPr>
            </w:pPr>
            <w:r>
              <w:rPr>
                <w:sz w:val="24"/>
                <w:szCs w:val="24"/>
              </w:rPr>
              <w:t>R1</w:t>
            </w:r>
          </w:p>
          <w:p w14:paraId="1A255510" w14:textId="77777777" w:rsidR="007A11F0" w:rsidRDefault="007A11F0" w:rsidP="007A11F0">
            <w:pPr>
              <w:rPr>
                <w:sz w:val="24"/>
                <w:szCs w:val="24"/>
              </w:rPr>
            </w:pPr>
          </w:p>
          <w:p w14:paraId="328B15D4" w14:textId="77777777" w:rsidR="007A11F0" w:rsidRDefault="007A11F0" w:rsidP="007A11F0">
            <w:pPr>
              <w:rPr>
                <w:sz w:val="24"/>
                <w:szCs w:val="24"/>
              </w:rPr>
            </w:pPr>
          </w:p>
          <w:p w14:paraId="06F48D82" w14:textId="253D0F92" w:rsidR="007A11F0" w:rsidRDefault="007A11F0" w:rsidP="00A630B4">
            <w:pPr>
              <w:rPr>
                <w:sz w:val="24"/>
                <w:szCs w:val="24"/>
              </w:rPr>
            </w:pPr>
          </w:p>
        </w:tc>
        <w:tc>
          <w:tcPr>
            <w:tcW w:w="1803" w:type="dxa"/>
            <w:tcBorders>
              <w:top w:val="single" w:sz="12" w:space="0" w:color="auto"/>
            </w:tcBorders>
          </w:tcPr>
          <w:p w14:paraId="6EE56993" w14:textId="5A04720F" w:rsidR="00A630B4" w:rsidRDefault="007A11F0" w:rsidP="00A630B4">
            <w:pPr>
              <w:rPr>
                <w:sz w:val="24"/>
                <w:szCs w:val="24"/>
              </w:rPr>
            </w:pPr>
            <w:r>
              <w:rPr>
                <w:sz w:val="24"/>
                <w:szCs w:val="24"/>
              </w:rPr>
              <w:t>R</w:t>
            </w:r>
            <w:r w:rsidR="0035281A">
              <w:rPr>
                <w:sz w:val="24"/>
                <w:szCs w:val="24"/>
              </w:rPr>
              <w:t>4</w:t>
            </w:r>
          </w:p>
        </w:tc>
        <w:tc>
          <w:tcPr>
            <w:tcW w:w="1803" w:type="dxa"/>
            <w:tcBorders>
              <w:top w:val="single" w:sz="12" w:space="0" w:color="auto"/>
              <w:right w:val="single" w:sz="12" w:space="0" w:color="auto"/>
            </w:tcBorders>
          </w:tcPr>
          <w:p w14:paraId="721012D4" w14:textId="77777777" w:rsidR="00A630B4" w:rsidRDefault="00A630B4" w:rsidP="00A630B4">
            <w:pPr>
              <w:rPr>
                <w:sz w:val="24"/>
                <w:szCs w:val="24"/>
              </w:rPr>
            </w:pPr>
          </w:p>
        </w:tc>
        <w:tc>
          <w:tcPr>
            <w:tcW w:w="1804" w:type="dxa"/>
            <w:tcBorders>
              <w:left w:val="single" w:sz="12" w:space="0" w:color="auto"/>
              <w:bottom w:val="single" w:sz="12" w:space="0" w:color="auto"/>
            </w:tcBorders>
            <w:shd w:val="clear" w:color="auto" w:fill="F28E8D" w:themeFill="accent1" w:themeFillTint="66"/>
          </w:tcPr>
          <w:p w14:paraId="6DAF348A" w14:textId="77777777" w:rsidR="00A630B4" w:rsidRDefault="00A630B4" w:rsidP="00A630B4">
            <w:pPr>
              <w:rPr>
                <w:sz w:val="24"/>
                <w:szCs w:val="24"/>
              </w:rPr>
            </w:pPr>
          </w:p>
        </w:tc>
      </w:tr>
      <w:tr w:rsidR="00A630B4" w14:paraId="6F1356CE" w14:textId="77777777" w:rsidTr="007A11F0">
        <w:tc>
          <w:tcPr>
            <w:tcW w:w="1803" w:type="dxa"/>
            <w:tcBorders>
              <w:top w:val="nil"/>
              <w:left w:val="nil"/>
              <w:bottom w:val="nil"/>
            </w:tcBorders>
          </w:tcPr>
          <w:p w14:paraId="3AD5B6B6" w14:textId="4BEF4C77" w:rsidR="00A630B4" w:rsidRPr="00A630B4" w:rsidRDefault="00A630B4" w:rsidP="00A630B4">
            <w:pPr>
              <w:rPr>
                <w:b/>
                <w:bCs/>
                <w:sz w:val="24"/>
                <w:szCs w:val="24"/>
              </w:rPr>
            </w:pPr>
            <w:r w:rsidRPr="00A630B4">
              <w:rPr>
                <w:b/>
                <w:bCs/>
                <w:sz w:val="24"/>
                <w:szCs w:val="24"/>
              </w:rPr>
              <w:t>Moderate</w:t>
            </w:r>
          </w:p>
        </w:tc>
        <w:tc>
          <w:tcPr>
            <w:tcW w:w="1803" w:type="dxa"/>
          </w:tcPr>
          <w:p w14:paraId="1F8EE8A2" w14:textId="77777777" w:rsidR="00A630B4" w:rsidRDefault="00A630B4" w:rsidP="00A630B4">
            <w:pPr>
              <w:rPr>
                <w:sz w:val="24"/>
                <w:szCs w:val="24"/>
              </w:rPr>
            </w:pPr>
          </w:p>
          <w:p w14:paraId="585C3CF1" w14:textId="672771D7" w:rsidR="007A11F0" w:rsidRDefault="007A11F0" w:rsidP="00A630B4">
            <w:pPr>
              <w:rPr>
                <w:sz w:val="24"/>
                <w:szCs w:val="24"/>
              </w:rPr>
            </w:pPr>
          </w:p>
          <w:p w14:paraId="7D9161A2" w14:textId="3E284C83" w:rsidR="007A11F0" w:rsidRDefault="007A11F0" w:rsidP="00A630B4">
            <w:pPr>
              <w:rPr>
                <w:sz w:val="24"/>
                <w:szCs w:val="24"/>
              </w:rPr>
            </w:pPr>
          </w:p>
          <w:p w14:paraId="33CF4959" w14:textId="372F854D" w:rsidR="007A11F0" w:rsidRDefault="007A11F0" w:rsidP="00A630B4">
            <w:pPr>
              <w:rPr>
                <w:sz w:val="24"/>
                <w:szCs w:val="24"/>
              </w:rPr>
            </w:pPr>
          </w:p>
        </w:tc>
        <w:tc>
          <w:tcPr>
            <w:tcW w:w="1803" w:type="dxa"/>
          </w:tcPr>
          <w:p w14:paraId="323D9E05" w14:textId="77777777" w:rsidR="00A630B4" w:rsidRDefault="00A630B4" w:rsidP="00A630B4">
            <w:pPr>
              <w:rPr>
                <w:sz w:val="24"/>
                <w:szCs w:val="24"/>
              </w:rPr>
            </w:pPr>
          </w:p>
        </w:tc>
        <w:tc>
          <w:tcPr>
            <w:tcW w:w="1803" w:type="dxa"/>
          </w:tcPr>
          <w:p w14:paraId="00E3F29F" w14:textId="01F80BDE" w:rsidR="00A630B4" w:rsidRDefault="007A11F0" w:rsidP="00A630B4">
            <w:pPr>
              <w:rPr>
                <w:sz w:val="24"/>
                <w:szCs w:val="24"/>
              </w:rPr>
            </w:pPr>
            <w:r>
              <w:rPr>
                <w:sz w:val="24"/>
                <w:szCs w:val="24"/>
              </w:rPr>
              <w:t>R</w:t>
            </w:r>
            <w:r w:rsidR="0035281A">
              <w:rPr>
                <w:sz w:val="24"/>
                <w:szCs w:val="24"/>
              </w:rPr>
              <w:t>6</w:t>
            </w:r>
          </w:p>
        </w:tc>
        <w:tc>
          <w:tcPr>
            <w:tcW w:w="1804" w:type="dxa"/>
            <w:tcBorders>
              <w:top w:val="single" w:sz="12" w:space="0" w:color="auto"/>
            </w:tcBorders>
          </w:tcPr>
          <w:p w14:paraId="43DF7835" w14:textId="77777777" w:rsidR="00A630B4" w:rsidRDefault="00A630B4" w:rsidP="00A630B4">
            <w:pPr>
              <w:rPr>
                <w:sz w:val="24"/>
                <w:szCs w:val="24"/>
              </w:rPr>
            </w:pPr>
          </w:p>
        </w:tc>
      </w:tr>
      <w:tr w:rsidR="00A630B4" w14:paraId="5326F050" w14:textId="77777777" w:rsidTr="00A630B4">
        <w:tc>
          <w:tcPr>
            <w:tcW w:w="1803" w:type="dxa"/>
            <w:tcBorders>
              <w:top w:val="nil"/>
              <w:left w:val="nil"/>
              <w:bottom w:val="nil"/>
            </w:tcBorders>
          </w:tcPr>
          <w:p w14:paraId="53F60210" w14:textId="1AF7B9C8" w:rsidR="00A630B4" w:rsidRPr="00A630B4" w:rsidRDefault="00A630B4" w:rsidP="00A630B4">
            <w:pPr>
              <w:rPr>
                <w:b/>
                <w:bCs/>
                <w:sz w:val="24"/>
                <w:szCs w:val="24"/>
              </w:rPr>
            </w:pPr>
            <w:r w:rsidRPr="00A630B4">
              <w:rPr>
                <w:b/>
                <w:bCs/>
                <w:sz w:val="24"/>
                <w:szCs w:val="24"/>
              </w:rPr>
              <w:t>Low</w:t>
            </w:r>
          </w:p>
        </w:tc>
        <w:tc>
          <w:tcPr>
            <w:tcW w:w="1803" w:type="dxa"/>
            <w:tcBorders>
              <w:bottom w:val="single" w:sz="4" w:space="0" w:color="auto"/>
            </w:tcBorders>
          </w:tcPr>
          <w:p w14:paraId="4C0551E6" w14:textId="440CB0E0" w:rsidR="00A630B4" w:rsidRDefault="00A630B4" w:rsidP="00A630B4">
            <w:pPr>
              <w:rPr>
                <w:sz w:val="24"/>
                <w:szCs w:val="24"/>
              </w:rPr>
            </w:pPr>
          </w:p>
          <w:p w14:paraId="0FC17E0B" w14:textId="2D9A5C5A" w:rsidR="007A11F0" w:rsidRDefault="007A11F0" w:rsidP="00A630B4">
            <w:pPr>
              <w:rPr>
                <w:sz w:val="24"/>
                <w:szCs w:val="24"/>
              </w:rPr>
            </w:pPr>
          </w:p>
          <w:p w14:paraId="4E268EFB" w14:textId="77777777" w:rsidR="007A11F0" w:rsidRDefault="007A11F0" w:rsidP="00A630B4">
            <w:pPr>
              <w:rPr>
                <w:sz w:val="24"/>
                <w:szCs w:val="24"/>
              </w:rPr>
            </w:pPr>
          </w:p>
          <w:p w14:paraId="1FBA08F0" w14:textId="0D0D313C" w:rsidR="007A11F0" w:rsidRDefault="007A11F0" w:rsidP="00A630B4">
            <w:pPr>
              <w:rPr>
                <w:sz w:val="24"/>
                <w:szCs w:val="24"/>
              </w:rPr>
            </w:pPr>
          </w:p>
        </w:tc>
        <w:tc>
          <w:tcPr>
            <w:tcW w:w="1803" w:type="dxa"/>
            <w:tcBorders>
              <w:bottom w:val="single" w:sz="4" w:space="0" w:color="auto"/>
            </w:tcBorders>
          </w:tcPr>
          <w:p w14:paraId="3EF5B2F5" w14:textId="3378EE53" w:rsidR="00A630B4" w:rsidRDefault="00A630B4" w:rsidP="00A630B4">
            <w:pPr>
              <w:rPr>
                <w:sz w:val="24"/>
                <w:szCs w:val="24"/>
              </w:rPr>
            </w:pPr>
          </w:p>
        </w:tc>
        <w:tc>
          <w:tcPr>
            <w:tcW w:w="1803" w:type="dxa"/>
            <w:tcBorders>
              <w:bottom w:val="single" w:sz="4" w:space="0" w:color="auto"/>
            </w:tcBorders>
          </w:tcPr>
          <w:p w14:paraId="72DF3DB0" w14:textId="31D1B578" w:rsidR="00A630B4" w:rsidRDefault="007A11F0" w:rsidP="00A630B4">
            <w:pPr>
              <w:rPr>
                <w:sz w:val="24"/>
                <w:szCs w:val="24"/>
              </w:rPr>
            </w:pPr>
            <w:r>
              <w:rPr>
                <w:sz w:val="24"/>
                <w:szCs w:val="24"/>
              </w:rPr>
              <w:t>R</w:t>
            </w:r>
            <w:r w:rsidR="0035281A">
              <w:rPr>
                <w:sz w:val="24"/>
                <w:szCs w:val="24"/>
              </w:rPr>
              <w:t>5</w:t>
            </w:r>
          </w:p>
        </w:tc>
        <w:tc>
          <w:tcPr>
            <w:tcW w:w="1804" w:type="dxa"/>
            <w:tcBorders>
              <w:bottom w:val="single" w:sz="4" w:space="0" w:color="auto"/>
            </w:tcBorders>
          </w:tcPr>
          <w:p w14:paraId="794E7D39" w14:textId="5A96BB03" w:rsidR="00A630B4" w:rsidRDefault="007A11F0" w:rsidP="00A630B4">
            <w:pPr>
              <w:rPr>
                <w:sz w:val="24"/>
                <w:szCs w:val="24"/>
              </w:rPr>
            </w:pPr>
            <w:r>
              <w:rPr>
                <w:sz w:val="24"/>
                <w:szCs w:val="24"/>
              </w:rPr>
              <w:t>R2</w:t>
            </w:r>
            <w:r w:rsidR="00113C60">
              <w:rPr>
                <w:sz w:val="24"/>
                <w:szCs w:val="24"/>
              </w:rPr>
              <w:t>, R3</w:t>
            </w:r>
          </w:p>
        </w:tc>
      </w:tr>
      <w:tr w:rsidR="00A630B4" w14:paraId="095D657F" w14:textId="77777777" w:rsidTr="00A630B4">
        <w:tc>
          <w:tcPr>
            <w:tcW w:w="1803" w:type="dxa"/>
            <w:tcBorders>
              <w:top w:val="nil"/>
              <w:left w:val="nil"/>
              <w:bottom w:val="nil"/>
              <w:right w:val="nil"/>
            </w:tcBorders>
          </w:tcPr>
          <w:p w14:paraId="17DE099A" w14:textId="77777777" w:rsidR="00A630B4" w:rsidRDefault="00A630B4" w:rsidP="00A630B4">
            <w:pPr>
              <w:rPr>
                <w:sz w:val="24"/>
                <w:szCs w:val="24"/>
              </w:rPr>
            </w:pPr>
          </w:p>
        </w:tc>
        <w:tc>
          <w:tcPr>
            <w:tcW w:w="1803" w:type="dxa"/>
            <w:tcBorders>
              <w:top w:val="single" w:sz="4" w:space="0" w:color="auto"/>
              <w:left w:val="nil"/>
              <w:bottom w:val="nil"/>
              <w:right w:val="nil"/>
            </w:tcBorders>
          </w:tcPr>
          <w:p w14:paraId="3C2318EF" w14:textId="40E44670" w:rsidR="00A630B4" w:rsidRPr="00A630B4" w:rsidRDefault="00A630B4" w:rsidP="00A630B4">
            <w:pPr>
              <w:rPr>
                <w:b/>
                <w:bCs/>
                <w:sz w:val="24"/>
                <w:szCs w:val="24"/>
              </w:rPr>
            </w:pPr>
            <w:r w:rsidRPr="00A630B4">
              <w:rPr>
                <w:b/>
                <w:bCs/>
                <w:sz w:val="24"/>
                <w:szCs w:val="24"/>
              </w:rPr>
              <w:t>Low</w:t>
            </w:r>
          </w:p>
        </w:tc>
        <w:tc>
          <w:tcPr>
            <w:tcW w:w="1803" w:type="dxa"/>
            <w:tcBorders>
              <w:top w:val="single" w:sz="4" w:space="0" w:color="auto"/>
              <w:left w:val="nil"/>
              <w:bottom w:val="nil"/>
              <w:right w:val="nil"/>
            </w:tcBorders>
          </w:tcPr>
          <w:p w14:paraId="2980674F" w14:textId="0CA10041" w:rsidR="00A630B4" w:rsidRPr="00A630B4" w:rsidRDefault="00A630B4" w:rsidP="00A630B4">
            <w:pPr>
              <w:rPr>
                <w:b/>
                <w:bCs/>
                <w:sz w:val="24"/>
                <w:szCs w:val="24"/>
              </w:rPr>
            </w:pPr>
            <w:r w:rsidRPr="00A630B4">
              <w:rPr>
                <w:b/>
                <w:bCs/>
                <w:sz w:val="24"/>
                <w:szCs w:val="24"/>
              </w:rPr>
              <w:t>Moderate</w:t>
            </w:r>
          </w:p>
        </w:tc>
        <w:tc>
          <w:tcPr>
            <w:tcW w:w="1803" w:type="dxa"/>
            <w:tcBorders>
              <w:top w:val="single" w:sz="4" w:space="0" w:color="auto"/>
              <w:left w:val="nil"/>
              <w:bottom w:val="nil"/>
              <w:right w:val="nil"/>
            </w:tcBorders>
          </w:tcPr>
          <w:p w14:paraId="3E081D69" w14:textId="35FE0F92" w:rsidR="00A630B4" w:rsidRPr="00A630B4" w:rsidRDefault="00A630B4" w:rsidP="00A630B4">
            <w:pPr>
              <w:rPr>
                <w:b/>
                <w:bCs/>
                <w:sz w:val="24"/>
                <w:szCs w:val="24"/>
              </w:rPr>
            </w:pPr>
            <w:r w:rsidRPr="00A630B4">
              <w:rPr>
                <w:b/>
                <w:bCs/>
                <w:sz w:val="24"/>
                <w:szCs w:val="24"/>
              </w:rPr>
              <w:t>Significant</w:t>
            </w:r>
          </w:p>
        </w:tc>
        <w:tc>
          <w:tcPr>
            <w:tcW w:w="1804" w:type="dxa"/>
            <w:tcBorders>
              <w:top w:val="single" w:sz="4" w:space="0" w:color="auto"/>
              <w:left w:val="nil"/>
              <w:bottom w:val="nil"/>
              <w:right w:val="nil"/>
            </w:tcBorders>
          </w:tcPr>
          <w:p w14:paraId="585D2B92" w14:textId="374E2CA1" w:rsidR="00A630B4" w:rsidRPr="00A630B4" w:rsidRDefault="001D16D8" w:rsidP="00A630B4">
            <w:pPr>
              <w:rPr>
                <w:b/>
                <w:bCs/>
                <w:sz w:val="24"/>
                <w:szCs w:val="24"/>
              </w:rPr>
            </w:pPr>
            <w:r w:rsidRPr="007A11F0">
              <w:rPr>
                <w:b/>
                <w:bCs/>
                <w:noProof/>
                <w:sz w:val="24"/>
                <w:szCs w:val="24"/>
              </w:rPr>
              <mc:AlternateContent>
                <mc:Choice Requires="wps">
                  <w:drawing>
                    <wp:anchor distT="45720" distB="45720" distL="114300" distR="114300" simplePos="0" relativeHeight="251666432" behindDoc="0" locked="0" layoutInCell="1" allowOverlap="1" wp14:anchorId="4531DE25" wp14:editId="4E6150DE">
                      <wp:simplePos x="0" y="0"/>
                      <wp:positionH relativeFrom="leftMargin">
                        <wp:posOffset>792480</wp:posOffset>
                      </wp:positionH>
                      <wp:positionV relativeFrom="paragraph">
                        <wp:posOffset>16510</wp:posOffset>
                      </wp:positionV>
                      <wp:extent cx="952500" cy="1404620"/>
                      <wp:effectExtent l="0" t="0" r="0" b="889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0" cy="1404620"/>
                              </a:xfrm>
                              <a:prstGeom prst="rect">
                                <a:avLst/>
                              </a:prstGeom>
                              <a:solidFill>
                                <a:srgbClr val="FFFFFF"/>
                              </a:solidFill>
                              <a:ln w="9525">
                                <a:noFill/>
                                <a:miter lim="800000"/>
                                <a:headEnd/>
                                <a:tailEnd/>
                              </a:ln>
                            </wps:spPr>
                            <wps:txbx>
                              <w:txbxContent>
                                <w:p w14:paraId="4EFB53EF" w14:textId="6D30A8E0" w:rsidR="00AC13F3" w:rsidRPr="007A11F0" w:rsidRDefault="00AC13F3" w:rsidP="007A11F0">
                                  <w:pPr>
                                    <w:rPr>
                                      <w:b/>
                                      <w:bCs/>
                                      <w:sz w:val="24"/>
                                      <w:szCs w:val="24"/>
                                      <w:u w:val="single"/>
                                    </w:rPr>
                                  </w:pPr>
                                  <w:r>
                                    <w:rPr>
                                      <w:b/>
                                      <w:bCs/>
                                      <w:sz w:val="24"/>
                                      <w:szCs w:val="24"/>
                                      <w:u w:val="single"/>
                                    </w:rPr>
                                    <w:t>Impact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531DE25" id="_x0000_s1030" type="#_x0000_t202" style="position:absolute;margin-left:62.4pt;margin-top:1.3pt;width:75pt;height:110.6pt;z-index:251666432;visibility:visible;mso-wrap-style:square;mso-width-percent:0;mso-height-percent:200;mso-wrap-distance-left:9pt;mso-wrap-distance-top:3.6pt;mso-wrap-distance-right:9pt;mso-wrap-distance-bottom:3.6pt;mso-position-horizontal:absolute;mso-position-horizontal-relative:left-margin-area;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" stroked="f">
                      <v:textbox style="mso-fit-shape-to-text:t">
                        <w:txbxContent>
                          <w:p w14:paraId="4EFB53EF" w14:textId="6D30A8E0" w:rsidR="00AC13F3" w:rsidRPr="007A11F0" w:rsidRDefault="00AC13F3" w:rsidP="007A11F0">
                            <w:pPr>
                              <w:rPr>
                                <w:b/>
                                <w:bCs/>
                                <w:sz w:val="24"/>
                                <w:szCs w:val="24"/>
                                <w:u w:val="single"/>
                              </w:rPr>
                            </w:pPr>
                            <w:r>
                              <w:rPr>
                                <w:b/>
                                <w:bCs/>
                                <w:sz w:val="24"/>
                                <w:szCs w:val="24"/>
                                <w:u w:val="single"/>
                              </w:rPr>
                              <w:t>Impact</w:t>
                            </w:r>
                          </w:p>
                        </w:txbxContent>
                      </v:textbox>
                      <w10:wrap anchorx="margin"/>
                    </v:shape>
                  </w:pict>
                </mc:Fallback>
              </mc:AlternateContent>
            </w:r>
            <w:r w:rsidR="00A630B4" w:rsidRPr="00A630B4">
              <w:rPr>
                <w:b/>
                <w:bCs/>
                <w:sz w:val="24"/>
                <w:szCs w:val="24"/>
              </w:rPr>
              <w:t>High</w:t>
            </w:r>
          </w:p>
        </w:tc>
      </w:tr>
    </w:tbl>
    <w:p w14:paraId="52901752" w14:textId="3ECF71D1" w:rsidR="00A630B4" w:rsidRDefault="00A630B4" w:rsidP="00A630B4">
      <w:pPr>
        <w:rPr>
          <w:sz w:val="24"/>
          <w:szCs w:val="24"/>
        </w:rPr>
      </w:pPr>
    </w:p>
    <w:p w14:paraId="57D2E255" w14:textId="026D5CCC" w:rsidR="00203443" w:rsidRDefault="007A11F0" w:rsidP="00203443">
      <w:pPr>
        <w:rPr>
          <w:sz w:val="24"/>
          <w:szCs w:val="24"/>
        </w:rPr>
      </w:pPr>
      <w:r>
        <w:rPr>
          <w:sz w:val="24"/>
          <w:szCs w:val="24"/>
        </w:rPr>
        <w:t xml:space="preserve">As seen on the risk matrix none of the risks listed are in the red area so </w:t>
      </w:r>
      <w:r w:rsidR="001D16D8">
        <w:rPr>
          <w:sz w:val="24"/>
          <w:szCs w:val="24"/>
        </w:rPr>
        <w:t>there are not any risks which have to be acted on immediately however there are risks which are close to that area should still be acted on to reduce them ever happening.</w:t>
      </w:r>
    </w:p>
    <w:p w14:paraId="388DAC57" w14:textId="2E196238" w:rsidR="00203443" w:rsidRDefault="00203443" w:rsidP="00203443">
      <w:pPr>
        <w:rPr>
          <w:sz w:val="24"/>
          <w:szCs w:val="24"/>
        </w:rPr>
      </w:pPr>
    </w:p>
    <w:p w14:paraId="1ED9DC4E" w14:textId="26E56DA3" w:rsidR="00203443" w:rsidRDefault="00203443" w:rsidP="00203443">
      <w:pPr>
        <w:rPr>
          <w:sz w:val="24"/>
          <w:szCs w:val="24"/>
        </w:rPr>
      </w:pPr>
    </w:p>
    <w:p w14:paraId="2D21B274" w14:textId="77777777" w:rsidR="00203443" w:rsidRPr="00203443" w:rsidRDefault="00203443" w:rsidP="00203443">
      <w:pPr>
        <w:rPr>
          <w:sz w:val="24"/>
          <w:szCs w:val="24"/>
        </w:rPr>
      </w:pPr>
    </w:p>
    <w:p w14:paraId="5006B019" w14:textId="127E84B8" w:rsidR="001D16D8" w:rsidRDefault="006F278E" w:rsidP="006F278E">
      <w:pPr>
        <w:pStyle w:val="Heading1"/>
      </w:pPr>
      <w:bookmarkStart w:id="2" w:name="_Toc31394915"/>
      <w:r>
        <w:t xml:space="preserve">Code of </w:t>
      </w:r>
      <w:r w:rsidR="005D18C0">
        <w:t>P</w:t>
      </w:r>
      <w:r>
        <w:t>ractice</w:t>
      </w:r>
      <w:bookmarkEnd w:id="2"/>
    </w:p>
    <w:p w14:paraId="5366A6E8" w14:textId="38A87F98" w:rsidR="006F278E" w:rsidRDefault="006F278E" w:rsidP="006F278E">
      <w:pPr>
        <w:rPr>
          <w:sz w:val="24"/>
          <w:szCs w:val="24"/>
        </w:rPr>
      </w:pPr>
      <w:r>
        <w:rPr>
          <w:sz w:val="24"/>
          <w:szCs w:val="24"/>
        </w:rPr>
        <w:t>In this section the sustainability, ethical and legal issues for the project will be discussed.</w:t>
      </w:r>
    </w:p>
    <w:p w14:paraId="23221618" w14:textId="77777777" w:rsidR="00C002E5" w:rsidRDefault="00C002E5" w:rsidP="006F278E">
      <w:pPr>
        <w:pStyle w:val="Subtitle"/>
        <w:rPr>
          <w:sz w:val="24"/>
          <w:szCs w:val="24"/>
        </w:rPr>
      </w:pPr>
    </w:p>
    <w:p w14:paraId="44B00728" w14:textId="6468CA34" w:rsidR="006F278E" w:rsidRDefault="006F278E" w:rsidP="006F278E">
      <w:pPr>
        <w:pStyle w:val="Subtitle"/>
        <w:rPr>
          <w:sz w:val="24"/>
          <w:szCs w:val="24"/>
        </w:rPr>
      </w:pPr>
      <w:r>
        <w:rPr>
          <w:sz w:val="24"/>
          <w:szCs w:val="24"/>
        </w:rPr>
        <w:t>Sustainability</w:t>
      </w:r>
    </w:p>
    <w:p w14:paraId="3926A2EF" w14:textId="38A9360B" w:rsidR="00BE4644" w:rsidRDefault="008A51AC" w:rsidP="00BE4644">
      <w:pPr>
        <w:rPr>
          <w:sz w:val="24"/>
          <w:szCs w:val="24"/>
        </w:rPr>
      </w:pPr>
      <w:r>
        <w:rPr>
          <w:sz w:val="24"/>
          <w:szCs w:val="24"/>
        </w:rPr>
        <w:t>The project will have effects on the environment and potentially on the society</w:t>
      </w:r>
      <w:r w:rsidR="00A27454">
        <w:rPr>
          <w:sz w:val="24"/>
          <w:szCs w:val="24"/>
        </w:rPr>
        <w:t>. The following are the potential results of the project.</w:t>
      </w:r>
    </w:p>
    <w:p w14:paraId="14811FAA" w14:textId="623876DE" w:rsidR="006F278E" w:rsidRDefault="00A27454" w:rsidP="006F278E">
      <w:pPr>
        <w:rPr>
          <w:sz w:val="24"/>
          <w:szCs w:val="24"/>
        </w:rPr>
      </w:pPr>
      <w:r w:rsidRPr="00976AE2">
        <w:rPr>
          <w:b/>
          <w:bCs/>
          <w:sz w:val="24"/>
          <w:szCs w:val="24"/>
        </w:rPr>
        <w:t>First Order</w:t>
      </w:r>
      <w:r w:rsidRPr="00113C60">
        <w:rPr>
          <w:b/>
          <w:bCs/>
          <w:sz w:val="24"/>
          <w:szCs w:val="24"/>
        </w:rPr>
        <w:t>:</w:t>
      </w:r>
      <w:r>
        <w:rPr>
          <w:sz w:val="24"/>
          <w:szCs w:val="24"/>
        </w:rPr>
        <w:t xml:space="preserve"> The first order effects are</w:t>
      </w:r>
      <w:r w:rsidR="00F47618">
        <w:rPr>
          <w:sz w:val="24"/>
          <w:szCs w:val="24"/>
        </w:rPr>
        <w:t xml:space="preserve"> the direct affects of the project to the environment</w:t>
      </w:r>
      <w:r w:rsidR="00632E67">
        <w:rPr>
          <w:sz w:val="24"/>
          <w:szCs w:val="24"/>
        </w:rPr>
        <w:t>. So, one of the first order affects is the emission of green house gasses, this is due to powering the equipment which is used</w:t>
      </w:r>
      <w:r w:rsidR="00021FD1">
        <w:rPr>
          <w:sz w:val="24"/>
          <w:szCs w:val="24"/>
        </w:rPr>
        <w:t xml:space="preserve"> to develop the project, this ranges from using the PCs to program the app and the function of the scale but also green house gasses are emitted when the parts for the weighing scale were delivered</w:t>
      </w:r>
      <w:r w:rsidR="008D6A1D">
        <w:rPr>
          <w:sz w:val="24"/>
          <w:szCs w:val="24"/>
        </w:rPr>
        <w:t>, furthermore the creation of the parts themselves would emit green house gasses.</w:t>
      </w:r>
      <w:r w:rsidR="00976AE2">
        <w:rPr>
          <w:sz w:val="24"/>
          <w:szCs w:val="24"/>
        </w:rPr>
        <w:t xml:space="preserve"> Another first order effect of the project is that the</w:t>
      </w:r>
      <w:r w:rsidR="00576609">
        <w:rPr>
          <w:sz w:val="24"/>
          <w:szCs w:val="24"/>
        </w:rPr>
        <w:t>re will be e-waste, this is due to the battery not being able to be recycled additionally some parts of the weighing scale parts</w:t>
      </w:r>
      <w:r w:rsidR="004822E0">
        <w:rPr>
          <w:sz w:val="24"/>
          <w:szCs w:val="24"/>
        </w:rPr>
        <w:t xml:space="preserve"> will not be able to be fully recycled</w:t>
      </w:r>
      <w:r w:rsidR="00113C60">
        <w:rPr>
          <w:sz w:val="24"/>
          <w:szCs w:val="24"/>
        </w:rPr>
        <w:t>. So, there will be always some E-waste left over.</w:t>
      </w:r>
    </w:p>
    <w:p w14:paraId="431EBFCC" w14:textId="41AB8A3F" w:rsidR="00E21C90" w:rsidRDefault="00113C60" w:rsidP="006F278E">
      <w:pPr>
        <w:rPr>
          <w:sz w:val="24"/>
          <w:szCs w:val="24"/>
        </w:rPr>
      </w:pPr>
      <w:r>
        <w:rPr>
          <w:b/>
          <w:bCs/>
          <w:sz w:val="24"/>
          <w:szCs w:val="24"/>
        </w:rPr>
        <w:t xml:space="preserve">Second Order: </w:t>
      </w:r>
      <w:r w:rsidR="00E21C90">
        <w:rPr>
          <w:sz w:val="24"/>
          <w:szCs w:val="24"/>
        </w:rPr>
        <w:t>T</w:t>
      </w:r>
      <w:r>
        <w:rPr>
          <w:sz w:val="24"/>
          <w:szCs w:val="24"/>
        </w:rPr>
        <w:t xml:space="preserve">he second order effects are the effects of the project which reduce the other impacts of it. So, </w:t>
      </w:r>
      <w:r w:rsidR="00E117B5">
        <w:rPr>
          <w:sz w:val="24"/>
          <w:szCs w:val="24"/>
        </w:rPr>
        <w:t>the body of the scale and majority of parts can be recycled</w:t>
      </w:r>
      <w:r w:rsidR="00233604">
        <w:rPr>
          <w:sz w:val="24"/>
          <w:szCs w:val="24"/>
        </w:rPr>
        <w:t xml:space="preserve">, for example the plastic used can be recycled and same as the wires and any metal which is in the weighing scale. </w:t>
      </w:r>
      <w:r w:rsidR="00D14518">
        <w:rPr>
          <w:sz w:val="24"/>
          <w:szCs w:val="24"/>
        </w:rPr>
        <w:t>This reduces the amount of pollution which is current in today’s world</w:t>
      </w:r>
      <w:r w:rsidR="007F1667">
        <w:rPr>
          <w:sz w:val="24"/>
          <w:szCs w:val="24"/>
        </w:rPr>
        <w:t xml:space="preserve"> and the materials can be reused, like the wires can be melted down to create new wires or other </w:t>
      </w:r>
      <w:r w:rsidR="00E21C90">
        <w:rPr>
          <w:sz w:val="24"/>
          <w:szCs w:val="24"/>
        </w:rPr>
        <w:t>electronic parts. Another second order is that the app promotes making food yourself, so by buying groceries there is less packaging involved unlike in readymade meals, so in turn that reduces the pollution, as there is less foil’s or plastic which are harder to recycle.</w:t>
      </w:r>
    </w:p>
    <w:p w14:paraId="2BC5C369" w14:textId="76562D98" w:rsidR="00E21C90" w:rsidRDefault="00E21C90" w:rsidP="006F278E">
      <w:pPr>
        <w:rPr>
          <w:sz w:val="24"/>
          <w:szCs w:val="24"/>
        </w:rPr>
      </w:pPr>
      <w:r>
        <w:rPr>
          <w:b/>
          <w:bCs/>
          <w:sz w:val="24"/>
          <w:szCs w:val="24"/>
        </w:rPr>
        <w:t>Third Order:</w:t>
      </w:r>
      <w:r w:rsidR="00310B3A">
        <w:rPr>
          <w:b/>
          <w:bCs/>
          <w:sz w:val="24"/>
          <w:szCs w:val="24"/>
        </w:rPr>
        <w:t xml:space="preserve"> </w:t>
      </w:r>
      <w:r w:rsidR="00310B3A">
        <w:rPr>
          <w:sz w:val="24"/>
          <w:szCs w:val="24"/>
        </w:rPr>
        <w:t xml:space="preserve">The third order effects are the </w:t>
      </w:r>
      <w:r w:rsidR="00D17A27">
        <w:rPr>
          <w:sz w:val="24"/>
          <w:szCs w:val="24"/>
        </w:rPr>
        <w:t>long-term</w:t>
      </w:r>
      <w:r w:rsidR="00310B3A">
        <w:rPr>
          <w:sz w:val="24"/>
          <w:szCs w:val="24"/>
        </w:rPr>
        <w:t xml:space="preserve"> socioeconomic effects of the project. </w:t>
      </w:r>
      <w:r w:rsidR="00D17A27">
        <w:rPr>
          <w:sz w:val="24"/>
          <w:szCs w:val="24"/>
        </w:rPr>
        <w:t xml:space="preserve">So one of them will be higher power usage, but not too great, as the scale will be running on a </w:t>
      </w:r>
      <w:r w:rsidR="00D17A27">
        <w:rPr>
          <w:sz w:val="24"/>
          <w:szCs w:val="24"/>
        </w:rPr>
        <w:lastRenderedPageBreak/>
        <w:t>battery so the only time that it will use the mains power is when it has to be charged but that still will uses more energy on average. Another third order would be the overall population would become healthier as the app encourages healthy eating, so if it succeeds and enough people will use it, it will</w:t>
      </w:r>
      <w:r w:rsidR="0087631F">
        <w:rPr>
          <w:sz w:val="24"/>
          <w:szCs w:val="24"/>
        </w:rPr>
        <w:t xml:space="preserve"> decrease the obesity in the UK (which is around 28.7% of adults in England currently </w:t>
      </w:r>
      <w:sdt>
        <w:sdtPr>
          <w:rPr>
            <w:sz w:val="24"/>
            <w:szCs w:val="24"/>
          </w:rPr>
          <w:id w:val="-7151173"/>
          <w:citation/>
        </w:sdtPr>
        <w:sdtContent>
          <w:r w:rsidR="0087631F">
            <w:rPr>
              <w:sz w:val="24"/>
              <w:szCs w:val="24"/>
            </w:rPr>
            <w:fldChar w:fldCharType="begin"/>
          </w:r>
          <w:r w:rsidR="0087631F">
            <w:rPr>
              <w:sz w:val="24"/>
              <w:szCs w:val="24"/>
            </w:rPr>
            <w:instrText xml:space="preserve"> CITATION Hou19 \l 2057 </w:instrText>
          </w:r>
          <w:r w:rsidR="0087631F">
            <w:rPr>
              <w:sz w:val="24"/>
              <w:szCs w:val="24"/>
            </w:rPr>
            <w:fldChar w:fldCharType="separate"/>
          </w:r>
          <w:r w:rsidR="0087631F" w:rsidRPr="0087631F">
            <w:rPr>
              <w:noProof/>
              <w:sz w:val="24"/>
              <w:szCs w:val="24"/>
            </w:rPr>
            <w:t>[2]</w:t>
          </w:r>
          <w:r w:rsidR="0087631F">
            <w:rPr>
              <w:sz w:val="24"/>
              <w:szCs w:val="24"/>
            </w:rPr>
            <w:fldChar w:fldCharType="end"/>
          </w:r>
        </w:sdtContent>
      </w:sdt>
      <w:r w:rsidR="0087631F">
        <w:rPr>
          <w:sz w:val="24"/>
          <w:szCs w:val="24"/>
        </w:rPr>
        <w:t>).</w:t>
      </w:r>
    </w:p>
    <w:p w14:paraId="63200E23" w14:textId="5FCB4089" w:rsidR="0087631F" w:rsidRDefault="0087631F" w:rsidP="006F278E">
      <w:pPr>
        <w:rPr>
          <w:sz w:val="24"/>
          <w:szCs w:val="24"/>
        </w:rPr>
      </w:pPr>
    </w:p>
    <w:p w14:paraId="36651DFF" w14:textId="77777777" w:rsidR="00AF3B14" w:rsidRDefault="00AF3B14" w:rsidP="0087631F">
      <w:pPr>
        <w:pStyle w:val="Subtitle"/>
        <w:rPr>
          <w:sz w:val="24"/>
          <w:szCs w:val="24"/>
        </w:rPr>
      </w:pPr>
    </w:p>
    <w:p w14:paraId="0DD34646" w14:textId="77777777" w:rsidR="00AF3B14" w:rsidRDefault="00AF3B14" w:rsidP="0087631F">
      <w:pPr>
        <w:pStyle w:val="Subtitle"/>
        <w:rPr>
          <w:sz w:val="24"/>
          <w:szCs w:val="24"/>
        </w:rPr>
      </w:pPr>
    </w:p>
    <w:p w14:paraId="7529267B" w14:textId="77777777" w:rsidR="00AF3B14" w:rsidRDefault="00AF3B14" w:rsidP="0087631F">
      <w:pPr>
        <w:pStyle w:val="Subtitle"/>
        <w:rPr>
          <w:sz w:val="24"/>
          <w:szCs w:val="24"/>
        </w:rPr>
      </w:pPr>
    </w:p>
    <w:p w14:paraId="2DC439F7" w14:textId="77777777" w:rsidR="00C477A6" w:rsidRDefault="00C477A6" w:rsidP="0087631F">
      <w:pPr>
        <w:pStyle w:val="Subtitle"/>
        <w:rPr>
          <w:sz w:val="24"/>
          <w:szCs w:val="24"/>
        </w:rPr>
      </w:pPr>
    </w:p>
    <w:p w14:paraId="331D6BC9" w14:textId="77777777" w:rsidR="00C477A6" w:rsidRDefault="00C477A6" w:rsidP="0087631F">
      <w:pPr>
        <w:pStyle w:val="Subtitle"/>
        <w:rPr>
          <w:sz w:val="24"/>
          <w:szCs w:val="24"/>
        </w:rPr>
      </w:pPr>
    </w:p>
    <w:p w14:paraId="0A361EA6" w14:textId="77777777" w:rsidR="00C477A6" w:rsidRDefault="00C477A6" w:rsidP="0087631F">
      <w:pPr>
        <w:pStyle w:val="Subtitle"/>
        <w:rPr>
          <w:sz w:val="24"/>
          <w:szCs w:val="24"/>
        </w:rPr>
      </w:pPr>
    </w:p>
    <w:p w14:paraId="668BBC39" w14:textId="77777777" w:rsidR="00C477A6" w:rsidRDefault="00C477A6" w:rsidP="0087631F">
      <w:pPr>
        <w:pStyle w:val="Subtitle"/>
        <w:rPr>
          <w:sz w:val="24"/>
          <w:szCs w:val="24"/>
        </w:rPr>
      </w:pPr>
    </w:p>
    <w:p w14:paraId="1377B039" w14:textId="59427B94" w:rsidR="0087631F" w:rsidRDefault="0087631F" w:rsidP="0087631F">
      <w:pPr>
        <w:pStyle w:val="Subtitle"/>
        <w:rPr>
          <w:sz w:val="24"/>
          <w:szCs w:val="24"/>
        </w:rPr>
      </w:pPr>
      <w:r w:rsidRPr="0087631F">
        <w:rPr>
          <w:sz w:val="24"/>
          <w:szCs w:val="24"/>
        </w:rPr>
        <w:t>Legal and Ethical Issues</w:t>
      </w:r>
    </w:p>
    <w:p w14:paraId="593097DD" w14:textId="79367CE8" w:rsidR="00AF3B14" w:rsidRDefault="00AF3B14" w:rsidP="0087631F">
      <w:pPr>
        <w:rPr>
          <w:sz w:val="24"/>
          <w:szCs w:val="24"/>
        </w:rPr>
      </w:pPr>
      <w:r>
        <w:rPr>
          <w:sz w:val="24"/>
          <w:szCs w:val="24"/>
        </w:rPr>
        <w:t>In this subsection the legal and ethical issues will be discussed using the IET (The Institution of Engineering and Technology) and the BCS (British Computer Society) codes of conduct, with reference to the General Data Protection Legislation.</w:t>
      </w:r>
      <w:r w:rsidR="005D18C0">
        <w:rPr>
          <w:sz w:val="24"/>
          <w:szCs w:val="24"/>
        </w:rPr>
        <w:t xml:space="preserve"> More concentration in this section will be for the BCS code of conduct.</w:t>
      </w:r>
    </w:p>
    <w:p w14:paraId="3A62D4D4" w14:textId="00C0C3AD" w:rsidR="00E17DAC" w:rsidRPr="00E17DAC" w:rsidRDefault="00E17DAC" w:rsidP="0087631F">
      <w:pPr>
        <w:rPr>
          <w:b/>
          <w:bCs/>
          <w:sz w:val="24"/>
          <w:szCs w:val="24"/>
        </w:rPr>
      </w:pPr>
      <w:r w:rsidRPr="00E17DAC">
        <w:rPr>
          <w:b/>
          <w:bCs/>
          <w:sz w:val="24"/>
          <w:szCs w:val="24"/>
        </w:rPr>
        <w:t>IET</w:t>
      </w:r>
    </w:p>
    <w:p w14:paraId="51D1B200" w14:textId="6E7A2258" w:rsidR="005D18C0" w:rsidRDefault="005D18C0" w:rsidP="0087631F">
      <w:pPr>
        <w:rPr>
          <w:sz w:val="24"/>
          <w:szCs w:val="24"/>
        </w:rPr>
      </w:pPr>
      <w:r>
        <w:rPr>
          <w:sz w:val="24"/>
          <w:szCs w:val="24"/>
        </w:rPr>
        <w:t xml:space="preserve">Firstly, the IET “promotes and encourages ethical behaviour in the practice of science, engineering and technology by all stakeholders” </w:t>
      </w:r>
      <w:sdt>
        <w:sdtPr>
          <w:rPr>
            <w:sz w:val="24"/>
            <w:szCs w:val="24"/>
          </w:rPr>
          <w:id w:val="-1668701081"/>
          <w:citation/>
        </w:sdtPr>
        <w:sdtContent>
          <w:r>
            <w:rPr>
              <w:sz w:val="24"/>
              <w:szCs w:val="24"/>
            </w:rPr>
            <w:fldChar w:fldCharType="begin"/>
          </w:r>
          <w:r>
            <w:rPr>
              <w:sz w:val="24"/>
              <w:szCs w:val="24"/>
            </w:rPr>
            <w:instrText xml:space="preserve"> CITATION IET19 \l 2057 </w:instrText>
          </w:r>
          <w:r>
            <w:rPr>
              <w:sz w:val="24"/>
              <w:szCs w:val="24"/>
            </w:rPr>
            <w:fldChar w:fldCharType="separate"/>
          </w:r>
          <w:r w:rsidRPr="005D18C0">
            <w:rPr>
              <w:noProof/>
              <w:sz w:val="24"/>
              <w:szCs w:val="24"/>
            </w:rPr>
            <w:t>[3]</w:t>
          </w:r>
          <w:r>
            <w:rPr>
              <w:sz w:val="24"/>
              <w:szCs w:val="24"/>
            </w:rPr>
            <w:fldChar w:fldCharType="end"/>
          </w:r>
        </w:sdtContent>
      </w:sdt>
      <w:r>
        <w:rPr>
          <w:sz w:val="24"/>
          <w:szCs w:val="24"/>
        </w:rPr>
        <w:t xml:space="preserve"> this project falls in the technology part of the IET therefore it is a good idea to follow these rules so the project is fair for all stakeholders. The IET is used to guide members (members are referenced to people who joined the IET) to meet the professional conduct which was specified in the Byelaws. </w:t>
      </w:r>
    </w:p>
    <w:p w14:paraId="5D4B7E5D" w14:textId="5221215A" w:rsidR="005D18C0" w:rsidRDefault="005D18C0" w:rsidP="0087631F">
      <w:pPr>
        <w:rPr>
          <w:sz w:val="24"/>
          <w:szCs w:val="24"/>
        </w:rPr>
      </w:pPr>
      <w:r>
        <w:rPr>
          <w:sz w:val="24"/>
          <w:szCs w:val="24"/>
        </w:rPr>
        <w:t xml:space="preserve">The Rules of </w:t>
      </w:r>
      <w:r w:rsidR="00E17DAC">
        <w:rPr>
          <w:sz w:val="24"/>
          <w:szCs w:val="24"/>
        </w:rPr>
        <w:t>C</w:t>
      </w:r>
      <w:r>
        <w:rPr>
          <w:sz w:val="24"/>
          <w:szCs w:val="24"/>
        </w:rPr>
        <w:t>onduct from the IET</w:t>
      </w:r>
      <w:r w:rsidR="00E17DAC">
        <w:rPr>
          <w:sz w:val="24"/>
          <w:szCs w:val="24"/>
        </w:rPr>
        <w:t xml:space="preserve"> also “aim to support members to take an ethical stance” </w:t>
      </w:r>
      <w:sdt>
        <w:sdtPr>
          <w:rPr>
            <w:sz w:val="24"/>
            <w:szCs w:val="24"/>
          </w:rPr>
          <w:id w:val="1866629687"/>
          <w:citation/>
        </w:sdtPr>
        <w:sdtContent>
          <w:r w:rsidR="00E17DAC">
            <w:rPr>
              <w:sz w:val="24"/>
              <w:szCs w:val="24"/>
            </w:rPr>
            <w:fldChar w:fldCharType="begin"/>
          </w:r>
          <w:r w:rsidR="00E17DAC">
            <w:rPr>
              <w:sz w:val="24"/>
              <w:szCs w:val="24"/>
            </w:rPr>
            <w:instrText xml:space="preserve"> CITATION IET19 \l 2057 </w:instrText>
          </w:r>
          <w:r w:rsidR="00E17DAC">
            <w:rPr>
              <w:sz w:val="24"/>
              <w:szCs w:val="24"/>
            </w:rPr>
            <w:fldChar w:fldCharType="separate"/>
          </w:r>
          <w:r w:rsidR="00E17DAC" w:rsidRPr="00E17DAC">
            <w:rPr>
              <w:noProof/>
              <w:sz w:val="24"/>
              <w:szCs w:val="24"/>
            </w:rPr>
            <w:t>[3]</w:t>
          </w:r>
          <w:r w:rsidR="00E17DAC">
            <w:rPr>
              <w:sz w:val="24"/>
              <w:szCs w:val="24"/>
            </w:rPr>
            <w:fldChar w:fldCharType="end"/>
          </w:r>
        </w:sdtContent>
      </w:sdt>
      <w:r w:rsidR="00E17DAC">
        <w:rPr>
          <w:sz w:val="24"/>
          <w:szCs w:val="24"/>
        </w:rPr>
        <w:t xml:space="preserve"> when the need of balancing often conflicts in interests and demands of employees, society and the environment. </w:t>
      </w:r>
    </w:p>
    <w:p w14:paraId="671189E2" w14:textId="562C21E5" w:rsidR="00E17DAC" w:rsidRDefault="00E17DAC" w:rsidP="0087631F">
      <w:pPr>
        <w:rPr>
          <w:sz w:val="24"/>
          <w:szCs w:val="24"/>
        </w:rPr>
      </w:pPr>
      <w:r>
        <w:rPr>
          <w:sz w:val="24"/>
          <w:szCs w:val="24"/>
        </w:rPr>
        <w:t>The following rules are extracts from the Byelaws where the IET based their Rules of Conduct</w:t>
      </w:r>
      <w:r w:rsidR="007D3223">
        <w:rPr>
          <w:sz w:val="24"/>
          <w:szCs w:val="24"/>
        </w:rPr>
        <w:t>, the full Rules of Conduct are in the Appendix</w:t>
      </w:r>
      <w:r>
        <w:rPr>
          <w:sz w:val="24"/>
          <w:szCs w:val="24"/>
        </w:rPr>
        <w:t>:</w:t>
      </w:r>
    </w:p>
    <w:p w14:paraId="6F279122" w14:textId="05F72F71" w:rsidR="00E17DAC" w:rsidRDefault="001950CD" w:rsidP="001950CD">
      <w:pPr>
        <w:rPr>
          <w:sz w:val="24"/>
          <w:szCs w:val="24"/>
        </w:rPr>
      </w:pPr>
      <w:r w:rsidRPr="001950CD">
        <w:rPr>
          <w:i/>
          <w:iCs/>
          <w:sz w:val="24"/>
          <w:szCs w:val="24"/>
        </w:rPr>
        <w:drawing>
          <wp:inline distT="0" distB="0" distL="0" distR="0" wp14:anchorId="09CCDE32" wp14:editId="1374E162">
            <wp:extent cx="5731510" cy="76644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766445"/>
                    </a:xfrm>
                    <a:prstGeom prst="rect">
                      <a:avLst/>
                    </a:prstGeom>
                  </pic:spPr>
                </pic:pic>
              </a:graphicData>
            </a:graphic>
          </wp:inline>
        </w:drawing>
      </w:r>
      <w:r w:rsidRPr="001950CD">
        <w:rPr>
          <w:i/>
          <w:iCs/>
          <w:sz w:val="24"/>
          <w:szCs w:val="24"/>
        </w:rPr>
        <w:t xml:space="preserve"> </w:t>
      </w:r>
      <w:sdt>
        <w:sdtPr>
          <w:rPr>
            <w:sz w:val="24"/>
            <w:szCs w:val="24"/>
          </w:rPr>
          <w:id w:val="129062533"/>
          <w:citation/>
        </w:sdtPr>
        <w:sdtContent>
          <w:r w:rsidR="00E17DAC">
            <w:rPr>
              <w:sz w:val="24"/>
              <w:szCs w:val="24"/>
            </w:rPr>
            <w:fldChar w:fldCharType="begin"/>
          </w:r>
          <w:r w:rsidR="00E17DAC">
            <w:rPr>
              <w:sz w:val="24"/>
              <w:szCs w:val="24"/>
            </w:rPr>
            <w:instrText xml:space="preserve"> CITATION IET19 \l 2057 </w:instrText>
          </w:r>
          <w:r w:rsidR="00E17DAC">
            <w:rPr>
              <w:sz w:val="24"/>
              <w:szCs w:val="24"/>
            </w:rPr>
            <w:fldChar w:fldCharType="separate"/>
          </w:r>
          <w:r w:rsidR="00E17DAC" w:rsidRPr="00E17DAC">
            <w:rPr>
              <w:noProof/>
              <w:sz w:val="24"/>
              <w:szCs w:val="24"/>
            </w:rPr>
            <w:t>[3]</w:t>
          </w:r>
          <w:r w:rsidR="00E17DAC">
            <w:rPr>
              <w:sz w:val="24"/>
              <w:szCs w:val="24"/>
            </w:rPr>
            <w:fldChar w:fldCharType="end"/>
          </w:r>
        </w:sdtContent>
      </w:sdt>
    </w:p>
    <w:p w14:paraId="5E8A5B1A" w14:textId="5E7F0115" w:rsidR="00AF3B14" w:rsidRDefault="00E17DAC" w:rsidP="0087631F">
      <w:pPr>
        <w:rPr>
          <w:sz w:val="24"/>
          <w:szCs w:val="24"/>
        </w:rPr>
      </w:pPr>
      <w:r>
        <w:rPr>
          <w:sz w:val="24"/>
          <w:szCs w:val="24"/>
        </w:rPr>
        <w:t>This excerpt of the byelaws speaks that the company needs to be fair to all parties an</w:t>
      </w:r>
      <w:r w:rsidR="003E1EE5">
        <w:rPr>
          <w:sz w:val="24"/>
          <w:szCs w:val="24"/>
        </w:rPr>
        <w:t>d safeguard the public interests in matters of health, safety and the environment. The company in question, Tsunami Soft is already following this excerpt as the company is fair to all parties and the project will have specific accessibility features which will include more groups of parties for example the disabled or partially disabled. Also Tsunami Soft has taken the health, safety and environment when in the design and development stages, the scale will have airflow vents so the risk of the battery overheating is decreased and the scale will be recyclable and if there is anyway to reduce pollution or the negative effects on the environment they will be followed.</w:t>
      </w:r>
    </w:p>
    <w:p w14:paraId="49596D1A" w14:textId="63DD1C35" w:rsidR="003E1EE5" w:rsidRDefault="001950CD" w:rsidP="001950CD">
      <w:pPr>
        <w:rPr>
          <w:i/>
          <w:iCs/>
          <w:sz w:val="24"/>
          <w:szCs w:val="24"/>
        </w:rPr>
      </w:pPr>
      <w:r w:rsidRPr="001950CD">
        <w:rPr>
          <w:i/>
          <w:iCs/>
          <w:sz w:val="24"/>
          <w:szCs w:val="24"/>
        </w:rPr>
        <w:lastRenderedPageBreak/>
        <w:drawing>
          <wp:inline distT="0" distB="0" distL="0" distR="0" wp14:anchorId="34901A9C" wp14:editId="6B167631">
            <wp:extent cx="5731510" cy="681355"/>
            <wp:effectExtent l="0" t="0" r="254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681355"/>
                    </a:xfrm>
                    <a:prstGeom prst="rect">
                      <a:avLst/>
                    </a:prstGeom>
                  </pic:spPr>
                </pic:pic>
              </a:graphicData>
            </a:graphic>
          </wp:inline>
        </w:drawing>
      </w:r>
      <w:r w:rsidR="007D3223">
        <w:rPr>
          <w:i/>
          <w:iCs/>
          <w:sz w:val="24"/>
          <w:szCs w:val="24"/>
        </w:rPr>
        <w:t xml:space="preserve"> </w:t>
      </w:r>
      <w:sdt>
        <w:sdtPr>
          <w:rPr>
            <w:i/>
            <w:iCs/>
            <w:sz w:val="24"/>
            <w:szCs w:val="24"/>
          </w:rPr>
          <w:id w:val="2091199648"/>
          <w:citation/>
        </w:sdtPr>
        <w:sdtContent>
          <w:r w:rsidR="007D3223">
            <w:rPr>
              <w:i/>
              <w:iCs/>
              <w:sz w:val="24"/>
              <w:szCs w:val="24"/>
            </w:rPr>
            <w:fldChar w:fldCharType="begin"/>
          </w:r>
          <w:r w:rsidR="007D3223">
            <w:rPr>
              <w:i/>
              <w:iCs/>
              <w:sz w:val="24"/>
              <w:szCs w:val="24"/>
            </w:rPr>
            <w:instrText xml:space="preserve"> CITATION IET19 \l 2057 </w:instrText>
          </w:r>
          <w:r w:rsidR="007D3223">
            <w:rPr>
              <w:i/>
              <w:iCs/>
              <w:sz w:val="24"/>
              <w:szCs w:val="24"/>
            </w:rPr>
            <w:fldChar w:fldCharType="separate"/>
          </w:r>
          <w:r w:rsidR="007D3223" w:rsidRPr="007D3223">
            <w:rPr>
              <w:noProof/>
              <w:sz w:val="24"/>
              <w:szCs w:val="24"/>
            </w:rPr>
            <w:t>[3]</w:t>
          </w:r>
          <w:r w:rsidR="007D3223">
            <w:rPr>
              <w:i/>
              <w:iCs/>
              <w:sz w:val="24"/>
              <w:szCs w:val="24"/>
            </w:rPr>
            <w:fldChar w:fldCharType="end"/>
          </w:r>
        </w:sdtContent>
      </w:sdt>
    </w:p>
    <w:p w14:paraId="7C9CE3C1" w14:textId="357C36A2" w:rsidR="007D3223" w:rsidRDefault="007D3223" w:rsidP="007D3223">
      <w:pPr>
        <w:rPr>
          <w:sz w:val="24"/>
          <w:szCs w:val="24"/>
        </w:rPr>
      </w:pPr>
      <w:r>
        <w:rPr>
          <w:sz w:val="24"/>
          <w:szCs w:val="24"/>
        </w:rPr>
        <w:t>This excerpt of the byelaws speaks of how the company needs to take their responsibilities with using their professional skills and judgement to the best ability. Tsunami Soft has followed this when in following the Gantt chart of the project, so each responsibility or task to be completed by the deadline and to the highest possible standard.</w:t>
      </w:r>
    </w:p>
    <w:p w14:paraId="2A8972CE" w14:textId="77777777" w:rsidR="001950CD" w:rsidRDefault="001950CD" w:rsidP="007D3223">
      <w:pPr>
        <w:rPr>
          <w:b/>
          <w:bCs/>
          <w:sz w:val="24"/>
          <w:szCs w:val="24"/>
        </w:rPr>
      </w:pPr>
    </w:p>
    <w:p w14:paraId="606AE6B0" w14:textId="77777777" w:rsidR="001950CD" w:rsidRDefault="001950CD" w:rsidP="007D3223">
      <w:pPr>
        <w:rPr>
          <w:b/>
          <w:bCs/>
          <w:sz w:val="24"/>
          <w:szCs w:val="24"/>
        </w:rPr>
      </w:pPr>
    </w:p>
    <w:p w14:paraId="6A1DCB86" w14:textId="760607EC" w:rsidR="007D3223" w:rsidRDefault="007D3223" w:rsidP="007D3223">
      <w:pPr>
        <w:rPr>
          <w:b/>
          <w:bCs/>
          <w:sz w:val="24"/>
          <w:szCs w:val="24"/>
        </w:rPr>
      </w:pPr>
      <w:r>
        <w:rPr>
          <w:b/>
          <w:bCs/>
          <w:sz w:val="24"/>
          <w:szCs w:val="24"/>
        </w:rPr>
        <w:t>BCS</w:t>
      </w:r>
    </w:p>
    <w:p w14:paraId="2141134F" w14:textId="52C42F5E" w:rsidR="00984F02" w:rsidRDefault="00984F02" w:rsidP="007D3223">
      <w:pPr>
        <w:rPr>
          <w:sz w:val="24"/>
          <w:szCs w:val="24"/>
        </w:rPr>
      </w:pPr>
      <w:r>
        <w:rPr>
          <w:sz w:val="24"/>
          <w:szCs w:val="24"/>
        </w:rPr>
        <w:t xml:space="preserve">The BCS has a responsibility to set rules and professional standards to direct the behaviour of its members in professional matters. </w:t>
      </w:r>
      <w:sdt>
        <w:sdtPr>
          <w:rPr>
            <w:sz w:val="24"/>
            <w:szCs w:val="24"/>
          </w:rPr>
          <w:id w:val="1246688081"/>
          <w:citation/>
        </w:sdtPr>
        <w:sdtContent>
          <w:r>
            <w:rPr>
              <w:sz w:val="24"/>
              <w:szCs w:val="24"/>
            </w:rPr>
            <w:fldChar w:fldCharType="begin"/>
          </w:r>
          <w:r>
            <w:rPr>
              <w:sz w:val="24"/>
              <w:szCs w:val="24"/>
            </w:rPr>
            <w:instrText xml:space="preserve"> CITATION BCS19 \l 2057 </w:instrText>
          </w:r>
          <w:r>
            <w:rPr>
              <w:sz w:val="24"/>
              <w:szCs w:val="24"/>
            </w:rPr>
            <w:fldChar w:fldCharType="separate"/>
          </w:r>
          <w:r w:rsidRPr="00984F02">
            <w:rPr>
              <w:noProof/>
              <w:sz w:val="24"/>
              <w:szCs w:val="24"/>
            </w:rPr>
            <w:t>[4]</w:t>
          </w:r>
          <w:r>
            <w:rPr>
              <w:sz w:val="24"/>
              <w:szCs w:val="24"/>
            </w:rPr>
            <w:fldChar w:fldCharType="end"/>
          </w:r>
        </w:sdtContent>
      </w:sdt>
      <w:r>
        <w:rPr>
          <w:sz w:val="24"/>
          <w:szCs w:val="24"/>
        </w:rPr>
        <w:t xml:space="preserve"> And the following rules are expected to be higher than those established by the general law and that they will be enforced by disciplinary action.</w:t>
      </w:r>
    </w:p>
    <w:p w14:paraId="34D704EF" w14:textId="01A9786F" w:rsidR="00984F02" w:rsidRDefault="00984F02" w:rsidP="00984F02">
      <w:pPr>
        <w:rPr>
          <w:sz w:val="24"/>
          <w:szCs w:val="24"/>
        </w:rPr>
      </w:pPr>
      <w:r>
        <w:rPr>
          <w:sz w:val="24"/>
          <w:szCs w:val="24"/>
        </w:rPr>
        <w:t>The following conduct governs the conduct of individual and not the nature of the business or ethics of any “Relevant Authority”:</w:t>
      </w:r>
    </w:p>
    <w:p w14:paraId="5C8CD56B" w14:textId="29761FF1" w:rsidR="00984F02" w:rsidRDefault="00202CC2" w:rsidP="00984F02">
      <w:pPr>
        <w:rPr>
          <w:sz w:val="24"/>
          <w:szCs w:val="24"/>
        </w:rPr>
      </w:pPr>
      <w:r w:rsidRPr="00202CC2">
        <w:rPr>
          <w:i/>
          <w:iCs/>
          <w:sz w:val="24"/>
          <w:szCs w:val="24"/>
        </w:rPr>
        <w:drawing>
          <wp:inline distT="0" distB="0" distL="0" distR="0" wp14:anchorId="22F0AC28" wp14:editId="06092FA9">
            <wp:extent cx="5731510" cy="2338705"/>
            <wp:effectExtent l="0" t="0" r="254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338705"/>
                    </a:xfrm>
                    <a:prstGeom prst="rect">
                      <a:avLst/>
                    </a:prstGeom>
                  </pic:spPr>
                </pic:pic>
              </a:graphicData>
            </a:graphic>
          </wp:inline>
        </w:drawing>
      </w:r>
      <w:r w:rsidRPr="00202CC2">
        <w:rPr>
          <w:i/>
          <w:iCs/>
          <w:sz w:val="24"/>
          <w:szCs w:val="24"/>
        </w:rPr>
        <w:t xml:space="preserve"> </w:t>
      </w:r>
      <w:sdt>
        <w:sdtPr>
          <w:rPr>
            <w:sz w:val="24"/>
            <w:szCs w:val="24"/>
          </w:rPr>
          <w:id w:val="-1109891151"/>
          <w:citation/>
        </w:sdtPr>
        <w:sdtContent>
          <w:r w:rsidR="00984F02">
            <w:rPr>
              <w:sz w:val="24"/>
              <w:szCs w:val="24"/>
            </w:rPr>
            <w:fldChar w:fldCharType="begin"/>
          </w:r>
          <w:r w:rsidR="00984F02">
            <w:rPr>
              <w:sz w:val="24"/>
              <w:szCs w:val="24"/>
            </w:rPr>
            <w:instrText xml:space="preserve"> CITATION BCS19 \l 2057 </w:instrText>
          </w:r>
          <w:r w:rsidR="00984F02">
            <w:rPr>
              <w:sz w:val="24"/>
              <w:szCs w:val="24"/>
            </w:rPr>
            <w:fldChar w:fldCharType="separate"/>
          </w:r>
          <w:r w:rsidR="00984F02" w:rsidRPr="00984F02">
            <w:rPr>
              <w:noProof/>
              <w:sz w:val="24"/>
              <w:szCs w:val="24"/>
            </w:rPr>
            <w:t>[4]</w:t>
          </w:r>
          <w:r w:rsidR="00984F02">
            <w:rPr>
              <w:sz w:val="24"/>
              <w:szCs w:val="24"/>
            </w:rPr>
            <w:fldChar w:fldCharType="end"/>
          </w:r>
        </w:sdtContent>
      </w:sdt>
    </w:p>
    <w:p w14:paraId="3C6992B0" w14:textId="33AA1464" w:rsidR="00984F02" w:rsidRDefault="003B40E4" w:rsidP="00984F02">
      <w:pPr>
        <w:rPr>
          <w:sz w:val="24"/>
          <w:szCs w:val="24"/>
        </w:rPr>
      </w:pPr>
      <w:r>
        <w:rPr>
          <w:sz w:val="24"/>
          <w:szCs w:val="24"/>
        </w:rPr>
        <w:t xml:space="preserve">The following section of rules is part of the ethics </w:t>
      </w:r>
      <w:r w:rsidR="00373FC5">
        <w:rPr>
          <w:sz w:val="24"/>
          <w:szCs w:val="24"/>
        </w:rPr>
        <w:t>for the public. Point “</w:t>
      </w:r>
      <w:r w:rsidR="00202CC2">
        <w:rPr>
          <w:sz w:val="24"/>
          <w:szCs w:val="24"/>
        </w:rPr>
        <w:t>A</w:t>
      </w:r>
      <w:r w:rsidR="00373FC5">
        <w:rPr>
          <w:sz w:val="24"/>
          <w:szCs w:val="24"/>
        </w:rPr>
        <w:t>.” speaks about that the company has a regard to the public health, privacy, security and wellbeing of others and the environment. This has been already discussed in the IET section, however about the privacy and security, the project will store the login information for social media of the user and this also will allow the app to post to those social medias, therefore the company needs to follow the Data Protection Act 2018, so the data stored needs to be:</w:t>
      </w:r>
    </w:p>
    <w:p w14:paraId="0B82F79C" w14:textId="688063C7" w:rsidR="00373FC5" w:rsidRDefault="00373FC5" w:rsidP="00373FC5">
      <w:pPr>
        <w:pStyle w:val="ListParagraph"/>
        <w:numPr>
          <w:ilvl w:val="0"/>
          <w:numId w:val="8"/>
        </w:numPr>
        <w:rPr>
          <w:sz w:val="24"/>
          <w:szCs w:val="24"/>
        </w:rPr>
      </w:pPr>
      <w:r>
        <w:rPr>
          <w:sz w:val="24"/>
          <w:szCs w:val="24"/>
        </w:rPr>
        <w:t>Used fairly, lawfully and transparently.</w:t>
      </w:r>
    </w:p>
    <w:p w14:paraId="33C39826" w14:textId="30FEB3F6" w:rsidR="00373FC5" w:rsidRDefault="00373FC5" w:rsidP="00373FC5">
      <w:pPr>
        <w:pStyle w:val="ListParagraph"/>
        <w:numPr>
          <w:ilvl w:val="0"/>
          <w:numId w:val="8"/>
        </w:numPr>
        <w:rPr>
          <w:sz w:val="24"/>
          <w:szCs w:val="24"/>
        </w:rPr>
      </w:pPr>
      <w:r>
        <w:rPr>
          <w:sz w:val="24"/>
          <w:szCs w:val="24"/>
        </w:rPr>
        <w:t>Used for specified, explicit purpose.</w:t>
      </w:r>
    </w:p>
    <w:p w14:paraId="502A7E70" w14:textId="44DC655B" w:rsidR="00373FC5" w:rsidRDefault="00373FC5" w:rsidP="00373FC5">
      <w:pPr>
        <w:pStyle w:val="ListParagraph"/>
        <w:numPr>
          <w:ilvl w:val="0"/>
          <w:numId w:val="8"/>
        </w:numPr>
        <w:rPr>
          <w:sz w:val="24"/>
          <w:szCs w:val="24"/>
        </w:rPr>
      </w:pPr>
      <w:r>
        <w:rPr>
          <w:sz w:val="24"/>
          <w:szCs w:val="24"/>
        </w:rPr>
        <w:t>Used in a way that is adequate, relevant, and limited to only what is necessary.</w:t>
      </w:r>
    </w:p>
    <w:p w14:paraId="56293A2F" w14:textId="630BEBE4" w:rsidR="00D119CF" w:rsidRDefault="00D119CF" w:rsidP="00373FC5">
      <w:pPr>
        <w:pStyle w:val="ListParagraph"/>
        <w:numPr>
          <w:ilvl w:val="0"/>
          <w:numId w:val="8"/>
        </w:numPr>
        <w:rPr>
          <w:sz w:val="24"/>
          <w:szCs w:val="24"/>
        </w:rPr>
      </w:pPr>
      <w:r>
        <w:rPr>
          <w:sz w:val="24"/>
          <w:szCs w:val="24"/>
        </w:rPr>
        <w:t>Accurate and, where necessary, kept up to date.</w:t>
      </w:r>
    </w:p>
    <w:p w14:paraId="40429649" w14:textId="28229CBD" w:rsidR="00D119CF" w:rsidRDefault="00D119CF" w:rsidP="00D119CF">
      <w:pPr>
        <w:pStyle w:val="ListParagraph"/>
        <w:numPr>
          <w:ilvl w:val="0"/>
          <w:numId w:val="8"/>
        </w:numPr>
        <w:rPr>
          <w:sz w:val="24"/>
          <w:szCs w:val="24"/>
        </w:rPr>
      </w:pPr>
      <w:r>
        <w:rPr>
          <w:sz w:val="24"/>
          <w:szCs w:val="24"/>
        </w:rPr>
        <w:lastRenderedPageBreak/>
        <w:t>Kept for no longer than necessary.</w:t>
      </w:r>
    </w:p>
    <w:p w14:paraId="52E3B668" w14:textId="36090082" w:rsidR="00D119CF" w:rsidRDefault="00D119CF" w:rsidP="00D119CF">
      <w:pPr>
        <w:pStyle w:val="ListParagraph"/>
        <w:numPr>
          <w:ilvl w:val="0"/>
          <w:numId w:val="8"/>
        </w:numPr>
        <w:rPr>
          <w:sz w:val="24"/>
          <w:szCs w:val="24"/>
        </w:rPr>
      </w:pPr>
      <w:r>
        <w:rPr>
          <w:sz w:val="24"/>
          <w:szCs w:val="24"/>
        </w:rPr>
        <w:t>Handled in a way that ensures appropriate security, including protection against unlawful or unauthorised processing, access, loss, destruction or damage.</w:t>
      </w:r>
    </w:p>
    <w:p w14:paraId="12654D0D" w14:textId="0C3C0F22" w:rsidR="00D119CF" w:rsidRDefault="00D119CF" w:rsidP="00D119CF">
      <w:pPr>
        <w:ind w:left="360"/>
        <w:rPr>
          <w:sz w:val="24"/>
          <w:szCs w:val="24"/>
        </w:rPr>
      </w:pPr>
      <w:sdt>
        <w:sdtPr>
          <w:rPr>
            <w:sz w:val="24"/>
            <w:szCs w:val="24"/>
          </w:rPr>
          <w:id w:val="1191569661"/>
          <w:citation/>
        </w:sdtPr>
        <w:sdtContent>
          <w:r>
            <w:rPr>
              <w:sz w:val="24"/>
              <w:szCs w:val="24"/>
            </w:rPr>
            <w:fldChar w:fldCharType="begin"/>
          </w:r>
          <w:r>
            <w:rPr>
              <w:sz w:val="24"/>
              <w:szCs w:val="24"/>
            </w:rPr>
            <w:instrText xml:space="preserve"> CITATION The18 \l 2057 </w:instrText>
          </w:r>
          <w:r>
            <w:rPr>
              <w:sz w:val="24"/>
              <w:szCs w:val="24"/>
            </w:rPr>
            <w:fldChar w:fldCharType="separate"/>
          </w:r>
          <w:r w:rsidRPr="00D119CF">
            <w:rPr>
              <w:noProof/>
              <w:sz w:val="24"/>
              <w:szCs w:val="24"/>
            </w:rPr>
            <w:t>[5]</w:t>
          </w:r>
          <w:r>
            <w:rPr>
              <w:sz w:val="24"/>
              <w:szCs w:val="24"/>
            </w:rPr>
            <w:fldChar w:fldCharType="end"/>
          </w:r>
        </w:sdtContent>
      </w:sdt>
    </w:p>
    <w:p w14:paraId="771D43EB" w14:textId="3AF860AB" w:rsidR="00D119CF" w:rsidRDefault="00D119CF" w:rsidP="00D119CF">
      <w:pPr>
        <w:rPr>
          <w:sz w:val="24"/>
          <w:szCs w:val="24"/>
        </w:rPr>
      </w:pPr>
      <w:r>
        <w:rPr>
          <w:sz w:val="24"/>
          <w:szCs w:val="24"/>
        </w:rPr>
        <w:t>The data protection act also covers the security part of point A.</w:t>
      </w:r>
    </w:p>
    <w:p w14:paraId="65A16460" w14:textId="6EC3E53A" w:rsidR="00202CC2" w:rsidRDefault="00202CC2" w:rsidP="00D119CF">
      <w:pPr>
        <w:rPr>
          <w:sz w:val="24"/>
          <w:szCs w:val="24"/>
        </w:rPr>
      </w:pPr>
      <w:r>
        <w:rPr>
          <w:sz w:val="24"/>
          <w:szCs w:val="24"/>
        </w:rPr>
        <w:t>Point “B” speaks about respecting other legislations for example the data protection act, copyright, patents and other intellectual property. The company has followed these legislations.</w:t>
      </w:r>
    </w:p>
    <w:p w14:paraId="5B17DD23" w14:textId="3448025E" w:rsidR="00202CC2" w:rsidRDefault="00202CC2" w:rsidP="00D119CF">
      <w:pPr>
        <w:rPr>
          <w:sz w:val="24"/>
          <w:szCs w:val="24"/>
        </w:rPr>
      </w:pPr>
      <w:r>
        <w:rPr>
          <w:sz w:val="24"/>
          <w:szCs w:val="24"/>
        </w:rPr>
        <w:t xml:space="preserve">Point “C” has been discussed in the IET section, but in short, there can not be any discrimination to any parties. The company follows this closely to heart as the team has members of other nationalities and sexual </w:t>
      </w:r>
      <w:r w:rsidRPr="00202CC2">
        <w:rPr>
          <w:sz w:val="24"/>
          <w:szCs w:val="24"/>
        </w:rPr>
        <w:t xml:space="preserve">orientation </w:t>
      </w:r>
      <w:r>
        <w:rPr>
          <w:sz w:val="24"/>
          <w:szCs w:val="24"/>
        </w:rPr>
        <w:t>and believes.</w:t>
      </w:r>
    </w:p>
    <w:p w14:paraId="498F94B5" w14:textId="2038109D" w:rsidR="00202CC2" w:rsidRDefault="00202CC2" w:rsidP="00D119CF">
      <w:pPr>
        <w:rPr>
          <w:sz w:val="24"/>
          <w:szCs w:val="24"/>
        </w:rPr>
      </w:pPr>
      <w:r>
        <w:rPr>
          <w:sz w:val="24"/>
          <w:szCs w:val="24"/>
        </w:rPr>
        <w:t>Point “D” has also been discussed in the IET section; the company will provide additional accessibility options for the project in future developments.</w:t>
      </w:r>
    </w:p>
    <w:p w14:paraId="06C1D730" w14:textId="17C2208B" w:rsidR="00D119CF" w:rsidRDefault="003E2FD1" w:rsidP="00D119CF">
      <w:pPr>
        <w:rPr>
          <w:sz w:val="24"/>
          <w:szCs w:val="24"/>
        </w:rPr>
      </w:pPr>
      <w:r w:rsidRPr="003E2FD1">
        <w:rPr>
          <w:sz w:val="24"/>
          <w:szCs w:val="24"/>
        </w:rPr>
        <w:drawing>
          <wp:inline distT="0" distB="0" distL="0" distR="0" wp14:anchorId="668D9EC6" wp14:editId="4A090281">
            <wp:extent cx="5731510" cy="358267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582670"/>
                    </a:xfrm>
                    <a:prstGeom prst="rect">
                      <a:avLst/>
                    </a:prstGeom>
                  </pic:spPr>
                </pic:pic>
              </a:graphicData>
            </a:graphic>
          </wp:inline>
        </w:drawing>
      </w:r>
    </w:p>
    <w:p w14:paraId="0D673CA8" w14:textId="71FE61C7" w:rsidR="00AC13F3" w:rsidRDefault="00AC13F3" w:rsidP="00D119CF">
      <w:pPr>
        <w:rPr>
          <w:sz w:val="24"/>
          <w:szCs w:val="24"/>
        </w:rPr>
      </w:pPr>
      <w:sdt>
        <w:sdtPr>
          <w:rPr>
            <w:sz w:val="24"/>
            <w:szCs w:val="24"/>
          </w:rPr>
          <w:id w:val="-1176955054"/>
          <w:citation/>
        </w:sdtPr>
        <w:sdtContent>
          <w:r>
            <w:rPr>
              <w:sz w:val="24"/>
              <w:szCs w:val="24"/>
            </w:rPr>
            <w:fldChar w:fldCharType="begin"/>
          </w:r>
          <w:r>
            <w:rPr>
              <w:sz w:val="24"/>
              <w:szCs w:val="24"/>
            </w:rPr>
            <w:instrText xml:space="preserve"> CITATION BCS19 \l 2057 </w:instrText>
          </w:r>
          <w:r>
            <w:rPr>
              <w:sz w:val="24"/>
              <w:szCs w:val="24"/>
            </w:rPr>
            <w:fldChar w:fldCharType="separate"/>
          </w:r>
          <w:r w:rsidRPr="00AC13F3">
            <w:rPr>
              <w:noProof/>
              <w:sz w:val="24"/>
              <w:szCs w:val="24"/>
            </w:rPr>
            <w:t>[4]</w:t>
          </w:r>
          <w:r>
            <w:rPr>
              <w:sz w:val="24"/>
              <w:szCs w:val="24"/>
            </w:rPr>
            <w:fldChar w:fldCharType="end"/>
          </w:r>
        </w:sdtContent>
      </w:sdt>
    </w:p>
    <w:p w14:paraId="010E2084" w14:textId="34CE89B2" w:rsidR="003E2FD1" w:rsidRDefault="003E2FD1" w:rsidP="00D119CF">
      <w:pPr>
        <w:rPr>
          <w:sz w:val="24"/>
          <w:szCs w:val="24"/>
        </w:rPr>
      </w:pPr>
      <w:r>
        <w:rPr>
          <w:sz w:val="24"/>
          <w:szCs w:val="24"/>
        </w:rPr>
        <w:t>This section of rules from the BCS is about to keep everything professional and to keep up to date with any new technology which is relevant to the field of work.</w:t>
      </w:r>
    </w:p>
    <w:p w14:paraId="7285420F" w14:textId="0C79EF80" w:rsidR="003E2FD1" w:rsidRDefault="003E2FD1" w:rsidP="00D119CF">
      <w:pPr>
        <w:rPr>
          <w:sz w:val="24"/>
          <w:szCs w:val="24"/>
        </w:rPr>
      </w:pPr>
      <w:r>
        <w:rPr>
          <w:sz w:val="24"/>
          <w:szCs w:val="24"/>
        </w:rPr>
        <w:t>Point A and B, both have been followed by the company, none of the members claimed high levels of competence regarding the project, the only claims were of small background knowledge on specific subjects. The project is within the team’s professional competence.</w:t>
      </w:r>
    </w:p>
    <w:p w14:paraId="3CE5BF04" w14:textId="4E23DC61" w:rsidR="003E2FD1" w:rsidRDefault="003E2FD1" w:rsidP="00D119CF">
      <w:pPr>
        <w:rPr>
          <w:sz w:val="24"/>
          <w:szCs w:val="24"/>
        </w:rPr>
      </w:pPr>
      <w:r>
        <w:rPr>
          <w:sz w:val="24"/>
          <w:szCs w:val="24"/>
        </w:rPr>
        <w:t>Point C, the team during this project has developed new knowledge with new technical skills also being developed, and this knowledge has been kept up to date</w:t>
      </w:r>
      <w:r w:rsidR="001950CD">
        <w:rPr>
          <w:sz w:val="24"/>
          <w:szCs w:val="24"/>
        </w:rPr>
        <w:t>. Also, the team has been maintaining awareness on technological developments, procedures and standards.</w:t>
      </w:r>
    </w:p>
    <w:p w14:paraId="5274A2D9" w14:textId="39C84E7B" w:rsidR="001950CD" w:rsidRDefault="001950CD" w:rsidP="00D119CF">
      <w:pPr>
        <w:rPr>
          <w:sz w:val="24"/>
          <w:szCs w:val="24"/>
        </w:rPr>
      </w:pPr>
      <w:r>
        <w:rPr>
          <w:sz w:val="24"/>
          <w:szCs w:val="24"/>
        </w:rPr>
        <w:lastRenderedPageBreak/>
        <w:t>Point D, the company is aware of any legislation which affects it, any of those legislation have been read through and understood. The actions of the company have been following with them.</w:t>
      </w:r>
    </w:p>
    <w:p w14:paraId="547795AE" w14:textId="0CCE0EAB" w:rsidR="001950CD" w:rsidRDefault="00B05A3E" w:rsidP="00D119CF">
      <w:pPr>
        <w:rPr>
          <w:sz w:val="24"/>
          <w:szCs w:val="24"/>
        </w:rPr>
      </w:pPr>
      <w:r>
        <w:rPr>
          <w:sz w:val="24"/>
          <w:szCs w:val="24"/>
        </w:rPr>
        <w:t>Point E, F and G, these three points are short therefore they will be discussed together. The company respects any and all alternative viewpoints, Tsunami Soft also seeks any productive and honest criticisms. The company will not put anyone or anything in danger, it has followed any possible health and safety regulations and employee legislations. The company will not accept nor offer any bribery or unethical inducement.</w:t>
      </w:r>
    </w:p>
    <w:p w14:paraId="58157AE7" w14:textId="46FA04A1" w:rsidR="00B05A3E" w:rsidRDefault="00B05A3E" w:rsidP="00D119CF">
      <w:pPr>
        <w:rPr>
          <w:sz w:val="24"/>
          <w:szCs w:val="24"/>
        </w:rPr>
      </w:pPr>
      <w:r w:rsidRPr="00B05A3E">
        <w:rPr>
          <w:sz w:val="24"/>
          <w:szCs w:val="24"/>
        </w:rPr>
        <w:drawing>
          <wp:inline distT="0" distB="0" distL="0" distR="0" wp14:anchorId="59428331" wp14:editId="1EECECDF">
            <wp:extent cx="5731510" cy="324231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42310"/>
                    </a:xfrm>
                    <a:prstGeom prst="rect">
                      <a:avLst/>
                    </a:prstGeom>
                  </pic:spPr>
                </pic:pic>
              </a:graphicData>
            </a:graphic>
          </wp:inline>
        </w:drawing>
      </w:r>
    </w:p>
    <w:p w14:paraId="00907FB7" w14:textId="2E8439AE" w:rsidR="00AC13F3" w:rsidRDefault="00AC13F3" w:rsidP="00D119CF">
      <w:pPr>
        <w:rPr>
          <w:sz w:val="24"/>
          <w:szCs w:val="24"/>
        </w:rPr>
      </w:pPr>
      <w:sdt>
        <w:sdtPr>
          <w:rPr>
            <w:sz w:val="24"/>
            <w:szCs w:val="24"/>
          </w:rPr>
          <w:id w:val="388699450"/>
          <w:citation/>
        </w:sdtPr>
        <w:sdtContent>
          <w:r>
            <w:rPr>
              <w:sz w:val="24"/>
              <w:szCs w:val="24"/>
            </w:rPr>
            <w:fldChar w:fldCharType="begin"/>
          </w:r>
          <w:r>
            <w:rPr>
              <w:sz w:val="24"/>
              <w:szCs w:val="24"/>
            </w:rPr>
            <w:instrText xml:space="preserve"> CITATION BCS19 \l 2057 </w:instrText>
          </w:r>
          <w:r>
            <w:rPr>
              <w:sz w:val="24"/>
              <w:szCs w:val="24"/>
            </w:rPr>
            <w:fldChar w:fldCharType="separate"/>
          </w:r>
          <w:r w:rsidRPr="00AC13F3">
            <w:rPr>
              <w:noProof/>
              <w:sz w:val="24"/>
              <w:szCs w:val="24"/>
            </w:rPr>
            <w:t>[4]</w:t>
          </w:r>
          <w:r>
            <w:rPr>
              <w:sz w:val="24"/>
              <w:szCs w:val="24"/>
            </w:rPr>
            <w:fldChar w:fldCharType="end"/>
          </w:r>
        </w:sdtContent>
      </w:sdt>
    </w:p>
    <w:p w14:paraId="1A56566B" w14:textId="55D61686" w:rsidR="00B05A3E" w:rsidRDefault="00B05A3E" w:rsidP="00D119CF">
      <w:pPr>
        <w:rPr>
          <w:sz w:val="24"/>
          <w:szCs w:val="24"/>
        </w:rPr>
      </w:pPr>
      <w:r>
        <w:rPr>
          <w:sz w:val="24"/>
          <w:szCs w:val="24"/>
        </w:rPr>
        <w:t xml:space="preserve">Point A, the company will complete its responsibilities in a lawful way, while </w:t>
      </w:r>
      <w:r w:rsidR="00C55359">
        <w:rPr>
          <w:sz w:val="24"/>
          <w:szCs w:val="24"/>
        </w:rPr>
        <w:t xml:space="preserve">keeping </w:t>
      </w:r>
      <w:r w:rsidR="00AC13F3">
        <w:rPr>
          <w:sz w:val="24"/>
          <w:szCs w:val="24"/>
        </w:rPr>
        <w:t>its</w:t>
      </w:r>
      <w:r w:rsidR="00C55359">
        <w:rPr>
          <w:sz w:val="24"/>
          <w:szCs w:val="24"/>
        </w:rPr>
        <w:t xml:space="preserve"> professional judgement.</w:t>
      </w:r>
    </w:p>
    <w:p w14:paraId="2A1E74B0" w14:textId="14D37BD2" w:rsidR="00C55359" w:rsidRDefault="00C55359" w:rsidP="00D119CF">
      <w:pPr>
        <w:rPr>
          <w:sz w:val="24"/>
          <w:szCs w:val="24"/>
        </w:rPr>
      </w:pPr>
      <w:r>
        <w:rPr>
          <w:sz w:val="24"/>
          <w:szCs w:val="24"/>
        </w:rPr>
        <w:t>Point B, the company will try and avoid</w:t>
      </w:r>
      <w:r w:rsidR="00AC13F3">
        <w:rPr>
          <w:sz w:val="24"/>
          <w:szCs w:val="24"/>
        </w:rPr>
        <w:t xml:space="preserve"> any possible rise of conflict between the company and the authorities.</w:t>
      </w:r>
    </w:p>
    <w:p w14:paraId="1041F70E" w14:textId="60BEFCD4" w:rsidR="00AC13F3" w:rsidRDefault="00AC13F3" w:rsidP="00D119CF">
      <w:pPr>
        <w:rPr>
          <w:sz w:val="24"/>
          <w:szCs w:val="24"/>
        </w:rPr>
      </w:pPr>
      <w:r>
        <w:rPr>
          <w:sz w:val="24"/>
          <w:szCs w:val="24"/>
        </w:rPr>
        <w:t>Point C, if the current team had any supervisors, professional responsibility would be followed.</w:t>
      </w:r>
    </w:p>
    <w:p w14:paraId="55380259" w14:textId="511B148B" w:rsidR="00AC13F3" w:rsidRDefault="00AC13F3" w:rsidP="00D119CF">
      <w:pPr>
        <w:rPr>
          <w:sz w:val="24"/>
          <w:szCs w:val="24"/>
        </w:rPr>
      </w:pPr>
      <w:r>
        <w:rPr>
          <w:sz w:val="24"/>
          <w:szCs w:val="24"/>
        </w:rPr>
        <w:t xml:space="preserve">Point D and E, the team members will not disclose any information for their person gain or a third party’s gain. Unless it is required by legislation or the relevant authority’s permission. The company will include all information needed for the consumer about the project and will not take advantage of </w:t>
      </w:r>
      <w:r w:rsidR="00BC1D84">
        <w:rPr>
          <w:sz w:val="24"/>
          <w:szCs w:val="24"/>
        </w:rPr>
        <w:t>parties with limited experience.</w:t>
      </w:r>
    </w:p>
    <w:p w14:paraId="6D9B8E74" w14:textId="26B5BC9B" w:rsidR="00BC1D84" w:rsidRDefault="00BC1D84" w:rsidP="00D119CF">
      <w:pPr>
        <w:rPr>
          <w:sz w:val="24"/>
          <w:szCs w:val="24"/>
        </w:rPr>
      </w:pPr>
      <w:r w:rsidRPr="00BC1D84">
        <w:rPr>
          <w:sz w:val="24"/>
          <w:szCs w:val="24"/>
        </w:rPr>
        <w:lastRenderedPageBreak/>
        <w:drawing>
          <wp:inline distT="0" distB="0" distL="0" distR="0" wp14:anchorId="453D5A6F" wp14:editId="7EBFFF65">
            <wp:extent cx="5731510" cy="3119120"/>
            <wp:effectExtent l="0" t="0" r="254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119120"/>
                    </a:xfrm>
                    <a:prstGeom prst="rect">
                      <a:avLst/>
                    </a:prstGeom>
                  </pic:spPr>
                </pic:pic>
              </a:graphicData>
            </a:graphic>
          </wp:inline>
        </w:drawing>
      </w:r>
    </w:p>
    <w:p w14:paraId="251143FA" w14:textId="0A43CC55" w:rsidR="00BC1D84" w:rsidRDefault="00BC1D84" w:rsidP="00D119CF">
      <w:pPr>
        <w:rPr>
          <w:sz w:val="24"/>
          <w:szCs w:val="24"/>
        </w:rPr>
      </w:pPr>
      <w:sdt>
        <w:sdtPr>
          <w:rPr>
            <w:sz w:val="24"/>
            <w:szCs w:val="24"/>
          </w:rPr>
          <w:id w:val="-1144039931"/>
          <w:citation/>
        </w:sdtPr>
        <w:sdtContent>
          <w:r>
            <w:rPr>
              <w:sz w:val="24"/>
              <w:szCs w:val="24"/>
            </w:rPr>
            <w:fldChar w:fldCharType="begin"/>
          </w:r>
          <w:r>
            <w:rPr>
              <w:sz w:val="24"/>
              <w:szCs w:val="24"/>
            </w:rPr>
            <w:instrText xml:space="preserve"> CITATION BCS19 \l 2057 </w:instrText>
          </w:r>
          <w:r>
            <w:rPr>
              <w:sz w:val="24"/>
              <w:szCs w:val="24"/>
            </w:rPr>
            <w:fldChar w:fldCharType="separate"/>
          </w:r>
          <w:r w:rsidRPr="00BC1D84">
            <w:rPr>
              <w:noProof/>
              <w:sz w:val="24"/>
              <w:szCs w:val="24"/>
            </w:rPr>
            <w:t>[4]</w:t>
          </w:r>
          <w:r>
            <w:rPr>
              <w:sz w:val="24"/>
              <w:szCs w:val="24"/>
            </w:rPr>
            <w:fldChar w:fldCharType="end"/>
          </w:r>
        </w:sdtContent>
      </w:sdt>
    </w:p>
    <w:p w14:paraId="107EE779" w14:textId="125A5640" w:rsidR="00C477A6" w:rsidRDefault="00BC1D84" w:rsidP="00C477A6">
      <w:pPr>
        <w:rPr>
          <w:sz w:val="24"/>
          <w:szCs w:val="24"/>
        </w:rPr>
      </w:pPr>
      <w:r>
        <w:rPr>
          <w:sz w:val="24"/>
          <w:szCs w:val="24"/>
        </w:rPr>
        <w:t xml:space="preserve">This section will apply to the company when it decides to be a member of the BCS this also works the same with the IET when </w:t>
      </w:r>
      <w:r w:rsidR="009A6094">
        <w:rPr>
          <w:sz w:val="24"/>
          <w:szCs w:val="24"/>
        </w:rPr>
        <w:t>the company decides to become the member of one of those two then the company will follow these.</w:t>
      </w:r>
    </w:p>
    <w:p w14:paraId="2EAB99A9" w14:textId="7C9FE5F0" w:rsidR="00C477A6" w:rsidRDefault="00C477A6" w:rsidP="00C477A6">
      <w:pPr>
        <w:rPr>
          <w:sz w:val="24"/>
          <w:szCs w:val="24"/>
        </w:rPr>
      </w:pPr>
    </w:p>
    <w:p w14:paraId="1D45320F" w14:textId="13F58FB7" w:rsidR="00C477A6" w:rsidRDefault="00C477A6" w:rsidP="00C477A6">
      <w:pPr>
        <w:rPr>
          <w:sz w:val="24"/>
          <w:szCs w:val="24"/>
        </w:rPr>
      </w:pPr>
    </w:p>
    <w:p w14:paraId="4E9721EF" w14:textId="16FD9CD7" w:rsidR="00C477A6" w:rsidRDefault="00C477A6" w:rsidP="00C477A6">
      <w:pPr>
        <w:rPr>
          <w:sz w:val="24"/>
          <w:szCs w:val="24"/>
        </w:rPr>
      </w:pPr>
    </w:p>
    <w:p w14:paraId="1A769928" w14:textId="52DE5E16" w:rsidR="00C477A6" w:rsidRDefault="00C477A6" w:rsidP="00C477A6">
      <w:pPr>
        <w:rPr>
          <w:sz w:val="24"/>
          <w:szCs w:val="24"/>
        </w:rPr>
      </w:pPr>
    </w:p>
    <w:p w14:paraId="37CC4191" w14:textId="31FC2DC5" w:rsidR="00C477A6" w:rsidRDefault="00C477A6" w:rsidP="00C477A6">
      <w:pPr>
        <w:rPr>
          <w:sz w:val="24"/>
          <w:szCs w:val="24"/>
        </w:rPr>
      </w:pPr>
    </w:p>
    <w:p w14:paraId="3274AD18" w14:textId="412132FB" w:rsidR="00C477A6" w:rsidRDefault="00C477A6" w:rsidP="00C477A6">
      <w:pPr>
        <w:rPr>
          <w:sz w:val="24"/>
          <w:szCs w:val="24"/>
        </w:rPr>
      </w:pPr>
    </w:p>
    <w:p w14:paraId="31ADA90B" w14:textId="6E3AC703" w:rsidR="00C477A6" w:rsidRDefault="00C477A6" w:rsidP="00C477A6">
      <w:pPr>
        <w:rPr>
          <w:sz w:val="24"/>
          <w:szCs w:val="24"/>
        </w:rPr>
      </w:pPr>
    </w:p>
    <w:p w14:paraId="5FF1AAE2" w14:textId="5535966A" w:rsidR="00C477A6" w:rsidRDefault="00C477A6" w:rsidP="00C477A6">
      <w:pPr>
        <w:rPr>
          <w:sz w:val="24"/>
          <w:szCs w:val="24"/>
        </w:rPr>
      </w:pPr>
    </w:p>
    <w:p w14:paraId="03D83315" w14:textId="182C668D" w:rsidR="00C477A6" w:rsidRDefault="00C477A6" w:rsidP="00C477A6">
      <w:pPr>
        <w:rPr>
          <w:sz w:val="24"/>
          <w:szCs w:val="24"/>
        </w:rPr>
      </w:pPr>
    </w:p>
    <w:p w14:paraId="7A66F25B" w14:textId="5A6C83AB" w:rsidR="00C477A6" w:rsidRDefault="00C477A6" w:rsidP="00C477A6">
      <w:pPr>
        <w:rPr>
          <w:sz w:val="24"/>
          <w:szCs w:val="24"/>
        </w:rPr>
      </w:pPr>
    </w:p>
    <w:p w14:paraId="100425A5" w14:textId="0A24DB59" w:rsidR="00C477A6" w:rsidRDefault="00C477A6" w:rsidP="00C477A6">
      <w:pPr>
        <w:rPr>
          <w:sz w:val="24"/>
          <w:szCs w:val="24"/>
        </w:rPr>
      </w:pPr>
    </w:p>
    <w:p w14:paraId="42FFA5D8" w14:textId="648A385E" w:rsidR="00C477A6" w:rsidRDefault="00C477A6" w:rsidP="00C477A6">
      <w:pPr>
        <w:rPr>
          <w:sz w:val="24"/>
          <w:szCs w:val="24"/>
        </w:rPr>
      </w:pPr>
    </w:p>
    <w:p w14:paraId="25A15361" w14:textId="390872ED" w:rsidR="00C477A6" w:rsidRDefault="00C477A6" w:rsidP="00C477A6">
      <w:pPr>
        <w:rPr>
          <w:sz w:val="24"/>
          <w:szCs w:val="24"/>
        </w:rPr>
      </w:pPr>
    </w:p>
    <w:p w14:paraId="1793B650" w14:textId="77777777" w:rsidR="008D6D4F" w:rsidRDefault="008D6D4F" w:rsidP="009A6094">
      <w:pPr>
        <w:pStyle w:val="Heading1"/>
      </w:pPr>
      <w:bookmarkStart w:id="3" w:name="_Toc31394916"/>
    </w:p>
    <w:p w14:paraId="5F884D02" w14:textId="1F443AE2" w:rsidR="009A6094" w:rsidRDefault="009A6094" w:rsidP="009A6094">
      <w:pPr>
        <w:pStyle w:val="Heading1"/>
      </w:pPr>
      <w:r>
        <w:t>Quality Assurance</w:t>
      </w:r>
      <w:bookmarkEnd w:id="3"/>
    </w:p>
    <w:p w14:paraId="7A2F8095" w14:textId="26274EF6" w:rsidR="009A6094" w:rsidRDefault="009A6094" w:rsidP="009A6094">
      <w:pPr>
        <w:rPr>
          <w:sz w:val="24"/>
          <w:szCs w:val="24"/>
        </w:rPr>
      </w:pPr>
      <w:r>
        <w:rPr>
          <w:sz w:val="24"/>
          <w:szCs w:val="24"/>
        </w:rPr>
        <w:t>The quality assurance will use the SMART criteria to assess these following points which were taken from the ISO 9126:</w:t>
      </w:r>
    </w:p>
    <w:p w14:paraId="4D0CEFFC" w14:textId="5174C9D6" w:rsidR="009A6094" w:rsidRDefault="009A6094" w:rsidP="009A6094">
      <w:pPr>
        <w:pStyle w:val="ListParagraph"/>
        <w:numPr>
          <w:ilvl w:val="0"/>
          <w:numId w:val="10"/>
        </w:numPr>
        <w:rPr>
          <w:sz w:val="24"/>
          <w:szCs w:val="24"/>
        </w:rPr>
      </w:pPr>
      <w:r>
        <w:rPr>
          <w:sz w:val="24"/>
          <w:szCs w:val="24"/>
        </w:rPr>
        <w:t>Functionality</w:t>
      </w:r>
    </w:p>
    <w:p w14:paraId="086FFCCC" w14:textId="6A938A1E" w:rsidR="009A6094" w:rsidRDefault="009A6094" w:rsidP="009A6094">
      <w:pPr>
        <w:pStyle w:val="ListParagraph"/>
        <w:numPr>
          <w:ilvl w:val="0"/>
          <w:numId w:val="10"/>
        </w:numPr>
        <w:rPr>
          <w:sz w:val="24"/>
          <w:szCs w:val="24"/>
        </w:rPr>
      </w:pPr>
      <w:r>
        <w:rPr>
          <w:sz w:val="24"/>
          <w:szCs w:val="24"/>
        </w:rPr>
        <w:t>Reliability</w:t>
      </w:r>
    </w:p>
    <w:p w14:paraId="39268860" w14:textId="2DA6507A" w:rsidR="009A6094" w:rsidRDefault="009A6094" w:rsidP="009A6094">
      <w:pPr>
        <w:pStyle w:val="ListParagraph"/>
        <w:numPr>
          <w:ilvl w:val="0"/>
          <w:numId w:val="10"/>
        </w:numPr>
        <w:rPr>
          <w:sz w:val="24"/>
          <w:szCs w:val="24"/>
        </w:rPr>
      </w:pPr>
      <w:r>
        <w:rPr>
          <w:sz w:val="24"/>
          <w:szCs w:val="24"/>
        </w:rPr>
        <w:t>Usability</w:t>
      </w:r>
    </w:p>
    <w:p w14:paraId="606A1769" w14:textId="1FC138EA" w:rsidR="009A6094" w:rsidRDefault="009A6094" w:rsidP="009A6094">
      <w:pPr>
        <w:pStyle w:val="ListParagraph"/>
        <w:numPr>
          <w:ilvl w:val="0"/>
          <w:numId w:val="10"/>
        </w:numPr>
        <w:rPr>
          <w:sz w:val="24"/>
          <w:szCs w:val="24"/>
        </w:rPr>
      </w:pPr>
      <w:r>
        <w:rPr>
          <w:sz w:val="24"/>
          <w:szCs w:val="24"/>
        </w:rPr>
        <w:t>Efficiency</w:t>
      </w:r>
    </w:p>
    <w:p w14:paraId="52B1276C" w14:textId="48E2BF1C" w:rsidR="009A6094" w:rsidRDefault="009A6094" w:rsidP="009A6094">
      <w:pPr>
        <w:pStyle w:val="ListParagraph"/>
        <w:numPr>
          <w:ilvl w:val="0"/>
          <w:numId w:val="10"/>
        </w:numPr>
        <w:rPr>
          <w:sz w:val="24"/>
          <w:szCs w:val="24"/>
        </w:rPr>
      </w:pPr>
      <w:r>
        <w:rPr>
          <w:sz w:val="24"/>
          <w:szCs w:val="24"/>
        </w:rPr>
        <w:t>Maintainability</w:t>
      </w:r>
    </w:p>
    <w:p w14:paraId="12B7836B" w14:textId="1D3393AF" w:rsidR="009A6094" w:rsidRDefault="009A6094" w:rsidP="009A6094">
      <w:pPr>
        <w:pStyle w:val="ListParagraph"/>
        <w:numPr>
          <w:ilvl w:val="0"/>
          <w:numId w:val="10"/>
        </w:numPr>
        <w:rPr>
          <w:sz w:val="24"/>
          <w:szCs w:val="24"/>
        </w:rPr>
      </w:pPr>
      <w:r>
        <w:rPr>
          <w:sz w:val="24"/>
          <w:szCs w:val="24"/>
        </w:rPr>
        <w:t>Portability</w:t>
      </w:r>
    </w:p>
    <w:p w14:paraId="5EB554B9" w14:textId="07057FA2" w:rsidR="009A6094" w:rsidRDefault="009A6094" w:rsidP="009A6094">
      <w:pPr>
        <w:rPr>
          <w:sz w:val="24"/>
          <w:szCs w:val="24"/>
        </w:rPr>
      </w:pPr>
      <w:sdt>
        <w:sdtPr>
          <w:rPr>
            <w:sz w:val="24"/>
            <w:szCs w:val="24"/>
          </w:rPr>
          <w:id w:val="1764341124"/>
          <w:citation/>
        </w:sdtPr>
        <w:sdtContent>
          <w:r>
            <w:rPr>
              <w:sz w:val="24"/>
              <w:szCs w:val="24"/>
            </w:rPr>
            <w:fldChar w:fldCharType="begin"/>
          </w:r>
          <w:r>
            <w:rPr>
              <w:sz w:val="24"/>
              <w:szCs w:val="24"/>
            </w:rPr>
            <w:instrText xml:space="preserve"> CITATION SQA20 \l 2057 </w:instrText>
          </w:r>
          <w:r>
            <w:rPr>
              <w:sz w:val="24"/>
              <w:szCs w:val="24"/>
            </w:rPr>
            <w:fldChar w:fldCharType="separate"/>
          </w:r>
          <w:r w:rsidRPr="009A6094">
            <w:rPr>
              <w:noProof/>
              <w:sz w:val="24"/>
              <w:szCs w:val="24"/>
            </w:rPr>
            <w:t>[6]</w:t>
          </w:r>
          <w:r>
            <w:rPr>
              <w:sz w:val="24"/>
              <w:szCs w:val="24"/>
            </w:rPr>
            <w:fldChar w:fldCharType="end"/>
          </w:r>
        </w:sdtContent>
      </w:sdt>
    </w:p>
    <w:p w14:paraId="78FE22B8" w14:textId="49EF5BE6" w:rsidR="009A6094" w:rsidRDefault="005E46CE" w:rsidP="009A6094">
      <w:pPr>
        <w:rPr>
          <w:b/>
          <w:bCs/>
          <w:sz w:val="24"/>
          <w:szCs w:val="24"/>
        </w:rPr>
      </w:pPr>
      <w:r>
        <w:rPr>
          <w:b/>
          <w:bCs/>
          <w:sz w:val="24"/>
          <w:szCs w:val="24"/>
        </w:rPr>
        <w:t>Functionality</w:t>
      </w:r>
    </w:p>
    <w:tbl>
      <w:tblPr>
        <w:tblStyle w:val="PlainTable2"/>
        <w:tblW w:w="0" w:type="auto"/>
        <w:tblLook w:val="04A0" w:firstRow="1" w:lastRow="0" w:firstColumn="1" w:lastColumn="0" w:noHBand="0" w:noVBand="1"/>
      </w:tblPr>
      <w:tblGrid>
        <w:gridCol w:w="4508"/>
        <w:gridCol w:w="4508"/>
      </w:tblGrid>
      <w:tr w:rsidR="005E46CE" w14:paraId="225FA9C7" w14:textId="77777777" w:rsidTr="005E46C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1C079F8" w14:textId="66A518DB" w:rsidR="005E46CE" w:rsidRDefault="005E46CE" w:rsidP="009A6094">
            <w:pPr>
              <w:rPr>
                <w:sz w:val="24"/>
                <w:szCs w:val="24"/>
              </w:rPr>
            </w:pPr>
            <w:r>
              <w:rPr>
                <w:sz w:val="24"/>
                <w:szCs w:val="24"/>
              </w:rPr>
              <w:t>Specific</w:t>
            </w:r>
          </w:p>
        </w:tc>
        <w:tc>
          <w:tcPr>
            <w:tcW w:w="4508" w:type="dxa"/>
          </w:tcPr>
          <w:p w14:paraId="5013CB00" w14:textId="76318682" w:rsidR="005E46CE" w:rsidRPr="005E46CE" w:rsidRDefault="005E46CE" w:rsidP="009A6094">
            <w:pPr>
              <w:cnfStyle w:val="100000000000" w:firstRow="1" w:lastRow="0" w:firstColumn="0" w:lastColumn="0" w:oddVBand="0" w:evenVBand="0" w:oddHBand="0" w:evenHBand="0" w:firstRowFirstColumn="0" w:firstRowLastColumn="0" w:lastRowFirstColumn="0" w:lastRowLastColumn="0"/>
              <w:rPr>
                <w:b w:val="0"/>
                <w:bCs w:val="0"/>
                <w:sz w:val="24"/>
                <w:szCs w:val="24"/>
              </w:rPr>
            </w:pPr>
            <w:r>
              <w:rPr>
                <w:b w:val="0"/>
                <w:bCs w:val="0"/>
                <w:sz w:val="24"/>
                <w:szCs w:val="24"/>
              </w:rPr>
              <w:t>The specifics of functionality</w:t>
            </w:r>
            <w:r w:rsidR="00E800E7">
              <w:rPr>
                <w:b w:val="0"/>
                <w:bCs w:val="0"/>
                <w:sz w:val="24"/>
                <w:szCs w:val="24"/>
              </w:rPr>
              <w:t>,</w:t>
            </w:r>
            <w:r>
              <w:rPr>
                <w:b w:val="0"/>
                <w:bCs w:val="0"/>
                <w:sz w:val="24"/>
                <w:szCs w:val="24"/>
              </w:rPr>
              <w:t xml:space="preserve"> is to check if the </w:t>
            </w:r>
            <w:r w:rsidR="00E800E7">
              <w:rPr>
                <w:b w:val="0"/>
                <w:bCs w:val="0"/>
                <w:sz w:val="24"/>
                <w:szCs w:val="24"/>
              </w:rPr>
              <w:t>prototype</w:t>
            </w:r>
            <w:r>
              <w:rPr>
                <w:b w:val="0"/>
                <w:bCs w:val="0"/>
                <w:sz w:val="24"/>
                <w:szCs w:val="24"/>
              </w:rPr>
              <w:t xml:space="preserve"> is; suitable, accurate, interpolate, compliant and secure.</w:t>
            </w:r>
          </w:p>
        </w:tc>
      </w:tr>
      <w:tr w:rsidR="005E46CE" w14:paraId="6677FA0E" w14:textId="77777777" w:rsidTr="005E46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B00FB8D" w14:textId="1DA0651A" w:rsidR="005E46CE" w:rsidRDefault="005E46CE" w:rsidP="009A6094">
            <w:pPr>
              <w:rPr>
                <w:sz w:val="24"/>
                <w:szCs w:val="24"/>
              </w:rPr>
            </w:pPr>
            <w:r>
              <w:rPr>
                <w:sz w:val="24"/>
                <w:szCs w:val="24"/>
              </w:rPr>
              <w:t>Measurable</w:t>
            </w:r>
          </w:p>
        </w:tc>
        <w:tc>
          <w:tcPr>
            <w:tcW w:w="4508" w:type="dxa"/>
          </w:tcPr>
          <w:p w14:paraId="7FBF3C44" w14:textId="2D02703C" w:rsidR="005E46CE" w:rsidRDefault="005E46CE" w:rsidP="009A6094">
            <w:p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This would be measured in tests of the final prototype, by testing each sub-characteristic, so for example to check if the prototype is suitable for the project there would be test including testing of recipes and if the scale works with the app.</w:t>
            </w:r>
          </w:p>
        </w:tc>
      </w:tr>
      <w:tr w:rsidR="005E46CE" w14:paraId="5844EE51" w14:textId="77777777" w:rsidTr="005E46CE">
        <w:tc>
          <w:tcPr>
            <w:cnfStyle w:val="001000000000" w:firstRow="0" w:lastRow="0" w:firstColumn="1" w:lastColumn="0" w:oddVBand="0" w:evenVBand="0" w:oddHBand="0" w:evenHBand="0" w:firstRowFirstColumn="0" w:firstRowLastColumn="0" w:lastRowFirstColumn="0" w:lastRowLastColumn="0"/>
            <w:tcW w:w="4508" w:type="dxa"/>
          </w:tcPr>
          <w:p w14:paraId="23C0E6F2" w14:textId="7786CD42" w:rsidR="005E46CE" w:rsidRDefault="005E46CE" w:rsidP="009A6094">
            <w:pPr>
              <w:rPr>
                <w:sz w:val="24"/>
                <w:szCs w:val="24"/>
              </w:rPr>
            </w:pPr>
            <w:r>
              <w:rPr>
                <w:sz w:val="24"/>
                <w:szCs w:val="24"/>
              </w:rPr>
              <w:lastRenderedPageBreak/>
              <w:t>Achievable</w:t>
            </w:r>
          </w:p>
        </w:tc>
        <w:tc>
          <w:tcPr>
            <w:tcW w:w="4508" w:type="dxa"/>
          </w:tcPr>
          <w:p w14:paraId="3A688F0E" w14:textId="28440C7A" w:rsidR="005E46CE" w:rsidRDefault="005E46CE" w:rsidP="009A6094">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This could be achievable if enough test were made.</w:t>
            </w:r>
          </w:p>
        </w:tc>
      </w:tr>
      <w:tr w:rsidR="005E46CE" w14:paraId="72E0F7F0" w14:textId="77777777" w:rsidTr="005E46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7777848" w14:textId="4CB7B08D" w:rsidR="005E46CE" w:rsidRDefault="005E46CE" w:rsidP="009A6094">
            <w:pPr>
              <w:rPr>
                <w:sz w:val="24"/>
                <w:szCs w:val="24"/>
              </w:rPr>
            </w:pPr>
            <w:r>
              <w:rPr>
                <w:sz w:val="24"/>
                <w:szCs w:val="24"/>
              </w:rPr>
              <w:t>Realistic</w:t>
            </w:r>
          </w:p>
        </w:tc>
        <w:tc>
          <w:tcPr>
            <w:tcW w:w="4508" w:type="dxa"/>
          </w:tcPr>
          <w:p w14:paraId="6D4E60B5" w14:textId="206CAF35" w:rsidR="005E46CE" w:rsidRDefault="005E46CE" w:rsidP="009A6094">
            <w:p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 xml:space="preserve">Realistically the tests </w:t>
            </w:r>
            <w:r w:rsidR="00E800E7">
              <w:rPr>
                <w:sz w:val="24"/>
                <w:szCs w:val="24"/>
              </w:rPr>
              <w:t>will at least give the MVP of results.</w:t>
            </w:r>
          </w:p>
        </w:tc>
      </w:tr>
      <w:tr w:rsidR="005E46CE" w14:paraId="6E95FD8F" w14:textId="77777777" w:rsidTr="005E46CE">
        <w:tc>
          <w:tcPr>
            <w:cnfStyle w:val="001000000000" w:firstRow="0" w:lastRow="0" w:firstColumn="1" w:lastColumn="0" w:oddVBand="0" w:evenVBand="0" w:oddHBand="0" w:evenHBand="0" w:firstRowFirstColumn="0" w:firstRowLastColumn="0" w:lastRowFirstColumn="0" w:lastRowLastColumn="0"/>
            <w:tcW w:w="4508" w:type="dxa"/>
          </w:tcPr>
          <w:p w14:paraId="3B949984" w14:textId="7AD93314" w:rsidR="005E46CE" w:rsidRDefault="005E46CE" w:rsidP="009A6094">
            <w:pPr>
              <w:rPr>
                <w:sz w:val="24"/>
                <w:szCs w:val="24"/>
              </w:rPr>
            </w:pPr>
            <w:r>
              <w:rPr>
                <w:sz w:val="24"/>
                <w:szCs w:val="24"/>
              </w:rPr>
              <w:t>Timely</w:t>
            </w:r>
          </w:p>
        </w:tc>
        <w:tc>
          <w:tcPr>
            <w:tcW w:w="4508" w:type="dxa"/>
          </w:tcPr>
          <w:p w14:paraId="4ED22303" w14:textId="1F9E4B28" w:rsidR="005E46CE" w:rsidRDefault="00E800E7" w:rsidP="009A6094">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 xml:space="preserve">This would take approximately a week. </w:t>
            </w:r>
          </w:p>
        </w:tc>
      </w:tr>
    </w:tbl>
    <w:p w14:paraId="34359BE5" w14:textId="046E3A2D" w:rsidR="009A6094" w:rsidRDefault="009A6094" w:rsidP="009A6094">
      <w:pPr>
        <w:rPr>
          <w:sz w:val="24"/>
          <w:szCs w:val="24"/>
        </w:rPr>
      </w:pPr>
      <w:bookmarkStart w:id="4" w:name="_GoBack"/>
      <w:bookmarkEnd w:id="4"/>
    </w:p>
    <w:p w14:paraId="13BA846D" w14:textId="0AEE674E" w:rsidR="00E800E7" w:rsidRDefault="00E800E7" w:rsidP="009A6094">
      <w:pPr>
        <w:rPr>
          <w:b/>
          <w:bCs/>
          <w:sz w:val="24"/>
          <w:szCs w:val="24"/>
        </w:rPr>
      </w:pPr>
      <w:r>
        <w:rPr>
          <w:b/>
          <w:bCs/>
          <w:sz w:val="24"/>
          <w:szCs w:val="24"/>
        </w:rPr>
        <w:t>Reliability</w:t>
      </w:r>
    </w:p>
    <w:tbl>
      <w:tblPr>
        <w:tblStyle w:val="PlainTable2"/>
        <w:tblW w:w="0" w:type="auto"/>
        <w:tblLook w:val="04A0" w:firstRow="1" w:lastRow="0" w:firstColumn="1" w:lastColumn="0" w:noHBand="0" w:noVBand="1"/>
      </w:tblPr>
      <w:tblGrid>
        <w:gridCol w:w="4508"/>
        <w:gridCol w:w="4508"/>
      </w:tblGrid>
      <w:tr w:rsidR="00E800E7" w:rsidRPr="005E46CE" w14:paraId="726465A1" w14:textId="77777777" w:rsidTr="00C2588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0AF074B" w14:textId="77777777" w:rsidR="00E800E7" w:rsidRDefault="00E800E7" w:rsidP="00C2588F">
            <w:pPr>
              <w:rPr>
                <w:sz w:val="24"/>
                <w:szCs w:val="24"/>
              </w:rPr>
            </w:pPr>
            <w:r>
              <w:rPr>
                <w:sz w:val="24"/>
                <w:szCs w:val="24"/>
              </w:rPr>
              <w:t>Specific</w:t>
            </w:r>
          </w:p>
        </w:tc>
        <w:tc>
          <w:tcPr>
            <w:tcW w:w="4508" w:type="dxa"/>
          </w:tcPr>
          <w:p w14:paraId="05B7AC94" w14:textId="2BEAEF6A" w:rsidR="00E800E7" w:rsidRPr="005E46CE" w:rsidRDefault="00E800E7" w:rsidP="00C2588F">
            <w:pPr>
              <w:cnfStyle w:val="100000000000" w:firstRow="1" w:lastRow="0" w:firstColumn="0" w:lastColumn="0" w:oddVBand="0" w:evenVBand="0" w:oddHBand="0" w:evenHBand="0" w:firstRowFirstColumn="0" w:firstRowLastColumn="0" w:lastRowFirstColumn="0" w:lastRowLastColumn="0"/>
              <w:rPr>
                <w:b w:val="0"/>
                <w:bCs w:val="0"/>
                <w:sz w:val="24"/>
                <w:szCs w:val="24"/>
              </w:rPr>
            </w:pPr>
            <w:r>
              <w:rPr>
                <w:b w:val="0"/>
                <w:bCs w:val="0"/>
                <w:sz w:val="24"/>
                <w:szCs w:val="24"/>
              </w:rPr>
              <w:t>The specifics of Reliability will be tested including; Maturity, fault tolerance and recoverability.</w:t>
            </w:r>
          </w:p>
        </w:tc>
      </w:tr>
      <w:tr w:rsidR="00E800E7" w14:paraId="2E7E5443" w14:textId="77777777" w:rsidTr="00C258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09BD6B7" w14:textId="77777777" w:rsidR="00E800E7" w:rsidRDefault="00E800E7" w:rsidP="00C2588F">
            <w:pPr>
              <w:rPr>
                <w:sz w:val="24"/>
                <w:szCs w:val="24"/>
              </w:rPr>
            </w:pPr>
            <w:r>
              <w:rPr>
                <w:sz w:val="24"/>
                <w:szCs w:val="24"/>
              </w:rPr>
              <w:t>Measurable</w:t>
            </w:r>
          </w:p>
        </w:tc>
        <w:tc>
          <w:tcPr>
            <w:tcW w:w="4508" w:type="dxa"/>
          </w:tcPr>
          <w:p w14:paraId="4588DC75" w14:textId="44875B3E" w:rsidR="00E800E7" w:rsidRDefault="00E800E7" w:rsidP="00C2588F">
            <w:p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This will be measured by tests.</w:t>
            </w:r>
          </w:p>
        </w:tc>
      </w:tr>
      <w:tr w:rsidR="00E800E7" w14:paraId="22EE4357" w14:textId="77777777" w:rsidTr="00C2588F">
        <w:tc>
          <w:tcPr>
            <w:cnfStyle w:val="001000000000" w:firstRow="0" w:lastRow="0" w:firstColumn="1" w:lastColumn="0" w:oddVBand="0" w:evenVBand="0" w:oddHBand="0" w:evenHBand="0" w:firstRowFirstColumn="0" w:firstRowLastColumn="0" w:lastRowFirstColumn="0" w:lastRowLastColumn="0"/>
            <w:tcW w:w="4508" w:type="dxa"/>
          </w:tcPr>
          <w:p w14:paraId="3F736D6D" w14:textId="77777777" w:rsidR="00E800E7" w:rsidRDefault="00E800E7" w:rsidP="00C2588F">
            <w:pPr>
              <w:rPr>
                <w:sz w:val="24"/>
                <w:szCs w:val="24"/>
              </w:rPr>
            </w:pPr>
            <w:r>
              <w:rPr>
                <w:sz w:val="24"/>
                <w:szCs w:val="24"/>
              </w:rPr>
              <w:t>Achievable</w:t>
            </w:r>
          </w:p>
        </w:tc>
        <w:tc>
          <w:tcPr>
            <w:tcW w:w="4508" w:type="dxa"/>
          </w:tcPr>
          <w:p w14:paraId="4A39B554" w14:textId="10094567" w:rsidR="00E800E7" w:rsidRDefault="00E800E7" w:rsidP="00C2588F">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This could be achievable if enough test were made</w:t>
            </w:r>
            <w:r>
              <w:rPr>
                <w:sz w:val="24"/>
                <w:szCs w:val="24"/>
              </w:rPr>
              <w:t>, however some test will be omitted due to the limit of having one prototype.</w:t>
            </w:r>
          </w:p>
        </w:tc>
      </w:tr>
      <w:tr w:rsidR="00E800E7" w14:paraId="24EF7B0B" w14:textId="77777777" w:rsidTr="00C258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99A22B2" w14:textId="77777777" w:rsidR="00E800E7" w:rsidRDefault="00E800E7" w:rsidP="00C2588F">
            <w:pPr>
              <w:rPr>
                <w:sz w:val="24"/>
                <w:szCs w:val="24"/>
              </w:rPr>
            </w:pPr>
            <w:r>
              <w:rPr>
                <w:sz w:val="24"/>
                <w:szCs w:val="24"/>
              </w:rPr>
              <w:t>Realistic</w:t>
            </w:r>
          </w:p>
        </w:tc>
        <w:tc>
          <w:tcPr>
            <w:tcW w:w="4508" w:type="dxa"/>
          </w:tcPr>
          <w:p w14:paraId="1931C216" w14:textId="77777777" w:rsidR="00E800E7" w:rsidRDefault="00E800E7" w:rsidP="00C2588F">
            <w:p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Realistically the tests will at least give the MVP of results.</w:t>
            </w:r>
          </w:p>
        </w:tc>
      </w:tr>
      <w:tr w:rsidR="00E800E7" w14:paraId="28EAEF34" w14:textId="77777777" w:rsidTr="00C2588F">
        <w:tc>
          <w:tcPr>
            <w:cnfStyle w:val="001000000000" w:firstRow="0" w:lastRow="0" w:firstColumn="1" w:lastColumn="0" w:oddVBand="0" w:evenVBand="0" w:oddHBand="0" w:evenHBand="0" w:firstRowFirstColumn="0" w:firstRowLastColumn="0" w:lastRowFirstColumn="0" w:lastRowLastColumn="0"/>
            <w:tcW w:w="4508" w:type="dxa"/>
          </w:tcPr>
          <w:p w14:paraId="12501F8E" w14:textId="77777777" w:rsidR="00E800E7" w:rsidRDefault="00E800E7" w:rsidP="00C2588F">
            <w:pPr>
              <w:rPr>
                <w:sz w:val="24"/>
                <w:szCs w:val="24"/>
              </w:rPr>
            </w:pPr>
            <w:r>
              <w:rPr>
                <w:sz w:val="24"/>
                <w:szCs w:val="24"/>
              </w:rPr>
              <w:t>Timely</w:t>
            </w:r>
          </w:p>
        </w:tc>
        <w:tc>
          <w:tcPr>
            <w:tcW w:w="4508" w:type="dxa"/>
          </w:tcPr>
          <w:p w14:paraId="26D733CC" w14:textId="77777777" w:rsidR="00E800E7" w:rsidRDefault="00E800E7" w:rsidP="00C2588F">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 xml:space="preserve">This would take approximately a week. </w:t>
            </w:r>
          </w:p>
        </w:tc>
      </w:tr>
    </w:tbl>
    <w:p w14:paraId="76FDCBA9" w14:textId="3967EA5D" w:rsidR="00E800E7" w:rsidRDefault="00E800E7" w:rsidP="009A6094">
      <w:pPr>
        <w:rPr>
          <w:b/>
          <w:bCs/>
          <w:sz w:val="24"/>
          <w:szCs w:val="24"/>
        </w:rPr>
      </w:pPr>
    </w:p>
    <w:p w14:paraId="6296BF56" w14:textId="4C372002" w:rsidR="00C477A6" w:rsidRDefault="00C477A6" w:rsidP="009A6094">
      <w:pPr>
        <w:rPr>
          <w:b/>
          <w:bCs/>
          <w:sz w:val="24"/>
          <w:szCs w:val="24"/>
        </w:rPr>
      </w:pPr>
    </w:p>
    <w:p w14:paraId="5C3FB8EC" w14:textId="77777777" w:rsidR="008D6D4F" w:rsidRDefault="008D6D4F" w:rsidP="009A6094">
      <w:pPr>
        <w:rPr>
          <w:b/>
          <w:bCs/>
          <w:sz w:val="24"/>
          <w:szCs w:val="24"/>
        </w:rPr>
      </w:pPr>
    </w:p>
    <w:p w14:paraId="5AAEA294" w14:textId="1F5D602F" w:rsidR="00E800E7" w:rsidRDefault="00E800E7" w:rsidP="009A6094">
      <w:pPr>
        <w:rPr>
          <w:b/>
          <w:bCs/>
          <w:sz w:val="24"/>
          <w:szCs w:val="24"/>
        </w:rPr>
      </w:pPr>
      <w:r>
        <w:rPr>
          <w:b/>
          <w:bCs/>
          <w:sz w:val="24"/>
          <w:szCs w:val="24"/>
        </w:rPr>
        <w:t>Usability</w:t>
      </w:r>
    </w:p>
    <w:tbl>
      <w:tblPr>
        <w:tblStyle w:val="PlainTable2"/>
        <w:tblW w:w="0" w:type="auto"/>
        <w:tblLook w:val="04A0" w:firstRow="1" w:lastRow="0" w:firstColumn="1" w:lastColumn="0" w:noHBand="0" w:noVBand="1"/>
      </w:tblPr>
      <w:tblGrid>
        <w:gridCol w:w="4508"/>
        <w:gridCol w:w="4508"/>
      </w:tblGrid>
      <w:tr w:rsidR="00E800E7" w:rsidRPr="005E46CE" w14:paraId="26466D80" w14:textId="77777777" w:rsidTr="00C2588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4A71246" w14:textId="77777777" w:rsidR="00E800E7" w:rsidRDefault="00E800E7" w:rsidP="00C2588F">
            <w:pPr>
              <w:rPr>
                <w:sz w:val="24"/>
                <w:szCs w:val="24"/>
              </w:rPr>
            </w:pPr>
            <w:r>
              <w:rPr>
                <w:sz w:val="24"/>
                <w:szCs w:val="24"/>
              </w:rPr>
              <w:t>Specific</w:t>
            </w:r>
          </w:p>
        </w:tc>
        <w:tc>
          <w:tcPr>
            <w:tcW w:w="4508" w:type="dxa"/>
          </w:tcPr>
          <w:p w14:paraId="2874DCC6" w14:textId="7CB814C9" w:rsidR="00E800E7" w:rsidRPr="005E46CE" w:rsidRDefault="00C477A6" w:rsidP="00C2588F">
            <w:pPr>
              <w:cnfStyle w:val="100000000000" w:firstRow="1" w:lastRow="0" w:firstColumn="0" w:lastColumn="0" w:oddVBand="0" w:evenVBand="0" w:oddHBand="0" w:evenHBand="0" w:firstRowFirstColumn="0" w:firstRowLastColumn="0" w:lastRowFirstColumn="0" w:lastRowLastColumn="0"/>
              <w:rPr>
                <w:b w:val="0"/>
                <w:bCs w:val="0"/>
                <w:sz w:val="24"/>
                <w:szCs w:val="24"/>
              </w:rPr>
            </w:pPr>
            <w:r>
              <w:rPr>
                <w:b w:val="0"/>
                <w:bCs w:val="0"/>
                <w:sz w:val="24"/>
                <w:szCs w:val="24"/>
              </w:rPr>
              <w:t>In specifics this will test the usability of the prototype and its understandability, learnability and operability.</w:t>
            </w:r>
          </w:p>
        </w:tc>
      </w:tr>
      <w:tr w:rsidR="00E800E7" w14:paraId="63D080E3" w14:textId="77777777" w:rsidTr="00C258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6E38B9B" w14:textId="77777777" w:rsidR="00E800E7" w:rsidRDefault="00E800E7" w:rsidP="00C2588F">
            <w:pPr>
              <w:rPr>
                <w:sz w:val="24"/>
                <w:szCs w:val="24"/>
              </w:rPr>
            </w:pPr>
            <w:r>
              <w:rPr>
                <w:sz w:val="24"/>
                <w:szCs w:val="24"/>
              </w:rPr>
              <w:t>Measurable</w:t>
            </w:r>
          </w:p>
        </w:tc>
        <w:tc>
          <w:tcPr>
            <w:tcW w:w="4508" w:type="dxa"/>
          </w:tcPr>
          <w:p w14:paraId="126FBDC9" w14:textId="08C8577B" w:rsidR="00E800E7" w:rsidRDefault="00C477A6" w:rsidP="00C2588F">
            <w:p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 xml:space="preserve">This will be measured via tests, for example to test operability the app and scale will be given to a tester and they will record their </w:t>
            </w:r>
            <w:r w:rsidR="008F624D">
              <w:rPr>
                <w:sz w:val="24"/>
                <w:szCs w:val="24"/>
              </w:rPr>
              <w:t>experience</w:t>
            </w:r>
            <w:r>
              <w:rPr>
                <w:sz w:val="24"/>
                <w:szCs w:val="24"/>
              </w:rPr>
              <w:t>.</w:t>
            </w:r>
          </w:p>
        </w:tc>
      </w:tr>
      <w:tr w:rsidR="00E800E7" w14:paraId="54DE6BAE" w14:textId="77777777" w:rsidTr="00C2588F">
        <w:tc>
          <w:tcPr>
            <w:cnfStyle w:val="001000000000" w:firstRow="0" w:lastRow="0" w:firstColumn="1" w:lastColumn="0" w:oddVBand="0" w:evenVBand="0" w:oddHBand="0" w:evenHBand="0" w:firstRowFirstColumn="0" w:firstRowLastColumn="0" w:lastRowFirstColumn="0" w:lastRowLastColumn="0"/>
            <w:tcW w:w="4508" w:type="dxa"/>
          </w:tcPr>
          <w:p w14:paraId="50ED7F7F" w14:textId="77777777" w:rsidR="00E800E7" w:rsidRDefault="00E800E7" w:rsidP="00C2588F">
            <w:pPr>
              <w:rPr>
                <w:sz w:val="24"/>
                <w:szCs w:val="24"/>
              </w:rPr>
            </w:pPr>
            <w:r>
              <w:rPr>
                <w:sz w:val="24"/>
                <w:szCs w:val="24"/>
              </w:rPr>
              <w:t>Achievable</w:t>
            </w:r>
          </w:p>
        </w:tc>
        <w:tc>
          <w:tcPr>
            <w:tcW w:w="4508" w:type="dxa"/>
          </w:tcPr>
          <w:p w14:paraId="42410EB7" w14:textId="77777777" w:rsidR="00E800E7" w:rsidRDefault="00E800E7" w:rsidP="00C2588F">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This could be achievable if enough test were made.</w:t>
            </w:r>
          </w:p>
        </w:tc>
      </w:tr>
      <w:tr w:rsidR="00E800E7" w14:paraId="4A5752EB" w14:textId="77777777" w:rsidTr="00C258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3D5CCF2" w14:textId="77777777" w:rsidR="00E800E7" w:rsidRDefault="00E800E7" w:rsidP="00C2588F">
            <w:pPr>
              <w:rPr>
                <w:sz w:val="24"/>
                <w:szCs w:val="24"/>
              </w:rPr>
            </w:pPr>
            <w:r>
              <w:rPr>
                <w:sz w:val="24"/>
                <w:szCs w:val="24"/>
              </w:rPr>
              <w:t>Realistic</w:t>
            </w:r>
          </w:p>
        </w:tc>
        <w:tc>
          <w:tcPr>
            <w:tcW w:w="4508" w:type="dxa"/>
          </w:tcPr>
          <w:p w14:paraId="6C245ED7" w14:textId="77777777" w:rsidR="00E800E7" w:rsidRDefault="00E800E7" w:rsidP="00C2588F">
            <w:p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Realistically the tests will at least give the MVP of results.</w:t>
            </w:r>
          </w:p>
        </w:tc>
      </w:tr>
      <w:tr w:rsidR="00E800E7" w14:paraId="73A39636" w14:textId="77777777" w:rsidTr="00C2588F">
        <w:tc>
          <w:tcPr>
            <w:cnfStyle w:val="001000000000" w:firstRow="0" w:lastRow="0" w:firstColumn="1" w:lastColumn="0" w:oddVBand="0" w:evenVBand="0" w:oddHBand="0" w:evenHBand="0" w:firstRowFirstColumn="0" w:firstRowLastColumn="0" w:lastRowFirstColumn="0" w:lastRowLastColumn="0"/>
            <w:tcW w:w="4508" w:type="dxa"/>
          </w:tcPr>
          <w:p w14:paraId="1314E21B" w14:textId="77777777" w:rsidR="00E800E7" w:rsidRDefault="00E800E7" w:rsidP="00C2588F">
            <w:pPr>
              <w:rPr>
                <w:sz w:val="24"/>
                <w:szCs w:val="24"/>
              </w:rPr>
            </w:pPr>
            <w:r>
              <w:rPr>
                <w:sz w:val="24"/>
                <w:szCs w:val="24"/>
              </w:rPr>
              <w:t>Timely</w:t>
            </w:r>
          </w:p>
        </w:tc>
        <w:tc>
          <w:tcPr>
            <w:tcW w:w="4508" w:type="dxa"/>
          </w:tcPr>
          <w:p w14:paraId="2332EC65" w14:textId="77777777" w:rsidR="00E800E7" w:rsidRDefault="00E800E7" w:rsidP="00C2588F">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 xml:space="preserve">This would take approximately a week. </w:t>
            </w:r>
          </w:p>
        </w:tc>
      </w:tr>
    </w:tbl>
    <w:p w14:paraId="71BC0209" w14:textId="7726FD50" w:rsidR="00E800E7" w:rsidRDefault="00E800E7" w:rsidP="009A6094">
      <w:pPr>
        <w:rPr>
          <w:b/>
          <w:bCs/>
          <w:sz w:val="24"/>
          <w:szCs w:val="24"/>
        </w:rPr>
      </w:pPr>
    </w:p>
    <w:p w14:paraId="2DD0D22F" w14:textId="6A92E2F4" w:rsidR="00C477A6" w:rsidRDefault="00C477A6" w:rsidP="009A6094">
      <w:pPr>
        <w:rPr>
          <w:b/>
          <w:bCs/>
          <w:sz w:val="24"/>
          <w:szCs w:val="24"/>
        </w:rPr>
      </w:pPr>
      <w:r>
        <w:rPr>
          <w:b/>
          <w:bCs/>
          <w:sz w:val="24"/>
          <w:szCs w:val="24"/>
        </w:rPr>
        <w:t>Efficiency</w:t>
      </w:r>
    </w:p>
    <w:tbl>
      <w:tblPr>
        <w:tblStyle w:val="PlainTable2"/>
        <w:tblW w:w="0" w:type="auto"/>
        <w:tblLook w:val="04A0" w:firstRow="1" w:lastRow="0" w:firstColumn="1" w:lastColumn="0" w:noHBand="0" w:noVBand="1"/>
      </w:tblPr>
      <w:tblGrid>
        <w:gridCol w:w="4508"/>
        <w:gridCol w:w="4508"/>
      </w:tblGrid>
      <w:tr w:rsidR="00C477A6" w:rsidRPr="005E46CE" w14:paraId="152973D9" w14:textId="77777777" w:rsidTr="00C2588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3D8B0DA" w14:textId="77777777" w:rsidR="00C477A6" w:rsidRDefault="00C477A6" w:rsidP="00C2588F">
            <w:pPr>
              <w:rPr>
                <w:sz w:val="24"/>
                <w:szCs w:val="24"/>
              </w:rPr>
            </w:pPr>
            <w:r>
              <w:rPr>
                <w:sz w:val="24"/>
                <w:szCs w:val="24"/>
              </w:rPr>
              <w:t>Specific</w:t>
            </w:r>
          </w:p>
        </w:tc>
        <w:tc>
          <w:tcPr>
            <w:tcW w:w="4508" w:type="dxa"/>
          </w:tcPr>
          <w:p w14:paraId="7B054B5F" w14:textId="71A46B14" w:rsidR="00C477A6" w:rsidRPr="005E46CE" w:rsidRDefault="008F624D" w:rsidP="00C2588F">
            <w:pPr>
              <w:cnfStyle w:val="100000000000" w:firstRow="1" w:lastRow="0" w:firstColumn="0" w:lastColumn="0" w:oddVBand="0" w:evenVBand="0" w:oddHBand="0" w:evenHBand="0" w:firstRowFirstColumn="0" w:firstRowLastColumn="0" w:lastRowFirstColumn="0" w:lastRowLastColumn="0"/>
              <w:rPr>
                <w:b w:val="0"/>
                <w:bCs w:val="0"/>
                <w:sz w:val="24"/>
                <w:szCs w:val="24"/>
              </w:rPr>
            </w:pPr>
            <w:r>
              <w:rPr>
                <w:b w:val="0"/>
                <w:bCs w:val="0"/>
                <w:sz w:val="24"/>
                <w:szCs w:val="24"/>
              </w:rPr>
              <w:t>This will test the prototype’s efficiency this including the time behaviour of it and resource behaviour.</w:t>
            </w:r>
          </w:p>
        </w:tc>
      </w:tr>
      <w:tr w:rsidR="00C477A6" w14:paraId="36B88CD1" w14:textId="77777777" w:rsidTr="00C258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24E1AE1" w14:textId="77777777" w:rsidR="00C477A6" w:rsidRDefault="00C477A6" w:rsidP="00C2588F">
            <w:pPr>
              <w:rPr>
                <w:sz w:val="24"/>
                <w:szCs w:val="24"/>
              </w:rPr>
            </w:pPr>
            <w:r>
              <w:rPr>
                <w:sz w:val="24"/>
                <w:szCs w:val="24"/>
              </w:rPr>
              <w:t>Measurable</w:t>
            </w:r>
          </w:p>
        </w:tc>
        <w:tc>
          <w:tcPr>
            <w:tcW w:w="4508" w:type="dxa"/>
          </w:tcPr>
          <w:p w14:paraId="396A1BC8" w14:textId="7626B5A0" w:rsidR="00C477A6" w:rsidRDefault="008F624D" w:rsidP="00C2588F">
            <w:p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This will be measured by the amount of time it takes to boot up and how much memory, CPU, disk and network usage the prototype uses.</w:t>
            </w:r>
          </w:p>
        </w:tc>
      </w:tr>
      <w:tr w:rsidR="00C477A6" w14:paraId="275A231E" w14:textId="77777777" w:rsidTr="00C2588F">
        <w:tc>
          <w:tcPr>
            <w:cnfStyle w:val="001000000000" w:firstRow="0" w:lastRow="0" w:firstColumn="1" w:lastColumn="0" w:oddVBand="0" w:evenVBand="0" w:oddHBand="0" w:evenHBand="0" w:firstRowFirstColumn="0" w:firstRowLastColumn="0" w:lastRowFirstColumn="0" w:lastRowLastColumn="0"/>
            <w:tcW w:w="4508" w:type="dxa"/>
          </w:tcPr>
          <w:p w14:paraId="60FEFA80" w14:textId="77777777" w:rsidR="00C477A6" w:rsidRDefault="00C477A6" w:rsidP="00C2588F">
            <w:pPr>
              <w:rPr>
                <w:sz w:val="24"/>
                <w:szCs w:val="24"/>
              </w:rPr>
            </w:pPr>
            <w:r>
              <w:rPr>
                <w:sz w:val="24"/>
                <w:szCs w:val="24"/>
              </w:rPr>
              <w:t>Achievable</w:t>
            </w:r>
          </w:p>
        </w:tc>
        <w:tc>
          <w:tcPr>
            <w:tcW w:w="4508" w:type="dxa"/>
          </w:tcPr>
          <w:p w14:paraId="30DCF2C4" w14:textId="051C3195" w:rsidR="00C477A6" w:rsidRDefault="00C477A6" w:rsidP="00C2588F">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This c</w:t>
            </w:r>
            <w:r w:rsidR="008F624D">
              <w:rPr>
                <w:sz w:val="24"/>
                <w:szCs w:val="24"/>
              </w:rPr>
              <w:t>an</w:t>
            </w:r>
            <w:r>
              <w:rPr>
                <w:sz w:val="24"/>
                <w:szCs w:val="24"/>
              </w:rPr>
              <w:t xml:space="preserve"> be achievable </w:t>
            </w:r>
            <w:r w:rsidR="008F624D">
              <w:rPr>
                <w:sz w:val="24"/>
                <w:szCs w:val="24"/>
              </w:rPr>
              <w:t>the tests will take place during other tests to see how well the prototype runs.</w:t>
            </w:r>
          </w:p>
        </w:tc>
      </w:tr>
      <w:tr w:rsidR="00C477A6" w14:paraId="6FADD304" w14:textId="77777777" w:rsidTr="00C258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8020E8A" w14:textId="77777777" w:rsidR="00C477A6" w:rsidRDefault="00C477A6" w:rsidP="00C2588F">
            <w:pPr>
              <w:rPr>
                <w:sz w:val="24"/>
                <w:szCs w:val="24"/>
              </w:rPr>
            </w:pPr>
            <w:r>
              <w:rPr>
                <w:sz w:val="24"/>
                <w:szCs w:val="24"/>
              </w:rPr>
              <w:t>Realistic</w:t>
            </w:r>
          </w:p>
        </w:tc>
        <w:tc>
          <w:tcPr>
            <w:tcW w:w="4508" w:type="dxa"/>
          </w:tcPr>
          <w:p w14:paraId="11F49968" w14:textId="3AA90634" w:rsidR="00C477A6" w:rsidRDefault="00C477A6" w:rsidP="00C2588F">
            <w:p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 xml:space="preserve">Realistically the tests will </w:t>
            </w:r>
            <w:r w:rsidR="008F624D">
              <w:rPr>
                <w:sz w:val="24"/>
                <w:szCs w:val="24"/>
              </w:rPr>
              <w:t>give a good idea of the resource usage, but it will not be the most efficient.</w:t>
            </w:r>
          </w:p>
        </w:tc>
      </w:tr>
      <w:tr w:rsidR="00C477A6" w14:paraId="33E5248D" w14:textId="77777777" w:rsidTr="00C2588F">
        <w:tc>
          <w:tcPr>
            <w:cnfStyle w:val="001000000000" w:firstRow="0" w:lastRow="0" w:firstColumn="1" w:lastColumn="0" w:oddVBand="0" w:evenVBand="0" w:oddHBand="0" w:evenHBand="0" w:firstRowFirstColumn="0" w:firstRowLastColumn="0" w:lastRowFirstColumn="0" w:lastRowLastColumn="0"/>
            <w:tcW w:w="4508" w:type="dxa"/>
          </w:tcPr>
          <w:p w14:paraId="7A852F0B" w14:textId="77777777" w:rsidR="00C477A6" w:rsidRDefault="00C477A6" w:rsidP="00C2588F">
            <w:pPr>
              <w:rPr>
                <w:sz w:val="24"/>
                <w:szCs w:val="24"/>
              </w:rPr>
            </w:pPr>
            <w:r>
              <w:rPr>
                <w:sz w:val="24"/>
                <w:szCs w:val="24"/>
              </w:rPr>
              <w:t>Timely</w:t>
            </w:r>
          </w:p>
        </w:tc>
        <w:tc>
          <w:tcPr>
            <w:tcW w:w="4508" w:type="dxa"/>
          </w:tcPr>
          <w:p w14:paraId="626ABD18" w14:textId="688E76C5" w:rsidR="00C477A6" w:rsidRDefault="00C477A6" w:rsidP="00C2588F">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This</w:t>
            </w:r>
            <w:r w:rsidR="008F624D">
              <w:rPr>
                <w:sz w:val="24"/>
                <w:szCs w:val="24"/>
              </w:rPr>
              <w:t xml:space="preserve"> will take place during other tests to have different environments to see how well it preforms, so it will take approximately a week</w:t>
            </w:r>
          </w:p>
        </w:tc>
      </w:tr>
    </w:tbl>
    <w:p w14:paraId="58AA25E0" w14:textId="52CDC5E3" w:rsidR="00C477A6" w:rsidRDefault="00C477A6" w:rsidP="009A6094">
      <w:pPr>
        <w:rPr>
          <w:b/>
          <w:bCs/>
          <w:sz w:val="24"/>
          <w:szCs w:val="24"/>
        </w:rPr>
      </w:pPr>
    </w:p>
    <w:p w14:paraId="3B2D7599" w14:textId="5A054A25" w:rsidR="00B04CEC" w:rsidRDefault="00B04CEC" w:rsidP="009A6094">
      <w:pPr>
        <w:rPr>
          <w:b/>
          <w:bCs/>
          <w:sz w:val="24"/>
          <w:szCs w:val="24"/>
        </w:rPr>
      </w:pPr>
    </w:p>
    <w:p w14:paraId="17FA45EF" w14:textId="7759A927" w:rsidR="00B04CEC" w:rsidRDefault="00B04CEC" w:rsidP="009A6094">
      <w:pPr>
        <w:rPr>
          <w:b/>
          <w:bCs/>
          <w:sz w:val="24"/>
          <w:szCs w:val="24"/>
        </w:rPr>
      </w:pPr>
    </w:p>
    <w:p w14:paraId="45BB3A60" w14:textId="3ABB3C6F" w:rsidR="00B04CEC" w:rsidRDefault="00B04CEC" w:rsidP="009A6094">
      <w:pPr>
        <w:rPr>
          <w:b/>
          <w:bCs/>
          <w:sz w:val="24"/>
          <w:szCs w:val="24"/>
        </w:rPr>
      </w:pPr>
    </w:p>
    <w:p w14:paraId="3C0A33B5" w14:textId="6E6E883C" w:rsidR="00B04CEC" w:rsidRDefault="00B04CEC" w:rsidP="009A6094">
      <w:pPr>
        <w:rPr>
          <w:b/>
          <w:bCs/>
          <w:sz w:val="24"/>
          <w:szCs w:val="24"/>
        </w:rPr>
      </w:pPr>
    </w:p>
    <w:p w14:paraId="216D4BB4" w14:textId="78FDED10" w:rsidR="00B04CEC" w:rsidRDefault="00B04CEC" w:rsidP="009A6094">
      <w:pPr>
        <w:rPr>
          <w:b/>
          <w:bCs/>
          <w:sz w:val="24"/>
          <w:szCs w:val="24"/>
        </w:rPr>
      </w:pPr>
    </w:p>
    <w:p w14:paraId="407C7340" w14:textId="015E4295" w:rsidR="00B04CEC" w:rsidRDefault="00B04CEC" w:rsidP="009A6094">
      <w:pPr>
        <w:rPr>
          <w:b/>
          <w:bCs/>
          <w:sz w:val="24"/>
          <w:szCs w:val="24"/>
        </w:rPr>
      </w:pPr>
    </w:p>
    <w:p w14:paraId="182D09ED" w14:textId="12E27AA1" w:rsidR="00B04CEC" w:rsidRDefault="00B04CEC" w:rsidP="009A6094">
      <w:pPr>
        <w:rPr>
          <w:b/>
          <w:bCs/>
          <w:sz w:val="24"/>
          <w:szCs w:val="24"/>
        </w:rPr>
      </w:pPr>
    </w:p>
    <w:p w14:paraId="158733F1" w14:textId="7EE05E48" w:rsidR="00B04CEC" w:rsidRDefault="00B04CEC" w:rsidP="009A6094">
      <w:pPr>
        <w:rPr>
          <w:b/>
          <w:bCs/>
          <w:sz w:val="24"/>
          <w:szCs w:val="24"/>
        </w:rPr>
      </w:pPr>
    </w:p>
    <w:p w14:paraId="008DDB6C" w14:textId="77777777" w:rsidR="00B04CEC" w:rsidRDefault="00B04CEC" w:rsidP="009A6094">
      <w:pPr>
        <w:rPr>
          <w:b/>
          <w:bCs/>
          <w:sz w:val="24"/>
          <w:szCs w:val="24"/>
        </w:rPr>
      </w:pPr>
    </w:p>
    <w:p w14:paraId="45C26608" w14:textId="33582C59" w:rsidR="00C477A6" w:rsidRDefault="00C477A6" w:rsidP="009A6094">
      <w:pPr>
        <w:rPr>
          <w:b/>
          <w:bCs/>
          <w:sz w:val="24"/>
          <w:szCs w:val="24"/>
        </w:rPr>
      </w:pPr>
      <w:r>
        <w:rPr>
          <w:b/>
          <w:bCs/>
          <w:sz w:val="24"/>
          <w:szCs w:val="24"/>
        </w:rPr>
        <w:lastRenderedPageBreak/>
        <w:t>Maintainability</w:t>
      </w:r>
    </w:p>
    <w:tbl>
      <w:tblPr>
        <w:tblStyle w:val="PlainTable2"/>
        <w:tblW w:w="0" w:type="auto"/>
        <w:tblLook w:val="04A0" w:firstRow="1" w:lastRow="0" w:firstColumn="1" w:lastColumn="0" w:noHBand="0" w:noVBand="1"/>
      </w:tblPr>
      <w:tblGrid>
        <w:gridCol w:w="4508"/>
        <w:gridCol w:w="4508"/>
      </w:tblGrid>
      <w:tr w:rsidR="00C477A6" w:rsidRPr="005E46CE" w14:paraId="6B419DED" w14:textId="77777777" w:rsidTr="00C2588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4CDF5D2" w14:textId="77777777" w:rsidR="00C477A6" w:rsidRDefault="00C477A6" w:rsidP="00C2588F">
            <w:pPr>
              <w:rPr>
                <w:sz w:val="24"/>
                <w:szCs w:val="24"/>
              </w:rPr>
            </w:pPr>
            <w:r>
              <w:rPr>
                <w:sz w:val="24"/>
                <w:szCs w:val="24"/>
              </w:rPr>
              <w:t>Specific</w:t>
            </w:r>
          </w:p>
        </w:tc>
        <w:tc>
          <w:tcPr>
            <w:tcW w:w="4508" w:type="dxa"/>
          </w:tcPr>
          <w:p w14:paraId="2C5C47F7" w14:textId="59DAC9F7" w:rsidR="00C477A6" w:rsidRPr="005E46CE" w:rsidRDefault="007D1563" w:rsidP="00C2588F">
            <w:pPr>
              <w:cnfStyle w:val="100000000000" w:firstRow="1" w:lastRow="0" w:firstColumn="0" w:lastColumn="0" w:oddVBand="0" w:evenVBand="0" w:oddHBand="0" w:evenHBand="0" w:firstRowFirstColumn="0" w:firstRowLastColumn="0" w:lastRowFirstColumn="0" w:lastRowLastColumn="0"/>
              <w:rPr>
                <w:b w:val="0"/>
                <w:bCs w:val="0"/>
                <w:sz w:val="24"/>
                <w:szCs w:val="24"/>
              </w:rPr>
            </w:pPr>
            <w:r>
              <w:rPr>
                <w:b w:val="0"/>
                <w:bCs w:val="0"/>
                <w:sz w:val="24"/>
                <w:szCs w:val="24"/>
              </w:rPr>
              <w:t>The specific tests will check on how maintainable the prototype is, this includes the analysability, changeability, stability and testability.</w:t>
            </w:r>
          </w:p>
        </w:tc>
      </w:tr>
      <w:tr w:rsidR="00C477A6" w14:paraId="2E2919A9" w14:textId="77777777" w:rsidTr="00C258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F548D13" w14:textId="77777777" w:rsidR="00C477A6" w:rsidRDefault="00C477A6" w:rsidP="00C2588F">
            <w:pPr>
              <w:rPr>
                <w:sz w:val="24"/>
                <w:szCs w:val="24"/>
              </w:rPr>
            </w:pPr>
            <w:r>
              <w:rPr>
                <w:sz w:val="24"/>
                <w:szCs w:val="24"/>
              </w:rPr>
              <w:t>Measurable</w:t>
            </w:r>
          </w:p>
        </w:tc>
        <w:tc>
          <w:tcPr>
            <w:tcW w:w="4508" w:type="dxa"/>
          </w:tcPr>
          <w:p w14:paraId="79B4F507" w14:textId="7048307D" w:rsidR="00C477A6" w:rsidRDefault="007D1563" w:rsidP="00C2588F">
            <w:p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This will not be exactly measured via tests; this is more of how the app and scale can change depending their software and the only changes that will be allowed to the software will be updates sent by the company.</w:t>
            </w:r>
          </w:p>
        </w:tc>
      </w:tr>
      <w:tr w:rsidR="00C477A6" w14:paraId="01175C81" w14:textId="77777777" w:rsidTr="00C2588F">
        <w:tc>
          <w:tcPr>
            <w:cnfStyle w:val="001000000000" w:firstRow="0" w:lastRow="0" w:firstColumn="1" w:lastColumn="0" w:oddVBand="0" w:evenVBand="0" w:oddHBand="0" w:evenHBand="0" w:firstRowFirstColumn="0" w:firstRowLastColumn="0" w:lastRowFirstColumn="0" w:lastRowLastColumn="0"/>
            <w:tcW w:w="4508" w:type="dxa"/>
          </w:tcPr>
          <w:p w14:paraId="79CA35A4" w14:textId="77777777" w:rsidR="00C477A6" w:rsidRDefault="00C477A6" w:rsidP="00C2588F">
            <w:pPr>
              <w:rPr>
                <w:sz w:val="24"/>
                <w:szCs w:val="24"/>
              </w:rPr>
            </w:pPr>
            <w:r>
              <w:rPr>
                <w:sz w:val="24"/>
                <w:szCs w:val="24"/>
              </w:rPr>
              <w:t>Achievable</w:t>
            </w:r>
          </w:p>
        </w:tc>
        <w:tc>
          <w:tcPr>
            <w:tcW w:w="4508" w:type="dxa"/>
          </w:tcPr>
          <w:p w14:paraId="5D78DF32" w14:textId="4492E7A7" w:rsidR="00C477A6" w:rsidRDefault="007D1563" w:rsidP="00C2588F">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 xml:space="preserve">This will be achievable </w:t>
            </w:r>
            <w:r w:rsidR="00B04CEC">
              <w:rPr>
                <w:sz w:val="24"/>
                <w:szCs w:val="24"/>
              </w:rPr>
              <w:t>if the scope of the project is kept in mind.</w:t>
            </w:r>
          </w:p>
        </w:tc>
      </w:tr>
      <w:tr w:rsidR="00C477A6" w14:paraId="6A841A49" w14:textId="77777777" w:rsidTr="00C258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8448472" w14:textId="77777777" w:rsidR="00C477A6" w:rsidRDefault="00C477A6" w:rsidP="00C2588F">
            <w:pPr>
              <w:rPr>
                <w:sz w:val="24"/>
                <w:szCs w:val="24"/>
              </w:rPr>
            </w:pPr>
            <w:r>
              <w:rPr>
                <w:sz w:val="24"/>
                <w:szCs w:val="24"/>
              </w:rPr>
              <w:t>Realistic</w:t>
            </w:r>
          </w:p>
        </w:tc>
        <w:tc>
          <w:tcPr>
            <w:tcW w:w="4508" w:type="dxa"/>
          </w:tcPr>
          <w:p w14:paraId="779A0378" w14:textId="2FBB9480" w:rsidR="00C477A6" w:rsidRDefault="00B04CEC" w:rsidP="00C2588F">
            <w:p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The user will not be able to change the software themselves they will be able to change the options of it however the code will not be open sourced.</w:t>
            </w:r>
          </w:p>
        </w:tc>
      </w:tr>
      <w:tr w:rsidR="00C477A6" w14:paraId="5FAAB7C0" w14:textId="77777777" w:rsidTr="00C2588F">
        <w:tc>
          <w:tcPr>
            <w:cnfStyle w:val="001000000000" w:firstRow="0" w:lastRow="0" w:firstColumn="1" w:lastColumn="0" w:oddVBand="0" w:evenVBand="0" w:oddHBand="0" w:evenHBand="0" w:firstRowFirstColumn="0" w:firstRowLastColumn="0" w:lastRowFirstColumn="0" w:lastRowLastColumn="0"/>
            <w:tcW w:w="4508" w:type="dxa"/>
          </w:tcPr>
          <w:p w14:paraId="68F160EC" w14:textId="77777777" w:rsidR="00C477A6" w:rsidRDefault="00C477A6" w:rsidP="00C2588F">
            <w:pPr>
              <w:rPr>
                <w:sz w:val="24"/>
                <w:szCs w:val="24"/>
              </w:rPr>
            </w:pPr>
            <w:r>
              <w:rPr>
                <w:sz w:val="24"/>
                <w:szCs w:val="24"/>
              </w:rPr>
              <w:t>Timely</w:t>
            </w:r>
          </w:p>
        </w:tc>
        <w:tc>
          <w:tcPr>
            <w:tcW w:w="4508" w:type="dxa"/>
          </w:tcPr>
          <w:p w14:paraId="0F2027FC" w14:textId="071E0395" w:rsidR="00C477A6" w:rsidRDefault="00C477A6" w:rsidP="00C2588F">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Thi</w:t>
            </w:r>
            <w:r w:rsidR="00B04CEC">
              <w:rPr>
                <w:sz w:val="24"/>
                <w:szCs w:val="24"/>
              </w:rPr>
              <w:t>s will be kept in scope until the development ends.</w:t>
            </w:r>
          </w:p>
        </w:tc>
      </w:tr>
    </w:tbl>
    <w:p w14:paraId="789203F0" w14:textId="77777777" w:rsidR="00C477A6" w:rsidRDefault="00C477A6" w:rsidP="009A6094">
      <w:pPr>
        <w:rPr>
          <w:b/>
          <w:bCs/>
          <w:sz w:val="24"/>
          <w:szCs w:val="24"/>
        </w:rPr>
      </w:pPr>
    </w:p>
    <w:p w14:paraId="37C6F89B" w14:textId="28D89298" w:rsidR="00C477A6" w:rsidRDefault="00C477A6" w:rsidP="009A6094">
      <w:pPr>
        <w:rPr>
          <w:b/>
          <w:bCs/>
          <w:sz w:val="24"/>
          <w:szCs w:val="24"/>
        </w:rPr>
      </w:pPr>
      <w:r>
        <w:rPr>
          <w:b/>
          <w:bCs/>
          <w:sz w:val="24"/>
          <w:szCs w:val="24"/>
        </w:rPr>
        <w:t>Portability</w:t>
      </w:r>
    </w:p>
    <w:tbl>
      <w:tblPr>
        <w:tblStyle w:val="PlainTable2"/>
        <w:tblW w:w="0" w:type="auto"/>
        <w:tblLook w:val="04A0" w:firstRow="1" w:lastRow="0" w:firstColumn="1" w:lastColumn="0" w:noHBand="0" w:noVBand="1"/>
      </w:tblPr>
      <w:tblGrid>
        <w:gridCol w:w="4508"/>
        <w:gridCol w:w="4508"/>
      </w:tblGrid>
      <w:tr w:rsidR="00C477A6" w:rsidRPr="005E46CE" w14:paraId="0850659B" w14:textId="77777777" w:rsidTr="00C2588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38D5DB4" w14:textId="77777777" w:rsidR="00C477A6" w:rsidRDefault="00C477A6" w:rsidP="00C2588F">
            <w:pPr>
              <w:rPr>
                <w:sz w:val="24"/>
                <w:szCs w:val="24"/>
              </w:rPr>
            </w:pPr>
            <w:r>
              <w:rPr>
                <w:sz w:val="24"/>
                <w:szCs w:val="24"/>
              </w:rPr>
              <w:t>Specific</w:t>
            </w:r>
          </w:p>
        </w:tc>
        <w:tc>
          <w:tcPr>
            <w:tcW w:w="4508" w:type="dxa"/>
          </w:tcPr>
          <w:p w14:paraId="01508023" w14:textId="2BE2426D" w:rsidR="00C477A6" w:rsidRPr="005E46CE" w:rsidRDefault="00B04CEC" w:rsidP="00C2588F">
            <w:pPr>
              <w:cnfStyle w:val="100000000000" w:firstRow="1" w:lastRow="0" w:firstColumn="0" w:lastColumn="0" w:oddVBand="0" w:evenVBand="0" w:oddHBand="0" w:evenHBand="0" w:firstRowFirstColumn="0" w:firstRowLastColumn="0" w:lastRowFirstColumn="0" w:lastRowLastColumn="0"/>
              <w:rPr>
                <w:b w:val="0"/>
                <w:bCs w:val="0"/>
                <w:sz w:val="24"/>
                <w:szCs w:val="24"/>
              </w:rPr>
            </w:pPr>
            <w:r>
              <w:rPr>
                <w:b w:val="0"/>
                <w:bCs w:val="0"/>
                <w:sz w:val="24"/>
                <w:szCs w:val="24"/>
              </w:rPr>
              <w:t>The specifics of this is that it will test the portability of the prototype this includes, adaptability, instability, conformance, replicability.</w:t>
            </w:r>
          </w:p>
        </w:tc>
      </w:tr>
      <w:tr w:rsidR="00C477A6" w14:paraId="1AFD58A5" w14:textId="77777777" w:rsidTr="00C258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F56A934" w14:textId="77777777" w:rsidR="00C477A6" w:rsidRDefault="00C477A6" w:rsidP="00C2588F">
            <w:pPr>
              <w:rPr>
                <w:sz w:val="24"/>
                <w:szCs w:val="24"/>
              </w:rPr>
            </w:pPr>
            <w:r>
              <w:rPr>
                <w:sz w:val="24"/>
                <w:szCs w:val="24"/>
              </w:rPr>
              <w:t>Measurable</w:t>
            </w:r>
          </w:p>
        </w:tc>
        <w:tc>
          <w:tcPr>
            <w:tcW w:w="4508" w:type="dxa"/>
          </w:tcPr>
          <w:p w14:paraId="0AA5F038" w14:textId="3CDF7442" w:rsidR="00C477A6" w:rsidRDefault="00B04CEC" w:rsidP="00C2588F">
            <w:p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 xml:space="preserve">This will be measurable via tests like for example the adaptability can be tested by the prototype being used in different environments. </w:t>
            </w:r>
          </w:p>
        </w:tc>
      </w:tr>
      <w:tr w:rsidR="00C477A6" w14:paraId="6BBE0838" w14:textId="77777777" w:rsidTr="00C2588F">
        <w:tc>
          <w:tcPr>
            <w:cnfStyle w:val="001000000000" w:firstRow="0" w:lastRow="0" w:firstColumn="1" w:lastColumn="0" w:oddVBand="0" w:evenVBand="0" w:oddHBand="0" w:evenHBand="0" w:firstRowFirstColumn="0" w:firstRowLastColumn="0" w:lastRowFirstColumn="0" w:lastRowLastColumn="0"/>
            <w:tcW w:w="4508" w:type="dxa"/>
          </w:tcPr>
          <w:p w14:paraId="043E67EE" w14:textId="77777777" w:rsidR="00C477A6" w:rsidRDefault="00C477A6" w:rsidP="00C2588F">
            <w:pPr>
              <w:rPr>
                <w:sz w:val="24"/>
                <w:szCs w:val="24"/>
              </w:rPr>
            </w:pPr>
            <w:r>
              <w:rPr>
                <w:sz w:val="24"/>
                <w:szCs w:val="24"/>
              </w:rPr>
              <w:t>Achievable</w:t>
            </w:r>
          </w:p>
        </w:tc>
        <w:tc>
          <w:tcPr>
            <w:tcW w:w="4508" w:type="dxa"/>
          </w:tcPr>
          <w:p w14:paraId="6925D735" w14:textId="77777777" w:rsidR="00C477A6" w:rsidRDefault="00C477A6" w:rsidP="00C2588F">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This could be achievable if enough test were made.</w:t>
            </w:r>
          </w:p>
        </w:tc>
      </w:tr>
      <w:tr w:rsidR="00C477A6" w14:paraId="67D96372" w14:textId="77777777" w:rsidTr="00C258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44E4D84" w14:textId="77777777" w:rsidR="00C477A6" w:rsidRDefault="00C477A6" w:rsidP="00C2588F">
            <w:pPr>
              <w:rPr>
                <w:sz w:val="24"/>
                <w:szCs w:val="24"/>
              </w:rPr>
            </w:pPr>
            <w:r>
              <w:rPr>
                <w:sz w:val="24"/>
                <w:szCs w:val="24"/>
              </w:rPr>
              <w:t>Realistic</w:t>
            </w:r>
          </w:p>
        </w:tc>
        <w:tc>
          <w:tcPr>
            <w:tcW w:w="4508" w:type="dxa"/>
          </w:tcPr>
          <w:p w14:paraId="7B00C6D9" w14:textId="77777777" w:rsidR="00C477A6" w:rsidRDefault="00C477A6" w:rsidP="00C2588F">
            <w:p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Realistically the tests will at least give the MVP of results.</w:t>
            </w:r>
          </w:p>
        </w:tc>
      </w:tr>
      <w:tr w:rsidR="00C477A6" w14:paraId="3BFBC27E" w14:textId="77777777" w:rsidTr="00C2588F">
        <w:tc>
          <w:tcPr>
            <w:cnfStyle w:val="001000000000" w:firstRow="0" w:lastRow="0" w:firstColumn="1" w:lastColumn="0" w:oddVBand="0" w:evenVBand="0" w:oddHBand="0" w:evenHBand="0" w:firstRowFirstColumn="0" w:firstRowLastColumn="0" w:lastRowFirstColumn="0" w:lastRowLastColumn="0"/>
            <w:tcW w:w="4508" w:type="dxa"/>
          </w:tcPr>
          <w:p w14:paraId="19C90CEB" w14:textId="77777777" w:rsidR="00C477A6" w:rsidRDefault="00C477A6" w:rsidP="00C2588F">
            <w:pPr>
              <w:rPr>
                <w:sz w:val="24"/>
                <w:szCs w:val="24"/>
              </w:rPr>
            </w:pPr>
            <w:r>
              <w:rPr>
                <w:sz w:val="24"/>
                <w:szCs w:val="24"/>
              </w:rPr>
              <w:t>Timely</w:t>
            </w:r>
          </w:p>
        </w:tc>
        <w:tc>
          <w:tcPr>
            <w:tcW w:w="4508" w:type="dxa"/>
          </w:tcPr>
          <w:p w14:paraId="51015A8D" w14:textId="77777777" w:rsidR="00C477A6" w:rsidRDefault="00C477A6" w:rsidP="00C2588F">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 xml:space="preserve">This would take approximately a week. </w:t>
            </w:r>
          </w:p>
        </w:tc>
      </w:tr>
    </w:tbl>
    <w:p w14:paraId="177CA331" w14:textId="637BD00F" w:rsidR="00C477A6" w:rsidRDefault="00C477A6" w:rsidP="009A6094">
      <w:pPr>
        <w:rPr>
          <w:b/>
          <w:bCs/>
          <w:sz w:val="24"/>
          <w:szCs w:val="24"/>
        </w:rPr>
      </w:pPr>
    </w:p>
    <w:p w14:paraId="1FE9B641" w14:textId="6401972E" w:rsidR="00B04CEC" w:rsidRDefault="00B04CEC" w:rsidP="009A6094">
      <w:pPr>
        <w:rPr>
          <w:b/>
          <w:bCs/>
          <w:sz w:val="24"/>
          <w:szCs w:val="24"/>
        </w:rPr>
      </w:pPr>
    </w:p>
    <w:p w14:paraId="2C11A910" w14:textId="3C8F8D20" w:rsidR="00B04CEC" w:rsidRDefault="00B04CEC" w:rsidP="009A6094">
      <w:pPr>
        <w:rPr>
          <w:b/>
          <w:bCs/>
          <w:sz w:val="24"/>
          <w:szCs w:val="24"/>
        </w:rPr>
      </w:pPr>
    </w:p>
    <w:p w14:paraId="6A25D4F2" w14:textId="48673D54" w:rsidR="00B04CEC" w:rsidRDefault="00B04CEC" w:rsidP="009A6094">
      <w:pPr>
        <w:rPr>
          <w:b/>
          <w:bCs/>
          <w:sz w:val="24"/>
          <w:szCs w:val="24"/>
        </w:rPr>
      </w:pPr>
    </w:p>
    <w:p w14:paraId="3BA88B32" w14:textId="4BF0C22C" w:rsidR="00B04CEC" w:rsidRDefault="00B04CEC" w:rsidP="009A6094">
      <w:pPr>
        <w:rPr>
          <w:b/>
          <w:bCs/>
          <w:sz w:val="24"/>
          <w:szCs w:val="24"/>
        </w:rPr>
      </w:pPr>
    </w:p>
    <w:p w14:paraId="6E55F6FC" w14:textId="72F11C0D" w:rsidR="00B04CEC" w:rsidRDefault="00B04CEC" w:rsidP="009A6094">
      <w:pPr>
        <w:rPr>
          <w:b/>
          <w:bCs/>
          <w:sz w:val="24"/>
          <w:szCs w:val="24"/>
        </w:rPr>
      </w:pPr>
    </w:p>
    <w:p w14:paraId="26CE1E54" w14:textId="4C6E3CE1" w:rsidR="00B04CEC" w:rsidRDefault="00B04CEC" w:rsidP="009A6094">
      <w:pPr>
        <w:rPr>
          <w:b/>
          <w:bCs/>
          <w:sz w:val="24"/>
          <w:szCs w:val="24"/>
        </w:rPr>
      </w:pPr>
    </w:p>
    <w:p w14:paraId="4BF5DF0F" w14:textId="327B329E" w:rsidR="00B04CEC" w:rsidRDefault="00B04CEC" w:rsidP="009A6094">
      <w:pPr>
        <w:rPr>
          <w:b/>
          <w:bCs/>
          <w:sz w:val="24"/>
          <w:szCs w:val="24"/>
        </w:rPr>
      </w:pPr>
    </w:p>
    <w:bookmarkStart w:id="5" w:name="_Toc31394917" w:displacedByCustomXml="next"/>
    <w:sdt>
      <w:sdtPr>
        <w:id w:val="450595314"/>
        <w:docPartObj>
          <w:docPartGallery w:val="Bibliographies"/>
          <w:docPartUnique/>
        </w:docPartObj>
      </w:sdtPr>
      <w:sdtEndPr>
        <w:rPr>
          <w:rFonts w:asciiTheme="minorHAnsi" w:eastAsiaTheme="minorHAnsi" w:hAnsiTheme="minorHAnsi" w:cstheme="minorBidi"/>
          <w:color w:val="auto"/>
          <w:sz w:val="22"/>
          <w:szCs w:val="22"/>
        </w:rPr>
      </w:sdtEndPr>
      <w:sdtContent>
        <w:p w14:paraId="55C248EA" w14:textId="694EC1CD" w:rsidR="00B04CEC" w:rsidRDefault="00B04CEC">
          <w:pPr>
            <w:pStyle w:val="Heading1"/>
          </w:pPr>
          <w:r>
            <w:t>References</w:t>
          </w:r>
          <w:bookmarkEnd w:id="5"/>
        </w:p>
        <w:sdt>
          <w:sdtPr>
            <w:id w:val="-573587230"/>
            <w:bibliography/>
          </w:sdtPr>
          <w:sdtContent>
            <w:p w14:paraId="78B0CB4C" w14:textId="77777777" w:rsidR="00B04CEC" w:rsidRDefault="00B04CEC">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32"/>
                <w:gridCol w:w="8694"/>
              </w:tblGrid>
              <w:tr w:rsidR="00B04CEC" w14:paraId="5C3F72E2" w14:textId="77777777">
                <w:trPr>
                  <w:divId w:val="85926556"/>
                  <w:tblCellSpacing w:w="15" w:type="dxa"/>
                </w:trPr>
                <w:tc>
                  <w:tcPr>
                    <w:tcW w:w="50" w:type="pct"/>
                    <w:hideMark/>
                  </w:tcPr>
                  <w:p w14:paraId="5E6DA394" w14:textId="51530342" w:rsidR="00B04CEC" w:rsidRDefault="00B04CEC">
                    <w:pPr>
                      <w:pStyle w:val="Bibliography"/>
                      <w:rPr>
                        <w:noProof/>
                        <w:sz w:val="24"/>
                        <w:szCs w:val="24"/>
                      </w:rPr>
                    </w:pPr>
                    <w:r>
                      <w:rPr>
                        <w:noProof/>
                      </w:rPr>
                      <w:t xml:space="preserve">[1] </w:t>
                    </w:r>
                  </w:p>
                </w:tc>
                <w:tc>
                  <w:tcPr>
                    <w:tcW w:w="0" w:type="auto"/>
                    <w:hideMark/>
                  </w:tcPr>
                  <w:p w14:paraId="2F293E15" w14:textId="77777777" w:rsidR="00B04CEC" w:rsidRDefault="00B04CEC">
                    <w:pPr>
                      <w:pStyle w:val="Bibliography"/>
                      <w:rPr>
                        <w:noProof/>
                      </w:rPr>
                    </w:pPr>
                    <w:r>
                      <w:rPr>
                        <w:noProof/>
                      </w:rPr>
                      <w:t>Battery University, “BU-304a: Safty Concerns with Li-ion,” Battery University, [Online]. Available: https://batteryuniversity.com/learn/article/safety_concerns_with_li_ion. [Accessed 31 January 2020].</w:t>
                    </w:r>
                  </w:p>
                </w:tc>
              </w:tr>
              <w:tr w:rsidR="00B04CEC" w14:paraId="33AAE4A9" w14:textId="77777777">
                <w:trPr>
                  <w:divId w:val="85926556"/>
                  <w:tblCellSpacing w:w="15" w:type="dxa"/>
                </w:trPr>
                <w:tc>
                  <w:tcPr>
                    <w:tcW w:w="50" w:type="pct"/>
                    <w:hideMark/>
                  </w:tcPr>
                  <w:p w14:paraId="09273E58" w14:textId="77777777" w:rsidR="00B04CEC" w:rsidRDefault="00B04CEC">
                    <w:pPr>
                      <w:pStyle w:val="Bibliography"/>
                      <w:rPr>
                        <w:noProof/>
                      </w:rPr>
                    </w:pPr>
                    <w:r>
                      <w:rPr>
                        <w:noProof/>
                      </w:rPr>
                      <w:t xml:space="preserve">[2] </w:t>
                    </w:r>
                  </w:p>
                </w:tc>
                <w:tc>
                  <w:tcPr>
                    <w:tcW w:w="0" w:type="auto"/>
                    <w:hideMark/>
                  </w:tcPr>
                  <w:p w14:paraId="418F5B35" w14:textId="77777777" w:rsidR="00B04CEC" w:rsidRDefault="00B04CEC">
                    <w:pPr>
                      <w:pStyle w:val="Bibliography"/>
                      <w:rPr>
                        <w:noProof/>
                      </w:rPr>
                    </w:pPr>
                    <w:r>
                      <w:rPr>
                        <w:noProof/>
                      </w:rPr>
                      <w:t>House of Commons Library, “Obesity Statistics,” Parliment, 6 August 2019. [Online]. Available: https://researchbriefings.parliament.uk/ResearchBriefing/Summary/SN03336. [Accessed 31 January 2020].</w:t>
                    </w:r>
                  </w:p>
                </w:tc>
              </w:tr>
              <w:tr w:rsidR="00B04CEC" w14:paraId="05B66AAA" w14:textId="77777777">
                <w:trPr>
                  <w:divId w:val="85926556"/>
                  <w:tblCellSpacing w:w="15" w:type="dxa"/>
                </w:trPr>
                <w:tc>
                  <w:tcPr>
                    <w:tcW w:w="50" w:type="pct"/>
                    <w:hideMark/>
                  </w:tcPr>
                  <w:p w14:paraId="3E12EA28" w14:textId="77777777" w:rsidR="00B04CEC" w:rsidRDefault="00B04CEC">
                    <w:pPr>
                      <w:pStyle w:val="Bibliography"/>
                      <w:rPr>
                        <w:noProof/>
                      </w:rPr>
                    </w:pPr>
                    <w:r>
                      <w:rPr>
                        <w:noProof/>
                      </w:rPr>
                      <w:t xml:space="preserve">[3] </w:t>
                    </w:r>
                  </w:p>
                </w:tc>
                <w:tc>
                  <w:tcPr>
                    <w:tcW w:w="0" w:type="auto"/>
                    <w:hideMark/>
                  </w:tcPr>
                  <w:p w14:paraId="76ADD44C" w14:textId="77777777" w:rsidR="00B04CEC" w:rsidRDefault="00B04CEC">
                    <w:pPr>
                      <w:pStyle w:val="Bibliography"/>
                      <w:rPr>
                        <w:noProof/>
                      </w:rPr>
                    </w:pPr>
                    <w:r>
                      <w:rPr>
                        <w:noProof/>
                      </w:rPr>
                      <w:t>IET, “IET Rules of Conduct,” IET, 3 October 2019. [Online]. Available: https://www.theiet.org/media/4618/rules-of-conduct-oct-2019.pdf. [Accessed 31 January 2020].</w:t>
                    </w:r>
                  </w:p>
                </w:tc>
              </w:tr>
              <w:tr w:rsidR="00B04CEC" w14:paraId="2FE21442" w14:textId="77777777">
                <w:trPr>
                  <w:divId w:val="85926556"/>
                  <w:tblCellSpacing w:w="15" w:type="dxa"/>
                </w:trPr>
                <w:tc>
                  <w:tcPr>
                    <w:tcW w:w="50" w:type="pct"/>
                    <w:hideMark/>
                  </w:tcPr>
                  <w:p w14:paraId="4226A365" w14:textId="77777777" w:rsidR="00B04CEC" w:rsidRDefault="00B04CEC">
                    <w:pPr>
                      <w:pStyle w:val="Bibliography"/>
                      <w:rPr>
                        <w:noProof/>
                      </w:rPr>
                    </w:pPr>
                    <w:r>
                      <w:rPr>
                        <w:noProof/>
                      </w:rPr>
                      <w:t xml:space="preserve">[4] </w:t>
                    </w:r>
                  </w:p>
                </w:tc>
                <w:tc>
                  <w:tcPr>
                    <w:tcW w:w="0" w:type="auto"/>
                    <w:hideMark/>
                  </w:tcPr>
                  <w:p w14:paraId="5F5736E7" w14:textId="77777777" w:rsidR="00B04CEC" w:rsidRDefault="00B04CEC">
                    <w:pPr>
                      <w:pStyle w:val="Bibliography"/>
                      <w:rPr>
                        <w:noProof/>
                      </w:rPr>
                    </w:pPr>
                    <w:r>
                      <w:rPr>
                        <w:noProof/>
                      </w:rPr>
                      <w:t>BCS, “Code of Conduct for BCS Members,” BCS, 5 June 2019. [Online]. Available: https://cdn.bcs.org/bcs-org-media/2211/bcs-code-of-conduct.pdf. [Accessed 31 January 2020].</w:t>
                    </w:r>
                  </w:p>
                </w:tc>
              </w:tr>
              <w:tr w:rsidR="00B04CEC" w14:paraId="2B86F456" w14:textId="77777777">
                <w:trPr>
                  <w:divId w:val="85926556"/>
                  <w:tblCellSpacing w:w="15" w:type="dxa"/>
                </w:trPr>
                <w:tc>
                  <w:tcPr>
                    <w:tcW w:w="50" w:type="pct"/>
                    <w:hideMark/>
                  </w:tcPr>
                  <w:p w14:paraId="0F3007BD" w14:textId="77777777" w:rsidR="00B04CEC" w:rsidRDefault="00B04CEC">
                    <w:pPr>
                      <w:pStyle w:val="Bibliography"/>
                      <w:rPr>
                        <w:noProof/>
                      </w:rPr>
                    </w:pPr>
                    <w:r>
                      <w:rPr>
                        <w:noProof/>
                      </w:rPr>
                      <w:t xml:space="preserve">[5] </w:t>
                    </w:r>
                  </w:p>
                </w:tc>
                <w:tc>
                  <w:tcPr>
                    <w:tcW w:w="0" w:type="auto"/>
                    <w:hideMark/>
                  </w:tcPr>
                  <w:p w14:paraId="40A59662" w14:textId="77777777" w:rsidR="00B04CEC" w:rsidRDefault="00B04CEC">
                    <w:pPr>
                      <w:pStyle w:val="Bibliography"/>
                      <w:rPr>
                        <w:noProof/>
                      </w:rPr>
                    </w:pPr>
                    <w:r>
                      <w:rPr>
                        <w:noProof/>
                      </w:rPr>
                      <w:t>The British Goverment, “Data Protection,” Gov.uk, 2018. [Online]. Available: https://www.gov.uk/data-protection. [Accessed 31 January 2020].</w:t>
                    </w:r>
                  </w:p>
                </w:tc>
              </w:tr>
              <w:tr w:rsidR="00B04CEC" w14:paraId="52BFC540" w14:textId="77777777">
                <w:trPr>
                  <w:divId w:val="85926556"/>
                  <w:tblCellSpacing w:w="15" w:type="dxa"/>
                </w:trPr>
                <w:tc>
                  <w:tcPr>
                    <w:tcW w:w="50" w:type="pct"/>
                    <w:hideMark/>
                  </w:tcPr>
                  <w:p w14:paraId="73584CB3" w14:textId="77777777" w:rsidR="00B04CEC" w:rsidRDefault="00B04CEC">
                    <w:pPr>
                      <w:pStyle w:val="Bibliography"/>
                      <w:rPr>
                        <w:noProof/>
                      </w:rPr>
                    </w:pPr>
                    <w:r>
                      <w:rPr>
                        <w:noProof/>
                      </w:rPr>
                      <w:t xml:space="preserve">[6] </w:t>
                    </w:r>
                  </w:p>
                </w:tc>
                <w:tc>
                  <w:tcPr>
                    <w:tcW w:w="0" w:type="auto"/>
                    <w:hideMark/>
                  </w:tcPr>
                  <w:p w14:paraId="1D83577B" w14:textId="77777777" w:rsidR="00B04CEC" w:rsidRDefault="00B04CEC">
                    <w:pPr>
                      <w:pStyle w:val="Bibliography"/>
                      <w:rPr>
                        <w:noProof/>
                      </w:rPr>
                    </w:pPr>
                    <w:r>
                      <w:rPr>
                        <w:noProof/>
                      </w:rPr>
                      <w:t>SQA, “ISO 9126 Software Quality Characteristics,” SQA, [Online]. Available: http://www.sqa.net/iso9126.html. [Accessed 31 January 2020].</w:t>
                    </w:r>
                  </w:p>
                </w:tc>
              </w:tr>
            </w:tbl>
            <w:p w14:paraId="21FF119A" w14:textId="77777777" w:rsidR="00B04CEC" w:rsidRDefault="00B04CEC">
              <w:pPr>
                <w:divId w:val="85926556"/>
                <w:rPr>
                  <w:rFonts w:eastAsia="Times New Roman"/>
                  <w:noProof/>
                </w:rPr>
              </w:pPr>
            </w:p>
            <w:p w14:paraId="197410D4" w14:textId="4DCA69EF" w:rsidR="00B04CEC" w:rsidRDefault="00B04CEC">
              <w:r>
                <w:rPr>
                  <w:b/>
                  <w:bCs/>
                  <w:noProof/>
                </w:rPr>
                <w:fldChar w:fldCharType="end"/>
              </w:r>
            </w:p>
          </w:sdtContent>
        </w:sdt>
      </w:sdtContent>
    </w:sdt>
    <w:p w14:paraId="3B51AE04" w14:textId="76550AAE" w:rsidR="00B04CEC" w:rsidRDefault="00B04CEC" w:rsidP="00B04CEC">
      <w:pPr>
        <w:pStyle w:val="Heading1"/>
      </w:pPr>
      <w:bookmarkStart w:id="6" w:name="_Toc31394918"/>
      <w:r>
        <w:t>Appendix</w:t>
      </w:r>
      <w:bookmarkEnd w:id="6"/>
    </w:p>
    <w:p w14:paraId="3787A83A" w14:textId="77777777" w:rsidR="00B04CEC" w:rsidRPr="00B04CEC" w:rsidRDefault="00B04CEC" w:rsidP="00B04CEC"/>
    <w:p w14:paraId="7C8F6747" w14:textId="6A4D8C04" w:rsidR="00B04CEC" w:rsidRDefault="00B04CEC" w:rsidP="00B04CEC">
      <w:pPr>
        <w:rPr>
          <w:b/>
          <w:bCs/>
          <w:sz w:val="24"/>
          <w:szCs w:val="24"/>
        </w:rPr>
      </w:pPr>
      <w:r w:rsidRPr="00B04CEC">
        <w:rPr>
          <w:sz w:val="24"/>
          <w:szCs w:val="24"/>
        </w:rPr>
        <w:drawing>
          <wp:anchor distT="0" distB="0" distL="114300" distR="114300" simplePos="0" relativeHeight="251667456" behindDoc="0" locked="0" layoutInCell="1" allowOverlap="1" wp14:anchorId="6F618C1F" wp14:editId="701F282C">
            <wp:simplePos x="0" y="0"/>
            <wp:positionH relativeFrom="margin">
              <wp:align>center</wp:align>
            </wp:positionH>
            <wp:positionV relativeFrom="paragraph">
              <wp:posOffset>269875</wp:posOffset>
            </wp:positionV>
            <wp:extent cx="6566937" cy="1038225"/>
            <wp:effectExtent l="0" t="0" r="5715"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566937" cy="1038225"/>
                    </a:xfrm>
                    <a:prstGeom prst="rect">
                      <a:avLst/>
                    </a:prstGeom>
                  </pic:spPr>
                </pic:pic>
              </a:graphicData>
            </a:graphic>
            <wp14:sizeRelH relativeFrom="page">
              <wp14:pctWidth>0</wp14:pctWidth>
            </wp14:sizeRelH>
            <wp14:sizeRelV relativeFrom="page">
              <wp14:pctHeight>0</wp14:pctHeight>
            </wp14:sizeRelV>
          </wp:anchor>
        </w:drawing>
      </w:r>
      <w:r w:rsidRPr="00B04CEC">
        <w:rPr>
          <w:b/>
          <w:bCs/>
          <w:sz w:val="24"/>
          <w:szCs w:val="24"/>
        </w:rPr>
        <w:t>The Updated Gantt Chart</w:t>
      </w:r>
    </w:p>
    <w:p w14:paraId="3C015237" w14:textId="19BBDCE0" w:rsidR="00B04CEC" w:rsidRDefault="00B04CEC" w:rsidP="00B04CEC">
      <w:pPr>
        <w:rPr>
          <w:b/>
          <w:bCs/>
          <w:sz w:val="24"/>
          <w:szCs w:val="24"/>
        </w:rPr>
      </w:pPr>
    </w:p>
    <w:p w14:paraId="57154F7F" w14:textId="679797F9" w:rsidR="00B04CEC" w:rsidRDefault="00B04CEC" w:rsidP="00B04CEC">
      <w:pPr>
        <w:rPr>
          <w:b/>
          <w:bCs/>
          <w:sz w:val="24"/>
          <w:szCs w:val="24"/>
        </w:rPr>
      </w:pPr>
    </w:p>
    <w:p w14:paraId="3DAE0752" w14:textId="585BA2CA" w:rsidR="00B04CEC" w:rsidRDefault="00B04CEC" w:rsidP="00B04CEC">
      <w:pPr>
        <w:rPr>
          <w:b/>
          <w:bCs/>
          <w:sz w:val="24"/>
          <w:szCs w:val="24"/>
        </w:rPr>
      </w:pPr>
    </w:p>
    <w:p w14:paraId="4E80FC98" w14:textId="70A3D212" w:rsidR="00B04CEC" w:rsidRDefault="00B04CEC" w:rsidP="00B04CEC">
      <w:pPr>
        <w:rPr>
          <w:b/>
          <w:bCs/>
          <w:sz w:val="24"/>
          <w:szCs w:val="24"/>
        </w:rPr>
      </w:pPr>
    </w:p>
    <w:p w14:paraId="57BEE07E" w14:textId="50B7279A" w:rsidR="00B04CEC" w:rsidRDefault="00B04CEC" w:rsidP="00B04CEC">
      <w:pPr>
        <w:rPr>
          <w:b/>
          <w:bCs/>
          <w:sz w:val="24"/>
          <w:szCs w:val="24"/>
        </w:rPr>
      </w:pPr>
    </w:p>
    <w:p w14:paraId="1D771304" w14:textId="7C2152A5" w:rsidR="00B04CEC" w:rsidRDefault="00B04CEC" w:rsidP="00B04CEC">
      <w:pPr>
        <w:rPr>
          <w:b/>
          <w:bCs/>
          <w:sz w:val="24"/>
          <w:szCs w:val="24"/>
        </w:rPr>
      </w:pPr>
    </w:p>
    <w:p w14:paraId="256C8E1C" w14:textId="50949FEA" w:rsidR="00B04CEC" w:rsidRDefault="00B04CEC" w:rsidP="00B04CEC">
      <w:pPr>
        <w:rPr>
          <w:b/>
          <w:bCs/>
          <w:sz w:val="24"/>
          <w:szCs w:val="24"/>
        </w:rPr>
      </w:pPr>
    </w:p>
    <w:p w14:paraId="70C7A261" w14:textId="35AD634B" w:rsidR="00B04CEC" w:rsidRDefault="00B04CEC" w:rsidP="00B04CEC">
      <w:pPr>
        <w:rPr>
          <w:b/>
          <w:bCs/>
          <w:sz w:val="24"/>
          <w:szCs w:val="24"/>
        </w:rPr>
      </w:pPr>
    </w:p>
    <w:p w14:paraId="57C6F80E" w14:textId="072719B1" w:rsidR="00B04CEC" w:rsidRDefault="00B04CEC" w:rsidP="00B04CEC">
      <w:pPr>
        <w:rPr>
          <w:b/>
          <w:bCs/>
          <w:sz w:val="24"/>
          <w:szCs w:val="24"/>
        </w:rPr>
      </w:pPr>
    </w:p>
    <w:p w14:paraId="02113E4C" w14:textId="6A8F966A" w:rsidR="00B04CEC" w:rsidRDefault="00B04CEC" w:rsidP="00B04CEC">
      <w:pPr>
        <w:rPr>
          <w:b/>
          <w:bCs/>
          <w:sz w:val="24"/>
          <w:szCs w:val="24"/>
        </w:rPr>
      </w:pPr>
    </w:p>
    <w:p w14:paraId="218A522E" w14:textId="527F67E1" w:rsidR="00B04CEC" w:rsidRDefault="00B04CEC" w:rsidP="00B04CEC">
      <w:pPr>
        <w:rPr>
          <w:b/>
          <w:bCs/>
          <w:sz w:val="24"/>
          <w:szCs w:val="24"/>
        </w:rPr>
      </w:pPr>
    </w:p>
    <w:p w14:paraId="7CC11347" w14:textId="160D8441" w:rsidR="00B04CEC" w:rsidRDefault="00B04CEC" w:rsidP="00B04CEC">
      <w:pPr>
        <w:rPr>
          <w:b/>
          <w:bCs/>
          <w:sz w:val="24"/>
          <w:szCs w:val="24"/>
        </w:rPr>
      </w:pPr>
    </w:p>
    <w:p w14:paraId="1F977606" w14:textId="109797CE" w:rsidR="00B04CEC" w:rsidRDefault="00B04CEC" w:rsidP="00B04CEC">
      <w:pPr>
        <w:rPr>
          <w:b/>
          <w:bCs/>
          <w:sz w:val="24"/>
          <w:szCs w:val="24"/>
        </w:rPr>
      </w:pPr>
    </w:p>
    <w:p w14:paraId="22A76239" w14:textId="36110AAF" w:rsidR="00B04CEC" w:rsidRPr="00B04CEC" w:rsidRDefault="00B04CEC" w:rsidP="00B04CEC">
      <w:pPr>
        <w:rPr>
          <w:b/>
          <w:bCs/>
          <w:sz w:val="24"/>
          <w:szCs w:val="24"/>
        </w:rPr>
      </w:pPr>
      <w:r>
        <w:rPr>
          <w:b/>
          <w:bCs/>
          <w:sz w:val="24"/>
          <w:szCs w:val="24"/>
        </w:rPr>
        <w:t xml:space="preserve">Team </w:t>
      </w:r>
      <w:r w:rsidR="003242FF">
        <w:rPr>
          <w:b/>
          <w:bCs/>
          <w:sz w:val="24"/>
          <w:szCs w:val="24"/>
        </w:rPr>
        <w:t>Picture after the informal demo</w:t>
      </w:r>
    </w:p>
    <w:p w14:paraId="21FEECB6" w14:textId="46D3BA35" w:rsidR="00B04CEC" w:rsidRDefault="00B04CEC" w:rsidP="00B04CEC">
      <w:pPr>
        <w:rPr>
          <w:sz w:val="24"/>
          <w:szCs w:val="24"/>
        </w:rPr>
      </w:pPr>
      <w:r>
        <w:rPr>
          <w:noProof/>
        </w:rPr>
        <w:drawing>
          <wp:inline distT="0" distB="0" distL="0" distR="0" wp14:anchorId="18F94392" wp14:editId="0E9B233F">
            <wp:extent cx="5731510" cy="2721610"/>
            <wp:effectExtent l="0" t="0" r="254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2721610"/>
                    </a:xfrm>
                    <a:prstGeom prst="rect">
                      <a:avLst/>
                    </a:prstGeom>
                    <a:noFill/>
                    <a:ln>
                      <a:noFill/>
                    </a:ln>
                  </pic:spPr>
                </pic:pic>
              </a:graphicData>
            </a:graphic>
          </wp:inline>
        </w:drawing>
      </w:r>
    </w:p>
    <w:p w14:paraId="439B6CE7" w14:textId="4531B46A" w:rsidR="003242FF" w:rsidRPr="003242FF" w:rsidRDefault="003242FF" w:rsidP="00B04CEC">
      <w:pPr>
        <w:rPr>
          <w:b/>
          <w:bCs/>
          <w:sz w:val="24"/>
          <w:szCs w:val="24"/>
        </w:rPr>
      </w:pPr>
      <w:r>
        <w:rPr>
          <w:b/>
          <w:bCs/>
          <w:sz w:val="24"/>
          <w:szCs w:val="24"/>
        </w:rPr>
        <w:t>The mark for the informal demo</w:t>
      </w:r>
    </w:p>
    <w:p w14:paraId="6F7CA3A5" w14:textId="711C0983" w:rsidR="003242FF" w:rsidRDefault="003242FF" w:rsidP="00B04CEC">
      <w:pPr>
        <w:rPr>
          <w:sz w:val="24"/>
          <w:szCs w:val="24"/>
        </w:rPr>
      </w:pPr>
      <w:r>
        <w:rPr>
          <w:noProof/>
        </w:rPr>
        <w:drawing>
          <wp:inline distT="0" distB="0" distL="0" distR="0" wp14:anchorId="1BF58250" wp14:editId="3F5F817A">
            <wp:extent cx="2521871" cy="44862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537357" cy="4513823"/>
                    </a:xfrm>
                    <a:prstGeom prst="rect">
                      <a:avLst/>
                    </a:prstGeom>
                    <a:noFill/>
                    <a:ln>
                      <a:noFill/>
                    </a:ln>
                  </pic:spPr>
                </pic:pic>
              </a:graphicData>
            </a:graphic>
          </wp:inline>
        </w:drawing>
      </w:r>
    </w:p>
    <w:p w14:paraId="5BA5DABA" w14:textId="54F2956D" w:rsidR="003242FF" w:rsidRDefault="003242FF" w:rsidP="00B04CEC">
      <w:pPr>
        <w:rPr>
          <w:sz w:val="24"/>
          <w:szCs w:val="24"/>
        </w:rPr>
      </w:pPr>
    </w:p>
    <w:p w14:paraId="0A850632" w14:textId="4C77EC17" w:rsidR="003242FF" w:rsidRDefault="003242FF" w:rsidP="00B04CEC">
      <w:pPr>
        <w:rPr>
          <w:sz w:val="24"/>
          <w:szCs w:val="24"/>
        </w:rPr>
      </w:pPr>
    </w:p>
    <w:p w14:paraId="2FA9031A" w14:textId="6640C8FC" w:rsidR="003242FF" w:rsidRPr="003242FF" w:rsidRDefault="003242FF" w:rsidP="00B04CEC">
      <w:pPr>
        <w:rPr>
          <w:b/>
          <w:bCs/>
          <w:sz w:val="24"/>
          <w:szCs w:val="24"/>
        </w:rPr>
      </w:pPr>
      <w:r>
        <w:rPr>
          <w:b/>
          <w:bCs/>
          <w:sz w:val="24"/>
          <w:szCs w:val="24"/>
        </w:rPr>
        <w:t>The Rules of Conduct for IET</w:t>
      </w:r>
    </w:p>
    <w:p w14:paraId="5932C591" w14:textId="5E6B61A2" w:rsidR="003242FF" w:rsidRDefault="003242FF" w:rsidP="00B04CEC">
      <w:pPr>
        <w:rPr>
          <w:sz w:val="24"/>
          <w:szCs w:val="24"/>
        </w:rPr>
      </w:pPr>
      <w:r>
        <w:rPr>
          <w:noProof/>
        </w:rPr>
        <w:drawing>
          <wp:inline distT="0" distB="0" distL="0" distR="0" wp14:anchorId="23FFBC18" wp14:editId="52390906">
            <wp:extent cx="5695950" cy="7420620"/>
            <wp:effectExtent l="0" t="0" r="0" b="889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8749" r="29538" b="3388"/>
                    <a:stretch/>
                  </pic:blipFill>
                  <pic:spPr bwMode="auto">
                    <a:xfrm>
                      <a:off x="0" y="0"/>
                      <a:ext cx="5709622" cy="7438432"/>
                    </a:xfrm>
                    <a:prstGeom prst="rect">
                      <a:avLst/>
                    </a:prstGeom>
                    <a:ln>
                      <a:noFill/>
                    </a:ln>
                    <a:extLst>
                      <a:ext uri="{53640926-AAD7-44D8-BBD7-CCE9431645EC}">
                        <a14:shadowObscured xmlns:a14="http://schemas.microsoft.com/office/drawing/2010/main"/>
                      </a:ext>
                    </a:extLst>
                  </pic:spPr>
                </pic:pic>
              </a:graphicData>
            </a:graphic>
          </wp:inline>
        </w:drawing>
      </w:r>
    </w:p>
    <w:p w14:paraId="588D67E1" w14:textId="78826D62" w:rsidR="003242FF" w:rsidRDefault="003242FF" w:rsidP="00B04CEC">
      <w:pPr>
        <w:rPr>
          <w:sz w:val="24"/>
          <w:szCs w:val="24"/>
        </w:rPr>
      </w:pPr>
    </w:p>
    <w:p w14:paraId="3EAB3925" w14:textId="49BC13B0" w:rsidR="003242FF" w:rsidRDefault="003242FF" w:rsidP="00B04CEC">
      <w:pPr>
        <w:rPr>
          <w:sz w:val="24"/>
          <w:szCs w:val="24"/>
        </w:rPr>
      </w:pPr>
    </w:p>
    <w:p w14:paraId="059629E6" w14:textId="6CD20BAF" w:rsidR="003242FF" w:rsidRDefault="003242FF" w:rsidP="00B04CEC">
      <w:pPr>
        <w:rPr>
          <w:sz w:val="24"/>
          <w:szCs w:val="24"/>
        </w:rPr>
      </w:pPr>
    </w:p>
    <w:p w14:paraId="51171C14" w14:textId="09A009AF" w:rsidR="003242FF" w:rsidRDefault="003242FF" w:rsidP="00B04CEC">
      <w:pPr>
        <w:rPr>
          <w:sz w:val="24"/>
          <w:szCs w:val="24"/>
        </w:rPr>
      </w:pPr>
      <w:r>
        <w:rPr>
          <w:noProof/>
        </w:rPr>
        <w:drawing>
          <wp:inline distT="0" distB="0" distL="0" distR="0" wp14:anchorId="7FCA13FD" wp14:editId="7B44633D">
            <wp:extent cx="5534660" cy="7584203"/>
            <wp:effectExtent l="0" t="0" r="889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8917" r="30035"/>
                    <a:stretch/>
                  </pic:blipFill>
                  <pic:spPr bwMode="auto">
                    <a:xfrm>
                      <a:off x="0" y="0"/>
                      <a:ext cx="5567921" cy="7629780"/>
                    </a:xfrm>
                    <a:prstGeom prst="rect">
                      <a:avLst/>
                    </a:prstGeom>
                    <a:ln>
                      <a:noFill/>
                    </a:ln>
                    <a:extLst>
                      <a:ext uri="{53640926-AAD7-44D8-BBD7-CCE9431645EC}">
                        <a14:shadowObscured xmlns:a14="http://schemas.microsoft.com/office/drawing/2010/main"/>
                      </a:ext>
                    </a:extLst>
                  </pic:spPr>
                </pic:pic>
              </a:graphicData>
            </a:graphic>
          </wp:inline>
        </w:drawing>
      </w:r>
    </w:p>
    <w:p w14:paraId="5BA02F0D" w14:textId="593EBF8D" w:rsidR="003242FF" w:rsidRDefault="003242FF" w:rsidP="00B04CEC">
      <w:pPr>
        <w:rPr>
          <w:sz w:val="24"/>
          <w:szCs w:val="24"/>
        </w:rPr>
      </w:pPr>
    </w:p>
    <w:p w14:paraId="574762C8" w14:textId="68A57556" w:rsidR="003242FF" w:rsidRDefault="003242FF" w:rsidP="00B04CEC">
      <w:pPr>
        <w:rPr>
          <w:sz w:val="24"/>
          <w:szCs w:val="24"/>
        </w:rPr>
      </w:pPr>
    </w:p>
    <w:p w14:paraId="2E93468D" w14:textId="63064EAF" w:rsidR="003242FF" w:rsidRDefault="003242FF" w:rsidP="00B04CEC">
      <w:pPr>
        <w:rPr>
          <w:sz w:val="24"/>
          <w:szCs w:val="24"/>
        </w:rPr>
      </w:pPr>
    </w:p>
    <w:p w14:paraId="04058A03" w14:textId="638C40EC" w:rsidR="003242FF" w:rsidRDefault="003242FF" w:rsidP="00B04CEC">
      <w:pPr>
        <w:rPr>
          <w:sz w:val="24"/>
          <w:szCs w:val="24"/>
        </w:rPr>
      </w:pPr>
    </w:p>
    <w:p w14:paraId="16A3818B" w14:textId="096DF88C" w:rsidR="003242FF" w:rsidRDefault="003242FF" w:rsidP="00B04CEC">
      <w:pPr>
        <w:rPr>
          <w:sz w:val="24"/>
          <w:szCs w:val="24"/>
        </w:rPr>
      </w:pPr>
      <w:r>
        <w:rPr>
          <w:noProof/>
        </w:rPr>
        <w:drawing>
          <wp:inline distT="0" distB="0" distL="0" distR="0" wp14:anchorId="42251CF2" wp14:editId="2B3E2068">
            <wp:extent cx="5886450" cy="78486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28917" r="29703" b="1911"/>
                    <a:stretch/>
                  </pic:blipFill>
                  <pic:spPr bwMode="auto">
                    <a:xfrm>
                      <a:off x="0" y="0"/>
                      <a:ext cx="5889813" cy="7853084"/>
                    </a:xfrm>
                    <a:prstGeom prst="rect">
                      <a:avLst/>
                    </a:prstGeom>
                    <a:ln>
                      <a:noFill/>
                    </a:ln>
                    <a:extLst>
                      <a:ext uri="{53640926-AAD7-44D8-BBD7-CCE9431645EC}">
                        <a14:shadowObscured xmlns:a14="http://schemas.microsoft.com/office/drawing/2010/main"/>
                      </a:ext>
                    </a:extLst>
                  </pic:spPr>
                </pic:pic>
              </a:graphicData>
            </a:graphic>
          </wp:inline>
        </w:drawing>
      </w:r>
    </w:p>
    <w:p w14:paraId="5AE4C044" w14:textId="4DC2B005" w:rsidR="003242FF" w:rsidRDefault="003242FF" w:rsidP="00B04CEC">
      <w:pPr>
        <w:rPr>
          <w:sz w:val="24"/>
          <w:szCs w:val="24"/>
        </w:rPr>
      </w:pPr>
    </w:p>
    <w:p w14:paraId="40E78F33" w14:textId="0E6D7A23" w:rsidR="003242FF" w:rsidRDefault="003242FF" w:rsidP="00B04CEC">
      <w:pPr>
        <w:rPr>
          <w:sz w:val="24"/>
          <w:szCs w:val="24"/>
        </w:rPr>
      </w:pPr>
    </w:p>
    <w:p w14:paraId="18F345B1" w14:textId="47C55AE3" w:rsidR="003242FF" w:rsidRDefault="003242FF" w:rsidP="00B04CEC">
      <w:pPr>
        <w:rPr>
          <w:sz w:val="24"/>
          <w:szCs w:val="24"/>
        </w:rPr>
      </w:pPr>
    </w:p>
    <w:p w14:paraId="793C8A28" w14:textId="642354B5" w:rsidR="003242FF" w:rsidRDefault="003242FF" w:rsidP="00B04CEC">
      <w:pPr>
        <w:rPr>
          <w:b/>
          <w:bCs/>
          <w:sz w:val="24"/>
          <w:szCs w:val="24"/>
        </w:rPr>
      </w:pPr>
      <w:r>
        <w:rPr>
          <w:b/>
          <w:bCs/>
          <w:sz w:val="24"/>
          <w:szCs w:val="24"/>
        </w:rPr>
        <w:t>The Appendix for the rules of conduct from BCS</w:t>
      </w:r>
    </w:p>
    <w:p w14:paraId="3A75A0BC" w14:textId="751C7D38" w:rsidR="003242FF" w:rsidRDefault="003242FF" w:rsidP="00B04CEC">
      <w:pPr>
        <w:rPr>
          <w:b/>
          <w:bCs/>
          <w:sz w:val="24"/>
          <w:szCs w:val="24"/>
        </w:rPr>
      </w:pPr>
      <w:r>
        <w:rPr>
          <w:noProof/>
        </w:rPr>
        <w:drawing>
          <wp:inline distT="0" distB="0" distL="0" distR="0" wp14:anchorId="685D260F" wp14:editId="6E560576">
            <wp:extent cx="5967149" cy="814387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28917" r="29870"/>
                    <a:stretch/>
                  </pic:blipFill>
                  <pic:spPr bwMode="auto">
                    <a:xfrm>
                      <a:off x="0" y="0"/>
                      <a:ext cx="5982649" cy="8165029"/>
                    </a:xfrm>
                    <a:prstGeom prst="rect">
                      <a:avLst/>
                    </a:prstGeom>
                    <a:ln>
                      <a:noFill/>
                    </a:ln>
                    <a:extLst>
                      <a:ext uri="{53640926-AAD7-44D8-BBD7-CCE9431645EC}">
                        <a14:shadowObscured xmlns:a14="http://schemas.microsoft.com/office/drawing/2010/main"/>
                      </a:ext>
                    </a:extLst>
                  </pic:spPr>
                </pic:pic>
              </a:graphicData>
            </a:graphic>
          </wp:inline>
        </w:drawing>
      </w:r>
    </w:p>
    <w:p w14:paraId="60FCC933" w14:textId="1FC6F6CC" w:rsidR="003242FF" w:rsidRDefault="003242FF" w:rsidP="00B04CEC">
      <w:pPr>
        <w:rPr>
          <w:b/>
          <w:bCs/>
          <w:sz w:val="24"/>
          <w:szCs w:val="24"/>
        </w:rPr>
      </w:pPr>
    </w:p>
    <w:p w14:paraId="2EF6BE69" w14:textId="64C5787C" w:rsidR="003242FF" w:rsidRDefault="003242FF" w:rsidP="00B04CEC">
      <w:pPr>
        <w:rPr>
          <w:b/>
          <w:bCs/>
          <w:sz w:val="24"/>
          <w:szCs w:val="24"/>
        </w:rPr>
      </w:pPr>
      <w:r>
        <w:rPr>
          <w:noProof/>
        </w:rPr>
        <w:drawing>
          <wp:inline distT="0" distB="0" distL="0" distR="0" wp14:anchorId="63680E12" wp14:editId="61B7D724">
            <wp:extent cx="5790801" cy="7871460"/>
            <wp:effectExtent l="0" t="0" r="63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28584" r="30035"/>
                    <a:stretch/>
                  </pic:blipFill>
                  <pic:spPr bwMode="auto">
                    <a:xfrm>
                      <a:off x="0" y="0"/>
                      <a:ext cx="5826393" cy="7919841"/>
                    </a:xfrm>
                    <a:prstGeom prst="rect">
                      <a:avLst/>
                    </a:prstGeom>
                    <a:ln>
                      <a:noFill/>
                    </a:ln>
                    <a:extLst>
                      <a:ext uri="{53640926-AAD7-44D8-BBD7-CCE9431645EC}">
                        <a14:shadowObscured xmlns:a14="http://schemas.microsoft.com/office/drawing/2010/main"/>
                      </a:ext>
                    </a:extLst>
                  </pic:spPr>
                </pic:pic>
              </a:graphicData>
            </a:graphic>
          </wp:inline>
        </w:drawing>
      </w:r>
    </w:p>
    <w:p w14:paraId="06AC2948" w14:textId="41CD6964" w:rsidR="003242FF" w:rsidRDefault="003242FF" w:rsidP="00B04CEC">
      <w:pPr>
        <w:rPr>
          <w:b/>
          <w:bCs/>
          <w:sz w:val="24"/>
          <w:szCs w:val="24"/>
        </w:rPr>
      </w:pPr>
    </w:p>
    <w:p w14:paraId="0050FF38" w14:textId="3E5BAB4F" w:rsidR="003242FF" w:rsidRDefault="003242FF" w:rsidP="00B04CEC">
      <w:pPr>
        <w:rPr>
          <w:b/>
          <w:bCs/>
          <w:sz w:val="24"/>
          <w:szCs w:val="24"/>
        </w:rPr>
      </w:pPr>
    </w:p>
    <w:p w14:paraId="6274FEE6" w14:textId="77777777" w:rsidR="003242FF" w:rsidRPr="003242FF" w:rsidRDefault="003242FF" w:rsidP="00B04CEC">
      <w:pPr>
        <w:rPr>
          <w:b/>
          <w:bCs/>
          <w:sz w:val="24"/>
          <w:szCs w:val="24"/>
        </w:rPr>
      </w:pPr>
    </w:p>
    <w:sectPr w:rsidR="003242FF" w:rsidRPr="003242FF" w:rsidSect="00D8053F">
      <w:foot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2B4855" w14:textId="77777777" w:rsidR="00AC13F3" w:rsidRDefault="00AC13F3" w:rsidP="00C002E5">
      <w:pPr>
        <w:spacing w:after="0" w:line="240" w:lineRule="auto"/>
      </w:pPr>
      <w:r>
        <w:separator/>
      </w:r>
    </w:p>
  </w:endnote>
  <w:endnote w:type="continuationSeparator" w:id="0">
    <w:p w14:paraId="0D20D7DD" w14:textId="77777777" w:rsidR="00AC13F3" w:rsidRDefault="00AC13F3" w:rsidP="00C002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7408902"/>
      <w:docPartObj>
        <w:docPartGallery w:val="Page Numbers (Bottom of Page)"/>
        <w:docPartUnique/>
      </w:docPartObj>
    </w:sdtPr>
    <w:sdtEndPr>
      <w:rPr>
        <w:noProof/>
      </w:rPr>
    </w:sdtEndPr>
    <w:sdtContent>
      <w:p w14:paraId="29769952" w14:textId="704FC3E5" w:rsidR="00AC13F3" w:rsidRDefault="00AC13F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416D5C8" w14:textId="77777777" w:rsidR="00AC13F3" w:rsidRDefault="00AC13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4B8EF4" w14:textId="77777777" w:rsidR="00AC13F3" w:rsidRDefault="00AC13F3" w:rsidP="00C002E5">
      <w:pPr>
        <w:spacing w:after="0" w:line="240" w:lineRule="auto"/>
      </w:pPr>
      <w:r>
        <w:separator/>
      </w:r>
    </w:p>
  </w:footnote>
  <w:footnote w:type="continuationSeparator" w:id="0">
    <w:p w14:paraId="3A16C9D2" w14:textId="77777777" w:rsidR="00AC13F3" w:rsidRDefault="00AC13F3" w:rsidP="00C002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F5C19"/>
    <w:multiLevelType w:val="hybridMultilevel"/>
    <w:tmpl w:val="C456D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604A62"/>
    <w:multiLevelType w:val="hybridMultilevel"/>
    <w:tmpl w:val="AA2AA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C51CE4"/>
    <w:multiLevelType w:val="hybridMultilevel"/>
    <w:tmpl w:val="32F8C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445071"/>
    <w:multiLevelType w:val="hybridMultilevel"/>
    <w:tmpl w:val="9416A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E46A12"/>
    <w:multiLevelType w:val="hybridMultilevel"/>
    <w:tmpl w:val="E4064B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A6154E9"/>
    <w:multiLevelType w:val="hybridMultilevel"/>
    <w:tmpl w:val="7B76D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8A369A"/>
    <w:multiLevelType w:val="hybridMultilevel"/>
    <w:tmpl w:val="BE8EC8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1F92071"/>
    <w:multiLevelType w:val="hybridMultilevel"/>
    <w:tmpl w:val="92D0B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E3028AB"/>
    <w:multiLevelType w:val="hybridMultilevel"/>
    <w:tmpl w:val="CB3A1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9127F3D"/>
    <w:multiLevelType w:val="hybridMultilevel"/>
    <w:tmpl w:val="3B0206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9"/>
  </w:num>
  <w:num w:numId="3">
    <w:abstractNumId w:val="6"/>
  </w:num>
  <w:num w:numId="4">
    <w:abstractNumId w:val="7"/>
  </w:num>
  <w:num w:numId="5">
    <w:abstractNumId w:val="8"/>
  </w:num>
  <w:num w:numId="6">
    <w:abstractNumId w:val="2"/>
  </w:num>
  <w:num w:numId="7">
    <w:abstractNumId w:val="4"/>
  </w:num>
  <w:num w:numId="8">
    <w:abstractNumId w:val="5"/>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053F"/>
    <w:rsid w:val="00021FD1"/>
    <w:rsid w:val="00113C60"/>
    <w:rsid w:val="001950CD"/>
    <w:rsid w:val="001B402E"/>
    <w:rsid w:val="001D16D8"/>
    <w:rsid w:val="001D68C1"/>
    <w:rsid w:val="00202CC2"/>
    <w:rsid w:val="00203443"/>
    <w:rsid w:val="00233604"/>
    <w:rsid w:val="002D4127"/>
    <w:rsid w:val="00310B3A"/>
    <w:rsid w:val="003242FF"/>
    <w:rsid w:val="0035281A"/>
    <w:rsid w:val="00373FC5"/>
    <w:rsid w:val="003A0526"/>
    <w:rsid w:val="003B40E4"/>
    <w:rsid w:val="003E1EE5"/>
    <w:rsid w:val="003E2FD1"/>
    <w:rsid w:val="0044792D"/>
    <w:rsid w:val="00460193"/>
    <w:rsid w:val="004822E0"/>
    <w:rsid w:val="004A2E26"/>
    <w:rsid w:val="004C1A1F"/>
    <w:rsid w:val="00537C9F"/>
    <w:rsid w:val="00576609"/>
    <w:rsid w:val="005D18C0"/>
    <w:rsid w:val="005E46CE"/>
    <w:rsid w:val="005F1F6B"/>
    <w:rsid w:val="00632E67"/>
    <w:rsid w:val="006F278E"/>
    <w:rsid w:val="00745A36"/>
    <w:rsid w:val="007A11F0"/>
    <w:rsid w:val="007D1563"/>
    <w:rsid w:val="007D3223"/>
    <w:rsid w:val="007F1667"/>
    <w:rsid w:val="00835A45"/>
    <w:rsid w:val="0087631F"/>
    <w:rsid w:val="0087655A"/>
    <w:rsid w:val="008A51AC"/>
    <w:rsid w:val="008B2799"/>
    <w:rsid w:val="008D6A1D"/>
    <w:rsid w:val="008D6D4F"/>
    <w:rsid w:val="008F624D"/>
    <w:rsid w:val="00910837"/>
    <w:rsid w:val="00916488"/>
    <w:rsid w:val="00976AE2"/>
    <w:rsid w:val="00977B44"/>
    <w:rsid w:val="00984F02"/>
    <w:rsid w:val="009A6094"/>
    <w:rsid w:val="00A27454"/>
    <w:rsid w:val="00A55F86"/>
    <w:rsid w:val="00A5682C"/>
    <w:rsid w:val="00A630B4"/>
    <w:rsid w:val="00A653D0"/>
    <w:rsid w:val="00AC13F3"/>
    <w:rsid w:val="00AF3B14"/>
    <w:rsid w:val="00B04CEC"/>
    <w:rsid w:val="00B05A3E"/>
    <w:rsid w:val="00B173A3"/>
    <w:rsid w:val="00BC1D84"/>
    <w:rsid w:val="00BE14C9"/>
    <w:rsid w:val="00BE4644"/>
    <w:rsid w:val="00C002E5"/>
    <w:rsid w:val="00C23F3E"/>
    <w:rsid w:val="00C477A6"/>
    <w:rsid w:val="00C55359"/>
    <w:rsid w:val="00CD6C98"/>
    <w:rsid w:val="00D119CF"/>
    <w:rsid w:val="00D14518"/>
    <w:rsid w:val="00D17A27"/>
    <w:rsid w:val="00D8053F"/>
    <w:rsid w:val="00E117B5"/>
    <w:rsid w:val="00E17DAC"/>
    <w:rsid w:val="00E21C90"/>
    <w:rsid w:val="00E800E7"/>
    <w:rsid w:val="00ED09F3"/>
    <w:rsid w:val="00ED27E2"/>
    <w:rsid w:val="00F476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27251"/>
  <w15:chartTrackingRefBased/>
  <w15:docId w15:val="{32F643AA-8033-4093-B79F-18FB4449C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053F"/>
    <w:pPr>
      <w:keepNext/>
      <w:keepLines/>
      <w:spacing w:before="240" w:after="0"/>
      <w:outlineLvl w:val="0"/>
    </w:pPr>
    <w:rPr>
      <w:rFonts w:asciiTheme="majorHAnsi" w:eastAsiaTheme="majorEastAsia" w:hAnsiTheme="majorHAnsi" w:cstheme="majorBidi"/>
      <w:color w:val="830F0E"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8053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8053F"/>
    <w:rPr>
      <w:rFonts w:eastAsiaTheme="minorEastAsia"/>
      <w:lang w:val="en-US"/>
    </w:rPr>
  </w:style>
  <w:style w:type="character" w:customStyle="1" w:styleId="Heading1Char">
    <w:name w:val="Heading 1 Char"/>
    <w:basedOn w:val="DefaultParagraphFont"/>
    <w:link w:val="Heading1"/>
    <w:uiPriority w:val="9"/>
    <w:rsid w:val="00D8053F"/>
    <w:rPr>
      <w:rFonts w:asciiTheme="majorHAnsi" w:eastAsiaTheme="majorEastAsia" w:hAnsiTheme="majorHAnsi" w:cstheme="majorBidi"/>
      <w:color w:val="830F0E" w:themeColor="accent1" w:themeShade="BF"/>
      <w:sz w:val="32"/>
      <w:szCs w:val="32"/>
    </w:rPr>
  </w:style>
  <w:style w:type="paragraph" w:styleId="ListParagraph">
    <w:name w:val="List Paragraph"/>
    <w:basedOn w:val="Normal"/>
    <w:uiPriority w:val="34"/>
    <w:qFormat/>
    <w:rsid w:val="00977B44"/>
    <w:pPr>
      <w:ind w:left="720"/>
      <w:contextualSpacing/>
    </w:pPr>
  </w:style>
  <w:style w:type="paragraph" w:styleId="Subtitle">
    <w:name w:val="Subtitle"/>
    <w:basedOn w:val="Normal"/>
    <w:next w:val="Normal"/>
    <w:link w:val="SubtitleChar"/>
    <w:uiPriority w:val="11"/>
    <w:qFormat/>
    <w:rsid w:val="00977B44"/>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977B44"/>
    <w:rPr>
      <w:rFonts w:eastAsiaTheme="minorEastAsia"/>
      <w:color w:val="5A5A5A" w:themeColor="text1" w:themeTint="A5"/>
      <w:spacing w:val="15"/>
    </w:rPr>
  </w:style>
  <w:style w:type="table" w:styleId="TableGrid">
    <w:name w:val="Table Grid"/>
    <w:basedOn w:val="TableNormal"/>
    <w:uiPriority w:val="39"/>
    <w:rsid w:val="008765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87655A"/>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C002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02E5"/>
  </w:style>
  <w:style w:type="paragraph" w:styleId="Footer">
    <w:name w:val="footer"/>
    <w:basedOn w:val="Normal"/>
    <w:link w:val="FooterChar"/>
    <w:uiPriority w:val="99"/>
    <w:unhideWhenUsed/>
    <w:rsid w:val="00C002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02E5"/>
  </w:style>
  <w:style w:type="table" w:styleId="GridTable5Dark">
    <w:name w:val="Grid Table 5 Dark"/>
    <w:basedOn w:val="TableNormal"/>
    <w:uiPriority w:val="50"/>
    <w:rsid w:val="005E46C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PlainTable2">
    <w:name w:val="Plain Table 2"/>
    <w:basedOn w:val="TableNormal"/>
    <w:uiPriority w:val="42"/>
    <w:rsid w:val="005E46CE"/>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TOCHeading">
    <w:name w:val="TOC Heading"/>
    <w:basedOn w:val="Heading1"/>
    <w:next w:val="Normal"/>
    <w:uiPriority w:val="39"/>
    <w:unhideWhenUsed/>
    <w:qFormat/>
    <w:rsid w:val="00C477A6"/>
    <w:pPr>
      <w:outlineLvl w:val="9"/>
    </w:pPr>
    <w:rPr>
      <w:lang w:val="en-US"/>
    </w:rPr>
  </w:style>
  <w:style w:type="paragraph" w:styleId="TOC1">
    <w:name w:val="toc 1"/>
    <w:basedOn w:val="Normal"/>
    <w:next w:val="Normal"/>
    <w:autoRedefine/>
    <w:uiPriority w:val="39"/>
    <w:unhideWhenUsed/>
    <w:rsid w:val="00C477A6"/>
    <w:pPr>
      <w:spacing w:after="100"/>
    </w:pPr>
  </w:style>
  <w:style w:type="character" w:styleId="Hyperlink">
    <w:name w:val="Hyperlink"/>
    <w:basedOn w:val="DefaultParagraphFont"/>
    <w:uiPriority w:val="99"/>
    <w:unhideWhenUsed/>
    <w:rsid w:val="00C477A6"/>
    <w:rPr>
      <w:color w:val="58C1BA" w:themeColor="hyperlink"/>
      <w:u w:val="single"/>
    </w:rPr>
  </w:style>
  <w:style w:type="paragraph" w:styleId="Bibliography">
    <w:name w:val="Bibliography"/>
    <w:basedOn w:val="Normal"/>
    <w:next w:val="Normal"/>
    <w:uiPriority w:val="37"/>
    <w:unhideWhenUsed/>
    <w:rsid w:val="00B04C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81099">
      <w:bodyDiv w:val="1"/>
      <w:marLeft w:val="0"/>
      <w:marRight w:val="0"/>
      <w:marTop w:val="0"/>
      <w:marBottom w:val="0"/>
      <w:divBdr>
        <w:top w:val="none" w:sz="0" w:space="0" w:color="auto"/>
        <w:left w:val="none" w:sz="0" w:space="0" w:color="auto"/>
        <w:bottom w:val="none" w:sz="0" w:space="0" w:color="auto"/>
        <w:right w:val="none" w:sz="0" w:space="0" w:color="auto"/>
      </w:divBdr>
    </w:div>
    <w:div w:id="67113516">
      <w:bodyDiv w:val="1"/>
      <w:marLeft w:val="0"/>
      <w:marRight w:val="0"/>
      <w:marTop w:val="0"/>
      <w:marBottom w:val="0"/>
      <w:divBdr>
        <w:top w:val="none" w:sz="0" w:space="0" w:color="auto"/>
        <w:left w:val="none" w:sz="0" w:space="0" w:color="auto"/>
        <w:bottom w:val="none" w:sz="0" w:space="0" w:color="auto"/>
        <w:right w:val="none" w:sz="0" w:space="0" w:color="auto"/>
      </w:divBdr>
    </w:div>
    <w:div w:id="85926556">
      <w:bodyDiv w:val="1"/>
      <w:marLeft w:val="0"/>
      <w:marRight w:val="0"/>
      <w:marTop w:val="0"/>
      <w:marBottom w:val="0"/>
      <w:divBdr>
        <w:top w:val="none" w:sz="0" w:space="0" w:color="auto"/>
        <w:left w:val="none" w:sz="0" w:space="0" w:color="auto"/>
        <w:bottom w:val="none" w:sz="0" w:space="0" w:color="auto"/>
        <w:right w:val="none" w:sz="0" w:space="0" w:color="auto"/>
      </w:divBdr>
    </w:div>
    <w:div w:id="369305342">
      <w:bodyDiv w:val="1"/>
      <w:marLeft w:val="0"/>
      <w:marRight w:val="0"/>
      <w:marTop w:val="0"/>
      <w:marBottom w:val="0"/>
      <w:divBdr>
        <w:top w:val="none" w:sz="0" w:space="0" w:color="auto"/>
        <w:left w:val="none" w:sz="0" w:space="0" w:color="auto"/>
        <w:bottom w:val="none" w:sz="0" w:space="0" w:color="auto"/>
        <w:right w:val="none" w:sz="0" w:space="0" w:color="auto"/>
      </w:divBdr>
    </w:div>
    <w:div w:id="727725494">
      <w:bodyDiv w:val="1"/>
      <w:marLeft w:val="0"/>
      <w:marRight w:val="0"/>
      <w:marTop w:val="0"/>
      <w:marBottom w:val="0"/>
      <w:divBdr>
        <w:top w:val="none" w:sz="0" w:space="0" w:color="auto"/>
        <w:left w:val="none" w:sz="0" w:space="0" w:color="auto"/>
        <w:bottom w:val="none" w:sz="0" w:space="0" w:color="auto"/>
        <w:right w:val="none" w:sz="0" w:space="0" w:color="auto"/>
      </w:divBdr>
    </w:div>
    <w:div w:id="744377220">
      <w:bodyDiv w:val="1"/>
      <w:marLeft w:val="0"/>
      <w:marRight w:val="0"/>
      <w:marTop w:val="0"/>
      <w:marBottom w:val="0"/>
      <w:divBdr>
        <w:top w:val="none" w:sz="0" w:space="0" w:color="auto"/>
        <w:left w:val="none" w:sz="0" w:space="0" w:color="auto"/>
        <w:bottom w:val="none" w:sz="0" w:space="0" w:color="auto"/>
        <w:right w:val="none" w:sz="0" w:space="0" w:color="auto"/>
      </w:divBdr>
    </w:div>
    <w:div w:id="810950089">
      <w:bodyDiv w:val="1"/>
      <w:marLeft w:val="0"/>
      <w:marRight w:val="0"/>
      <w:marTop w:val="0"/>
      <w:marBottom w:val="0"/>
      <w:divBdr>
        <w:top w:val="none" w:sz="0" w:space="0" w:color="auto"/>
        <w:left w:val="none" w:sz="0" w:space="0" w:color="auto"/>
        <w:bottom w:val="none" w:sz="0" w:space="0" w:color="auto"/>
        <w:right w:val="none" w:sz="0" w:space="0" w:color="auto"/>
      </w:divBdr>
    </w:div>
    <w:div w:id="817914545">
      <w:bodyDiv w:val="1"/>
      <w:marLeft w:val="0"/>
      <w:marRight w:val="0"/>
      <w:marTop w:val="0"/>
      <w:marBottom w:val="0"/>
      <w:divBdr>
        <w:top w:val="none" w:sz="0" w:space="0" w:color="auto"/>
        <w:left w:val="none" w:sz="0" w:space="0" w:color="auto"/>
        <w:bottom w:val="none" w:sz="0" w:space="0" w:color="auto"/>
        <w:right w:val="none" w:sz="0" w:space="0" w:color="auto"/>
      </w:divBdr>
    </w:div>
    <w:div w:id="1262101331">
      <w:bodyDiv w:val="1"/>
      <w:marLeft w:val="0"/>
      <w:marRight w:val="0"/>
      <w:marTop w:val="0"/>
      <w:marBottom w:val="0"/>
      <w:divBdr>
        <w:top w:val="none" w:sz="0" w:space="0" w:color="auto"/>
        <w:left w:val="none" w:sz="0" w:space="0" w:color="auto"/>
        <w:bottom w:val="none" w:sz="0" w:space="0" w:color="auto"/>
        <w:right w:val="none" w:sz="0" w:space="0" w:color="auto"/>
      </w:divBdr>
    </w:div>
    <w:div w:id="1266574189">
      <w:bodyDiv w:val="1"/>
      <w:marLeft w:val="0"/>
      <w:marRight w:val="0"/>
      <w:marTop w:val="0"/>
      <w:marBottom w:val="0"/>
      <w:divBdr>
        <w:top w:val="none" w:sz="0" w:space="0" w:color="auto"/>
        <w:left w:val="none" w:sz="0" w:space="0" w:color="auto"/>
        <w:bottom w:val="none" w:sz="0" w:space="0" w:color="auto"/>
        <w:right w:val="none" w:sz="0" w:space="0" w:color="auto"/>
      </w:divBdr>
    </w:div>
    <w:div w:id="1450855247">
      <w:bodyDiv w:val="1"/>
      <w:marLeft w:val="0"/>
      <w:marRight w:val="0"/>
      <w:marTop w:val="0"/>
      <w:marBottom w:val="0"/>
      <w:divBdr>
        <w:top w:val="none" w:sz="0" w:space="0" w:color="auto"/>
        <w:left w:val="none" w:sz="0" w:space="0" w:color="auto"/>
        <w:bottom w:val="none" w:sz="0" w:space="0" w:color="auto"/>
        <w:right w:val="none" w:sz="0" w:space="0" w:color="auto"/>
      </w:divBdr>
    </w:div>
    <w:div w:id="1602294484">
      <w:bodyDiv w:val="1"/>
      <w:marLeft w:val="0"/>
      <w:marRight w:val="0"/>
      <w:marTop w:val="0"/>
      <w:marBottom w:val="0"/>
      <w:divBdr>
        <w:top w:val="none" w:sz="0" w:space="0" w:color="auto"/>
        <w:left w:val="none" w:sz="0" w:space="0" w:color="auto"/>
        <w:bottom w:val="none" w:sz="0" w:space="0" w:color="auto"/>
        <w:right w:val="none" w:sz="0" w:space="0" w:color="auto"/>
      </w:divBdr>
    </w:div>
    <w:div w:id="1625501389">
      <w:bodyDiv w:val="1"/>
      <w:marLeft w:val="0"/>
      <w:marRight w:val="0"/>
      <w:marTop w:val="0"/>
      <w:marBottom w:val="0"/>
      <w:divBdr>
        <w:top w:val="none" w:sz="0" w:space="0" w:color="auto"/>
        <w:left w:val="none" w:sz="0" w:space="0" w:color="auto"/>
        <w:bottom w:val="none" w:sz="0" w:space="0" w:color="auto"/>
        <w:right w:val="none" w:sz="0" w:space="0" w:color="auto"/>
      </w:divBdr>
    </w:div>
    <w:div w:id="1885754130">
      <w:bodyDiv w:val="1"/>
      <w:marLeft w:val="0"/>
      <w:marRight w:val="0"/>
      <w:marTop w:val="0"/>
      <w:marBottom w:val="0"/>
      <w:divBdr>
        <w:top w:val="none" w:sz="0" w:space="0" w:color="auto"/>
        <w:left w:val="none" w:sz="0" w:space="0" w:color="auto"/>
        <w:bottom w:val="none" w:sz="0" w:space="0" w:color="auto"/>
        <w:right w:val="none" w:sz="0" w:space="0" w:color="auto"/>
      </w:divBdr>
    </w:div>
    <w:div w:id="2025131767">
      <w:bodyDiv w:val="1"/>
      <w:marLeft w:val="0"/>
      <w:marRight w:val="0"/>
      <w:marTop w:val="0"/>
      <w:marBottom w:val="0"/>
      <w:divBdr>
        <w:top w:val="none" w:sz="0" w:space="0" w:color="auto"/>
        <w:left w:val="none" w:sz="0" w:space="0" w:color="auto"/>
        <w:bottom w:val="none" w:sz="0" w:space="0" w:color="auto"/>
        <w:right w:val="none" w:sz="0" w:space="0" w:color="auto"/>
      </w:divBdr>
    </w:div>
    <w:div w:id="2106029714">
      <w:bodyDiv w:val="1"/>
      <w:marLeft w:val="0"/>
      <w:marRight w:val="0"/>
      <w:marTop w:val="0"/>
      <w:marBottom w:val="0"/>
      <w:divBdr>
        <w:top w:val="none" w:sz="0" w:space="0" w:color="auto"/>
        <w:left w:val="none" w:sz="0" w:space="0" w:color="auto"/>
        <w:bottom w:val="none" w:sz="0" w:space="0" w:color="auto"/>
        <w:right w:val="none" w:sz="0" w:space="0" w:color="auto"/>
      </w:divBdr>
    </w:div>
    <w:div w:id="2145613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theme/_rels/theme1.xml.rels><?xml version="1.0" encoding="UTF-8" standalone="yes"?>
<Relationships xmlns="http://schemas.openxmlformats.org/package/2006/relationships"><Relationship Id="rId1" Type="http://schemas.openxmlformats.org/officeDocument/2006/relationships/image" Target="../media/image17.jpeg"/></Relationships>
</file>

<file path=word/theme/theme1.xml><?xml version="1.0" encoding="utf-8"?>
<a:theme xmlns:a="http://schemas.openxmlformats.org/drawingml/2006/main" name="Ion">
  <a:themeElements>
    <a:clrScheme name="Ion">
      <a:dk1>
        <a:sysClr val="windowText" lastClr="000000"/>
      </a:dk1>
      <a:lt1>
        <a:sysClr val="window" lastClr="FFFFFF"/>
      </a:lt1>
      <a:dk2>
        <a:srgbClr val="1E5155"/>
      </a:dk2>
      <a:lt2>
        <a:srgbClr val="EBEBEB"/>
      </a:lt2>
      <a:accent1>
        <a:srgbClr val="B01513"/>
      </a:accent1>
      <a:accent2>
        <a:srgbClr val="EA6312"/>
      </a:accent2>
      <a:accent3>
        <a:srgbClr val="E6B729"/>
      </a:accent3>
      <a:accent4>
        <a:srgbClr val="6AAC90"/>
      </a:accent4>
      <a:accent5>
        <a:srgbClr val="54849A"/>
      </a:accent5>
      <a:accent6>
        <a:srgbClr val="9E5E9B"/>
      </a:accent6>
      <a:hlink>
        <a:srgbClr val="58C1BA"/>
      </a:hlink>
      <a:folHlink>
        <a:srgbClr val="9DFFCB"/>
      </a:folHlink>
    </a:clrScheme>
    <a:fontScheme name="Custom 1">
      <a:majorFont>
        <a:latin typeface="Times New Roman"/>
        <a:ea typeface=""/>
        <a:cs typeface=""/>
      </a:majorFont>
      <a:minorFont>
        <a:latin typeface="Times New Roman"/>
        <a:ea typeface=""/>
        <a:cs typeface=""/>
      </a:minorFont>
    </a:fontScheme>
    <a:fmtScheme name="Ion">
      <a:fillStyleLst>
        <a:solidFill>
          <a:schemeClr val="phClr"/>
        </a:solidFill>
        <a:gradFill rotWithShape="1">
          <a:gsLst>
            <a:gs pos="0">
              <a:schemeClr val="phClr">
                <a:tint val="64000"/>
                <a:lumMod val="118000"/>
              </a:schemeClr>
            </a:gs>
            <a:gs pos="100000">
              <a:schemeClr val="phClr">
                <a:tint val="92000"/>
                <a:alpha val="100000"/>
                <a:lumMod val="110000"/>
              </a:schemeClr>
            </a:gs>
          </a:gsLst>
          <a:lin ang="5400000" scaled="0"/>
        </a:gradFill>
        <a:gradFill rotWithShape="1">
          <a:gsLst>
            <a:gs pos="0">
              <a:schemeClr val="phClr">
                <a:tint val="98000"/>
                <a:lumMod val="114000"/>
              </a:schemeClr>
            </a:gs>
            <a:gs pos="100000">
              <a:schemeClr val="phClr">
                <a:shade val="90000"/>
                <a:lumMod val="84000"/>
              </a:schemeClr>
            </a:gs>
          </a:gsLst>
          <a:lin ang="5400000" scaled="0"/>
        </a:gradFill>
      </a:fillStyleLst>
      <a:lnStyleLst>
        <a:ln w="9525" cap="rnd" cmpd="sng" algn="ctr">
          <a:solidFill>
            <a:schemeClr val="phClr"/>
          </a:solidFill>
          <a:prstDash val="solid"/>
        </a:ln>
        <a:ln w="19050" cap="rnd" cmpd="sng" algn="ctr">
          <a:solidFill>
            <a:schemeClr val="phClr"/>
          </a:solidFill>
          <a:prstDash val="solid"/>
        </a:ln>
        <a:ln w="28575" cap="rnd" cmpd="sng"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63500" dist="38100" dir="5400000" rotWithShape="0">
              <a:srgbClr val="000000">
                <a:alpha val="60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7000"/>
                <a:hueMod val="88000"/>
                <a:satMod val="130000"/>
                <a:lumMod val="124000"/>
              </a:schemeClr>
            </a:gs>
            <a:gs pos="100000">
              <a:schemeClr val="phClr">
                <a:tint val="96000"/>
                <a:shade val="88000"/>
                <a:hueMod val="108000"/>
                <a:satMod val="164000"/>
                <a:lumMod val="76000"/>
              </a:schemeClr>
            </a:gs>
          </a:gsLst>
          <a:path path="circle">
            <a:fillToRect l="45000" t="65000" r="125000" b="100000"/>
          </a:path>
        </a:gradFill>
        <a:blipFill rotWithShape="1">
          <a:blip xmlns:r="http://schemas.openxmlformats.org/officeDocument/2006/relationships" r:embed="rId1">
            <a:duotone>
              <a:schemeClr val="phClr">
                <a:shade val="69000"/>
                <a:hueMod val="108000"/>
                <a:satMod val="164000"/>
                <a:lumMod val="74000"/>
              </a:schemeClr>
              <a:schemeClr val="phClr">
                <a:tint val="96000"/>
                <a:hueMod val="88000"/>
                <a:satMod val="140000"/>
                <a:lumMod val="132000"/>
              </a:schemeClr>
            </a:duotone>
          </a:blip>
          <a:stretch/>
        </a:blipFill>
      </a:bgFillStyleLst>
    </a:fmtScheme>
  </a:themeElements>
  <a:objectDefaults/>
  <a:extraClrSchemeLst/>
  <a:extLst>
    <a:ext uri="{05A4C25C-085E-4340-85A3-A5531E510DB2}">
      <thm15:themeFamily xmlns:thm15="http://schemas.microsoft.com/office/thememl/2012/main" name="Ion" id="{B8441ADB-2E43-4AF7-B97A-BD870242C6A8}" vid="{292E63A9-BB86-4E3D-B92A-7223C6510D2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Bat20</b:Tag>
    <b:SourceType>InternetSite</b:SourceType>
    <b:Guid>{C62A7AC4-7329-4955-A7D6-BD03B9A52648}</b:Guid>
    <b:Author>
      <b:Author>
        <b:Corporate>Battery University</b:Corporate>
      </b:Author>
    </b:Author>
    <b:Title>BU-304a: Safty Concerns with Li-ion</b:Title>
    <b:ProductionCompany>Battery University</b:ProductionCompany>
    <b:YearAccessed>2020</b:YearAccessed>
    <b:MonthAccessed>January</b:MonthAccessed>
    <b:DayAccessed>31</b:DayAccessed>
    <b:URL>https://batteryuniversity.com/learn/article/safety_concerns_with_li_ion</b:URL>
    <b:RefOrder>1</b:RefOrder>
  </b:Source>
  <b:Source>
    <b:Tag>Hou19</b:Tag>
    <b:SourceType>InternetSite</b:SourceType>
    <b:Guid>{1E82F1F3-9E4E-49D1-BD20-FBF323D9D030}</b:Guid>
    <b:Author>
      <b:Author>
        <b:Corporate>House of Commons Library</b:Corporate>
      </b:Author>
    </b:Author>
    <b:Title>Obesity Statistics</b:Title>
    <b:ProductionCompany>Parliment</b:ProductionCompany>
    <b:Year>2019</b:Year>
    <b:Month>August</b:Month>
    <b:Day>6</b:Day>
    <b:YearAccessed>2020</b:YearAccessed>
    <b:MonthAccessed>January</b:MonthAccessed>
    <b:DayAccessed>31</b:DayAccessed>
    <b:URL>https://researchbriefings.parliament.uk/ResearchBriefing/Summary/SN03336</b:URL>
    <b:RefOrder>2</b:RefOrder>
  </b:Source>
  <b:Source>
    <b:Tag>IET19</b:Tag>
    <b:SourceType>InternetSite</b:SourceType>
    <b:Guid>{4C074FD6-4438-4AB2-9C18-0AFFA1DBADFF}</b:Guid>
    <b:Author>
      <b:Author>
        <b:Corporate>IET</b:Corporate>
      </b:Author>
    </b:Author>
    <b:Title>IET Rules of Conduct</b:Title>
    <b:ProductionCompany>IET</b:ProductionCompany>
    <b:Year>2019</b:Year>
    <b:Month>October</b:Month>
    <b:Day>3</b:Day>
    <b:YearAccessed>2020</b:YearAccessed>
    <b:MonthAccessed>January</b:MonthAccessed>
    <b:DayAccessed>31</b:DayAccessed>
    <b:URL>https://www.theiet.org/media/4618/rules-of-conduct-oct-2019.pdf</b:URL>
    <b:RefOrder>3</b:RefOrder>
  </b:Source>
  <b:Source>
    <b:Tag>BCS19</b:Tag>
    <b:SourceType>InternetSite</b:SourceType>
    <b:Guid>{1F0BD183-744C-4DC4-9DD2-63D75DF41F1F}</b:Guid>
    <b:Author>
      <b:Author>
        <b:Corporate>BCS</b:Corporate>
      </b:Author>
    </b:Author>
    <b:Title>Code of Conduct for BCS Members</b:Title>
    <b:ProductionCompany>BCS</b:ProductionCompany>
    <b:Year>2019</b:Year>
    <b:Month>June</b:Month>
    <b:Day>5</b:Day>
    <b:YearAccessed>2020</b:YearAccessed>
    <b:MonthAccessed>January</b:MonthAccessed>
    <b:DayAccessed>31</b:DayAccessed>
    <b:URL>https://cdn.bcs.org/bcs-org-media/2211/bcs-code-of-conduct.pdf</b:URL>
    <b:RefOrder>4</b:RefOrder>
  </b:Source>
  <b:Source>
    <b:Tag>The18</b:Tag>
    <b:SourceType>InternetSite</b:SourceType>
    <b:Guid>{E0C3C736-E117-4045-9AD4-B6498DF3357E}</b:Guid>
    <b:Author>
      <b:Author>
        <b:Corporate>The British Goverment</b:Corporate>
      </b:Author>
    </b:Author>
    <b:Title>Data Protection</b:Title>
    <b:ProductionCompany>Gov.uk</b:ProductionCompany>
    <b:Year>2018</b:Year>
    <b:YearAccessed>2020</b:YearAccessed>
    <b:MonthAccessed>January</b:MonthAccessed>
    <b:DayAccessed>31</b:DayAccessed>
    <b:URL>https://www.gov.uk/data-protection</b:URL>
    <b:RefOrder>5</b:RefOrder>
  </b:Source>
  <b:Source>
    <b:Tag>SQA20</b:Tag>
    <b:SourceType>InternetSite</b:SourceType>
    <b:Guid>{4A635FFA-31B3-448F-8E9E-8A645513323D}</b:Guid>
    <b:Author>
      <b:Author>
        <b:Corporate>SQA</b:Corporate>
      </b:Author>
    </b:Author>
    <b:Title>ISO 9126 Software Quality Characteristics</b:Title>
    <b:ProductionCompany>SQA</b:ProductionCompany>
    <b:YearAccessed>2020</b:YearAccessed>
    <b:MonthAccessed>January</b:MonthAccessed>
    <b:DayAccessed>31</b:DayAccessed>
    <b:URL>http://www.sqa.net/iso9126.html</b:URL>
    <b:RefOrder>6</b:RefOrder>
  </b:Source>
</b:Sources>
</file>

<file path=customXml/itemProps1.xml><?xml version="1.0" encoding="utf-8"?>
<ds:datastoreItem xmlns:ds="http://schemas.openxmlformats.org/officeDocument/2006/customXml" ds:itemID="{130632AB-EC40-499B-AE8B-2A670E3E03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1089</TotalTime>
  <Pages>20</Pages>
  <Words>2757</Words>
  <Characters>15720</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Managing a Hardware/Software Project Integrated with Enterprise and Innovation Group Project</vt:lpstr>
    </vt:vector>
  </TitlesOfParts>
  <Company/>
  <LinksUpToDate>false</LinksUpToDate>
  <CharactersWithSpaces>18441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a Hardware/Software Project Integrated with Enterprise and Innovation Group Project</dc:title>
  <dc:subject>Module</dc:subject>
  <dc:creator>Mariusz Kalasz (1805456)</dc:creator>
  <cp:keywords/>
  <dc:description/>
  <cp:lastModifiedBy>Mariusz Kalasz</cp:lastModifiedBy>
  <cp:revision>15</cp:revision>
  <dcterms:created xsi:type="dcterms:W3CDTF">2020-01-29T15:37:00Z</dcterms:created>
  <dcterms:modified xsi:type="dcterms:W3CDTF">2020-01-31T20:35:00Z</dcterms:modified>
</cp:coreProperties>
</file>