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27343845"/>
        <w:docPartObj>
          <w:docPartGallery w:val="Cover Pages"/>
          <w:docPartUnique/>
        </w:docPartObj>
      </w:sdtPr>
      <w:sdtEndPr>
        <w:rPr>
          <w:color w:val="345A8A" w:themeColor="accent1" w:themeShade="B5"/>
          <w:sz w:val="32"/>
          <w:szCs w:val="32"/>
        </w:rPr>
      </w:sdtEndPr>
      <w:sdtContent>
        <w:p w14:paraId="1874DBA2" w14:textId="272D1753" w:rsidR="00F63A59" w:rsidRDefault="00F63A59">
          <w:r>
            <w:rPr>
              <w:noProof/>
              <w:lang w:val="en-US"/>
            </w:rPr>
            <w:drawing>
              <wp:anchor distT="0" distB="0" distL="114300" distR="114300" simplePos="0" relativeHeight="251659264" behindDoc="1" locked="0" layoutInCell="1" allowOverlap="1" wp14:anchorId="2D7C9A50" wp14:editId="695B38CA">
                <wp:simplePos x="0" y="0"/>
                <wp:positionH relativeFrom="page">
                  <wp:posOffset>368300</wp:posOffset>
                </wp:positionH>
                <wp:positionV relativeFrom="page">
                  <wp:posOffset>361950</wp:posOffset>
                </wp:positionV>
                <wp:extent cx="7042150" cy="9334500"/>
                <wp:effectExtent l="25400" t="0" r="0" b="0"/>
                <wp:wrapNone/>
                <wp:docPr id="18" name="Placeholder" descr="C:\Users\hanyis.REDMOND\Desktop\Flow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C:\Users\hanyis.REDMOND\Desktop\Flower.jpg"/>
                        <pic:cNvPicPr>
                          <a:picLocks noChangeAspect="1" noChangeArrowheads="1"/>
                        </pic:cNvPicPr>
                      </pic:nvPicPr>
                      <pic:blipFill>
                        <a:blip r:embed="rId8"/>
                        <a:srcRect t="1405" b="1405"/>
                        <a:stretch>
                          <a:fillRect/>
                        </a:stretch>
                      </pic:blipFill>
                      <pic:spPr bwMode="auto">
                        <a:xfrm>
                          <a:off x="0" y="0"/>
                          <a:ext cx="7042150" cy="9334500"/>
                        </a:xfrm>
                        <a:prstGeom prst="rect">
                          <a:avLst/>
                        </a:prstGeom>
                        <a:noFill/>
                        <a:ln w="9525">
                          <a:noFill/>
                          <a:miter lim="800000"/>
                          <a:headEnd/>
                          <a:tailEnd/>
                        </a:ln>
                      </pic:spPr>
                    </pic:pic>
                  </a:graphicData>
                </a:graphic>
              </wp:anchor>
            </w:drawing>
          </w:r>
        </w:p>
        <w:p w14:paraId="78EE8FB0" w14:textId="5B7A9258" w:rsidR="00F63A59" w:rsidRDefault="00A751BF">
          <w:pPr>
            <w:rPr>
              <w:rFonts w:asciiTheme="majorHAnsi" w:eastAsiaTheme="majorEastAsia" w:hAnsiTheme="majorHAnsi" w:cstheme="majorBidi"/>
              <w:b/>
              <w:bCs/>
              <w:color w:val="345A8A" w:themeColor="accent1" w:themeShade="B5"/>
              <w:sz w:val="32"/>
              <w:szCs w:val="32"/>
              <w:lang w:val="en-US"/>
            </w:rPr>
          </w:pPr>
          <w:r>
            <w:rPr>
              <w:noProof/>
              <w:lang w:val="en-US"/>
            </w:rPr>
            <mc:AlternateContent>
              <mc:Choice Requires="wps">
                <w:drawing>
                  <wp:anchor distT="0" distB="0" distL="114300" distR="114300" simplePos="0" relativeHeight="251661312" behindDoc="0" locked="0" layoutInCell="1" allowOverlap="1" wp14:anchorId="561A91A5" wp14:editId="10EF3303">
                    <wp:simplePos x="0" y="0"/>
                    <wp:positionH relativeFrom="page">
                      <wp:posOffset>342900</wp:posOffset>
                    </wp:positionH>
                    <wp:positionV relativeFrom="page">
                      <wp:posOffset>7200900</wp:posOffset>
                    </wp:positionV>
                    <wp:extent cx="7072630" cy="914400"/>
                    <wp:effectExtent l="0" t="0" r="13970" b="25400"/>
                    <wp:wrapNone/>
                    <wp:docPr id="5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2630" cy="914400"/>
                            </a:xfrm>
                            <a:prstGeom prst="rect">
                              <a:avLst/>
                            </a:prstGeom>
                            <a:solidFill>
                              <a:srgbClr val="548DD4">
                                <a:alpha val="70000"/>
                              </a:srgbClr>
                            </a:solidFill>
                            <a:ln w="28575">
                              <a:solidFill>
                                <a:schemeClr val="bg1">
                                  <a:lumMod val="100000"/>
                                  <a:lumOff val="0"/>
                                </a:schemeClr>
                              </a:solidFill>
                              <a:miter lim="800000"/>
                              <a:headEnd/>
                              <a:tailEnd/>
                            </a:ln>
                          </wps:spPr>
                          <wps:txbx>
                            <w:txbxContent>
                              <w:p w14:paraId="11931FA8" w14:textId="6B2CF0C0" w:rsidR="00F63A59" w:rsidRPr="00A751BF" w:rsidRDefault="00A751BF">
                                <w:pPr>
                                  <w:pStyle w:val="NoSpacing"/>
                                  <w:snapToGrid w:val="0"/>
                                  <w:contextualSpacing/>
                                  <w:jc w:val="right"/>
                                  <w:rPr>
                                    <w:rFonts w:asciiTheme="majorHAnsi" w:eastAsiaTheme="majorEastAsia" w:hAnsiTheme="majorHAnsi" w:cstheme="majorBidi"/>
                                    <w:b/>
                                    <w:color w:val="0D0D0D" w:themeColor="text1" w:themeTint="F2"/>
                                    <w:sz w:val="44"/>
                                    <w:szCs w:val="44"/>
                                  </w:rPr>
                                </w:pPr>
                                <w:sdt>
                                  <w:sdtPr>
                                    <w:rPr>
                                      <w:rFonts w:asciiTheme="majorHAnsi" w:eastAsiaTheme="majorEastAsia" w:hAnsiTheme="majorHAnsi" w:cstheme="majorBidi"/>
                                      <w:b/>
                                      <w:color w:val="0D0D0D" w:themeColor="text1" w:themeTint="F2"/>
                                      <w:sz w:val="44"/>
                                      <w:szCs w:val="44"/>
                                    </w:rPr>
                                    <w:alias w:val="Title"/>
                                    <w:id w:val="617452895"/>
                                    <w:dataBinding w:prefixMappings="xmlns:ns0='http://schemas.openxmlformats.org/package/2006/metadata/core-properties' xmlns:ns1='http://purl.org/dc/elements/1.1/'" w:xpath="/ns0:coreProperties[1]/ns1:title[1]" w:storeItemID="{6C3C8BC8-F283-45AE-878A-BAB7291924A1}"/>
                                    <w:text/>
                                  </w:sdtPr>
                                  <w:sdtEndPr/>
                                  <w:sdtContent>
                                    <w:r w:rsidR="00F63A59" w:rsidRPr="00A751BF">
                                      <w:rPr>
                                        <w:rFonts w:asciiTheme="majorHAnsi" w:eastAsiaTheme="majorEastAsia" w:hAnsiTheme="majorHAnsi" w:cstheme="majorBidi"/>
                                        <w:b/>
                                        <w:color w:val="0D0D0D" w:themeColor="text1" w:themeTint="F2"/>
                                        <w:sz w:val="44"/>
                                        <w:szCs w:val="44"/>
                                      </w:rPr>
                                      <w:t>Psychology for Health and Social Care</w:t>
                                    </w:r>
                                  </w:sdtContent>
                                </w:sdt>
                              </w:p>
                              <w:p w14:paraId="5A3342F8" w14:textId="2721265E" w:rsidR="00F63A59" w:rsidRPr="00A751BF" w:rsidRDefault="00F63A59">
                                <w:pPr>
                                  <w:pStyle w:val="NoSpacing"/>
                                  <w:snapToGrid w:val="0"/>
                                  <w:contextualSpacing/>
                                  <w:jc w:val="right"/>
                                  <w:rPr>
                                    <w:rFonts w:asciiTheme="majorHAnsi" w:eastAsiaTheme="majorEastAsia" w:hAnsiTheme="majorHAnsi" w:cstheme="majorBidi"/>
                                    <w:b/>
                                    <w:color w:val="0D0D0D" w:themeColor="text1" w:themeTint="F2"/>
                                    <w:sz w:val="72"/>
                                    <w:szCs w:val="72"/>
                                  </w:rPr>
                                </w:pPr>
                                <w:r w:rsidRPr="00A751BF">
                                  <w:rPr>
                                    <w:rFonts w:asciiTheme="majorHAnsi" w:eastAsiaTheme="majorEastAsia" w:hAnsiTheme="majorHAnsi" w:cstheme="majorBidi"/>
                                    <w:b/>
                                    <w:color w:val="0D0D0D" w:themeColor="text1" w:themeTint="F2"/>
                                    <w:sz w:val="44"/>
                                    <w:szCs w:val="44"/>
                                  </w:rPr>
                                  <w:t>BMHP4003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56" o:spid="_x0000_s1026" type="#_x0000_t202" style="position:absolute;margin-left:27pt;margin-top:567pt;width:556.9pt;height:1in;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" fillcolor="#548dd4" strokecolor="white [3212]" strokeweight="2.25pt">
                    <v:fill opacity="46003f"/>
                    <v:textbox>
                      <w:txbxContent>
                        <w:p w14:paraId="11931FA8" w14:textId="6B2CF0C0" w:rsidR="00F63A59" w:rsidRPr="00A751BF" w:rsidRDefault="00A751BF">
                          <w:pPr>
                            <w:pStyle w:val="NoSpacing"/>
                            <w:snapToGrid w:val="0"/>
                            <w:contextualSpacing/>
                            <w:jc w:val="right"/>
                            <w:rPr>
                              <w:rFonts w:asciiTheme="majorHAnsi" w:eastAsiaTheme="majorEastAsia" w:hAnsiTheme="majorHAnsi" w:cstheme="majorBidi"/>
                              <w:b/>
                              <w:color w:val="0D0D0D" w:themeColor="text1" w:themeTint="F2"/>
                              <w:sz w:val="44"/>
                              <w:szCs w:val="44"/>
                            </w:rPr>
                          </w:pPr>
                          <w:sdt>
                            <w:sdtPr>
                              <w:rPr>
                                <w:rFonts w:asciiTheme="majorHAnsi" w:eastAsiaTheme="majorEastAsia" w:hAnsiTheme="majorHAnsi" w:cstheme="majorBidi"/>
                                <w:b/>
                                <w:color w:val="0D0D0D" w:themeColor="text1" w:themeTint="F2"/>
                                <w:sz w:val="44"/>
                                <w:szCs w:val="44"/>
                              </w:rPr>
                              <w:alias w:val="Title"/>
                              <w:id w:val="617452895"/>
                              <w:dataBinding w:prefixMappings="xmlns:ns0='http://schemas.openxmlformats.org/package/2006/metadata/core-properties' xmlns:ns1='http://purl.org/dc/elements/1.1/'" w:xpath="/ns0:coreProperties[1]/ns1:title[1]" w:storeItemID="{6C3C8BC8-F283-45AE-878A-BAB7291924A1}"/>
                              <w:text/>
                            </w:sdtPr>
                            <w:sdtEndPr/>
                            <w:sdtContent>
                              <w:r w:rsidR="00F63A59" w:rsidRPr="00A751BF">
                                <w:rPr>
                                  <w:rFonts w:asciiTheme="majorHAnsi" w:eastAsiaTheme="majorEastAsia" w:hAnsiTheme="majorHAnsi" w:cstheme="majorBidi"/>
                                  <w:b/>
                                  <w:color w:val="0D0D0D" w:themeColor="text1" w:themeTint="F2"/>
                                  <w:sz w:val="44"/>
                                  <w:szCs w:val="44"/>
                                </w:rPr>
                                <w:t>Psychology for Health and Social Care</w:t>
                              </w:r>
                            </w:sdtContent>
                          </w:sdt>
                        </w:p>
                        <w:p w14:paraId="5A3342F8" w14:textId="2721265E" w:rsidR="00F63A59" w:rsidRPr="00A751BF" w:rsidRDefault="00F63A59">
                          <w:pPr>
                            <w:pStyle w:val="NoSpacing"/>
                            <w:snapToGrid w:val="0"/>
                            <w:contextualSpacing/>
                            <w:jc w:val="right"/>
                            <w:rPr>
                              <w:rFonts w:asciiTheme="majorHAnsi" w:eastAsiaTheme="majorEastAsia" w:hAnsiTheme="majorHAnsi" w:cstheme="majorBidi"/>
                              <w:b/>
                              <w:color w:val="0D0D0D" w:themeColor="text1" w:themeTint="F2"/>
                              <w:sz w:val="72"/>
                              <w:szCs w:val="72"/>
                            </w:rPr>
                          </w:pPr>
                          <w:r w:rsidRPr="00A751BF">
                            <w:rPr>
                              <w:rFonts w:asciiTheme="majorHAnsi" w:eastAsiaTheme="majorEastAsia" w:hAnsiTheme="majorHAnsi" w:cstheme="majorBidi"/>
                              <w:b/>
                              <w:color w:val="0D0D0D" w:themeColor="text1" w:themeTint="F2"/>
                              <w:sz w:val="44"/>
                              <w:szCs w:val="44"/>
                            </w:rPr>
                            <w:t>BMHP4003</w:t>
                          </w:r>
                        </w:p>
                      </w:txbxContent>
                    </v:textbox>
                    <w10:wrap anchorx="page" anchory="page"/>
                  </v:shape>
                </w:pict>
              </mc:Fallback>
            </mc:AlternateContent>
          </w:r>
          <w:r>
            <w:rPr>
              <w:noProof/>
              <w:lang w:val="en-US"/>
            </w:rPr>
            <mc:AlternateContent>
              <mc:Choice Requires="wps">
                <w:drawing>
                  <wp:anchor distT="0" distB="0" distL="114300" distR="114300" simplePos="0" relativeHeight="251658239" behindDoc="0" locked="0" layoutInCell="1" allowOverlap="1" wp14:anchorId="72414DB0" wp14:editId="084D1A1B">
                    <wp:simplePos x="0" y="0"/>
                    <wp:positionH relativeFrom="page">
                      <wp:posOffset>457200</wp:posOffset>
                    </wp:positionH>
                    <wp:positionV relativeFrom="page">
                      <wp:posOffset>8343900</wp:posOffset>
                    </wp:positionV>
                    <wp:extent cx="6972300" cy="1355725"/>
                    <wp:effectExtent l="0" t="0" r="0" b="15875"/>
                    <wp:wrapSquare wrapText="bothSides"/>
                    <wp:docPr id="5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135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1">
                            <w:txbxContent>
                              <w:p w14:paraId="24C7EA09" w14:textId="1A61A910" w:rsidR="00F63A59" w:rsidRPr="00A751BF" w:rsidRDefault="00A751BF">
                                <w:pPr>
                                  <w:contextualSpacing/>
                                  <w:jc w:val="right"/>
                                  <w:rPr>
                                    <w:rFonts w:asciiTheme="majorHAnsi" w:hAnsiTheme="majorHAnsi"/>
                                    <w:b/>
                                    <w:color w:val="0D0D0D" w:themeColor="text1" w:themeTint="F2"/>
                                    <w:sz w:val="36"/>
                                    <w:szCs w:val="36"/>
                                  </w:rPr>
                                </w:pPr>
                                <w:sdt>
                                  <w:sdtPr>
                                    <w:rPr>
                                      <w:rFonts w:asciiTheme="majorHAnsi" w:hAnsiTheme="majorHAnsi"/>
                                      <w:b/>
                                      <w:color w:val="0D0D0D" w:themeColor="text1" w:themeTint="F2"/>
                                      <w:sz w:val="36"/>
                                      <w:szCs w:val="36"/>
                                    </w:rPr>
                                    <w:alias w:val="Author"/>
                                    <w:id w:val="3242007"/>
                                    <w:dataBinding w:prefixMappings="xmlns:ns0='http://purl.org/dc/elements/1.1/' xmlns:ns1='http://schemas.openxmlformats.org/package/2006/metadata/core-properties' " w:xpath="/ns1:coreProperties[1]/ns0:creator[1]" w:storeItemID="{6C3C8BC8-F283-45AE-878A-BAB7291924A1}"/>
                                    <w:text/>
                                  </w:sdtPr>
                                  <w:sdtEndPr/>
                                  <w:sdtContent>
                                    <w:r w:rsidR="00F63A59" w:rsidRPr="00A751BF">
                                      <w:rPr>
                                        <w:rFonts w:asciiTheme="majorHAnsi" w:hAnsiTheme="majorHAnsi"/>
                                        <w:b/>
                                        <w:color w:val="0D0D0D" w:themeColor="text1" w:themeTint="F2"/>
                                        <w:sz w:val="36"/>
                                        <w:szCs w:val="36"/>
                                      </w:rPr>
                                      <w:t xml:space="preserve">Student name: Ana-Maria </w:t>
                                    </w:r>
                                    <w:proofErr w:type="spellStart"/>
                                    <w:r w:rsidR="00F63A59" w:rsidRPr="00A751BF">
                                      <w:rPr>
                                        <w:rFonts w:asciiTheme="majorHAnsi" w:hAnsiTheme="majorHAnsi"/>
                                        <w:b/>
                                        <w:color w:val="0D0D0D" w:themeColor="text1" w:themeTint="F2"/>
                                        <w:sz w:val="36"/>
                                        <w:szCs w:val="36"/>
                                      </w:rPr>
                                      <w:t>Stanciu</w:t>
                                    </w:r>
                                    <w:proofErr w:type="spellEnd"/>
                                  </w:sdtContent>
                                </w:sdt>
                              </w:p>
                              <w:sdt>
                                <w:sdtPr>
                                  <w:rPr>
                                    <w:rFonts w:asciiTheme="majorHAnsi" w:hAnsiTheme="majorHAnsi"/>
                                    <w:b/>
                                    <w:color w:val="0D0D0D" w:themeColor="text1" w:themeTint="F2"/>
                                    <w:sz w:val="36"/>
                                    <w:szCs w:val="36"/>
                                  </w:rPr>
                                  <w:alias w:val="Company"/>
                                  <w:id w:val="3242008"/>
                                  <w:dataBinding w:prefixMappings="xmlns:ns0='http://schemas.openxmlformats.org/officeDocument/2006/extended-properties' " w:xpath="/ns0:Properties[1]/ns0:Company[1]" w:storeItemID="{6668398D-A668-4E3E-A5EB-62B293D839F1}"/>
                                  <w:text/>
                                </w:sdtPr>
                                <w:sdtEndPr/>
                                <w:sdtContent>
                                  <w:p w14:paraId="246A2214" w14:textId="4955229E" w:rsidR="00F63A59" w:rsidRPr="00A751BF" w:rsidRDefault="00F63A59">
                                    <w:pPr>
                                      <w:contextualSpacing/>
                                      <w:jc w:val="right"/>
                                      <w:rPr>
                                        <w:rFonts w:asciiTheme="majorHAnsi" w:hAnsiTheme="majorHAnsi"/>
                                        <w:b/>
                                        <w:color w:val="0D0D0D" w:themeColor="text1" w:themeTint="F2"/>
                                        <w:sz w:val="36"/>
                                        <w:szCs w:val="36"/>
                                      </w:rPr>
                                    </w:pPr>
                                    <w:r w:rsidRPr="00A751BF">
                                      <w:rPr>
                                        <w:rFonts w:asciiTheme="majorHAnsi" w:hAnsiTheme="majorHAnsi"/>
                                        <w:b/>
                                        <w:color w:val="0D0D0D" w:themeColor="text1" w:themeTint="F2"/>
                                        <w:sz w:val="36"/>
                                        <w:szCs w:val="36"/>
                                      </w:rPr>
                                      <w:t>Student number: 1909953</w:t>
                                    </w:r>
                                    <w:r w:rsidR="00A751BF" w:rsidRPr="00A751BF">
                                      <w:rPr>
                                        <w:rFonts w:asciiTheme="majorHAnsi" w:hAnsiTheme="majorHAnsi"/>
                                        <w:b/>
                                        <w:color w:val="0D0D0D" w:themeColor="text1" w:themeTint="F2"/>
                                        <w:sz w:val="36"/>
                                        <w:szCs w:val="36"/>
                                      </w:rPr>
                                      <w:t xml:space="preserve">; Lecturer: </w:t>
                                    </w:r>
                                    <w:proofErr w:type="spellStart"/>
                                    <w:r w:rsidR="00A751BF" w:rsidRPr="00A751BF">
                                      <w:rPr>
                                        <w:rFonts w:asciiTheme="majorHAnsi" w:hAnsiTheme="majorHAnsi"/>
                                        <w:b/>
                                        <w:color w:val="0D0D0D" w:themeColor="text1" w:themeTint="F2"/>
                                        <w:sz w:val="36"/>
                                        <w:szCs w:val="36"/>
                                      </w:rPr>
                                      <w:t>Diya</w:t>
                                    </w:r>
                                    <w:proofErr w:type="spellEnd"/>
                                    <w:r w:rsidR="00A751BF" w:rsidRPr="00A751BF">
                                      <w:rPr>
                                        <w:rFonts w:asciiTheme="majorHAnsi" w:hAnsiTheme="majorHAnsi"/>
                                        <w:b/>
                                        <w:color w:val="0D0D0D" w:themeColor="text1" w:themeTint="F2"/>
                                        <w:sz w:val="36"/>
                                        <w:szCs w:val="36"/>
                                      </w:rPr>
                                      <w:t xml:space="preserve"> </w:t>
                                    </w:r>
                                    <w:proofErr w:type="spellStart"/>
                                    <w:r w:rsidR="00A751BF" w:rsidRPr="00A751BF">
                                      <w:rPr>
                                        <w:rFonts w:asciiTheme="majorHAnsi" w:hAnsiTheme="majorHAnsi"/>
                                        <w:b/>
                                        <w:color w:val="0D0D0D" w:themeColor="text1" w:themeTint="F2"/>
                                        <w:sz w:val="36"/>
                                        <w:szCs w:val="36"/>
                                      </w:rPr>
                                      <w:t>Ganguly</w:t>
                                    </w:r>
                                    <w:proofErr w:type="spellEnd"/>
                                  </w:p>
                                </w:sdtContent>
                              </w:sdt>
                              <w:p w14:paraId="595D68BE" w14:textId="77777777" w:rsidR="00A751BF" w:rsidRPr="00A751BF" w:rsidRDefault="00A751BF">
                                <w:pPr>
                                  <w:contextualSpacing/>
                                  <w:jc w:val="right"/>
                                  <w:rPr>
                                    <w:rFonts w:asciiTheme="majorHAnsi" w:hAnsiTheme="majorHAnsi"/>
                                    <w:b/>
                                    <w:color w:val="FFFFFF" w:themeColor="background1"/>
                                    <w:sz w:val="36"/>
                                    <w:szCs w:val="36"/>
                                  </w:rPr>
                                </w:pPr>
                              </w:p>
                              <w:p w14:paraId="4B4F9A5B" w14:textId="77777777" w:rsidR="00A751BF" w:rsidRPr="00A751BF" w:rsidRDefault="00A751BF">
                                <w:pPr>
                                  <w:contextualSpacing/>
                                  <w:jc w:val="right"/>
                                  <w:rPr>
                                    <w:rFonts w:asciiTheme="majorHAnsi" w:hAnsiTheme="majorHAnsi"/>
                                    <w:b/>
                                    <w:color w:val="FFFFFF" w:themeColor="background1"/>
                                    <w:sz w:val="36"/>
                                    <w:szCs w:val="36"/>
                                  </w:rPr>
                                </w:pP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27" type="#_x0000_t202" style="position:absolute;margin-left:36pt;margin-top:657pt;width:549pt;height:106.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" filled="f" stroked="f">
                    <v:textbox style="mso-next-textbox:#Text Box 1" inset=",0,,0">
                      <w:txbxContent>
                        <w:p w14:paraId="24C7EA09" w14:textId="1A61A910" w:rsidR="00F63A59" w:rsidRPr="00A751BF" w:rsidRDefault="00A751BF">
                          <w:pPr>
                            <w:contextualSpacing/>
                            <w:jc w:val="right"/>
                            <w:rPr>
                              <w:rFonts w:asciiTheme="majorHAnsi" w:hAnsiTheme="majorHAnsi"/>
                              <w:b/>
                              <w:color w:val="0D0D0D" w:themeColor="text1" w:themeTint="F2"/>
                              <w:sz w:val="36"/>
                              <w:szCs w:val="36"/>
                            </w:rPr>
                          </w:pPr>
                          <w:sdt>
                            <w:sdtPr>
                              <w:rPr>
                                <w:rFonts w:asciiTheme="majorHAnsi" w:hAnsiTheme="majorHAnsi"/>
                                <w:b/>
                                <w:color w:val="0D0D0D" w:themeColor="text1" w:themeTint="F2"/>
                                <w:sz w:val="36"/>
                                <w:szCs w:val="36"/>
                              </w:rPr>
                              <w:alias w:val="Author"/>
                              <w:id w:val="3242007"/>
                              <w:dataBinding w:prefixMappings="xmlns:ns0='http://purl.org/dc/elements/1.1/' xmlns:ns1='http://schemas.openxmlformats.org/package/2006/metadata/core-properties' " w:xpath="/ns1:coreProperties[1]/ns0:creator[1]" w:storeItemID="{6C3C8BC8-F283-45AE-878A-BAB7291924A1}"/>
                              <w:text/>
                            </w:sdtPr>
                            <w:sdtEndPr/>
                            <w:sdtContent>
                              <w:r w:rsidR="00F63A59" w:rsidRPr="00A751BF">
                                <w:rPr>
                                  <w:rFonts w:asciiTheme="majorHAnsi" w:hAnsiTheme="majorHAnsi"/>
                                  <w:b/>
                                  <w:color w:val="0D0D0D" w:themeColor="text1" w:themeTint="F2"/>
                                  <w:sz w:val="36"/>
                                  <w:szCs w:val="36"/>
                                </w:rPr>
                                <w:t xml:space="preserve">Student name: Ana-Maria </w:t>
                              </w:r>
                              <w:proofErr w:type="spellStart"/>
                              <w:r w:rsidR="00F63A59" w:rsidRPr="00A751BF">
                                <w:rPr>
                                  <w:rFonts w:asciiTheme="majorHAnsi" w:hAnsiTheme="majorHAnsi"/>
                                  <w:b/>
                                  <w:color w:val="0D0D0D" w:themeColor="text1" w:themeTint="F2"/>
                                  <w:sz w:val="36"/>
                                  <w:szCs w:val="36"/>
                                </w:rPr>
                                <w:t>Stanciu</w:t>
                              </w:r>
                              <w:proofErr w:type="spellEnd"/>
                            </w:sdtContent>
                          </w:sdt>
                        </w:p>
                        <w:sdt>
                          <w:sdtPr>
                            <w:rPr>
                              <w:rFonts w:asciiTheme="majorHAnsi" w:hAnsiTheme="majorHAnsi"/>
                              <w:b/>
                              <w:color w:val="0D0D0D" w:themeColor="text1" w:themeTint="F2"/>
                              <w:sz w:val="36"/>
                              <w:szCs w:val="36"/>
                            </w:rPr>
                            <w:alias w:val="Company"/>
                            <w:id w:val="3242008"/>
                            <w:dataBinding w:prefixMappings="xmlns:ns0='http://schemas.openxmlformats.org/officeDocument/2006/extended-properties' " w:xpath="/ns0:Properties[1]/ns0:Company[1]" w:storeItemID="{6668398D-A668-4E3E-A5EB-62B293D839F1}"/>
                            <w:text/>
                          </w:sdtPr>
                          <w:sdtEndPr/>
                          <w:sdtContent>
                            <w:p w14:paraId="246A2214" w14:textId="4955229E" w:rsidR="00F63A59" w:rsidRPr="00A751BF" w:rsidRDefault="00F63A59">
                              <w:pPr>
                                <w:contextualSpacing/>
                                <w:jc w:val="right"/>
                                <w:rPr>
                                  <w:rFonts w:asciiTheme="majorHAnsi" w:hAnsiTheme="majorHAnsi"/>
                                  <w:b/>
                                  <w:color w:val="0D0D0D" w:themeColor="text1" w:themeTint="F2"/>
                                  <w:sz w:val="36"/>
                                  <w:szCs w:val="36"/>
                                </w:rPr>
                              </w:pPr>
                              <w:r w:rsidRPr="00A751BF">
                                <w:rPr>
                                  <w:rFonts w:asciiTheme="majorHAnsi" w:hAnsiTheme="majorHAnsi"/>
                                  <w:b/>
                                  <w:color w:val="0D0D0D" w:themeColor="text1" w:themeTint="F2"/>
                                  <w:sz w:val="36"/>
                                  <w:szCs w:val="36"/>
                                </w:rPr>
                                <w:t>Student number: 1909953</w:t>
                              </w:r>
                              <w:r w:rsidR="00A751BF" w:rsidRPr="00A751BF">
                                <w:rPr>
                                  <w:rFonts w:asciiTheme="majorHAnsi" w:hAnsiTheme="majorHAnsi"/>
                                  <w:b/>
                                  <w:color w:val="0D0D0D" w:themeColor="text1" w:themeTint="F2"/>
                                  <w:sz w:val="36"/>
                                  <w:szCs w:val="36"/>
                                </w:rPr>
                                <w:t xml:space="preserve">; Lecturer: </w:t>
                              </w:r>
                              <w:proofErr w:type="spellStart"/>
                              <w:r w:rsidR="00A751BF" w:rsidRPr="00A751BF">
                                <w:rPr>
                                  <w:rFonts w:asciiTheme="majorHAnsi" w:hAnsiTheme="majorHAnsi"/>
                                  <w:b/>
                                  <w:color w:val="0D0D0D" w:themeColor="text1" w:themeTint="F2"/>
                                  <w:sz w:val="36"/>
                                  <w:szCs w:val="36"/>
                                </w:rPr>
                                <w:t>Diya</w:t>
                              </w:r>
                              <w:proofErr w:type="spellEnd"/>
                              <w:r w:rsidR="00A751BF" w:rsidRPr="00A751BF">
                                <w:rPr>
                                  <w:rFonts w:asciiTheme="majorHAnsi" w:hAnsiTheme="majorHAnsi"/>
                                  <w:b/>
                                  <w:color w:val="0D0D0D" w:themeColor="text1" w:themeTint="F2"/>
                                  <w:sz w:val="36"/>
                                  <w:szCs w:val="36"/>
                                </w:rPr>
                                <w:t xml:space="preserve"> </w:t>
                              </w:r>
                              <w:proofErr w:type="spellStart"/>
                              <w:r w:rsidR="00A751BF" w:rsidRPr="00A751BF">
                                <w:rPr>
                                  <w:rFonts w:asciiTheme="majorHAnsi" w:hAnsiTheme="majorHAnsi"/>
                                  <w:b/>
                                  <w:color w:val="0D0D0D" w:themeColor="text1" w:themeTint="F2"/>
                                  <w:sz w:val="36"/>
                                  <w:szCs w:val="36"/>
                                </w:rPr>
                                <w:t>Ganguly</w:t>
                              </w:r>
                              <w:proofErr w:type="spellEnd"/>
                            </w:p>
                          </w:sdtContent>
                        </w:sdt>
                        <w:p w14:paraId="595D68BE" w14:textId="77777777" w:rsidR="00A751BF" w:rsidRPr="00A751BF" w:rsidRDefault="00A751BF">
                          <w:pPr>
                            <w:contextualSpacing/>
                            <w:jc w:val="right"/>
                            <w:rPr>
                              <w:rFonts w:asciiTheme="majorHAnsi" w:hAnsiTheme="majorHAnsi"/>
                              <w:b/>
                              <w:color w:val="FFFFFF" w:themeColor="background1"/>
                              <w:sz w:val="36"/>
                              <w:szCs w:val="36"/>
                            </w:rPr>
                          </w:pPr>
                        </w:p>
                        <w:p w14:paraId="4B4F9A5B" w14:textId="77777777" w:rsidR="00A751BF" w:rsidRPr="00A751BF" w:rsidRDefault="00A751BF">
                          <w:pPr>
                            <w:contextualSpacing/>
                            <w:jc w:val="right"/>
                            <w:rPr>
                              <w:rFonts w:asciiTheme="majorHAnsi" w:hAnsiTheme="majorHAnsi"/>
                              <w:b/>
                              <w:color w:val="FFFFFF" w:themeColor="background1"/>
                              <w:sz w:val="36"/>
                              <w:szCs w:val="36"/>
                            </w:rPr>
                          </w:pPr>
                        </w:p>
                      </w:txbxContent>
                    </v:textbox>
                    <w10:wrap type="square" anchorx="page" anchory="page"/>
                  </v:shape>
                </w:pict>
              </mc:Fallback>
            </mc:AlternateContent>
          </w:r>
          <w:r>
            <w:rPr>
              <w:noProof/>
              <w:lang w:val="en-US"/>
            </w:rPr>
            <mc:AlternateContent>
              <mc:Choice Requires="wps">
                <w:drawing>
                  <wp:inline distT="0" distB="0" distL="0" distR="0" wp14:anchorId="6C95EA64" wp14:editId="34D026BF">
                    <wp:extent cx="2628900" cy="800100"/>
                    <wp:effectExtent l="0" t="0" r="0" b="12700"/>
                    <wp:docPr id="1" name="Text Box 1"/>
                    <wp:cNvGraphicFramePr/>
                    <a:graphic xmlns:a="http://schemas.openxmlformats.org/drawingml/2006/main">
                      <a:graphicData uri="http://schemas.microsoft.com/office/word/2010/wordprocessingShape">
                        <wps:wsp>
                          <wps:cNvSpPr txBox="1"/>
                          <wps:spPr>
                            <a:xfrm>
                              <a:off x="0" y="0"/>
                              <a:ext cx="26289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1"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1" o:spid="_x0000_s1028" type="#_x0000_t202" style="width:207pt;height:63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" filled="f" stroked="f">
                    <v:textbox>
                      <w:txbxContent/>
                    </v:textbox>
                    <w10:anchorlock/>
                  </v:shape>
                </w:pict>
              </mc:Fallback>
            </mc:AlternateContent>
          </w:r>
          <w:r w:rsidR="00F63A59">
            <w:rPr>
              <w:color w:val="345A8A" w:themeColor="accent1" w:themeShade="B5"/>
              <w:sz w:val="32"/>
              <w:szCs w:val="32"/>
            </w:rPr>
            <w:br w:type="page"/>
          </w:r>
        </w:p>
      </w:sdtContent>
    </w:sdt>
    <w:sdt>
      <w:sdtPr>
        <w:rPr>
          <w:rFonts w:asciiTheme="minorHAnsi" w:eastAsiaTheme="minorEastAsia" w:hAnsiTheme="minorHAnsi" w:cstheme="minorBidi"/>
          <w:b w:val="0"/>
          <w:bCs w:val="0"/>
          <w:color w:val="auto"/>
          <w:sz w:val="24"/>
          <w:szCs w:val="24"/>
          <w:lang w:val="en-GB"/>
        </w:rPr>
        <w:id w:val="280921271"/>
        <w:docPartObj>
          <w:docPartGallery w:val="Table of Contents"/>
          <w:docPartUnique/>
        </w:docPartObj>
      </w:sdtPr>
      <w:sdtEndPr>
        <w:rPr>
          <w:noProof/>
        </w:rPr>
      </w:sdtEndPr>
      <w:sdtContent>
        <w:p w14:paraId="062D79EA" w14:textId="0F21379C" w:rsidR="00F63A59" w:rsidRDefault="00F63A59">
          <w:pPr>
            <w:pStyle w:val="TOCHeading"/>
          </w:pPr>
          <w:r>
            <w:t>Table of Contents</w:t>
          </w:r>
        </w:p>
        <w:p w14:paraId="74AD0C62" w14:textId="77777777" w:rsidR="00F63A59" w:rsidRDefault="00F63A59">
          <w:pPr>
            <w:pStyle w:val="TOC1"/>
            <w:tabs>
              <w:tab w:val="right" w:leader="dot" w:pos="8630"/>
            </w:tabs>
            <w:rPr>
              <w:b w:val="0"/>
              <w:noProof/>
              <w:lang w:val="en-US" w:eastAsia="ja-JP"/>
            </w:rPr>
          </w:pPr>
          <w:r>
            <w:rPr>
              <w:b w:val="0"/>
            </w:rPr>
            <w:fldChar w:fldCharType="begin"/>
          </w:r>
          <w:r>
            <w:instrText xml:space="preserve"> TOC \o "1-3" \h \z \u </w:instrText>
          </w:r>
          <w:r>
            <w:rPr>
              <w:b w:val="0"/>
            </w:rPr>
            <w:fldChar w:fldCharType="separate"/>
          </w:r>
          <w:r w:rsidRPr="00CB7E49">
            <w:rPr>
              <w:noProof/>
              <w:lang w:val="en-US"/>
            </w:rPr>
            <w:t>Introduction</w:t>
          </w:r>
          <w:r>
            <w:rPr>
              <w:noProof/>
            </w:rPr>
            <w:tab/>
          </w:r>
          <w:r>
            <w:rPr>
              <w:noProof/>
            </w:rPr>
            <w:fldChar w:fldCharType="begin"/>
          </w:r>
          <w:r>
            <w:rPr>
              <w:noProof/>
            </w:rPr>
            <w:instrText xml:space="preserve"> PAGEREF _Toc460631605 \h </w:instrText>
          </w:r>
          <w:r>
            <w:rPr>
              <w:noProof/>
            </w:rPr>
          </w:r>
          <w:r>
            <w:rPr>
              <w:noProof/>
            </w:rPr>
            <w:fldChar w:fldCharType="separate"/>
          </w:r>
          <w:r>
            <w:rPr>
              <w:noProof/>
            </w:rPr>
            <w:t>3</w:t>
          </w:r>
          <w:r>
            <w:rPr>
              <w:noProof/>
            </w:rPr>
            <w:fldChar w:fldCharType="end"/>
          </w:r>
        </w:p>
        <w:p w14:paraId="2DC10403" w14:textId="77777777" w:rsidR="00F63A59" w:rsidRDefault="00F63A59">
          <w:pPr>
            <w:pStyle w:val="TOC1"/>
            <w:tabs>
              <w:tab w:val="right" w:leader="dot" w:pos="8630"/>
            </w:tabs>
            <w:rPr>
              <w:b w:val="0"/>
              <w:noProof/>
              <w:lang w:val="en-US" w:eastAsia="ja-JP"/>
            </w:rPr>
          </w:pPr>
          <w:r w:rsidRPr="00CB7E49">
            <w:rPr>
              <w:noProof/>
              <w:lang w:val="en-US"/>
            </w:rPr>
            <w:t>Evaluation of the adolescent life stage</w:t>
          </w:r>
          <w:r>
            <w:rPr>
              <w:noProof/>
            </w:rPr>
            <w:tab/>
          </w:r>
          <w:r>
            <w:rPr>
              <w:noProof/>
            </w:rPr>
            <w:fldChar w:fldCharType="begin"/>
          </w:r>
          <w:r>
            <w:rPr>
              <w:noProof/>
            </w:rPr>
            <w:instrText xml:space="preserve"> PAGEREF _Toc460631606 \h </w:instrText>
          </w:r>
          <w:r>
            <w:rPr>
              <w:noProof/>
            </w:rPr>
          </w:r>
          <w:r>
            <w:rPr>
              <w:noProof/>
            </w:rPr>
            <w:fldChar w:fldCharType="separate"/>
          </w:r>
          <w:r>
            <w:rPr>
              <w:noProof/>
            </w:rPr>
            <w:t>4</w:t>
          </w:r>
          <w:r>
            <w:rPr>
              <w:noProof/>
            </w:rPr>
            <w:fldChar w:fldCharType="end"/>
          </w:r>
        </w:p>
        <w:p w14:paraId="60C3BD08" w14:textId="77777777" w:rsidR="00F63A59" w:rsidRDefault="00F63A59">
          <w:pPr>
            <w:pStyle w:val="TOC1"/>
            <w:tabs>
              <w:tab w:val="right" w:leader="dot" w:pos="8630"/>
            </w:tabs>
            <w:rPr>
              <w:b w:val="0"/>
              <w:noProof/>
              <w:lang w:val="en-US" w:eastAsia="ja-JP"/>
            </w:rPr>
          </w:pPr>
          <w:r w:rsidRPr="00CB7E49">
            <w:rPr>
              <w:noProof/>
              <w:lang w:val="en-US"/>
            </w:rPr>
            <w:t>Evaluation of the researches</w:t>
          </w:r>
          <w:r>
            <w:rPr>
              <w:noProof/>
            </w:rPr>
            <w:tab/>
          </w:r>
          <w:r>
            <w:rPr>
              <w:noProof/>
            </w:rPr>
            <w:fldChar w:fldCharType="begin"/>
          </w:r>
          <w:r>
            <w:rPr>
              <w:noProof/>
            </w:rPr>
            <w:instrText xml:space="preserve"> PAGEREF _Toc460631607 \h </w:instrText>
          </w:r>
          <w:r>
            <w:rPr>
              <w:noProof/>
            </w:rPr>
          </w:r>
          <w:r>
            <w:rPr>
              <w:noProof/>
            </w:rPr>
            <w:fldChar w:fldCharType="separate"/>
          </w:r>
          <w:r>
            <w:rPr>
              <w:noProof/>
            </w:rPr>
            <w:t>4</w:t>
          </w:r>
          <w:r>
            <w:rPr>
              <w:noProof/>
            </w:rPr>
            <w:fldChar w:fldCharType="end"/>
          </w:r>
        </w:p>
        <w:p w14:paraId="5037C2DB" w14:textId="77777777" w:rsidR="00F63A59" w:rsidRDefault="00F63A59">
          <w:pPr>
            <w:pStyle w:val="TOC1"/>
            <w:tabs>
              <w:tab w:val="right" w:leader="dot" w:pos="8630"/>
            </w:tabs>
            <w:rPr>
              <w:b w:val="0"/>
              <w:noProof/>
              <w:lang w:val="en-US" w:eastAsia="ja-JP"/>
            </w:rPr>
          </w:pPr>
          <w:r w:rsidRPr="00CB7E49">
            <w:rPr>
              <w:noProof/>
              <w:lang w:val="en-US"/>
            </w:rPr>
            <w:t>Health and social care professionals work duties</w:t>
          </w:r>
          <w:r>
            <w:rPr>
              <w:noProof/>
            </w:rPr>
            <w:tab/>
          </w:r>
          <w:r>
            <w:rPr>
              <w:noProof/>
            </w:rPr>
            <w:fldChar w:fldCharType="begin"/>
          </w:r>
          <w:r>
            <w:rPr>
              <w:noProof/>
            </w:rPr>
            <w:instrText xml:space="preserve"> PAGEREF _Toc460631608 \h </w:instrText>
          </w:r>
          <w:r>
            <w:rPr>
              <w:noProof/>
            </w:rPr>
          </w:r>
          <w:r>
            <w:rPr>
              <w:noProof/>
            </w:rPr>
            <w:fldChar w:fldCharType="separate"/>
          </w:r>
          <w:r>
            <w:rPr>
              <w:noProof/>
            </w:rPr>
            <w:t>5</w:t>
          </w:r>
          <w:r>
            <w:rPr>
              <w:noProof/>
            </w:rPr>
            <w:fldChar w:fldCharType="end"/>
          </w:r>
        </w:p>
        <w:p w14:paraId="063B3B6E" w14:textId="77777777" w:rsidR="00F63A59" w:rsidRDefault="00F63A59">
          <w:pPr>
            <w:pStyle w:val="TOC1"/>
            <w:tabs>
              <w:tab w:val="right" w:leader="dot" w:pos="8630"/>
            </w:tabs>
            <w:rPr>
              <w:b w:val="0"/>
              <w:noProof/>
              <w:lang w:val="en-US" w:eastAsia="ja-JP"/>
            </w:rPr>
          </w:pPr>
          <w:r w:rsidRPr="00CB7E49">
            <w:rPr>
              <w:noProof/>
              <w:lang w:val="en-US"/>
            </w:rPr>
            <w:t>Psychological principals and their benefits for health and social care</w:t>
          </w:r>
          <w:r>
            <w:rPr>
              <w:noProof/>
            </w:rPr>
            <w:tab/>
          </w:r>
          <w:r>
            <w:rPr>
              <w:noProof/>
            </w:rPr>
            <w:fldChar w:fldCharType="begin"/>
          </w:r>
          <w:r>
            <w:rPr>
              <w:noProof/>
            </w:rPr>
            <w:instrText xml:space="preserve"> PAGEREF _Toc460631609 \h </w:instrText>
          </w:r>
          <w:r>
            <w:rPr>
              <w:noProof/>
            </w:rPr>
          </w:r>
          <w:r>
            <w:rPr>
              <w:noProof/>
            </w:rPr>
            <w:fldChar w:fldCharType="separate"/>
          </w:r>
          <w:r>
            <w:rPr>
              <w:noProof/>
            </w:rPr>
            <w:t>6</w:t>
          </w:r>
          <w:r>
            <w:rPr>
              <w:noProof/>
            </w:rPr>
            <w:fldChar w:fldCharType="end"/>
          </w:r>
        </w:p>
        <w:p w14:paraId="2963A5B5" w14:textId="77777777" w:rsidR="00F63A59" w:rsidRDefault="00F63A59">
          <w:pPr>
            <w:pStyle w:val="TOC1"/>
            <w:tabs>
              <w:tab w:val="right" w:leader="dot" w:pos="8630"/>
            </w:tabs>
            <w:rPr>
              <w:b w:val="0"/>
              <w:noProof/>
              <w:lang w:val="en-US" w:eastAsia="ja-JP"/>
            </w:rPr>
          </w:pPr>
          <w:r w:rsidRPr="00CB7E49">
            <w:rPr>
              <w:noProof/>
              <w:lang w:val="en-US"/>
            </w:rPr>
            <w:t>Conclusion</w:t>
          </w:r>
          <w:r>
            <w:rPr>
              <w:noProof/>
            </w:rPr>
            <w:tab/>
          </w:r>
          <w:r>
            <w:rPr>
              <w:noProof/>
            </w:rPr>
            <w:fldChar w:fldCharType="begin"/>
          </w:r>
          <w:r>
            <w:rPr>
              <w:noProof/>
            </w:rPr>
            <w:instrText xml:space="preserve"> PAGEREF _Toc460631610 \h </w:instrText>
          </w:r>
          <w:r>
            <w:rPr>
              <w:noProof/>
            </w:rPr>
          </w:r>
          <w:r>
            <w:rPr>
              <w:noProof/>
            </w:rPr>
            <w:fldChar w:fldCharType="separate"/>
          </w:r>
          <w:r>
            <w:rPr>
              <w:noProof/>
            </w:rPr>
            <w:t>7</w:t>
          </w:r>
          <w:r>
            <w:rPr>
              <w:noProof/>
            </w:rPr>
            <w:fldChar w:fldCharType="end"/>
          </w:r>
        </w:p>
        <w:p w14:paraId="6ED8D3D0" w14:textId="77777777" w:rsidR="00F63A59" w:rsidRDefault="00F63A59">
          <w:pPr>
            <w:pStyle w:val="TOC1"/>
            <w:tabs>
              <w:tab w:val="right" w:leader="dot" w:pos="8630"/>
            </w:tabs>
            <w:rPr>
              <w:b w:val="0"/>
              <w:noProof/>
              <w:lang w:val="en-US" w:eastAsia="ja-JP"/>
            </w:rPr>
          </w:pPr>
          <w:r w:rsidRPr="00CB7E49">
            <w:rPr>
              <w:noProof/>
              <w:lang w:val="en-US"/>
            </w:rPr>
            <w:t>Reference list</w:t>
          </w:r>
          <w:r>
            <w:rPr>
              <w:noProof/>
            </w:rPr>
            <w:tab/>
          </w:r>
          <w:r>
            <w:rPr>
              <w:noProof/>
            </w:rPr>
            <w:fldChar w:fldCharType="begin"/>
          </w:r>
          <w:r>
            <w:rPr>
              <w:noProof/>
            </w:rPr>
            <w:instrText xml:space="preserve"> PAGEREF _Toc460631611 \h </w:instrText>
          </w:r>
          <w:r>
            <w:rPr>
              <w:noProof/>
            </w:rPr>
          </w:r>
          <w:r>
            <w:rPr>
              <w:noProof/>
            </w:rPr>
            <w:fldChar w:fldCharType="separate"/>
          </w:r>
          <w:r>
            <w:rPr>
              <w:noProof/>
            </w:rPr>
            <w:t>7</w:t>
          </w:r>
          <w:r>
            <w:rPr>
              <w:noProof/>
            </w:rPr>
            <w:fldChar w:fldCharType="end"/>
          </w:r>
        </w:p>
        <w:p w14:paraId="19AAB2BE" w14:textId="0F42C235" w:rsidR="00F63A59" w:rsidRDefault="00F63A59">
          <w:r>
            <w:rPr>
              <w:b/>
              <w:bCs/>
              <w:noProof/>
            </w:rPr>
            <w:fldChar w:fldCharType="end"/>
          </w:r>
        </w:p>
      </w:sdtContent>
    </w:sdt>
    <w:p w14:paraId="78EFEBE6" w14:textId="77777777" w:rsidR="00F63A59" w:rsidRDefault="00F63A59" w:rsidP="000D3DDB">
      <w:pPr>
        <w:pStyle w:val="Heading1"/>
        <w:rPr>
          <w:lang w:val="en-US"/>
        </w:rPr>
      </w:pPr>
    </w:p>
    <w:p w14:paraId="2739E106" w14:textId="77777777" w:rsidR="00F63A59" w:rsidRDefault="00F63A59" w:rsidP="000D3DDB">
      <w:pPr>
        <w:pStyle w:val="Heading1"/>
        <w:rPr>
          <w:lang w:val="en-US"/>
        </w:rPr>
      </w:pPr>
    </w:p>
    <w:p w14:paraId="727A706E" w14:textId="77777777" w:rsidR="00F63A59" w:rsidRDefault="00F63A59" w:rsidP="000D3DDB">
      <w:pPr>
        <w:pStyle w:val="Heading1"/>
        <w:rPr>
          <w:lang w:val="en-US"/>
        </w:rPr>
      </w:pPr>
    </w:p>
    <w:p w14:paraId="5E381037" w14:textId="77777777" w:rsidR="00F63A59" w:rsidRDefault="00F63A59" w:rsidP="000D3DDB">
      <w:pPr>
        <w:pStyle w:val="Heading1"/>
        <w:rPr>
          <w:lang w:val="en-US"/>
        </w:rPr>
      </w:pPr>
    </w:p>
    <w:p w14:paraId="27D2E952" w14:textId="77777777" w:rsidR="00F63A59" w:rsidRDefault="00F63A59" w:rsidP="000D3DDB">
      <w:pPr>
        <w:pStyle w:val="Heading1"/>
        <w:rPr>
          <w:lang w:val="en-US"/>
        </w:rPr>
      </w:pPr>
    </w:p>
    <w:p w14:paraId="614DB25F" w14:textId="77777777" w:rsidR="00F63A59" w:rsidRDefault="00F63A59" w:rsidP="000D3DDB">
      <w:pPr>
        <w:pStyle w:val="Heading1"/>
        <w:rPr>
          <w:lang w:val="en-US"/>
        </w:rPr>
      </w:pPr>
    </w:p>
    <w:p w14:paraId="7CC0E091" w14:textId="77777777" w:rsidR="00F63A59" w:rsidRDefault="00F63A59" w:rsidP="000D3DDB">
      <w:pPr>
        <w:pStyle w:val="Heading1"/>
        <w:rPr>
          <w:lang w:val="en-US"/>
        </w:rPr>
      </w:pPr>
    </w:p>
    <w:p w14:paraId="0E7416C3" w14:textId="77777777" w:rsidR="00F63A59" w:rsidRDefault="00F63A59" w:rsidP="000D3DDB">
      <w:pPr>
        <w:pStyle w:val="Heading1"/>
        <w:rPr>
          <w:lang w:val="en-US"/>
        </w:rPr>
      </w:pPr>
    </w:p>
    <w:p w14:paraId="1699E287" w14:textId="77777777" w:rsidR="00F63A59" w:rsidRDefault="00F63A59" w:rsidP="000D3DDB">
      <w:pPr>
        <w:pStyle w:val="Heading1"/>
        <w:rPr>
          <w:lang w:val="en-US"/>
        </w:rPr>
      </w:pPr>
    </w:p>
    <w:p w14:paraId="517F4ED7" w14:textId="77777777" w:rsidR="00F63A59" w:rsidRDefault="00F63A59" w:rsidP="000D3DDB">
      <w:pPr>
        <w:pStyle w:val="Heading1"/>
        <w:rPr>
          <w:lang w:val="en-US"/>
        </w:rPr>
      </w:pPr>
    </w:p>
    <w:p w14:paraId="08450166" w14:textId="77777777" w:rsidR="002D63A8" w:rsidRPr="000D3DDB" w:rsidRDefault="002D63A8" w:rsidP="000D3DDB">
      <w:pPr>
        <w:pStyle w:val="Heading1"/>
        <w:rPr>
          <w:lang w:val="en-US"/>
        </w:rPr>
      </w:pPr>
      <w:bookmarkStart w:id="0" w:name="_Toc460631605"/>
      <w:r w:rsidRPr="000D3DDB">
        <w:rPr>
          <w:lang w:val="en-US"/>
        </w:rPr>
        <w:t>Introduction</w:t>
      </w:r>
      <w:bookmarkEnd w:id="0"/>
    </w:p>
    <w:p w14:paraId="5A535855" w14:textId="77777777" w:rsidR="002D63A8" w:rsidRPr="000D3DDB" w:rsidRDefault="002D63A8" w:rsidP="002D63A8">
      <w:pPr>
        <w:widowControl w:val="0"/>
        <w:autoSpaceDE w:val="0"/>
        <w:autoSpaceDN w:val="0"/>
        <w:adjustRightInd w:val="0"/>
        <w:rPr>
          <w:rFonts w:cs="Helvetica"/>
          <w:color w:val="353535"/>
          <w:lang w:val="en-US"/>
        </w:rPr>
      </w:pPr>
    </w:p>
    <w:p w14:paraId="4A708A26" w14:textId="77777777" w:rsidR="002D63A8" w:rsidRPr="000D3DDB" w:rsidRDefault="002D63A8" w:rsidP="002D63A8">
      <w:pPr>
        <w:widowControl w:val="0"/>
        <w:autoSpaceDE w:val="0"/>
        <w:autoSpaceDN w:val="0"/>
        <w:adjustRightInd w:val="0"/>
        <w:rPr>
          <w:rFonts w:cs="Helvetica"/>
          <w:color w:val="353535"/>
          <w:lang w:val="en-US"/>
        </w:rPr>
      </w:pPr>
      <w:r w:rsidRPr="000D3DDB">
        <w:rPr>
          <w:rFonts w:cs="Helvetica"/>
          <w:color w:val="353535"/>
          <w:lang w:val="en-US"/>
        </w:rPr>
        <w:t xml:space="preserve">The procedures of looking back examining one's activities with the objective of </w:t>
      </w:r>
      <w:bookmarkStart w:id="1" w:name="_GoBack"/>
      <w:bookmarkEnd w:id="1"/>
      <w:r w:rsidRPr="000D3DDB">
        <w:rPr>
          <w:rFonts w:cs="Helvetica"/>
          <w:color w:val="353535"/>
          <w:lang w:val="en-US"/>
        </w:rPr>
        <w:t xml:space="preserve">development and evaluate the related works it is called reflection. (Plymouth University, 2017). However, by assessing certain circumstances and activities that ones subsisted, a reflective essay is an alternative to demonstrate how the knowledge and abilities have been increased or by evaluating, enhance exercise. Furthermore, a reflective essay is not only the examination on what someone has accomplished but yet to enable making the right decisions about one's improvement. (University of </w:t>
      </w:r>
      <w:proofErr w:type="spellStart"/>
      <w:r w:rsidRPr="000D3DDB">
        <w:rPr>
          <w:rFonts w:cs="Helvetica"/>
          <w:color w:val="353535"/>
          <w:lang w:val="en-US"/>
        </w:rPr>
        <w:t>Salford</w:t>
      </w:r>
      <w:proofErr w:type="spellEnd"/>
      <w:r w:rsidRPr="000D3DDB">
        <w:rPr>
          <w:rFonts w:cs="Helvetica"/>
          <w:color w:val="353535"/>
          <w:lang w:val="en-US"/>
        </w:rPr>
        <w:t xml:space="preserve">, Manchester, 2009). This essay will be a personal reflection upon the task one of psychology for health and social care. A reaction upon Piaget and Kohlberg's theories, health care professionals work roles and present the three psychological principles and their benefits. </w:t>
      </w:r>
    </w:p>
    <w:p w14:paraId="5A70A267" w14:textId="77777777" w:rsidR="002D63A8" w:rsidRPr="000D3DDB" w:rsidRDefault="002D63A8" w:rsidP="002D63A8">
      <w:pPr>
        <w:widowControl w:val="0"/>
        <w:autoSpaceDE w:val="0"/>
        <w:autoSpaceDN w:val="0"/>
        <w:adjustRightInd w:val="0"/>
        <w:rPr>
          <w:rFonts w:cs="Helvetica"/>
          <w:color w:val="353535"/>
          <w:lang w:val="en-US"/>
        </w:rPr>
      </w:pPr>
    </w:p>
    <w:p w14:paraId="2E133803" w14:textId="77777777" w:rsidR="002D63A8" w:rsidRPr="000D3DDB" w:rsidRDefault="002D63A8" w:rsidP="000D3DDB">
      <w:pPr>
        <w:pStyle w:val="Heading1"/>
        <w:rPr>
          <w:lang w:val="en-US"/>
        </w:rPr>
      </w:pPr>
      <w:bookmarkStart w:id="2" w:name="_Toc460631606"/>
      <w:r w:rsidRPr="000D3DDB">
        <w:rPr>
          <w:lang w:val="en-US"/>
        </w:rPr>
        <w:t>Evaluation of the adolescent life stage</w:t>
      </w:r>
      <w:bookmarkEnd w:id="2"/>
      <w:r w:rsidRPr="000D3DDB">
        <w:rPr>
          <w:lang w:val="en-US"/>
        </w:rPr>
        <w:t xml:space="preserve"> </w:t>
      </w:r>
    </w:p>
    <w:p w14:paraId="3258A8D4" w14:textId="77777777" w:rsidR="002D63A8" w:rsidRPr="000D3DDB" w:rsidRDefault="002D63A8" w:rsidP="002D63A8">
      <w:pPr>
        <w:widowControl w:val="0"/>
        <w:autoSpaceDE w:val="0"/>
        <w:autoSpaceDN w:val="0"/>
        <w:adjustRightInd w:val="0"/>
        <w:rPr>
          <w:rFonts w:cs="Helvetica"/>
          <w:color w:val="353535"/>
          <w:lang w:val="en-US"/>
        </w:rPr>
      </w:pPr>
    </w:p>
    <w:p w14:paraId="0E518969" w14:textId="77777777" w:rsidR="002D63A8" w:rsidRPr="000D3DDB" w:rsidRDefault="002D63A8" w:rsidP="002D63A8">
      <w:pPr>
        <w:widowControl w:val="0"/>
        <w:autoSpaceDE w:val="0"/>
        <w:autoSpaceDN w:val="0"/>
        <w:adjustRightInd w:val="0"/>
        <w:rPr>
          <w:rFonts w:cs="Helvetica"/>
          <w:color w:val="353535"/>
          <w:lang w:val="en-US"/>
        </w:rPr>
      </w:pPr>
      <w:r w:rsidRPr="000D3DDB">
        <w:rPr>
          <w:rFonts w:cs="Helvetica"/>
          <w:color w:val="353535"/>
          <w:lang w:val="en-US"/>
        </w:rPr>
        <w:t xml:space="preserve">In the first part of the assignment (Task1), I have chosen to talk about the adolescence life-stage. As an adolescent, I confronted a series of obstacles that affected my decision later in adulthood and because it was given this task as a research topic I decided to dig up hoping to find out why I behaved the way I did. In my childhood, I was an eminent student and I never had a low grade to any of my subjects at school but that changed in my early adolescence when I started to be at puberty. Obviously, my body along with my cognitive abilities started to develop in a way that I could not understand much. I am coming from a background that sexual life outside marital status is seen as a sin, something dirty, especially for a female, therefore, my mother who was my role model in life was really worried about me starting my sexual life than any other aspect of my adolescence development. Her anxiety of me starting my sexual life started to affect me since she was not leaving me to spend any time with friends or any kind of socializing outside my family, practically, I was only allowed to go school and come straight home. I have spent all the school holidays with my parents until I was 19 years old. I believe that my mother's actions to protect me and my incapability of understanding why she was behaving the way she did with me, at the time made it very difficult for me to socialize and make friends later on. Even though I left my home country when I was only 20 years old and it was just me and my own decision to make I term of going out and make friends it was difficult, I was almost afraid to socialize and that not only affected my personal life, it has affected my professional life as well because I can not speak up for my self and I found it difficult to work with people. Furthermore, after a long road of therapy, I have decided that the best thing that I can do is to enroll in high education and training to help adolescents that are in my situation or in situations that will affect them later in their lives. Likewise, I agree both with Piaget and Kohlberg lifespan theories that I use in task one. I do agree with Piaget's theory because I believe that intellect is demonstrated through adequate and logical control of identities connected to certain contents and the activity from one cognitive level to the next is pushed by physical growth. On the other hand, in regards to Kohlberg theory, I sustain that individual actions and reactions related to the agreement of others, an adolescent becomes conscious of judgment and it will respect restrictions to prevent remorse. However, I know that not every individual reacts the same; some adolescent’s reactions are contrary to the Kohlberg lifespan theory. For the vocation that I choose to have in the future, to help rehabilitate youth I believe this theory will help me to understand the individual intentions and behavior. </w:t>
      </w:r>
    </w:p>
    <w:p w14:paraId="6911440E" w14:textId="77777777" w:rsidR="002D63A8" w:rsidRPr="000D3DDB" w:rsidRDefault="002D63A8" w:rsidP="002D63A8">
      <w:pPr>
        <w:widowControl w:val="0"/>
        <w:autoSpaceDE w:val="0"/>
        <w:autoSpaceDN w:val="0"/>
        <w:adjustRightInd w:val="0"/>
        <w:rPr>
          <w:rFonts w:cs="Helvetica"/>
          <w:color w:val="353535"/>
          <w:lang w:val="en-US"/>
        </w:rPr>
      </w:pPr>
    </w:p>
    <w:p w14:paraId="566CAECB" w14:textId="77777777" w:rsidR="002D63A8" w:rsidRPr="000D3DDB" w:rsidRDefault="002D63A8" w:rsidP="000D3DDB">
      <w:pPr>
        <w:pStyle w:val="Heading1"/>
        <w:rPr>
          <w:lang w:val="en-US"/>
        </w:rPr>
      </w:pPr>
      <w:bookmarkStart w:id="3" w:name="_Toc460631607"/>
      <w:r w:rsidRPr="000D3DDB">
        <w:rPr>
          <w:lang w:val="en-US"/>
        </w:rPr>
        <w:t>Evaluation of the researches</w:t>
      </w:r>
      <w:bookmarkEnd w:id="3"/>
      <w:r w:rsidRPr="000D3DDB">
        <w:rPr>
          <w:lang w:val="en-US"/>
        </w:rPr>
        <w:t xml:space="preserve"> </w:t>
      </w:r>
    </w:p>
    <w:p w14:paraId="227A7631" w14:textId="77777777" w:rsidR="002D63A8" w:rsidRPr="000D3DDB" w:rsidRDefault="002D63A8" w:rsidP="002D63A8">
      <w:pPr>
        <w:widowControl w:val="0"/>
        <w:autoSpaceDE w:val="0"/>
        <w:autoSpaceDN w:val="0"/>
        <w:adjustRightInd w:val="0"/>
        <w:rPr>
          <w:rFonts w:cs="Helvetica"/>
          <w:color w:val="353535"/>
          <w:lang w:val="en-US"/>
        </w:rPr>
      </w:pPr>
    </w:p>
    <w:p w14:paraId="4F15047A" w14:textId="77777777" w:rsidR="002D63A8" w:rsidRPr="000D3DDB" w:rsidRDefault="002D63A8" w:rsidP="002D63A8">
      <w:pPr>
        <w:widowControl w:val="0"/>
        <w:autoSpaceDE w:val="0"/>
        <w:autoSpaceDN w:val="0"/>
        <w:adjustRightInd w:val="0"/>
        <w:rPr>
          <w:rFonts w:cs="Helvetica"/>
          <w:color w:val="353535"/>
          <w:lang w:val="en-US"/>
        </w:rPr>
      </w:pPr>
      <w:r w:rsidRPr="000D3DDB">
        <w:rPr>
          <w:rFonts w:cs="Helvetica"/>
          <w:color w:val="353535"/>
          <w:lang w:val="en-US"/>
        </w:rPr>
        <w:t xml:space="preserve">Moreover, the research topics that I choose in the task </w:t>
      </w:r>
      <w:r w:rsidR="000D3DDB">
        <w:rPr>
          <w:rFonts w:cs="Helvetica"/>
          <w:color w:val="353535"/>
          <w:lang w:val="en-US"/>
        </w:rPr>
        <w:t>one</w:t>
      </w:r>
      <w:r w:rsidRPr="000D3DDB">
        <w:rPr>
          <w:rFonts w:cs="Helvetica"/>
          <w:color w:val="353535"/>
          <w:lang w:val="en-US"/>
        </w:rPr>
        <w:t xml:space="preserve"> are related </w:t>
      </w:r>
      <w:r w:rsidR="000D3DDB">
        <w:rPr>
          <w:rFonts w:cs="Helvetica"/>
          <w:color w:val="353535"/>
          <w:lang w:val="en-US"/>
        </w:rPr>
        <w:t xml:space="preserve">to </w:t>
      </w:r>
      <w:r w:rsidRPr="000D3DDB">
        <w:rPr>
          <w:rFonts w:cs="Helvetica"/>
          <w:color w:val="353535"/>
          <w:lang w:val="en-US"/>
        </w:rPr>
        <w:t xml:space="preserve">what is dementia and people who are suffering from dementia </w:t>
      </w:r>
      <w:r w:rsidR="003C715E">
        <w:rPr>
          <w:rFonts w:cs="Helvetica"/>
          <w:color w:val="353535"/>
          <w:lang w:val="en-US"/>
        </w:rPr>
        <w:t xml:space="preserve">and their </w:t>
      </w:r>
      <w:r w:rsidRPr="000D3DDB">
        <w:rPr>
          <w:rFonts w:cs="Helvetica"/>
          <w:color w:val="353535"/>
          <w:lang w:val="en-US"/>
        </w:rPr>
        <w:t xml:space="preserve">needs of care. As we all know in the United Kingdom people livelong, but that does not mean that they live </w:t>
      </w:r>
      <w:r w:rsidR="003C715E" w:rsidRPr="000D3DDB">
        <w:rPr>
          <w:rFonts w:cs="Helvetica"/>
          <w:color w:val="353535"/>
          <w:lang w:val="en-US"/>
        </w:rPr>
        <w:t>well</w:t>
      </w:r>
      <w:r w:rsidR="003C715E">
        <w:rPr>
          <w:rFonts w:cs="Helvetica"/>
          <w:color w:val="353535"/>
          <w:lang w:val="en-US"/>
        </w:rPr>
        <w:t xml:space="preserve"> therefore, people with illnesses such as dementia they need assistance to do their daily routine</w:t>
      </w:r>
      <w:r w:rsidRPr="000D3DDB">
        <w:rPr>
          <w:rFonts w:cs="Helvetica"/>
          <w:color w:val="353535"/>
          <w:lang w:val="en-US"/>
        </w:rPr>
        <w:t xml:space="preserve">. Dementia is an illness often found in many care homes </w:t>
      </w:r>
      <w:r w:rsidR="003C715E">
        <w:rPr>
          <w:rFonts w:cs="Helvetica"/>
          <w:color w:val="353535"/>
          <w:lang w:val="en-US"/>
        </w:rPr>
        <w:t xml:space="preserve">in United Kingdom </w:t>
      </w:r>
      <w:r w:rsidRPr="000D3DDB">
        <w:rPr>
          <w:rFonts w:cs="Helvetica"/>
          <w:color w:val="353535"/>
          <w:lang w:val="en-US"/>
        </w:rPr>
        <w:t xml:space="preserve">and that requires well-trained </w:t>
      </w:r>
      <w:r w:rsidR="003C715E">
        <w:rPr>
          <w:rFonts w:cs="Helvetica"/>
          <w:color w:val="353535"/>
          <w:lang w:val="en-US"/>
        </w:rPr>
        <w:t>care workers</w:t>
      </w:r>
      <w:r w:rsidRPr="000D3DDB">
        <w:rPr>
          <w:rFonts w:cs="Helvetica"/>
          <w:color w:val="353535"/>
          <w:lang w:val="en-US"/>
        </w:rPr>
        <w:t>,</w:t>
      </w:r>
      <w:r w:rsidR="003C715E">
        <w:rPr>
          <w:rFonts w:cs="Helvetica"/>
          <w:color w:val="353535"/>
          <w:lang w:val="en-US"/>
        </w:rPr>
        <w:t xml:space="preserve"> therefore,</w:t>
      </w:r>
      <w:r w:rsidRPr="000D3DDB">
        <w:rPr>
          <w:rFonts w:cs="Helvetica"/>
          <w:color w:val="353535"/>
          <w:lang w:val="en-US"/>
        </w:rPr>
        <w:t xml:space="preserve"> knowing what dementia is and what abilities a </w:t>
      </w:r>
      <w:proofErr w:type="spellStart"/>
      <w:r w:rsidRPr="000D3DDB">
        <w:rPr>
          <w:rFonts w:cs="Helvetica"/>
          <w:color w:val="353535"/>
          <w:lang w:val="en-US"/>
        </w:rPr>
        <w:t>carer</w:t>
      </w:r>
      <w:proofErr w:type="spellEnd"/>
      <w:r w:rsidRPr="000D3DDB">
        <w:rPr>
          <w:rFonts w:cs="Helvetica"/>
          <w:color w:val="353535"/>
          <w:lang w:val="en-US"/>
        </w:rPr>
        <w:t xml:space="preserve"> need to have it is really important for health and social care practice. Similarly, the uncertainty of the workforce in health and social care for the EU citizens it is crucial because the majority of people who are working in the field are EU citizens</w:t>
      </w:r>
      <w:r w:rsidR="003C715E">
        <w:rPr>
          <w:rFonts w:cs="Helvetica"/>
          <w:color w:val="353535"/>
          <w:lang w:val="en-US"/>
        </w:rPr>
        <w:t xml:space="preserve"> who</w:t>
      </w:r>
      <w:r w:rsidRPr="000D3DDB">
        <w:rPr>
          <w:rFonts w:cs="Helvetica"/>
          <w:color w:val="353535"/>
          <w:lang w:val="en-US"/>
        </w:rPr>
        <w:t>.</w:t>
      </w:r>
      <w:r w:rsidR="003C715E">
        <w:rPr>
          <w:rFonts w:cs="Helvetica"/>
          <w:color w:val="353535"/>
          <w:lang w:val="en-US"/>
        </w:rPr>
        <w:t xml:space="preserve"> It is important both for the social care field as they are facing a lack of workforce at the moment in time and also it is important for the workers who are currently employed because thy do not know the future of their jobs.</w:t>
      </w:r>
      <w:r w:rsidRPr="000D3DDB">
        <w:rPr>
          <w:rFonts w:cs="Helvetica"/>
          <w:color w:val="353535"/>
          <w:lang w:val="en-US"/>
        </w:rPr>
        <w:t xml:space="preserve"> Yet, COVID 19 it is the virus that troubled all of us lately especially care homes where people are old with health conditions. Researching which type of illness is more affected by the coronavirus it is important in health and social care </w:t>
      </w:r>
      <w:r w:rsidR="00BB610D">
        <w:rPr>
          <w:rFonts w:cs="Helvetica"/>
          <w:color w:val="353535"/>
          <w:lang w:val="en-US"/>
        </w:rPr>
        <w:t xml:space="preserve">because the </w:t>
      </w:r>
      <w:proofErr w:type="spellStart"/>
      <w:r w:rsidR="00BB610D">
        <w:rPr>
          <w:rFonts w:cs="Helvetica"/>
          <w:color w:val="353535"/>
          <w:lang w:val="en-US"/>
        </w:rPr>
        <w:t>carer</w:t>
      </w:r>
      <w:proofErr w:type="spellEnd"/>
      <w:r w:rsidR="00BB610D">
        <w:rPr>
          <w:rFonts w:cs="Helvetica"/>
          <w:color w:val="353535"/>
          <w:lang w:val="en-US"/>
        </w:rPr>
        <w:t xml:space="preserve"> knows more or less who could me more at risk from those </w:t>
      </w:r>
      <w:r w:rsidRPr="000D3DDB">
        <w:rPr>
          <w:rFonts w:cs="Helvetica"/>
          <w:color w:val="353535"/>
          <w:lang w:val="en-US"/>
        </w:rPr>
        <w:t xml:space="preserve">who are suffering from the specific illness. </w:t>
      </w:r>
    </w:p>
    <w:p w14:paraId="74598B84" w14:textId="77777777" w:rsidR="002D63A8" w:rsidRPr="000D3DDB" w:rsidRDefault="002D63A8" w:rsidP="002D63A8">
      <w:pPr>
        <w:widowControl w:val="0"/>
        <w:autoSpaceDE w:val="0"/>
        <w:autoSpaceDN w:val="0"/>
        <w:adjustRightInd w:val="0"/>
        <w:rPr>
          <w:rFonts w:cs="Helvetica"/>
          <w:color w:val="353535"/>
          <w:lang w:val="en-US"/>
        </w:rPr>
      </w:pPr>
    </w:p>
    <w:p w14:paraId="2A4A46EF" w14:textId="77777777" w:rsidR="002D63A8" w:rsidRPr="000D3DDB" w:rsidRDefault="002D63A8" w:rsidP="000D3DDB">
      <w:pPr>
        <w:pStyle w:val="Heading1"/>
        <w:rPr>
          <w:lang w:val="en-US"/>
        </w:rPr>
      </w:pPr>
      <w:bookmarkStart w:id="4" w:name="_Toc460631608"/>
      <w:r w:rsidRPr="000D3DDB">
        <w:rPr>
          <w:lang w:val="en-US"/>
        </w:rPr>
        <w:t>Health and social care professionals work duties</w:t>
      </w:r>
      <w:bookmarkEnd w:id="4"/>
      <w:r w:rsidRPr="000D3DDB">
        <w:rPr>
          <w:lang w:val="en-US"/>
        </w:rPr>
        <w:t xml:space="preserve"> </w:t>
      </w:r>
    </w:p>
    <w:p w14:paraId="7E8FFB96" w14:textId="77777777" w:rsidR="00BB610D" w:rsidRDefault="00BB610D" w:rsidP="00BB610D">
      <w:pPr>
        <w:widowControl w:val="0"/>
        <w:autoSpaceDE w:val="0"/>
        <w:autoSpaceDN w:val="0"/>
        <w:adjustRightInd w:val="0"/>
        <w:rPr>
          <w:rFonts w:cs="Helvetica"/>
          <w:color w:val="353535"/>
          <w:lang w:val="en-US"/>
        </w:rPr>
      </w:pPr>
    </w:p>
    <w:p w14:paraId="74B3B59B" w14:textId="77777777" w:rsidR="00BB610D" w:rsidRPr="000D3DDB" w:rsidRDefault="00BB610D" w:rsidP="00BB610D">
      <w:pPr>
        <w:widowControl w:val="0"/>
        <w:autoSpaceDE w:val="0"/>
        <w:autoSpaceDN w:val="0"/>
        <w:adjustRightInd w:val="0"/>
        <w:rPr>
          <w:rFonts w:cs="Helvetica"/>
          <w:color w:val="353535"/>
          <w:lang w:val="en-US"/>
        </w:rPr>
      </w:pPr>
      <w:r w:rsidRPr="000D3DDB">
        <w:rPr>
          <w:rFonts w:cs="Helvetica"/>
          <w:color w:val="353535"/>
          <w:lang w:val="en-US"/>
        </w:rPr>
        <w:t xml:space="preserve">Duty of care refers to the delivery assistance, policies, appliances, staffing and aids within the organization, consequently, all modifications concerning all the above services have to be approved or carried out with the consultation of a professional. </w:t>
      </w:r>
    </w:p>
    <w:p w14:paraId="2D4AEEED" w14:textId="77777777" w:rsidR="002D63A8" w:rsidRPr="000D3DDB" w:rsidRDefault="002D63A8" w:rsidP="002D63A8">
      <w:pPr>
        <w:widowControl w:val="0"/>
        <w:autoSpaceDE w:val="0"/>
        <w:autoSpaceDN w:val="0"/>
        <w:adjustRightInd w:val="0"/>
        <w:rPr>
          <w:rFonts w:cs="Helvetica"/>
          <w:color w:val="353535"/>
          <w:lang w:val="en-US"/>
        </w:rPr>
      </w:pPr>
      <w:r w:rsidRPr="000D3DDB">
        <w:rPr>
          <w:rFonts w:cs="Helvetica"/>
          <w:color w:val="353535"/>
          <w:lang w:val="en-US"/>
        </w:rPr>
        <w:t xml:space="preserve">The responsibilities of a social care professional are to care for the residents, the duty of care for the health and social care workers and contracts of employment, health and safety, parity and human rights. In order to deliver optimal care for the residents, a social care worker has to keep their education and abilities up to date; based on their experience, capacities and responsibilities, deliver assistance no less qualitative than required; the capability of assurance that the assistance is delivered safely; keeping accuracy and coexistent records of their work; to authorize work to the individual that retains the exact capacity to conduct the job suitably and in a qualified manner; secure classified data; satisfy with legal responsibilities such as those about health and safety, parity and human justices; attack awareness to those that they are not competent to fulfill the norms. These conditions relate to any essence of work within health and social care. Learning and the way learning occurs can be interpreted as the circumstances in which an individual to further adjustment in what they know or what they do, therefore, learning concepts furnish pedagogical planner with a documented didactic scenario and approach to simplify learning and give a ground-work for rational planning alternative. Likewise, cognitive behavioral will provide an analytical pedagogical for planning and performing pedagogic structure exercises as well as psychodynamic and humanistic theories. Human behavior can be natural or learnt, consequently, those of us who are not familiar with a specific area of work, specific duties or simply to do something new, we can learn how to do it or not. We can learn through association jut the way Ivan Pavlov explained in his experiment by associating a neutral stimulus with an unconditioned stimulus. However, according to Edwin Lynn Thorndike (1874-1946), responses which direct to a satisfying effect to the organism is more likely to be repeated than responses which lead to an unpleasant outcome. The psychodynamic method is the motivational activities of others that steer human vigilance, the fundamental earth of people comprising their feelings, connections between people and the presence that is developed by the direction of unions. The main theories and principles within the psychodynamic technique to management are the ability of the individual to focus on the main drama, it is the phase crammed with people who have a great influence for better or worse in the management experience. Practically, the nature of management is essentially human behavior and an efficient manager is grounded in the elemental intentions that oversee such behavior. </w:t>
      </w:r>
    </w:p>
    <w:p w14:paraId="2EBCB811" w14:textId="77777777" w:rsidR="002D63A8" w:rsidRPr="000D3DDB" w:rsidRDefault="002D63A8" w:rsidP="002D63A8">
      <w:pPr>
        <w:widowControl w:val="0"/>
        <w:autoSpaceDE w:val="0"/>
        <w:autoSpaceDN w:val="0"/>
        <w:adjustRightInd w:val="0"/>
        <w:rPr>
          <w:rFonts w:cs="Helvetica"/>
          <w:color w:val="353535"/>
          <w:lang w:val="en-US"/>
        </w:rPr>
      </w:pPr>
      <w:r w:rsidRPr="000D3DDB">
        <w:rPr>
          <w:rFonts w:cs="Helvetica"/>
          <w:color w:val="353535"/>
          <w:lang w:val="en-US"/>
        </w:rPr>
        <w:t>Humanistic Psychology is a psychological technique that concentrates on individual knowledge, difficulties, abilities and notions. The humanistic approach helps management to see the potential of every employee.</w:t>
      </w:r>
    </w:p>
    <w:p w14:paraId="18EE1FF9" w14:textId="77777777" w:rsidR="002D63A8" w:rsidRPr="000D3DDB" w:rsidRDefault="002D63A8" w:rsidP="000D3DDB">
      <w:pPr>
        <w:pStyle w:val="Heading1"/>
        <w:rPr>
          <w:lang w:val="en-US"/>
        </w:rPr>
      </w:pPr>
    </w:p>
    <w:p w14:paraId="024D44FD" w14:textId="77777777" w:rsidR="002D63A8" w:rsidRPr="000D3DDB" w:rsidRDefault="002D63A8" w:rsidP="000D3DDB">
      <w:pPr>
        <w:pStyle w:val="Heading1"/>
        <w:rPr>
          <w:lang w:val="en-US"/>
        </w:rPr>
      </w:pPr>
      <w:bookmarkStart w:id="5" w:name="_Toc460631609"/>
      <w:r w:rsidRPr="000D3DDB">
        <w:rPr>
          <w:lang w:val="en-US"/>
        </w:rPr>
        <w:t>Psychological principals and their benefits for health and social care</w:t>
      </w:r>
      <w:bookmarkEnd w:id="5"/>
      <w:r w:rsidRPr="000D3DDB">
        <w:rPr>
          <w:lang w:val="en-US"/>
        </w:rPr>
        <w:t xml:space="preserve"> </w:t>
      </w:r>
    </w:p>
    <w:p w14:paraId="695C53DB" w14:textId="77777777" w:rsidR="002D63A8" w:rsidRPr="000D3DDB" w:rsidRDefault="002D63A8" w:rsidP="002D63A8">
      <w:pPr>
        <w:widowControl w:val="0"/>
        <w:autoSpaceDE w:val="0"/>
        <w:autoSpaceDN w:val="0"/>
        <w:adjustRightInd w:val="0"/>
        <w:rPr>
          <w:rFonts w:cs="Helvetica"/>
          <w:color w:val="353535"/>
          <w:lang w:val="en-US"/>
        </w:rPr>
      </w:pPr>
    </w:p>
    <w:p w14:paraId="1609F060" w14:textId="77777777" w:rsidR="002D63A8" w:rsidRPr="000D3DDB" w:rsidRDefault="002D63A8" w:rsidP="002D63A8">
      <w:pPr>
        <w:widowControl w:val="0"/>
        <w:autoSpaceDE w:val="0"/>
        <w:autoSpaceDN w:val="0"/>
        <w:adjustRightInd w:val="0"/>
        <w:rPr>
          <w:rFonts w:cs="Helvetica"/>
          <w:color w:val="353535"/>
          <w:lang w:val="en-US"/>
        </w:rPr>
      </w:pPr>
      <w:r w:rsidRPr="000D3DDB">
        <w:rPr>
          <w:rFonts w:cs="Helvetica"/>
          <w:color w:val="353535"/>
          <w:lang w:val="en-US"/>
        </w:rPr>
        <w:t>As I have already mentioned, for the time being, I do not work in health and social care</w:t>
      </w:r>
      <w:r w:rsidR="00BB610D">
        <w:rPr>
          <w:rFonts w:cs="Helvetica"/>
          <w:color w:val="353535"/>
          <w:lang w:val="en-US"/>
        </w:rPr>
        <w:t xml:space="preserve"> I work as a nails technician</w:t>
      </w:r>
      <w:r w:rsidRPr="000D3DDB">
        <w:rPr>
          <w:rFonts w:cs="Helvetica"/>
          <w:color w:val="353535"/>
          <w:lang w:val="en-US"/>
        </w:rPr>
        <w:t>. In the future, driven by personal experience I would love to work in youth care</w:t>
      </w:r>
      <w:r w:rsidR="00BB610D">
        <w:rPr>
          <w:rFonts w:cs="Helvetica"/>
          <w:color w:val="353535"/>
          <w:lang w:val="en-US"/>
        </w:rPr>
        <w:t>, somehow to participate helping those children that they did not had many opportunities in life and choose bad ways, because I am sure that behind every bad decision hides a beautiful soul and an intelligence who has not been accessed yet</w:t>
      </w:r>
      <w:r w:rsidRPr="000D3DDB">
        <w:rPr>
          <w:rFonts w:cs="Helvetica"/>
          <w:color w:val="353535"/>
          <w:lang w:val="en-US"/>
        </w:rPr>
        <w:t xml:space="preserve">. I believe that my personal experiences and the knowledge gained from this course will help me be an effective worker, however, in term three I have learned the following psychological principals: team working, conflict management and mindfulness at the workplace which I believe will help me in my role in health and social care. Individual’s comprehension of the outcomes of putting up with mutual threats at the workplace it is referred to as psychological safety and it is a factor that contributes to the association between individuals to accomplish a common result. Likewise, psychological safety will facilitate my learning, collaboration, integration and performance in social care. </w:t>
      </w:r>
    </w:p>
    <w:p w14:paraId="16574801" w14:textId="77777777" w:rsidR="002D63A8" w:rsidRPr="000D3DDB" w:rsidRDefault="002D63A8" w:rsidP="002D63A8">
      <w:pPr>
        <w:widowControl w:val="0"/>
        <w:autoSpaceDE w:val="0"/>
        <w:autoSpaceDN w:val="0"/>
        <w:adjustRightInd w:val="0"/>
        <w:rPr>
          <w:rFonts w:cs="Helvetica"/>
          <w:color w:val="353535"/>
          <w:lang w:val="en-US"/>
        </w:rPr>
      </w:pPr>
      <w:r w:rsidRPr="000D3DDB">
        <w:rPr>
          <w:rFonts w:cs="Helvetica"/>
          <w:color w:val="353535"/>
          <w:lang w:val="en-US"/>
        </w:rPr>
        <w:t xml:space="preserve">Conflict occurs all the time within an organization but that is not certainly a bad problem. In reality, a friendship between the two individuals with periodic disputes can be stronger than one with no disputes at all. Conflict occurs at all levels of interaction, at the workplace, among friends, family and in relationships and it can cause anger, resistance and sometimes the end of the relationship or friendship. Yet, if the conflict is managed adequately, can be beneficial both in relationships between individuals and at the workplace because it can oversee to deeper awareness, reciprocal appreciation and resemblance. Therefore, even if conflicts cannot be avoided in the workplace it is a psychological principle that can be beneficial, helping me understand my colleagues and patients better. </w:t>
      </w:r>
    </w:p>
    <w:p w14:paraId="2D71F986" w14:textId="77777777" w:rsidR="002D63A8" w:rsidRPr="000D3DDB" w:rsidRDefault="002D63A8" w:rsidP="002D63A8">
      <w:pPr>
        <w:widowControl w:val="0"/>
        <w:autoSpaceDE w:val="0"/>
        <w:autoSpaceDN w:val="0"/>
        <w:adjustRightInd w:val="0"/>
        <w:rPr>
          <w:rFonts w:cs="Helvetica"/>
          <w:color w:val="353535"/>
          <w:lang w:val="en-US"/>
        </w:rPr>
      </w:pPr>
      <w:r w:rsidRPr="000D3DDB">
        <w:rPr>
          <w:rFonts w:cs="Helvetica"/>
          <w:color w:val="353535"/>
          <w:lang w:val="en-US"/>
        </w:rPr>
        <w:t xml:space="preserve">The exercise of engaging deliberately scrutiny to the current period without judgmental can be defined as mindfulness. Mindfulness exercise is an essential element for the workplace because it can help workers break from their every day thinking about everything else but what is happening in the current moment, they can be more focused in work. Therefore, the psychological principle, mindfulness can help focus on creating opportunities for unworkability in health and social care. </w:t>
      </w:r>
    </w:p>
    <w:p w14:paraId="087E5523" w14:textId="77777777" w:rsidR="002D63A8" w:rsidRPr="000D3DDB" w:rsidRDefault="002D63A8" w:rsidP="002D63A8">
      <w:pPr>
        <w:widowControl w:val="0"/>
        <w:autoSpaceDE w:val="0"/>
        <w:autoSpaceDN w:val="0"/>
        <w:adjustRightInd w:val="0"/>
        <w:rPr>
          <w:rFonts w:cs="Helvetica"/>
          <w:color w:val="353535"/>
          <w:lang w:val="en-US"/>
        </w:rPr>
      </w:pPr>
    </w:p>
    <w:p w14:paraId="7194CFD1" w14:textId="77777777" w:rsidR="002D63A8" w:rsidRPr="000D3DDB" w:rsidRDefault="002D63A8" w:rsidP="000D3DDB">
      <w:pPr>
        <w:pStyle w:val="Heading1"/>
        <w:rPr>
          <w:lang w:val="en-US"/>
        </w:rPr>
      </w:pPr>
      <w:bookmarkStart w:id="6" w:name="_Toc460631610"/>
      <w:r w:rsidRPr="000D3DDB">
        <w:rPr>
          <w:lang w:val="en-US"/>
        </w:rPr>
        <w:t>Conclusion</w:t>
      </w:r>
      <w:bookmarkEnd w:id="6"/>
      <w:r w:rsidRPr="000D3DDB">
        <w:rPr>
          <w:lang w:val="en-US"/>
        </w:rPr>
        <w:t xml:space="preserve"> </w:t>
      </w:r>
    </w:p>
    <w:p w14:paraId="74F5764A" w14:textId="77777777" w:rsidR="002D63A8" w:rsidRPr="000D3DDB" w:rsidRDefault="002D63A8" w:rsidP="002D63A8">
      <w:pPr>
        <w:widowControl w:val="0"/>
        <w:autoSpaceDE w:val="0"/>
        <w:autoSpaceDN w:val="0"/>
        <w:adjustRightInd w:val="0"/>
        <w:rPr>
          <w:rFonts w:cs="Helvetica"/>
          <w:color w:val="353535"/>
          <w:lang w:val="en-US"/>
        </w:rPr>
      </w:pPr>
    </w:p>
    <w:p w14:paraId="07C7EE58" w14:textId="77777777" w:rsidR="002D63A8" w:rsidRPr="000D3DDB" w:rsidRDefault="002E1EC6" w:rsidP="002D63A8">
      <w:pPr>
        <w:widowControl w:val="0"/>
        <w:autoSpaceDE w:val="0"/>
        <w:autoSpaceDN w:val="0"/>
        <w:adjustRightInd w:val="0"/>
        <w:rPr>
          <w:rFonts w:cs="Helvetica"/>
          <w:color w:val="353535"/>
          <w:lang w:val="en-US"/>
        </w:rPr>
      </w:pPr>
      <w:r w:rsidRPr="000D3DDB">
        <w:rPr>
          <w:rFonts w:cs="Helvetica"/>
          <w:color w:val="353535"/>
          <w:lang w:val="en-US"/>
        </w:rPr>
        <w:t xml:space="preserve">All things considered this term of psychology for health and social care has been very helpful because I have learned new tools applicable in social care my future career. The life span theories that help to understand certain behavior in a specific life stage and also psychological principals that helps managing a conflict effectively, working in team an the benefit of mindfulness exercise at workplace. Finally </w:t>
      </w:r>
      <w:r w:rsidR="00F36C78" w:rsidRPr="000D3DDB">
        <w:rPr>
          <w:rFonts w:cs="Helvetica"/>
          <w:color w:val="353535"/>
          <w:lang w:val="en-US"/>
        </w:rPr>
        <w:t xml:space="preserve">working within health and social care require a set of skills that an individual can procure only though education. </w:t>
      </w:r>
    </w:p>
    <w:p w14:paraId="1C0F6A61" w14:textId="77777777" w:rsidR="00F36C78" w:rsidRPr="000D3DDB" w:rsidRDefault="00F36C78" w:rsidP="002D63A8">
      <w:pPr>
        <w:widowControl w:val="0"/>
        <w:autoSpaceDE w:val="0"/>
        <w:autoSpaceDN w:val="0"/>
        <w:adjustRightInd w:val="0"/>
        <w:rPr>
          <w:rFonts w:cs="Helvetica"/>
          <w:color w:val="353535"/>
          <w:lang w:val="en-US"/>
        </w:rPr>
      </w:pPr>
    </w:p>
    <w:p w14:paraId="1670DEDC" w14:textId="77777777" w:rsidR="00F36C78" w:rsidRDefault="00F36C78" w:rsidP="000D3DDB">
      <w:pPr>
        <w:pStyle w:val="Heading1"/>
        <w:rPr>
          <w:lang w:val="en-US"/>
        </w:rPr>
      </w:pPr>
      <w:bookmarkStart w:id="7" w:name="_Toc460631611"/>
      <w:r w:rsidRPr="000D3DDB">
        <w:rPr>
          <w:lang w:val="en-US"/>
        </w:rPr>
        <w:t>Reference list</w:t>
      </w:r>
      <w:bookmarkEnd w:id="7"/>
      <w:r w:rsidRPr="000D3DDB">
        <w:rPr>
          <w:lang w:val="en-US"/>
        </w:rPr>
        <w:t xml:space="preserve"> </w:t>
      </w:r>
    </w:p>
    <w:p w14:paraId="03226CAD" w14:textId="77777777" w:rsidR="000D3DDB" w:rsidRDefault="000D3DDB" w:rsidP="002D63A8">
      <w:pPr>
        <w:widowControl w:val="0"/>
        <w:autoSpaceDE w:val="0"/>
        <w:autoSpaceDN w:val="0"/>
        <w:adjustRightInd w:val="0"/>
        <w:rPr>
          <w:rFonts w:cs="Helvetica"/>
          <w:color w:val="353535"/>
          <w:lang w:val="en-US"/>
        </w:rPr>
      </w:pPr>
    </w:p>
    <w:p w14:paraId="5AAFD8A7" w14:textId="77777777" w:rsidR="000D3DDB" w:rsidRDefault="000D3DDB" w:rsidP="000D3DDB">
      <w:pPr>
        <w:widowControl w:val="0"/>
        <w:autoSpaceDE w:val="0"/>
        <w:autoSpaceDN w:val="0"/>
        <w:adjustRightInd w:val="0"/>
        <w:rPr>
          <w:rFonts w:cs="Helvetica"/>
          <w:bCs/>
          <w:color w:val="0D0D0D" w:themeColor="text1" w:themeTint="F2"/>
          <w:lang w:val="en-US"/>
        </w:rPr>
      </w:pPr>
      <w:proofErr w:type="spellStart"/>
      <w:r w:rsidRPr="000D3DDB">
        <w:rPr>
          <w:rFonts w:cs="Helvetica"/>
          <w:bCs/>
          <w:color w:val="353535"/>
          <w:u w:color="DCA10D"/>
          <w:lang w:val="en-US"/>
        </w:rPr>
        <w:t>Ertmer</w:t>
      </w:r>
      <w:proofErr w:type="spellEnd"/>
      <w:r w:rsidRPr="000D3DDB">
        <w:rPr>
          <w:rFonts w:cs="Helvetica"/>
          <w:bCs/>
          <w:color w:val="353535"/>
          <w:u w:color="DCA10D"/>
          <w:lang w:val="en-US"/>
        </w:rPr>
        <w:t xml:space="preserve">, A.P. and Newby, J.T. (2013)’Behaviorism, </w:t>
      </w:r>
      <w:proofErr w:type="spellStart"/>
      <w:r w:rsidRPr="000D3DDB">
        <w:rPr>
          <w:rFonts w:cs="Helvetica"/>
          <w:bCs/>
          <w:color w:val="353535"/>
          <w:u w:color="DCA10D"/>
          <w:lang w:val="en-US"/>
        </w:rPr>
        <w:t>Cognitivism</w:t>
      </w:r>
      <w:proofErr w:type="spellEnd"/>
      <w:r w:rsidRPr="000D3DDB">
        <w:rPr>
          <w:rFonts w:cs="Helvetica"/>
          <w:bCs/>
          <w:color w:val="353535"/>
          <w:u w:color="DCA10D"/>
          <w:lang w:val="en-US"/>
        </w:rPr>
        <w:t>, Constructivism: Comparing Critical Features From an Instructional Design Perspective’</w:t>
      </w:r>
      <w:r w:rsidRPr="000D3DDB">
        <w:rPr>
          <w:rFonts w:cs="Helvetica"/>
          <w:b/>
          <w:bCs/>
          <w:color w:val="353535"/>
          <w:u w:color="DCA10D"/>
          <w:lang w:val="en-US"/>
        </w:rPr>
        <w:t xml:space="preserve">, </w:t>
      </w:r>
      <w:hyperlink r:id="rId9" w:history="1">
        <w:r w:rsidRPr="000D3DDB">
          <w:rPr>
            <w:rFonts w:cs="Helvetica"/>
            <w:bCs/>
            <w:i/>
            <w:color w:val="0D0D0D" w:themeColor="text1" w:themeTint="F2"/>
            <w:lang w:val="en-US"/>
          </w:rPr>
          <w:t>Special Issue on Research Update on Key Training and Mentoring Topics</w:t>
        </w:r>
      </w:hyperlink>
      <w:r w:rsidRPr="000D3DDB">
        <w:rPr>
          <w:rFonts w:cs="Helvetica"/>
          <w:bCs/>
          <w:color w:val="0D0D0D" w:themeColor="text1" w:themeTint="F2"/>
          <w:lang w:val="en-US"/>
        </w:rPr>
        <w:t>, 26(2), pp.43-71.</w:t>
      </w:r>
    </w:p>
    <w:p w14:paraId="2717542A" w14:textId="77777777" w:rsidR="000D3DDB" w:rsidRDefault="000D3DDB" w:rsidP="000D3DDB">
      <w:pPr>
        <w:widowControl w:val="0"/>
        <w:autoSpaceDE w:val="0"/>
        <w:autoSpaceDN w:val="0"/>
        <w:adjustRightInd w:val="0"/>
        <w:rPr>
          <w:rFonts w:cs="Helvetica"/>
          <w:bCs/>
          <w:color w:val="0D0D0D" w:themeColor="text1" w:themeTint="F2"/>
          <w:lang w:val="en-US"/>
        </w:rPr>
      </w:pPr>
    </w:p>
    <w:p w14:paraId="4504A367" w14:textId="77777777" w:rsidR="000D3DDB" w:rsidRPr="000D3DDB" w:rsidRDefault="000D3DDB" w:rsidP="000D3DDB">
      <w:pPr>
        <w:widowControl w:val="0"/>
        <w:autoSpaceDE w:val="0"/>
        <w:autoSpaceDN w:val="0"/>
        <w:adjustRightInd w:val="0"/>
        <w:spacing w:after="40"/>
        <w:rPr>
          <w:rFonts w:cs="Helvetica"/>
          <w:color w:val="353535"/>
          <w:u w:color="DCA10D"/>
          <w:lang w:val="en-US"/>
        </w:rPr>
      </w:pPr>
      <w:r w:rsidRPr="000D3DDB">
        <w:rPr>
          <w:rFonts w:cs="Helvetica"/>
          <w:bCs/>
          <w:color w:val="353535"/>
          <w:u w:color="DCA10D"/>
          <w:lang w:val="en-US"/>
        </w:rPr>
        <w:t>Edmondson, A.C. and Lei, Z. (2014) ‘</w:t>
      </w:r>
      <w:r w:rsidRPr="000D3DDB">
        <w:rPr>
          <w:rFonts w:cs="Helvetica"/>
          <w:color w:val="353535"/>
          <w:u w:color="DCA10D"/>
          <w:lang w:val="en-US"/>
        </w:rPr>
        <w:t>Psychological Safety: The History, Renaissance, and Future of an Interpersonal Construct’</w:t>
      </w:r>
      <w:r w:rsidRPr="000D3DDB">
        <w:rPr>
          <w:rFonts w:cs="Helvetica"/>
          <w:i/>
          <w:color w:val="0D0D0D" w:themeColor="text1" w:themeTint="F2"/>
          <w:lang w:val="en-US"/>
        </w:rPr>
        <w:t xml:space="preserve">, </w:t>
      </w:r>
      <w:hyperlink r:id="rId10" w:history="1">
        <w:r w:rsidRPr="000D3DDB">
          <w:rPr>
            <w:rFonts w:cs="Helvetica"/>
            <w:i/>
            <w:color w:val="0D0D0D" w:themeColor="text1" w:themeTint="F2"/>
            <w:lang w:val="en-US"/>
          </w:rPr>
          <w:t>Annual Review of Organizational Psychology and Organizational Behavior</w:t>
        </w:r>
      </w:hyperlink>
      <w:r w:rsidRPr="000D3DDB">
        <w:rPr>
          <w:rFonts w:cs="Helvetica"/>
          <w:color w:val="0D0D0D" w:themeColor="text1" w:themeTint="F2"/>
          <w:lang w:val="en-US"/>
        </w:rPr>
        <w:t>, 1(1), pp.23-43.</w:t>
      </w:r>
    </w:p>
    <w:p w14:paraId="5DFD7F95" w14:textId="77777777" w:rsidR="000D3DDB" w:rsidRPr="000D3DDB" w:rsidRDefault="000D3DDB" w:rsidP="000D3DDB">
      <w:pPr>
        <w:widowControl w:val="0"/>
        <w:autoSpaceDE w:val="0"/>
        <w:autoSpaceDN w:val="0"/>
        <w:adjustRightInd w:val="0"/>
        <w:spacing w:after="40"/>
        <w:rPr>
          <w:rFonts w:cs="Helvetica"/>
          <w:b/>
          <w:bCs/>
          <w:color w:val="DCA10D"/>
          <w:u w:color="DCA10D"/>
          <w:lang w:val="en-US"/>
        </w:rPr>
      </w:pPr>
      <w:r w:rsidRPr="000D3DDB">
        <w:rPr>
          <w:rFonts w:cs="Helvetica"/>
          <w:color w:val="353535"/>
          <w:u w:color="DCA10D"/>
          <w:lang w:val="en-US"/>
        </w:rPr>
        <w:fldChar w:fldCharType="begin"/>
      </w:r>
      <w:r w:rsidRPr="000D3DDB">
        <w:rPr>
          <w:rFonts w:cs="Helvetica"/>
          <w:color w:val="353535"/>
          <w:u w:color="DCA10D"/>
          <w:lang w:val="en-US"/>
        </w:rPr>
        <w:instrText>HYPERLINK "https://www.researchgate.net/scientific-contributions/2066619533_Alicia_Cheak"</w:instrText>
      </w:r>
      <w:r w:rsidRPr="000D3DDB">
        <w:rPr>
          <w:rFonts w:cs="Helvetica"/>
          <w:color w:val="353535"/>
          <w:u w:color="DCA10D"/>
          <w:lang w:val="en-US"/>
        </w:rPr>
        <w:fldChar w:fldCharType="separate"/>
      </w:r>
    </w:p>
    <w:p w14:paraId="611456D0" w14:textId="77777777" w:rsidR="000D3DDB" w:rsidRPr="000D3DDB" w:rsidRDefault="000D3DDB" w:rsidP="000D3DDB">
      <w:pPr>
        <w:widowControl w:val="0"/>
        <w:autoSpaceDE w:val="0"/>
        <w:autoSpaceDN w:val="0"/>
        <w:adjustRightInd w:val="0"/>
        <w:rPr>
          <w:rFonts w:cs="Helvetica"/>
          <w:color w:val="0D0D0D" w:themeColor="text1" w:themeTint="F2"/>
          <w:lang w:val="en-US"/>
        </w:rPr>
      </w:pPr>
      <w:r w:rsidRPr="000D3DDB">
        <w:rPr>
          <w:rFonts w:cs="Helvetica"/>
          <w:color w:val="353535"/>
          <w:u w:color="DCA10D"/>
          <w:lang w:val="en-US"/>
        </w:rPr>
        <w:fldChar w:fldCharType="end"/>
      </w:r>
      <w:r w:rsidRPr="000D3DDB">
        <w:rPr>
          <w:rFonts w:cs="Helvetica"/>
          <w:color w:val="353535"/>
          <w:u w:color="DCA10D"/>
          <w:lang w:val="en-US"/>
        </w:rPr>
        <w:t xml:space="preserve"> Kline, </w:t>
      </w:r>
      <w:r>
        <w:rPr>
          <w:rFonts w:cs="Helvetica"/>
          <w:color w:val="353535"/>
          <w:u w:color="DCA10D"/>
          <w:lang w:val="en-US"/>
        </w:rPr>
        <w:t>R. and Khan, S.</w:t>
      </w:r>
      <w:r w:rsidRPr="000D3DDB">
        <w:rPr>
          <w:rFonts w:cs="Helvetica"/>
          <w:color w:val="353535"/>
          <w:u w:color="DCA10D"/>
          <w:lang w:val="en-US"/>
        </w:rPr>
        <w:t xml:space="preserve"> (2013) </w:t>
      </w:r>
      <w:proofErr w:type="gramStart"/>
      <w:r w:rsidRPr="000D3DDB">
        <w:rPr>
          <w:rFonts w:cs="Helvetica"/>
          <w:i/>
          <w:color w:val="353535"/>
          <w:u w:color="DCA10D"/>
          <w:lang w:val="en-US"/>
        </w:rPr>
        <w:t>The</w:t>
      </w:r>
      <w:proofErr w:type="gramEnd"/>
      <w:r w:rsidRPr="000D3DDB">
        <w:rPr>
          <w:rFonts w:cs="Helvetica"/>
          <w:i/>
          <w:color w:val="353535"/>
          <w:u w:color="DCA10D"/>
          <w:lang w:val="en-US"/>
        </w:rPr>
        <w:t xml:space="preserve"> duty of care of Healthcare Professionals</w:t>
      </w:r>
      <w:r w:rsidRPr="000D3DDB">
        <w:rPr>
          <w:rFonts w:cs="Helvetica"/>
          <w:color w:val="353535"/>
          <w:u w:color="DCA10D"/>
          <w:lang w:val="en-US"/>
        </w:rPr>
        <w:t xml:space="preserve">. Available at: </w:t>
      </w:r>
      <w:hyperlink r:id="rId11" w:history="1">
        <w:r w:rsidRPr="000D3DDB">
          <w:rPr>
            <w:rFonts w:cs="Helvetica"/>
            <w:color w:val="DCA10D"/>
            <w:u w:val="single" w:color="DCA10D"/>
            <w:lang w:val="en-US"/>
          </w:rPr>
          <w:t>http://www.publicworld.org/files/Duty_of_Care_handbook_April_2013.pdf</w:t>
        </w:r>
      </w:hyperlink>
      <w:r w:rsidRPr="000D3DDB">
        <w:rPr>
          <w:rFonts w:cs="Helvetica"/>
          <w:color w:val="DCA10D"/>
          <w:u w:val="single" w:color="DCA10D"/>
          <w:lang w:val="en-US"/>
        </w:rPr>
        <w:t xml:space="preserve"> </w:t>
      </w:r>
      <w:r w:rsidRPr="000D3DDB">
        <w:rPr>
          <w:rFonts w:cs="Helvetica"/>
          <w:color w:val="0D0D0D" w:themeColor="text1" w:themeTint="F2"/>
          <w:lang w:val="en-US"/>
        </w:rPr>
        <w:t xml:space="preserve">(Accessed: 29 August 2020). </w:t>
      </w:r>
    </w:p>
    <w:p w14:paraId="645341AD" w14:textId="77777777" w:rsidR="000D3DDB" w:rsidRPr="000D3DDB" w:rsidRDefault="000D3DDB" w:rsidP="000D3DDB">
      <w:pPr>
        <w:widowControl w:val="0"/>
        <w:autoSpaceDE w:val="0"/>
        <w:autoSpaceDN w:val="0"/>
        <w:adjustRightInd w:val="0"/>
        <w:rPr>
          <w:rFonts w:cs="Helvetica"/>
          <w:color w:val="0D0D0D" w:themeColor="text1" w:themeTint="F2"/>
          <w:lang w:val="en-US"/>
        </w:rPr>
      </w:pPr>
    </w:p>
    <w:p w14:paraId="690B7B10" w14:textId="77777777" w:rsidR="000D3DDB" w:rsidRPr="000D3DDB" w:rsidRDefault="00A751BF" w:rsidP="000D3DDB">
      <w:pPr>
        <w:widowControl w:val="0"/>
        <w:autoSpaceDE w:val="0"/>
        <w:autoSpaceDN w:val="0"/>
        <w:adjustRightInd w:val="0"/>
        <w:rPr>
          <w:rFonts w:cs="Helvetica"/>
          <w:color w:val="0D0D0D" w:themeColor="text1" w:themeTint="F2"/>
          <w:lang w:val="en-US"/>
        </w:rPr>
      </w:pPr>
      <w:hyperlink r:id="rId12" w:history="1">
        <w:r w:rsidR="000D3DDB" w:rsidRPr="000D3DDB">
          <w:rPr>
            <w:rFonts w:cs="Helvetica"/>
            <w:bCs/>
            <w:color w:val="0D0D0D" w:themeColor="text1" w:themeTint="F2"/>
            <w:lang w:val="en-US"/>
          </w:rPr>
          <w:t xml:space="preserve"> </w:t>
        </w:r>
        <w:proofErr w:type="spellStart"/>
        <w:r w:rsidR="000D3DDB" w:rsidRPr="000D3DDB">
          <w:rPr>
            <w:rFonts w:cs="Helvetica"/>
            <w:bCs/>
            <w:color w:val="0D0D0D" w:themeColor="text1" w:themeTint="F2"/>
            <w:lang w:val="en-US"/>
          </w:rPr>
          <w:t>Kets</w:t>
        </w:r>
        <w:proofErr w:type="spellEnd"/>
        <w:r w:rsidR="000D3DDB" w:rsidRPr="000D3DDB">
          <w:rPr>
            <w:rFonts w:cs="Helvetica"/>
            <w:bCs/>
            <w:color w:val="0D0D0D" w:themeColor="text1" w:themeTint="F2"/>
            <w:lang w:val="en-US"/>
          </w:rPr>
          <w:t xml:space="preserve"> de </w:t>
        </w:r>
        <w:proofErr w:type="spellStart"/>
        <w:r w:rsidR="000D3DDB" w:rsidRPr="000D3DDB">
          <w:rPr>
            <w:rFonts w:cs="Helvetica"/>
            <w:bCs/>
            <w:color w:val="0D0D0D" w:themeColor="text1" w:themeTint="F2"/>
            <w:lang w:val="en-US"/>
          </w:rPr>
          <w:t>Vries</w:t>
        </w:r>
      </w:hyperlink>
      <w:proofErr w:type="gramStart"/>
      <w:r w:rsidR="000D3DDB" w:rsidRPr="000D3DDB">
        <w:rPr>
          <w:rFonts w:cs="Helvetica"/>
          <w:bCs/>
          <w:color w:val="0D0D0D" w:themeColor="text1" w:themeTint="F2"/>
          <w:lang w:val="en-US"/>
        </w:rPr>
        <w:t>,M.F.R</w:t>
      </w:r>
      <w:proofErr w:type="spellEnd"/>
      <w:proofErr w:type="gramEnd"/>
      <w:r w:rsidR="000D3DDB" w:rsidRPr="000D3DDB">
        <w:rPr>
          <w:rFonts w:cs="Helvetica"/>
          <w:bCs/>
          <w:color w:val="0D0D0D" w:themeColor="text1" w:themeTint="F2"/>
          <w:lang w:val="en-US"/>
        </w:rPr>
        <w:t xml:space="preserve">. and </w:t>
      </w:r>
      <w:hyperlink r:id="rId13" w:history="1">
        <w:r w:rsidR="000D3DDB" w:rsidRPr="000D3DDB">
          <w:rPr>
            <w:rFonts w:cs="Helvetica"/>
            <w:bCs/>
            <w:color w:val="0D0D0D" w:themeColor="text1" w:themeTint="F2"/>
            <w:lang w:val="en-US"/>
          </w:rPr>
          <w:t xml:space="preserve"> </w:t>
        </w:r>
        <w:proofErr w:type="spellStart"/>
        <w:r w:rsidR="000D3DDB" w:rsidRPr="000D3DDB">
          <w:rPr>
            <w:rFonts w:cs="Helvetica"/>
            <w:bCs/>
            <w:color w:val="0D0D0D" w:themeColor="text1" w:themeTint="F2"/>
            <w:lang w:val="en-US"/>
          </w:rPr>
          <w:t>Cheak</w:t>
        </w:r>
        <w:proofErr w:type="spellEnd"/>
      </w:hyperlink>
      <w:r w:rsidR="000D3DDB" w:rsidRPr="000D3DDB">
        <w:rPr>
          <w:rFonts w:cs="Helvetica"/>
          <w:bCs/>
          <w:color w:val="0D0D0D" w:themeColor="text1" w:themeTint="F2"/>
          <w:lang w:val="en-US"/>
        </w:rPr>
        <w:t xml:space="preserve">, A. (2014) </w:t>
      </w:r>
      <w:r w:rsidR="000D3DDB" w:rsidRPr="000D3DDB">
        <w:rPr>
          <w:rFonts w:cs="Helvetica"/>
          <w:b/>
          <w:bCs/>
          <w:color w:val="DCA10D"/>
          <w:u w:val="single" w:color="DCA10D"/>
          <w:lang w:val="en-US"/>
        </w:rPr>
        <w:t>‘</w:t>
      </w:r>
      <w:r w:rsidR="000D3DDB" w:rsidRPr="000D3DDB">
        <w:rPr>
          <w:rFonts w:cs="Helvetica"/>
          <w:color w:val="353535"/>
          <w:u w:color="DCA10D"/>
          <w:lang w:val="en-US"/>
        </w:rPr>
        <w:t xml:space="preserve">Psychodynamic Approach’, </w:t>
      </w:r>
      <w:hyperlink r:id="rId14" w:history="1">
        <w:r w:rsidR="000D3DDB" w:rsidRPr="000D3DDB">
          <w:rPr>
            <w:rFonts w:cs="Helvetica"/>
            <w:i/>
            <w:color w:val="0D0D0D" w:themeColor="text1" w:themeTint="F2"/>
            <w:lang w:val="en-US"/>
          </w:rPr>
          <w:t>SSRN Electronic Journal</w:t>
        </w:r>
      </w:hyperlink>
      <w:r w:rsidR="000D3DDB" w:rsidRPr="000D3DDB">
        <w:rPr>
          <w:rFonts w:cs="Helvetica"/>
          <w:color w:val="0D0D0D" w:themeColor="text1" w:themeTint="F2"/>
          <w:lang w:val="en-US"/>
        </w:rPr>
        <w:t>, 10(2139), pp.1-22.</w:t>
      </w:r>
    </w:p>
    <w:p w14:paraId="787D0042" w14:textId="77777777" w:rsidR="000D3DDB" w:rsidRPr="000D3DDB" w:rsidRDefault="000D3DDB" w:rsidP="000D3DDB">
      <w:pPr>
        <w:widowControl w:val="0"/>
        <w:autoSpaceDE w:val="0"/>
        <w:autoSpaceDN w:val="0"/>
        <w:adjustRightInd w:val="0"/>
        <w:spacing w:after="40"/>
        <w:rPr>
          <w:rFonts w:cs="Helvetica"/>
          <w:b/>
          <w:bCs/>
          <w:color w:val="0D0D0D" w:themeColor="text1" w:themeTint="F2"/>
          <w:lang w:val="en-US"/>
        </w:rPr>
      </w:pPr>
    </w:p>
    <w:p w14:paraId="6E7FCFF2" w14:textId="77777777" w:rsidR="000D3DDB" w:rsidRPr="000D3DDB" w:rsidRDefault="000D3DDB" w:rsidP="000D3DDB">
      <w:pPr>
        <w:widowControl w:val="0"/>
        <w:autoSpaceDE w:val="0"/>
        <w:autoSpaceDN w:val="0"/>
        <w:adjustRightInd w:val="0"/>
        <w:rPr>
          <w:rFonts w:cs="Helvetica"/>
          <w:color w:val="353535"/>
          <w:lang w:val="en-US"/>
        </w:rPr>
      </w:pPr>
      <w:proofErr w:type="spellStart"/>
      <w:r w:rsidRPr="000D3DDB">
        <w:rPr>
          <w:rFonts w:cs="Helvetica"/>
          <w:color w:val="353535"/>
          <w:u w:color="DCA10D"/>
          <w:lang w:val="en-US"/>
        </w:rPr>
        <w:t>Obi</w:t>
      </w:r>
      <w:proofErr w:type="gramStart"/>
      <w:r w:rsidRPr="000D3DDB">
        <w:rPr>
          <w:rFonts w:cs="Helvetica"/>
          <w:color w:val="353535"/>
          <w:u w:color="DCA10D"/>
          <w:lang w:val="en-US"/>
        </w:rPr>
        <w:t>,J.S.C</w:t>
      </w:r>
      <w:proofErr w:type="spellEnd"/>
      <w:proofErr w:type="gramEnd"/>
      <w:r w:rsidRPr="000D3DDB">
        <w:rPr>
          <w:rFonts w:cs="Helvetica"/>
          <w:color w:val="353535"/>
          <w:u w:color="DCA10D"/>
          <w:lang w:val="en-US"/>
        </w:rPr>
        <w:t xml:space="preserve">. and  </w:t>
      </w:r>
      <w:proofErr w:type="spellStart"/>
      <w:r w:rsidRPr="000D3DDB">
        <w:rPr>
          <w:rFonts w:cs="Helvetica"/>
          <w:color w:val="353535"/>
          <w:u w:color="DCA10D"/>
          <w:lang w:val="en-US"/>
        </w:rPr>
        <w:t>Obineli</w:t>
      </w:r>
      <w:proofErr w:type="spellEnd"/>
      <w:r w:rsidRPr="000D3DDB">
        <w:rPr>
          <w:rFonts w:cs="Helvetica"/>
          <w:color w:val="353535"/>
          <w:u w:color="DCA10D"/>
          <w:lang w:val="en-US"/>
        </w:rPr>
        <w:t>, A.O.</w:t>
      </w:r>
      <w:r>
        <w:rPr>
          <w:rFonts w:cs="Helvetica"/>
          <w:color w:val="353535"/>
          <w:u w:color="DCA10D"/>
          <w:lang w:val="en-US"/>
        </w:rPr>
        <w:t xml:space="preserve"> </w:t>
      </w:r>
      <w:r w:rsidRPr="000D3DDB">
        <w:rPr>
          <w:rFonts w:cs="Helvetica"/>
          <w:color w:val="353535"/>
          <w:u w:color="DCA10D"/>
          <w:lang w:val="en-US"/>
        </w:rPr>
        <w:t xml:space="preserve">(2015) ‘Psychological Strategies for Resolving Interpersonal Conflicts among Administrators in Tertiary Institutions: A Case of </w:t>
      </w:r>
      <w:proofErr w:type="spellStart"/>
      <w:r w:rsidRPr="000D3DDB">
        <w:rPr>
          <w:rFonts w:cs="Helvetica"/>
          <w:color w:val="353535"/>
          <w:u w:color="DCA10D"/>
          <w:lang w:val="en-US"/>
        </w:rPr>
        <w:t>Nnamdi</w:t>
      </w:r>
      <w:proofErr w:type="spellEnd"/>
      <w:r w:rsidRPr="000D3DDB">
        <w:rPr>
          <w:rFonts w:cs="Helvetica"/>
          <w:color w:val="353535"/>
          <w:u w:color="DCA10D"/>
          <w:lang w:val="en-US"/>
        </w:rPr>
        <w:t xml:space="preserve"> </w:t>
      </w:r>
      <w:proofErr w:type="spellStart"/>
      <w:r w:rsidRPr="000D3DDB">
        <w:rPr>
          <w:rFonts w:cs="Helvetica"/>
          <w:color w:val="353535"/>
          <w:u w:color="DCA10D"/>
          <w:lang w:val="en-US"/>
        </w:rPr>
        <w:t>Azikiwe</w:t>
      </w:r>
      <w:proofErr w:type="spellEnd"/>
      <w:r w:rsidRPr="000D3DDB">
        <w:rPr>
          <w:rFonts w:cs="Helvetica"/>
          <w:color w:val="353535"/>
          <w:u w:color="DCA10D"/>
          <w:lang w:val="en-US"/>
        </w:rPr>
        <w:t xml:space="preserve"> University </w:t>
      </w:r>
      <w:proofErr w:type="spellStart"/>
      <w:r w:rsidRPr="000D3DDB">
        <w:rPr>
          <w:rFonts w:cs="Helvetica"/>
          <w:color w:val="353535"/>
          <w:u w:color="DCA10D"/>
          <w:lang w:val="en-US"/>
        </w:rPr>
        <w:t>Awka</w:t>
      </w:r>
      <w:proofErr w:type="spellEnd"/>
      <w:r w:rsidRPr="000D3DDB">
        <w:rPr>
          <w:rFonts w:cs="Helvetica"/>
          <w:color w:val="353535"/>
          <w:u w:color="DCA10D"/>
          <w:lang w:val="en-US"/>
        </w:rPr>
        <w:t xml:space="preserve">, Nigeria’, </w:t>
      </w:r>
      <w:r w:rsidRPr="000D3DDB">
        <w:rPr>
          <w:rFonts w:cs="Helvetica"/>
          <w:i/>
          <w:color w:val="353535"/>
          <w:u w:color="DCA10D"/>
          <w:lang w:val="en-US"/>
        </w:rPr>
        <w:t>Journal of Education and Practice</w:t>
      </w:r>
      <w:r w:rsidRPr="000D3DDB">
        <w:rPr>
          <w:rFonts w:cs="Helvetica"/>
          <w:color w:val="353535"/>
          <w:u w:color="DCA10D"/>
          <w:lang w:val="en-US"/>
        </w:rPr>
        <w:t>, 6(26), pp. 1-7.</w:t>
      </w:r>
    </w:p>
    <w:p w14:paraId="38596D60" w14:textId="77777777" w:rsidR="000D3DDB" w:rsidRDefault="000D3DDB" w:rsidP="000D3DDB">
      <w:pPr>
        <w:widowControl w:val="0"/>
        <w:autoSpaceDE w:val="0"/>
        <w:autoSpaceDN w:val="0"/>
        <w:adjustRightInd w:val="0"/>
        <w:rPr>
          <w:rFonts w:ascii="Helvetica" w:hAnsi="Helvetica" w:cs="Helvetica"/>
          <w:color w:val="353535"/>
          <w:lang w:val="en-US"/>
        </w:rPr>
      </w:pPr>
    </w:p>
    <w:p w14:paraId="59C5DC75" w14:textId="77777777" w:rsidR="00F36C78" w:rsidRPr="000D3DDB" w:rsidRDefault="000D3DDB" w:rsidP="00F36C78">
      <w:pPr>
        <w:widowControl w:val="0"/>
        <w:autoSpaceDE w:val="0"/>
        <w:autoSpaceDN w:val="0"/>
        <w:adjustRightInd w:val="0"/>
        <w:rPr>
          <w:rFonts w:cs="Helvetica"/>
          <w:color w:val="DCA10D"/>
          <w:u w:val="single" w:color="DCA10D"/>
          <w:lang w:val="en-US"/>
        </w:rPr>
      </w:pPr>
      <w:r>
        <w:rPr>
          <w:rFonts w:cs="Helvetica"/>
          <w:color w:val="353535"/>
          <w:lang w:val="en-US"/>
        </w:rPr>
        <w:t xml:space="preserve">Plymouth University. </w:t>
      </w:r>
      <w:proofErr w:type="gramStart"/>
      <w:r w:rsidR="00F36C78" w:rsidRPr="000D3DDB">
        <w:rPr>
          <w:rFonts w:cs="Helvetica"/>
          <w:color w:val="353535"/>
          <w:lang w:val="en-US"/>
        </w:rPr>
        <w:t xml:space="preserve">(2017) </w:t>
      </w:r>
      <w:r w:rsidR="00F36C78" w:rsidRPr="000D3DDB">
        <w:rPr>
          <w:rFonts w:cs="Helvetica"/>
          <w:i/>
          <w:color w:val="353535"/>
          <w:lang w:val="en-US"/>
        </w:rPr>
        <w:t>Reflective writing</w:t>
      </w:r>
      <w:r w:rsidR="00F36C78" w:rsidRPr="000D3DDB">
        <w:rPr>
          <w:rFonts w:cs="Helvetica"/>
          <w:color w:val="353535"/>
          <w:lang w:val="en-US"/>
        </w:rPr>
        <w:t>.</w:t>
      </w:r>
      <w:proofErr w:type="gramEnd"/>
      <w:r w:rsidR="00F36C78" w:rsidRPr="000D3DDB">
        <w:rPr>
          <w:rFonts w:cs="Helvetica"/>
          <w:color w:val="353535"/>
          <w:lang w:val="en-US"/>
        </w:rPr>
        <w:t xml:space="preserve"> Available at: </w:t>
      </w:r>
      <w:hyperlink r:id="rId15" w:history="1">
        <w:r w:rsidR="00F36C78" w:rsidRPr="000D3DDB">
          <w:rPr>
            <w:rFonts w:cs="Helvetica"/>
            <w:color w:val="DCA10D"/>
            <w:u w:val="single" w:color="DCA10D"/>
            <w:lang w:val="en-US"/>
          </w:rPr>
          <w:t>https://www.plymouth.ac.uk/uploads/production/document/path/1/1717/Reflective_Writing.pdf</w:t>
        </w:r>
      </w:hyperlink>
      <w:r w:rsidR="00F36C78" w:rsidRPr="000D3DDB">
        <w:rPr>
          <w:rFonts w:cs="Helvetica"/>
          <w:color w:val="DCA10D"/>
          <w:u w:val="single" w:color="DCA10D"/>
          <w:lang w:val="en-US"/>
        </w:rPr>
        <w:t xml:space="preserve"> </w:t>
      </w:r>
      <w:r>
        <w:rPr>
          <w:rFonts w:cs="Helvetica"/>
          <w:color w:val="DCA10D"/>
          <w:u w:val="single" w:color="DCA10D"/>
          <w:lang w:val="en-US"/>
        </w:rPr>
        <w:t xml:space="preserve"> </w:t>
      </w:r>
      <w:r w:rsidR="00F36C78" w:rsidRPr="000D3DDB">
        <w:rPr>
          <w:rFonts w:cs="Helvetica"/>
          <w:color w:val="0D0D0D" w:themeColor="text1" w:themeTint="F2"/>
          <w:lang w:val="en-US"/>
        </w:rPr>
        <w:t>(Accessed: 28 August 2020).</w:t>
      </w:r>
      <w:r w:rsidR="00F36C78" w:rsidRPr="000D3DDB">
        <w:rPr>
          <w:rFonts w:cs="Helvetica"/>
          <w:color w:val="DCA10D"/>
          <w:u w:val="single" w:color="DCA10D"/>
          <w:lang w:val="en-US"/>
        </w:rPr>
        <w:t xml:space="preserve"> </w:t>
      </w:r>
    </w:p>
    <w:p w14:paraId="16A75384" w14:textId="77777777" w:rsidR="00F36C78" w:rsidRPr="000D3DDB" w:rsidRDefault="00F36C78" w:rsidP="00F36C78">
      <w:pPr>
        <w:widowControl w:val="0"/>
        <w:autoSpaceDE w:val="0"/>
        <w:autoSpaceDN w:val="0"/>
        <w:adjustRightInd w:val="0"/>
        <w:rPr>
          <w:rFonts w:cs="Helvetica"/>
          <w:color w:val="DCA10D"/>
          <w:u w:val="single" w:color="DCA10D"/>
          <w:lang w:val="en-US"/>
        </w:rPr>
      </w:pPr>
    </w:p>
    <w:p w14:paraId="2C3BAEB8" w14:textId="77777777" w:rsidR="00F36C78" w:rsidRPr="000D3DDB" w:rsidRDefault="00F36C78" w:rsidP="00F36C78">
      <w:pPr>
        <w:widowControl w:val="0"/>
        <w:autoSpaceDE w:val="0"/>
        <w:autoSpaceDN w:val="0"/>
        <w:adjustRightInd w:val="0"/>
        <w:rPr>
          <w:rFonts w:cs="Helvetica"/>
          <w:color w:val="DCA10D"/>
          <w:u w:val="single" w:color="DCA10D"/>
          <w:lang w:val="en-US"/>
        </w:rPr>
      </w:pPr>
      <w:r w:rsidRPr="000D3DDB">
        <w:rPr>
          <w:rFonts w:cs="Helvetica"/>
          <w:color w:val="353535"/>
          <w:u w:color="DCA10D"/>
          <w:lang w:val="en-US"/>
        </w:rPr>
        <w:t xml:space="preserve"> </w:t>
      </w:r>
      <w:proofErr w:type="gramStart"/>
      <w:r w:rsidR="000D3DDB">
        <w:rPr>
          <w:rFonts w:cs="Helvetica"/>
          <w:color w:val="353535"/>
          <w:u w:color="DCA10D"/>
          <w:lang w:val="en-US"/>
        </w:rPr>
        <w:t xml:space="preserve">University of </w:t>
      </w:r>
      <w:proofErr w:type="spellStart"/>
      <w:r w:rsidR="000D3DDB">
        <w:rPr>
          <w:rFonts w:cs="Helvetica"/>
          <w:color w:val="353535"/>
          <w:u w:color="DCA10D"/>
          <w:lang w:val="en-US"/>
        </w:rPr>
        <w:t>Salford</w:t>
      </w:r>
      <w:proofErr w:type="spellEnd"/>
      <w:r w:rsidR="000D3DDB">
        <w:rPr>
          <w:rFonts w:cs="Helvetica"/>
          <w:color w:val="353535"/>
          <w:u w:color="DCA10D"/>
          <w:lang w:val="en-US"/>
        </w:rPr>
        <w:t xml:space="preserve"> </w:t>
      </w:r>
      <w:proofErr w:type="spellStart"/>
      <w:r w:rsidR="000D3DDB">
        <w:rPr>
          <w:rFonts w:cs="Helvetica"/>
          <w:color w:val="353535"/>
          <w:u w:color="DCA10D"/>
          <w:lang w:val="en-US"/>
        </w:rPr>
        <w:t>Mancester</w:t>
      </w:r>
      <w:proofErr w:type="spellEnd"/>
      <w:r w:rsidR="000D3DDB">
        <w:rPr>
          <w:rFonts w:cs="Helvetica"/>
          <w:color w:val="353535"/>
          <w:u w:color="DCA10D"/>
          <w:lang w:val="en-US"/>
        </w:rPr>
        <w:t>.</w:t>
      </w:r>
      <w:proofErr w:type="gramEnd"/>
      <w:r w:rsidRPr="000D3DDB">
        <w:rPr>
          <w:rFonts w:cs="Helvetica"/>
          <w:color w:val="353535"/>
          <w:u w:color="DCA10D"/>
          <w:lang w:val="en-US"/>
        </w:rPr>
        <w:t xml:space="preserve"> </w:t>
      </w:r>
      <w:proofErr w:type="gramStart"/>
      <w:r w:rsidRPr="000D3DDB">
        <w:rPr>
          <w:rFonts w:cs="Helvetica"/>
          <w:color w:val="353535"/>
          <w:u w:color="DCA10D"/>
          <w:lang w:val="en-US"/>
        </w:rPr>
        <w:t xml:space="preserve">(2009) </w:t>
      </w:r>
      <w:r w:rsidRPr="000D3DDB">
        <w:rPr>
          <w:rFonts w:cs="Helvetica"/>
          <w:i/>
          <w:color w:val="353535"/>
          <w:u w:color="DCA10D"/>
          <w:lang w:val="en-US"/>
        </w:rPr>
        <w:t>Reflective Writing</w:t>
      </w:r>
      <w:r w:rsidRPr="000D3DDB">
        <w:rPr>
          <w:rFonts w:cs="Helvetica"/>
          <w:color w:val="353535"/>
          <w:u w:color="DCA10D"/>
          <w:lang w:val="en-US"/>
        </w:rPr>
        <w:t>.</w:t>
      </w:r>
      <w:proofErr w:type="gramEnd"/>
      <w:r w:rsidRPr="000D3DDB">
        <w:rPr>
          <w:rFonts w:cs="Helvetica"/>
          <w:color w:val="353535"/>
          <w:u w:color="DCA10D"/>
          <w:lang w:val="en-US"/>
        </w:rPr>
        <w:t xml:space="preserve"> Available at: </w:t>
      </w:r>
      <w:hyperlink r:id="rId16" w:history="1">
        <w:r w:rsidRPr="000D3DDB">
          <w:rPr>
            <w:rFonts w:cs="Helvetica"/>
            <w:color w:val="DCA10D"/>
            <w:u w:val="single" w:color="DCA10D"/>
            <w:lang w:val="en-US"/>
          </w:rPr>
          <w:t>https://www.salford.ac.uk/__data/assets/pdf_file/0009/1245591/STUDENT-GUIDE-TO-REFLECTIVE-WRITING.pdf</w:t>
        </w:r>
      </w:hyperlink>
      <w:r w:rsidRPr="000D3DDB">
        <w:rPr>
          <w:rFonts w:cs="Helvetica"/>
          <w:color w:val="DCA10D"/>
          <w:u w:val="single" w:color="DCA10D"/>
          <w:lang w:val="en-US"/>
        </w:rPr>
        <w:t xml:space="preserve"> </w:t>
      </w:r>
      <w:r w:rsidRPr="000D3DDB">
        <w:rPr>
          <w:rFonts w:cs="Helvetica"/>
          <w:color w:val="0D0D0D" w:themeColor="text1" w:themeTint="F2"/>
          <w:lang w:val="en-US"/>
        </w:rPr>
        <w:t>(Accessed: 28 August 2020).</w:t>
      </w:r>
      <w:r w:rsidRPr="000D3DDB">
        <w:rPr>
          <w:rFonts w:cs="Helvetica"/>
          <w:color w:val="DCA10D"/>
          <w:u w:val="single" w:color="DCA10D"/>
          <w:lang w:val="en-US"/>
        </w:rPr>
        <w:t xml:space="preserve">  </w:t>
      </w:r>
    </w:p>
    <w:p w14:paraId="08AA926D" w14:textId="77777777" w:rsidR="00F36C78" w:rsidRPr="000D3DDB" w:rsidRDefault="00F36C78" w:rsidP="00F36C78">
      <w:pPr>
        <w:widowControl w:val="0"/>
        <w:autoSpaceDE w:val="0"/>
        <w:autoSpaceDN w:val="0"/>
        <w:adjustRightInd w:val="0"/>
        <w:rPr>
          <w:rFonts w:cs="Helvetica"/>
          <w:color w:val="DCA10D"/>
          <w:u w:val="single" w:color="DCA10D"/>
          <w:lang w:val="en-US"/>
        </w:rPr>
      </w:pPr>
    </w:p>
    <w:p w14:paraId="12C02150" w14:textId="77777777" w:rsidR="00F36C78" w:rsidRPr="000D3DDB" w:rsidRDefault="00F36C78" w:rsidP="00F36C78">
      <w:pPr>
        <w:widowControl w:val="0"/>
        <w:autoSpaceDE w:val="0"/>
        <w:autoSpaceDN w:val="0"/>
        <w:adjustRightInd w:val="0"/>
        <w:rPr>
          <w:rFonts w:cs="Helvetica"/>
          <w:color w:val="353535"/>
          <w:u w:color="DCA10D"/>
          <w:lang w:val="en-US"/>
        </w:rPr>
      </w:pPr>
    </w:p>
    <w:p w14:paraId="6FCAB900" w14:textId="77777777" w:rsidR="00F36C78" w:rsidRPr="000D3DDB" w:rsidRDefault="00F36C78" w:rsidP="00F36C78">
      <w:pPr>
        <w:widowControl w:val="0"/>
        <w:autoSpaceDE w:val="0"/>
        <w:autoSpaceDN w:val="0"/>
        <w:adjustRightInd w:val="0"/>
        <w:spacing w:after="40"/>
        <w:rPr>
          <w:rFonts w:cs="Helvetica"/>
          <w:b/>
          <w:bCs/>
          <w:color w:val="353535"/>
          <w:u w:color="DCA10D"/>
          <w:lang w:val="en-US"/>
        </w:rPr>
      </w:pPr>
    </w:p>
    <w:p w14:paraId="4F282504" w14:textId="77777777" w:rsidR="002D63A8" w:rsidRDefault="002D63A8" w:rsidP="002D63A8">
      <w:pPr>
        <w:widowControl w:val="0"/>
        <w:autoSpaceDE w:val="0"/>
        <w:autoSpaceDN w:val="0"/>
        <w:adjustRightInd w:val="0"/>
        <w:rPr>
          <w:rFonts w:ascii="Helvetica" w:hAnsi="Helvetica" w:cs="Helvetica"/>
          <w:color w:val="353535"/>
          <w:lang w:val="en-US"/>
        </w:rPr>
      </w:pPr>
    </w:p>
    <w:p w14:paraId="5220F992" w14:textId="77777777" w:rsidR="002D63A8" w:rsidRDefault="002D63A8" w:rsidP="002D63A8">
      <w:pPr>
        <w:widowControl w:val="0"/>
        <w:autoSpaceDE w:val="0"/>
        <w:autoSpaceDN w:val="0"/>
        <w:adjustRightInd w:val="0"/>
        <w:rPr>
          <w:rFonts w:ascii="Helvetica" w:hAnsi="Helvetica" w:cs="Helvetica"/>
          <w:color w:val="353535"/>
          <w:lang w:val="en-US"/>
        </w:rPr>
      </w:pPr>
    </w:p>
    <w:p w14:paraId="56133E30" w14:textId="77777777" w:rsidR="002D63A8" w:rsidRDefault="002D63A8" w:rsidP="002D63A8">
      <w:pPr>
        <w:widowControl w:val="0"/>
        <w:autoSpaceDE w:val="0"/>
        <w:autoSpaceDN w:val="0"/>
        <w:adjustRightInd w:val="0"/>
        <w:rPr>
          <w:rFonts w:ascii="Helvetica" w:hAnsi="Helvetica" w:cs="Helvetica"/>
          <w:color w:val="353535"/>
          <w:lang w:val="en-US"/>
        </w:rPr>
      </w:pPr>
    </w:p>
    <w:p w14:paraId="3B45A3B6" w14:textId="77777777" w:rsidR="0061212F" w:rsidRDefault="0061212F"/>
    <w:sectPr w:rsidR="0061212F" w:rsidSect="00F63A59">
      <w:footerReference w:type="even" r:id="rId17"/>
      <w:footerReference w:type="default" r:id="rId18"/>
      <w:pgSz w:w="12240" w:h="15840"/>
      <w:pgMar w:top="1440" w:right="1800" w:bottom="1440" w:left="1800" w:header="720" w:footer="720" w:gutter="0"/>
      <w:cols w:space="720"/>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754380" w14:textId="77777777" w:rsidR="00F63A59" w:rsidRDefault="00F63A59" w:rsidP="00F63A59">
      <w:r>
        <w:separator/>
      </w:r>
    </w:p>
  </w:endnote>
  <w:endnote w:type="continuationSeparator" w:id="0">
    <w:p w14:paraId="49E49FFD" w14:textId="77777777" w:rsidR="00F63A59" w:rsidRDefault="00F63A59" w:rsidP="00F63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MingLiU">
    <w:altName w:val="新細明體"/>
    <w:panose1 w:val="00000000000000000000"/>
    <w:charset w:val="88"/>
    <w:family w:val="auto"/>
    <w:notTrueType/>
    <w:pitch w:val="variable"/>
    <w:sig w:usb0="00000001" w:usb1="08080000" w:usb2="00000010" w:usb3="00000000" w:csb0="001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347AF" w14:textId="77777777" w:rsidR="00F63A59" w:rsidRDefault="00F63A59" w:rsidP="004F30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D32BC6" w14:textId="77777777" w:rsidR="00F63A59" w:rsidRDefault="00F63A59" w:rsidP="00F63A5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643D5" w14:textId="77777777" w:rsidR="00F63A59" w:rsidRDefault="00F63A59" w:rsidP="004F30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51BF">
      <w:rPr>
        <w:rStyle w:val="PageNumber"/>
        <w:noProof/>
      </w:rPr>
      <w:t>4</w:t>
    </w:r>
    <w:r>
      <w:rPr>
        <w:rStyle w:val="PageNumber"/>
      </w:rPr>
      <w:fldChar w:fldCharType="end"/>
    </w:r>
  </w:p>
  <w:p w14:paraId="72DC7D77" w14:textId="77777777" w:rsidR="00F63A59" w:rsidRDefault="00F63A59" w:rsidP="00F63A5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7FEF29" w14:textId="77777777" w:rsidR="00F63A59" w:rsidRDefault="00F63A59" w:rsidP="00F63A59">
      <w:r>
        <w:separator/>
      </w:r>
    </w:p>
  </w:footnote>
  <w:footnote w:type="continuationSeparator" w:id="0">
    <w:p w14:paraId="12AB1647" w14:textId="77777777" w:rsidR="00F63A59" w:rsidRDefault="00F63A59" w:rsidP="00F63A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3A8"/>
    <w:rsid w:val="000D3DDB"/>
    <w:rsid w:val="002D63A8"/>
    <w:rsid w:val="002E1EC6"/>
    <w:rsid w:val="003C715E"/>
    <w:rsid w:val="0061212F"/>
    <w:rsid w:val="00A751BF"/>
    <w:rsid w:val="00BB610D"/>
    <w:rsid w:val="00F36C78"/>
    <w:rsid w:val="00F63A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57C9B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3DD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DDB"/>
    <w:rPr>
      <w:rFonts w:asciiTheme="majorHAnsi" w:eastAsiaTheme="majorEastAsia" w:hAnsiTheme="majorHAnsi" w:cstheme="majorBidi"/>
      <w:b/>
      <w:bCs/>
      <w:color w:val="345A8A" w:themeColor="accent1" w:themeShade="B5"/>
      <w:sz w:val="32"/>
      <w:szCs w:val="32"/>
    </w:rPr>
  </w:style>
  <w:style w:type="paragraph" w:styleId="Footer">
    <w:name w:val="footer"/>
    <w:basedOn w:val="Normal"/>
    <w:link w:val="FooterChar"/>
    <w:uiPriority w:val="99"/>
    <w:unhideWhenUsed/>
    <w:rsid w:val="00F63A59"/>
    <w:pPr>
      <w:tabs>
        <w:tab w:val="center" w:pos="4320"/>
        <w:tab w:val="right" w:pos="8640"/>
      </w:tabs>
    </w:pPr>
  </w:style>
  <w:style w:type="character" w:customStyle="1" w:styleId="FooterChar">
    <w:name w:val="Footer Char"/>
    <w:basedOn w:val="DefaultParagraphFont"/>
    <w:link w:val="Footer"/>
    <w:uiPriority w:val="99"/>
    <w:rsid w:val="00F63A59"/>
  </w:style>
  <w:style w:type="character" w:styleId="PageNumber">
    <w:name w:val="page number"/>
    <w:basedOn w:val="DefaultParagraphFont"/>
    <w:uiPriority w:val="99"/>
    <w:semiHidden/>
    <w:unhideWhenUsed/>
    <w:rsid w:val="00F63A59"/>
  </w:style>
  <w:style w:type="paragraph" w:styleId="TOCHeading">
    <w:name w:val="TOC Heading"/>
    <w:basedOn w:val="Heading1"/>
    <w:next w:val="Normal"/>
    <w:uiPriority w:val="39"/>
    <w:unhideWhenUsed/>
    <w:qFormat/>
    <w:rsid w:val="00F63A59"/>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F63A59"/>
    <w:pPr>
      <w:spacing w:before="120"/>
    </w:pPr>
    <w:rPr>
      <w:b/>
    </w:rPr>
  </w:style>
  <w:style w:type="paragraph" w:styleId="BalloonText">
    <w:name w:val="Balloon Text"/>
    <w:basedOn w:val="Normal"/>
    <w:link w:val="BalloonTextChar"/>
    <w:uiPriority w:val="99"/>
    <w:semiHidden/>
    <w:unhideWhenUsed/>
    <w:rsid w:val="00F63A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3A59"/>
    <w:rPr>
      <w:rFonts w:ascii="Lucida Grande" w:hAnsi="Lucida Grande" w:cs="Lucida Grande"/>
      <w:sz w:val="18"/>
      <w:szCs w:val="18"/>
    </w:rPr>
  </w:style>
  <w:style w:type="paragraph" w:styleId="TOC2">
    <w:name w:val="toc 2"/>
    <w:basedOn w:val="Normal"/>
    <w:next w:val="Normal"/>
    <w:autoRedefine/>
    <w:uiPriority w:val="39"/>
    <w:semiHidden/>
    <w:unhideWhenUsed/>
    <w:rsid w:val="00F63A59"/>
    <w:pPr>
      <w:ind w:left="240"/>
    </w:pPr>
    <w:rPr>
      <w:b/>
      <w:sz w:val="22"/>
      <w:szCs w:val="22"/>
    </w:rPr>
  </w:style>
  <w:style w:type="paragraph" w:styleId="TOC3">
    <w:name w:val="toc 3"/>
    <w:basedOn w:val="Normal"/>
    <w:next w:val="Normal"/>
    <w:autoRedefine/>
    <w:uiPriority w:val="39"/>
    <w:semiHidden/>
    <w:unhideWhenUsed/>
    <w:rsid w:val="00F63A59"/>
    <w:pPr>
      <w:ind w:left="480"/>
    </w:pPr>
    <w:rPr>
      <w:sz w:val="22"/>
      <w:szCs w:val="22"/>
    </w:rPr>
  </w:style>
  <w:style w:type="paragraph" w:styleId="TOC4">
    <w:name w:val="toc 4"/>
    <w:basedOn w:val="Normal"/>
    <w:next w:val="Normal"/>
    <w:autoRedefine/>
    <w:uiPriority w:val="39"/>
    <w:semiHidden/>
    <w:unhideWhenUsed/>
    <w:rsid w:val="00F63A59"/>
    <w:pPr>
      <w:ind w:left="720"/>
    </w:pPr>
    <w:rPr>
      <w:sz w:val="20"/>
      <w:szCs w:val="20"/>
    </w:rPr>
  </w:style>
  <w:style w:type="paragraph" w:styleId="TOC5">
    <w:name w:val="toc 5"/>
    <w:basedOn w:val="Normal"/>
    <w:next w:val="Normal"/>
    <w:autoRedefine/>
    <w:uiPriority w:val="39"/>
    <w:semiHidden/>
    <w:unhideWhenUsed/>
    <w:rsid w:val="00F63A59"/>
    <w:pPr>
      <w:ind w:left="960"/>
    </w:pPr>
    <w:rPr>
      <w:sz w:val="20"/>
      <w:szCs w:val="20"/>
    </w:rPr>
  </w:style>
  <w:style w:type="paragraph" w:styleId="TOC6">
    <w:name w:val="toc 6"/>
    <w:basedOn w:val="Normal"/>
    <w:next w:val="Normal"/>
    <w:autoRedefine/>
    <w:uiPriority w:val="39"/>
    <w:semiHidden/>
    <w:unhideWhenUsed/>
    <w:rsid w:val="00F63A59"/>
    <w:pPr>
      <w:ind w:left="1200"/>
    </w:pPr>
    <w:rPr>
      <w:sz w:val="20"/>
      <w:szCs w:val="20"/>
    </w:rPr>
  </w:style>
  <w:style w:type="paragraph" w:styleId="TOC7">
    <w:name w:val="toc 7"/>
    <w:basedOn w:val="Normal"/>
    <w:next w:val="Normal"/>
    <w:autoRedefine/>
    <w:uiPriority w:val="39"/>
    <w:semiHidden/>
    <w:unhideWhenUsed/>
    <w:rsid w:val="00F63A59"/>
    <w:pPr>
      <w:ind w:left="1440"/>
    </w:pPr>
    <w:rPr>
      <w:sz w:val="20"/>
      <w:szCs w:val="20"/>
    </w:rPr>
  </w:style>
  <w:style w:type="paragraph" w:styleId="TOC8">
    <w:name w:val="toc 8"/>
    <w:basedOn w:val="Normal"/>
    <w:next w:val="Normal"/>
    <w:autoRedefine/>
    <w:uiPriority w:val="39"/>
    <w:semiHidden/>
    <w:unhideWhenUsed/>
    <w:rsid w:val="00F63A59"/>
    <w:pPr>
      <w:ind w:left="1680"/>
    </w:pPr>
    <w:rPr>
      <w:sz w:val="20"/>
      <w:szCs w:val="20"/>
    </w:rPr>
  </w:style>
  <w:style w:type="paragraph" w:styleId="TOC9">
    <w:name w:val="toc 9"/>
    <w:basedOn w:val="Normal"/>
    <w:next w:val="Normal"/>
    <w:autoRedefine/>
    <w:uiPriority w:val="39"/>
    <w:semiHidden/>
    <w:unhideWhenUsed/>
    <w:rsid w:val="00F63A59"/>
    <w:pPr>
      <w:ind w:left="1920"/>
    </w:pPr>
    <w:rPr>
      <w:sz w:val="20"/>
      <w:szCs w:val="20"/>
    </w:rPr>
  </w:style>
  <w:style w:type="paragraph" w:styleId="NoSpacing">
    <w:name w:val="No Spacing"/>
    <w:link w:val="NoSpacingChar"/>
    <w:qFormat/>
    <w:rsid w:val="00F63A59"/>
    <w:rPr>
      <w:rFonts w:ascii="PMingLiU" w:hAnsi="PMingLiU"/>
      <w:sz w:val="22"/>
      <w:szCs w:val="22"/>
      <w:lang w:val="en-US"/>
    </w:rPr>
  </w:style>
  <w:style w:type="character" w:customStyle="1" w:styleId="NoSpacingChar">
    <w:name w:val="No Spacing Char"/>
    <w:basedOn w:val="DefaultParagraphFont"/>
    <w:link w:val="NoSpacing"/>
    <w:rsid w:val="00F63A59"/>
    <w:rPr>
      <w:rFonts w:ascii="PMingLiU" w:hAnsi="PMingLiU"/>
      <w:sz w:val="22"/>
      <w:szCs w:val="22"/>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3DD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DDB"/>
    <w:rPr>
      <w:rFonts w:asciiTheme="majorHAnsi" w:eastAsiaTheme="majorEastAsia" w:hAnsiTheme="majorHAnsi" w:cstheme="majorBidi"/>
      <w:b/>
      <w:bCs/>
      <w:color w:val="345A8A" w:themeColor="accent1" w:themeShade="B5"/>
      <w:sz w:val="32"/>
      <w:szCs w:val="32"/>
    </w:rPr>
  </w:style>
  <w:style w:type="paragraph" w:styleId="Footer">
    <w:name w:val="footer"/>
    <w:basedOn w:val="Normal"/>
    <w:link w:val="FooterChar"/>
    <w:uiPriority w:val="99"/>
    <w:unhideWhenUsed/>
    <w:rsid w:val="00F63A59"/>
    <w:pPr>
      <w:tabs>
        <w:tab w:val="center" w:pos="4320"/>
        <w:tab w:val="right" w:pos="8640"/>
      </w:tabs>
    </w:pPr>
  </w:style>
  <w:style w:type="character" w:customStyle="1" w:styleId="FooterChar">
    <w:name w:val="Footer Char"/>
    <w:basedOn w:val="DefaultParagraphFont"/>
    <w:link w:val="Footer"/>
    <w:uiPriority w:val="99"/>
    <w:rsid w:val="00F63A59"/>
  </w:style>
  <w:style w:type="character" w:styleId="PageNumber">
    <w:name w:val="page number"/>
    <w:basedOn w:val="DefaultParagraphFont"/>
    <w:uiPriority w:val="99"/>
    <w:semiHidden/>
    <w:unhideWhenUsed/>
    <w:rsid w:val="00F63A59"/>
  </w:style>
  <w:style w:type="paragraph" w:styleId="TOCHeading">
    <w:name w:val="TOC Heading"/>
    <w:basedOn w:val="Heading1"/>
    <w:next w:val="Normal"/>
    <w:uiPriority w:val="39"/>
    <w:unhideWhenUsed/>
    <w:qFormat/>
    <w:rsid w:val="00F63A59"/>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F63A59"/>
    <w:pPr>
      <w:spacing w:before="120"/>
    </w:pPr>
    <w:rPr>
      <w:b/>
    </w:rPr>
  </w:style>
  <w:style w:type="paragraph" w:styleId="BalloonText">
    <w:name w:val="Balloon Text"/>
    <w:basedOn w:val="Normal"/>
    <w:link w:val="BalloonTextChar"/>
    <w:uiPriority w:val="99"/>
    <w:semiHidden/>
    <w:unhideWhenUsed/>
    <w:rsid w:val="00F63A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3A59"/>
    <w:rPr>
      <w:rFonts w:ascii="Lucida Grande" w:hAnsi="Lucida Grande" w:cs="Lucida Grande"/>
      <w:sz w:val="18"/>
      <w:szCs w:val="18"/>
    </w:rPr>
  </w:style>
  <w:style w:type="paragraph" w:styleId="TOC2">
    <w:name w:val="toc 2"/>
    <w:basedOn w:val="Normal"/>
    <w:next w:val="Normal"/>
    <w:autoRedefine/>
    <w:uiPriority w:val="39"/>
    <w:semiHidden/>
    <w:unhideWhenUsed/>
    <w:rsid w:val="00F63A59"/>
    <w:pPr>
      <w:ind w:left="240"/>
    </w:pPr>
    <w:rPr>
      <w:b/>
      <w:sz w:val="22"/>
      <w:szCs w:val="22"/>
    </w:rPr>
  </w:style>
  <w:style w:type="paragraph" w:styleId="TOC3">
    <w:name w:val="toc 3"/>
    <w:basedOn w:val="Normal"/>
    <w:next w:val="Normal"/>
    <w:autoRedefine/>
    <w:uiPriority w:val="39"/>
    <w:semiHidden/>
    <w:unhideWhenUsed/>
    <w:rsid w:val="00F63A59"/>
    <w:pPr>
      <w:ind w:left="480"/>
    </w:pPr>
    <w:rPr>
      <w:sz w:val="22"/>
      <w:szCs w:val="22"/>
    </w:rPr>
  </w:style>
  <w:style w:type="paragraph" w:styleId="TOC4">
    <w:name w:val="toc 4"/>
    <w:basedOn w:val="Normal"/>
    <w:next w:val="Normal"/>
    <w:autoRedefine/>
    <w:uiPriority w:val="39"/>
    <w:semiHidden/>
    <w:unhideWhenUsed/>
    <w:rsid w:val="00F63A59"/>
    <w:pPr>
      <w:ind w:left="720"/>
    </w:pPr>
    <w:rPr>
      <w:sz w:val="20"/>
      <w:szCs w:val="20"/>
    </w:rPr>
  </w:style>
  <w:style w:type="paragraph" w:styleId="TOC5">
    <w:name w:val="toc 5"/>
    <w:basedOn w:val="Normal"/>
    <w:next w:val="Normal"/>
    <w:autoRedefine/>
    <w:uiPriority w:val="39"/>
    <w:semiHidden/>
    <w:unhideWhenUsed/>
    <w:rsid w:val="00F63A59"/>
    <w:pPr>
      <w:ind w:left="960"/>
    </w:pPr>
    <w:rPr>
      <w:sz w:val="20"/>
      <w:szCs w:val="20"/>
    </w:rPr>
  </w:style>
  <w:style w:type="paragraph" w:styleId="TOC6">
    <w:name w:val="toc 6"/>
    <w:basedOn w:val="Normal"/>
    <w:next w:val="Normal"/>
    <w:autoRedefine/>
    <w:uiPriority w:val="39"/>
    <w:semiHidden/>
    <w:unhideWhenUsed/>
    <w:rsid w:val="00F63A59"/>
    <w:pPr>
      <w:ind w:left="1200"/>
    </w:pPr>
    <w:rPr>
      <w:sz w:val="20"/>
      <w:szCs w:val="20"/>
    </w:rPr>
  </w:style>
  <w:style w:type="paragraph" w:styleId="TOC7">
    <w:name w:val="toc 7"/>
    <w:basedOn w:val="Normal"/>
    <w:next w:val="Normal"/>
    <w:autoRedefine/>
    <w:uiPriority w:val="39"/>
    <w:semiHidden/>
    <w:unhideWhenUsed/>
    <w:rsid w:val="00F63A59"/>
    <w:pPr>
      <w:ind w:left="1440"/>
    </w:pPr>
    <w:rPr>
      <w:sz w:val="20"/>
      <w:szCs w:val="20"/>
    </w:rPr>
  </w:style>
  <w:style w:type="paragraph" w:styleId="TOC8">
    <w:name w:val="toc 8"/>
    <w:basedOn w:val="Normal"/>
    <w:next w:val="Normal"/>
    <w:autoRedefine/>
    <w:uiPriority w:val="39"/>
    <w:semiHidden/>
    <w:unhideWhenUsed/>
    <w:rsid w:val="00F63A59"/>
    <w:pPr>
      <w:ind w:left="1680"/>
    </w:pPr>
    <w:rPr>
      <w:sz w:val="20"/>
      <w:szCs w:val="20"/>
    </w:rPr>
  </w:style>
  <w:style w:type="paragraph" w:styleId="TOC9">
    <w:name w:val="toc 9"/>
    <w:basedOn w:val="Normal"/>
    <w:next w:val="Normal"/>
    <w:autoRedefine/>
    <w:uiPriority w:val="39"/>
    <w:semiHidden/>
    <w:unhideWhenUsed/>
    <w:rsid w:val="00F63A59"/>
    <w:pPr>
      <w:ind w:left="1920"/>
    </w:pPr>
    <w:rPr>
      <w:sz w:val="20"/>
      <w:szCs w:val="20"/>
    </w:rPr>
  </w:style>
  <w:style w:type="paragraph" w:styleId="NoSpacing">
    <w:name w:val="No Spacing"/>
    <w:link w:val="NoSpacingChar"/>
    <w:qFormat/>
    <w:rsid w:val="00F63A59"/>
    <w:rPr>
      <w:rFonts w:ascii="PMingLiU" w:hAnsi="PMingLiU"/>
      <w:sz w:val="22"/>
      <w:szCs w:val="22"/>
      <w:lang w:val="en-US"/>
    </w:rPr>
  </w:style>
  <w:style w:type="character" w:customStyle="1" w:styleId="NoSpacingChar">
    <w:name w:val="No Spacing Char"/>
    <w:basedOn w:val="DefaultParagraphFont"/>
    <w:link w:val="NoSpacing"/>
    <w:rsid w:val="00F63A59"/>
    <w:rPr>
      <w:rFonts w:ascii="PMingLiU" w:hAnsi="PMingLiU"/>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onlinelibrary.wiley.com/toc/19378327/2013/26/2" TargetMode="External"/><Relationship Id="rId20" Type="http://schemas.openxmlformats.org/officeDocument/2006/relationships/theme" Target="theme/theme1.xml"/><Relationship Id="rId10" Type="http://schemas.openxmlformats.org/officeDocument/2006/relationships/hyperlink" Target="https://www.researchgate.net/journal/2327-0608_Annual_Review_of_Organizational_Psychology_and_Organizational_Behavior" TargetMode="External"/><Relationship Id="rId11" Type="http://schemas.openxmlformats.org/officeDocument/2006/relationships/hyperlink" Target="http://www.publicworld.org/files/Duty_of_Care_handbook_April_2013.pdf" TargetMode="External"/><Relationship Id="rId12" Type="http://schemas.openxmlformats.org/officeDocument/2006/relationships/hyperlink" Target="https://www.researchgate.net/profile/Manfred_Kets_De_Vries" TargetMode="External"/><Relationship Id="rId13" Type="http://schemas.openxmlformats.org/officeDocument/2006/relationships/hyperlink" Target="https://www.researchgate.net/scientific-contributions/2066619533_Alicia_Cheak" TargetMode="External"/><Relationship Id="rId14" Type="http://schemas.openxmlformats.org/officeDocument/2006/relationships/hyperlink" Target="https://www.researchgate.net/journal/1556-5068_SSRN_Electronic_Journal" TargetMode="External"/><Relationship Id="rId15" Type="http://schemas.openxmlformats.org/officeDocument/2006/relationships/hyperlink" Target="https://www.plymouth.ac.uk/uploads/production/document/path/1/1717/Reflective_Writing.pdf" TargetMode="External"/><Relationship Id="rId16" Type="http://schemas.openxmlformats.org/officeDocument/2006/relationships/hyperlink" Target="https://www.salford.ac.uk/__data/assets/pdf_file/0009/1245591/STUDENT-GUIDE-TO-REFLECTIVE-WRITING.pdf"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6B2C8-E389-FF47-81E9-D990BF422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8</Pages>
  <Words>2138</Words>
  <Characters>12187</Characters>
  <Application>Microsoft Macintosh Word</Application>
  <DocSecurity>0</DocSecurity>
  <Lines>101</Lines>
  <Paragraphs>28</Paragraphs>
  <ScaleCrop>false</ScaleCrop>
  <Company>Student number: 1909953; Lecturer: Diya Ganguly</Company>
  <LinksUpToDate>false</LinksUpToDate>
  <CharactersWithSpaces>14297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for Health and Social Care</dc:title>
  <dc:subject/>
  <dc:creator>Student name: Ana-Maria Stanciu</dc:creator>
  <cp:keywords/>
  <dc:description/>
  <cp:lastModifiedBy>Mac OS</cp:lastModifiedBy>
  <cp:revision>4</cp:revision>
  <dcterms:created xsi:type="dcterms:W3CDTF">2020-09-01T21:57:00Z</dcterms:created>
  <dcterms:modified xsi:type="dcterms:W3CDTF">2020-09-01T23:17:00Z</dcterms:modified>
</cp:coreProperties>
</file>