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82347841"/>
        <w:docPartObj>
          <w:docPartGallery w:val="Cover Pages"/>
          <w:docPartUnique/>
        </w:docPartObj>
      </w:sdtPr>
      <w:sdtEndPr>
        <w:rPr>
          <w:rFonts w:ascii="Arial" w:hAnsi="Arial" w:cs="Arial"/>
          <w:sz w:val="24"/>
          <w:szCs w:val="24"/>
        </w:rPr>
      </w:sdtEndPr>
      <w:sdtContent>
        <w:p w14:paraId="6229400A" w14:textId="7DBBE42D" w:rsidR="00E70F86" w:rsidRDefault="00E70F86"/>
        <w:p w14:paraId="54B4CCC1" w14:textId="60F65BA6" w:rsidR="00E70F86" w:rsidRDefault="00E70F86">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5C502D87" wp14:editId="0AEF69E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3798C" w14:textId="0005841B" w:rsidR="00E70F86" w:rsidRDefault="00E70F8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70F86">
                                      <w:rPr>
                                        <w:color w:val="4472C4" w:themeColor="accent1"/>
                                        <w:sz w:val="72"/>
                                        <w:szCs w:val="72"/>
                                      </w:rPr>
                                      <w:t>Accountability in the Police and best value and value for money within the public sector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90AE186" w14:textId="49AFB8BA" w:rsidR="00E70F86" w:rsidRDefault="008A25CA">
                                    <w:pPr>
                                      <w:pStyle w:val="NoSpacing"/>
                                      <w:spacing w:before="40" w:after="40"/>
                                      <w:rPr>
                                        <w:caps/>
                                        <w:color w:val="1F4E79" w:themeColor="accent5" w:themeShade="80"/>
                                        <w:sz w:val="28"/>
                                        <w:szCs w:val="28"/>
                                      </w:rPr>
                                    </w:pPr>
                                    <w:r>
                                      <w:rPr>
                                        <w:caps/>
                                        <w:color w:val="1F4E79" w:themeColor="accent5" w:themeShade="80"/>
                                        <w:sz w:val="28"/>
                                        <w:szCs w:val="28"/>
                                      </w:rPr>
                                      <w:t>Daniel Davies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17AC093" w14:textId="504C5CF6" w:rsidR="00E70F86" w:rsidRDefault="00E70F86">
                                    <w:pPr>
                                      <w:pStyle w:val="NoSpacing"/>
                                      <w:spacing w:before="80" w:after="40"/>
                                      <w:rPr>
                                        <w:caps/>
                                        <w:color w:val="5B9BD5" w:themeColor="accent5"/>
                                        <w:sz w:val="24"/>
                                        <w:szCs w:val="24"/>
                                      </w:rPr>
                                    </w:pPr>
                                    <w:r>
                                      <w:rPr>
                                        <w:caps/>
                                        <w:color w:val="5B9BD5" w:themeColor="accent5"/>
                                        <w:sz w:val="24"/>
                                        <w:szCs w:val="24"/>
                                      </w:rPr>
                                      <w:t xml:space="preserve"> 1801063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C502D8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073798C" w14:textId="0005841B" w:rsidR="00E70F86" w:rsidRDefault="00E70F8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70F86">
                                <w:rPr>
                                  <w:color w:val="4472C4" w:themeColor="accent1"/>
                                  <w:sz w:val="72"/>
                                  <w:szCs w:val="72"/>
                                </w:rPr>
                                <w:t>Accountability in the Police and best value and value for money within the public sector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90AE186" w14:textId="49AFB8BA" w:rsidR="00E70F86" w:rsidRDefault="008A25CA">
                              <w:pPr>
                                <w:pStyle w:val="NoSpacing"/>
                                <w:spacing w:before="40" w:after="40"/>
                                <w:rPr>
                                  <w:caps/>
                                  <w:color w:val="1F4E79" w:themeColor="accent5" w:themeShade="80"/>
                                  <w:sz w:val="28"/>
                                  <w:szCs w:val="28"/>
                                </w:rPr>
                              </w:pPr>
                              <w:r>
                                <w:rPr>
                                  <w:caps/>
                                  <w:color w:val="1F4E79" w:themeColor="accent5" w:themeShade="80"/>
                                  <w:sz w:val="28"/>
                                  <w:szCs w:val="28"/>
                                </w:rPr>
                                <w:t>Daniel Davies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17AC093" w14:textId="504C5CF6" w:rsidR="00E70F86" w:rsidRDefault="00E70F86">
                              <w:pPr>
                                <w:pStyle w:val="NoSpacing"/>
                                <w:spacing w:before="80" w:after="40"/>
                                <w:rPr>
                                  <w:caps/>
                                  <w:color w:val="5B9BD5" w:themeColor="accent5"/>
                                  <w:sz w:val="24"/>
                                  <w:szCs w:val="24"/>
                                </w:rPr>
                              </w:pPr>
                              <w:r>
                                <w:rPr>
                                  <w:caps/>
                                  <w:color w:val="5B9BD5" w:themeColor="accent5"/>
                                  <w:sz w:val="24"/>
                                  <w:szCs w:val="24"/>
                                </w:rPr>
                                <w:t xml:space="preserve"> 1801063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DBEEFA1" wp14:editId="40FBC11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C4BA493" w14:textId="629D55C5" w:rsidR="00E70F86" w:rsidRDefault="008A25C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DBEEFA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C4BA493" w14:textId="629D55C5" w:rsidR="00E70F86" w:rsidRDefault="008A25CA">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hAnsi="Arial" w:cs="Arial"/>
              <w:sz w:val="24"/>
              <w:szCs w:val="24"/>
            </w:rPr>
            <w:br w:type="page"/>
          </w:r>
        </w:p>
        <w:bookmarkStart w:id="0" w:name="_GoBack" w:displacedByCustomXml="next"/>
        <w:bookmarkEnd w:id="0" w:displacedByCustomXml="next"/>
      </w:sdtContent>
    </w:sdt>
    <w:p w14:paraId="3C41384F" w14:textId="1CCBE249" w:rsidR="00141E95" w:rsidRDefault="00141E95" w:rsidP="00231414">
      <w:pPr>
        <w:jc w:val="center"/>
        <w:rPr>
          <w:rFonts w:ascii="Arial" w:hAnsi="Arial" w:cs="Arial"/>
          <w:b/>
          <w:bCs/>
          <w:sz w:val="28"/>
          <w:szCs w:val="28"/>
        </w:rPr>
      </w:pPr>
      <w:r w:rsidRPr="00141E95">
        <w:rPr>
          <w:rFonts w:ascii="Arial" w:hAnsi="Arial" w:cs="Arial"/>
          <w:b/>
          <w:bCs/>
          <w:sz w:val="28"/>
          <w:szCs w:val="28"/>
        </w:rPr>
        <w:lastRenderedPageBreak/>
        <w:t>Accountability in the Police</w:t>
      </w:r>
      <w:r w:rsidR="00231414">
        <w:rPr>
          <w:rFonts w:ascii="Arial" w:hAnsi="Arial" w:cs="Arial"/>
          <w:b/>
          <w:bCs/>
          <w:sz w:val="28"/>
          <w:szCs w:val="28"/>
        </w:rPr>
        <w:t xml:space="preserve"> and best value and value for money within the public sector</w:t>
      </w:r>
    </w:p>
    <w:p w14:paraId="2D1A0E3C" w14:textId="77777777" w:rsidR="00141E95" w:rsidRDefault="00141E95">
      <w:pPr>
        <w:rPr>
          <w:rFonts w:ascii="Arial" w:hAnsi="Arial" w:cs="Arial"/>
          <w:b/>
          <w:bCs/>
          <w:sz w:val="28"/>
          <w:szCs w:val="28"/>
        </w:rPr>
      </w:pPr>
    </w:p>
    <w:p w14:paraId="15D16A55" w14:textId="77777777" w:rsidR="00231414" w:rsidRDefault="00231414" w:rsidP="00231414">
      <w:pPr>
        <w:spacing w:line="480" w:lineRule="auto"/>
        <w:rPr>
          <w:rFonts w:ascii="Arial" w:hAnsi="Arial" w:cs="Arial"/>
          <w:sz w:val="24"/>
          <w:szCs w:val="24"/>
        </w:rPr>
      </w:pPr>
    </w:p>
    <w:p w14:paraId="37C56767" w14:textId="197EE2CD" w:rsidR="004F7ED6" w:rsidRDefault="47482DBB" w:rsidP="00231414">
      <w:pPr>
        <w:spacing w:line="480" w:lineRule="auto"/>
        <w:rPr>
          <w:rFonts w:ascii="Arial" w:hAnsi="Arial" w:cs="Arial"/>
          <w:sz w:val="24"/>
          <w:szCs w:val="24"/>
        </w:rPr>
      </w:pPr>
      <w:r w:rsidRPr="47482DBB">
        <w:rPr>
          <w:rFonts w:ascii="Arial" w:hAnsi="Arial" w:cs="Arial"/>
          <w:sz w:val="24"/>
          <w:szCs w:val="24"/>
        </w:rPr>
        <w:t>The public sector is still currently dealing with the serious impacts of austerity. Not just that, but an increasing demand for the public services as well as budget cuts to those services have made it more difficult than ever for services to operate at their best whilst also balancing being efficient with good value for money. Quigley (2012) explains the link between public sector performance and the value for money for stakeholders. He argues that ‘public sector performance should be approached from the perspective of enhancing services and increasing value for money for taxpayers’. The taxpayers and the general public are the stakeholders of public services. Best value and value for money must be taken into account when looking at public services and analysing whether they are successful. With increasing strain on these services, it can lead to more mistakes which is why it is important to hold those in public office accountable for their actions. It is vital that those in positions of power are held responsible for their actions in the event of misconduct or malfeasance.</w:t>
      </w:r>
    </w:p>
    <w:p w14:paraId="06C91ED3" w14:textId="77777777" w:rsidR="004F7ED6" w:rsidRDefault="004F7ED6" w:rsidP="00231414">
      <w:pPr>
        <w:spacing w:line="480" w:lineRule="auto"/>
        <w:rPr>
          <w:rFonts w:ascii="Arial" w:hAnsi="Arial" w:cs="Arial"/>
          <w:sz w:val="24"/>
          <w:szCs w:val="24"/>
        </w:rPr>
      </w:pPr>
    </w:p>
    <w:p w14:paraId="5BA0DDF9" w14:textId="75B37204" w:rsidR="00141E95" w:rsidRDefault="00685230" w:rsidP="00231414">
      <w:pPr>
        <w:spacing w:line="480" w:lineRule="auto"/>
        <w:rPr>
          <w:rFonts w:ascii="Arial" w:hAnsi="Arial" w:cs="Arial"/>
          <w:sz w:val="24"/>
          <w:szCs w:val="24"/>
        </w:rPr>
      </w:pPr>
      <w:r>
        <w:rPr>
          <w:rFonts w:ascii="Arial" w:hAnsi="Arial" w:cs="Arial"/>
          <w:sz w:val="24"/>
          <w:szCs w:val="24"/>
        </w:rPr>
        <w:t xml:space="preserve">Holding those in power accountable for their actions and conduct are </w:t>
      </w:r>
      <w:r w:rsidR="000A29C2">
        <w:rPr>
          <w:rFonts w:ascii="Arial" w:hAnsi="Arial" w:cs="Arial"/>
          <w:sz w:val="24"/>
          <w:szCs w:val="24"/>
        </w:rPr>
        <w:t xml:space="preserve">vital </w:t>
      </w:r>
      <w:r w:rsidR="0072771D">
        <w:rPr>
          <w:rFonts w:ascii="Arial" w:hAnsi="Arial" w:cs="Arial"/>
          <w:sz w:val="24"/>
          <w:szCs w:val="24"/>
        </w:rPr>
        <w:t xml:space="preserve">in a democratic society such as the one we live in. If those who abuse their power and </w:t>
      </w:r>
      <w:r w:rsidR="00B91079">
        <w:rPr>
          <w:rFonts w:ascii="Arial" w:hAnsi="Arial" w:cs="Arial"/>
          <w:sz w:val="24"/>
          <w:szCs w:val="24"/>
        </w:rPr>
        <w:t xml:space="preserve">cannot be held accountable, then they can get away with almost anything and </w:t>
      </w:r>
      <w:r w:rsidR="009D52EC">
        <w:rPr>
          <w:rFonts w:ascii="Arial" w:hAnsi="Arial" w:cs="Arial"/>
          <w:sz w:val="24"/>
          <w:szCs w:val="24"/>
        </w:rPr>
        <w:t xml:space="preserve">democracy fails in a way. </w:t>
      </w:r>
      <w:r w:rsidR="001F2C74">
        <w:rPr>
          <w:rFonts w:ascii="Arial" w:hAnsi="Arial" w:cs="Arial"/>
          <w:sz w:val="24"/>
          <w:szCs w:val="24"/>
        </w:rPr>
        <w:t xml:space="preserve">Bovens (2007) </w:t>
      </w:r>
      <w:r w:rsidR="00AD01E8">
        <w:rPr>
          <w:rFonts w:ascii="Arial" w:hAnsi="Arial" w:cs="Arial"/>
          <w:sz w:val="24"/>
          <w:szCs w:val="24"/>
        </w:rPr>
        <w:t xml:space="preserve">describes public accountability </w:t>
      </w:r>
      <w:r w:rsidR="00FA2199">
        <w:rPr>
          <w:rFonts w:ascii="Arial" w:hAnsi="Arial" w:cs="Arial"/>
          <w:sz w:val="24"/>
          <w:szCs w:val="24"/>
        </w:rPr>
        <w:t xml:space="preserve">as the ‘hallmark of </w:t>
      </w:r>
      <w:r w:rsidR="00814262">
        <w:rPr>
          <w:rFonts w:ascii="Arial" w:hAnsi="Arial" w:cs="Arial"/>
          <w:sz w:val="24"/>
          <w:szCs w:val="24"/>
        </w:rPr>
        <w:t xml:space="preserve">modern democratic governance’. </w:t>
      </w:r>
      <w:r w:rsidR="008E5639">
        <w:rPr>
          <w:rFonts w:ascii="Arial" w:hAnsi="Arial" w:cs="Arial"/>
          <w:sz w:val="24"/>
          <w:szCs w:val="24"/>
        </w:rPr>
        <w:t>When working in public office,</w:t>
      </w:r>
      <w:r w:rsidR="0069624E">
        <w:rPr>
          <w:rFonts w:ascii="Arial" w:hAnsi="Arial" w:cs="Arial"/>
          <w:sz w:val="24"/>
          <w:szCs w:val="24"/>
        </w:rPr>
        <w:t xml:space="preserve"> workers</w:t>
      </w:r>
      <w:r w:rsidR="008E5639">
        <w:rPr>
          <w:rFonts w:ascii="Arial" w:hAnsi="Arial" w:cs="Arial"/>
          <w:sz w:val="24"/>
          <w:szCs w:val="24"/>
        </w:rPr>
        <w:t xml:space="preserve"> must hold a standard </w:t>
      </w:r>
      <w:r w:rsidR="0069624E">
        <w:rPr>
          <w:rFonts w:ascii="Arial" w:hAnsi="Arial" w:cs="Arial"/>
          <w:sz w:val="24"/>
          <w:szCs w:val="24"/>
        </w:rPr>
        <w:t>which is what is expected of somebody working within the public sector. These can be found in the Nolan Report</w:t>
      </w:r>
      <w:r w:rsidR="006A7309">
        <w:rPr>
          <w:rFonts w:ascii="Arial" w:hAnsi="Arial" w:cs="Arial"/>
          <w:sz w:val="24"/>
          <w:szCs w:val="24"/>
        </w:rPr>
        <w:t xml:space="preserve"> (1995). </w:t>
      </w:r>
      <w:r w:rsidR="0033292E">
        <w:rPr>
          <w:rFonts w:ascii="Arial" w:hAnsi="Arial" w:cs="Arial"/>
          <w:sz w:val="24"/>
          <w:szCs w:val="24"/>
        </w:rPr>
        <w:t xml:space="preserve">The report set out 7 principles expected of anyone working within the public sector or </w:t>
      </w:r>
      <w:r w:rsidR="00617318">
        <w:rPr>
          <w:rFonts w:ascii="Arial" w:hAnsi="Arial" w:cs="Arial"/>
          <w:sz w:val="24"/>
          <w:szCs w:val="24"/>
        </w:rPr>
        <w:t>those in other sectors who deliver public services. This includes the police, health</w:t>
      </w:r>
      <w:r w:rsidR="00A5017D">
        <w:rPr>
          <w:rFonts w:ascii="Arial" w:hAnsi="Arial" w:cs="Arial"/>
          <w:sz w:val="24"/>
          <w:szCs w:val="24"/>
        </w:rPr>
        <w:t xml:space="preserve">, education and </w:t>
      </w:r>
      <w:r w:rsidR="00A81756">
        <w:rPr>
          <w:rFonts w:ascii="Arial" w:hAnsi="Arial" w:cs="Arial"/>
          <w:sz w:val="24"/>
          <w:szCs w:val="24"/>
        </w:rPr>
        <w:lastRenderedPageBreak/>
        <w:t xml:space="preserve">local government. </w:t>
      </w:r>
      <w:r w:rsidR="00B25DE7">
        <w:rPr>
          <w:rFonts w:ascii="Arial" w:hAnsi="Arial" w:cs="Arial"/>
          <w:sz w:val="24"/>
          <w:szCs w:val="24"/>
        </w:rPr>
        <w:t xml:space="preserve">These principles are </w:t>
      </w:r>
      <w:r w:rsidR="006808D8">
        <w:rPr>
          <w:rFonts w:ascii="Arial" w:hAnsi="Arial" w:cs="Arial"/>
          <w:sz w:val="24"/>
          <w:szCs w:val="24"/>
        </w:rPr>
        <w:t>‘</w:t>
      </w:r>
      <w:r w:rsidR="00FD3A50">
        <w:rPr>
          <w:rFonts w:ascii="Arial" w:hAnsi="Arial" w:cs="Arial"/>
          <w:sz w:val="24"/>
          <w:szCs w:val="24"/>
        </w:rPr>
        <w:t xml:space="preserve">selflessness, integrity, </w:t>
      </w:r>
      <w:r w:rsidR="00DD3CB7">
        <w:rPr>
          <w:rFonts w:ascii="Arial" w:hAnsi="Arial" w:cs="Arial"/>
          <w:sz w:val="24"/>
          <w:szCs w:val="24"/>
        </w:rPr>
        <w:t xml:space="preserve">objectivity, </w:t>
      </w:r>
      <w:r w:rsidR="004572D2">
        <w:rPr>
          <w:rFonts w:ascii="Arial" w:hAnsi="Arial" w:cs="Arial"/>
          <w:sz w:val="24"/>
          <w:szCs w:val="24"/>
        </w:rPr>
        <w:t xml:space="preserve">accountability, openness, </w:t>
      </w:r>
      <w:r w:rsidR="00BC63FF">
        <w:rPr>
          <w:rFonts w:ascii="Arial" w:hAnsi="Arial" w:cs="Arial"/>
          <w:sz w:val="24"/>
          <w:szCs w:val="24"/>
        </w:rPr>
        <w:t xml:space="preserve">honesty and leadership’. </w:t>
      </w:r>
      <w:r w:rsidR="00E91F37">
        <w:rPr>
          <w:rFonts w:ascii="Arial" w:hAnsi="Arial" w:cs="Arial"/>
          <w:sz w:val="24"/>
          <w:szCs w:val="24"/>
        </w:rPr>
        <w:t>This includes being accountable to the public, which are the stakeholders</w:t>
      </w:r>
      <w:r w:rsidR="00FB2EF7">
        <w:rPr>
          <w:rFonts w:ascii="Arial" w:hAnsi="Arial" w:cs="Arial"/>
          <w:sz w:val="24"/>
          <w:szCs w:val="24"/>
        </w:rPr>
        <w:t>, for their decisions</w:t>
      </w:r>
      <w:r w:rsidR="008B1443">
        <w:rPr>
          <w:rFonts w:ascii="Arial" w:hAnsi="Arial" w:cs="Arial"/>
          <w:sz w:val="24"/>
          <w:szCs w:val="24"/>
        </w:rPr>
        <w:t xml:space="preserve">. </w:t>
      </w:r>
      <w:r w:rsidR="00C218CC">
        <w:rPr>
          <w:rFonts w:ascii="Arial" w:hAnsi="Arial" w:cs="Arial"/>
          <w:sz w:val="24"/>
          <w:szCs w:val="24"/>
        </w:rPr>
        <w:t xml:space="preserve">Public accountability is important because it allows for checks and controls of those in power, to endure their conduct is in line with </w:t>
      </w:r>
      <w:r w:rsidR="00C27478">
        <w:rPr>
          <w:rFonts w:ascii="Arial" w:hAnsi="Arial" w:cs="Arial"/>
          <w:sz w:val="24"/>
          <w:szCs w:val="24"/>
        </w:rPr>
        <w:t xml:space="preserve">those they serve. </w:t>
      </w:r>
      <w:r w:rsidR="00F81F35">
        <w:rPr>
          <w:rFonts w:ascii="Arial" w:hAnsi="Arial" w:cs="Arial"/>
          <w:sz w:val="24"/>
          <w:szCs w:val="24"/>
        </w:rPr>
        <w:t>This can be by justifying their actions and conduct to the public</w:t>
      </w:r>
      <w:r w:rsidR="00153383">
        <w:rPr>
          <w:rFonts w:ascii="Arial" w:hAnsi="Arial" w:cs="Arial"/>
          <w:sz w:val="24"/>
          <w:szCs w:val="24"/>
        </w:rPr>
        <w:t>.</w:t>
      </w:r>
      <w:r w:rsidR="00313F83">
        <w:rPr>
          <w:rFonts w:ascii="Arial" w:hAnsi="Arial" w:cs="Arial"/>
          <w:sz w:val="24"/>
          <w:szCs w:val="24"/>
        </w:rPr>
        <w:t xml:space="preserve"> If public servants fail their legal responsibilities to the public, they can be charged with malfeasance. </w:t>
      </w:r>
      <w:r w:rsidR="00C6373E">
        <w:rPr>
          <w:rFonts w:ascii="Arial" w:hAnsi="Arial" w:cs="Arial"/>
          <w:sz w:val="24"/>
          <w:szCs w:val="24"/>
        </w:rPr>
        <w:t xml:space="preserve">It is a very serious offence and carries life imprisonment. </w:t>
      </w:r>
      <w:r w:rsidR="00BD74BB">
        <w:rPr>
          <w:rFonts w:ascii="Arial" w:hAnsi="Arial" w:cs="Arial"/>
          <w:sz w:val="24"/>
          <w:szCs w:val="24"/>
        </w:rPr>
        <w:t>The offence is described by the Crown Prosecution Service (</w:t>
      </w:r>
      <w:r w:rsidR="00607BDA">
        <w:rPr>
          <w:rFonts w:ascii="Arial" w:hAnsi="Arial" w:cs="Arial"/>
          <w:sz w:val="24"/>
          <w:szCs w:val="24"/>
        </w:rPr>
        <w:t xml:space="preserve">2018) as </w:t>
      </w:r>
      <w:r w:rsidR="00CD0FC2">
        <w:rPr>
          <w:rFonts w:ascii="Arial" w:hAnsi="Arial" w:cs="Arial"/>
          <w:sz w:val="24"/>
          <w:szCs w:val="24"/>
        </w:rPr>
        <w:t>when the public office holder</w:t>
      </w:r>
      <w:r w:rsidR="00B51FA3">
        <w:rPr>
          <w:rFonts w:ascii="Arial" w:hAnsi="Arial" w:cs="Arial"/>
          <w:sz w:val="24"/>
          <w:szCs w:val="24"/>
        </w:rPr>
        <w:t xml:space="preserve"> ‘acts or fails to act in a way </w:t>
      </w:r>
      <w:r w:rsidR="008C3521">
        <w:rPr>
          <w:rFonts w:ascii="Arial" w:hAnsi="Arial" w:cs="Arial"/>
          <w:sz w:val="24"/>
          <w:szCs w:val="24"/>
        </w:rPr>
        <w:t xml:space="preserve">that constitutes a breach of duties </w:t>
      </w:r>
      <w:r w:rsidR="00FC432A">
        <w:rPr>
          <w:rFonts w:ascii="Arial" w:hAnsi="Arial" w:cs="Arial"/>
          <w:sz w:val="24"/>
          <w:szCs w:val="24"/>
        </w:rPr>
        <w:t xml:space="preserve">of that office’. </w:t>
      </w:r>
      <w:r w:rsidR="002A0178">
        <w:rPr>
          <w:rFonts w:ascii="Arial" w:hAnsi="Arial" w:cs="Arial"/>
          <w:sz w:val="24"/>
          <w:szCs w:val="24"/>
        </w:rPr>
        <w:t>This means that it can be committed by an act, or an omission wh</w:t>
      </w:r>
      <w:r w:rsidR="001E10CF">
        <w:rPr>
          <w:rFonts w:ascii="Arial" w:hAnsi="Arial" w:cs="Arial"/>
          <w:sz w:val="24"/>
          <w:szCs w:val="24"/>
        </w:rPr>
        <w:t>ich breach the duties of that office</w:t>
      </w:r>
      <w:r w:rsidR="00A322F6">
        <w:rPr>
          <w:rFonts w:ascii="Arial" w:hAnsi="Arial" w:cs="Arial"/>
          <w:sz w:val="24"/>
          <w:szCs w:val="24"/>
        </w:rPr>
        <w:t xml:space="preserve"> by </w:t>
      </w:r>
      <w:r w:rsidR="009919B1">
        <w:rPr>
          <w:rFonts w:ascii="Arial" w:hAnsi="Arial" w:cs="Arial"/>
          <w:sz w:val="24"/>
          <w:szCs w:val="24"/>
        </w:rPr>
        <w:t xml:space="preserve">neglecting </w:t>
      </w:r>
      <w:r w:rsidR="00801AFB">
        <w:rPr>
          <w:rFonts w:ascii="Arial" w:hAnsi="Arial" w:cs="Arial"/>
          <w:sz w:val="24"/>
          <w:szCs w:val="24"/>
        </w:rPr>
        <w:t xml:space="preserve">their duties, or misconduct </w:t>
      </w:r>
      <w:r w:rsidR="00832CF4">
        <w:rPr>
          <w:rFonts w:ascii="Arial" w:hAnsi="Arial" w:cs="Arial"/>
          <w:sz w:val="24"/>
          <w:szCs w:val="24"/>
        </w:rPr>
        <w:t xml:space="preserve">therefore abusing the </w:t>
      </w:r>
      <w:r w:rsidR="008E5D9C">
        <w:rPr>
          <w:rFonts w:ascii="Arial" w:hAnsi="Arial" w:cs="Arial"/>
          <w:sz w:val="24"/>
          <w:szCs w:val="24"/>
        </w:rPr>
        <w:t xml:space="preserve">trust of the public </w:t>
      </w:r>
      <w:r w:rsidR="00AA699F">
        <w:rPr>
          <w:rFonts w:ascii="Arial" w:hAnsi="Arial" w:cs="Arial"/>
          <w:sz w:val="24"/>
          <w:szCs w:val="24"/>
        </w:rPr>
        <w:t xml:space="preserve">without reasonable justification. </w:t>
      </w:r>
      <w:r w:rsidR="000C7C8A">
        <w:rPr>
          <w:rFonts w:ascii="Arial" w:hAnsi="Arial" w:cs="Arial"/>
          <w:sz w:val="24"/>
          <w:szCs w:val="24"/>
        </w:rPr>
        <w:t xml:space="preserve">Steps can be taken to ensure proper accountability </w:t>
      </w:r>
      <w:r w:rsidR="000F5CB2">
        <w:rPr>
          <w:rFonts w:ascii="Arial" w:hAnsi="Arial" w:cs="Arial"/>
          <w:sz w:val="24"/>
          <w:szCs w:val="24"/>
        </w:rPr>
        <w:t xml:space="preserve">can be achieved in public services. </w:t>
      </w:r>
      <w:r w:rsidR="00D92CCB">
        <w:rPr>
          <w:rFonts w:ascii="Arial" w:hAnsi="Arial" w:cs="Arial"/>
          <w:sz w:val="24"/>
          <w:szCs w:val="24"/>
        </w:rPr>
        <w:t xml:space="preserve">Accountability is needed because </w:t>
      </w:r>
      <w:r w:rsidR="000130D0">
        <w:rPr>
          <w:rFonts w:ascii="Arial" w:hAnsi="Arial" w:cs="Arial"/>
          <w:sz w:val="24"/>
          <w:szCs w:val="24"/>
        </w:rPr>
        <w:t xml:space="preserve">it </w:t>
      </w:r>
      <w:r w:rsidR="00631D10">
        <w:rPr>
          <w:rFonts w:ascii="Arial" w:hAnsi="Arial" w:cs="Arial"/>
          <w:sz w:val="24"/>
          <w:szCs w:val="24"/>
        </w:rPr>
        <w:t xml:space="preserve">gives the public office a sense of </w:t>
      </w:r>
      <w:r w:rsidR="00320747">
        <w:rPr>
          <w:rFonts w:ascii="Arial" w:hAnsi="Arial" w:cs="Arial"/>
          <w:sz w:val="24"/>
          <w:szCs w:val="24"/>
        </w:rPr>
        <w:t>integrity, and build trust in in the public service. This is always needed, especially in a service such as the police which relies on policing by consent and t</w:t>
      </w:r>
      <w:r w:rsidR="008E7319">
        <w:rPr>
          <w:rFonts w:ascii="Arial" w:hAnsi="Arial" w:cs="Arial"/>
          <w:sz w:val="24"/>
          <w:szCs w:val="24"/>
        </w:rPr>
        <w:t>he general public’s cooperation for investigations. If the public can see that nobody is above the law, even those in positions of power</w:t>
      </w:r>
      <w:r w:rsidR="003919A6">
        <w:rPr>
          <w:rFonts w:ascii="Arial" w:hAnsi="Arial" w:cs="Arial"/>
          <w:sz w:val="24"/>
          <w:szCs w:val="24"/>
        </w:rPr>
        <w:t xml:space="preserve">, it creates trust in the police </w:t>
      </w:r>
      <w:r w:rsidR="00E57469">
        <w:rPr>
          <w:rFonts w:ascii="Arial" w:hAnsi="Arial" w:cs="Arial"/>
          <w:sz w:val="24"/>
          <w:szCs w:val="24"/>
        </w:rPr>
        <w:t xml:space="preserve">which is vital for them to operate at their best. </w:t>
      </w:r>
      <w:r w:rsidR="00DC0D82">
        <w:rPr>
          <w:rFonts w:ascii="Arial" w:hAnsi="Arial" w:cs="Arial"/>
          <w:sz w:val="24"/>
          <w:szCs w:val="24"/>
        </w:rPr>
        <w:t xml:space="preserve">Bovens (2007) describes how it also </w:t>
      </w:r>
      <w:r w:rsidR="000E00D2">
        <w:rPr>
          <w:rFonts w:ascii="Arial" w:hAnsi="Arial" w:cs="Arial"/>
          <w:sz w:val="24"/>
          <w:szCs w:val="24"/>
        </w:rPr>
        <w:t xml:space="preserve">can improve performance by </w:t>
      </w:r>
      <w:r w:rsidR="00716C97">
        <w:rPr>
          <w:rFonts w:ascii="Arial" w:hAnsi="Arial" w:cs="Arial"/>
          <w:sz w:val="24"/>
          <w:szCs w:val="24"/>
        </w:rPr>
        <w:t>‘fostering individual and institutional learning’ a</w:t>
      </w:r>
      <w:r w:rsidR="00F25D6C">
        <w:rPr>
          <w:rFonts w:ascii="Arial" w:hAnsi="Arial" w:cs="Arial"/>
          <w:sz w:val="24"/>
          <w:szCs w:val="24"/>
        </w:rPr>
        <w:t xml:space="preserve">nd by managers having standards to adhere to, creates expectations of them to adhere to them rather than slacking. </w:t>
      </w:r>
    </w:p>
    <w:p w14:paraId="7DBD56AC" w14:textId="50794B16" w:rsidR="00E723BE" w:rsidRDefault="00E723BE" w:rsidP="00231414">
      <w:pPr>
        <w:spacing w:line="480" w:lineRule="auto"/>
        <w:rPr>
          <w:rFonts w:ascii="Arial" w:hAnsi="Arial" w:cs="Arial"/>
          <w:sz w:val="24"/>
          <w:szCs w:val="24"/>
        </w:rPr>
      </w:pPr>
    </w:p>
    <w:p w14:paraId="4E6AD794" w14:textId="124107E6" w:rsidR="00A63428" w:rsidRDefault="389FFB12" w:rsidP="00231414">
      <w:pPr>
        <w:spacing w:line="480" w:lineRule="auto"/>
        <w:rPr>
          <w:rFonts w:ascii="Arial" w:hAnsi="Arial" w:cs="Arial"/>
          <w:sz w:val="24"/>
          <w:szCs w:val="24"/>
        </w:rPr>
      </w:pPr>
      <w:r w:rsidRPr="389FFB12">
        <w:rPr>
          <w:rFonts w:ascii="Arial" w:hAnsi="Arial" w:cs="Arial"/>
          <w:sz w:val="24"/>
          <w:szCs w:val="24"/>
        </w:rPr>
        <w:t xml:space="preserve">An important concept to consider when analysing public services is best value. This involves ‘good governance and effective management with a focus on improvement, </w:t>
      </w:r>
      <w:r w:rsidRPr="389FFB12">
        <w:rPr>
          <w:rFonts w:ascii="Arial" w:hAnsi="Arial" w:cs="Arial"/>
          <w:sz w:val="24"/>
          <w:szCs w:val="24"/>
        </w:rPr>
        <w:lastRenderedPageBreak/>
        <w:t xml:space="preserve">to deliver the best possible outcomes to the public’ according to Audit Scotland. This is a statutory duty on public services to review the service to allow for improvements and closer links with the community. Best value is measured using performance indicators which can help judge whether a service is delivering the best possible outcomes for the public. It is used by services such as the police in England and Wales and is an important part of the service and forms a link between them and the community they serve. In the police, these are set out in plans that set to achieve goals over a number of years. They are published and released to the public to read so that there is a link to the community. The evidence of these targets can be found when analysing crime statistics or figures relating to the aims. The main principles of best value involve economy, efficiency and effectiveness and to use these principles to strive for improvement. The Department for Communities and Local Government (2015) explain that the improvements are a result of a combination of these principles. These principles must be at the forefront of decisions made by public services in order to bring about positive change. This involves evaluating each decision which can affect the service, by analysing how it can impact the economic factors, efficiency and effectiveness. This links to public accountability because if a member of public office decides to disregard the idea of best value, then it can be questioned by the public as to why they have done that and what reasons they have for doing it. They can be held accountable for their actions. </w:t>
      </w:r>
    </w:p>
    <w:p w14:paraId="49E5A656" w14:textId="0A2B0BE9" w:rsidR="00C62526" w:rsidRDefault="00C62526" w:rsidP="00231414">
      <w:pPr>
        <w:spacing w:line="480" w:lineRule="auto"/>
        <w:rPr>
          <w:rFonts w:ascii="Arial" w:hAnsi="Arial" w:cs="Arial"/>
          <w:sz w:val="24"/>
          <w:szCs w:val="24"/>
        </w:rPr>
      </w:pPr>
    </w:p>
    <w:p w14:paraId="307494E1" w14:textId="2C37EE75" w:rsidR="00C62526" w:rsidRDefault="389FFB12" w:rsidP="00231414">
      <w:pPr>
        <w:spacing w:line="480" w:lineRule="auto"/>
        <w:rPr>
          <w:rFonts w:ascii="Arial" w:hAnsi="Arial" w:cs="Arial"/>
          <w:sz w:val="24"/>
          <w:szCs w:val="24"/>
        </w:rPr>
      </w:pPr>
      <w:r w:rsidRPr="389FFB12">
        <w:rPr>
          <w:rFonts w:ascii="Arial" w:hAnsi="Arial" w:cs="Arial"/>
          <w:sz w:val="24"/>
          <w:szCs w:val="24"/>
        </w:rPr>
        <w:t xml:space="preserve">Another important concept to consider is value for money. The National Audit Office describes this as ‘the optimal use of resources to achieve the intended outcomes’. This also relies on using the three criteria to measure value for money, which are economy, efficiency and effectiveness. Economy is explained as minimising the cost </w:t>
      </w:r>
      <w:r w:rsidRPr="389FFB12">
        <w:rPr>
          <w:rFonts w:ascii="Arial" w:hAnsi="Arial" w:cs="Arial"/>
          <w:sz w:val="24"/>
          <w:szCs w:val="24"/>
        </w:rPr>
        <w:lastRenderedPageBreak/>
        <w:t xml:space="preserve">of spending, so spending less. Efficiency is spending well, a relationship between the output and the resources used and effectiveness is the relationship between intended outcomes and the actual result of the spending, so spending wisely. The National Audit Office also describes that as well as the three ‘E’s’, there can be a fourth which is equity. This involves spending fairly. So that means spending the money and using resources for those who are in most need of them. These are the main principles for value for money and are used to ensure that the services are good value for money. It is also described by the Department for Transport (2015) as ‘using public resources in a way that creates and maximises public value’. For example, if the police introduced a new scheme to reduce knife crime, but overspent by a significant amount and did not achieve the desired outcomes. Then that could be said to not be good value for money. If the scheme achieved some of the desired outcomes, and was at a good price, it could be considered to be successful and therefore can be good value for money. </w:t>
      </w:r>
    </w:p>
    <w:p w14:paraId="089062F0" w14:textId="1D55A09E" w:rsidR="00A63428" w:rsidRDefault="00A63428" w:rsidP="00231414">
      <w:pPr>
        <w:spacing w:line="480" w:lineRule="auto"/>
        <w:rPr>
          <w:rFonts w:ascii="Arial" w:hAnsi="Arial" w:cs="Arial"/>
          <w:sz w:val="24"/>
          <w:szCs w:val="24"/>
        </w:rPr>
      </w:pPr>
    </w:p>
    <w:p w14:paraId="78FF8225" w14:textId="340D7493" w:rsidR="00122205" w:rsidRDefault="389FFB12" w:rsidP="00231414">
      <w:pPr>
        <w:spacing w:line="480" w:lineRule="auto"/>
        <w:rPr>
          <w:rFonts w:ascii="Arial" w:hAnsi="Arial" w:cs="Arial"/>
          <w:sz w:val="24"/>
          <w:szCs w:val="24"/>
        </w:rPr>
      </w:pPr>
      <w:r w:rsidRPr="389FFB12">
        <w:rPr>
          <w:rFonts w:ascii="Arial" w:hAnsi="Arial" w:cs="Arial"/>
          <w:sz w:val="24"/>
          <w:szCs w:val="24"/>
        </w:rPr>
        <w:t xml:space="preserve">The police forces in England and Wales provide a good example for applying these concepts to real life scenarios. It also provides a good area of research for accountability and holding both individual officers and the service as a whole accountable for any misconduct or actions not deemed favourable by the general public. </w:t>
      </w:r>
    </w:p>
    <w:p w14:paraId="2191B81F" w14:textId="6E513801" w:rsidR="004402BF" w:rsidRDefault="004402BF" w:rsidP="00231414">
      <w:pPr>
        <w:spacing w:line="480" w:lineRule="auto"/>
        <w:rPr>
          <w:rFonts w:ascii="Arial" w:hAnsi="Arial" w:cs="Arial"/>
          <w:sz w:val="24"/>
          <w:szCs w:val="24"/>
        </w:rPr>
      </w:pPr>
    </w:p>
    <w:p w14:paraId="3CDE67CA" w14:textId="4070165B" w:rsidR="004402BF" w:rsidRDefault="389FFB12" w:rsidP="00231414">
      <w:pPr>
        <w:spacing w:line="480" w:lineRule="auto"/>
        <w:rPr>
          <w:rFonts w:ascii="Arial" w:hAnsi="Arial" w:cs="Arial"/>
          <w:sz w:val="24"/>
          <w:szCs w:val="24"/>
        </w:rPr>
      </w:pPr>
      <w:r w:rsidRPr="389FFB12">
        <w:rPr>
          <w:rFonts w:ascii="Arial" w:hAnsi="Arial" w:cs="Arial"/>
          <w:sz w:val="24"/>
          <w:szCs w:val="24"/>
        </w:rPr>
        <w:t xml:space="preserve">Holding individual officers and the service accountable for their actions is extremely important. The police rely on the community in order to operate. The system of policing used is one which requires the public’s consent in order to function rather than the use of force to control the public although this can be seen in extreme </w:t>
      </w:r>
      <w:r w:rsidRPr="389FFB12">
        <w:rPr>
          <w:rFonts w:ascii="Arial" w:hAnsi="Arial" w:cs="Arial"/>
          <w:sz w:val="24"/>
          <w:szCs w:val="24"/>
        </w:rPr>
        <w:lastRenderedPageBreak/>
        <w:t xml:space="preserve">circumstances. It relies heavily on the community to assist in criminal investigations and requires a healthy relationship with the community for that to happen. This relationship must be built on trust and the public must have faith in the police to do their jobs, and to ensure that nobody is above the law, including themselves. Accountability in the police can be seen in everyday decisions the officers or staff decide which face scrutiny, or more controversially, if something goes wrong and there is a death caused by an officer whether it is by firearms or other methods. Punch (2011) states that ‘in a democracy, the states use of violence is embedded in checks and balances to ensure legality and accountability’. This is particularly true in England and Wales which of course, is a democracy, but also has checks and balances to ensure that if there is an extreme scenario where use of violence is permitted, it can be explained or justified. Some may argue it is not enough however, especially if the checks are a result of a terrible tragedy or that more can be done to ensure that officers can be held accountable if it is believed that they did not do the right thing. Whilst it is important that the public have a view, and that the view is heard, it is also important that the police are not put on trial by the public which can sometimes form an angry mob mentality. The knowledge and understanding of the events may not be enough to pass judgement on what happened. Police accountability has sparked numerous debates since the fatal shooting of Jean Charles de Menezes in 2005. According to Balcioglu and Pala (2015) the police in England and Wales are held to account by the tripartite system, ‘with the responsibility distributed between the Home Office, chief constables and Police and Crime Commissioners’. They are also held accountable by the Independent Office of Police Conduct (IOPC) who are an independent of the police, government and interest groups. According to the IOPC, they oversee the police complaints system </w:t>
      </w:r>
      <w:r w:rsidRPr="389FFB12">
        <w:rPr>
          <w:rFonts w:ascii="Arial" w:hAnsi="Arial" w:cs="Arial"/>
          <w:sz w:val="24"/>
          <w:szCs w:val="24"/>
        </w:rPr>
        <w:lastRenderedPageBreak/>
        <w:t xml:space="preserve">and investigate possible cases of misconduct or serious and sensitive incidents. They can review the evidence and present it back to the police force who carry out any action based on the recommendations from the IOPC. Accountability has a huge impact on how the public see the police which is essential to the police being able to perform their duties. Without the trust and confidence of the public, it becomes much more difficult to police. </w:t>
      </w:r>
    </w:p>
    <w:p w14:paraId="061214C5" w14:textId="7EB37373" w:rsidR="003840F5" w:rsidRDefault="003840F5" w:rsidP="00231414">
      <w:pPr>
        <w:spacing w:line="480" w:lineRule="auto"/>
        <w:rPr>
          <w:rFonts w:ascii="Arial" w:hAnsi="Arial" w:cs="Arial"/>
          <w:sz w:val="24"/>
          <w:szCs w:val="24"/>
        </w:rPr>
      </w:pPr>
    </w:p>
    <w:p w14:paraId="4560F139" w14:textId="0EFFF4C6" w:rsidR="003840F5" w:rsidRDefault="389FFB12" w:rsidP="00231414">
      <w:pPr>
        <w:spacing w:line="480" w:lineRule="auto"/>
        <w:rPr>
          <w:rFonts w:ascii="Arial" w:hAnsi="Arial" w:cs="Arial"/>
          <w:sz w:val="24"/>
          <w:szCs w:val="24"/>
        </w:rPr>
      </w:pPr>
      <w:r w:rsidRPr="389FFB12">
        <w:rPr>
          <w:rFonts w:ascii="Arial" w:hAnsi="Arial" w:cs="Arial"/>
          <w:sz w:val="24"/>
          <w:szCs w:val="24"/>
        </w:rPr>
        <w:t xml:space="preserve">The concepts of best value and value for money are important when considering the police budget which has been slashed numerous times over the past decade. This is why it is important to consider the best value for money before making decisions. It can be difficult measuring value for money especially when making comparisons between forces because each force area requires different needs and has different levels and types of crime. This is why it can be difficult to compare between each force. South Wales Police covers a bigger population compared to Dyfed Powys, incorporating the two biggest cities in Wales within their jurisdiction. So therefore, it is understandable that they may face different challenges to Dyfed Powys. Yearly Value for Money profiles can be used to compare the police forces throughout England and Wales which breaks down the spending of each force as well as crimes and staffing levels. These can be used to determine value for money in each force. Best value is also important to consider for each force area and is closely linked with value for money. This can be measured with performance indicators which are targets set and can be used to measure the performance of the police authority. These can be found in plans for the future by the Police and Crime Commissioner. An important thing to consider for both of these concepts are the ‘3 E’s’ which are economy, efficacy and effectiveness. These terms are vital for measuring value for </w:t>
      </w:r>
      <w:r w:rsidRPr="389FFB12">
        <w:rPr>
          <w:rFonts w:ascii="Arial" w:hAnsi="Arial" w:cs="Arial"/>
          <w:sz w:val="24"/>
          <w:szCs w:val="24"/>
        </w:rPr>
        <w:lastRenderedPageBreak/>
        <w:t xml:space="preserve">money and determining best value as they look at minimising spending where possible, how well the money is spent and spending money wisely. </w:t>
      </w:r>
      <w:r w:rsidR="00E70F86">
        <w:rPr>
          <w:rFonts w:ascii="Arial" w:hAnsi="Arial" w:cs="Arial"/>
          <w:sz w:val="24"/>
          <w:szCs w:val="24"/>
        </w:rPr>
        <w:t xml:space="preserve">Another thing to consider when analysing best value and value for money is multi-agency collaboration and partnerships. These can be partnerships with other agencies with a shared goal or even partnerships between two police forces. An example of this is the shared firearms division between South Wales Police, Dyfed Powys and Gwent. Decisions like these are made with the idea of best value for money in mind, which allows each force to save money but still be able to operate effectively. </w:t>
      </w:r>
      <w:r w:rsidRPr="389FFB12">
        <w:rPr>
          <w:rFonts w:ascii="Arial" w:hAnsi="Arial" w:cs="Arial"/>
          <w:sz w:val="24"/>
          <w:szCs w:val="24"/>
        </w:rPr>
        <w:t xml:space="preserve">The impact these concepts have on the stakeholders are huge. There is a strong link between the public and how the funding is spent. The money is mostly spent depending on the problems the community faces. Therefore, if money is not spent well, or in the wrong areas then it can have a negative impact on the general public and the community. </w:t>
      </w:r>
    </w:p>
    <w:p w14:paraId="030C90BC" w14:textId="141928E2" w:rsidR="000306FC" w:rsidRDefault="000306FC" w:rsidP="00231414">
      <w:pPr>
        <w:spacing w:line="480" w:lineRule="auto"/>
        <w:rPr>
          <w:rFonts w:ascii="Arial" w:hAnsi="Arial" w:cs="Arial"/>
          <w:sz w:val="24"/>
          <w:szCs w:val="24"/>
        </w:rPr>
      </w:pPr>
    </w:p>
    <w:p w14:paraId="2414C773" w14:textId="508B454E" w:rsidR="00A63428" w:rsidRDefault="006337C1" w:rsidP="00231414">
      <w:pPr>
        <w:spacing w:line="480" w:lineRule="auto"/>
        <w:rPr>
          <w:rFonts w:ascii="Arial" w:hAnsi="Arial" w:cs="Arial"/>
          <w:sz w:val="24"/>
          <w:szCs w:val="24"/>
        </w:rPr>
      </w:pPr>
      <w:r>
        <w:rPr>
          <w:rFonts w:ascii="Arial" w:hAnsi="Arial" w:cs="Arial"/>
          <w:sz w:val="24"/>
          <w:szCs w:val="24"/>
        </w:rPr>
        <w:t xml:space="preserve">The approach of public services such as the police to best value should be that the decisions made must </w:t>
      </w:r>
      <w:r w:rsidR="00081EAC">
        <w:rPr>
          <w:rFonts w:ascii="Arial" w:hAnsi="Arial" w:cs="Arial"/>
          <w:sz w:val="24"/>
          <w:szCs w:val="24"/>
        </w:rPr>
        <w:t>take into account the stakeholder, so the public.</w:t>
      </w:r>
      <w:r w:rsidR="00CA1D4C">
        <w:rPr>
          <w:rFonts w:ascii="Arial" w:hAnsi="Arial" w:cs="Arial"/>
          <w:sz w:val="24"/>
          <w:szCs w:val="24"/>
        </w:rPr>
        <w:t xml:space="preserve"> In </w:t>
      </w:r>
      <w:r w:rsidR="004448D7">
        <w:rPr>
          <w:rFonts w:ascii="Arial" w:hAnsi="Arial" w:cs="Arial"/>
          <w:sz w:val="24"/>
          <w:szCs w:val="24"/>
        </w:rPr>
        <w:t xml:space="preserve">2019/2019, the </w:t>
      </w:r>
      <w:r w:rsidR="002C1EB1">
        <w:rPr>
          <w:rFonts w:ascii="Arial" w:hAnsi="Arial" w:cs="Arial"/>
          <w:sz w:val="24"/>
          <w:szCs w:val="24"/>
        </w:rPr>
        <w:t xml:space="preserve">public helped fund around </w:t>
      </w:r>
      <w:r w:rsidR="00033ADC">
        <w:rPr>
          <w:rFonts w:ascii="Arial" w:hAnsi="Arial" w:cs="Arial"/>
          <w:sz w:val="24"/>
          <w:szCs w:val="24"/>
        </w:rPr>
        <w:t>£3.7 billion</w:t>
      </w:r>
      <w:r w:rsidR="00315CF7">
        <w:rPr>
          <w:rFonts w:ascii="Arial" w:hAnsi="Arial" w:cs="Arial"/>
          <w:sz w:val="24"/>
          <w:szCs w:val="24"/>
        </w:rPr>
        <w:t xml:space="preserve"> of the total £12.3 billion </w:t>
      </w:r>
      <w:r w:rsidR="00EE65A7">
        <w:rPr>
          <w:rFonts w:ascii="Arial" w:hAnsi="Arial" w:cs="Arial"/>
          <w:sz w:val="24"/>
          <w:szCs w:val="24"/>
        </w:rPr>
        <w:t xml:space="preserve">police budget across England and Wales through things such as council tax according to Full Fact (2018). </w:t>
      </w:r>
      <w:r w:rsidR="00BA216E">
        <w:rPr>
          <w:rFonts w:ascii="Arial" w:hAnsi="Arial" w:cs="Arial"/>
          <w:sz w:val="24"/>
          <w:szCs w:val="24"/>
        </w:rPr>
        <w:t>A</w:t>
      </w:r>
      <w:r w:rsidR="00213326">
        <w:rPr>
          <w:rFonts w:ascii="Arial" w:hAnsi="Arial" w:cs="Arial"/>
          <w:sz w:val="24"/>
          <w:szCs w:val="24"/>
        </w:rPr>
        <w:t xml:space="preserve"> </w:t>
      </w:r>
      <w:r w:rsidR="00BA216E">
        <w:rPr>
          <w:rFonts w:ascii="Arial" w:hAnsi="Arial" w:cs="Arial"/>
          <w:sz w:val="24"/>
          <w:szCs w:val="24"/>
        </w:rPr>
        <w:t>r</w:t>
      </w:r>
      <w:r w:rsidR="00213326">
        <w:rPr>
          <w:rFonts w:ascii="Arial" w:hAnsi="Arial" w:cs="Arial"/>
          <w:sz w:val="24"/>
          <w:szCs w:val="24"/>
        </w:rPr>
        <w:t xml:space="preserve">ecommendation to improve the best value </w:t>
      </w:r>
      <w:r w:rsidR="00BA216E">
        <w:rPr>
          <w:rFonts w:ascii="Arial" w:hAnsi="Arial" w:cs="Arial"/>
          <w:sz w:val="24"/>
          <w:szCs w:val="24"/>
        </w:rPr>
        <w:t>within the police</w:t>
      </w:r>
      <w:r w:rsidR="003020A3">
        <w:rPr>
          <w:rFonts w:ascii="Arial" w:hAnsi="Arial" w:cs="Arial"/>
          <w:sz w:val="24"/>
          <w:szCs w:val="24"/>
        </w:rPr>
        <w:t xml:space="preserve"> is </w:t>
      </w:r>
      <w:r w:rsidR="009C1EA9">
        <w:rPr>
          <w:rFonts w:ascii="Arial" w:hAnsi="Arial" w:cs="Arial"/>
          <w:sz w:val="24"/>
          <w:szCs w:val="24"/>
        </w:rPr>
        <w:t xml:space="preserve">to hold meetings which analyse whether certain policies within the police are functioning </w:t>
      </w:r>
      <w:r w:rsidR="00750F20">
        <w:rPr>
          <w:rFonts w:ascii="Arial" w:hAnsi="Arial" w:cs="Arial"/>
          <w:sz w:val="24"/>
          <w:szCs w:val="24"/>
        </w:rPr>
        <w:t xml:space="preserve">as expected and whether they are in the best interest of value for money, and in the best interest for the public and service. </w:t>
      </w:r>
      <w:r w:rsidR="005B52F8">
        <w:rPr>
          <w:rFonts w:ascii="Arial" w:hAnsi="Arial" w:cs="Arial"/>
          <w:sz w:val="24"/>
          <w:szCs w:val="24"/>
        </w:rPr>
        <w:t>Another recommendation is to make all senior figures aware of the principles of best value and the ‘3 E’s’</w:t>
      </w:r>
      <w:r w:rsidR="00635795">
        <w:rPr>
          <w:rFonts w:ascii="Arial" w:hAnsi="Arial" w:cs="Arial"/>
          <w:sz w:val="24"/>
          <w:szCs w:val="24"/>
        </w:rPr>
        <w:t xml:space="preserve">, and use these when making decisions that affect the </w:t>
      </w:r>
      <w:r w:rsidR="00521925">
        <w:rPr>
          <w:rFonts w:ascii="Arial" w:hAnsi="Arial" w:cs="Arial"/>
          <w:sz w:val="24"/>
          <w:szCs w:val="24"/>
        </w:rPr>
        <w:t xml:space="preserve">service and the delivery to the public. A final recommendation is </w:t>
      </w:r>
      <w:r w:rsidR="006B69E9">
        <w:rPr>
          <w:rFonts w:ascii="Arial" w:hAnsi="Arial" w:cs="Arial"/>
          <w:sz w:val="24"/>
          <w:szCs w:val="24"/>
        </w:rPr>
        <w:t xml:space="preserve">a review of the current system for best value within the police </w:t>
      </w:r>
      <w:r w:rsidR="006B69E9">
        <w:rPr>
          <w:rFonts w:ascii="Arial" w:hAnsi="Arial" w:cs="Arial"/>
          <w:sz w:val="24"/>
          <w:szCs w:val="24"/>
        </w:rPr>
        <w:lastRenderedPageBreak/>
        <w:t xml:space="preserve">and </w:t>
      </w:r>
      <w:r w:rsidR="00502C7C">
        <w:rPr>
          <w:rFonts w:ascii="Arial" w:hAnsi="Arial" w:cs="Arial"/>
          <w:sz w:val="24"/>
          <w:szCs w:val="24"/>
        </w:rPr>
        <w:t xml:space="preserve">take into account views from senior officers, </w:t>
      </w:r>
      <w:r w:rsidR="00B008F4">
        <w:rPr>
          <w:rFonts w:ascii="Arial" w:hAnsi="Arial" w:cs="Arial"/>
          <w:sz w:val="24"/>
          <w:szCs w:val="24"/>
        </w:rPr>
        <w:t xml:space="preserve">regular officers and members of the public in order to create a vision for the future which has the best results for everybody. </w:t>
      </w:r>
    </w:p>
    <w:p w14:paraId="09EE96E9" w14:textId="21201D65" w:rsidR="00AA01DE" w:rsidRDefault="00AA01DE" w:rsidP="00231414">
      <w:pPr>
        <w:spacing w:line="480" w:lineRule="auto"/>
        <w:rPr>
          <w:rFonts w:ascii="Arial" w:hAnsi="Arial" w:cs="Arial"/>
          <w:sz w:val="24"/>
          <w:szCs w:val="24"/>
        </w:rPr>
      </w:pPr>
    </w:p>
    <w:p w14:paraId="7544C282" w14:textId="5D16FF31" w:rsidR="00A63428" w:rsidRDefault="389FFB12" w:rsidP="00231414">
      <w:pPr>
        <w:spacing w:line="480" w:lineRule="auto"/>
        <w:rPr>
          <w:rFonts w:ascii="Arial" w:hAnsi="Arial" w:cs="Arial"/>
          <w:sz w:val="24"/>
          <w:szCs w:val="24"/>
        </w:rPr>
      </w:pPr>
      <w:r w:rsidRPr="389FFB12">
        <w:rPr>
          <w:rFonts w:ascii="Arial" w:hAnsi="Arial" w:cs="Arial"/>
          <w:sz w:val="24"/>
          <w:szCs w:val="24"/>
        </w:rPr>
        <w:t xml:space="preserve">In conclusion, there are links that can be found between the concepts of best value, value for money and accountability. A major link is the stakeholder, so the public. They are a major factor in each of these points, especially when it comes down to public services like the police. Accountability is important within the police and the debate is always reignited after major events such as the shooting of Jean Charles de Menezes or even the Hillsborough tragedy. These events create a debate which leads to mostly positive changes in procedures and training in the organisation. This combined with the IOPC which can sometimes be controversial, ultimately is designed to strive for improvement within the police, although whether that is successful can often be a debate in itself. It is important that throughout the future, best value and value for money are still important in the plans for the police to ensure they are operating at full potential. However, with the current political climate and the potential for an outbreak of disease, the short-term future may be different to what most may have expected. </w:t>
      </w:r>
    </w:p>
    <w:p w14:paraId="5BAD36C7" w14:textId="1F1B6722" w:rsidR="00A63428" w:rsidRDefault="00A63428">
      <w:pPr>
        <w:rPr>
          <w:rFonts w:ascii="Arial" w:hAnsi="Arial" w:cs="Arial"/>
          <w:sz w:val="24"/>
          <w:szCs w:val="24"/>
        </w:rPr>
      </w:pPr>
    </w:p>
    <w:p w14:paraId="795039F9" w14:textId="15CCEF42" w:rsidR="00A63428" w:rsidRDefault="00A63428">
      <w:pPr>
        <w:rPr>
          <w:rFonts w:ascii="Arial" w:hAnsi="Arial" w:cs="Arial"/>
          <w:sz w:val="24"/>
          <w:szCs w:val="24"/>
        </w:rPr>
      </w:pPr>
    </w:p>
    <w:p w14:paraId="72037CBB" w14:textId="439B17F9" w:rsidR="00A63428" w:rsidRDefault="00A63428">
      <w:pPr>
        <w:rPr>
          <w:rFonts w:ascii="Arial" w:hAnsi="Arial" w:cs="Arial"/>
          <w:sz w:val="24"/>
          <w:szCs w:val="24"/>
        </w:rPr>
      </w:pPr>
    </w:p>
    <w:p w14:paraId="2FF38200" w14:textId="2BCF0BF9" w:rsidR="00C72B4C" w:rsidRDefault="00C72B4C">
      <w:pPr>
        <w:rPr>
          <w:rFonts w:ascii="Arial" w:hAnsi="Arial" w:cs="Arial"/>
          <w:sz w:val="24"/>
          <w:szCs w:val="24"/>
        </w:rPr>
      </w:pPr>
    </w:p>
    <w:p w14:paraId="410B1E5B" w14:textId="62986D29" w:rsidR="00C72B4C" w:rsidRDefault="00C72B4C">
      <w:pPr>
        <w:rPr>
          <w:rFonts w:ascii="Arial" w:hAnsi="Arial" w:cs="Arial"/>
          <w:sz w:val="24"/>
          <w:szCs w:val="24"/>
        </w:rPr>
      </w:pPr>
    </w:p>
    <w:p w14:paraId="0CA0B183" w14:textId="0BC6AC7C" w:rsidR="00C72B4C" w:rsidRDefault="00C72B4C">
      <w:pPr>
        <w:rPr>
          <w:rFonts w:ascii="Arial" w:hAnsi="Arial" w:cs="Arial"/>
          <w:sz w:val="24"/>
          <w:szCs w:val="24"/>
        </w:rPr>
      </w:pPr>
    </w:p>
    <w:p w14:paraId="5FD3C5DF" w14:textId="5A5AD806" w:rsidR="00C72B4C" w:rsidRDefault="00C72B4C">
      <w:pPr>
        <w:rPr>
          <w:rFonts w:ascii="Arial" w:hAnsi="Arial" w:cs="Arial"/>
          <w:sz w:val="24"/>
          <w:szCs w:val="24"/>
        </w:rPr>
      </w:pPr>
    </w:p>
    <w:p w14:paraId="6A1E3A1D" w14:textId="24A865DE" w:rsidR="00C72B4C" w:rsidRDefault="00C72B4C">
      <w:pPr>
        <w:rPr>
          <w:rFonts w:ascii="Arial" w:hAnsi="Arial" w:cs="Arial"/>
          <w:sz w:val="24"/>
          <w:szCs w:val="24"/>
        </w:rPr>
      </w:pPr>
    </w:p>
    <w:p w14:paraId="6B58CEBC" w14:textId="49000160" w:rsidR="00C72B4C" w:rsidRDefault="00C72B4C">
      <w:pPr>
        <w:rPr>
          <w:rFonts w:ascii="Arial" w:hAnsi="Arial" w:cs="Arial"/>
          <w:sz w:val="24"/>
          <w:szCs w:val="24"/>
        </w:rPr>
      </w:pPr>
    </w:p>
    <w:p w14:paraId="20419C1D" w14:textId="100ECF04" w:rsidR="00C72B4C" w:rsidRDefault="00C72B4C">
      <w:pPr>
        <w:rPr>
          <w:rFonts w:ascii="Arial" w:hAnsi="Arial" w:cs="Arial"/>
          <w:sz w:val="24"/>
          <w:szCs w:val="24"/>
        </w:rPr>
      </w:pPr>
    </w:p>
    <w:p w14:paraId="23289510" w14:textId="66EB3AA9" w:rsidR="00C72B4C" w:rsidRDefault="00C72B4C">
      <w:pPr>
        <w:rPr>
          <w:rFonts w:ascii="Arial" w:hAnsi="Arial" w:cs="Arial"/>
          <w:sz w:val="24"/>
          <w:szCs w:val="24"/>
        </w:rPr>
      </w:pPr>
    </w:p>
    <w:p w14:paraId="693659E8" w14:textId="6524046D" w:rsidR="00C72B4C" w:rsidRDefault="00C72B4C">
      <w:pPr>
        <w:rPr>
          <w:rFonts w:ascii="Arial" w:hAnsi="Arial" w:cs="Arial"/>
          <w:sz w:val="24"/>
          <w:szCs w:val="24"/>
        </w:rPr>
      </w:pPr>
    </w:p>
    <w:p w14:paraId="0A10DAC6" w14:textId="77777777" w:rsidR="00231414" w:rsidRDefault="00231414">
      <w:pPr>
        <w:rPr>
          <w:rFonts w:ascii="Arial" w:hAnsi="Arial" w:cs="Arial"/>
          <w:sz w:val="24"/>
          <w:szCs w:val="24"/>
        </w:rPr>
      </w:pPr>
    </w:p>
    <w:p w14:paraId="43A5845E" w14:textId="77777777" w:rsidR="00231414" w:rsidRDefault="00231414">
      <w:pPr>
        <w:rPr>
          <w:rFonts w:ascii="Arial" w:hAnsi="Arial" w:cs="Arial"/>
          <w:sz w:val="24"/>
          <w:szCs w:val="24"/>
        </w:rPr>
      </w:pPr>
    </w:p>
    <w:p w14:paraId="24FF86DD" w14:textId="7CDBCF59" w:rsidR="00C72B4C" w:rsidRDefault="00231414">
      <w:pPr>
        <w:rPr>
          <w:rFonts w:ascii="Arial" w:hAnsi="Arial" w:cs="Arial"/>
          <w:b/>
          <w:bCs/>
          <w:sz w:val="28"/>
          <w:szCs w:val="28"/>
        </w:rPr>
      </w:pPr>
      <w:r>
        <w:rPr>
          <w:rFonts w:ascii="Arial" w:hAnsi="Arial" w:cs="Arial"/>
          <w:b/>
          <w:bCs/>
          <w:sz w:val="28"/>
          <w:szCs w:val="28"/>
        </w:rPr>
        <w:lastRenderedPageBreak/>
        <w:t>Bibliography</w:t>
      </w:r>
    </w:p>
    <w:p w14:paraId="513FFCDD" w14:textId="1ED49D61" w:rsidR="00574B0A" w:rsidRDefault="00574B0A">
      <w:pPr>
        <w:rPr>
          <w:rFonts w:ascii="Arial" w:hAnsi="Arial" w:cs="Arial"/>
          <w:b/>
          <w:bCs/>
          <w:sz w:val="28"/>
          <w:szCs w:val="28"/>
        </w:rPr>
      </w:pPr>
    </w:p>
    <w:p w14:paraId="63C5EE94" w14:textId="3202B50F" w:rsidR="008B13DF" w:rsidRDefault="008B13DF">
      <w:pPr>
        <w:rPr>
          <w:rFonts w:ascii="Arial" w:hAnsi="Arial" w:cs="Arial"/>
          <w:sz w:val="24"/>
          <w:szCs w:val="24"/>
        </w:rPr>
      </w:pPr>
      <w:r>
        <w:rPr>
          <w:rFonts w:ascii="Arial" w:hAnsi="Arial" w:cs="Arial"/>
          <w:sz w:val="24"/>
          <w:szCs w:val="24"/>
        </w:rPr>
        <w:t xml:space="preserve">Audit Scotland. </w:t>
      </w:r>
      <w:r w:rsidR="00091EC7">
        <w:rPr>
          <w:rFonts w:ascii="Arial" w:hAnsi="Arial" w:cs="Arial"/>
          <w:sz w:val="24"/>
          <w:szCs w:val="24"/>
        </w:rPr>
        <w:t xml:space="preserve">Best Value. </w:t>
      </w:r>
      <w:hyperlink r:id="rId6" w:history="1">
        <w:r w:rsidR="00127504" w:rsidRPr="00AC7AFB">
          <w:rPr>
            <w:rStyle w:val="Hyperlink"/>
            <w:rFonts w:ascii="Arial" w:hAnsi="Arial" w:cs="Arial"/>
            <w:sz w:val="24"/>
            <w:szCs w:val="24"/>
          </w:rPr>
          <w:t>https://www.audit-scotland.gov.uk/our-work/best-value</w:t>
        </w:r>
      </w:hyperlink>
    </w:p>
    <w:p w14:paraId="23EBE9AA" w14:textId="77777777" w:rsidR="00127504" w:rsidRDefault="00127504">
      <w:pPr>
        <w:rPr>
          <w:rFonts w:ascii="Arial" w:hAnsi="Arial" w:cs="Arial"/>
          <w:sz w:val="24"/>
          <w:szCs w:val="24"/>
        </w:rPr>
      </w:pPr>
    </w:p>
    <w:p w14:paraId="7630DFAD" w14:textId="74BC271D" w:rsidR="0055421D" w:rsidRDefault="009C16C0">
      <w:pPr>
        <w:rPr>
          <w:rFonts w:ascii="Arial" w:hAnsi="Arial" w:cs="Arial"/>
          <w:sz w:val="24"/>
          <w:szCs w:val="24"/>
        </w:rPr>
      </w:pPr>
      <w:r>
        <w:rPr>
          <w:rFonts w:ascii="Arial" w:hAnsi="Arial" w:cs="Arial"/>
          <w:sz w:val="24"/>
          <w:szCs w:val="24"/>
        </w:rPr>
        <w:t>Balci</w:t>
      </w:r>
      <w:r w:rsidR="000E1EE2">
        <w:rPr>
          <w:rFonts w:ascii="Arial" w:hAnsi="Arial" w:cs="Arial"/>
          <w:sz w:val="24"/>
          <w:szCs w:val="24"/>
        </w:rPr>
        <w:t>og</w:t>
      </w:r>
      <w:r w:rsidR="006415F1">
        <w:rPr>
          <w:rFonts w:ascii="Arial" w:hAnsi="Arial" w:cs="Arial"/>
          <w:sz w:val="24"/>
          <w:szCs w:val="24"/>
        </w:rPr>
        <w:t xml:space="preserve">lu, </w:t>
      </w:r>
      <w:r w:rsidR="00C73BC7">
        <w:rPr>
          <w:rFonts w:ascii="Arial" w:hAnsi="Arial" w:cs="Arial"/>
          <w:sz w:val="24"/>
          <w:szCs w:val="24"/>
        </w:rPr>
        <w:t>E and Pa</w:t>
      </w:r>
      <w:r w:rsidR="002B5BBC">
        <w:rPr>
          <w:rFonts w:ascii="Arial" w:hAnsi="Arial" w:cs="Arial"/>
          <w:sz w:val="24"/>
          <w:szCs w:val="24"/>
        </w:rPr>
        <w:t xml:space="preserve">la, E (2015). </w:t>
      </w:r>
      <w:r w:rsidR="00FF6A4D">
        <w:rPr>
          <w:rFonts w:ascii="Arial" w:hAnsi="Arial" w:cs="Arial"/>
          <w:sz w:val="24"/>
          <w:szCs w:val="24"/>
        </w:rPr>
        <w:t>‘</w:t>
      </w:r>
      <w:r w:rsidR="00FF6A4D" w:rsidRPr="00FF6A4D">
        <w:rPr>
          <w:rFonts w:ascii="Arial" w:hAnsi="Arial" w:cs="Arial"/>
          <w:sz w:val="24"/>
          <w:szCs w:val="24"/>
        </w:rPr>
        <w:t>POLICE ACCOUNTABILITY SYSTEM IN ENGLAND AND WALES</w:t>
      </w:r>
      <w:r w:rsidR="00FF6A4D">
        <w:rPr>
          <w:rFonts w:ascii="Arial" w:hAnsi="Arial" w:cs="Arial"/>
          <w:sz w:val="24"/>
          <w:szCs w:val="24"/>
        </w:rPr>
        <w:t xml:space="preserve">’, </w:t>
      </w:r>
      <w:r w:rsidR="00E00E03" w:rsidRPr="00E00E03">
        <w:rPr>
          <w:rFonts w:ascii="Arial" w:hAnsi="Arial" w:cs="Arial"/>
          <w:i/>
          <w:iCs/>
          <w:sz w:val="24"/>
          <w:szCs w:val="24"/>
        </w:rPr>
        <w:t>Journal of Sociological Research</w:t>
      </w:r>
      <w:r w:rsidR="00E00E03">
        <w:rPr>
          <w:rFonts w:ascii="Arial" w:hAnsi="Arial" w:cs="Arial"/>
          <w:sz w:val="24"/>
          <w:szCs w:val="24"/>
        </w:rPr>
        <w:t xml:space="preserve">, </w:t>
      </w:r>
      <w:r w:rsidR="002634A5">
        <w:rPr>
          <w:rFonts w:ascii="Arial" w:hAnsi="Arial" w:cs="Arial"/>
          <w:sz w:val="24"/>
          <w:szCs w:val="24"/>
        </w:rPr>
        <w:t xml:space="preserve">18(1), pp. </w:t>
      </w:r>
      <w:r w:rsidR="00E554B6">
        <w:rPr>
          <w:rFonts w:ascii="Arial" w:hAnsi="Arial" w:cs="Arial"/>
          <w:sz w:val="24"/>
          <w:szCs w:val="24"/>
        </w:rPr>
        <w:t>30-56</w:t>
      </w:r>
      <w:r w:rsidR="0055421D">
        <w:rPr>
          <w:rFonts w:ascii="Arial" w:hAnsi="Arial" w:cs="Arial"/>
          <w:sz w:val="24"/>
          <w:szCs w:val="24"/>
        </w:rPr>
        <w:t>.</w:t>
      </w:r>
      <w:r w:rsidR="0055421D" w:rsidRPr="0055421D">
        <w:rPr>
          <w:rFonts w:ascii="Arial" w:hAnsi="Arial" w:cs="Arial"/>
          <w:sz w:val="24"/>
          <w:szCs w:val="24"/>
        </w:rPr>
        <w:t xml:space="preserve"> </w:t>
      </w:r>
      <w:hyperlink r:id="rId7" w:history="1">
        <w:r w:rsidR="0055421D" w:rsidRPr="00800B7C">
          <w:rPr>
            <w:rStyle w:val="Hyperlink"/>
            <w:rFonts w:ascii="Arial" w:hAnsi="Arial" w:cs="Arial"/>
            <w:sz w:val="24"/>
            <w:szCs w:val="24"/>
          </w:rPr>
          <w:t>https://dergipark.org.tr/tr/download/article-file/117723</w:t>
        </w:r>
      </w:hyperlink>
    </w:p>
    <w:p w14:paraId="1C37D5DF" w14:textId="0964AC41" w:rsidR="009C16C0" w:rsidRPr="00E00E03" w:rsidRDefault="0055421D">
      <w:pPr>
        <w:rPr>
          <w:rFonts w:ascii="Arial" w:hAnsi="Arial" w:cs="Arial"/>
          <w:sz w:val="24"/>
          <w:szCs w:val="24"/>
        </w:rPr>
      </w:pPr>
      <w:r>
        <w:rPr>
          <w:rFonts w:ascii="Arial" w:hAnsi="Arial" w:cs="Arial"/>
          <w:sz w:val="24"/>
          <w:szCs w:val="24"/>
        </w:rPr>
        <w:t xml:space="preserve"> </w:t>
      </w:r>
    </w:p>
    <w:p w14:paraId="14C2071E" w14:textId="292C1BEB" w:rsidR="004A7DBC" w:rsidRDefault="004A7DBC">
      <w:pPr>
        <w:rPr>
          <w:rFonts w:ascii="Arial" w:hAnsi="Arial" w:cs="Arial"/>
          <w:sz w:val="24"/>
          <w:szCs w:val="24"/>
        </w:rPr>
      </w:pPr>
      <w:r>
        <w:rPr>
          <w:rFonts w:ascii="Arial" w:hAnsi="Arial" w:cs="Arial"/>
          <w:sz w:val="24"/>
          <w:szCs w:val="24"/>
        </w:rPr>
        <w:t xml:space="preserve">Bovens, M (2007). </w:t>
      </w:r>
      <w:r w:rsidR="00287CF2">
        <w:rPr>
          <w:rFonts w:ascii="Arial" w:hAnsi="Arial" w:cs="Arial"/>
          <w:i/>
          <w:iCs/>
          <w:sz w:val="24"/>
          <w:szCs w:val="24"/>
        </w:rPr>
        <w:t xml:space="preserve">Public Accountability. </w:t>
      </w:r>
      <w:r w:rsidR="00291380">
        <w:rPr>
          <w:rFonts w:ascii="Arial" w:hAnsi="Arial" w:cs="Arial"/>
          <w:sz w:val="24"/>
          <w:szCs w:val="24"/>
        </w:rPr>
        <w:t>Oxford: Oxford Press</w:t>
      </w:r>
    </w:p>
    <w:p w14:paraId="0243DCEF" w14:textId="7BFF86DE" w:rsidR="00291380" w:rsidRDefault="00291380">
      <w:pPr>
        <w:rPr>
          <w:rFonts w:ascii="Arial" w:hAnsi="Arial" w:cs="Arial"/>
          <w:sz w:val="24"/>
          <w:szCs w:val="24"/>
        </w:rPr>
      </w:pPr>
    </w:p>
    <w:p w14:paraId="14E5E91D" w14:textId="32F2FD3F" w:rsidR="00E828F4" w:rsidRDefault="00E828F4">
      <w:pPr>
        <w:rPr>
          <w:rFonts w:ascii="Arial" w:hAnsi="Arial" w:cs="Arial"/>
          <w:sz w:val="24"/>
          <w:szCs w:val="24"/>
        </w:rPr>
      </w:pPr>
      <w:r>
        <w:rPr>
          <w:rFonts w:ascii="Arial" w:hAnsi="Arial" w:cs="Arial"/>
          <w:sz w:val="24"/>
          <w:szCs w:val="24"/>
        </w:rPr>
        <w:t>Crown Prosec</w:t>
      </w:r>
      <w:r w:rsidR="000E2F77">
        <w:rPr>
          <w:rFonts w:ascii="Arial" w:hAnsi="Arial" w:cs="Arial"/>
          <w:sz w:val="24"/>
          <w:szCs w:val="24"/>
        </w:rPr>
        <w:t xml:space="preserve">ution Service (2018). </w:t>
      </w:r>
      <w:r w:rsidR="00E1319F">
        <w:rPr>
          <w:rFonts w:ascii="Arial" w:hAnsi="Arial" w:cs="Arial"/>
          <w:sz w:val="24"/>
          <w:szCs w:val="24"/>
        </w:rPr>
        <w:t xml:space="preserve">Misconduct in Public Office. </w:t>
      </w:r>
      <w:hyperlink r:id="rId8" w:history="1">
        <w:r w:rsidR="00EB629B" w:rsidRPr="00AC7AFB">
          <w:rPr>
            <w:rStyle w:val="Hyperlink"/>
            <w:rFonts w:ascii="Arial" w:hAnsi="Arial" w:cs="Arial"/>
            <w:sz w:val="24"/>
            <w:szCs w:val="24"/>
          </w:rPr>
          <w:t>https://www.cps.gov.uk/legal-guidance/misconduct-public-office</w:t>
        </w:r>
      </w:hyperlink>
    </w:p>
    <w:p w14:paraId="57AE0C3E" w14:textId="2B7576D8" w:rsidR="009A214D" w:rsidRDefault="009A214D">
      <w:pPr>
        <w:rPr>
          <w:rFonts w:ascii="Arial" w:hAnsi="Arial" w:cs="Arial"/>
          <w:sz w:val="24"/>
          <w:szCs w:val="24"/>
        </w:rPr>
      </w:pPr>
    </w:p>
    <w:p w14:paraId="49A5809A" w14:textId="68F40825" w:rsidR="009A66F3" w:rsidRDefault="009A66F3">
      <w:pPr>
        <w:rPr>
          <w:rFonts w:ascii="Arial" w:hAnsi="Arial" w:cs="Arial"/>
          <w:sz w:val="24"/>
          <w:szCs w:val="24"/>
        </w:rPr>
      </w:pPr>
      <w:r>
        <w:rPr>
          <w:rFonts w:ascii="Arial" w:hAnsi="Arial" w:cs="Arial"/>
          <w:sz w:val="24"/>
          <w:szCs w:val="24"/>
        </w:rPr>
        <w:t xml:space="preserve">Department for Communities and Local Government (2015). </w:t>
      </w:r>
      <w:r w:rsidR="00F2365A">
        <w:rPr>
          <w:rFonts w:ascii="Arial" w:hAnsi="Arial" w:cs="Arial"/>
          <w:sz w:val="24"/>
          <w:szCs w:val="24"/>
        </w:rPr>
        <w:t xml:space="preserve">Reviewed Best Value </w:t>
      </w:r>
      <w:r w:rsidR="001B6EEC">
        <w:rPr>
          <w:rFonts w:ascii="Arial" w:hAnsi="Arial" w:cs="Arial"/>
          <w:sz w:val="24"/>
          <w:szCs w:val="24"/>
        </w:rPr>
        <w:t xml:space="preserve">Statutory Guidance. </w:t>
      </w:r>
      <w:hyperlink r:id="rId9" w:history="1">
        <w:r w:rsidR="00C62526" w:rsidRPr="00800B7C">
          <w:rPr>
            <w:rStyle w:val="Hyperlink"/>
            <w:rFonts w:ascii="Arial" w:hAnsi="Arial" w:cs="Arial"/>
            <w:sz w:val="24"/>
            <w:szCs w:val="24"/>
          </w:rPr>
          <w:t>https://assets.publishing.service.gov.uk/government/uploads/system/uploads/attachment_data/file/418505/Revised_Best_Value_Statutory_Guidance_final.pdf</w:t>
        </w:r>
      </w:hyperlink>
    </w:p>
    <w:p w14:paraId="7B8B319A" w14:textId="77777777" w:rsidR="00C62526" w:rsidRDefault="00C62526">
      <w:pPr>
        <w:rPr>
          <w:rFonts w:ascii="Arial" w:hAnsi="Arial" w:cs="Arial"/>
          <w:sz w:val="24"/>
          <w:szCs w:val="24"/>
        </w:rPr>
      </w:pPr>
    </w:p>
    <w:p w14:paraId="7B478E71" w14:textId="44FB2E5B" w:rsidR="00E075CB" w:rsidRDefault="00E075CB">
      <w:pPr>
        <w:rPr>
          <w:rFonts w:ascii="Arial" w:hAnsi="Arial" w:cs="Arial"/>
          <w:sz w:val="24"/>
          <w:szCs w:val="24"/>
        </w:rPr>
      </w:pPr>
      <w:r>
        <w:rPr>
          <w:rFonts w:ascii="Arial" w:hAnsi="Arial" w:cs="Arial"/>
          <w:sz w:val="24"/>
          <w:szCs w:val="24"/>
        </w:rPr>
        <w:t>Department for Transport (</w:t>
      </w:r>
      <w:r w:rsidR="000925FC">
        <w:rPr>
          <w:rFonts w:ascii="Arial" w:hAnsi="Arial" w:cs="Arial"/>
          <w:sz w:val="24"/>
          <w:szCs w:val="24"/>
        </w:rPr>
        <w:t xml:space="preserve">2015). </w:t>
      </w:r>
      <w:r w:rsidR="00936E4B">
        <w:rPr>
          <w:rFonts w:ascii="Arial" w:hAnsi="Arial" w:cs="Arial"/>
          <w:sz w:val="24"/>
          <w:szCs w:val="24"/>
        </w:rPr>
        <w:t xml:space="preserve">Value for Money Framework. </w:t>
      </w:r>
      <w:hyperlink r:id="rId10" w:history="1">
        <w:r w:rsidR="00936E4B" w:rsidRPr="00C7036D">
          <w:rPr>
            <w:rStyle w:val="Hyperlink"/>
            <w:rFonts w:ascii="Arial" w:hAnsi="Arial" w:cs="Arial"/>
            <w:sz w:val="24"/>
            <w:szCs w:val="24"/>
          </w:rPr>
          <w:t>https://assets.publishing.service.gov.uk/government/uploads/system/uploads/attachment_data/file/630704/value-for-money-framework.pdf</w:t>
        </w:r>
      </w:hyperlink>
    </w:p>
    <w:p w14:paraId="770C0935" w14:textId="77777777" w:rsidR="00936E4B" w:rsidRDefault="00936E4B">
      <w:pPr>
        <w:rPr>
          <w:rFonts w:ascii="Arial" w:hAnsi="Arial" w:cs="Arial"/>
          <w:sz w:val="24"/>
          <w:szCs w:val="24"/>
        </w:rPr>
      </w:pPr>
    </w:p>
    <w:p w14:paraId="66BC1F6B" w14:textId="4CE7FFA7" w:rsidR="00E63E70" w:rsidRDefault="00E63E70">
      <w:pPr>
        <w:rPr>
          <w:rFonts w:ascii="Arial" w:hAnsi="Arial" w:cs="Arial"/>
          <w:sz w:val="24"/>
          <w:szCs w:val="24"/>
        </w:rPr>
      </w:pPr>
      <w:r>
        <w:rPr>
          <w:rFonts w:ascii="Arial" w:hAnsi="Arial" w:cs="Arial"/>
          <w:sz w:val="24"/>
          <w:szCs w:val="24"/>
        </w:rPr>
        <w:t xml:space="preserve">Full Fact (2018). </w:t>
      </w:r>
      <w:r w:rsidR="00C31917">
        <w:rPr>
          <w:rFonts w:ascii="Arial" w:hAnsi="Arial" w:cs="Arial"/>
          <w:sz w:val="24"/>
          <w:szCs w:val="24"/>
        </w:rPr>
        <w:t xml:space="preserve">Police Funding in England and Wales. </w:t>
      </w:r>
      <w:hyperlink r:id="rId11" w:history="1">
        <w:r w:rsidR="0071626A" w:rsidRPr="00C7036D">
          <w:rPr>
            <w:rStyle w:val="Hyperlink"/>
            <w:rFonts w:ascii="Arial" w:hAnsi="Arial" w:cs="Arial"/>
            <w:sz w:val="24"/>
            <w:szCs w:val="24"/>
          </w:rPr>
          <w:t>https://fullfact.org/crime/police-funding-england-and-wales/</w:t>
        </w:r>
      </w:hyperlink>
    </w:p>
    <w:p w14:paraId="62BC4B3A" w14:textId="77777777" w:rsidR="0071626A" w:rsidRDefault="0071626A">
      <w:pPr>
        <w:rPr>
          <w:rFonts w:ascii="Arial" w:hAnsi="Arial" w:cs="Arial"/>
          <w:sz w:val="24"/>
          <w:szCs w:val="24"/>
        </w:rPr>
      </w:pPr>
    </w:p>
    <w:p w14:paraId="1250B2E4" w14:textId="2286EACA" w:rsidR="00E36968" w:rsidRDefault="00E36968">
      <w:pPr>
        <w:rPr>
          <w:rFonts w:ascii="Arial" w:hAnsi="Arial" w:cs="Arial"/>
          <w:sz w:val="24"/>
          <w:szCs w:val="24"/>
        </w:rPr>
      </w:pPr>
      <w:r>
        <w:rPr>
          <w:rFonts w:ascii="Arial" w:hAnsi="Arial" w:cs="Arial"/>
          <w:sz w:val="24"/>
          <w:szCs w:val="24"/>
        </w:rPr>
        <w:t xml:space="preserve">Harvey, </w:t>
      </w:r>
      <w:r w:rsidR="00510BD9">
        <w:rPr>
          <w:rFonts w:ascii="Arial" w:hAnsi="Arial" w:cs="Arial"/>
          <w:sz w:val="24"/>
          <w:szCs w:val="24"/>
        </w:rPr>
        <w:t xml:space="preserve">P et al (2014). </w:t>
      </w:r>
      <w:r w:rsidR="00E1164C">
        <w:rPr>
          <w:rFonts w:ascii="Arial" w:hAnsi="Arial" w:cs="Arial"/>
          <w:sz w:val="24"/>
          <w:szCs w:val="24"/>
        </w:rPr>
        <w:t xml:space="preserve">Public Awareness of </w:t>
      </w:r>
      <w:r w:rsidR="007006F3">
        <w:rPr>
          <w:rFonts w:ascii="Arial" w:hAnsi="Arial" w:cs="Arial"/>
          <w:sz w:val="24"/>
          <w:szCs w:val="24"/>
        </w:rPr>
        <w:t xml:space="preserve">Police Accountability. </w:t>
      </w:r>
      <w:hyperlink r:id="rId12" w:history="1">
        <w:r w:rsidR="00063D1E" w:rsidRPr="00C7036D">
          <w:rPr>
            <w:rStyle w:val="Hyperlink"/>
            <w:rFonts w:ascii="Arial" w:hAnsi="Arial" w:cs="Arial"/>
            <w:sz w:val="24"/>
            <w:szCs w:val="24"/>
          </w:rPr>
          <w:t>https://assets.publishing.service.gov.uk/government/uploads/system/uploads/attachment_data/file/439177/Public_Awareness_of_Police_Accountability.pdf</w:t>
        </w:r>
      </w:hyperlink>
    </w:p>
    <w:p w14:paraId="120306DA" w14:textId="77777777" w:rsidR="00063D1E" w:rsidRDefault="00063D1E">
      <w:pPr>
        <w:rPr>
          <w:rFonts w:ascii="Arial" w:hAnsi="Arial" w:cs="Arial"/>
          <w:sz w:val="24"/>
          <w:szCs w:val="24"/>
        </w:rPr>
      </w:pPr>
    </w:p>
    <w:p w14:paraId="04E67BE0" w14:textId="78272F5B" w:rsidR="00385ADC" w:rsidRDefault="00385ADC">
      <w:pPr>
        <w:rPr>
          <w:rFonts w:ascii="Arial" w:hAnsi="Arial" w:cs="Arial"/>
          <w:sz w:val="24"/>
          <w:szCs w:val="24"/>
        </w:rPr>
      </w:pPr>
      <w:r>
        <w:rPr>
          <w:rFonts w:ascii="Arial" w:hAnsi="Arial" w:cs="Arial"/>
          <w:sz w:val="24"/>
          <w:szCs w:val="24"/>
        </w:rPr>
        <w:t>Her Majesty</w:t>
      </w:r>
      <w:r w:rsidR="00BD1FE3">
        <w:rPr>
          <w:rFonts w:ascii="Arial" w:hAnsi="Arial" w:cs="Arial"/>
          <w:sz w:val="24"/>
          <w:szCs w:val="24"/>
        </w:rPr>
        <w:t>’s</w:t>
      </w:r>
      <w:r>
        <w:rPr>
          <w:rFonts w:ascii="Arial" w:hAnsi="Arial" w:cs="Arial"/>
          <w:sz w:val="24"/>
          <w:szCs w:val="24"/>
        </w:rPr>
        <w:t xml:space="preserve"> Inspectorate </w:t>
      </w:r>
      <w:r w:rsidR="00BD1FE3">
        <w:rPr>
          <w:rFonts w:ascii="Arial" w:hAnsi="Arial" w:cs="Arial"/>
          <w:sz w:val="24"/>
          <w:szCs w:val="24"/>
        </w:rPr>
        <w:t xml:space="preserve">of Constabulary and </w:t>
      </w:r>
      <w:r w:rsidR="008B24DA">
        <w:rPr>
          <w:rFonts w:ascii="Arial" w:hAnsi="Arial" w:cs="Arial"/>
          <w:sz w:val="24"/>
          <w:szCs w:val="24"/>
        </w:rPr>
        <w:t xml:space="preserve">Fire &amp; Rescue Services. </w:t>
      </w:r>
      <w:r w:rsidR="004622CB">
        <w:rPr>
          <w:rFonts w:ascii="Arial" w:hAnsi="Arial" w:cs="Arial"/>
          <w:sz w:val="24"/>
          <w:szCs w:val="24"/>
        </w:rPr>
        <w:t xml:space="preserve">Value for Money Dashboard. </w:t>
      </w:r>
      <w:hyperlink r:id="rId13" w:history="1">
        <w:r w:rsidR="002008B3" w:rsidRPr="00C7036D">
          <w:rPr>
            <w:rStyle w:val="Hyperlink"/>
            <w:rFonts w:ascii="Arial" w:hAnsi="Arial" w:cs="Arial"/>
            <w:sz w:val="24"/>
            <w:szCs w:val="24"/>
          </w:rPr>
          <w:t>https://www.justiceinspectorates.gov.uk/hmicfrs/our-work/article/value-for-money-inspections/value-for-money-profiles/value-for-money-dashboards/</w:t>
        </w:r>
      </w:hyperlink>
    </w:p>
    <w:p w14:paraId="17AB689F" w14:textId="77777777" w:rsidR="002008B3" w:rsidRDefault="002008B3">
      <w:pPr>
        <w:rPr>
          <w:rFonts w:ascii="Arial" w:hAnsi="Arial" w:cs="Arial"/>
          <w:sz w:val="24"/>
          <w:szCs w:val="24"/>
        </w:rPr>
      </w:pPr>
    </w:p>
    <w:p w14:paraId="24AD21EB" w14:textId="6B7BBBF4" w:rsidR="00234B0B" w:rsidRDefault="00234B0B">
      <w:pPr>
        <w:rPr>
          <w:rFonts w:ascii="Arial" w:hAnsi="Arial" w:cs="Arial"/>
          <w:sz w:val="24"/>
          <w:szCs w:val="24"/>
        </w:rPr>
      </w:pPr>
      <w:r>
        <w:rPr>
          <w:rFonts w:ascii="Arial" w:hAnsi="Arial" w:cs="Arial"/>
          <w:sz w:val="24"/>
          <w:szCs w:val="24"/>
        </w:rPr>
        <w:t>Independent Office of Police Complaints.</w:t>
      </w:r>
      <w:r w:rsidR="00E519D9">
        <w:rPr>
          <w:rFonts w:ascii="Arial" w:hAnsi="Arial" w:cs="Arial"/>
          <w:sz w:val="24"/>
          <w:szCs w:val="24"/>
        </w:rPr>
        <w:t xml:space="preserve"> What we investigate and next steps. </w:t>
      </w:r>
      <w:hyperlink r:id="rId14" w:history="1">
        <w:r w:rsidRPr="00800B7C">
          <w:rPr>
            <w:rStyle w:val="Hyperlink"/>
            <w:rFonts w:ascii="Arial" w:hAnsi="Arial" w:cs="Arial"/>
            <w:sz w:val="24"/>
            <w:szCs w:val="24"/>
          </w:rPr>
          <w:t>https://www.policeconduct.gov.uk/investigations/what-we-investigate-and-next-steps</w:t>
        </w:r>
      </w:hyperlink>
    </w:p>
    <w:p w14:paraId="08668AB7" w14:textId="6A75E5C1" w:rsidR="00C9430D" w:rsidRDefault="00234B0B">
      <w:pPr>
        <w:rPr>
          <w:rFonts w:ascii="Arial" w:hAnsi="Arial" w:cs="Arial"/>
          <w:sz w:val="24"/>
          <w:szCs w:val="24"/>
        </w:rPr>
      </w:pPr>
      <w:r>
        <w:rPr>
          <w:rFonts w:ascii="Arial" w:hAnsi="Arial" w:cs="Arial"/>
          <w:sz w:val="24"/>
          <w:szCs w:val="24"/>
        </w:rPr>
        <w:br/>
      </w:r>
      <w:r w:rsidR="00774CF9">
        <w:rPr>
          <w:rFonts w:ascii="Arial" w:hAnsi="Arial" w:cs="Arial"/>
          <w:sz w:val="24"/>
          <w:szCs w:val="24"/>
        </w:rPr>
        <w:t xml:space="preserve">Leigh, </w:t>
      </w:r>
      <w:r w:rsidR="005D5415">
        <w:rPr>
          <w:rFonts w:ascii="Arial" w:hAnsi="Arial" w:cs="Arial"/>
          <w:sz w:val="24"/>
          <w:szCs w:val="24"/>
        </w:rPr>
        <w:t>A et al (</w:t>
      </w:r>
      <w:r w:rsidR="008536F3">
        <w:rPr>
          <w:rFonts w:ascii="Arial" w:hAnsi="Arial" w:cs="Arial"/>
          <w:sz w:val="24"/>
          <w:szCs w:val="24"/>
        </w:rPr>
        <w:t xml:space="preserve">1999). </w:t>
      </w:r>
      <w:r w:rsidR="009B7121">
        <w:rPr>
          <w:rFonts w:ascii="Arial" w:hAnsi="Arial" w:cs="Arial"/>
          <w:sz w:val="24"/>
          <w:szCs w:val="24"/>
        </w:rPr>
        <w:t xml:space="preserve">Best value policing: making preparations. </w:t>
      </w:r>
      <w:hyperlink r:id="rId15" w:history="1">
        <w:r w:rsidR="002324BF" w:rsidRPr="00C7036D">
          <w:rPr>
            <w:rStyle w:val="Hyperlink"/>
            <w:rFonts w:ascii="Arial" w:hAnsi="Arial" w:cs="Arial"/>
            <w:sz w:val="24"/>
            <w:szCs w:val="24"/>
          </w:rPr>
          <w:t>http://library.college.police.uk/docs/hopolicers/fprs116.pdf</w:t>
        </w:r>
      </w:hyperlink>
    </w:p>
    <w:p w14:paraId="4BE0F53A" w14:textId="77777777" w:rsidR="002324BF" w:rsidRDefault="002324BF">
      <w:pPr>
        <w:rPr>
          <w:rFonts w:ascii="Arial" w:hAnsi="Arial" w:cs="Arial"/>
          <w:sz w:val="24"/>
          <w:szCs w:val="24"/>
        </w:rPr>
      </w:pPr>
    </w:p>
    <w:p w14:paraId="5C9CD31A" w14:textId="022CB69E" w:rsidR="008A6EB9" w:rsidRDefault="008A6EB9">
      <w:pPr>
        <w:rPr>
          <w:rFonts w:ascii="Arial" w:hAnsi="Arial" w:cs="Arial"/>
          <w:sz w:val="24"/>
          <w:szCs w:val="24"/>
        </w:rPr>
      </w:pPr>
      <w:r>
        <w:rPr>
          <w:rFonts w:ascii="Arial" w:hAnsi="Arial" w:cs="Arial"/>
          <w:sz w:val="24"/>
          <w:szCs w:val="24"/>
        </w:rPr>
        <w:t xml:space="preserve">National Audit Office. </w:t>
      </w:r>
      <w:r w:rsidR="00097C35">
        <w:rPr>
          <w:rFonts w:ascii="Arial" w:hAnsi="Arial" w:cs="Arial"/>
          <w:sz w:val="24"/>
          <w:szCs w:val="24"/>
        </w:rPr>
        <w:t xml:space="preserve">Assessing Value for Money. </w:t>
      </w:r>
      <w:hyperlink r:id="rId16" w:history="1">
        <w:r w:rsidR="00097C35" w:rsidRPr="00800B7C">
          <w:rPr>
            <w:rStyle w:val="Hyperlink"/>
            <w:rFonts w:ascii="Arial" w:hAnsi="Arial" w:cs="Arial"/>
            <w:sz w:val="24"/>
            <w:szCs w:val="24"/>
          </w:rPr>
          <w:t>https://www.nao.org.uk/successful-commissioning/general-principles/value-for-money/assessing-value-for-money/</w:t>
        </w:r>
      </w:hyperlink>
    </w:p>
    <w:p w14:paraId="26A20E72" w14:textId="77777777" w:rsidR="00097C35" w:rsidRDefault="00097C35">
      <w:pPr>
        <w:rPr>
          <w:rFonts w:ascii="Arial" w:hAnsi="Arial" w:cs="Arial"/>
          <w:sz w:val="24"/>
          <w:szCs w:val="24"/>
        </w:rPr>
      </w:pPr>
    </w:p>
    <w:p w14:paraId="04327E46" w14:textId="491C4556" w:rsidR="00C75CBF" w:rsidRDefault="00C75CBF">
      <w:pPr>
        <w:rPr>
          <w:rFonts w:ascii="Arial" w:hAnsi="Arial" w:cs="Arial"/>
          <w:sz w:val="24"/>
          <w:szCs w:val="24"/>
        </w:rPr>
      </w:pPr>
      <w:r>
        <w:rPr>
          <w:rFonts w:ascii="Arial" w:hAnsi="Arial" w:cs="Arial"/>
          <w:sz w:val="24"/>
          <w:szCs w:val="24"/>
        </w:rPr>
        <w:t xml:space="preserve">Nolan Report (1995). </w:t>
      </w:r>
      <w:r w:rsidR="00BE744A">
        <w:rPr>
          <w:rFonts w:ascii="Arial" w:hAnsi="Arial" w:cs="Arial"/>
          <w:sz w:val="24"/>
          <w:szCs w:val="24"/>
        </w:rPr>
        <w:t xml:space="preserve">The 7 Principles of Public Life. </w:t>
      </w:r>
      <w:hyperlink r:id="rId17" w:history="1">
        <w:r w:rsidR="00BE744A" w:rsidRPr="00FC5AF1">
          <w:rPr>
            <w:rStyle w:val="Hyperlink"/>
            <w:rFonts w:ascii="Arial" w:hAnsi="Arial" w:cs="Arial"/>
            <w:sz w:val="24"/>
            <w:szCs w:val="24"/>
          </w:rPr>
          <w:t>https://www.gov.uk/government/publications/the-7-principles-of-public-life</w:t>
        </w:r>
      </w:hyperlink>
    </w:p>
    <w:p w14:paraId="377547F4" w14:textId="77777777" w:rsidR="00BE744A" w:rsidRDefault="00BE744A">
      <w:pPr>
        <w:rPr>
          <w:rFonts w:ascii="Arial" w:hAnsi="Arial" w:cs="Arial"/>
          <w:sz w:val="24"/>
          <w:szCs w:val="24"/>
        </w:rPr>
      </w:pPr>
    </w:p>
    <w:p w14:paraId="7DD7D9CB" w14:textId="02BED171" w:rsidR="00B273C6" w:rsidRDefault="00B273C6">
      <w:pPr>
        <w:rPr>
          <w:rFonts w:ascii="Arial" w:hAnsi="Arial" w:cs="Arial"/>
          <w:sz w:val="24"/>
          <w:szCs w:val="24"/>
        </w:rPr>
      </w:pPr>
      <w:r>
        <w:rPr>
          <w:rFonts w:ascii="Arial" w:hAnsi="Arial" w:cs="Arial"/>
          <w:sz w:val="24"/>
          <w:szCs w:val="24"/>
        </w:rPr>
        <w:t xml:space="preserve">Norther Ireland Open Government </w:t>
      </w:r>
      <w:r w:rsidR="004F0428">
        <w:rPr>
          <w:rFonts w:ascii="Arial" w:hAnsi="Arial" w:cs="Arial"/>
          <w:sz w:val="24"/>
          <w:szCs w:val="24"/>
        </w:rPr>
        <w:t xml:space="preserve">Network. </w:t>
      </w:r>
      <w:r w:rsidR="00222998">
        <w:rPr>
          <w:rFonts w:ascii="Arial" w:hAnsi="Arial" w:cs="Arial"/>
          <w:sz w:val="24"/>
          <w:szCs w:val="24"/>
        </w:rPr>
        <w:t xml:space="preserve">NIOGN Factsheet – </w:t>
      </w:r>
      <w:r w:rsidR="0090565F">
        <w:rPr>
          <w:rFonts w:ascii="Arial" w:hAnsi="Arial" w:cs="Arial"/>
          <w:sz w:val="24"/>
          <w:szCs w:val="24"/>
        </w:rPr>
        <w:t xml:space="preserve">Public Accountability. </w:t>
      </w:r>
      <w:hyperlink r:id="rId18" w:history="1">
        <w:r w:rsidR="00B50EFB" w:rsidRPr="00C7036D">
          <w:rPr>
            <w:rStyle w:val="Hyperlink"/>
            <w:rFonts w:ascii="Arial" w:hAnsi="Arial" w:cs="Arial"/>
            <w:sz w:val="24"/>
            <w:szCs w:val="24"/>
          </w:rPr>
          <w:t>https://www.opengovernment.org.uk/wp-content/uploads/2015/08/NIOGN-Factsheet-Public-Accountability.pdf</w:t>
        </w:r>
      </w:hyperlink>
    </w:p>
    <w:p w14:paraId="18F947F2" w14:textId="77777777" w:rsidR="00B50EFB" w:rsidRDefault="00B50EFB">
      <w:pPr>
        <w:rPr>
          <w:rFonts w:ascii="Arial" w:hAnsi="Arial" w:cs="Arial"/>
          <w:sz w:val="24"/>
          <w:szCs w:val="24"/>
        </w:rPr>
      </w:pPr>
    </w:p>
    <w:p w14:paraId="103438AC" w14:textId="3770CF92" w:rsidR="005564CE" w:rsidRDefault="006850A2">
      <w:pPr>
        <w:rPr>
          <w:rFonts w:ascii="Arial" w:hAnsi="Arial" w:cs="Arial"/>
          <w:sz w:val="24"/>
          <w:szCs w:val="24"/>
        </w:rPr>
      </w:pPr>
      <w:r>
        <w:rPr>
          <w:rFonts w:ascii="Arial" w:hAnsi="Arial" w:cs="Arial"/>
          <w:sz w:val="24"/>
          <w:szCs w:val="24"/>
        </w:rPr>
        <w:t xml:space="preserve">Punch, M (2011). </w:t>
      </w:r>
      <w:r w:rsidR="00BA1C16">
        <w:rPr>
          <w:rFonts w:ascii="Arial" w:hAnsi="Arial" w:cs="Arial"/>
          <w:i/>
          <w:iCs/>
          <w:sz w:val="24"/>
          <w:szCs w:val="24"/>
        </w:rPr>
        <w:t xml:space="preserve">Shoot to Kill: </w:t>
      </w:r>
      <w:r w:rsidR="008A7A5D">
        <w:rPr>
          <w:rFonts w:ascii="Arial" w:hAnsi="Arial" w:cs="Arial"/>
          <w:i/>
          <w:iCs/>
          <w:sz w:val="24"/>
          <w:szCs w:val="24"/>
        </w:rPr>
        <w:t xml:space="preserve">Police Accountability, Firearms and Fatal Force. </w:t>
      </w:r>
      <w:r w:rsidR="00C677FF">
        <w:rPr>
          <w:rFonts w:ascii="Arial" w:hAnsi="Arial" w:cs="Arial"/>
          <w:sz w:val="24"/>
          <w:szCs w:val="24"/>
        </w:rPr>
        <w:t xml:space="preserve">Bristol: Policy Press. </w:t>
      </w:r>
    </w:p>
    <w:p w14:paraId="115E7368" w14:textId="77777777" w:rsidR="00C677FF" w:rsidRPr="00CD14FF" w:rsidRDefault="00C677FF">
      <w:pPr>
        <w:rPr>
          <w:rFonts w:ascii="Arial" w:hAnsi="Arial" w:cs="Arial"/>
          <w:sz w:val="24"/>
          <w:szCs w:val="24"/>
        </w:rPr>
      </w:pPr>
    </w:p>
    <w:p w14:paraId="498A4A17" w14:textId="36BBBE10" w:rsidR="008855DA" w:rsidRDefault="008855DA">
      <w:pPr>
        <w:rPr>
          <w:rFonts w:ascii="Arial" w:hAnsi="Arial" w:cs="Arial"/>
          <w:sz w:val="24"/>
          <w:szCs w:val="24"/>
        </w:rPr>
      </w:pPr>
      <w:r>
        <w:rPr>
          <w:rFonts w:ascii="Arial" w:hAnsi="Arial" w:cs="Arial"/>
          <w:sz w:val="24"/>
          <w:szCs w:val="24"/>
        </w:rPr>
        <w:t>The Polic</w:t>
      </w:r>
      <w:r w:rsidR="006E58AF">
        <w:rPr>
          <w:rFonts w:ascii="Arial" w:hAnsi="Arial" w:cs="Arial"/>
          <w:sz w:val="24"/>
          <w:szCs w:val="24"/>
        </w:rPr>
        <w:t>e Authorities (</w:t>
      </w:r>
      <w:r w:rsidR="00E95D61">
        <w:rPr>
          <w:rFonts w:ascii="Arial" w:hAnsi="Arial" w:cs="Arial"/>
          <w:sz w:val="24"/>
          <w:szCs w:val="24"/>
        </w:rPr>
        <w:t xml:space="preserve">Best Value) </w:t>
      </w:r>
      <w:r w:rsidR="007B48FA">
        <w:rPr>
          <w:rFonts w:ascii="Arial" w:hAnsi="Arial" w:cs="Arial"/>
          <w:sz w:val="24"/>
          <w:szCs w:val="24"/>
        </w:rPr>
        <w:t>Performance Indicators</w:t>
      </w:r>
      <w:r w:rsidR="00D400AA">
        <w:rPr>
          <w:rFonts w:ascii="Arial" w:hAnsi="Arial" w:cs="Arial"/>
          <w:sz w:val="24"/>
          <w:szCs w:val="24"/>
        </w:rPr>
        <w:t xml:space="preserve"> Order 2004. </w:t>
      </w:r>
      <w:hyperlink r:id="rId19" w:history="1">
        <w:r w:rsidR="00B90589" w:rsidRPr="00C7036D">
          <w:rPr>
            <w:rStyle w:val="Hyperlink"/>
            <w:rFonts w:ascii="Arial" w:hAnsi="Arial" w:cs="Arial"/>
            <w:sz w:val="24"/>
            <w:szCs w:val="24"/>
          </w:rPr>
          <w:t>https://www.legislation.gov.uk/uksi/2004/644/body/made</w:t>
        </w:r>
      </w:hyperlink>
    </w:p>
    <w:p w14:paraId="2A9F48B4" w14:textId="77777777" w:rsidR="00B90589" w:rsidRDefault="00B90589">
      <w:pPr>
        <w:rPr>
          <w:rFonts w:ascii="Arial" w:hAnsi="Arial" w:cs="Arial"/>
          <w:sz w:val="24"/>
          <w:szCs w:val="24"/>
        </w:rPr>
      </w:pPr>
    </w:p>
    <w:p w14:paraId="5DA6512D" w14:textId="6542AA40" w:rsidR="00574B0A" w:rsidRDefault="00574B0A">
      <w:pPr>
        <w:rPr>
          <w:rFonts w:ascii="Arial" w:hAnsi="Arial" w:cs="Arial"/>
          <w:sz w:val="24"/>
          <w:szCs w:val="24"/>
        </w:rPr>
      </w:pPr>
      <w:r>
        <w:rPr>
          <w:rFonts w:ascii="Arial" w:hAnsi="Arial" w:cs="Arial"/>
          <w:sz w:val="24"/>
          <w:szCs w:val="24"/>
        </w:rPr>
        <w:t xml:space="preserve">Quigley, </w:t>
      </w:r>
      <w:r w:rsidR="002E4C52">
        <w:rPr>
          <w:rFonts w:ascii="Arial" w:hAnsi="Arial" w:cs="Arial"/>
          <w:sz w:val="24"/>
          <w:szCs w:val="24"/>
        </w:rPr>
        <w:t xml:space="preserve">S (2012). </w:t>
      </w:r>
      <w:r w:rsidR="006F16BF">
        <w:rPr>
          <w:rFonts w:ascii="Arial" w:hAnsi="Arial" w:cs="Arial"/>
          <w:sz w:val="24"/>
          <w:szCs w:val="24"/>
        </w:rPr>
        <w:t>‘</w:t>
      </w:r>
      <w:r w:rsidR="006F16BF" w:rsidRPr="006F16BF">
        <w:rPr>
          <w:rFonts w:ascii="Arial" w:hAnsi="Arial" w:cs="Arial"/>
          <w:sz w:val="24"/>
          <w:szCs w:val="24"/>
        </w:rPr>
        <w:t>AUDIT COMMITTEES AND PUBLIC SECTOR ACCOUNTABILITY</w:t>
      </w:r>
      <w:r w:rsidR="006F16BF">
        <w:rPr>
          <w:rFonts w:ascii="Arial" w:hAnsi="Arial" w:cs="Arial"/>
          <w:sz w:val="24"/>
          <w:szCs w:val="24"/>
        </w:rPr>
        <w:t>’</w:t>
      </w:r>
      <w:r w:rsidR="00A930CF">
        <w:rPr>
          <w:rFonts w:ascii="Arial" w:hAnsi="Arial" w:cs="Arial"/>
          <w:sz w:val="24"/>
          <w:szCs w:val="24"/>
        </w:rPr>
        <w:t xml:space="preserve">, </w:t>
      </w:r>
      <w:r w:rsidR="00A930CF">
        <w:rPr>
          <w:rFonts w:ascii="Arial" w:hAnsi="Arial" w:cs="Arial"/>
          <w:i/>
          <w:iCs/>
          <w:sz w:val="24"/>
          <w:szCs w:val="24"/>
        </w:rPr>
        <w:t>Accountancy Ireland</w:t>
      </w:r>
      <w:r w:rsidR="00F304D1">
        <w:rPr>
          <w:rFonts w:ascii="Arial" w:hAnsi="Arial" w:cs="Arial"/>
          <w:i/>
          <w:iCs/>
          <w:sz w:val="24"/>
          <w:szCs w:val="24"/>
        </w:rPr>
        <w:t xml:space="preserve">, </w:t>
      </w:r>
      <w:r w:rsidR="00F304D1">
        <w:rPr>
          <w:rFonts w:ascii="Arial" w:hAnsi="Arial" w:cs="Arial"/>
          <w:sz w:val="24"/>
          <w:szCs w:val="24"/>
        </w:rPr>
        <w:t>44(1), pp</w:t>
      </w:r>
      <w:r w:rsidR="004021E1">
        <w:rPr>
          <w:rFonts w:ascii="Arial" w:hAnsi="Arial" w:cs="Arial"/>
          <w:sz w:val="24"/>
          <w:szCs w:val="24"/>
        </w:rPr>
        <w:t xml:space="preserve">. 36-37. </w:t>
      </w:r>
      <w:hyperlink r:id="rId20" w:history="1">
        <w:r w:rsidR="007F5AEC" w:rsidRPr="00C500AB">
          <w:rPr>
            <w:rStyle w:val="Hyperlink"/>
            <w:rFonts w:ascii="Arial" w:hAnsi="Arial" w:cs="Arial"/>
            <w:sz w:val="24"/>
            <w:szCs w:val="24"/>
          </w:rPr>
          <w:t>https://search-proquest-com.ezproxy.uwtsd.ac.uk/docview/1284092711/fulltextPDF/4C93CD8289F6489DPQ/1?accountid=130472</w:t>
        </w:r>
      </w:hyperlink>
    </w:p>
    <w:p w14:paraId="7287B791" w14:textId="3973E211" w:rsidR="007F5AEC" w:rsidRDefault="007F5AEC">
      <w:pPr>
        <w:rPr>
          <w:rFonts w:ascii="Arial" w:hAnsi="Arial" w:cs="Arial"/>
          <w:sz w:val="24"/>
          <w:szCs w:val="24"/>
        </w:rPr>
      </w:pPr>
    </w:p>
    <w:p w14:paraId="2DB48137" w14:textId="77777777" w:rsidR="008A78D4" w:rsidRDefault="008A78D4">
      <w:pPr>
        <w:rPr>
          <w:rFonts w:ascii="Arial" w:hAnsi="Arial" w:cs="Arial"/>
          <w:sz w:val="24"/>
          <w:szCs w:val="24"/>
        </w:rPr>
      </w:pPr>
    </w:p>
    <w:p w14:paraId="56FFEAE5" w14:textId="77777777" w:rsidR="007F5AEC" w:rsidRPr="00F304D1" w:rsidRDefault="007F5AEC">
      <w:pPr>
        <w:rPr>
          <w:rFonts w:ascii="Arial" w:hAnsi="Arial" w:cs="Arial"/>
          <w:sz w:val="24"/>
          <w:szCs w:val="24"/>
        </w:rPr>
      </w:pPr>
    </w:p>
    <w:sectPr w:rsidR="007F5AEC" w:rsidRPr="00F304D1" w:rsidSect="00E70F86">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DFB41B" w14:textId="77777777" w:rsidR="00FA758A" w:rsidRDefault="00FA758A" w:rsidP="00E70F86">
      <w:r>
        <w:separator/>
      </w:r>
    </w:p>
  </w:endnote>
  <w:endnote w:type="continuationSeparator" w:id="0">
    <w:p w14:paraId="0F11AB06" w14:textId="77777777" w:rsidR="00FA758A" w:rsidRDefault="00FA758A" w:rsidP="00E70F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Yu Mincho">
    <w:altName w:val="MS Gothic"/>
    <w:charset w:val="80"/>
    <w:family w:val="roman"/>
    <w:pitch w:val="variable"/>
    <w:sig w:usb0="00000000"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E191BA" w14:textId="77777777" w:rsidR="00FA758A" w:rsidRDefault="00FA758A" w:rsidP="00E70F86">
      <w:r>
        <w:separator/>
      </w:r>
    </w:p>
  </w:footnote>
  <w:footnote w:type="continuationSeparator" w:id="0">
    <w:p w14:paraId="046DEEE4" w14:textId="77777777" w:rsidR="00FA758A" w:rsidRDefault="00FA758A" w:rsidP="00E70F8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A89B00" w14:textId="410C1EAA" w:rsidR="00E70F86" w:rsidRDefault="00E70F86">
    <w:pPr>
      <w:pStyle w:val="Header"/>
    </w:pPr>
    <w:r>
      <w:t>Daniel Davies</w:t>
    </w:r>
    <w:r>
      <w:tab/>
    </w:r>
    <w:r>
      <w:tab/>
      <w:t>1801063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E95"/>
    <w:rsid w:val="00006785"/>
    <w:rsid w:val="000130D0"/>
    <w:rsid w:val="00024B81"/>
    <w:rsid w:val="00026B64"/>
    <w:rsid w:val="000306FC"/>
    <w:rsid w:val="00033087"/>
    <w:rsid w:val="00033ADC"/>
    <w:rsid w:val="000479C1"/>
    <w:rsid w:val="00062B28"/>
    <w:rsid w:val="00063D1E"/>
    <w:rsid w:val="00080BBB"/>
    <w:rsid w:val="00081EAC"/>
    <w:rsid w:val="00091EC7"/>
    <w:rsid w:val="000925FC"/>
    <w:rsid w:val="00097C35"/>
    <w:rsid w:val="000A29C2"/>
    <w:rsid w:val="000C7C8A"/>
    <w:rsid w:val="000E00D2"/>
    <w:rsid w:val="000E1EE2"/>
    <w:rsid w:val="000E2F77"/>
    <w:rsid w:val="000E53B6"/>
    <w:rsid w:val="000E650B"/>
    <w:rsid w:val="000F4382"/>
    <w:rsid w:val="000F5CB2"/>
    <w:rsid w:val="00104378"/>
    <w:rsid w:val="00122205"/>
    <w:rsid w:val="00127504"/>
    <w:rsid w:val="00141E95"/>
    <w:rsid w:val="001464F0"/>
    <w:rsid w:val="00153383"/>
    <w:rsid w:val="00167A6B"/>
    <w:rsid w:val="001B6EEC"/>
    <w:rsid w:val="001E10CF"/>
    <w:rsid w:val="001F2C74"/>
    <w:rsid w:val="001F66AE"/>
    <w:rsid w:val="002008B3"/>
    <w:rsid w:val="00204F70"/>
    <w:rsid w:val="00213326"/>
    <w:rsid w:val="00222998"/>
    <w:rsid w:val="0023036D"/>
    <w:rsid w:val="00231414"/>
    <w:rsid w:val="002324BF"/>
    <w:rsid w:val="00234B0B"/>
    <w:rsid w:val="00245D68"/>
    <w:rsid w:val="002511D2"/>
    <w:rsid w:val="002634A5"/>
    <w:rsid w:val="00283CDA"/>
    <w:rsid w:val="00287CF2"/>
    <w:rsid w:val="00291380"/>
    <w:rsid w:val="002A0178"/>
    <w:rsid w:val="002B5BBC"/>
    <w:rsid w:val="002C1EB1"/>
    <w:rsid w:val="002D154B"/>
    <w:rsid w:val="002D25AB"/>
    <w:rsid w:val="002E26F8"/>
    <w:rsid w:val="002E4C52"/>
    <w:rsid w:val="003020A3"/>
    <w:rsid w:val="00313F83"/>
    <w:rsid w:val="00315CF7"/>
    <w:rsid w:val="00320747"/>
    <w:rsid w:val="0033292E"/>
    <w:rsid w:val="00337D7E"/>
    <w:rsid w:val="00360209"/>
    <w:rsid w:val="00372C8A"/>
    <w:rsid w:val="003840F5"/>
    <w:rsid w:val="00385ADC"/>
    <w:rsid w:val="003919A6"/>
    <w:rsid w:val="003C7859"/>
    <w:rsid w:val="00401010"/>
    <w:rsid w:val="004021E1"/>
    <w:rsid w:val="00435193"/>
    <w:rsid w:val="004402BF"/>
    <w:rsid w:val="004448D7"/>
    <w:rsid w:val="004572D2"/>
    <w:rsid w:val="004622CB"/>
    <w:rsid w:val="004733FD"/>
    <w:rsid w:val="004A535C"/>
    <w:rsid w:val="004A7DBC"/>
    <w:rsid w:val="004C6DF1"/>
    <w:rsid w:val="004D3E2F"/>
    <w:rsid w:val="004E0920"/>
    <w:rsid w:val="004F0428"/>
    <w:rsid w:val="004F7ED6"/>
    <w:rsid w:val="00502C7C"/>
    <w:rsid w:val="00506164"/>
    <w:rsid w:val="00510BD9"/>
    <w:rsid w:val="00521925"/>
    <w:rsid w:val="00531B42"/>
    <w:rsid w:val="005349E6"/>
    <w:rsid w:val="0055421D"/>
    <w:rsid w:val="005564CE"/>
    <w:rsid w:val="00562522"/>
    <w:rsid w:val="00563915"/>
    <w:rsid w:val="00574B0A"/>
    <w:rsid w:val="00587020"/>
    <w:rsid w:val="00596079"/>
    <w:rsid w:val="005A1576"/>
    <w:rsid w:val="005A15C9"/>
    <w:rsid w:val="005A2374"/>
    <w:rsid w:val="005B40C4"/>
    <w:rsid w:val="005B52F8"/>
    <w:rsid w:val="005B7585"/>
    <w:rsid w:val="005C12E1"/>
    <w:rsid w:val="005C2C2C"/>
    <w:rsid w:val="005D5415"/>
    <w:rsid w:val="005E3BE3"/>
    <w:rsid w:val="00606DA7"/>
    <w:rsid w:val="00607BDA"/>
    <w:rsid w:val="00617318"/>
    <w:rsid w:val="00623DC4"/>
    <w:rsid w:val="0062756E"/>
    <w:rsid w:val="00631D10"/>
    <w:rsid w:val="00632B13"/>
    <w:rsid w:val="006337C1"/>
    <w:rsid w:val="00633809"/>
    <w:rsid w:val="00635795"/>
    <w:rsid w:val="006415F1"/>
    <w:rsid w:val="00645AA2"/>
    <w:rsid w:val="00645DC2"/>
    <w:rsid w:val="006635B0"/>
    <w:rsid w:val="00664A0B"/>
    <w:rsid w:val="006808D8"/>
    <w:rsid w:val="006850A2"/>
    <w:rsid w:val="00685230"/>
    <w:rsid w:val="00693CCD"/>
    <w:rsid w:val="0069624E"/>
    <w:rsid w:val="00696B35"/>
    <w:rsid w:val="00697F16"/>
    <w:rsid w:val="006A7309"/>
    <w:rsid w:val="006B69E9"/>
    <w:rsid w:val="006C3FD1"/>
    <w:rsid w:val="006D2362"/>
    <w:rsid w:val="006D6077"/>
    <w:rsid w:val="006E2D1D"/>
    <w:rsid w:val="006E4665"/>
    <w:rsid w:val="006E58AF"/>
    <w:rsid w:val="006F0F2C"/>
    <w:rsid w:val="006F16BF"/>
    <w:rsid w:val="007006F3"/>
    <w:rsid w:val="00710B5C"/>
    <w:rsid w:val="0071626A"/>
    <w:rsid w:val="00716C97"/>
    <w:rsid w:val="00720A17"/>
    <w:rsid w:val="0072771D"/>
    <w:rsid w:val="007362A9"/>
    <w:rsid w:val="007465C3"/>
    <w:rsid w:val="007479BD"/>
    <w:rsid w:val="00750F20"/>
    <w:rsid w:val="007526EC"/>
    <w:rsid w:val="007628B8"/>
    <w:rsid w:val="00764138"/>
    <w:rsid w:val="007713D2"/>
    <w:rsid w:val="00774A1D"/>
    <w:rsid w:val="00774CF9"/>
    <w:rsid w:val="00785572"/>
    <w:rsid w:val="00786E54"/>
    <w:rsid w:val="007B48FA"/>
    <w:rsid w:val="007C3338"/>
    <w:rsid w:val="007D13A4"/>
    <w:rsid w:val="007D38FA"/>
    <w:rsid w:val="007D50DB"/>
    <w:rsid w:val="007F5AEC"/>
    <w:rsid w:val="007F65FF"/>
    <w:rsid w:val="008002E6"/>
    <w:rsid w:val="00801AFB"/>
    <w:rsid w:val="00803E31"/>
    <w:rsid w:val="00811F13"/>
    <w:rsid w:val="00814262"/>
    <w:rsid w:val="00824DE1"/>
    <w:rsid w:val="00832231"/>
    <w:rsid w:val="00832CF4"/>
    <w:rsid w:val="008536F3"/>
    <w:rsid w:val="008547FD"/>
    <w:rsid w:val="00855A44"/>
    <w:rsid w:val="00861458"/>
    <w:rsid w:val="008855DA"/>
    <w:rsid w:val="008903B5"/>
    <w:rsid w:val="008936E7"/>
    <w:rsid w:val="0089787D"/>
    <w:rsid w:val="008A25CA"/>
    <w:rsid w:val="008A6EB9"/>
    <w:rsid w:val="008A78D4"/>
    <w:rsid w:val="008A7A5D"/>
    <w:rsid w:val="008B13DF"/>
    <w:rsid w:val="008B1443"/>
    <w:rsid w:val="008B24DA"/>
    <w:rsid w:val="008C28B6"/>
    <w:rsid w:val="008C3521"/>
    <w:rsid w:val="008D20BD"/>
    <w:rsid w:val="008E5639"/>
    <w:rsid w:val="008E5D9C"/>
    <w:rsid w:val="008E7319"/>
    <w:rsid w:val="0090196C"/>
    <w:rsid w:val="0090565F"/>
    <w:rsid w:val="00906B55"/>
    <w:rsid w:val="00933A9C"/>
    <w:rsid w:val="00935BFA"/>
    <w:rsid w:val="00936E4B"/>
    <w:rsid w:val="00942B73"/>
    <w:rsid w:val="00943598"/>
    <w:rsid w:val="009919B1"/>
    <w:rsid w:val="00995360"/>
    <w:rsid w:val="009A214D"/>
    <w:rsid w:val="009A34FB"/>
    <w:rsid w:val="009A66F3"/>
    <w:rsid w:val="009A6A15"/>
    <w:rsid w:val="009B7121"/>
    <w:rsid w:val="009C16C0"/>
    <w:rsid w:val="009C1EA9"/>
    <w:rsid w:val="009C5A46"/>
    <w:rsid w:val="009D52EC"/>
    <w:rsid w:val="009D6BB9"/>
    <w:rsid w:val="009F14BE"/>
    <w:rsid w:val="009F3A7C"/>
    <w:rsid w:val="00A322F6"/>
    <w:rsid w:val="00A427A8"/>
    <w:rsid w:val="00A43EB4"/>
    <w:rsid w:val="00A5017D"/>
    <w:rsid w:val="00A63428"/>
    <w:rsid w:val="00A71B21"/>
    <w:rsid w:val="00A75252"/>
    <w:rsid w:val="00A81756"/>
    <w:rsid w:val="00A930CF"/>
    <w:rsid w:val="00A9609C"/>
    <w:rsid w:val="00AA01DE"/>
    <w:rsid w:val="00AA699F"/>
    <w:rsid w:val="00AC76F4"/>
    <w:rsid w:val="00AD01E8"/>
    <w:rsid w:val="00AD1B86"/>
    <w:rsid w:val="00AE16C2"/>
    <w:rsid w:val="00AE5B03"/>
    <w:rsid w:val="00AF3167"/>
    <w:rsid w:val="00B008F4"/>
    <w:rsid w:val="00B170A5"/>
    <w:rsid w:val="00B22B9B"/>
    <w:rsid w:val="00B25DE7"/>
    <w:rsid w:val="00B273C6"/>
    <w:rsid w:val="00B50EFB"/>
    <w:rsid w:val="00B51FA3"/>
    <w:rsid w:val="00B61B2D"/>
    <w:rsid w:val="00B779C6"/>
    <w:rsid w:val="00B81CFC"/>
    <w:rsid w:val="00B90589"/>
    <w:rsid w:val="00B91079"/>
    <w:rsid w:val="00BA1C16"/>
    <w:rsid w:val="00BA216E"/>
    <w:rsid w:val="00BA26DE"/>
    <w:rsid w:val="00BC146A"/>
    <w:rsid w:val="00BC2574"/>
    <w:rsid w:val="00BC63FF"/>
    <w:rsid w:val="00BD1FE3"/>
    <w:rsid w:val="00BD74BB"/>
    <w:rsid w:val="00BE0A7D"/>
    <w:rsid w:val="00BE744A"/>
    <w:rsid w:val="00BE7B64"/>
    <w:rsid w:val="00C05B85"/>
    <w:rsid w:val="00C218CC"/>
    <w:rsid w:val="00C27478"/>
    <w:rsid w:val="00C31917"/>
    <w:rsid w:val="00C33667"/>
    <w:rsid w:val="00C33865"/>
    <w:rsid w:val="00C4595D"/>
    <w:rsid w:val="00C530F5"/>
    <w:rsid w:val="00C5583C"/>
    <w:rsid w:val="00C62526"/>
    <w:rsid w:val="00C6373E"/>
    <w:rsid w:val="00C677FF"/>
    <w:rsid w:val="00C72B4C"/>
    <w:rsid w:val="00C73BC7"/>
    <w:rsid w:val="00C75CBF"/>
    <w:rsid w:val="00C843A2"/>
    <w:rsid w:val="00C9430D"/>
    <w:rsid w:val="00C97833"/>
    <w:rsid w:val="00CA1D4C"/>
    <w:rsid w:val="00CA4DF6"/>
    <w:rsid w:val="00CA6C3D"/>
    <w:rsid w:val="00CB36D4"/>
    <w:rsid w:val="00CC10AA"/>
    <w:rsid w:val="00CC43AD"/>
    <w:rsid w:val="00CC45F6"/>
    <w:rsid w:val="00CD05D4"/>
    <w:rsid w:val="00CD0FC2"/>
    <w:rsid w:val="00CD14FF"/>
    <w:rsid w:val="00CD2583"/>
    <w:rsid w:val="00CD5041"/>
    <w:rsid w:val="00CF00F3"/>
    <w:rsid w:val="00D3525F"/>
    <w:rsid w:val="00D400AA"/>
    <w:rsid w:val="00D92CCB"/>
    <w:rsid w:val="00DC0D82"/>
    <w:rsid w:val="00DD1081"/>
    <w:rsid w:val="00DD3CB7"/>
    <w:rsid w:val="00DD5606"/>
    <w:rsid w:val="00DD76EE"/>
    <w:rsid w:val="00DD7FF0"/>
    <w:rsid w:val="00DE27CC"/>
    <w:rsid w:val="00E00E03"/>
    <w:rsid w:val="00E04A93"/>
    <w:rsid w:val="00E075CB"/>
    <w:rsid w:val="00E1164C"/>
    <w:rsid w:val="00E1319F"/>
    <w:rsid w:val="00E17237"/>
    <w:rsid w:val="00E36968"/>
    <w:rsid w:val="00E46B8E"/>
    <w:rsid w:val="00E50B03"/>
    <w:rsid w:val="00E519D9"/>
    <w:rsid w:val="00E554B6"/>
    <w:rsid w:val="00E57469"/>
    <w:rsid w:val="00E63E70"/>
    <w:rsid w:val="00E70F86"/>
    <w:rsid w:val="00E723BE"/>
    <w:rsid w:val="00E72AD8"/>
    <w:rsid w:val="00E72D2D"/>
    <w:rsid w:val="00E828F4"/>
    <w:rsid w:val="00E91F37"/>
    <w:rsid w:val="00E95D61"/>
    <w:rsid w:val="00EA7F40"/>
    <w:rsid w:val="00EB629B"/>
    <w:rsid w:val="00ED434A"/>
    <w:rsid w:val="00EE1963"/>
    <w:rsid w:val="00EE65A7"/>
    <w:rsid w:val="00F02315"/>
    <w:rsid w:val="00F2365A"/>
    <w:rsid w:val="00F25D6C"/>
    <w:rsid w:val="00F304D1"/>
    <w:rsid w:val="00F5368C"/>
    <w:rsid w:val="00F81F35"/>
    <w:rsid w:val="00FA2199"/>
    <w:rsid w:val="00FA758A"/>
    <w:rsid w:val="00FB2EF7"/>
    <w:rsid w:val="00FB4E09"/>
    <w:rsid w:val="00FC432A"/>
    <w:rsid w:val="00FD3A50"/>
    <w:rsid w:val="00FE4A26"/>
    <w:rsid w:val="00FF03D6"/>
    <w:rsid w:val="00FF2ABD"/>
    <w:rsid w:val="00FF2FFD"/>
    <w:rsid w:val="00FF567A"/>
    <w:rsid w:val="00FF6A4D"/>
    <w:rsid w:val="0363687B"/>
    <w:rsid w:val="3136685F"/>
    <w:rsid w:val="389FFB12"/>
    <w:rsid w:val="47482DBB"/>
    <w:rsid w:val="4E4C6182"/>
    <w:rsid w:val="6DD46529"/>
    <w:rsid w:val="70C0D929"/>
    <w:rsid w:val="79EA61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4BD68"/>
  <w15:chartTrackingRefBased/>
  <w15:docId w15:val="{74A75809-EA31-4C75-B6ED-E885AD629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AEC"/>
    <w:rPr>
      <w:color w:val="0563C1" w:themeColor="hyperlink"/>
      <w:u w:val="single"/>
    </w:rPr>
  </w:style>
  <w:style w:type="character" w:customStyle="1" w:styleId="UnresolvedMention">
    <w:name w:val="Unresolved Mention"/>
    <w:basedOn w:val="DefaultParagraphFont"/>
    <w:uiPriority w:val="99"/>
    <w:semiHidden/>
    <w:unhideWhenUsed/>
    <w:rsid w:val="007F5AEC"/>
    <w:rPr>
      <w:color w:val="605E5C"/>
      <w:shd w:val="clear" w:color="auto" w:fill="E1DFDD"/>
    </w:rPr>
  </w:style>
  <w:style w:type="paragraph" w:styleId="Header">
    <w:name w:val="header"/>
    <w:basedOn w:val="Normal"/>
    <w:link w:val="HeaderChar"/>
    <w:uiPriority w:val="99"/>
    <w:unhideWhenUsed/>
    <w:rsid w:val="00E70F86"/>
    <w:pPr>
      <w:tabs>
        <w:tab w:val="center" w:pos="4513"/>
        <w:tab w:val="right" w:pos="9026"/>
      </w:tabs>
    </w:pPr>
  </w:style>
  <w:style w:type="character" w:customStyle="1" w:styleId="HeaderChar">
    <w:name w:val="Header Char"/>
    <w:basedOn w:val="DefaultParagraphFont"/>
    <w:link w:val="Header"/>
    <w:uiPriority w:val="99"/>
    <w:rsid w:val="00E70F86"/>
  </w:style>
  <w:style w:type="paragraph" w:styleId="Footer">
    <w:name w:val="footer"/>
    <w:basedOn w:val="Normal"/>
    <w:link w:val="FooterChar"/>
    <w:uiPriority w:val="99"/>
    <w:unhideWhenUsed/>
    <w:rsid w:val="00E70F86"/>
    <w:pPr>
      <w:tabs>
        <w:tab w:val="center" w:pos="4513"/>
        <w:tab w:val="right" w:pos="9026"/>
      </w:tabs>
    </w:pPr>
  </w:style>
  <w:style w:type="character" w:customStyle="1" w:styleId="FooterChar">
    <w:name w:val="Footer Char"/>
    <w:basedOn w:val="DefaultParagraphFont"/>
    <w:link w:val="Footer"/>
    <w:uiPriority w:val="99"/>
    <w:rsid w:val="00E70F86"/>
  </w:style>
  <w:style w:type="paragraph" w:styleId="NoSpacing">
    <w:name w:val="No Spacing"/>
    <w:link w:val="NoSpacingChar"/>
    <w:uiPriority w:val="1"/>
    <w:qFormat/>
    <w:rsid w:val="00E70F86"/>
    <w:rPr>
      <w:lang w:val="en-US" w:eastAsia="en-US"/>
    </w:rPr>
  </w:style>
  <w:style w:type="character" w:customStyle="1" w:styleId="NoSpacingChar">
    <w:name w:val="No Spacing Char"/>
    <w:basedOn w:val="DefaultParagraphFont"/>
    <w:link w:val="NoSpacing"/>
    <w:uiPriority w:val="1"/>
    <w:rsid w:val="00E70F86"/>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misconduct-public-office" TargetMode="External"/><Relationship Id="rId13" Type="http://schemas.openxmlformats.org/officeDocument/2006/relationships/hyperlink" Target="https://www.justiceinspectorates.gov.uk/hmicfrs/our-work/article/value-for-money-inspections/value-for-money-profiles/value-for-money-dashboards/" TargetMode="External"/><Relationship Id="rId18" Type="http://schemas.openxmlformats.org/officeDocument/2006/relationships/hyperlink" Target="https://www.opengovernment.org.uk/wp-content/uploads/2015/08/NIOGN-Factsheet-Public-Accountability.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ergipark.org.tr/tr/download/article-file/117723" TargetMode="External"/><Relationship Id="rId12" Type="http://schemas.openxmlformats.org/officeDocument/2006/relationships/hyperlink" Target="https://assets.publishing.service.gov.uk/government/uploads/system/uploads/attachment_data/file/439177/Public_Awareness_of_Police_Accountability.pdf" TargetMode="External"/><Relationship Id="rId17" Type="http://schemas.openxmlformats.org/officeDocument/2006/relationships/hyperlink" Target="https://www.gov.uk/government/publications/the-7-principles-of-public-life" TargetMode="External"/><Relationship Id="rId2" Type="http://schemas.openxmlformats.org/officeDocument/2006/relationships/settings" Target="settings.xml"/><Relationship Id="rId16" Type="http://schemas.openxmlformats.org/officeDocument/2006/relationships/hyperlink" Target="https://www.nao.org.uk/successful-commissioning/general-principles/value-for-money/assessing-value-for-money/" TargetMode="External"/><Relationship Id="rId20" Type="http://schemas.openxmlformats.org/officeDocument/2006/relationships/hyperlink" Target="https://search-proquest-com.ezproxy.uwtsd.ac.uk/docview/1284092711/fulltextPDF/4C93CD8289F6489DPQ/1?accountid=130472" TargetMode="External"/><Relationship Id="rId1" Type="http://schemas.openxmlformats.org/officeDocument/2006/relationships/styles" Target="styles.xml"/><Relationship Id="rId6" Type="http://schemas.openxmlformats.org/officeDocument/2006/relationships/hyperlink" Target="https://www.audit-scotland.gov.uk/our-work/best-value" TargetMode="External"/><Relationship Id="rId11" Type="http://schemas.openxmlformats.org/officeDocument/2006/relationships/hyperlink" Target="https://fullfact.org/crime/police-funding-england-and-wales/" TargetMode="External"/><Relationship Id="rId5" Type="http://schemas.openxmlformats.org/officeDocument/2006/relationships/endnotes" Target="endnotes.xml"/><Relationship Id="rId15" Type="http://schemas.openxmlformats.org/officeDocument/2006/relationships/hyperlink" Target="http://library.college.police.uk/docs/hopolicers/fprs116.pdf"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630704/value-for-money-framework.pdf" TargetMode="External"/><Relationship Id="rId19" Type="http://schemas.openxmlformats.org/officeDocument/2006/relationships/hyperlink" Target="https://www.legislation.gov.uk/uksi/2004/644/body/made"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418505/Revised_Best_Value_Statutory_Guidance_final.pdf" TargetMode="External"/><Relationship Id="rId14" Type="http://schemas.openxmlformats.org/officeDocument/2006/relationships/hyperlink" Target="https://www.policeconduct.gov.uk/investigations/what-we-investigate-and-next-step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11</Pages>
  <Words>2860</Words>
  <Characters>16306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the Police and best value and value for money within the public sector</dc:title>
  <dc:subject>Daniel Davies</dc:subject>
  <dc:creator> 1801063</dc:creator>
  <cp:keywords/>
  <dc:description/>
  <cp:lastModifiedBy>Dan Davies</cp:lastModifiedBy>
  <cp:revision>325</cp:revision>
  <dcterms:created xsi:type="dcterms:W3CDTF">2020-02-27T15:16:00Z</dcterms:created>
  <dcterms:modified xsi:type="dcterms:W3CDTF">2020-03-05T16:10:00Z</dcterms:modified>
</cp:coreProperties>
</file>