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338AAA2" w14:textId="77777777" w:rsidR="00C6371F" w:rsidRPr="007F7CF1" w:rsidRDefault="00846882" w:rsidP="00484EC1">
      <w:r w:rsidRPr="007F7CF1">
        <w:rPr>
          <w:noProof/>
          <w:lang w:eastAsia="en-GB"/>
        </w:rPr>
        <w:drawing>
          <wp:inline distT="0" distB="0" distL="0" distR="0" wp14:anchorId="7F0EA4C2" wp14:editId="6FD39405">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5FF6F4D2" w14:textId="77777777" w:rsidR="00FD2CFF" w:rsidRPr="007F7CF1" w:rsidRDefault="00FD2CFF" w:rsidP="00FD2CFF"/>
    <w:p w14:paraId="201B12C1" w14:textId="77777777"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LEVEL </w:t>
      </w:r>
      <w:r w:rsidR="00907220" w:rsidRPr="006C710C">
        <w:rPr>
          <w:rFonts w:asciiTheme="minorHAnsi" w:hAnsiTheme="minorHAnsi" w:cstheme="minorHAnsi"/>
        </w:rPr>
        <w:t>4</w:t>
      </w:r>
      <w:r w:rsidRPr="006C710C">
        <w:rPr>
          <w:rFonts w:asciiTheme="minorHAnsi" w:hAnsiTheme="minorHAnsi" w:cstheme="minorHAnsi"/>
        </w:rPr>
        <w:t xml:space="preserve"> </w:t>
      </w:r>
    </w:p>
    <w:p w14:paraId="5C107FB3" w14:textId="5733DCE0" w:rsidR="00C536A6" w:rsidRPr="006C710C" w:rsidRDefault="00EB1F41" w:rsidP="00EB1F41">
      <w:pPr>
        <w:pStyle w:val="Modcode"/>
        <w:jc w:val="left"/>
        <w:rPr>
          <w:rFonts w:asciiTheme="minorHAnsi" w:hAnsiTheme="minorHAnsi" w:cstheme="minorHAnsi"/>
        </w:rPr>
      </w:pPr>
      <w:r w:rsidRPr="006C710C">
        <w:rPr>
          <w:rFonts w:asciiTheme="minorHAnsi" w:hAnsiTheme="minorHAnsi" w:cstheme="minorHAnsi"/>
        </w:rPr>
        <w:t xml:space="preserve">                                                                      </w:t>
      </w:r>
    </w:p>
    <w:p w14:paraId="7FFFE598" w14:textId="77777777" w:rsidR="00C536A6" w:rsidRPr="006C710C" w:rsidRDefault="00C536A6" w:rsidP="00EB1F41">
      <w:pPr>
        <w:pStyle w:val="Modcode"/>
        <w:jc w:val="left"/>
        <w:rPr>
          <w:rFonts w:asciiTheme="minorHAnsi" w:hAnsiTheme="minorHAnsi" w:cstheme="minorHAnsi"/>
        </w:rPr>
      </w:pPr>
    </w:p>
    <w:p w14:paraId="1717E3D2" w14:textId="304AE6C8" w:rsidR="00EB1F41" w:rsidRDefault="00EB1F41" w:rsidP="00EB1F41">
      <w:pPr>
        <w:pStyle w:val="Modcode"/>
        <w:rPr>
          <w:rFonts w:asciiTheme="minorHAnsi" w:hAnsiTheme="minorHAnsi" w:cstheme="minorHAnsi"/>
        </w:rPr>
      </w:pPr>
      <w:r w:rsidRPr="006C710C">
        <w:rPr>
          <w:rFonts w:asciiTheme="minorHAnsi" w:hAnsiTheme="minorHAnsi" w:cstheme="minorHAnsi"/>
        </w:rPr>
        <w:t xml:space="preserve">MODULE CODE: </w:t>
      </w:r>
      <w:r w:rsidR="0097395F" w:rsidRPr="006C710C">
        <w:rPr>
          <w:rFonts w:asciiTheme="minorHAnsi" w:hAnsiTheme="minorHAnsi" w:cstheme="minorHAnsi"/>
        </w:rPr>
        <w:t>BMSA400</w:t>
      </w:r>
      <w:r w:rsidR="00172E3C" w:rsidRPr="006C710C">
        <w:rPr>
          <w:rFonts w:asciiTheme="minorHAnsi" w:hAnsiTheme="minorHAnsi" w:cstheme="minorHAnsi"/>
        </w:rPr>
        <w:t>1</w:t>
      </w:r>
    </w:p>
    <w:p w14:paraId="4484540F" w14:textId="23998F47" w:rsidR="006C710C" w:rsidRDefault="006C710C" w:rsidP="00EB1F41">
      <w:pPr>
        <w:pStyle w:val="Modcode"/>
        <w:rPr>
          <w:rFonts w:asciiTheme="minorHAnsi" w:hAnsiTheme="minorHAnsi" w:cstheme="minorHAnsi"/>
        </w:rPr>
      </w:pPr>
    </w:p>
    <w:p w14:paraId="551A69BD" w14:textId="27922F09" w:rsidR="006C710C" w:rsidRPr="006C710C" w:rsidRDefault="006C710C" w:rsidP="00EB1F41">
      <w:pPr>
        <w:pStyle w:val="Modcode"/>
        <w:rPr>
          <w:rFonts w:asciiTheme="minorHAnsi" w:hAnsiTheme="minorHAnsi" w:cstheme="minorHAnsi"/>
        </w:rPr>
      </w:pPr>
      <w:r>
        <w:rPr>
          <w:rFonts w:asciiTheme="minorHAnsi" w:hAnsiTheme="minorHAnsi" w:cstheme="minorHAnsi"/>
        </w:rPr>
        <w:t>DEVELOPING AND SUPPORTING EARLY CHILDHOOD PHYSICAL DEVELOPMENT</w:t>
      </w:r>
    </w:p>
    <w:p w14:paraId="473F04E4" w14:textId="77777777" w:rsidR="006C710C" w:rsidRPr="006C710C" w:rsidRDefault="006C710C" w:rsidP="00EB1F41">
      <w:pPr>
        <w:pStyle w:val="Modcode"/>
        <w:rPr>
          <w:rFonts w:asciiTheme="minorHAnsi" w:hAnsiTheme="minorHAnsi" w:cstheme="minorHAnsi"/>
        </w:rPr>
      </w:pPr>
    </w:p>
    <w:p w14:paraId="46D40422" w14:textId="77777777" w:rsidR="006C710C" w:rsidRDefault="006C710C" w:rsidP="006C710C">
      <w:pPr>
        <w:pStyle w:val="Time"/>
        <w:spacing w:after="0"/>
        <w:rPr>
          <w:rFonts w:asciiTheme="minorHAnsi" w:hAnsiTheme="minorHAnsi" w:cstheme="minorHAnsi"/>
          <w:szCs w:val="28"/>
        </w:rPr>
      </w:pPr>
    </w:p>
    <w:p w14:paraId="28FE95BD" w14:textId="66D2FA2A" w:rsidR="00C536A6" w:rsidRPr="00AC5B23" w:rsidRDefault="00EB1F41" w:rsidP="006C710C">
      <w:pPr>
        <w:pStyle w:val="Time"/>
        <w:spacing w:after="0"/>
        <w:rPr>
          <w:rFonts w:asciiTheme="minorHAnsi" w:hAnsiTheme="minorHAnsi" w:cstheme="minorHAnsi"/>
          <w:i/>
          <w:iCs/>
          <w:szCs w:val="28"/>
        </w:rPr>
      </w:pPr>
      <w:r w:rsidRPr="006C710C">
        <w:rPr>
          <w:rFonts w:asciiTheme="minorHAnsi" w:hAnsiTheme="minorHAnsi" w:cstheme="minorHAnsi"/>
          <w:szCs w:val="28"/>
        </w:rPr>
        <w:t xml:space="preserve">aSSESSMENT TYPE: </w:t>
      </w:r>
      <w:r w:rsidR="00A07500" w:rsidRPr="00AC5B23">
        <w:rPr>
          <w:rFonts w:asciiTheme="minorHAnsi" w:hAnsiTheme="minorHAnsi" w:cstheme="minorHAnsi"/>
          <w:b w:val="0"/>
          <w:bCs/>
          <w:szCs w:val="28"/>
        </w:rPr>
        <w:t>Reflective journal</w:t>
      </w:r>
      <w:r w:rsidRPr="00AC5B23">
        <w:rPr>
          <w:rFonts w:asciiTheme="minorHAnsi" w:hAnsiTheme="minorHAnsi" w:cstheme="minorHAnsi"/>
          <w:i/>
          <w:iCs/>
          <w:szCs w:val="28"/>
        </w:rPr>
        <w:t xml:space="preserve">  </w:t>
      </w:r>
    </w:p>
    <w:p w14:paraId="3C31FD7B" w14:textId="77777777" w:rsidR="006C710C" w:rsidRPr="00AC5B23" w:rsidRDefault="006C710C" w:rsidP="006C710C">
      <w:pPr>
        <w:pStyle w:val="Answer"/>
        <w:rPr>
          <w:rFonts w:asciiTheme="minorHAnsi" w:hAnsiTheme="minorHAnsi" w:cstheme="minorHAnsi"/>
          <w:i/>
          <w:iCs/>
          <w:szCs w:val="28"/>
        </w:rPr>
      </w:pPr>
    </w:p>
    <w:p w14:paraId="64923865" w14:textId="4EAF7540" w:rsidR="00401D59" w:rsidRPr="006C710C" w:rsidRDefault="00C3093A" w:rsidP="006C710C">
      <w:pPr>
        <w:pStyle w:val="Answer"/>
        <w:rPr>
          <w:rFonts w:asciiTheme="minorHAnsi" w:hAnsiTheme="minorHAnsi" w:cstheme="minorHAnsi"/>
          <w:szCs w:val="28"/>
        </w:rPr>
      </w:pPr>
      <w:r w:rsidRPr="006C710C">
        <w:rPr>
          <w:rFonts w:asciiTheme="minorHAnsi" w:hAnsiTheme="minorHAnsi" w:cstheme="minorHAnsi"/>
          <w:szCs w:val="28"/>
        </w:rPr>
        <w:t>Assessment</w:t>
      </w:r>
      <w:r w:rsidR="00C536A6" w:rsidRPr="006C710C">
        <w:rPr>
          <w:rFonts w:asciiTheme="minorHAnsi" w:hAnsiTheme="minorHAnsi" w:cstheme="minorHAnsi"/>
          <w:szCs w:val="28"/>
        </w:rPr>
        <w:t>/Component:</w:t>
      </w:r>
      <w:r w:rsidR="00907220" w:rsidRPr="006C710C">
        <w:rPr>
          <w:rFonts w:asciiTheme="minorHAnsi" w:hAnsiTheme="minorHAnsi" w:cstheme="minorHAnsi"/>
          <w:szCs w:val="28"/>
        </w:rPr>
        <w:t xml:space="preserve"> </w:t>
      </w:r>
      <w:r w:rsidR="00907220" w:rsidRPr="00AC5B23">
        <w:rPr>
          <w:rFonts w:asciiTheme="minorHAnsi" w:hAnsiTheme="minorHAnsi" w:cstheme="minorHAnsi"/>
          <w:b w:val="0"/>
          <w:bCs/>
          <w:szCs w:val="28"/>
        </w:rPr>
        <w:t>1</w:t>
      </w:r>
    </w:p>
    <w:p w14:paraId="04BE7B51" w14:textId="77777777" w:rsidR="006C710C" w:rsidRDefault="006C710C" w:rsidP="006C710C">
      <w:pPr>
        <w:pStyle w:val="BodyText"/>
        <w:spacing w:after="0"/>
        <w:rPr>
          <w:rFonts w:asciiTheme="minorHAnsi" w:hAnsiTheme="minorHAnsi" w:cstheme="minorHAnsi"/>
          <w:b/>
          <w:sz w:val="28"/>
          <w:szCs w:val="28"/>
        </w:rPr>
      </w:pPr>
    </w:p>
    <w:p w14:paraId="4FD3A051" w14:textId="64D61A5E" w:rsidR="00C536A6" w:rsidRPr="006C710C" w:rsidRDefault="00401D59" w:rsidP="006C710C">
      <w:pPr>
        <w:pStyle w:val="BodyText"/>
        <w:spacing w:after="0"/>
        <w:rPr>
          <w:rFonts w:asciiTheme="minorHAnsi" w:hAnsiTheme="minorHAnsi" w:cstheme="minorHAnsi"/>
          <w:b/>
          <w:sz w:val="28"/>
          <w:szCs w:val="28"/>
          <w:u w:val="single"/>
        </w:rPr>
      </w:pPr>
      <w:r w:rsidRPr="006C710C">
        <w:rPr>
          <w:rFonts w:asciiTheme="minorHAnsi" w:hAnsiTheme="minorHAnsi" w:cstheme="minorHAnsi"/>
          <w:b/>
          <w:sz w:val="28"/>
          <w:szCs w:val="28"/>
        </w:rPr>
        <w:t xml:space="preserve">COMPONENT WEIGHTING: </w:t>
      </w:r>
      <w:r w:rsidR="00E828C2" w:rsidRPr="00AC5B23">
        <w:rPr>
          <w:rFonts w:asciiTheme="minorHAnsi" w:hAnsiTheme="minorHAnsi" w:cstheme="minorHAnsi"/>
          <w:bCs/>
          <w:sz w:val="28"/>
          <w:szCs w:val="28"/>
        </w:rPr>
        <w:t>5</w:t>
      </w:r>
      <w:r w:rsidR="00C3080B" w:rsidRPr="00AC5B23">
        <w:rPr>
          <w:rFonts w:asciiTheme="minorHAnsi" w:hAnsiTheme="minorHAnsi" w:cstheme="minorHAnsi"/>
          <w:bCs/>
          <w:sz w:val="28"/>
          <w:szCs w:val="28"/>
        </w:rPr>
        <w:t>0</w:t>
      </w:r>
      <w:r w:rsidRPr="00AC5B23">
        <w:rPr>
          <w:rFonts w:asciiTheme="minorHAnsi" w:hAnsiTheme="minorHAnsi" w:cstheme="minorHAnsi"/>
          <w:bCs/>
          <w:sz w:val="28"/>
          <w:szCs w:val="28"/>
        </w:rPr>
        <w:t xml:space="preserve"> %</w:t>
      </w:r>
    </w:p>
    <w:p w14:paraId="43621490" w14:textId="77777777" w:rsidR="006C710C" w:rsidRDefault="006C710C" w:rsidP="006C710C">
      <w:pPr>
        <w:pStyle w:val="BodyText"/>
        <w:spacing w:after="0"/>
        <w:rPr>
          <w:rFonts w:asciiTheme="minorHAnsi" w:hAnsiTheme="minorHAnsi" w:cstheme="minorHAnsi"/>
          <w:b/>
          <w:sz w:val="28"/>
          <w:szCs w:val="28"/>
        </w:rPr>
      </w:pPr>
    </w:p>
    <w:p w14:paraId="737A45F1" w14:textId="1A8D8CDF" w:rsidR="00C536A6" w:rsidRPr="00AC5B23" w:rsidRDefault="00EB1F41" w:rsidP="006C710C">
      <w:pPr>
        <w:pStyle w:val="BodyText"/>
        <w:spacing w:after="0"/>
        <w:rPr>
          <w:rFonts w:asciiTheme="minorHAnsi" w:hAnsiTheme="minorHAnsi" w:cstheme="minorHAnsi"/>
          <w:bCs/>
          <w:sz w:val="28"/>
          <w:szCs w:val="28"/>
          <w:u w:val="single"/>
        </w:rPr>
      </w:pPr>
      <w:r w:rsidRPr="006C710C">
        <w:rPr>
          <w:rFonts w:asciiTheme="minorHAnsi" w:hAnsiTheme="minorHAnsi" w:cstheme="minorHAnsi"/>
          <w:b/>
          <w:sz w:val="28"/>
          <w:szCs w:val="28"/>
        </w:rPr>
        <w:t xml:space="preserve">WORD COUNT: </w:t>
      </w:r>
      <w:r w:rsidR="0097395F" w:rsidRPr="00AC5B23">
        <w:rPr>
          <w:rFonts w:asciiTheme="minorHAnsi" w:hAnsiTheme="minorHAnsi" w:cstheme="minorHAnsi"/>
          <w:bCs/>
          <w:sz w:val="28"/>
          <w:szCs w:val="28"/>
        </w:rPr>
        <w:t>2</w:t>
      </w:r>
      <w:r w:rsidR="007D5B83" w:rsidRPr="00AC5B23">
        <w:rPr>
          <w:rFonts w:asciiTheme="minorHAnsi" w:hAnsiTheme="minorHAnsi" w:cstheme="minorHAnsi"/>
          <w:bCs/>
          <w:sz w:val="28"/>
          <w:szCs w:val="28"/>
        </w:rPr>
        <w:t>000</w:t>
      </w:r>
      <w:r w:rsidR="00C3080B" w:rsidRPr="00AC5B23">
        <w:rPr>
          <w:rFonts w:asciiTheme="minorHAnsi" w:hAnsiTheme="minorHAnsi" w:cstheme="minorHAnsi"/>
          <w:bCs/>
          <w:sz w:val="28"/>
          <w:szCs w:val="28"/>
        </w:rPr>
        <w:t xml:space="preserve"> </w:t>
      </w:r>
      <w:r w:rsidRPr="00AC5B23">
        <w:rPr>
          <w:rFonts w:asciiTheme="minorHAnsi" w:hAnsiTheme="minorHAnsi" w:cstheme="minorHAnsi"/>
          <w:bCs/>
          <w:sz w:val="28"/>
          <w:szCs w:val="28"/>
        </w:rPr>
        <w:t xml:space="preserve">WORDS </w:t>
      </w:r>
      <w:r w:rsidR="00D866EB" w:rsidRPr="00AC5B23">
        <w:rPr>
          <w:rFonts w:asciiTheme="minorHAnsi" w:hAnsiTheme="minorHAnsi" w:cstheme="minorHAnsi"/>
          <w:bCs/>
          <w:sz w:val="28"/>
          <w:szCs w:val="28"/>
        </w:rPr>
        <w:t>(approx. 1000 per cycle)</w:t>
      </w:r>
    </w:p>
    <w:p w14:paraId="4FAB73F8" w14:textId="77777777" w:rsidR="006C710C" w:rsidRPr="00AC5B23" w:rsidRDefault="006C710C" w:rsidP="006C710C">
      <w:pPr>
        <w:pStyle w:val="BodyText"/>
        <w:spacing w:after="0"/>
        <w:rPr>
          <w:rFonts w:asciiTheme="minorHAnsi" w:hAnsiTheme="minorHAnsi" w:cstheme="minorHAnsi"/>
          <w:bCs/>
          <w:sz w:val="28"/>
          <w:szCs w:val="28"/>
        </w:rPr>
      </w:pPr>
    </w:p>
    <w:p w14:paraId="2E3E1685" w14:textId="24BBB214" w:rsidR="00FD2CFF" w:rsidRPr="00AC5B23" w:rsidRDefault="00A02860" w:rsidP="006C710C">
      <w:pPr>
        <w:pStyle w:val="BodyText"/>
        <w:spacing w:after="0"/>
        <w:rPr>
          <w:rFonts w:asciiTheme="minorHAnsi" w:hAnsiTheme="minorHAnsi" w:cstheme="minorHAnsi"/>
          <w:bCs/>
          <w:sz w:val="28"/>
          <w:szCs w:val="28"/>
        </w:rPr>
      </w:pPr>
      <w:r w:rsidRPr="006C710C">
        <w:rPr>
          <w:rFonts w:asciiTheme="minorHAnsi" w:hAnsiTheme="minorHAnsi" w:cstheme="minorHAnsi"/>
          <w:b/>
          <w:sz w:val="28"/>
          <w:szCs w:val="28"/>
        </w:rPr>
        <w:t xml:space="preserve">MODULE TUTOR: </w:t>
      </w:r>
      <w:r w:rsidR="006C710C" w:rsidRPr="00AC5B23">
        <w:rPr>
          <w:rFonts w:asciiTheme="minorHAnsi" w:hAnsiTheme="minorHAnsi" w:cstheme="minorHAnsi"/>
          <w:bCs/>
          <w:sz w:val="28"/>
          <w:szCs w:val="28"/>
        </w:rPr>
        <w:t>Dr Nalda Wainwright/ Dr Amanda John</w:t>
      </w:r>
    </w:p>
    <w:p w14:paraId="57DEDE28" w14:textId="77777777" w:rsidR="006C710C" w:rsidRPr="00AC5B23" w:rsidRDefault="006C710C" w:rsidP="006C710C">
      <w:pPr>
        <w:spacing w:line="240" w:lineRule="auto"/>
        <w:rPr>
          <w:rFonts w:cstheme="minorHAnsi"/>
          <w:bCs/>
          <w:sz w:val="28"/>
          <w:szCs w:val="28"/>
        </w:rPr>
      </w:pPr>
    </w:p>
    <w:p w14:paraId="1EF2C496" w14:textId="7F8CCE9A" w:rsidR="00FD2CFF" w:rsidRPr="006C710C" w:rsidRDefault="00BF3F1C" w:rsidP="006C710C">
      <w:pPr>
        <w:spacing w:line="240" w:lineRule="auto"/>
        <w:rPr>
          <w:rFonts w:cstheme="minorHAnsi"/>
          <w:b/>
          <w:sz w:val="28"/>
          <w:szCs w:val="28"/>
        </w:rPr>
      </w:pPr>
      <w:r w:rsidRPr="006C710C">
        <w:rPr>
          <w:rFonts w:cstheme="minorHAnsi"/>
          <w:b/>
          <w:sz w:val="28"/>
          <w:szCs w:val="28"/>
        </w:rPr>
        <w:t xml:space="preserve">SUBMISSION DETAILS:    </w:t>
      </w:r>
    </w:p>
    <w:p w14:paraId="1A654C45" w14:textId="77777777" w:rsidR="001F19DA" w:rsidRDefault="001F19DA" w:rsidP="00C07D4D">
      <w:pPr>
        <w:rPr>
          <w:rFonts w:ascii="Arial" w:hAnsi="Arial" w:cs="Arial"/>
        </w:rPr>
      </w:pPr>
    </w:p>
    <w:p w14:paraId="47BF8BDC" w14:textId="77777777" w:rsidR="001F19DA" w:rsidRDefault="001F19DA" w:rsidP="00C07D4D">
      <w:pPr>
        <w:rPr>
          <w:rFonts w:ascii="Arial" w:hAnsi="Arial" w:cs="Arial"/>
        </w:rPr>
      </w:pPr>
    </w:p>
    <w:p w14:paraId="0D5F799F" w14:textId="6DAC9C3C" w:rsidR="00CB046D" w:rsidRDefault="001F19DA" w:rsidP="00C07D4D">
      <w:pPr>
        <w:rPr>
          <w:rFonts w:ascii="Arial" w:hAnsi="Arial" w:cs="Arial"/>
        </w:rPr>
      </w:pPr>
      <w:r>
        <w:rPr>
          <w:rFonts w:ascii="Arial" w:hAnsi="Arial" w:cs="Arial"/>
        </w:rPr>
        <w:t>You need to complete</w:t>
      </w:r>
      <w:r w:rsidR="0097395F">
        <w:rPr>
          <w:rFonts w:ascii="Arial" w:hAnsi="Arial" w:cs="Arial"/>
        </w:rPr>
        <w:t xml:space="preserve"> two reflective journal cycles</w:t>
      </w:r>
      <w:r w:rsidR="00923D6D">
        <w:rPr>
          <w:rFonts w:ascii="Arial" w:hAnsi="Arial" w:cs="Arial"/>
        </w:rPr>
        <w:t>.</w:t>
      </w:r>
      <w:r w:rsidR="00854BD9">
        <w:rPr>
          <w:rFonts w:ascii="Arial" w:hAnsi="Arial" w:cs="Arial"/>
        </w:rPr>
        <w:t xml:space="preserve"> </w:t>
      </w:r>
      <w:r w:rsidR="006C4885">
        <w:rPr>
          <w:rFonts w:ascii="Arial" w:hAnsi="Arial" w:cs="Arial"/>
        </w:rPr>
        <w:t xml:space="preserve"> </w:t>
      </w:r>
      <w:r>
        <w:rPr>
          <w:rFonts w:ascii="Arial" w:hAnsi="Arial" w:cs="Arial"/>
        </w:rPr>
        <w:t>Each cycle should demonstrate</w:t>
      </w:r>
      <w:r w:rsidR="00AA5E60">
        <w:rPr>
          <w:rFonts w:ascii="Arial" w:hAnsi="Arial" w:cs="Arial"/>
        </w:rPr>
        <w:t xml:space="preserve"> specific learning </w:t>
      </w:r>
      <w:r>
        <w:rPr>
          <w:rFonts w:ascii="Arial" w:hAnsi="Arial" w:cs="Arial"/>
        </w:rPr>
        <w:t xml:space="preserve">about </w:t>
      </w:r>
      <w:r w:rsidR="0097395F">
        <w:rPr>
          <w:rFonts w:ascii="Arial" w:hAnsi="Arial" w:cs="Arial"/>
        </w:rPr>
        <w:t>the practical implementation of the SKIP-Cymru programme in your setting.</w:t>
      </w:r>
      <w:r>
        <w:rPr>
          <w:rFonts w:ascii="Arial" w:hAnsi="Arial" w:cs="Arial"/>
        </w:rPr>
        <w:t xml:space="preserve"> </w:t>
      </w:r>
    </w:p>
    <w:p w14:paraId="710BCA63" w14:textId="77777777" w:rsidR="00353C6D" w:rsidRDefault="00353C6D" w:rsidP="00353C6D">
      <w:pPr>
        <w:rPr>
          <w:rFonts w:ascii="Arial" w:hAnsi="Arial" w:cs="Arial"/>
        </w:rPr>
      </w:pPr>
    </w:p>
    <w:p w14:paraId="0E820043" w14:textId="3734569A" w:rsidR="00234FE2" w:rsidRDefault="00353C6D">
      <w:pPr>
        <w:rPr>
          <w:rFonts w:ascii="Arial" w:hAnsi="Arial" w:cs="Arial"/>
        </w:rPr>
      </w:pPr>
      <w:r>
        <w:rPr>
          <w:rFonts w:ascii="Arial" w:hAnsi="Arial" w:cs="Arial"/>
        </w:rPr>
        <w:t>Your reflecti</w:t>
      </w:r>
      <w:r w:rsidR="00CB0E02">
        <w:rPr>
          <w:rFonts w:ascii="Arial" w:hAnsi="Arial" w:cs="Arial"/>
        </w:rPr>
        <w:t>ons</w:t>
      </w:r>
      <w:r>
        <w:rPr>
          <w:rFonts w:ascii="Arial" w:hAnsi="Arial" w:cs="Arial"/>
        </w:rPr>
        <w:t xml:space="preserve"> should link your experiences with relevant literature a</w:t>
      </w:r>
      <w:r w:rsidR="0097395F">
        <w:rPr>
          <w:rFonts w:ascii="Arial" w:hAnsi="Arial" w:cs="Arial"/>
        </w:rPr>
        <w:t>nd key theories relating to early childhood physical development</w:t>
      </w:r>
      <w:r>
        <w:rPr>
          <w:rFonts w:ascii="Arial" w:hAnsi="Arial" w:cs="Arial"/>
        </w:rPr>
        <w:t xml:space="preserve">.  </w:t>
      </w:r>
      <w:r w:rsidR="001F19DA">
        <w:rPr>
          <w:rFonts w:ascii="Arial" w:hAnsi="Arial" w:cs="Arial"/>
        </w:rPr>
        <w:t>Each cycle</w:t>
      </w:r>
      <w:r>
        <w:rPr>
          <w:rFonts w:ascii="Arial" w:hAnsi="Arial" w:cs="Arial"/>
        </w:rPr>
        <w:t xml:space="preserve"> should clearly demonstrate progressive developments in your knowledge, understanding and skills in relation to</w:t>
      </w:r>
      <w:r w:rsidR="0097395F">
        <w:rPr>
          <w:rFonts w:ascii="Arial" w:hAnsi="Arial" w:cs="Arial"/>
        </w:rPr>
        <w:t xml:space="preserve"> the implementation of SKIP-Cymru</w:t>
      </w:r>
      <w:r>
        <w:rPr>
          <w:rFonts w:ascii="Arial" w:hAnsi="Arial" w:cs="Arial"/>
        </w:rPr>
        <w:t xml:space="preserve">.  </w:t>
      </w:r>
    </w:p>
    <w:p w14:paraId="5242C7C7" w14:textId="77777777" w:rsidR="0097395F" w:rsidRDefault="0097395F">
      <w:pPr>
        <w:rPr>
          <w:rFonts w:ascii="Arial" w:hAnsi="Arial" w:cs="Arial"/>
        </w:rPr>
      </w:pPr>
    </w:p>
    <w:p w14:paraId="66F6F93A" w14:textId="77777777" w:rsidR="0097395F" w:rsidRDefault="0097395F">
      <w:pPr>
        <w:rPr>
          <w:rFonts w:ascii="Arial" w:hAnsi="Arial" w:cs="Arial"/>
        </w:rPr>
      </w:pPr>
    </w:p>
    <w:p w14:paraId="2C50B161" w14:textId="77777777" w:rsidR="00234FE2" w:rsidRDefault="00234FE2">
      <w:pPr>
        <w:rPr>
          <w:rFonts w:ascii="Arial" w:hAnsi="Arial" w:cs="Arial"/>
        </w:rPr>
      </w:pPr>
    </w:p>
    <w:p w14:paraId="6C3A4DC9" w14:textId="6DEB3140" w:rsidR="0097395F" w:rsidRDefault="0097395F">
      <w:pPr>
        <w:rPr>
          <w:rFonts w:ascii="Arial" w:hAnsi="Arial" w:cs="Arial"/>
        </w:rPr>
      </w:pPr>
    </w:p>
    <w:p w14:paraId="72CD663F" w14:textId="4CD884C8" w:rsidR="00CB0E02" w:rsidRDefault="00CB0E02">
      <w:pPr>
        <w:rPr>
          <w:rFonts w:ascii="Arial" w:hAnsi="Arial" w:cs="Arial"/>
        </w:rPr>
      </w:pPr>
    </w:p>
    <w:p w14:paraId="296ADD46" w14:textId="03B7A07F" w:rsidR="00CB0E02" w:rsidRDefault="00CB0E02">
      <w:pPr>
        <w:rPr>
          <w:rFonts w:ascii="Arial" w:hAnsi="Arial" w:cs="Arial"/>
        </w:rPr>
      </w:pPr>
    </w:p>
    <w:p w14:paraId="3694E85A" w14:textId="09A291BA" w:rsidR="00CB0E02" w:rsidRDefault="00CB0E02">
      <w:pPr>
        <w:rPr>
          <w:rFonts w:ascii="Arial" w:hAnsi="Arial" w:cs="Arial"/>
        </w:rPr>
      </w:pPr>
    </w:p>
    <w:p w14:paraId="3CBD358E" w14:textId="41BC7023" w:rsidR="00CB0E02" w:rsidRDefault="00CB0E02">
      <w:pPr>
        <w:rPr>
          <w:rFonts w:ascii="Arial" w:hAnsi="Arial" w:cs="Arial"/>
        </w:rPr>
      </w:pPr>
    </w:p>
    <w:p w14:paraId="7526C99A" w14:textId="6C10FF72" w:rsidR="00CB0E02" w:rsidRDefault="00CB0E02">
      <w:pPr>
        <w:rPr>
          <w:rFonts w:ascii="Arial" w:hAnsi="Arial" w:cs="Arial"/>
        </w:rPr>
      </w:pPr>
    </w:p>
    <w:p w14:paraId="653DD3AA" w14:textId="77777777" w:rsidR="00CB0E02" w:rsidRPr="006C710C" w:rsidRDefault="00CB0E02">
      <w:pPr>
        <w:rPr>
          <w:rFonts w:cstheme="minorHAnsi"/>
        </w:rPr>
      </w:pPr>
    </w:p>
    <w:p w14:paraId="0EFC2D72" w14:textId="7011D727" w:rsidR="00B2437F" w:rsidRPr="006C710C" w:rsidRDefault="007E3A92" w:rsidP="006C710C">
      <w:pPr>
        <w:jc w:val="center"/>
        <w:rPr>
          <w:rFonts w:cstheme="minorHAnsi"/>
          <w:b/>
          <w:sz w:val="28"/>
          <w:szCs w:val="28"/>
        </w:rPr>
      </w:pPr>
      <w:r w:rsidRPr="006C710C">
        <w:rPr>
          <w:rFonts w:cstheme="minorHAnsi"/>
          <w:b/>
          <w:sz w:val="28"/>
          <w:szCs w:val="28"/>
        </w:rPr>
        <w:t>Submit via Turnitin</w:t>
      </w:r>
    </w:p>
    <w:p w14:paraId="1F658902" w14:textId="77777777" w:rsidR="00D6095A" w:rsidRPr="006C710C" w:rsidRDefault="00D6095A" w:rsidP="00D6095A">
      <w:pPr>
        <w:pStyle w:val="Title"/>
        <w:rPr>
          <w:rFonts w:asciiTheme="minorHAnsi" w:hAnsiTheme="minorHAnsi" w:cstheme="minorHAnsi"/>
        </w:rPr>
      </w:pPr>
      <w:r w:rsidRPr="006C710C">
        <w:rPr>
          <w:rFonts w:asciiTheme="minorHAnsi" w:hAnsiTheme="minorHAnsi" w:cstheme="minorHAnsi"/>
        </w:rPr>
        <w:lastRenderedPageBreak/>
        <w:t>School of Sport, Health &amp; Outdoor Education</w:t>
      </w:r>
    </w:p>
    <w:p w14:paraId="1545E74C" w14:textId="77777777" w:rsidR="00D6095A" w:rsidRPr="006C710C" w:rsidRDefault="00D6095A" w:rsidP="00D6095A">
      <w:pPr>
        <w:rPr>
          <w:rFonts w:cstheme="minorHAnsi"/>
          <w:b/>
          <w:bCs/>
          <w:sz w:val="16"/>
          <w:szCs w:val="16"/>
        </w:rPr>
      </w:pPr>
    </w:p>
    <w:p w14:paraId="33919132" w14:textId="727C0407" w:rsidR="006C710C" w:rsidRDefault="00D6095A" w:rsidP="006C710C">
      <w:pPr>
        <w:pStyle w:val="Subtitle"/>
        <w:rPr>
          <w:rFonts w:asciiTheme="minorHAnsi" w:hAnsiTheme="minorHAnsi" w:cstheme="minorHAnsi"/>
        </w:rPr>
      </w:pPr>
      <w:r w:rsidRPr="006C710C">
        <w:rPr>
          <w:rFonts w:asciiTheme="minorHAnsi" w:hAnsiTheme="minorHAnsi" w:cstheme="minorHAnsi"/>
        </w:rPr>
        <w:t>Assessment Feedback Shee</w:t>
      </w:r>
      <w:r w:rsidR="006C710C">
        <w:rPr>
          <w:rFonts w:asciiTheme="minorHAnsi" w:hAnsiTheme="minorHAnsi" w:cstheme="minorHAnsi"/>
        </w:rPr>
        <w:t>t</w:t>
      </w:r>
    </w:p>
    <w:p w14:paraId="4E53459B" w14:textId="77777777" w:rsidR="006C710C" w:rsidRDefault="006C710C" w:rsidP="006C710C">
      <w:pPr>
        <w:pStyle w:val="Subtitle"/>
        <w:jc w:val="left"/>
        <w:rPr>
          <w:rFonts w:asciiTheme="minorHAnsi" w:hAnsiTheme="minorHAnsi" w:cstheme="minorHAnsi"/>
          <w:b/>
          <w:bCs/>
          <w:sz w:val="24"/>
          <w:szCs w:val="24"/>
          <w:u w:val="none"/>
        </w:rPr>
      </w:pPr>
    </w:p>
    <w:p w14:paraId="15C310AE" w14:textId="1408CA70" w:rsidR="00D6095A" w:rsidRPr="006C710C" w:rsidRDefault="00D6095A" w:rsidP="00D6095A">
      <w:pPr>
        <w:pStyle w:val="Subtitle"/>
        <w:jc w:val="left"/>
        <w:rPr>
          <w:rFonts w:asciiTheme="minorHAnsi" w:hAnsiTheme="minorHAnsi" w:cstheme="minorHAnsi"/>
        </w:rPr>
      </w:pPr>
      <w:r w:rsidRPr="006C710C">
        <w:rPr>
          <w:rFonts w:asciiTheme="minorHAnsi" w:hAnsiTheme="minorHAnsi" w:cstheme="minorHAnsi"/>
          <w:b/>
          <w:bCs/>
          <w:sz w:val="24"/>
          <w:szCs w:val="24"/>
          <w:u w:val="none"/>
        </w:rPr>
        <w:t>Student No./Name:</w:t>
      </w:r>
      <w:r w:rsidRPr="007F7CF1">
        <w:rPr>
          <w:b/>
          <w:bCs/>
          <w:sz w:val="24"/>
          <w:szCs w:val="24"/>
          <w:u w:val="none"/>
        </w:rPr>
        <w:tab/>
      </w:r>
    </w:p>
    <w:p w14:paraId="77639E8D" w14:textId="77777777" w:rsidR="00D6095A" w:rsidRPr="007F7CF1"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D6095A" w:rsidRPr="006C710C" w14:paraId="31773BA8" w14:textId="77777777" w:rsidTr="00907220">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3C68208"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sz w:val="18"/>
                <w:szCs w:val="18"/>
                <w:u w:val="none"/>
              </w:rPr>
              <w:t>Personal Evaluation</w:t>
            </w:r>
            <w:r w:rsidRPr="006C710C">
              <w:rPr>
                <w:rFonts w:asciiTheme="minorHAnsi" w:hAnsiTheme="minorHAnsi" w:cstheme="minorHAnsi"/>
                <w:bCs/>
                <w:sz w:val="18"/>
                <w:szCs w:val="18"/>
                <w:u w:val="none"/>
              </w:rPr>
              <w:t xml:space="preserve"> – to support your academic progress please complete the section below </w:t>
            </w:r>
            <w:r w:rsidRPr="006C710C">
              <w:rPr>
                <w:rFonts w:asciiTheme="minorHAnsi" w:hAnsiTheme="minorHAnsi" w:cstheme="minorHAnsi"/>
                <w:b/>
                <w:bCs/>
                <w:sz w:val="18"/>
                <w:szCs w:val="18"/>
              </w:rPr>
              <w:t>BEFORE</w:t>
            </w:r>
            <w:r w:rsidRPr="006C710C">
              <w:rPr>
                <w:rFonts w:asciiTheme="minorHAnsi" w:hAnsiTheme="minorHAnsi" w:cstheme="minorHAnsi"/>
                <w:bCs/>
                <w:sz w:val="18"/>
                <w:szCs w:val="18"/>
                <w:u w:val="none"/>
              </w:rPr>
              <w:t xml:space="preserve"> submitting your work.</w:t>
            </w:r>
          </w:p>
        </w:tc>
      </w:tr>
      <w:tr w:rsidR="00D6095A" w:rsidRPr="006C710C" w14:paraId="58157752"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6387233" w14:textId="77777777" w:rsidR="00D6095A" w:rsidRPr="006C710C" w:rsidRDefault="00D6095A" w:rsidP="00907220">
            <w:pPr>
              <w:ind w:left="113" w:right="113"/>
              <w:rPr>
                <w:rFonts w:cstheme="minorHAnsi"/>
                <w:sz w:val="16"/>
                <w:szCs w:val="16"/>
              </w:rPr>
            </w:pPr>
            <w:r w:rsidRPr="006C710C">
              <w:rPr>
                <w:rFonts w:cstheme="minorHAnsi"/>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E81E404" w14:textId="70ED3006" w:rsidR="00D6095A" w:rsidRPr="006C710C" w:rsidRDefault="00C23A39" w:rsidP="00907220">
            <w:pPr>
              <w:pStyle w:val="Subtitle"/>
              <w:rPr>
                <w:rFonts w:asciiTheme="minorHAnsi" w:hAnsiTheme="minorHAnsi" w:cstheme="minorHAnsi"/>
                <w:b/>
                <w:bCs/>
                <w:sz w:val="24"/>
                <w:szCs w:val="24"/>
                <w:u w:val="none"/>
              </w:rPr>
            </w:pPr>
            <w:r>
              <w:rPr>
                <w:rFonts w:asciiTheme="minorHAnsi" w:hAnsiTheme="minorHAnsi" w:cstheme="minorHAnsi"/>
                <w:b/>
                <w:bCs/>
                <w:sz w:val="24"/>
                <w:szCs w:val="24"/>
                <w:u w:val="none"/>
              </w:rPr>
              <w:t>Links to Developmental theory</w:t>
            </w:r>
          </w:p>
        </w:tc>
      </w:tr>
      <w:tr w:rsidR="00D6095A" w:rsidRPr="006C710C" w14:paraId="37300A0A"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A8F6705" w14:textId="77777777" w:rsidR="00D6095A" w:rsidRPr="006C710C" w:rsidRDefault="00D6095A" w:rsidP="00907220">
            <w:pPr>
              <w:ind w:left="113" w:right="113"/>
              <w:rPr>
                <w:rFonts w:cstheme="minorHAnsi"/>
                <w:sz w:val="16"/>
                <w:szCs w:val="16"/>
              </w:rPr>
            </w:pPr>
            <w:r w:rsidRPr="006C710C">
              <w:rPr>
                <w:rFonts w:cstheme="minorHAnsi"/>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7A7009AC" w14:textId="6B95C3CB" w:rsidR="00D6095A" w:rsidRPr="006C710C" w:rsidRDefault="00C23A39" w:rsidP="00907220">
            <w:pPr>
              <w:pStyle w:val="Subtitle"/>
              <w:rPr>
                <w:rFonts w:asciiTheme="minorHAnsi" w:hAnsiTheme="minorHAnsi" w:cstheme="minorHAnsi"/>
                <w:b/>
                <w:bCs/>
                <w:sz w:val="24"/>
                <w:szCs w:val="24"/>
                <w:u w:val="none"/>
              </w:rPr>
            </w:pPr>
            <w:r>
              <w:rPr>
                <w:rFonts w:asciiTheme="minorHAnsi" w:hAnsiTheme="minorHAnsi" w:cstheme="minorHAnsi"/>
                <w:b/>
                <w:bCs/>
                <w:sz w:val="24"/>
                <w:szCs w:val="24"/>
                <w:u w:val="none"/>
              </w:rPr>
              <w:t>More focus could have been given to reflecting on practice and examples of individuals during SKIP-Cymru sessions.</w:t>
            </w:r>
          </w:p>
        </w:tc>
      </w:tr>
      <w:tr w:rsidR="00D6095A" w:rsidRPr="006C710C" w14:paraId="7B067B77" w14:textId="77777777" w:rsidTr="0090722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8FDF387" w14:textId="77777777" w:rsidR="00D6095A" w:rsidRPr="006C710C" w:rsidRDefault="00D6095A" w:rsidP="00907220">
            <w:pPr>
              <w:ind w:left="113" w:right="113"/>
              <w:rPr>
                <w:rFonts w:cstheme="minorHAnsi"/>
                <w:sz w:val="16"/>
                <w:szCs w:val="16"/>
              </w:rPr>
            </w:pPr>
            <w:r w:rsidRPr="006C710C">
              <w:rPr>
                <w:rFonts w:cstheme="minorHAnsi"/>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1747056" w14:textId="6B531518" w:rsidR="00D6095A" w:rsidRPr="006C710C" w:rsidRDefault="00C23A39" w:rsidP="00907220">
            <w:pPr>
              <w:pStyle w:val="Subtitle"/>
              <w:rPr>
                <w:rFonts w:asciiTheme="minorHAnsi" w:hAnsiTheme="minorHAnsi" w:cstheme="minorHAnsi"/>
                <w:b/>
                <w:bCs/>
                <w:sz w:val="24"/>
                <w:szCs w:val="24"/>
                <w:u w:val="none"/>
              </w:rPr>
            </w:pPr>
            <w:r>
              <w:rPr>
                <w:rFonts w:asciiTheme="minorHAnsi" w:hAnsiTheme="minorHAnsi" w:cstheme="minorHAnsi"/>
                <w:b/>
                <w:bCs/>
                <w:sz w:val="24"/>
                <w:szCs w:val="24"/>
                <w:u w:val="none"/>
              </w:rPr>
              <w:t>I have enjoyed reading the research behind Fundamental Movement Skills and also reflecting on my own practice.</w:t>
            </w:r>
          </w:p>
        </w:tc>
      </w:tr>
      <w:tr w:rsidR="00D6095A" w:rsidRPr="006C710C" w14:paraId="6C41F01F" w14:textId="77777777" w:rsidTr="00907220">
        <w:trPr>
          <w:cantSplit/>
        </w:trPr>
        <w:tc>
          <w:tcPr>
            <w:tcW w:w="2305" w:type="dxa"/>
            <w:vMerge w:val="restart"/>
            <w:tcBorders>
              <w:top w:val="single" w:sz="4" w:space="0" w:color="auto"/>
              <w:left w:val="thinThickLargeGap" w:sz="24" w:space="0" w:color="auto"/>
              <w:bottom w:val="single" w:sz="6" w:space="0" w:color="auto"/>
            </w:tcBorders>
          </w:tcPr>
          <w:p w14:paraId="42BB7778" w14:textId="77777777" w:rsidR="00D6095A" w:rsidRPr="006C710C" w:rsidRDefault="00D6095A" w:rsidP="00907220">
            <w:pPr>
              <w:pStyle w:val="Subtitle"/>
              <w:jc w:val="left"/>
              <w:rPr>
                <w:rFonts w:asciiTheme="minorHAnsi" w:hAnsiTheme="minorHAnsi" w:cstheme="minorHAnsi"/>
                <w:b/>
                <w:bCs/>
                <w:sz w:val="24"/>
                <w:szCs w:val="24"/>
                <w:u w:val="none"/>
              </w:rPr>
            </w:pPr>
          </w:p>
          <w:p w14:paraId="2CE31E85"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016ABAF" w14:textId="77777777" w:rsidR="00D6095A" w:rsidRPr="006C710C" w:rsidRDefault="00D6095A" w:rsidP="00907220">
            <w:pPr>
              <w:ind w:left="113" w:right="113"/>
              <w:rPr>
                <w:rFonts w:cstheme="minorHAnsi"/>
                <w:sz w:val="16"/>
                <w:szCs w:val="16"/>
              </w:rPr>
            </w:pPr>
            <w:r w:rsidRPr="006C710C">
              <w:rPr>
                <w:rFonts w:cstheme="minorHAnsi"/>
                <w:sz w:val="16"/>
                <w:szCs w:val="16"/>
              </w:rPr>
              <w:t>Learning</w:t>
            </w:r>
          </w:p>
          <w:p w14:paraId="20C52A79" w14:textId="77777777" w:rsidR="00D6095A" w:rsidRPr="006C710C" w:rsidRDefault="00D6095A" w:rsidP="00907220">
            <w:pPr>
              <w:ind w:left="113" w:right="113"/>
              <w:rPr>
                <w:rFonts w:cstheme="minorHAnsi"/>
                <w:sz w:val="16"/>
                <w:szCs w:val="16"/>
              </w:rPr>
            </w:pPr>
            <w:r w:rsidRPr="006C710C">
              <w:rPr>
                <w:rFonts w:cstheme="minorHAnsi"/>
                <w:sz w:val="16"/>
                <w:szCs w:val="16"/>
              </w:rPr>
              <w:t>Outcomes</w:t>
            </w:r>
          </w:p>
          <w:p w14:paraId="46FB2BE3" w14:textId="77777777" w:rsidR="00D6095A" w:rsidRPr="006C710C" w:rsidRDefault="00D6095A" w:rsidP="00907220">
            <w:pPr>
              <w:ind w:left="113" w:right="113"/>
              <w:rPr>
                <w:rFonts w:cstheme="minorHAnsi"/>
                <w:sz w:val="16"/>
                <w:szCs w:val="16"/>
              </w:rPr>
            </w:pPr>
          </w:p>
          <w:p w14:paraId="2CCF8BB1" w14:textId="77777777" w:rsidR="00D6095A" w:rsidRPr="006C710C" w:rsidRDefault="00D6095A" w:rsidP="00907220">
            <w:pPr>
              <w:pStyle w:val="Subtitle"/>
              <w:ind w:left="113" w:right="113"/>
              <w:rPr>
                <w:rFonts w:asciiTheme="minorHAnsi" w:hAnsiTheme="minorHAnsi" w:cstheme="minorHAnsi"/>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312ED22E" w14:textId="77777777" w:rsidR="00D6095A" w:rsidRPr="006C710C" w:rsidRDefault="00D6095A" w:rsidP="00907220">
            <w:pPr>
              <w:pStyle w:val="Subtitle"/>
              <w:rPr>
                <w:rFonts w:asciiTheme="minorHAnsi" w:hAnsiTheme="minorHAnsi" w:cstheme="minorHAnsi"/>
                <w:b/>
                <w:bCs/>
                <w:sz w:val="24"/>
                <w:szCs w:val="24"/>
                <w:u w:val="none"/>
              </w:rPr>
            </w:pPr>
            <w:r w:rsidRPr="006C710C">
              <w:rPr>
                <w:rFonts w:asciiTheme="minorHAnsi" w:hAnsiTheme="minorHAnsi" w:cstheme="minorHAnsi"/>
                <w:b/>
                <w:bCs/>
                <w:sz w:val="24"/>
                <w:szCs w:val="24"/>
                <w:u w:val="none"/>
              </w:rPr>
              <w:t>GRADE</w:t>
            </w:r>
          </w:p>
        </w:tc>
      </w:tr>
      <w:tr w:rsidR="00D6095A" w:rsidRPr="006C710C" w14:paraId="22A79C25" w14:textId="77777777" w:rsidTr="00907220">
        <w:trPr>
          <w:cantSplit/>
        </w:trPr>
        <w:tc>
          <w:tcPr>
            <w:tcW w:w="2305" w:type="dxa"/>
            <w:vMerge/>
            <w:tcBorders>
              <w:top w:val="single" w:sz="6" w:space="0" w:color="auto"/>
              <w:left w:val="thinThickLargeGap" w:sz="24" w:space="0" w:color="auto"/>
              <w:bottom w:val="single" w:sz="6" w:space="0" w:color="auto"/>
            </w:tcBorders>
          </w:tcPr>
          <w:p w14:paraId="38A5C50E"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A858439" w14:textId="77777777" w:rsidR="00D6095A" w:rsidRPr="006C710C" w:rsidRDefault="00D6095A" w:rsidP="00907220">
            <w:pPr>
              <w:pStyle w:val="Subtitle"/>
              <w:jc w:val="left"/>
              <w:rPr>
                <w:rFonts w:asciiTheme="minorHAnsi" w:hAnsiTheme="minorHAnsi" w:cstheme="minorHAnsi"/>
                <w:b/>
                <w:bCs/>
                <w:sz w:val="24"/>
                <w:szCs w:val="24"/>
                <w:u w:val="none"/>
              </w:rPr>
            </w:pPr>
          </w:p>
        </w:tc>
        <w:tc>
          <w:tcPr>
            <w:tcW w:w="922" w:type="dxa"/>
            <w:tcBorders>
              <w:top w:val="single" w:sz="6" w:space="0" w:color="auto"/>
              <w:left w:val="single" w:sz="6" w:space="0" w:color="auto"/>
              <w:right w:val="single" w:sz="6" w:space="0" w:color="auto"/>
            </w:tcBorders>
          </w:tcPr>
          <w:p w14:paraId="7F2E6C40"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Poor</w:t>
            </w:r>
          </w:p>
          <w:p w14:paraId="32FBC285"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&lt; 20%</w:t>
            </w:r>
          </w:p>
          <w:p w14:paraId="7F62381D" w14:textId="77777777" w:rsidR="00D6095A" w:rsidRPr="006C710C" w:rsidRDefault="00D6095A" w:rsidP="00907220">
            <w:pPr>
              <w:pStyle w:val="Subtitle"/>
              <w:rPr>
                <w:rFonts w:asciiTheme="minorHAnsi" w:hAnsiTheme="minorHAnsi" w:cstheme="minorHAnsi"/>
                <w:sz w:val="16"/>
                <w:szCs w:val="16"/>
                <w:u w:val="none"/>
              </w:rPr>
            </w:pPr>
          </w:p>
        </w:tc>
        <w:tc>
          <w:tcPr>
            <w:tcW w:w="923" w:type="dxa"/>
            <w:tcBorders>
              <w:top w:val="single" w:sz="6" w:space="0" w:color="auto"/>
              <w:left w:val="single" w:sz="6" w:space="0" w:color="auto"/>
              <w:right w:val="single" w:sz="6" w:space="0" w:color="auto"/>
            </w:tcBorders>
          </w:tcPr>
          <w:p w14:paraId="760F9B88"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Weak</w:t>
            </w:r>
          </w:p>
          <w:p w14:paraId="4FCE98EE" w14:textId="77777777" w:rsidR="00D6095A" w:rsidRPr="006C710C" w:rsidRDefault="00D6095A" w:rsidP="00907220">
            <w:pPr>
              <w:pStyle w:val="Subtitle"/>
              <w:rPr>
                <w:rFonts w:asciiTheme="minorHAnsi" w:hAnsiTheme="minorHAnsi" w:cstheme="minorHAnsi"/>
                <w:b/>
                <w:sz w:val="16"/>
                <w:szCs w:val="16"/>
                <w:u w:val="none"/>
              </w:rPr>
            </w:pPr>
            <w:r w:rsidRPr="006C710C">
              <w:rPr>
                <w:rFonts w:asciiTheme="minorHAnsi" w:hAnsiTheme="minorHAnsi" w:cstheme="minorHAnsi"/>
                <w:b/>
                <w:sz w:val="16"/>
                <w:szCs w:val="16"/>
                <w:u w:val="none"/>
              </w:rPr>
              <w:t>20-29%</w:t>
            </w:r>
          </w:p>
        </w:tc>
        <w:tc>
          <w:tcPr>
            <w:tcW w:w="922" w:type="dxa"/>
            <w:gridSpan w:val="2"/>
            <w:tcBorders>
              <w:top w:val="single" w:sz="6" w:space="0" w:color="auto"/>
              <w:left w:val="single" w:sz="6" w:space="0" w:color="auto"/>
              <w:right w:val="single" w:sz="6" w:space="0" w:color="auto"/>
            </w:tcBorders>
          </w:tcPr>
          <w:p w14:paraId="43CDCB4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Unsatisfactory</w:t>
            </w:r>
          </w:p>
          <w:p w14:paraId="48FC8DC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30-39%</w:t>
            </w:r>
          </w:p>
        </w:tc>
        <w:tc>
          <w:tcPr>
            <w:tcW w:w="923" w:type="dxa"/>
            <w:tcBorders>
              <w:top w:val="single" w:sz="6" w:space="0" w:color="auto"/>
              <w:left w:val="single" w:sz="6" w:space="0" w:color="auto"/>
              <w:bottom w:val="single" w:sz="6" w:space="0" w:color="auto"/>
              <w:right w:val="single" w:sz="6" w:space="0" w:color="auto"/>
            </w:tcBorders>
          </w:tcPr>
          <w:p w14:paraId="1BD7F877"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Satisfactory</w:t>
            </w:r>
          </w:p>
          <w:p w14:paraId="4763B9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40 – 49%</w:t>
            </w:r>
          </w:p>
        </w:tc>
        <w:tc>
          <w:tcPr>
            <w:tcW w:w="922" w:type="dxa"/>
            <w:tcBorders>
              <w:top w:val="single" w:sz="6" w:space="0" w:color="auto"/>
              <w:left w:val="single" w:sz="6" w:space="0" w:color="auto"/>
              <w:bottom w:val="single" w:sz="6" w:space="0" w:color="auto"/>
              <w:right w:val="single" w:sz="6" w:space="0" w:color="auto"/>
            </w:tcBorders>
          </w:tcPr>
          <w:p w14:paraId="57D6465C"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Good</w:t>
            </w:r>
          </w:p>
          <w:p w14:paraId="52561994"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50 – 59%</w:t>
            </w:r>
          </w:p>
        </w:tc>
        <w:tc>
          <w:tcPr>
            <w:tcW w:w="923" w:type="dxa"/>
            <w:tcBorders>
              <w:top w:val="single" w:sz="6" w:space="0" w:color="auto"/>
              <w:left w:val="single" w:sz="6" w:space="0" w:color="auto"/>
              <w:bottom w:val="single" w:sz="6" w:space="0" w:color="auto"/>
              <w:right w:val="single" w:sz="6" w:space="0" w:color="auto"/>
            </w:tcBorders>
          </w:tcPr>
          <w:p w14:paraId="4C201AA8"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Very Good</w:t>
            </w:r>
          </w:p>
          <w:p w14:paraId="06AB7B59"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BA7B06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Excellent</w:t>
            </w:r>
          </w:p>
          <w:p w14:paraId="6B27BD5A"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70 – 84%</w:t>
            </w:r>
          </w:p>
        </w:tc>
        <w:tc>
          <w:tcPr>
            <w:tcW w:w="923" w:type="dxa"/>
            <w:tcBorders>
              <w:top w:val="single" w:sz="6" w:space="0" w:color="auto"/>
              <w:left w:val="single" w:sz="6" w:space="0" w:color="auto"/>
              <w:right w:val="single" w:sz="6" w:space="0" w:color="auto"/>
            </w:tcBorders>
          </w:tcPr>
          <w:p w14:paraId="6E9826CB"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Exceptional</w:t>
            </w:r>
          </w:p>
          <w:p w14:paraId="5E1538BF" w14:textId="77777777" w:rsidR="00D6095A" w:rsidRPr="006C710C" w:rsidRDefault="00D6095A" w:rsidP="00907220">
            <w:pPr>
              <w:pStyle w:val="Subtitle"/>
              <w:rPr>
                <w:rFonts w:asciiTheme="minorHAnsi" w:hAnsiTheme="minorHAnsi" w:cstheme="minorHAnsi"/>
                <w:b/>
                <w:bCs/>
                <w:sz w:val="16"/>
                <w:szCs w:val="16"/>
                <w:u w:val="none"/>
              </w:rPr>
            </w:pPr>
            <w:r w:rsidRPr="006C710C">
              <w:rPr>
                <w:rFonts w:asciiTheme="minorHAnsi" w:hAnsiTheme="minorHAnsi" w:cstheme="minorHAnsi"/>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F2EF317" w14:textId="77777777" w:rsidR="00D6095A" w:rsidRPr="006C710C" w:rsidRDefault="00D6095A" w:rsidP="00907220">
            <w:pPr>
              <w:pStyle w:val="Subtitle"/>
              <w:jc w:val="left"/>
              <w:rPr>
                <w:rFonts w:asciiTheme="minorHAnsi" w:hAnsiTheme="minorHAnsi" w:cstheme="minorHAnsi"/>
                <w:b/>
                <w:bCs/>
                <w:sz w:val="18"/>
                <w:szCs w:val="18"/>
                <w:u w:val="none"/>
              </w:rPr>
            </w:pPr>
          </w:p>
          <w:p w14:paraId="7730B549"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w:t>
            </w:r>
          </w:p>
        </w:tc>
      </w:tr>
      <w:tr w:rsidR="00BC5537" w:rsidRPr="006C710C" w14:paraId="12898C19" w14:textId="77777777" w:rsidTr="00907220">
        <w:tc>
          <w:tcPr>
            <w:tcW w:w="2305" w:type="dxa"/>
            <w:tcBorders>
              <w:top w:val="single" w:sz="6" w:space="0" w:color="auto"/>
              <w:left w:val="thinThickLargeGap" w:sz="24" w:space="0" w:color="auto"/>
              <w:bottom w:val="single" w:sz="6" w:space="0" w:color="auto"/>
            </w:tcBorders>
          </w:tcPr>
          <w:p w14:paraId="131DFD34" w14:textId="0FEDFB0D" w:rsidR="00BC5537" w:rsidRPr="006C710C" w:rsidRDefault="00A07500" w:rsidP="003A2DCA">
            <w:pPr>
              <w:pStyle w:val="Subtitle"/>
              <w:jc w:val="left"/>
              <w:rPr>
                <w:rFonts w:asciiTheme="minorHAnsi" w:hAnsiTheme="minorHAnsi" w:cstheme="minorHAnsi"/>
                <w:b/>
                <w:bCs/>
                <w:sz w:val="18"/>
                <w:szCs w:val="18"/>
                <w:u w:val="none"/>
              </w:rPr>
            </w:pPr>
            <w:r w:rsidRPr="006C710C">
              <w:rPr>
                <w:rFonts w:asciiTheme="minorHAnsi" w:hAnsiTheme="minorHAnsi" w:cstheme="minorHAnsi"/>
                <w:bCs/>
                <w:sz w:val="18"/>
                <w:szCs w:val="18"/>
                <w:u w:val="none"/>
              </w:rPr>
              <w:t>O</w:t>
            </w:r>
            <w:r w:rsidR="003A2DCA" w:rsidRPr="006C710C">
              <w:rPr>
                <w:rFonts w:asciiTheme="minorHAnsi" w:hAnsiTheme="minorHAnsi" w:cstheme="minorHAnsi"/>
                <w:bCs/>
                <w:sz w:val="18"/>
                <w:szCs w:val="18"/>
                <w:u w:val="none"/>
              </w:rPr>
              <w:t xml:space="preserve">verview of </w:t>
            </w:r>
            <w:r w:rsidRPr="006C710C">
              <w:rPr>
                <w:rFonts w:asciiTheme="minorHAnsi" w:hAnsiTheme="minorHAnsi" w:cstheme="minorHAnsi"/>
                <w:bCs/>
                <w:sz w:val="18"/>
                <w:szCs w:val="18"/>
                <w:u w:val="none"/>
              </w:rPr>
              <w:t xml:space="preserve">setting and evaluation of practical activities </w:t>
            </w:r>
          </w:p>
        </w:tc>
        <w:tc>
          <w:tcPr>
            <w:tcW w:w="540" w:type="dxa"/>
            <w:gridSpan w:val="2"/>
            <w:tcBorders>
              <w:top w:val="single" w:sz="6" w:space="0" w:color="auto"/>
              <w:bottom w:val="single" w:sz="6" w:space="0" w:color="auto"/>
              <w:right w:val="single" w:sz="6" w:space="0" w:color="auto"/>
            </w:tcBorders>
          </w:tcPr>
          <w:p w14:paraId="5DB7DBAA" w14:textId="2613C6C1" w:rsidR="00FC77C5" w:rsidRPr="006C710C" w:rsidRDefault="000968F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7172F70D"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27C95F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6091583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2F297D1"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FB6F23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77C24F"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05663AB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3DE7A5DF"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AD32D9B" w14:textId="3FB6470D"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E57F9C" w:rsidRPr="006C710C">
              <w:rPr>
                <w:rFonts w:asciiTheme="minorHAnsi" w:hAnsiTheme="minorHAnsi" w:cstheme="minorHAnsi"/>
                <w:b/>
                <w:bCs/>
                <w:sz w:val="18"/>
                <w:szCs w:val="18"/>
                <w:u w:val="none"/>
              </w:rPr>
              <w:t>%</w:t>
            </w:r>
          </w:p>
        </w:tc>
      </w:tr>
      <w:tr w:rsidR="00BC5537" w:rsidRPr="006C710C" w14:paraId="5EC2DCF5" w14:textId="77777777" w:rsidTr="00907220">
        <w:tc>
          <w:tcPr>
            <w:tcW w:w="2305" w:type="dxa"/>
            <w:tcBorders>
              <w:top w:val="single" w:sz="6" w:space="0" w:color="auto"/>
              <w:left w:val="thinThickLargeGap" w:sz="24" w:space="0" w:color="auto"/>
              <w:bottom w:val="single" w:sz="6" w:space="0" w:color="auto"/>
            </w:tcBorders>
          </w:tcPr>
          <w:p w14:paraId="41D04711" w14:textId="3E389E68" w:rsidR="00BC5537" w:rsidRPr="006C710C" w:rsidRDefault="00A07500" w:rsidP="00FE5B5C">
            <w:pPr>
              <w:pStyle w:val="Subtitle"/>
              <w:jc w:val="left"/>
              <w:rPr>
                <w:rFonts w:asciiTheme="minorHAnsi" w:hAnsiTheme="minorHAnsi" w:cstheme="minorHAnsi"/>
                <w:bCs/>
                <w:sz w:val="18"/>
                <w:szCs w:val="18"/>
                <w:u w:val="none"/>
              </w:rPr>
            </w:pPr>
            <w:r w:rsidRPr="006C710C">
              <w:rPr>
                <w:rFonts w:asciiTheme="minorHAnsi" w:hAnsiTheme="minorHAnsi" w:cstheme="minorHAnsi"/>
                <w:bCs/>
                <w:sz w:val="18"/>
                <w:szCs w:val="18"/>
                <w:u w:val="none"/>
              </w:rPr>
              <w:t>Reflection and analysis of practical delivery. Linking reflections to child development, motor development theory and implications for future practice</w:t>
            </w:r>
          </w:p>
        </w:tc>
        <w:tc>
          <w:tcPr>
            <w:tcW w:w="540" w:type="dxa"/>
            <w:gridSpan w:val="2"/>
            <w:tcBorders>
              <w:top w:val="single" w:sz="6" w:space="0" w:color="auto"/>
              <w:bottom w:val="single" w:sz="6" w:space="0" w:color="auto"/>
              <w:right w:val="single" w:sz="6" w:space="0" w:color="auto"/>
            </w:tcBorders>
          </w:tcPr>
          <w:p w14:paraId="6E43228D" w14:textId="61A79AE2" w:rsidR="007D1ECD" w:rsidRPr="006C710C" w:rsidRDefault="008E78C1" w:rsidP="00907220">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2,</w:t>
            </w:r>
            <w:r w:rsidR="00530E8C" w:rsidRPr="006C710C">
              <w:rPr>
                <w:rFonts w:asciiTheme="minorHAnsi" w:hAnsiTheme="minorHAnsi" w:cstheme="minorHAnsi"/>
                <w:b/>
                <w:bCs/>
                <w:sz w:val="18"/>
                <w:szCs w:val="18"/>
                <w:u w:val="none"/>
              </w:rPr>
              <w:t>3</w:t>
            </w:r>
          </w:p>
        </w:tc>
        <w:tc>
          <w:tcPr>
            <w:tcW w:w="922" w:type="dxa"/>
            <w:tcBorders>
              <w:left w:val="single" w:sz="6" w:space="0" w:color="auto"/>
              <w:right w:val="single" w:sz="6" w:space="0" w:color="auto"/>
            </w:tcBorders>
          </w:tcPr>
          <w:p w14:paraId="20917116"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06AC2832" w14:textId="77777777" w:rsidR="00BC5537" w:rsidRPr="006C710C" w:rsidRDefault="00BC5537" w:rsidP="00907220">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158EB96B"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F6BFAA4" w14:textId="77777777" w:rsidR="00BC5537" w:rsidRPr="006C710C" w:rsidRDefault="00BC5537" w:rsidP="00907220">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C7B24F9"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460B31" w14:textId="77777777" w:rsidR="00BC5537" w:rsidRPr="006C710C" w:rsidRDefault="00BC5537" w:rsidP="00907220">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7928537A" w14:textId="77777777" w:rsidR="00BC5537" w:rsidRPr="006C710C" w:rsidRDefault="00BC5537" w:rsidP="00907220">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1B17791E" w14:textId="77777777" w:rsidR="00BC5537" w:rsidRPr="006C710C" w:rsidRDefault="00BC5537" w:rsidP="00907220">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6E8E28DF" w14:textId="46B91E9E" w:rsidR="00BC5537" w:rsidRPr="006C710C" w:rsidRDefault="00A07500"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40%</w:t>
            </w:r>
          </w:p>
        </w:tc>
      </w:tr>
      <w:tr w:rsidR="00346388" w:rsidRPr="006C710C" w14:paraId="64DA3BB7" w14:textId="77777777" w:rsidTr="00346388">
        <w:tc>
          <w:tcPr>
            <w:tcW w:w="2305" w:type="dxa"/>
            <w:tcBorders>
              <w:top w:val="single" w:sz="6" w:space="0" w:color="auto"/>
              <w:left w:val="thinThickLargeGap" w:sz="24" w:space="0" w:color="auto"/>
              <w:bottom w:val="single" w:sz="6" w:space="0" w:color="auto"/>
            </w:tcBorders>
          </w:tcPr>
          <w:p w14:paraId="74A39D36" w14:textId="00D680D3" w:rsidR="00346388" w:rsidRPr="006C710C" w:rsidRDefault="00A07500" w:rsidP="00234FE2">
            <w:pPr>
              <w:pStyle w:val="Subtitle"/>
              <w:jc w:val="left"/>
              <w:rPr>
                <w:rFonts w:asciiTheme="minorHAnsi" w:hAnsiTheme="minorHAnsi" w:cstheme="minorHAnsi"/>
                <w:sz w:val="18"/>
                <w:szCs w:val="18"/>
                <w:u w:val="none"/>
              </w:rPr>
            </w:pPr>
            <w:r w:rsidRPr="006C710C">
              <w:rPr>
                <w:rFonts w:asciiTheme="minorHAnsi" w:hAnsiTheme="minorHAnsi" w:cstheme="minorHAnsi"/>
                <w:bCs/>
                <w:sz w:val="18"/>
                <w:szCs w:val="18"/>
                <w:u w:val="none"/>
              </w:rPr>
              <w:t>Analysis of pupils</w:t>
            </w:r>
            <w:r w:rsidR="00CB0E02" w:rsidRPr="006C710C">
              <w:rPr>
                <w:rFonts w:asciiTheme="minorHAnsi" w:hAnsiTheme="minorHAnsi" w:cstheme="minorHAnsi"/>
                <w:bCs/>
                <w:sz w:val="18"/>
                <w:szCs w:val="18"/>
                <w:u w:val="none"/>
              </w:rPr>
              <w:t>’</w:t>
            </w:r>
            <w:r w:rsidRPr="006C710C">
              <w:rPr>
                <w:rFonts w:asciiTheme="minorHAnsi" w:hAnsiTheme="minorHAnsi" w:cstheme="minorHAnsi"/>
                <w:bCs/>
                <w:sz w:val="18"/>
                <w:szCs w:val="18"/>
                <w:u w:val="none"/>
              </w:rPr>
              <w:t xml:space="preserve"> physical skills and implications for their development, Physical activity and self-perceptions</w:t>
            </w:r>
          </w:p>
        </w:tc>
        <w:tc>
          <w:tcPr>
            <w:tcW w:w="540" w:type="dxa"/>
            <w:gridSpan w:val="2"/>
            <w:tcBorders>
              <w:top w:val="single" w:sz="6" w:space="0" w:color="auto"/>
              <w:bottom w:val="single" w:sz="6" w:space="0" w:color="auto"/>
              <w:right w:val="single" w:sz="6" w:space="0" w:color="auto"/>
            </w:tcBorders>
          </w:tcPr>
          <w:p w14:paraId="43D30446" w14:textId="195DF94A" w:rsidR="00A648B7" w:rsidRPr="006C710C" w:rsidRDefault="00F91C76" w:rsidP="00346388">
            <w:pPr>
              <w:pStyle w:val="Subtitle"/>
              <w:rPr>
                <w:rFonts w:asciiTheme="minorHAnsi" w:hAnsiTheme="minorHAnsi" w:cstheme="minorHAnsi"/>
                <w:b/>
                <w:bCs/>
                <w:sz w:val="18"/>
                <w:szCs w:val="18"/>
                <w:u w:val="none"/>
              </w:rPr>
            </w:pPr>
            <w:r w:rsidRPr="006C710C">
              <w:rPr>
                <w:rFonts w:asciiTheme="minorHAnsi" w:hAnsiTheme="minorHAnsi" w:cstheme="minorHAnsi"/>
                <w:b/>
                <w:bCs/>
                <w:sz w:val="18"/>
                <w:szCs w:val="18"/>
                <w:u w:val="none"/>
              </w:rPr>
              <w:t>1</w:t>
            </w:r>
            <w:r w:rsidR="00C531E9" w:rsidRPr="006C710C">
              <w:rPr>
                <w:rFonts w:asciiTheme="minorHAnsi" w:hAnsiTheme="minorHAnsi" w:cstheme="minorHAnsi"/>
                <w:b/>
                <w:bCs/>
                <w:sz w:val="18"/>
                <w:szCs w:val="18"/>
                <w:u w:val="none"/>
              </w:rPr>
              <w:t>, 2</w:t>
            </w:r>
          </w:p>
        </w:tc>
        <w:tc>
          <w:tcPr>
            <w:tcW w:w="922" w:type="dxa"/>
            <w:tcBorders>
              <w:left w:val="single" w:sz="6" w:space="0" w:color="auto"/>
              <w:right w:val="single" w:sz="6" w:space="0" w:color="auto"/>
            </w:tcBorders>
          </w:tcPr>
          <w:p w14:paraId="1157BB63"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DBC8327" w14:textId="77777777" w:rsidR="00346388" w:rsidRPr="006C710C" w:rsidRDefault="00346388" w:rsidP="00346388">
            <w:pPr>
              <w:pStyle w:val="Subtitle"/>
              <w:rPr>
                <w:rFonts w:asciiTheme="minorHAnsi" w:hAnsiTheme="minorHAnsi" w:cstheme="minorHAnsi"/>
                <w:sz w:val="18"/>
                <w:szCs w:val="18"/>
                <w:u w:val="none"/>
              </w:rPr>
            </w:pPr>
          </w:p>
        </w:tc>
        <w:tc>
          <w:tcPr>
            <w:tcW w:w="922" w:type="dxa"/>
            <w:gridSpan w:val="2"/>
            <w:tcBorders>
              <w:left w:val="single" w:sz="6" w:space="0" w:color="auto"/>
              <w:right w:val="single" w:sz="6" w:space="0" w:color="auto"/>
            </w:tcBorders>
          </w:tcPr>
          <w:p w14:paraId="7400663A"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E5EB109" w14:textId="77777777" w:rsidR="00346388" w:rsidRPr="006C710C" w:rsidRDefault="00346388" w:rsidP="00346388">
            <w:pPr>
              <w:pStyle w:val="Subtitle"/>
              <w:rPr>
                <w:rFonts w:asciiTheme="minorHAnsi" w:hAnsiTheme="minorHAnsi" w:cstheme="minorHAnsi"/>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21BA8AC0"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C69B17C" w14:textId="77777777" w:rsidR="00346388" w:rsidRPr="006C710C" w:rsidRDefault="00346388" w:rsidP="00346388">
            <w:pPr>
              <w:pStyle w:val="Subtitle"/>
              <w:jc w:val="right"/>
              <w:rPr>
                <w:rFonts w:asciiTheme="minorHAnsi" w:hAnsiTheme="minorHAnsi" w:cstheme="minorHAnsi"/>
                <w:sz w:val="24"/>
                <w:szCs w:val="24"/>
                <w:u w:val="none"/>
              </w:rPr>
            </w:pPr>
          </w:p>
        </w:tc>
        <w:tc>
          <w:tcPr>
            <w:tcW w:w="922" w:type="dxa"/>
            <w:gridSpan w:val="2"/>
            <w:tcBorders>
              <w:left w:val="single" w:sz="6" w:space="0" w:color="auto"/>
              <w:right w:val="single" w:sz="6" w:space="0" w:color="auto"/>
            </w:tcBorders>
          </w:tcPr>
          <w:p w14:paraId="4DCA8B55" w14:textId="77777777" w:rsidR="00346388" w:rsidRPr="006C710C" w:rsidRDefault="00346388" w:rsidP="00346388">
            <w:pPr>
              <w:pStyle w:val="Subtitle"/>
              <w:rPr>
                <w:rFonts w:asciiTheme="minorHAnsi" w:hAnsiTheme="minorHAnsi" w:cstheme="minorHAnsi"/>
                <w:sz w:val="18"/>
                <w:szCs w:val="18"/>
                <w:u w:val="none"/>
              </w:rPr>
            </w:pPr>
          </w:p>
        </w:tc>
        <w:tc>
          <w:tcPr>
            <w:tcW w:w="923" w:type="dxa"/>
            <w:tcBorders>
              <w:left w:val="single" w:sz="6" w:space="0" w:color="auto"/>
              <w:right w:val="single" w:sz="6" w:space="0" w:color="auto"/>
            </w:tcBorders>
          </w:tcPr>
          <w:p w14:paraId="6E5018F0" w14:textId="77777777" w:rsidR="00346388" w:rsidRPr="006C710C" w:rsidRDefault="00346388" w:rsidP="00346388">
            <w:pPr>
              <w:pStyle w:val="Subtitle"/>
              <w:rPr>
                <w:rFonts w:asciiTheme="minorHAnsi" w:hAnsiTheme="minorHAnsi" w:cstheme="minorHAnsi"/>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1D99FF5" w14:textId="7D9EFB88" w:rsidR="00346388" w:rsidRPr="006C710C" w:rsidRDefault="00A07500" w:rsidP="00346388">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30</w:t>
            </w:r>
            <w:r w:rsidR="00346388" w:rsidRPr="006C710C">
              <w:rPr>
                <w:rFonts w:asciiTheme="minorHAnsi" w:hAnsiTheme="minorHAnsi" w:cstheme="minorHAnsi"/>
                <w:b/>
                <w:bCs/>
                <w:sz w:val="18"/>
                <w:szCs w:val="18"/>
                <w:u w:val="none"/>
              </w:rPr>
              <w:t>%</w:t>
            </w:r>
          </w:p>
        </w:tc>
      </w:tr>
      <w:tr w:rsidR="00D6095A" w:rsidRPr="006C710C" w14:paraId="40D3E51D" w14:textId="77777777" w:rsidTr="00907220">
        <w:trPr>
          <w:cantSplit/>
          <w:trHeight w:val="282"/>
        </w:trPr>
        <w:tc>
          <w:tcPr>
            <w:tcW w:w="10225" w:type="dxa"/>
            <w:gridSpan w:val="13"/>
            <w:tcBorders>
              <w:left w:val="thinThickLargeGap" w:sz="24" w:space="0" w:color="auto"/>
              <w:right w:val="single" w:sz="4" w:space="0" w:color="auto"/>
            </w:tcBorders>
          </w:tcPr>
          <w:p w14:paraId="6073686A" w14:textId="77777777" w:rsidR="00D6095A" w:rsidRPr="006C710C" w:rsidRDefault="00D6095A" w:rsidP="004150A6">
            <w:pPr>
              <w:pStyle w:val="Subtitle"/>
              <w:jc w:val="left"/>
              <w:rPr>
                <w:rFonts w:asciiTheme="minorHAnsi" w:hAnsiTheme="minorHAnsi" w:cstheme="minorHAnsi"/>
                <w:b/>
                <w:bCs/>
                <w:sz w:val="24"/>
                <w:szCs w:val="24"/>
                <w:u w:val="none"/>
              </w:rPr>
            </w:pPr>
            <w:r w:rsidRPr="006C710C">
              <w:rPr>
                <w:rFonts w:asciiTheme="minorHAnsi" w:hAnsiTheme="minorHAnsi" w:cstheme="minorHAnsi"/>
                <w:sz w:val="18"/>
                <w:szCs w:val="18"/>
                <w:u w:val="none"/>
              </w:rPr>
              <w:t>It is expected that students will present work that is proof read</w:t>
            </w:r>
            <w:r w:rsidR="004150A6" w:rsidRPr="006C710C">
              <w:rPr>
                <w:rFonts w:asciiTheme="minorHAnsi" w:hAnsiTheme="minorHAnsi" w:cstheme="minorHAnsi"/>
                <w:sz w:val="18"/>
                <w:szCs w:val="18"/>
                <w:u w:val="none"/>
              </w:rPr>
              <w:t>, correctly referenced and adheres to the</w:t>
            </w:r>
            <w:r w:rsidRPr="006C710C">
              <w:rPr>
                <w:rFonts w:asciiTheme="minorHAnsi" w:hAnsiTheme="minorHAnsi" w:cstheme="minorHAnsi"/>
                <w:sz w:val="18"/>
                <w:szCs w:val="18"/>
                <w:u w:val="none"/>
              </w:rPr>
              <w:t xml:space="preserve"> </w:t>
            </w:r>
            <w:r w:rsidRPr="006C710C">
              <w:rPr>
                <w:rFonts w:asciiTheme="minorHAnsi" w:hAnsiTheme="minorHAnsi" w:cstheme="minorHAnsi"/>
                <w:b/>
                <w:sz w:val="18"/>
                <w:szCs w:val="18"/>
                <w:u w:val="none"/>
              </w:rPr>
              <w:t>Assessment Checklist.</w:t>
            </w:r>
            <w:r w:rsidRPr="006C710C">
              <w:rPr>
                <w:rFonts w:asciiTheme="minorHAnsi" w:hAnsiTheme="minorHAnsi" w:cstheme="minorHAnsi"/>
                <w:sz w:val="18"/>
                <w:szCs w:val="18"/>
                <w:u w:val="none"/>
              </w:rPr>
              <w:t xml:space="preserve"> Therefore a range of 0 – 10 marks will be deducted for non-completion of any of the points on the </w:t>
            </w:r>
            <w:r w:rsidRPr="006C710C">
              <w:rPr>
                <w:rFonts w:asciiTheme="minorHAnsi" w:hAnsiTheme="minorHAnsi" w:cstheme="minorHAnsi"/>
                <w:b/>
                <w:sz w:val="18"/>
                <w:szCs w:val="18"/>
                <w:u w:val="none"/>
              </w:rPr>
              <w:t>checklist below</w:t>
            </w:r>
            <w:r w:rsidRPr="006C710C">
              <w:rPr>
                <w:rFonts w:asciiTheme="minorHAnsi" w:hAnsiTheme="minorHAnsi" w:cstheme="minorHAnsi"/>
                <w:sz w:val="18"/>
                <w:szCs w:val="18"/>
                <w:u w:val="none"/>
              </w:rPr>
              <w:t>.</w:t>
            </w:r>
          </w:p>
        </w:tc>
        <w:tc>
          <w:tcPr>
            <w:tcW w:w="720" w:type="dxa"/>
            <w:tcBorders>
              <w:left w:val="single" w:sz="4" w:space="0" w:color="auto"/>
              <w:right w:val="thinThickLargeGap" w:sz="24" w:space="0" w:color="auto"/>
            </w:tcBorders>
          </w:tcPr>
          <w:p w14:paraId="4679919C" w14:textId="77777777" w:rsidR="00D6095A" w:rsidRPr="006C710C" w:rsidRDefault="00D6095A" w:rsidP="00907220">
            <w:pPr>
              <w:pStyle w:val="Subtitle"/>
              <w:jc w:val="left"/>
              <w:rPr>
                <w:rFonts w:asciiTheme="minorHAnsi" w:hAnsiTheme="minorHAnsi" w:cstheme="minorHAnsi"/>
                <w:b/>
                <w:bCs/>
                <w:sz w:val="24"/>
                <w:szCs w:val="24"/>
                <w:u w:val="none"/>
              </w:rPr>
            </w:pPr>
          </w:p>
        </w:tc>
      </w:tr>
      <w:tr w:rsidR="00D6095A" w:rsidRPr="006C710C" w14:paraId="590F9A19" w14:textId="77777777" w:rsidTr="00907220">
        <w:trPr>
          <w:cantSplit/>
          <w:trHeight w:val="4341"/>
        </w:trPr>
        <w:tc>
          <w:tcPr>
            <w:tcW w:w="10945" w:type="dxa"/>
            <w:gridSpan w:val="14"/>
            <w:tcBorders>
              <w:left w:val="thinThickLargeGap" w:sz="24" w:space="0" w:color="auto"/>
              <w:right w:val="thinThickLargeGap" w:sz="24" w:space="0" w:color="auto"/>
            </w:tcBorders>
          </w:tcPr>
          <w:p w14:paraId="1C096267" w14:textId="77777777" w:rsidR="00D6095A" w:rsidRPr="006C710C" w:rsidRDefault="00D6095A" w:rsidP="00907220">
            <w:pPr>
              <w:pStyle w:val="Subtitle"/>
              <w:jc w:val="left"/>
              <w:rPr>
                <w:rFonts w:asciiTheme="minorHAnsi" w:hAnsiTheme="minorHAnsi" w:cstheme="minorHAnsi"/>
                <w:b/>
                <w:bCs/>
                <w:sz w:val="24"/>
                <w:szCs w:val="24"/>
                <w:u w:val="none"/>
              </w:rPr>
            </w:pPr>
            <w:r w:rsidRPr="006C710C">
              <w:rPr>
                <w:rFonts w:asciiTheme="minorHAnsi" w:hAnsiTheme="minorHAnsi" w:cstheme="minorHAnsi"/>
                <w:b/>
                <w:bCs/>
                <w:sz w:val="24"/>
                <w:szCs w:val="24"/>
                <w:u w:val="none"/>
              </w:rPr>
              <w:t>TUTOR COMMENTS:</w:t>
            </w:r>
          </w:p>
          <w:p w14:paraId="2F10CD3B"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29E12AC"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3F19D6"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10CF204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5160F3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6A53BA5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29210037"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7211F892"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679FAE4"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009ACE6E"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4DEDFE05"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p w14:paraId="3E36D82A" w14:textId="77777777" w:rsidR="00D6095A" w:rsidRPr="006C710C" w:rsidRDefault="00D6095A" w:rsidP="00907220">
            <w:pPr>
              <w:pStyle w:val="Subtitle"/>
              <w:ind w:left="937" w:right="1152"/>
              <w:jc w:val="both"/>
              <w:rPr>
                <w:rFonts w:asciiTheme="minorHAnsi" w:hAnsiTheme="minorHAnsi" w:cstheme="minorHAnsi"/>
                <w:b/>
                <w:bCs/>
                <w:sz w:val="24"/>
                <w:szCs w:val="24"/>
                <w:u w:val="none"/>
              </w:rPr>
            </w:pPr>
          </w:p>
        </w:tc>
      </w:tr>
      <w:tr w:rsidR="00D6095A" w:rsidRPr="006C710C" w14:paraId="4CBFC288" w14:textId="77777777" w:rsidTr="00907220">
        <w:trPr>
          <w:cantSplit/>
          <w:trHeight w:val="365"/>
        </w:trPr>
        <w:tc>
          <w:tcPr>
            <w:tcW w:w="2661" w:type="dxa"/>
            <w:gridSpan w:val="2"/>
            <w:tcBorders>
              <w:left w:val="thinThickLargeGap" w:sz="24" w:space="0" w:color="auto"/>
              <w:bottom w:val="thickThinLargeGap" w:sz="24" w:space="0" w:color="auto"/>
            </w:tcBorders>
          </w:tcPr>
          <w:p w14:paraId="46979EED"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 Submission date: </w:t>
            </w:r>
          </w:p>
          <w:p w14:paraId="41B8CEE0"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via Turnitin</w:t>
            </w:r>
          </w:p>
        </w:tc>
        <w:tc>
          <w:tcPr>
            <w:tcW w:w="2337" w:type="dxa"/>
            <w:gridSpan w:val="4"/>
            <w:tcBorders>
              <w:bottom w:val="thickThinLargeGap" w:sz="24" w:space="0" w:color="auto"/>
            </w:tcBorders>
          </w:tcPr>
          <w:p w14:paraId="69E54CF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Return date:</w:t>
            </w:r>
          </w:p>
          <w:p w14:paraId="1CC6F85A"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(at least within 4 weeks)</w:t>
            </w:r>
          </w:p>
        </w:tc>
        <w:tc>
          <w:tcPr>
            <w:tcW w:w="3600" w:type="dxa"/>
            <w:gridSpan w:val="5"/>
            <w:tcBorders>
              <w:bottom w:val="thickThinLargeGap" w:sz="24" w:space="0" w:color="auto"/>
            </w:tcBorders>
          </w:tcPr>
          <w:p w14:paraId="18324CE5" w14:textId="25DFB187" w:rsidR="00B16FA2"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Tutor: </w:t>
            </w:r>
            <w:r w:rsidR="00A07500" w:rsidRPr="006C710C">
              <w:rPr>
                <w:rFonts w:asciiTheme="minorHAnsi" w:hAnsiTheme="minorHAnsi" w:cstheme="minorHAnsi"/>
                <w:b/>
                <w:bCs/>
                <w:sz w:val="18"/>
                <w:szCs w:val="18"/>
                <w:u w:val="none"/>
              </w:rPr>
              <w:t>Nalda Wainwright</w:t>
            </w:r>
            <w:r w:rsidR="006C710C" w:rsidRPr="006C710C">
              <w:rPr>
                <w:rFonts w:asciiTheme="minorHAnsi" w:hAnsiTheme="minorHAnsi" w:cstheme="minorHAnsi"/>
                <w:b/>
                <w:bCs/>
                <w:sz w:val="18"/>
                <w:szCs w:val="18"/>
                <w:u w:val="none"/>
              </w:rPr>
              <w:t>/ Amanda John</w:t>
            </w:r>
          </w:p>
        </w:tc>
        <w:tc>
          <w:tcPr>
            <w:tcW w:w="2347" w:type="dxa"/>
            <w:gridSpan w:val="3"/>
            <w:tcBorders>
              <w:bottom w:val="thickThinLargeGap" w:sz="24" w:space="0" w:color="auto"/>
              <w:right w:val="thinThickLargeGap" w:sz="24" w:space="0" w:color="auto"/>
            </w:tcBorders>
          </w:tcPr>
          <w:p w14:paraId="5CBCA982" w14:textId="77777777" w:rsidR="00D6095A" w:rsidRPr="006C710C" w:rsidRDefault="00D6095A" w:rsidP="00907220">
            <w:pPr>
              <w:pStyle w:val="Subtitle"/>
              <w:jc w:val="left"/>
              <w:rPr>
                <w:rFonts w:asciiTheme="minorHAnsi" w:hAnsiTheme="minorHAnsi" w:cstheme="minorHAnsi"/>
                <w:b/>
                <w:bCs/>
                <w:sz w:val="18"/>
                <w:szCs w:val="18"/>
                <w:u w:val="none"/>
              </w:rPr>
            </w:pPr>
            <w:r w:rsidRPr="006C710C">
              <w:rPr>
                <w:rFonts w:asciiTheme="minorHAnsi" w:hAnsiTheme="minorHAnsi" w:cstheme="minorHAnsi"/>
                <w:b/>
                <w:bCs/>
                <w:sz w:val="18"/>
                <w:szCs w:val="18"/>
                <w:u w:val="none"/>
              </w:rPr>
              <w:t xml:space="preserve">Mark: </w:t>
            </w:r>
          </w:p>
        </w:tc>
      </w:tr>
    </w:tbl>
    <w:p w14:paraId="7396C13B" w14:textId="77777777" w:rsidR="00D6095A" w:rsidRPr="006C710C" w:rsidRDefault="00D6095A" w:rsidP="00D6095A">
      <w:pPr>
        <w:rPr>
          <w:rFonts w:cstheme="minorHAnsi"/>
          <w:sz w:val="24"/>
          <w:szCs w:val="24"/>
        </w:rPr>
      </w:pPr>
    </w:p>
    <w:p w14:paraId="797FEEDD" w14:textId="77777777" w:rsidR="00D6095A" w:rsidRPr="007F7CF1" w:rsidRDefault="00D6095A" w:rsidP="00D6095A">
      <w:pPr>
        <w:pStyle w:val="Title"/>
        <w:ind w:left="-284"/>
        <w:rPr>
          <w:u w:val="single"/>
        </w:rPr>
      </w:pPr>
      <w:r w:rsidRPr="007F7CF1">
        <w:rPr>
          <w:sz w:val="24"/>
          <w:szCs w:val="24"/>
        </w:rPr>
        <w:br w:type="page"/>
      </w:r>
      <w:r w:rsidRPr="007F7CF1">
        <w:rPr>
          <w:u w:val="single"/>
        </w:rPr>
        <w:lastRenderedPageBreak/>
        <w:t>Assignment Checklist</w:t>
      </w:r>
    </w:p>
    <w:p w14:paraId="3BFB8CFF" w14:textId="77777777" w:rsidR="00D6095A" w:rsidRPr="007F7CF1" w:rsidRDefault="00D6095A" w:rsidP="00D6095A">
      <w:pPr>
        <w:pStyle w:val="Title"/>
        <w:ind w:left="-284"/>
      </w:pPr>
    </w:p>
    <w:p w14:paraId="3C5CDE17" w14:textId="77777777" w:rsidR="00D6095A" w:rsidRPr="007F7CF1"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Please complete the </w:t>
      </w:r>
      <w:r w:rsidRPr="007F7CF1">
        <w:rPr>
          <w:rFonts w:ascii="Times New Roman" w:eastAsia="Times New Roman" w:hAnsi="Times New Roman"/>
          <w:b/>
          <w:sz w:val="24"/>
          <w:szCs w:val="24"/>
        </w:rPr>
        <w:t>Personal Evaluation</w:t>
      </w:r>
      <w:r w:rsidRPr="007F7CF1">
        <w:rPr>
          <w:rFonts w:ascii="Times New Roman" w:eastAsia="Times New Roman" w:hAnsi="Times New Roman"/>
          <w:sz w:val="24"/>
          <w:szCs w:val="24"/>
        </w:rPr>
        <w:t xml:space="preserve"> section of the Assessment Feedback sheet</w:t>
      </w:r>
      <w:r w:rsidR="00417FA2" w:rsidRPr="007F7CF1">
        <w:rPr>
          <w:rFonts w:ascii="Times New Roman" w:eastAsia="Times New Roman" w:hAnsi="Times New Roman"/>
          <w:sz w:val="24"/>
          <w:szCs w:val="24"/>
        </w:rPr>
        <w:t xml:space="preserve">, add your name and details, </w:t>
      </w:r>
      <w:r w:rsidRPr="007F7CF1">
        <w:rPr>
          <w:rFonts w:ascii="Times New Roman" w:eastAsia="Times New Roman" w:hAnsi="Times New Roman"/>
          <w:sz w:val="24"/>
          <w:szCs w:val="24"/>
        </w:rPr>
        <w:t>and paste</w:t>
      </w:r>
      <w:r w:rsidR="00CB1CB8" w:rsidRPr="007F7CF1">
        <w:rPr>
          <w:rFonts w:ascii="Times New Roman" w:eastAsia="Times New Roman" w:hAnsi="Times New Roman"/>
          <w:sz w:val="24"/>
          <w:szCs w:val="24"/>
        </w:rPr>
        <w:t xml:space="preserve"> the whole of this assignment document</w:t>
      </w:r>
      <w:r w:rsidRPr="007F7CF1">
        <w:rPr>
          <w:rFonts w:ascii="Times New Roman" w:eastAsia="Times New Roman" w:hAnsi="Times New Roman"/>
          <w:sz w:val="24"/>
          <w:szCs w:val="24"/>
        </w:rPr>
        <w:t xml:space="preserve"> into the front of your assignment</w:t>
      </w:r>
    </w:p>
    <w:p w14:paraId="51C0EED2" w14:textId="77777777" w:rsidR="00D6095A" w:rsidRPr="007F7CF1"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7196DFA7"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Submission is a </w:t>
      </w:r>
      <w:r w:rsidRPr="007F7CF1">
        <w:rPr>
          <w:rFonts w:ascii="Times New Roman" w:eastAsia="Times New Roman" w:hAnsi="Times New Roman"/>
          <w:b/>
          <w:sz w:val="24"/>
          <w:szCs w:val="24"/>
        </w:rPr>
        <w:t>single word file, clearly labelled</w:t>
      </w:r>
      <w:r w:rsidRPr="007F7CF1">
        <w:rPr>
          <w:rFonts w:ascii="Times New Roman" w:eastAsia="Times New Roman" w:hAnsi="Times New Roman"/>
          <w:sz w:val="24"/>
          <w:szCs w:val="24"/>
        </w:rPr>
        <w:t xml:space="preserve"> with your name and module code</w:t>
      </w:r>
    </w:p>
    <w:p w14:paraId="440F030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Font style - Times New Roman, size -12 for text and 14 for headings</w:t>
      </w:r>
    </w:p>
    <w:p w14:paraId="0EF4ED75"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Ink colour – black only</w:t>
      </w:r>
    </w:p>
    <w:p w14:paraId="65464BE9"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Line spacing – 1.5 line spacing and 2cm- 2.5cm page margins</w:t>
      </w:r>
    </w:p>
    <w:p w14:paraId="54DB2281"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Quotations more than three lines to be indented 1 line spacing</w:t>
      </w:r>
    </w:p>
    <w:p w14:paraId="75C7882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One line space between paragraphs, paragraphs must be left aligned</w:t>
      </w:r>
    </w:p>
    <w:p w14:paraId="02C013F9" w14:textId="77777777" w:rsidR="00D6095A" w:rsidRPr="007F7CF1"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Pagination (your assignment</w:t>
      </w:r>
      <w:r w:rsidR="00D6095A" w:rsidRPr="007F7CF1">
        <w:rPr>
          <w:rFonts w:ascii="Times New Roman" w:eastAsia="Times New Roman" w:hAnsi="Times New Roman"/>
          <w:sz w:val="24"/>
          <w:szCs w:val="24"/>
        </w:rPr>
        <w:t xml:space="preserve"> should have </w:t>
      </w:r>
      <w:r w:rsidR="00D6095A" w:rsidRPr="007F7CF1">
        <w:rPr>
          <w:rFonts w:ascii="Times New Roman" w:eastAsia="Times New Roman" w:hAnsi="Times New Roman"/>
          <w:b/>
          <w:sz w:val="24"/>
          <w:szCs w:val="24"/>
        </w:rPr>
        <w:t>page numbers</w:t>
      </w:r>
      <w:r w:rsidR="00D6095A" w:rsidRPr="007F7CF1">
        <w:rPr>
          <w:rFonts w:ascii="Times New Roman" w:eastAsia="Times New Roman" w:hAnsi="Times New Roman"/>
          <w:sz w:val="24"/>
          <w:szCs w:val="24"/>
        </w:rPr>
        <w:t xml:space="preserve">) </w:t>
      </w:r>
    </w:p>
    <w:p w14:paraId="1DCAE10B"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All tables and figures are internally referenced and have a title</w:t>
      </w:r>
    </w:p>
    <w:p w14:paraId="0B283593"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Word count</w:t>
      </w:r>
      <w:r w:rsidRPr="007F7CF1">
        <w:rPr>
          <w:rFonts w:ascii="Times New Roman" w:eastAsia="Times New Roman" w:hAnsi="Times New Roman"/>
          <w:sz w:val="24"/>
          <w:szCs w:val="24"/>
        </w:rPr>
        <w:t xml:space="preserve"> checked and written at end of text (before references and any appendix)</w:t>
      </w:r>
    </w:p>
    <w:p w14:paraId="209BF2F7" w14:textId="77777777" w:rsidR="00D6095A" w:rsidRPr="007F7CF1"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Assignment</w:t>
      </w:r>
      <w:r w:rsidR="00D6095A" w:rsidRPr="007F7CF1">
        <w:rPr>
          <w:rFonts w:ascii="Times New Roman" w:eastAsia="Times New Roman" w:hAnsi="Times New Roman"/>
          <w:sz w:val="24"/>
          <w:szCs w:val="24"/>
        </w:rPr>
        <w:t xml:space="preserve"> is within 10% of the word limit (excluding references and any appendices)</w:t>
      </w:r>
    </w:p>
    <w:p w14:paraId="19C4A7C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b/>
          <w:sz w:val="24"/>
          <w:szCs w:val="24"/>
        </w:rPr>
        <w:t>All</w:t>
      </w:r>
      <w:r w:rsidRPr="007F7CF1">
        <w:rPr>
          <w:rFonts w:ascii="Times New Roman" w:eastAsia="Times New Roman" w:hAnsi="Times New Roman"/>
          <w:sz w:val="24"/>
          <w:szCs w:val="24"/>
        </w:rPr>
        <w:t xml:space="preserve"> references in the text are included in the reference list</w:t>
      </w:r>
    </w:p>
    <w:p w14:paraId="2866348C"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Correct referencing following the Harvard style, as described in the Palgrave study skills book ‘Cite them Right’.</w:t>
      </w:r>
    </w:p>
    <w:p w14:paraId="73FAA6DD"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 xml:space="preserve">Correct spelling using </w:t>
      </w:r>
      <w:r w:rsidRPr="007F7CF1">
        <w:rPr>
          <w:rFonts w:ascii="Times New Roman" w:eastAsia="Times New Roman" w:hAnsi="Times New Roman"/>
          <w:b/>
          <w:sz w:val="24"/>
          <w:szCs w:val="24"/>
        </w:rPr>
        <w:t>UK English</w:t>
      </w:r>
    </w:p>
    <w:p w14:paraId="71E05B7A"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Correct use of punctuation</w:t>
      </w:r>
    </w:p>
    <w:p w14:paraId="4722467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Grammar and syntax correct- double check anything that has a green line under it</w:t>
      </w:r>
    </w:p>
    <w:p w14:paraId="08F51EEB" w14:textId="77777777" w:rsidR="00D6095A" w:rsidRPr="007F7CF1"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I have read my assignment</w:t>
      </w:r>
      <w:r w:rsidR="00D6095A" w:rsidRPr="007F7CF1">
        <w:rPr>
          <w:rFonts w:ascii="Times New Roman" w:eastAsia="Times New Roman" w:hAnsi="Times New Roman"/>
          <w:sz w:val="24"/>
          <w:szCs w:val="24"/>
        </w:rPr>
        <w:t xml:space="preserve"> out loud to myself and it makes sense and is easy to read</w:t>
      </w:r>
    </w:p>
    <w:p w14:paraId="3EAFC3E2"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7F7CF1">
        <w:rPr>
          <w:rFonts w:ascii="Times New Roman" w:eastAsia="Times New Roman" w:hAnsi="Times New Roman"/>
          <w:sz w:val="24"/>
          <w:szCs w:val="24"/>
        </w:rPr>
        <w:t>Somebody else has read my work and it makes sense to him or her!</w:t>
      </w:r>
    </w:p>
    <w:p w14:paraId="77FA9CE0" w14:textId="77777777" w:rsidR="00D6095A" w:rsidRPr="007F7CF1"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7F7CF1">
        <w:rPr>
          <w:rFonts w:ascii="Times New Roman" w:eastAsia="Times New Roman" w:hAnsi="Times New Roman"/>
          <w:b/>
          <w:sz w:val="24"/>
          <w:szCs w:val="24"/>
        </w:rPr>
        <w:t xml:space="preserve">I have checked and I have not plagiarised </w:t>
      </w:r>
    </w:p>
    <w:p w14:paraId="64612D2B" w14:textId="753B7426" w:rsidR="0077270D" w:rsidRDefault="00D6095A" w:rsidP="004150A6">
      <w:pPr>
        <w:jc w:val="center"/>
        <w:rPr>
          <w:b/>
          <w:sz w:val="52"/>
        </w:rPr>
      </w:pPr>
      <w:r w:rsidRPr="007F7CF1">
        <w:rPr>
          <w:b/>
          <w:sz w:val="52"/>
        </w:rPr>
        <w:t>Failure to follow these guidelines will cost you marks!</w:t>
      </w:r>
    </w:p>
    <w:p w14:paraId="4C9F6042" w14:textId="77777777" w:rsidR="005024EF" w:rsidRDefault="0077270D" w:rsidP="0068739E">
      <w:pPr>
        <w:spacing w:line="360" w:lineRule="auto"/>
        <w:rPr>
          <w:rFonts w:ascii="Times New Roman" w:hAnsi="Times New Roman" w:cs="Times New Roman"/>
          <w:bCs/>
          <w:sz w:val="28"/>
          <w:szCs w:val="28"/>
        </w:rPr>
      </w:pPr>
      <w:r>
        <w:rPr>
          <w:b/>
          <w:sz w:val="52"/>
        </w:rPr>
        <w:br w:type="page"/>
      </w:r>
      <w:r w:rsidR="005024EF" w:rsidRPr="005024EF">
        <w:rPr>
          <w:rFonts w:ascii="Times New Roman" w:hAnsi="Times New Roman" w:cs="Times New Roman"/>
          <w:bCs/>
          <w:sz w:val="28"/>
          <w:szCs w:val="28"/>
        </w:rPr>
        <w:lastRenderedPageBreak/>
        <w:t xml:space="preserve">Reflective Journal </w:t>
      </w:r>
    </w:p>
    <w:p w14:paraId="08E39086" w14:textId="77777777" w:rsidR="005024EF" w:rsidRPr="005024EF" w:rsidRDefault="005024EF" w:rsidP="0068739E">
      <w:pPr>
        <w:spacing w:line="360" w:lineRule="auto"/>
        <w:rPr>
          <w:rFonts w:ascii="Times New Roman" w:hAnsi="Times New Roman" w:cs="Times New Roman"/>
          <w:bCs/>
          <w:sz w:val="28"/>
          <w:szCs w:val="28"/>
        </w:rPr>
      </w:pPr>
    </w:p>
    <w:p w14:paraId="7B892B26" w14:textId="46BFF178" w:rsidR="0068739E" w:rsidRPr="00F81078" w:rsidRDefault="0068739E" w:rsidP="0068739E">
      <w:pPr>
        <w:spacing w:line="360" w:lineRule="auto"/>
        <w:rPr>
          <w:rFonts w:ascii="Times New Roman" w:hAnsi="Times New Roman" w:cs="Times New Roman"/>
          <w:sz w:val="24"/>
          <w:szCs w:val="24"/>
        </w:rPr>
      </w:pPr>
      <w:r w:rsidRPr="00F81078">
        <w:rPr>
          <w:rFonts w:ascii="Times New Roman" w:hAnsi="Times New Roman" w:cs="Times New Roman"/>
          <w:sz w:val="24"/>
          <w:szCs w:val="24"/>
        </w:rPr>
        <w:t xml:space="preserve">The school I work within is a small Community Primary school with 144 pupils and a part time nursery.  The school is located within a deprived area in the Eastern suburbs of Swansea with a free school meal rate significantly above the national average (Estyn 2020).  I </w:t>
      </w:r>
      <w:r>
        <w:rPr>
          <w:rFonts w:ascii="Times New Roman" w:hAnsi="Times New Roman" w:cs="Times New Roman"/>
          <w:sz w:val="24"/>
          <w:szCs w:val="24"/>
        </w:rPr>
        <w:t>teach</w:t>
      </w:r>
      <w:r w:rsidRPr="00F81078">
        <w:rPr>
          <w:rFonts w:ascii="Times New Roman" w:hAnsi="Times New Roman" w:cs="Times New Roman"/>
          <w:sz w:val="24"/>
          <w:szCs w:val="24"/>
        </w:rPr>
        <w:t xml:space="preserve"> a small Reception class of 14 pupils aged 4 and 5 years old with an even split of 7 boys and 7 girls.  Our school is located in spacious grounds with two playgrounds, a playing field, woodland area and an outdoor provision area for Reception to Year 2 classes.  Inside we have the use of a shared hall which we use on a time tabled basis.  </w:t>
      </w:r>
    </w:p>
    <w:p w14:paraId="00111877" w14:textId="77777777" w:rsidR="0068739E" w:rsidRDefault="0068739E" w:rsidP="0068739E">
      <w:pPr>
        <w:spacing w:line="360" w:lineRule="auto"/>
        <w:rPr>
          <w:rFonts w:ascii="Times New Roman" w:hAnsi="Times New Roman" w:cs="Times New Roman"/>
          <w:sz w:val="24"/>
          <w:szCs w:val="24"/>
        </w:rPr>
      </w:pPr>
    </w:p>
    <w:p w14:paraId="584947F1" w14:textId="62C02324" w:rsidR="0068739E" w:rsidRPr="00F81078" w:rsidRDefault="0068739E" w:rsidP="0068739E">
      <w:pPr>
        <w:spacing w:line="360" w:lineRule="auto"/>
        <w:rPr>
          <w:rFonts w:ascii="Times New Roman" w:hAnsi="Times New Roman" w:cs="Times New Roman"/>
          <w:sz w:val="24"/>
          <w:szCs w:val="24"/>
        </w:rPr>
      </w:pPr>
      <w:r w:rsidRPr="00F81078">
        <w:rPr>
          <w:rFonts w:ascii="Times New Roman" w:hAnsi="Times New Roman" w:cs="Times New Roman"/>
          <w:sz w:val="24"/>
          <w:szCs w:val="24"/>
        </w:rPr>
        <w:t xml:space="preserve">Following an assessment of curriculum coverage our AOLE Health and Wellbeing subject leader identified gaps in Physical Literacy across the school and the need to improve PE provision for Reception to Year 2.  The SKIP-Cymru training has provided the foundation to promote and support the essential development of Fundamental Movement Skills within our Pupils.  Researchers have claimed that without FMS </w:t>
      </w:r>
      <w:r>
        <w:rPr>
          <w:rFonts w:ascii="Times New Roman" w:hAnsi="Times New Roman" w:cs="Times New Roman"/>
          <w:sz w:val="24"/>
          <w:szCs w:val="24"/>
        </w:rPr>
        <w:t>“</w:t>
      </w:r>
      <w:r w:rsidRPr="004E6805">
        <w:rPr>
          <w:rFonts w:ascii="Times New Roman" w:hAnsi="Times New Roman" w:cs="Times New Roman"/>
          <w:sz w:val="24"/>
          <w:szCs w:val="24"/>
        </w:rPr>
        <w:t>children will have limited opportunities for engagement in physical activities later in their lives because they will not have the prerequisite skills to be active.”  (Stodden et al. 2008 p.291).</w:t>
      </w:r>
      <w:r w:rsidRPr="00F81078">
        <w:rPr>
          <w:rFonts w:ascii="Times New Roman" w:hAnsi="Times New Roman" w:cs="Times New Roman"/>
          <w:sz w:val="24"/>
          <w:szCs w:val="24"/>
        </w:rPr>
        <w:t xml:space="preserve">  Our goal is to design an engaging and effective Health and Wellbeing curriculum where </w:t>
      </w:r>
      <w:r>
        <w:rPr>
          <w:rFonts w:ascii="Times New Roman" w:hAnsi="Times New Roman" w:cs="Times New Roman"/>
          <w:sz w:val="24"/>
          <w:szCs w:val="24"/>
        </w:rPr>
        <w:t>“</w:t>
      </w:r>
      <w:r w:rsidRPr="004E6805">
        <w:rPr>
          <w:rFonts w:ascii="Times New Roman" w:hAnsi="Times New Roman" w:cs="Times New Roman"/>
          <w:sz w:val="24"/>
          <w:szCs w:val="24"/>
        </w:rPr>
        <w:t>Positive learning experiences can support learners to value physical activity, including sport, which in turn can motivate them to lead physically active lives.” (Curriculum for Wales – Health and Wellbeing 2020 p.</w:t>
      </w:r>
      <w:r>
        <w:rPr>
          <w:rFonts w:ascii="Times New Roman" w:hAnsi="Times New Roman" w:cs="Times New Roman"/>
          <w:sz w:val="24"/>
          <w:szCs w:val="24"/>
        </w:rPr>
        <w:t>5</w:t>
      </w:r>
      <w:r w:rsidRPr="004E6805">
        <w:rPr>
          <w:rFonts w:ascii="Times New Roman" w:hAnsi="Times New Roman" w:cs="Times New Roman"/>
          <w:sz w:val="24"/>
          <w:szCs w:val="24"/>
        </w:rPr>
        <w:t>).</w:t>
      </w:r>
    </w:p>
    <w:p w14:paraId="0ED5D0FC" w14:textId="77777777" w:rsidR="0068739E" w:rsidRDefault="0068739E" w:rsidP="0068739E">
      <w:pPr>
        <w:spacing w:line="360" w:lineRule="auto"/>
        <w:rPr>
          <w:rFonts w:ascii="Times New Roman" w:hAnsi="Times New Roman" w:cs="Times New Roman"/>
          <w:sz w:val="24"/>
          <w:szCs w:val="24"/>
        </w:rPr>
      </w:pPr>
    </w:p>
    <w:p w14:paraId="0E59BB33" w14:textId="2AE42E6D" w:rsidR="0068739E" w:rsidRDefault="0068739E" w:rsidP="0068739E">
      <w:pPr>
        <w:spacing w:line="360" w:lineRule="auto"/>
        <w:rPr>
          <w:rFonts w:ascii="Times New Roman" w:hAnsi="Times New Roman" w:cs="Times New Roman"/>
          <w:sz w:val="24"/>
          <w:szCs w:val="24"/>
        </w:rPr>
      </w:pPr>
      <w:r w:rsidRPr="00F81078">
        <w:rPr>
          <w:rFonts w:ascii="Times New Roman" w:hAnsi="Times New Roman" w:cs="Times New Roman"/>
          <w:sz w:val="24"/>
          <w:szCs w:val="24"/>
        </w:rPr>
        <w:t>This paper is a Reflective Journal of th</w:t>
      </w:r>
      <w:r>
        <w:rPr>
          <w:rFonts w:ascii="Times New Roman" w:hAnsi="Times New Roman" w:cs="Times New Roman"/>
          <w:sz w:val="24"/>
          <w:szCs w:val="24"/>
        </w:rPr>
        <w:t>e</w:t>
      </w:r>
      <w:r w:rsidRPr="00F81078">
        <w:rPr>
          <w:rFonts w:ascii="Times New Roman" w:hAnsi="Times New Roman" w:cs="Times New Roman"/>
          <w:sz w:val="24"/>
          <w:szCs w:val="24"/>
        </w:rPr>
        <w:t xml:space="preserve"> practical implementation of the SKIP-Cymru programme and the wider impact the training has had on myself as a facilitator and the support we can provide the Pupils within our school.   </w:t>
      </w:r>
    </w:p>
    <w:p w14:paraId="2DAD9E20" w14:textId="77777777" w:rsidR="0068739E" w:rsidRDefault="0068739E" w:rsidP="0068739E">
      <w:pPr>
        <w:spacing w:line="360" w:lineRule="auto"/>
        <w:rPr>
          <w:rFonts w:ascii="Times New Roman" w:hAnsi="Times New Roman" w:cs="Times New Roman"/>
          <w:sz w:val="24"/>
          <w:szCs w:val="24"/>
        </w:rPr>
      </w:pPr>
    </w:p>
    <w:p w14:paraId="236F546B" w14:textId="24CCECEC" w:rsidR="0068739E" w:rsidRDefault="0068739E" w:rsidP="0068739E">
      <w:pPr>
        <w:spacing w:line="360" w:lineRule="auto"/>
        <w:rPr>
          <w:rFonts w:ascii="Times New Roman" w:hAnsi="Times New Roman" w:cs="Times New Roman"/>
          <w:sz w:val="24"/>
          <w:szCs w:val="24"/>
        </w:rPr>
      </w:pPr>
      <w:r>
        <w:rPr>
          <w:rFonts w:ascii="Times New Roman" w:hAnsi="Times New Roman" w:cs="Times New Roman"/>
          <w:sz w:val="24"/>
          <w:szCs w:val="24"/>
        </w:rPr>
        <w:t xml:space="preserve">Prior to starting the SKIP-Cymru training, PE in Reception was programmed once a week.  Focussing on Movement and Command games, Dance and Gymnastics and Athletics.  My understanding of what PE lessons should be like was to ensure that the children were active, moving their bodies to raise heart rates and strengthen muscles.  The sessions needed to include a warm up game, a fun and active PE lesson and finishing with a cool down and stretch.  We acknowledged our children’s gross and fine motor skills during FPP assessments at the beginning of the reception year, but I hadn’t really considered the Fundamental motor </w:t>
      </w:r>
      <w:r>
        <w:rPr>
          <w:rFonts w:ascii="Times New Roman" w:hAnsi="Times New Roman" w:cs="Times New Roman"/>
          <w:sz w:val="24"/>
          <w:szCs w:val="24"/>
        </w:rPr>
        <w:lastRenderedPageBreak/>
        <w:t xml:space="preserve">skills that children needed to be </w:t>
      </w:r>
      <w:r w:rsidRPr="002E6539">
        <w:rPr>
          <w:rFonts w:ascii="Times New Roman" w:hAnsi="Times New Roman" w:cs="Times New Roman"/>
          <w:sz w:val="24"/>
          <w:szCs w:val="24"/>
        </w:rPr>
        <w:t>learning</w:t>
      </w:r>
      <w:r>
        <w:rPr>
          <w:rFonts w:ascii="Times New Roman" w:hAnsi="Times New Roman" w:cs="Times New Roman"/>
          <w:sz w:val="24"/>
          <w:szCs w:val="24"/>
        </w:rPr>
        <w:t xml:space="preserve"> at this age.  My perception was that some children were good at throwing and catching and others were not so good and the more we played games that included these skills the better the children might become.  </w:t>
      </w:r>
      <w:r w:rsidRPr="00026BC2">
        <w:rPr>
          <w:rFonts w:ascii="Times New Roman" w:hAnsi="Times New Roman" w:cs="Times New Roman"/>
          <w:sz w:val="24"/>
          <w:szCs w:val="24"/>
        </w:rPr>
        <w:t xml:space="preserve">Goodway, Ozmun and Gallahue </w:t>
      </w:r>
      <w:r>
        <w:rPr>
          <w:rFonts w:ascii="Times New Roman" w:hAnsi="Times New Roman" w:cs="Times New Roman"/>
          <w:sz w:val="24"/>
          <w:szCs w:val="24"/>
        </w:rPr>
        <w:t>(</w:t>
      </w:r>
      <w:r w:rsidRPr="00026BC2">
        <w:rPr>
          <w:rFonts w:ascii="Times New Roman" w:hAnsi="Times New Roman" w:cs="Times New Roman"/>
          <w:sz w:val="24"/>
          <w:szCs w:val="24"/>
        </w:rPr>
        <w:t>2019</w:t>
      </w:r>
      <w:r>
        <w:rPr>
          <w:rFonts w:ascii="Times New Roman" w:hAnsi="Times New Roman" w:cs="Times New Roman"/>
          <w:sz w:val="24"/>
          <w:szCs w:val="24"/>
        </w:rPr>
        <w:t>)</w:t>
      </w:r>
      <w:r w:rsidRPr="00026BC2">
        <w:rPr>
          <w:rFonts w:ascii="Times New Roman" w:hAnsi="Times New Roman" w:cs="Times New Roman"/>
          <w:sz w:val="24"/>
          <w:szCs w:val="24"/>
        </w:rPr>
        <w:t xml:space="preserve"> talk about the misconception that children </w:t>
      </w:r>
      <w:r w:rsidR="00B945C3">
        <w:rPr>
          <w:rFonts w:ascii="Times New Roman" w:hAnsi="Times New Roman" w:cs="Times New Roman"/>
          <w:sz w:val="24"/>
          <w:szCs w:val="24"/>
        </w:rPr>
        <w:t>‘</w:t>
      </w:r>
      <w:r w:rsidRPr="00026BC2">
        <w:rPr>
          <w:rFonts w:ascii="Times New Roman" w:hAnsi="Times New Roman" w:cs="Times New Roman"/>
          <w:sz w:val="24"/>
          <w:szCs w:val="24"/>
        </w:rPr>
        <w:t>naturally</w:t>
      </w:r>
      <w:r w:rsidR="00B945C3">
        <w:rPr>
          <w:rFonts w:ascii="Times New Roman" w:hAnsi="Times New Roman" w:cs="Times New Roman"/>
          <w:sz w:val="24"/>
          <w:szCs w:val="24"/>
        </w:rPr>
        <w:t>’</w:t>
      </w:r>
      <w:r w:rsidRPr="00026BC2">
        <w:rPr>
          <w:rFonts w:ascii="Times New Roman" w:hAnsi="Times New Roman" w:cs="Times New Roman"/>
          <w:sz w:val="24"/>
          <w:szCs w:val="24"/>
        </w:rPr>
        <w:t xml:space="preserve"> learn FMS</w:t>
      </w:r>
      <w:r>
        <w:rPr>
          <w:rFonts w:ascii="Times New Roman" w:hAnsi="Times New Roman" w:cs="Times New Roman"/>
          <w:sz w:val="24"/>
          <w:szCs w:val="24"/>
        </w:rPr>
        <w:t xml:space="preserve"> and state that </w:t>
      </w:r>
      <w:r w:rsidR="00B945C3">
        <w:rPr>
          <w:rFonts w:ascii="Times New Roman" w:hAnsi="Times New Roman" w:cs="Times New Roman"/>
          <w:sz w:val="24"/>
          <w:szCs w:val="24"/>
        </w:rPr>
        <w:t>“</w:t>
      </w:r>
      <w:r w:rsidRPr="00766E73">
        <w:rPr>
          <w:rFonts w:ascii="Times New Roman" w:hAnsi="Times New Roman" w:cs="Times New Roman"/>
          <w:sz w:val="24"/>
          <w:szCs w:val="24"/>
        </w:rPr>
        <w:t>the ability to move easily in various combinations of FMS is compromised if children do not acquire basic motor competence during the early years.</w:t>
      </w:r>
      <w:r w:rsidR="00B945C3">
        <w:rPr>
          <w:rFonts w:ascii="Times New Roman" w:hAnsi="Times New Roman" w:cs="Times New Roman"/>
          <w:sz w:val="24"/>
          <w:szCs w:val="24"/>
        </w:rPr>
        <w:t>”</w:t>
      </w:r>
      <w:r w:rsidRPr="00766E73">
        <w:rPr>
          <w:rFonts w:ascii="Times New Roman" w:hAnsi="Times New Roman" w:cs="Times New Roman"/>
          <w:sz w:val="24"/>
          <w:szCs w:val="24"/>
        </w:rPr>
        <w:t xml:space="preserve"> (G</w:t>
      </w:r>
      <w:r>
        <w:rPr>
          <w:rFonts w:ascii="Times New Roman" w:hAnsi="Times New Roman" w:cs="Times New Roman"/>
          <w:sz w:val="24"/>
          <w:szCs w:val="24"/>
        </w:rPr>
        <w:t xml:space="preserve">oodway et al. </w:t>
      </w:r>
      <w:r w:rsidRPr="00766E73">
        <w:rPr>
          <w:rFonts w:ascii="Times New Roman" w:hAnsi="Times New Roman" w:cs="Times New Roman"/>
          <w:sz w:val="24"/>
          <w:szCs w:val="24"/>
        </w:rPr>
        <w:t>p.178)</w:t>
      </w:r>
      <w:r>
        <w:rPr>
          <w:rFonts w:ascii="Times New Roman" w:hAnsi="Times New Roman" w:cs="Times New Roman"/>
          <w:sz w:val="24"/>
          <w:szCs w:val="24"/>
        </w:rPr>
        <w:t xml:space="preserve">.  </w:t>
      </w:r>
    </w:p>
    <w:p w14:paraId="01064BE4" w14:textId="532A340F" w:rsidR="0068739E" w:rsidRDefault="0068739E" w:rsidP="0068739E">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first face to face SKIP-Cymru training day really forced me to consider our children’s physical development and our responsibility as teachers to support this and provide the correct opportunities to help develop ‘motor competence’.  I questioned why we carried out the PE lessons we did and what the children were gaining from them.  It helped me to understand that something more was needed for our younger children.  The course got me to think about the detail of technique and physical literacy as a whole, that the goal was not to be able to play a game of dodgeball, but rather teach the FMS to prepare the children not only to be proficient in order to play a variety of sports, games and activities, but </w:t>
      </w:r>
      <w:r w:rsidR="00B945C3">
        <w:rPr>
          <w:rFonts w:ascii="Times New Roman" w:hAnsi="Times New Roman" w:cs="Times New Roman"/>
          <w:sz w:val="24"/>
          <w:szCs w:val="24"/>
        </w:rPr>
        <w:t>“</w:t>
      </w:r>
      <w:r>
        <w:rPr>
          <w:rFonts w:ascii="Times New Roman" w:hAnsi="Times New Roman" w:cs="Times New Roman"/>
          <w:sz w:val="24"/>
          <w:szCs w:val="24"/>
        </w:rPr>
        <w:t>…</w:t>
      </w:r>
      <w:r w:rsidRPr="00064E17">
        <w:rPr>
          <w:rFonts w:ascii="Times New Roman" w:hAnsi="Times New Roman" w:cs="Times New Roman"/>
          <w:sz w:val="24"/>
          <w:szCs w:val="24"/>
        </w:rPr>
        <w:t>to explore their environment and gain knowledge about the world around them.</w:t>
      </w:r>
      <w:r w:rsidR="00B945C3">
        <w:rPr>
          <w:rFonts w:ascii="Times New Roman" w:hAnsi="Times New Roman" w:cs="Times New Roman"/>
          <w:sz w:val="24"/>
          <w:szCs w:val="24"/>
        </w:rPr>
        <w:t>”</w:t>
      </w:r>
      <w:r>
        <w:rPr>
          <w:rFonts w:ascii="Times New Roman" w:hAnsi="Times New Roman" w:cs="Times New Roman"/>
          <w:sz w:val="24"/>
          <w:szCs w:val="24"/>
        </w:rPr>
        <w:t xml:space="preserve"> </w:t>
      </w:r>
      <w:r w:rsidRPr="00064E17">
        <w:rPr>
          <w:rFonts w:ascii="Times New Roman" w:hAnsi="Times New Roman" w:cs="Times New Roman"/>
          <w:sz w:val="24"/>
          <w:szCs w:val="24"/>
        </w:rPr>
        <w:t>(Goodway</w:t>
      </w:r>
      <w:r>
        <w:rPr>
          <w:rFonts w:ascii="Times New Roman" w:hAnsi="Times New Roman" w:cs="Times New Roman"/>
          <w:sz w:val="24"/>
          <w:szCs w:val="24"/>
        </w:rPr>
        <w:t xml:space="preserve"> et al.</w:t>
      </w:r>
      <w:r w:rsidRPr="00064E17">
        <w:rPr>
          <w:rFonts w:ascii="Times New Roman" w:hAnsi="Times New Roman" w:cs="Times New Roman"/>
          <w:sz w:val="24"/>
          <w:szCs w:val="24"/>
        </w:rPr>
        <w:t xml:space="preserve"> 2019 P.178)</w:t>
      </w:r>
      <w:r>
        <w:rPr>
          <w:rFonts w:ascii="Times New Roman" w:hAnsi="Times New Roman" w:cs="Times New Roman"/>
          <w:sz w:val="24"/>
          <w:szCs w:val="24"/>
        </w:rPr>
        <w:t xml:space="preserve">.  </w:t>
      </w:r>
    </w:p>
    <w:p w14:paraId="7900084D" w14:textId="77777777" w:rsidR="0068739E" w:rsidRDefault="0068739E" w:rsidP="0068739E">
      <w:pPr>
        <w:spacing w:line="360" w:lineRule="auto"/>
        <w:rPr>
          <w:rFonts w:ascii="Times New Roman" w:hAnsi="Times New Roman" w:cs="Times New Roman"/>
          <w:sz w:val="24"/>
          <w:szCs w:val="24"/>
        </w:rPr>
      </w:pPr>
    </w:p>
    <w:p w14:paraId="699A1416" w14:textId="7897F788" w:rsidR="0068739E" w:rsidRDefault="0068739E" w:rsidP="0068739E">
      <w:pPr>
        <w:spacing w:line="360" w:lineRule="auto"/>
        <w:rPr>
          <w:rFonts w:ascii="Times New Roman" w:hAnsi="Times New Roman" w:cs="Times New Roman"/>
          <w:sz w:val="24"/>
          <w:szCs w:val="24"/>
        </w:rPr>
      </w:pPr>
      <w:r>
        <w:rPr>
          <w:rFonts w:ascii="Times New Roman" w:hAnsi="Times New Roman" w:cs="Times New Roman"/>
          <w:sz w:val="24"/>
          <w:szCs w:val="24"/>
        </w:rPr>
        <w:t xml:space="preserve">Carrying out the baseline assessments was very interesting and allowed me to spend more time observing each child.  Prior to SKIP training I was unfamiliar with Developmental stages of locomotor and object control skills (Goodway et al 2019).  Having made assumptions about certain children deemed to be ‘football mad’, the results did not always match those assumptions.  Some of the best results were from children that are not necessarily ‘sporty’, but just love playing both inside and outside the classroom.   Reflecting back on this brings to mind Clark and Metcalfe’s (2003) Mountain of Motor Development, highlighting the importance of a wide base of movement experiences.  “The greater the variety of movement that you give children, the bigger the range of actions they can draw upon to become more skilful” (SKIP-Cymru 2024).  If early specialisation of one particular sport can limit motor development it proves the significance of supporting the learning of FMS within schools to ensure a wide experience of movement and subsequently motor competency.  </w:t>
      </w:r>
    </w:p>
    <w:p w14:paraId="57017AEA" w14:textId="77777777" w:rsidR="0068739E" w:rsidRDefault="0068739E" w:rsidP="0068739E">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It took a few weeks to get used to the structure of the SKIP-Cymru sessions.  Everything required a lot more scrutiny and planning to ensure the sessions were purposeful.  The warm up games were great, they really got us thinking about movement, direction, speed, levels, pathways, different parts of the body and spatial awareness.  It took a few sessions to get the </w:t>
      </w:r>
      <w:r>
        <w:rPr>
          <w:rFonts w:ascii="Times New Roman" w:hAnsi="Times New Roman" w:cs="Times New Roman"/>
          <w:sz w:val="24"/>
          <w:szCs w:val="24"/>
        </w:rPr>
        <w:lastRenderedPageBreak/>
        <w:t>balance right with the level of content, gradually adding more to the activities and including the children in decision making as they got used to the games and the use of vocabulary.  Adding in the use of equipment gave the warm up sessions more dimension, for example things to jump over, move around, pick up, pass, roll, catch etc, although at times setting up the equipment caused our sessions to overrun.  Transition into the ‘garden’ sessions and resetting equipment and zoning the hall also effected time management, but this improved with experience and forward planning.  Where I had been more familiar and comfortable teaching the warm up style activities, the ‘garden’ sessions and teaching explicit object control skills was a lot more challenging.  Initially we had three zones, one led by my TA, another by myself and one for an independent activity.  My TA worked on Locomotor skills, whilst I introduced Object Control skills and the Independent ‘garden’ was an obstacle course.  However, we found that by the time I had introduced the catching activity and demonstrated it to the children the group had little practice time before the other groups became distracted and ready to move on.  After several disjointed sessions, we decided that we should try one garden where all the children were introduced to the object control skill, this gave us longer to work with individuals and for us all to familiarise ourselves with the activity.  In the following session we were then able to introduce two gardens where the TA ran the activity from the previous session and I could introduce a new activity focussing on the same skill.  This was more successful as the children enjoyed repeating the activity they were familiar with whilst also engaging with something new.  This arrangement allowed us to support lots of successful practice for the children which boosted confidence</w:t>
      </w:r>
      <w:r w:rsidRPr="00C43640">
        <w:rPr>
          <w:rFonts w:ascii="Times New Roman" w:hAnsi="Times New Roman" w:cs="Times New Roman"/>
          <w:sz w:val="24"/>
          <w:szCs w:val="24"/>
        </w:rPr>
        <w:t>.</w:t>
      </w:r>
      <w:r>
        <w:rPr>
          <w:rFonts w:ascii="Times New Roman" w:hAnsi="Times New Roman" w:cs="Times New Roman"/>
          <w:sz w:val="24"/>
          <w:szCs w:val="24"/>
        </w:rPr>
        <w:t xml:space="preserve">  </w:t>
      </w:r>
      <w:r w:rsidRPr="00490C6F">
        <w:rPr>
          <w:rFonts w:ascii="Times New Roman" w:hAnsi="Times New Roman" w:cs="Times New Roman"/>
          <w:sz w:val="24"/>
          <w:szCs w:val="24"/>
        </w:rPr>
        <w:t>Goodway</w:t>
      </w:r>
      <w:r>
        <w:rPr>
          <w:rFonts w:ascii="Times New Roman" w:hAnsi="Times New Roman" w:cs="Times New Roman"/>
          <w:sz w:val="24"/>
          <w:szCs w:val="24"/>
        </w:rPr>
        <w:t xml:space="preserve"> et al.</w:t>
      </w:r>
      <w:r w:rsidRPr="00490C6F">
        <w:rPr>
          <w:rFonts w:ascii="Times New Roman" w:hAnsi="Times New Roman" w:cs="Times New Roman"/>
          <w:sz w:val="24"/>
          <w:szCs w:val="24"/>
        </w:rPr>
        <w:t xml:space="preserve"> </w:t>
      </w:r>
      <w:r>
        <w:rPr>
          <w:rFonts w:ascii="Times New Roman" w:hAnsi="Times New Roman" w:cs="Times New Roman"/>
          <w:sz w:val="24"/>
          <w:szCs w:val="24"/>
        </w:rPr>
        <w:t>talk about the importance of perceived motor competence that “The relationship between motor competence and physical activity is influenced by children’s perceptions of their motor competence.” (2019 p.180).  They go on to state that nearly all younger children will say they are “great” at motor skills, which is certainly true within my class so by facilitating positive experiences hopefully over time physical activity should increase.  Stodden et al’s Developmental Trajectory Model (2008) implies a positive spiral of engagement where “</w:t>
      </w:r>
      <w:r w:rsidRPr="00C43640">
        <w:rPr>
          <w:rFonts w:ascii="Times New Roman" w:hAnsi="Times New Roman" w:cs="Times New Roman"/>
          <w:sz w:val="24"/>
          <w:szCs w:val="24"/>
        </w:rPr>
        <w:t>higher levels of perceived motor competence and actual motor competence will drive higher levels of physical activity, which in turn will give children greater opportunities to become more motor competent.</w:t>
      </w:r>
      <w:r>
        <w:rPr>
          <w:rFonts w:ascii="Times New Roman" w:hAnsi="Times New Roman" w:cs="Times New Roman"/>
          <w:sz w:val="24"/>
          <w:szCs w:val="24"/>
        </w:rPr>
        <w:t xml:space="preserve">” </w:t>
      </w:r>
      <w:r w:rsidRPr="00C43640">
        <w:rPr>
          <w:rFonts w:ascii="Times New Roman" w:hAnsi="Times New Roman" w:cs="Times New Roman"/>
          <w:sz w:val="24"/>
          <w:szCs w:val="24"/>
        </w:rPr>
        <w:t>(Goodway</w:t>
      </w:r>
      <w:r>
        <w:rPr>
          <w:rFonts w:ascii="Times New Roman" w:hAnsi="Times New Roman" w:cs="Times New Roman"/>
          <w:sz w:val="24"/>
          <w:szCs w:val="24"/>
        </w:rPr>
        <w:t xml:space="preserve"> et al.</w:t>
      </w:r>
      <w:r w:rsidRPr="00C43640">
        <w:rPr>
          <w:rFonts w:ascii="Times New Roman" w:hAnsi="Times New Roman" w:cs="Times New Roman"/>
          <w:sz w:val="24"/>
          <w:szCs w:val="24"/>
        </w:rPr>
        <w:t xml:space="preserve"> 2019 p.180)</w:t>
      </w:r>
      <w:r>
        <w:rPr>
          <w:rFonts w:ascii="Times New Roman" w:hAnsi="Times New Roman" w:cs="Times New Roman"/>
          <w:sz w:val="24"/>
          <w:szCs w:val="24"/>
        </w:rPr>
        <w:t xml:space="preserve">.  </w:t>
      </w:r>
      <w:r w:rsidRPr="00C43640">
        <w:rPr>
          <w:rFonts w:ascii="Times New Roman" w:hAnsi="Times New Roman" w:cs="Times New Roman"/>
          <w:sz w:val="24"/>
          <w:szCs w:val="24"/>
        </w:rPr>
        <w:t xml:space="preserve"> </w:t>
      </w:r>
      <w:r>
        <w:rPr>
          <w:rFonts w:ascii="Times New Roman" w:hAnsi="Times New Roman" w:cs="Times New Roman"/>
          <w:sz w:val="24"/>
          <w:szCs w:val="24"/>
        </w:rPr>
        <w:t xml:space="preserve">From my own experiences of PE lessons in school, I am aware that persistently negative experiences can have a detrimental impact on the learner; disillusionment, poor perceived motor competence, low motivation and potential withdrawal.  Stodden et al. (2008) demonstrate this within their Developmental Trajectory Model as a negative spiral of disengagement. </w:t>
      </w:r>
    </w:p>
    <w:p w14:paraId="6ED55007" w14:textId="77777777" w:rsidR="0068739E" w:rsidRDefault="0068739E" w:rsidP="0068739E">
      <w:pPr>
        <w:spacing w:before="240"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The SKIP training days addressed ways in which we can promote positive experiences by first identifying the stages of object control skills and then introducing ways in which we can differentiate the activities to allow progression and success.  By always teaching the proficient stage of the skill, the children have a goal to aim for and as teachers we can see what we can put in place for the children to achieve this.  For example, children in initial stage 1 at catching and even emerging stage 2 (Goodway et al. 2019) would benefit from colourful, large, soft, light objects or balls which if delivered in a roll or slow arc at a relatively close distance would provide more chances of successful catching.  As children progress through the stages, the level of challenge would need to increase in order to keep the positive engagement (Stodden et al. 2008) and therefore smaller, heavier objects or balls could be introduced and distance and speed of delivery could be increased. </w:t>
      </w:r>
    </w:p>
    <w:p w14:paraId="086C0166" w14:textId="77777777" w:rsidR="0068739E" w:rsidRDefault="0068739E" w:rsidP="0068739E">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Karl Newell’s Constraint’s Model (1986) helps demonstrate three factors that influence motor development; the individual, the environment and the task, he called these factors ‘Constraints’.  Haywood and Getchell describe the constraints “…like a restraint: it limits or discourages …but at the same time it permits or encourages.”  They go on to stress that “It’s important not to consider constraints as negative or bad.  Constraints simply provide channels from which movements most easily emerge.” (Haywood and Getchell 2019 p.7).  Individual constraints both structural and functional determine the development stage of the child but “…both task and environmental constraints can be manipulated by teachers…to promote the motor development of children.”  (Goodway et al. 2019 p.177).  Newell’s model can therefore help us to differentiate our activities to allow for success and progression in our PE lessons. </w:t>
      </w:r>
    </w:p>
    <w:p w14:paraId="752B29B6" w14:textId="77777777" w:rsidR="0068739E" w:rsidRDefault="0068739E" w:rsidP="0068739E">
      <w:pPr>
        <w:spacing w:before="240" w:line="360" w:lineRule="auto"/>
        <w:rPr>
          <w:rFonts w:ascii="Times New Roman" w:hAnsi="Times New Roman" w:cs="Times New Roman"/>
          <w:sz w:val="24"/>
          <w:szCs w:val="24"/>
        </w:rPr>
      </w:pPr>
      <w:r>
        <w:rPr>
          <w:rFonts w:ascii="Times New Roman" w:hAnsi="Times New Roman" w:cs="Times New Roman"/>
          <w:sz w:val="24"/>
          <w:szCs w:val="24"/>
        </w:rPr>
        <w:t>Back in school I applied this to our sessions, initially starting all the children at the same task level, giving us an opportunity to get used to the activity, assess for stages of development and create partnerships of similar stage children.  We then introduced different constraints to individual children making the task either easier or harder.  This provided appropriate levels of challenge but also maintained opportunities for successful practice to help prevent the children from having a negative experience. (Stodden et al. 2008).</w:t>
      </w:r>
      <w:r w:rsidRPr="00C43640">
        <w:rPr>
          <w:rFonts w:ascii="Times New Roman" w:hAnsi="Times New Roman" w:cs="Times New Roman"/>
          <w:sz w:val="24"/>
          <w:szCs w:val="24"/>
        </w:rPr>
        <w:t xml:space="preserve">  </w:t>
      </w:r>
      <w:r>
        <w:rPr>
          <w:rFonts w:ascii="Times New Roman" w:hAnsi="Times New Roman" w:cs="Times New Roman"/>
          <w:sz w:val="24"/>
          <w:szCs w:val="24"/>
        </w:rPr>
        <w:t xml:space="preserve">During a catching skills session we played the Egg game.  Different size balls were available and spots were used as stepping stones to help maintain achievable distances.  Once the children had had a number of successful practices, the distance (task constraint) was increased making the task harder.  Once an optimum distance had been reached (environmental constraint), the task was reset to the original distance and a smaller ball (task constraint) was used, again increasing the </w:t>
      </w:r>
      <w:r>
        <w:rPr>
          <w:rFonts w:ascii="Times New Roman" w:hAnsi="Times New Roman" w:cs="Times New Roman"/>
          <w:sz w:val="24"/>
          <w:szCs w:val="24"/>
        </w:rPr>
        <w:lastRenderedPageBreak/>
        <w:t xml:space="preserve">distance after a number of successful practices.  Children at stage 1 or 2 started their task by rolling the ball to each other, the task constraints were changed when the children used medium size balls or were ready to have a go at catching the ball.  Children at stage 3 started the task feeding and catching the ball.   The variants in the task did not go unnoticed by some children who questioned why they were limited to something different (task constraint). On reflection allowing the children to use the smallest sized balls may have helped them to make comparisons and choices that led to successful experiences.    </w:t>
      </w:r>
    </w:p>
    <w:p w14:paraId="3711E77D" w14:textId="1540E202" w:rsidR="0068739E" w:rsidRDefault="0068739E" w:rsidP="0068739E">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Our first throwing skills session was a target game using under arm.  The task constraints included large hoop targets and bean bags to thrown, these were kept the same for all of the children and on reflection could have been variable to suit the needs of the children better.  The only variable task constraint was the use of spots to determine the distance of the throws.  Proficient under arm throws were demonstrated at the start of the session and repeated when necessary to help individuals make corrections to their movements.  Although we cannot alter individual constraints, we felt that we could support the children who persistently stepped forward with the incorrect foot by tying a colourful scarf around the ankle of their correct leading leg, this provided a visual cue to encourage the children to step forward with the correct foot (Haywood and Getchell 2019).  </w:t>
      </w:r>
    </w:p>
    <w:p w14:paraId="44EA7D1A" w14:textId="77777777" w:rsidR="0068739E" w:rsidRDefault="0068739E" w:rsidP="0068739E">
      <w:pPr>
        <w:spacing w:before="240" w:line="360" w:lineRule="auto"/>
        <w:rPr>
          <w:rFonts w:ascii="Times New Roman" w:hAnsi="Times New Roman" w:cs="Times New Roman"/>
          <w:sz w:val="24"/>
          <w:szCs w:val="24"/>
        </w:rPr>
      </w:pPr>
      <w:r>
        <w:rPr>
          <w:rFonts w:ascii="Times New Roman" w:hAnsi="Times New Roman" w:cs="Times New Roman"/>
          <w:sz w:val="24"/>
          <w:szCs w:val="24"/>
        </w:rPr>
        <w:t xml:space="preserve">The SKIP-Cymru course has impacted greatly on the way in which I now understand the importance of Fundamental Movement Skills in young children and what we as teachers need to provide to facilitate this.  Making observations to determine the stages of locomotor and object control skills (Goodway et al. 2019) will be key in our assessments and ongoing monitoring of our children’s progress. This in turn will inform our planning, aiming to create positive experiences (Stodden et al. 2008) that can feed the inner drive to be active and learn new skills (Ayres 2005) and ultimately develop motor competence (Stodden et al. 2008).  The course has also given me a clearer understanding that developing FMS is not limited to PE lessons, but should be integrated in all aspects of school life.  Moving forward as a school we are looking at ways we can incorporate physical literacy in different ways that help boost all aspects of learning and increase the health and wellbeing of our pupils.   </w:t>
      </w:r>
    </w:p>
    <w:p w14:paraId="72CE2E5A" w14:textId="77777777" w:rsidR="0068739E" w:rsidRDefault="0068739E" w:rsidP="0068739E">
      <w:pPr>
        <w:spacing w:before="240" w:line="360" w:lineRule="auto"/>
        <w:rPr>
          <w:rFonts w:ascii="Times New Roman" w:hAnsi="Times New Roman" w:cs="Times New Roman"/>
          <w:sz w:val="24"/>
          <w:szCs w:val="24"/>
        </w:rPr>
      </w:pPr>
    </w:p>
    <w:p w14:paraId="4F004D65" w14:textId="7BA4CBE6" w:rsidR="0068739E" w:rsidRDefault="0068739E" w:rsidP="0068739E">
      <w:pPr>
        <w:spacing w:line="360" w:lineRule="auto"/>
        <w:rPr>
          <w:rFonts w:ascii="Times New Roman" w:hAnsi="Times New Roman" w:cs="Times New Roman"/>
          <w:sz w:val="24"/>
          <w:szCs w:val="24"/>
        </w:rPr>
      </w:pPr>
      <w:r>
        <w:rPr>
          <w:rFonts w:ascii="Times New Roman" w:hAnsi="Times New Roman" w:cs="Times New Roman"/>
          <w:sz w:val="24"/>
          <w:szCs w:val="24"/>
        </w:rPr>
        <w:t>Word count: 2</w:t>
      </w:r>
      <w:r w:rsidR="005024EF">
        <w:rPr>
          <w:rFonts w:ascii="Times New Roman" w:hAnsi="Times New Roman" w:cs="Times New Roman"/>
          <w:sz w:val="24"/>
          <w:szCs w:val="24"/>
        </w:rPr>
        <w:t>200</w:t>
      </w:r>
    </w:p>
    <w:p w14:paraId="59A5FFF2" w14:textId="77777777" w:rsidR="0068739E" w:rsidRDefault="0068739E" w:rsidP="0068739E">
      <w:pPr>
        <w:spacing w:line="360" w:lineRule="auto"/>
        <w:rPr>
          <w:rFonts w:ascii="Times New Roman" w:hAnsi="Times New Roman" w:cs="Times New Roman"/>
          <w:sz w:val="24"/>
          <w:szCs w:val="24"/>
        </w:rPr>
      </w:pPr>
    </w:p>
    <w:p w14:paraId="4584C212" w14:textId="77777777" w:rsidR="0068739E" w:rsidRDefault="0068739E" w:rsidP="0068739E">
      <w:pPr>
        <w:spacing w:line="360" w:lineRule="auto"/>
        <w:rPr>
          <w:rFonts w:ascii="Times New Roman" w:hAnsi="Times New Roman" w:cs="Times New Roman"/>
          <w:sz w:val="24"/>
          <w:szCs w:val="24"/>
        </w:rPr>
      </w:pPr>
    </w:p>
    <w:p w14:paraId="13F714D0" w14:textId="77777777" w:rsidR="0068739E" w:rsidRDefault="0068739E" w:rsidP="0068739E">
      <w:pPr>
        <w:spacing w:line="360" w:lineRule="auto"/>
        <w:rPr>
          <w:rFonts w:ascii="Times New Roman" w:hAnsi="Times New Roman" w:cs="Times New Roman"/>
          <w:sz w:val="24"/>
          <w:szCs w:val="24"/>
        </w:rPr>
      </w:pPr>
    </w:p>
    <w:p w14:paraId="7F1D50D6" w14:textId="77777777" w:rsidR="0068739E" w:rsidRDefault="0068739E" w:rsidP="0068739E">
      <w:pPr>
        <w:spacing w:line="360" w:lineRule="auto"/>
        <w:rPr>
          <w:rFonts w:ascii="Times New Roman" w:hAnsi="Times New Roman" w:cs="Times New Roman"/>
          <w:sz w:val="24"/>
          <w:szCs w:val="24"/>
        </w:rPr>
      </w:pPr>
    </w:p>
    <w:p w14:paraId="5058C21A" w14:textId="77777777" w:rsidR="0068739E" w:rsidRPr="002D7999" w:rsidRDefault="0068739E" w:rsidP="0068739E">
      <w:pPr>
        <w:spacing w:line="360" w:lineRule="auto"/>
        <w:rPr>
          <w:rFonts w:ascii="Times New Roman" w:hAnsi="Times New Roman" w:cs="Times New Roman"/>
          <w:sz w:val="28"/>
          <w:szCs w:val="28"/>
        </w:rPr>
      </w:pPr>
      <w:r w:rsidRPr="002D7999">
        <w:rPr>
          <w:rFonts w:ascii="Times New Roman" w:hAnsi="Times New Roman" w:cs="Times New Roman"/>
          <w:sz w:val="28"/>
          <w:szCs w:val="28"/>
        </w:rPr>
        <w:t>References:</w:t>
      </w:r>
    </w:p>
    <w:p w14:paraId="13E41711" w14:textId="77777777" w:rsidR="0068739E" w:rsidRDefault="0068739E" w:rsidP="0068739E">
      <w:pPr>
        <w:spacing w:line="360" w:lineRule="auto"/>
        <w:rPr>
          <w:rFonts w:ascii="Times New Roman" w:hAnsi="Times New Roman" w:cs="Times New Roman"/>
          <w:sz w:val="24"/>
          <w:szCs w:val="24"/>
        </w:rPr>
      </w:pPr>
    </w:p>
    <w:p w14:paraId="781B3B74" w14:textId="114B6165" w:rsidR="0068739E" w:rsidRDefault="0068739E" w:rsidP="0068739E">
      <w:pPr>
        <w:spacing w:line="360" w:lineRule="auto"/>
        <w:rPr>
          <w:rFonts w:ascii="Times New Roman" w:hAnsi="Times New Roman" w:cs="Times New Roman"/>
          <w:sz w:val="24"/>
          <w:szCs w:val="24"/>
        </w:rPr>
      </w:pPr>
      <w:r>
        <w:rPr>
          <w:rFonts w:ascii="Times New Roman" w:hAnsi="Times New Roman" w:cs="Times New Roman"/>
          <w:sz w:val="24"/>
          <w:szCs w:val="24"/>
        </w:rPr>
        <w:t xml:space="preserve">Estyn Report Pentrechwyth Primary School (2020) </w:t>
      </w:r>
      <w:r w:rsidRPr="00CF26D5">
        <w:rPr>
          <w:rFonts w:ascii="Times New Roman" w:hAnsi="Times New Roman" w:cs="Times New Roman"/>
          <w:sz w:val="24"/>
          <w:szCs w:val="24"/>
        </w:rPr>
        <w:t>https://estyn.gov.wales/education-providers/pentrechwyth-primary-school/</w:t>
      </w:r>
    </w:p>
    <w:p w14:paraId="47C4D371" w14:textId="6095F78F" w:rsidR="0068739E" w:rsidRPr="00CF26D5" w:rsidRDefault="0068739E" w:rsidP="0068739E">
      <w:pPr>
        <w:spacing w:line="360" w:lineRule="auto"/>
        <w:rPr>
          <w:rFonts w:ascii="Times New Roman" w:hAnsi="Times New Roman" w:cs="Times New Roman"/>
          <w:sz w:val="24"/>
          <w:szCs w:val="24"/>
        </w:rPr>
      </w:pPr>
      <w:r w:rsidRPr="00CF26D5">
        <w:rPr>
          <w:rFonts w:ascii="Times New Roman" w:hAnsi="Times New Roman" w:cs="Times New Roman"/>
          <w:sz w:val="24"/>
          <w:szCs w:val="24"/>
        </w:rPr>
        <w:t xml:space="preserve">Curriculum for Wales Area </w:t>
      </w:r>
      <w:r w:rsidR="00B66909">
        <w:rPr>
          <w:rFonts w:ascii="Times New Roman" w:hAnsi="Times New Roman" w:cs="Times New Roman"/>
          <w:sz w:val="24"/>
          <w:szCs w:val="24"/>
        </w:rPr>
        <w:t>o</w:t>
      </w:r>
      <w:r w:rsidRPr="00CF26D5">
        <w:rPr>
          <w:rFonts w:ascii="Times New Roman" w:hAnsi="Times New Roman" w:cs="Times New Roman"/>
          <w:sz w:val="24"/>
          <w:szCs w:val="24"/>
        </w:rPr>
        <w:t xml:space="preserve">f Learning and Experience Health and Wellbeing (2020) Welsh Assembly </w:t>
      </w:r>
    </w:p>
    <w:p w14:paraId="64F06B18" w14:textId="77777777" w:rsidR="0068739E" w:rsidRPr="00CF26D5" w:rsidRDefault="0068739E" w:rsidP="0068739E">
      <w:pPr>
        <w:spacing w:line="360" w:lineRule="auto"/>
        <w:ind w:left="284" w:right="-52" w:hanging="284"/>
        <w:rPr>
          <w:rFonts w:ascii="Times New Roman" w:eastAsiaTheme="minorEastAsia" w:hAnsi="Times New Roman" w:cs="Times New Roman"/>
          <w:color w:val="000000" w:themeColor="text1"/>
          <w:sz w:val="24"/>
          <w:szCs w:val="24"/>
        </w:rPr>
      </w:pPr>
      <w:r w:rsidRPr="00CF26D5">
        <w:rPr>
          <w:rFonts w:ascii="Times New Roman" w:eastAsiaTheme="minorEastAsia" w:hAnsi="Times New Roman" w:cs="Times New Roman"/>
          <w:color w:val="000000" w:themeColor="text1"/>
          <w:sz w:val="24"/>
          <w:szCs w:val="24"/>
        </w:rPr>
        <w:t>Goodway, J. D., Ozmun, J. C., &amp; Gallahue, D. L. (2019). </w:t>
      </w:r>
      <w:r w:rsidRPr="00CF26D5">
        <w:rPr>
          <w:rFonts w:ascii="Times New Roman" w:eastAsiaTheme="minorEastAsia" w:hAnsi="Times New Roman" w:cs="Times New Roman"/>
          <w:i/>
          <w:iCs/>
          <w:color w:val="000000" w:themeColor="text1"/>
          <w:sz w:val="24"/>
          <w:szCs w:val="24"/>
        </w:rPr>
        <w:t>Understanding motor development: Infants, children, adolescents, adults</w:t>
      </w:r>
      <w:r w:rsidRPr="00CF26D5">
        <w:rPr>
          <w:rFonts w:ascii="Times New Roman" w:eastAsiaTheme="minorEastAsia" w:hAnsi="Times New Roman" w:cs="Times New Roman"/>
          <w:color w:val="000000" w:themeColor="text1"/>
          <w:sz w:val="24"/>
          <w:szCs w:val="24"/>
        </w:rPr>
        <w:t xml:space="preserve">. Jones &amp; Bartlett Learning.. </w:t>
      </w:r>
    </w:p>
    <w:p w14:paraId="764957C6" w14:textId="77777777" w:rsidR="0068739E" w:rsidRPr="00CF26D5" w:rsidRDefault="0068739E" w:rsidP="0068739E">
      <w:pPr>
        <w:spacing w:line="360" w:lineRule="auto"/>
        <w:ind w:left="284" w:hanging="284"/>
        <w:rPr>
          <w:rFonts w:ascii="Times New Roman" w:hAnsi="Times New Roman" w:cs="Times New Roman"/>
          <w:color w:val="000000" w:themeColor="text1"/>
          <w:sz w:val="24"/>
          <w:szCs w:val="24"/>
          <w:shd w:val="clear" w:color="auto" w:fill="FFFFFF"/>
        </w:rPr>
      </w:pPr>
      <w:r w:rsidRPr="00CF26D5">
        <w:rPr>
          <w:rFonts w:ascii="Times New Roman" w:hAnsi="Times New Roman" w:cs="Times New Roman"/>
          <w:color w:val="000000" w:themeColor="text1"/>
          <w:sz w:val="24"/>
          <w:szCs w:val="24"/>
          <w:shd w:val="clear" w:color="auto" w:fill="FFFFFF"/>
        </w:rPr>
        <w:t>Haywood, K. M., &amp; Getchell, N. (2019). </w:t>
      </w:r>
      <w:r w:rsidRPr="00CF26D5">
        <w:rPr>
          <w:rFonts w:ascii="Times New Roman" w:hAnsi="Times New Roman" w:cs="Times New Roman"/>
          <w:i/>
          <w:iCs/>
          <w:color w:val="000000" w:themeColor="text1"/>
          <w:sz w:val="24"/>
          <w:szCs w:val="24"/>
        </w:rPr>
        <w:t>Life span motor development</w:t>
      </w:r>
      <w:r w:rsidRPr="00CF26D5">
        <w:rPr>
          <w:rFonts w:ascii="Times New Roman" w:hAnsi="Times New Roman" w:cs="Times New Roman"/>
          <w:color w:val="000000" w:themeColor="text1"/>
          <w:sz w:val="24"/>
          <w:szCs w:val="24"/>
          <w:shd w:val="clear" w:color="auto" w:fill="FFFFFF"/>
        </w:rPr>
        <w:t>. Human kinetics.</w:t>
      </w:r>
    </w:p>
    <w:p w14:paraId="76B941E2" w14:textId="77777777" w:rsidR="0068739E" w:rsidRPr="00CF26D5" w:rsidRDefault="0068739E" w:rsidP="0068739E">
      <w:pPr>
        <w:spacing w:line="360" w:lineRule="auto"/>
        <w:ind w:left="284" w:right="-52" w:hanging="284"/>
        <w:rPr>
          <w:rFonts w:ascii="Times New Roman" w:hAnsi="Times New Roman" w:cs="Times New Roman"/>
          <w:color w:val="000000" w:themeColor="text1"/>
          <w:sz w:val="24"/>
          <w:szCs w:val="24"/>
        </w:rPr>
      </w:pPr>
      <w:r w:rsidRPr="00CF26D5">
        <w:rPr>
          <w:rFonts w:ascii="Times New Roman" w:hAnsi="Times New Roman" w:cs="Times New Roman"/>
          <w:color w:val="000000" w:themeColor="text1"/>
          <w:sz w:val="24"/>
          <w:szCs w:val="24"/>
          <w:shd w:val="clear" w:color="auto" w:fill="FFFFFF"/>
        </w:rPr>
        <w:t>Stodden, D. F., Goodway, J. D., Langendorfer, S. J., Roberton, M. A., Rudisill, M. E., Garcia, C., &amp; Garcia, L. E. (2008). A developmental perspective on the role of motor skill competence in physical activity: An emergent relationship. </w:t>
      </w:r>
      <w:r w:rsidRPr="00CF26D5">
        <w:rPr>
          <w:rFonts w:ascii="Times New Roman" w:hAnsi="Times New Roman" w:cs="Times New Roman"/>
          <w:i/>
          <w:iCs/>
          <w:color w:val="000000" w:themeColor="text1"/>
          <w:sz w:val="24"/>
          <w:szCs w:val="24"/>
        </w:rPr>
        <w:t>Quest</w:t>
      </w:r>
      <w:r w:rsidRPr="00CF26D5">
        <w:rPr>
          <w:rFonts w:ascii="Times New Roman" w:hAnsi="Times New Roman" w:cs="Times New Roman"/>
          <w:color w:val="000000" w:themeColor="text1"/>
          <w:sz w:val="24"/>
          <w:szCs w:val="24"/>
          <w:shd w:val="clear" w:color="auto" w:fill="FFFFFF"/>
        </w:rPr>
        <w:t>, </w:t>
      </w:r>
      <w:r w:rsidRPr="00CF26D5">
        <w:rPr>
          <w:rFonts w:ascii="Times New Roman" w:hAnsi="Times New Roman" w:cs="Times New Roman"/>
          <w:i/>
          <w:iCs/>
          <w:color w:val="000000" w:themeColor="text1"/>
          <w:sz w:val="24"/>
          <w:szCs w:val="24"/>
        </w:rPr>
        <w:t>60</w:t>
      </w:r>
      <w:r w:rsidRPr="00CF26D5">
        <w:rPr>
          <w:rFonts w:ascii="Times New Roman" w:hAnsi="Times New Roman" w:cs="Times New Roman"/>
          <w:color w:val="000000" w:themeColor="text1"/>
          <w:sz w:val="24"/>
          <w:szCs w:val="24"/>
          <w:shd w:val="clear" w:color="auto" w:fill="FFFFFF"/>
        </w:rPr>
        <w:t>(2), 290-306.</w:t>
      </w:r>
    </w:p>
    <w:p w14:paraId="3C217E27" w14:textId="77777777" w:rsidR="0068739E" w:rsidRPr="00CF26D5" w:rsidRDefault="0068739E" w:rsidP="0068739E">
      <w:pPr>
        <w:spacing w:line="360" w:lineRule="auto"/>
        <w:ind w:left="284" w:right="-52" w:hanging="284"/>
        <w:rPr>
          <w:rFonts w:ascii="Times New Roman" w:hAnsi="Times New Roman" w:cs="Times New Roman"/>
          <w:color w:val="000000" w:themeColor="text1"/>
          <w:sz w:val="24"/>
          <w:szCs w:val="24"/>
          <w:shd w:val="clear" w:color="auto" w:fill="FFFFFF"/>
        </w:rPr>
      </w:pPr>
      <w:r w:rsidRPr="00CF26D5">
        <w:rPr>
          <w:rFonts w:ascii="Times New Roman" w:hAnsi="Times New Roman" w:cs="Times New Roman"/>
          <w:color w:val="000000" w:themeColor="text1"/>
          <w:sz w:val="24"/>
          <w:szCs w:val="24"/>
          <w:shd w:val="clear" w:color="auto" w:fill="FFFFFF"/>
        </w:rPr>
        <w:t>Clark, J. E., &amp; Metcalfe, J. S. (2002). The mountain of motor development: A metaphor.</w:t>
      </w:r>
      <w:r w:rsidRPr="00CF26D5">
        <w:rPr>
          <w:rStyle w:val="apple-converted-space"/>
          <w:rFonts w:ascii="Times New Roman" w:hAnsi="Times New Roman" w:cs="Times New Roman"/>
          <w:color w:val="000000" w:themeColor="text1"/>
          <w:sz w:val="24"/>
          <w:szCs w:val="24"/>
          <w:shd w:val="clear" w:color="auto" w:fill="FFFFFF"/>
        </w:rPr>
        <w:t> </w:t>
      </w:r>
      <w:r w:rsidRPr="00CF26D5">
        <w:rPr>
          <w:rFonts w:ascii="Times New Roman" w:hAnsi="Times New Roman" w:cs="Times New Roman"/>
          <w:i/>
          <w:iCs/>
          <w:color w:val="000000" w:themeColor="text1"/>
          <w:sz w:val="24"/>
          <w:szCs w:val="24"/>
        </w:rPr>
        <w:t>Motor development: Research and reviews</w:t>
      </w:r>
      <w:r w:rsidRPr="00CF26D5">
        <w:rPr>
          <w:rFonts w:ascii="Times New Roman" w:hAnsi="Times New Roman" w:cs="Times New Roman"/>
          <w:color w:val="000000" w:themeColor="text1"/>
          <w:sz w:val="24"/>
          <w:szCs w:val="24"/>
          <w:shd w:val="clear" w:color="auto" w:fill="FFFFFF"/>
        </w:rPr>
        <w:t>,</w:t>
      </w:r>
      <w:r w:rsidRPr="00CF26D5">
        <w:rPr>
          <w:rStyle w:val="apple-converted-space"/>
          <w:rFonts w:ascii="Times New Roman" w:hAnsi="Times New Roman" w:cs="Times New Roman"/>
          <w:color w:val="000000" w:themeColor="text1"/>
          <w:sz w:val="24"/>
          <w:szCs w:val="24"/>
          <w:shd w:val="clear" w:color="auto" w:fill="FFFFFF"/>
        </w:rPr>
        <w:t> </w:t>
      </w:r>
      <w:r w:rsidRPr="00CF26D5">
        <w:rPr>
          <w:rFonts w:ascii="Times New Roman" w:hAnsi="Times New Roman" w:cs="Times New Roman"/>
          <w:i/>
          <w:iCs/>
          <w:color w:val="000000" w:themeColor="text1"/>
          <w:sz w:val="24"/>
          <w:szCs w:val="24"/>
        </w:rPr>
        <w:t>2</w:t>
      </w:r>
      <w:r w:rsidRPr="00CF26D5">
        <w:rPr>
          <w:rFonts w:ascii="Times New Roman" w:hAnsi="Times New Roman" w:cs="Times New Roman"/>
          <w:color w:val="000000" w:themeColor="text1"/>
          <w:sz w:val="24"/>
          <w:szCs w:val="24"/>
          <w:shd w:val="clear" w:color="auto" w:fill="FFFFFF"/>
        </w:rPr>
        <w:t>(163-190), 183-202.</w:t>
      </w:r>
    </w:p>
    <w:p w14:paraId="6BF16C2A" w14:textId="77777777" w:rsidR="0068739E" w:rsidRPr="00CF26D5" w:rsidRDefault="0068739E" w:rsidP="0068739E">
      <w:pPr>
        <w:spacing w:line="360" w:lineRule="auto"/>
        <w:ind w:left="284" w:right="-52" w:hanging="284"/>
        <w:rPr>
          <w:rFonts w:ascii="Times New Roman" w:hAnsi="Times New Roman" w:cs="Times New Roman"/>
          <w:color w:val="000000" w:themeColor="text1"/>
          <w:sz w:val="24"/>
          <w:szCs w:val="24"/>
        </w:rPr>
      </w:pPr>
      <w:r w:rsidRPr="00CF26D5">
        <w:rPr>
          <w:rFonts w:ascii="Times New Roman" w:hAnsi="Times New Roman" w:cs="Times New Roman"/>
          <w:color w:val="000000" w:themeColor="text1"/>
          <w:sz w:val="24"/>
          <w:szCs w:val="24"/>
          <w:shd w:val="clear" w:color="auto" w:fill="FFFFFF"/>
        </w:rPr>
        <w:t>Ayres, A. J., &amp; Robbins, J. (2005).</w:t>
      </w:r>
      <w:r w:rsidRPr="00CF26D5">
        <w:rPr>
          <w:rStyle w:val="apple-converted-space"/>
          <w:rFonts w:ascii="Times New Roman" w:hAnsi="Times New Roman" w:cs="Times New Roman"/>
          <w:color w:val="000000" w:themeColor="text1"/>
          <w:sz w:val="24"/>
          <w:szCs w:val="24"/>
          <w:shd w:val="clear" w:color="auto" w:fill="FFFFFF"/>
        </w:rPr>
        <w:t> </w:t>
      </w:r>
      <w:r w:rsidRPr="00CF26D5">
        <w:rPr>
          <w:rFonts w:ascii="Times New Roman" w:hAnsi="Times New Roman" w:cs="Times New Roman"/>
          <w:i/>
          <w:iCs/>
          <w:color w:val="000000" w:themeColor="text1"/>
          <w:sz w:val="24"/>
          <w:szCs w:val="24"/>
        </w:rPr>
        <w:t>Sensory integration and the child: Understanding hidden sensory challenges</w:t>
      </w:r>
      <w:r w:rsidRPr="00CF26D5">
        <w:rPr>
          <w:rFonts w:ascii="Times New Roman" w:hAnsi="Times New Roman" w:cs="Times New Roman"/>
          <w:color w:val="000000" w:themeColor="text1"/>
          <w:sz w:val="24"/>
          <w:szCs w:val="24"/>
          <w:shd w:val="clear" w:color="auto" w:fill="FFFFFF"/>
        </w:rPr>
        <w:t>. Western Psychological Services.</w:t>
      </w:r>
    </w:p>
    <w:p w14:paraId="04E3DBB5" w14:textId="27CF8AD5" w:rsidR="0077270D" w:rsidRDefault="0077270D">
      <w:pPr>
        <w:rPr>
          <w:b/>
          <w:sz w:val="52"/>
        </w:rPr>
      </w:pPr>
    </w:p>
    <w:p w14:paraId="036FDB44" w14:textId="77777777" w:rsidR="00C6371F" w:rsidRPr="007F7CF1" w:rsidRDefault="00C6371F" w:rsidP="004150A6">
      <w:pPr>
        <w:jc w:val="center"/>
        <w:rPr>
          <w:rFonts w:eastAsia="Times New Roman"/>
          <w:b/>
          <w:sz w:val="24"/>
          <w:szCs w:val="24"/>
        </w:rPr>
      </w:pPr>
    </w:p>
    <w:sectPr w:rsidR="00C6371F" w:rsidRPr="007F7CF1" w:rsidSect="0068739E">
      <w:headerReference w:type="default" r:id="rId8"/>
      <w:footerReference w:type="default" r:id="rId9"/>
      <w:pgSz w:w="11906" w:h="16838"/>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5CDCB28" w14:textId="77777777" w:rsidR="00D530BB" w:rsidRDefault="00D530BB" w:rsidP="0077207E">
      <w:pPr>
        <w:spacing w:line="240" w:lineRule="auto"/>
      </w:pPr>
      <w:r>
        <w:separator/>
      </w:r>
    </w:p>
  </w:endnote>
  <w:endnote w:type="continuationSeparator" w:id="0">
    <w:p w14:paraId="4B49994B" w14:textId="77777777" w:rsidR="00D530BB" w:rsidRDefault="00D530BB"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w:altName w:val="Times"/>
    <w:panose1 w:val="02020603050405020304"/>
    <w:charset w:val="00"/>
    <w:family w:val="auto"/>
    <w:pitch w:val="variable"/>
    <w:sig w:usb0="00000003" w:usb1="00000000" w:usb2="00000000" w:usb3="00000000" w:csb0="00000007"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51904336"/>
      <w:docPartObj>
        <w:docPartGallery w:val="Page Numbers (Bottom of Page)"/>
        <w:docPartUnique/>
      </w:docPartObj>
    </w:sdtPr>
    <w:sdtEndPr>
      <w:rPr>
        <w:noProof/>
      </w:rPr>
    </w:sdtEndPr>
    <w:sdtContent>
      <w:p w14:paraId="4635E30D" w14:textId="64577DFA" w:rsidR="008B2803" w:rsidRDefault="008B280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63AE22" w14:textId="77777777" w:rsidR="008B2803" w:rsidRDefault="008B28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A19F95" w14:textId="77777777" w:rsidR="00D530BB" w:rsidRDefault="00D530BB" w:rsidP="0077207E">
      <w:pPr>
        <w:spacing w:line="240" w:lineRule="auto"/>
      </w:pPr>
      <w:r>
        <w:separator/>
      </w:r>
    </w:p>
  </w:footnote>
  <w:footnote w:type="continuationSeparator" w:id="0">
    <w:p w14:paraId="18C25959" w14:textId="77777777" w:rsidR="00D530BB" w:rsidRDefault="00D530BB" w:rsidP="0077207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D791A23" w14:textId="4957AEE9" w:rsidR="00A85BD0" w:rsidRDefault="00A85BD0">
    <w:pPr>
      <w:pStyle w:val="Header"/>
    </w:pPr>
    <w:r>
      <w:t>Jennifer Thomas 2317026</w:t>
    </w:r>
    <w:r>
      <w:tab/>
    </w:r>
    <w:r>
      <w:tab/>
      <w:t>Module Code: BMSA4001</w:t>
    </w:r>
  </w:p>
  <w:p w14:paraId="49B310A7" w14:textId="77777777" w:rsidR="00A85BD0" w:rsidRDefault="00A85BD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7068167C"/>
    <w:multiLevelType w:val="hybridMultilevel"/>
    <w:tmpl w:val="8598AF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9136793">
    <w:abstractNumId w:val="0"/>
  </w:num>
  <w:num w:numId="2" w16cid:durableId="95456237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811CB"/>
    <w:rsid w:val="000968F1"/>
    <w:rsid w:val="000D4291"/>
    <w:rsid w:val="00105A17"/>
    <w:rsid w:val="00125037"/>
    <w:rsid w:val="001524B6"/>
    <w:rsid w:val="00172E3C"/>
    <w:rsid w:val="001F19DA"/>
    <w:rsid w:val="001F7C59"/>
    <w:rsid w:val="0022077D"/>
    <w:rsid w:val="00234FE2"/>
    <w:rsid w:val="00284793"/>
    <w:rsid w:val="002D7999"/>
    <w:rsid w:val="0031737D"/>
    <w:rsid w:val="00317441"/>
    <w:rsid w:val="00344249"/>
    <w:rsid w:val="00346388"/>
    <w:rsid w:val="00353C41"/>
    <w:rsid w:val="00353C6D"/>
    <w:rsid w:val="003A2DCA"/>
    <w:rsid w:val="003E330D"/>
    <w:rsid w:val="003E4084"/>
    <w:rsid w:val="00401D59"/>
    <w:rsid w:val="004150A6"/>
    <w:rsid w:val="00417FA2"/>
    <w:rsid w:val="00424460"/>
    <w:rsid w:val="00437D19"/>
    <w:rsid w:val="00450238"/>
    <w:rsid w:val="00484EC1"/>
    <w:rsid w:val="004E5105"/>
    <w:rsid w:val="005024EF"/>
    <w:rsid w:val="00521EB7"/>
    <w:rsid w:val="00530E8C"/>
    <w:rsid w:val="005374BB"/>
    <w:rsid w:val="005A0BD0"/>
    <w:rsid w:val="0063462A"/>
    <w:rsid w:val="006565DF"/>
    <w:rsid w:val="006761E5"/>
    <w:rsid w:val="0068739E"/>
    <w:rsid w:val="006C4885"/>
    <w:rsid w:val="006C710C"/>
    <w:rsid w:val="006E5500"/>
    <w:rsid w:val="007234D5"/>
    <w:rsid w:val="0076191D"/>
    <w:rsid w:val="0077207E"/>
    <w:rsid w:val="0077270D"/>
    <w:rsid w:val="007D1ECD"/>
    <w:rsid w:val="007D2445"/>
    <w:rsid w:val="007D332B"/>
    <w:rsid w:val="007D5B83"/>
    <w:rsid w:val="007E3A92"/>
    <w:rsid w:val="007F1F29"/>
    <w:rsid w:val="007F7076"/>
    <w:rsid w:val="007F7CF1"/>
    <w:rsid w:val="008320C5"/>
    <w:rsid w:val="00840626"/>
    <w:rsid w:val="00846882"/>
    <w:rsid w:val="00854BD9"/>
    <w:rsid w:val="008B2803"/>
    <w:rsid w:val="008E78C1"/>
    <w:rsid w:val="00907220"/>
    <w:rsid w:val="00923D6D"/>
    <w:rsid w:val="009538F0"/>
    <w:rsid w:val="0097395F"/>
    <w:rsid w:val="009B69A8"/>
    <w:rsid w:val="009D41E7"/>
    <w:rsid w:val="00A02860"/>
    <w:rsid w:val="00A07500"/>
    <w:rsid w:val="00A648B7"/>
    <w:rsid w:val="00A72A53"/>
    <w:rsid w:val="00A85BD0"/>
    <w:rsid w:val="00A91FB8"/>
    <w:rsid w:val="00AA5E60"/>
    <w:rsid w:val="00AC5B23"/>
    <w:rsid w:val="00B16FA2"/>
    <w:rsid w:val="00B2437F"/>
    <w:rsid w:val="00B66909"/>
    <w:rsid w:val="00B72A1B"/>
    <w:rsid w:val="00B828B7"/>
    <w:rsid w:val="00B919F1"/>
    <w:rsid w:val="00B945C3"/>
    <w:rsid w:val="00BC2829"/>
    <w:rsid w:val="00BC5537"/>
    <w:rsid w:val="00BF3F1C"/>
    <w:rsid w:val="00C07D4D"/>
    <w:rsid w:val="00C10F21"/>
    <w:rsid w:val="00C23A39"/>
    <w:rsid w:val="00C3080B"/>
    <w:rsid w:val="00C3093A"/>
    <w:rsid w:val="00C531E9"/>
    <w:rsid w:val="00C536A6"/>
    <w:rsid w:val="00C6371F"/>
    <w:rsid w:val="00CA255D"/>
    <w:rsid w:val="00CB046D"/>
    <w:rsid w:val="00CB0E02"/>
    <w:rsid w:val="00CB1CB8"/>
    <w:rsid w:val="00CB3B2D"/>
    <w:rsid w:val="00D34C76"/>
    <w:rsid w:val="00D530BB"/>
    <w:rsid w:val="00D537EE"/>
    <w:rsid w:val="00D6095A"/>
    <w:rsid w:val="00D866EB"/>
    <w:rsid w:val="00DC2B68"/>
    <w:rsid w:val="00DC7453"/>
    <w:rsid w:val="00DF5A32"/>
    <w:rsid w:val="00E10195"/>
    <w:rsid w:val="00E13FE2"/>
    <w:rsid w:val="00E57F9C"/>
    <w:rsid w:val="00E828C2"/>
    <w:rsid w:val="00EA5C3F"/>
    <w:rsid w:val="00EB1F41"/>
    <w:rsid w:val="00EB5990"/>
    <w:rsid w:val="00EE29ED"/>
    <w:rsid w:val="00F91C76"/>
    <w:rsid w:val="00FC0522"/>
    <w:rsid w:val="00FC77C5"/>
    <w:rsid w:val="00FD2CFF"/>
    <w:rsid w:val="00FE5B5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0262F25C"/>
  <w15:docId w15:val="{594B8289-B996-43B5-8405-B809858821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paragraph" w:styleId="NormalWeb">
    <w:name w:val="Normal (Web)"/>
    <w:basedOn w:val="Normal"/>
    <w:uiPriority w:val="99"/>
    <w:unhideWhenUsed/>
    <w:rsid w:val="00521EB7"/>
    <w:pPr>
      <w:spacing w:before="100" w:beforeAutospacing="1" w:after="100" w:afterAutospacing="1" w:line="240" w:lineRule="auto"/>
    </w:pPr>
    <w:rPr>
      <w:rFonts w:ascii="Times" w:hAnsi="Times" w:cs="Times New Roman"/>
      <w:sz w:val="20"/>
      <w:szCs w:val="20"/>
    </w:rPr>
  </w:style>
  <w:style w:type="character" w:customStyle="1" w:styleId="apple-converted-space">
    <w:name w:val="apple-converted-space"/>
    <w:basedOn w:val="DefaultParagraphFont"/>
    <w:rsid w:val="006873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49679030">
      <w:bodyDiv w:val="1"/>
      <w:marLeft w:val="0"/>
      <w:marRight w:val="0"/>
      <w:marTop w:val="0"/>
      <w:marBottom w:val="0"/>
      <w:divBdr>
        <w:top w:val="none" w:sz="0" w:space="0" w:color="auto"/>
        <w:left w:val="none" w:sz="0" w:space="0" w:color="auto"/>
        <w:bottom w:val="none" w:sz="0" w:space="0" w:color="auto"/>
        <w:right w:val="none" w:sz="0" w:space="0" w:color="auto"/>
      </w:divBdr>
    </w:div>
    <w:div w:id="851338851">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30</TotalTime>
  <Pages>9</Pages>
  <Words>2793</Words>
  <Characters>15923</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J Thomas (Pentrechwyth Primary School)</cp:lastModifiedBy>
  <cp:revision>10</cp:revision>
  <cp:lastPrinted>2014-08-18T15:50:00Z</cp:lastPrinted>
  <dcterms:created xsi:type="dcterms:W3CDTF">2024-08-28T19:43:00Z</dcterms:created>
  <dcterms:modified xsi:type="dcterms:W3CDTF">2024-08-28T20:12:00Z</dcterms:modified>
</cp:coreProperties>
</file>