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E5524B1">
      <w:pPr>
        <w:spacing w:line="360" w:lineRule="auto"/>
        <w:jc w:val="center"/>
        <w:rPr>
          <w:rFonts w:ascii="Times New Roman" w:hAnsi="Times New Roman" w:cs="Times New Roman"/>
          <w:b/>
          <w:bCs/>
          <w:sz w:val="24"/>
          <w:szCs w:val="24"/>
        </w:rPr>
      </w:pPr>
    </w:p>
    <w:p w14:paraId="41F797DB">
      <w:pPr>
        <w:spacing w:line="360" w:lineRule="auto"/>
        <w:jc w:val="center"/>
        <w:rPr>
          <w:rFonts w:ascii="Times New Roman" w:hAnsi="Times New Roman" w:cs="Times New Roman"/>
          <w:b/>
          <w:bCs/>
          <w:sz w:val="24"/>
          <w:szCs w:val="24"/>
        </w:rPr>
      </w:pPr>
    </w:p>
    <w:p w14:paraId="01DBBE62">
      <w:pPr>
        <w:spacing w:line="360" w:lineRule="auto"/>
        <w:jc w:val="center"/>
        <w:rPr>
          <w:rFonts w:ascii="Times New Roman" w:hAnsi="Times New Roman" w:cs="Times New Roman"/>
          <w:b/>
          <w:bCs/>
          <w:sz w:val="24"/>
          <w:szCs w:val="24"/>
        </w:rPr>
      </w:pPr>
    </w:p>
    <w:p w14:paraId="79C79BD0">
      <w:pPr>
        <w:spacing w:line="360" w:lineRule="auto"/>
        <w:jc w:val="center"/>
        <w:rPr>
          <w:rFonts w:ascii="Times New Roman" w:hAnsi="Times New Roman" w:cs="Times New Roman"/>
          <w:b/>
          <w:bCs/>
          <w:sz w:val="24"/>
          <w:szCs w:val="24"/>
        </w:rPr>
      </w:pPr>
    </w:p>
    <w:p w14:paraId="281BAA66">
      <w:pPr>
        <w:spacing w:line="360" w:lineRule="auto"/>
        <w:jc w:val="center"/>
        <w:rPr>
          <w:rFonts w:ascii="Times New Roman" w:hAnsi="Times New Roman" w:cs="Times New Roman"/>
          <w:b/>
          <w:bCs/>
          <w:sz w:val="24"/>
          <w:szCs w:val="24"/>
        </w:rPr>
      </w:pPr>
    </w:p>
    <w:p w14:paraId="5EAB9985">
      <w:pPr>
        <w:spacing w:line="360" w:lineRule="auto"/>
        <w:jc w:val="center"/>
        <w:rPr>
          <w:rFonts w:ascii="Times New Roman" w:hAnsi="Times New Roman" w:cs="Times New Roman"/>
          <w:b/>
          <w:bCs/>
          <w:sz w:val="24"/>
          <w:szCs w:val="24"/>
        </w:rPr>
      </w:pPr>
    </w:p>
    <w:p w14:paraId="03D3A5BC">
      <w:pPr>
        <w:spacing w:line="360" w:lineRule="auto"/>
        <w:jc w:val="center"/>
        <w:rPr>
          <w:rFonts w:hint="eastAsia" w:ascii="Times New Roman" w:hAnsi="Times New Roman" w:cs="Times New Roman"/>
          <w:b/>
          <w:bCs/>
          <w:sz w:val="32"/>
          <w:szCs w:val="32"/>
        </w:rPr>
      </w:pPr>
      <w:r>
        <w:rPr>
          <w:rFonts w:hint="eastAsia" w:ascii="Times New Roman" w:hAnsi="Times New Roman" w:cs="Times New Roman"/>
          <w:b/>
          <w:bCs/>
          <w:sz w:val="32"/>
          <w:szCs w:val="32"/>
        </w:rPr>
        <w:t xml:space="preserve">BMBM6016 </w:t>
      </w:r>
      <w:r>
        <w:rPr>
          <w:rFonts w:ascii="Times New Roman" w:hAnsi="Times New Roman" w:cs="Times New Roman"/>
          <w:b/>
          <w:bCs/>
          <w:sz w:val="32"/>
          <w:szCs w:val="32"/>
        </w:rPr>
        <w:t>–</w:t>
      </w:r>
      <w:r>
        <w:rPr>
          <w:rFonts w:hint="eastAsia" w:ascii="Times New Roman" w:hAnsi="Times New Roman" w:cs="Times New Roman"/>
          <w:b/>
          <w:bCs/>
          <w:sz w:val="32"/>
          <w:szCs w:val="32"/>
        </w:rPr>
        <w:t xml:space="preserve"> Strategic Marketing </w:t>
      </w:r>
    </w:p>
    <w:p w14:paraId="6873FE15">
      <w:pPr>
        <w:spacing w:line="360" w:lineRule="auto"/>
        <w:jc w:val="center"/>
        <w:rPr>
          <w:rFonts w:ascii="Times New Roman" w:hAnsi="Times New Roman" w:cs="Times New Roman"/>
          <w:b/>
          <w:bCs/>
          <w:sz w:val="32"/>
          <w:szCs w:val="32"/>
        </w:rPr>
      </w:pPr>
    </w:p>
    <w:p w14:paraId="77F097CC">
      <w:pPr>
        <w:spacing w:line="360" w:lineRule="auto"/>
        <w:jc w:val="center"/>
        <w:rPr>
          <w:rFonts w:ascii="Times New Roman" w:hAnsi="Times New Roman" w:cs="Times New Roman"/>
          <w:b/>
          <w:bCs/>
          <w:sz w:val="32"/>
          <w:szCs w:val="32"/>
        </w:rPr>
      </w:pPr>
    </w:p>
    <w:p w14:paraId="63C70128">
      <w:pPr>
        <w:spacing w:line="360" w:lineRule="auto"/>
        <w:jc w:val="center"/>
        <w:rPr>
          <w:rFonts w:ascii="Times New Roman" w:hAnsi="Times New Roman" w:cs="Times New Roman"/>
          <w:b/>
          <w:bCs/>
          <w:sz w:val="32"/>
          <w:szCs w:val="32"/>
        </w:rPr>
      </w:pPr>
    </w:p>
    <w:p w14:paraId="404AE050">
      <w:pPr>
        <w:spacing w:line="360" w:lineRule="auto"/>
        <w:jc w:val="center"/>
        <w:rPr>
          <w:rFonts w:ascii="Times New Roman" w:hAnsi="Times New Roman" w:cs="Times New Roman"/>
          <w:b/>
          <w:bCs/>
          <w:sz w:val="32"/>
          <w:szCs w:val="32"/>
        </w:rPr>
      </w:pPr>
    </w:p>
    <w:p w14:paraId="44937DCA">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Marketing Plan for Burger King in the UK</w:t>
      </w:r>
    </w:p>
    <w:p w14:paraId="694D994E">
      <w:pPr>
        <w:spacing w:line="360" w:lineRule="auto"/>
        <w:rPr>
          <w:rFonts w:ascii="Times New Roman" w:hAnsi="Times New Roman" w:cs="Times New Roman"/>
          <w:sz w:val="24"/>
          <w:szCs w:val="24"/>
        </w:rPr>
      </w:pPr>
    </w:p>
    <w:p w14:paraId="3A929462">
      <w:pPr>
        <w:spacing w:line="360" w:lineRule="auto"/>
        <w:rPr>
          <w:rFonts w:ascii="Times New Roman" w:hAnsi="Times New Roman" w:cs="Times New Roman"/>
          <w:sz w:val="24"/>
          <w:szCs w:val="24"/>
        </w:rPr>
      </w:pPr>
    </w:p>
    <w:p w14:paraId="2875F4C1">
      <w:pPr>
        <w:spacing w:line="360" w:lineRule="auto"/>
        <w:rPr>
          <w:rFonts w:ascii="Times New Roman" w:hAnsi="Times New Roman" w:cs="Times New Roman"/>
          <w:sz w:val="24"/>
          <w:szCs w:val="24"/>
        </w:rPr>
      </w:pPr>
    </w:p>
    <w:p w14:paraId="0F238C6F">
      <w:pPr>
        <w:spacing w:line="360" w:lineRule="auto"/>
        <w:rPr>
          <w:rFonts w:ascii="Times New Roman" w:hAnsi="Times New Roman" w:cs="Times New Roman"/>
          <w:sz w:val="24"/>
          <w:szCs w:val="24"/>
        </w:rPr>
      </w:pPr>
    </w:p>
    <w:p w14:paraId="0790C439">
      <w:pPr>
        <w:spacing w:line="360" w:lineRule="auto"/>
        <w:jc w:val="center"/>
        <w:rPr>
          <w:rFonts w:hint="default" w:ascii="Times New Roman" w:hAnsi="Times New Roman" w:cs="Times New Roman" w:eastAsiaTheme="minorEastAsia"/>
          <w:color w:val="000000" w:themeColor="text1"/>
          <w:sz w:val="24"/>
          <w:szCs w:val="24"/>
          <w:highlight w:val="none"/>
          <w:shd w:val="clear" w:color="auto" w:fill="auto"/>
          <w:lang w:val="en-US" w:eastAsia="zh-CN"/>
        </w:rPr>
      </w:pPr>
      <w:r>
        <w:rPr>
          <w:rFonts w:hint="eastAsia" w:ascii="Times New Roman" w:hAnsi="Times New Roman" w:cs="Times New Roman"/>
          <w:color w:val="000000" w:themeColor="text1"/>
          <w:sz w:val="24"/>
          <w:szCs w:val="24"/>
          <w:highlight w:val="none"/>
          <w:shd w:val="clear" w:color="auto" w:fill="auto"/>
        </w:rPr>
        <w:t>Student Name</w:t>
      </w:r>
      <w:r>
        <w:rPr>
          <w:rFonts w:hint="eastAsia" w:ascii="Times New Roman" w:hAnsi="Times New Roman" w:cs="Times New Roman"/>
          <w:color w:val="000000" w:themeColor="text1"/>
          <w:sz w:val="24"/>
          <w:szCs w:val="24"/>
          <w:highlight w:val="none"/>
          <w:shd w:val="clear" w:color="auto" w:fill="auto"/>
          <w:lang w:val="en-US" w:eastAsia="zh-CN"/>
        </w:rPr>
        <w:t xml:space="preserve"> Yuyang Chen</w:t>
      </w:r>
    </w:p>
    <w:p w14:paraId="57C462AC">
      <w:pPr>
        <w:spacing w:line="360" w:lineRule="auto"/>
        <w:jc w:val="center"/>
        <w:rPr>
          <w:rFonts w:hint="default" w:ascii="Times New Roman" w:hAnsi="Times New Roman" w:cs="Times New Roman" w:eastAsiaTheme="minorEastAsia"/>
          <w:color w:val="000000" w:themeColor="text1"/>
          <w:sz w:val="24"/>
          <w:szCs w:val="24"/>
          <w:highlight w:val="none"/>
          <w:shd w:val="clear" w:color="auto" w:fill="auto"/>
          <w:lang w:val="en-US" w:eastAsia="zh-CN"/>
        </w:rPr>
      </w:pPr>
      <w:r>
        <w:rPr>
          <w:rFonts w:hint="eastAsia" w:ascii="Times New Roman" w:hAnsi="Times New Roman" w:cs="Times New Roman"/>
          <w:color w:val="000000" w:themeColor="text1"/>
          <w:sz w:val="24"/>
          <w:szCs w:val="24"/>
          <w:highlight w:val="none"/>
          <w:shd w:val="clear" w:color="auto" w:fill="auto"/>
        </w:rPr>
        <w:t>Student ID</w:t>
      </w:r>
      <w:r>
        <w:rPr>
          <w:rFonts w:hint="eastAsia" w:ascii="Times New Roman" w:hAnsi="Times New Roman" w:cs="Times New Roman"/>
          <w:color w:val="000000" w:themeColor="text1"/>
          <w:sz w:val="24"/>
          <w:szCs w:val="24"/>
          <w:highlight w:val="none"/>
          <w:shd w:val="clear" w:color="auto" w:fill="auto"/>
          <w:lang w:val="en-US" w:eastAsia="zh-CN"/>
        </w:rPr>
        <w:t xml:space="preserve"> 2400262</w:t>
      </w:r>
    </w:p>
    <w:p w14:paraId="38804769">
      <w:pPr>
        <w:spacing w:line="360" w:lineRule="auto"/>
        <w:jc w:val="center"/>
        <w:rPr>
          <w:rFonts w:hint="default" w:ascii="Times New Roman" w:hAnsi="Times New Roman" w:cs="Times New Roman" w:eastAsiaTheme="minorEastAsia"/>
          <w:color w:val="000000" w:themeColor="text1"/>
          <w:sz w:val="24"/>
          <w:szCs w:val="24"/>
          <w:highlight w:val="none"/>
          <w:shd w:val="clear" w:color="auto" w:fill="auto"/>
          <w:lang w:val="en-US" w:eastAsia="zh-CN"/>
        </w:rPr>
      </w:pPr>
      <w:r>
        <w:rPr>
          <w:rFonts w:hint="eastAsia" w:ascii="Times New Roman" w:hAnsi="Times New Roman" w:cs="Times New Roman"/>
          <w:color w:val="000000" w:themeColor="text1"/>
          <w:sz w:val="24"/>
          <w:szCs w:val="24"/>
          <w:highlight w:val="none"/>
          <w:shd w:val="clear" w:color="auto" w:fill="auto"/>
        </w:rPr>
        <w:t>Date</w:t>
      </w:r>
      <w:r>
        <w:rPr>
          <w:rFonts w:hint="eastAsia" w:ascii="Times New Roman" w:hAnsi="Times New Roman" w:cs="Times New Roman"/>
          <w:color w:val="000000" w:themeColor="text1"/>
          <w:sz w:val="24"/>
          <w:szCs w:val="24"/>
          <w:highlight w:val="none"/>
          <w:shd w:val="clear" w:color="auto" w:fill="auto"/>
          <w:lang w:val="en-US" w:eastAsia="zh-CN"/>
        </w:rPr>
        <w:t xml:space="preserve"> 14</w:t>
      </w:r>
      <w:bookmarkStart w:id="18" w:name="_GoBack"/>
      <w:bookmarkEnd w:id="18"/>
      <w:r>
        <w:rPr>
          <w:rFonts w:hint="eastAsia" w:ascii="Times New Roman" w:hAnsi="Times New Roman" w:cs="Times New Roman"/>
          <w:color w:val="000000" w:themeColor="text1"/>
          <w:sz w:val="24"/>
          <w:szCs w:val="24"/>
          <w:highlight w:val="none"/>
          <w:shd w:val="clear" w:color="auto" w:fill="auto"/>
          <w:lang w:val="en-US" w:eastAsia="zh-CN"/>
        </w:rPr>
        <w:t>/5/2025</w:t>
      </w:r>
    </w:p>
    <w:p w14:paraId="282E47D3">
      <w:pPr>
        <w:spacing w:line="360" w:lineRule="auto"/>
        <w:jc w:val="center"/>
        <w:rPr>
          <w:rFonts w:ascii="Times New Roman" w:hAnsi="Times New Roman" w:cs="Times New Roman"/>
          <w:sz w:val="24"/>
          <w:szCs w:val="24"/>
        </w:rPr>
      </w:pPr>
    </w:p>
    <w:p w14:paraId="135F39C0">
      <w:pPr>
        <w:spacing w:line="360" w:lineRule="auto"/>
        <w:rPr>
          <w:rFonts w:ascii="Times New Roman" w:hAnsi="Times New Roman" w:cs="Times New Roman"/>
          <w:sz w:val="24"/>
          <w:szCs w:val="24"/>
        </w:rPr>
      </w:pPr>
    </w:p>
    <w:p w14:paraId="2BEF4D7E">
      <w:pPr>
        <w:spacing w:line="360" w:lineRule="auto"/>
        <w:rPr>
          <w:rFonts w:ascii="Times New Roman" w:hAnsi="Times New Roman" w:cs="Times New Roman"/>
          <w:sz w:val="24"/>
          <w:szCs w:val="24"/>
        </w:rPr>
      </w:pPr>
    </w:p>
    <w:p w14:paraId="471BB460">
      <w:pPr>
        <w:spacing w:line="360" w:lineRule="auto"/>
        <w:rPr>
          <w:rFonts w:ascii="Times New Roman" w:hAnsi="Times New Roman" w:cs="Times New Roman"/>
          <w:sz w:val="24"/>
          <w:szCs w:val="24"/>
        </w:rPr>
      </w:pPr>
    </w:p>
    <w:p w14:paraId="11911590">
      <w:pPr>
        <w:spacing w:line="360" w:lineRule="auto"/>
        <w:rPr>
          <w:rFonts w:ascii="Times New Roman" w:hAnsi="Times New Roman" w:cs="Times New Roman"/>
          <w:sz w:val="24"/>
          <w:szCs w:val="24"/>
        </w:rPr>
      </w:pPr>
    </w:p>
    <w:p w14:paraId="220EA27A">
      <w:pPr>
        <w:spacing w:line="360" w:lineRule="auto"/>
        <w:rPr>
          <w:rFonts w:ascii="Times New Roman" w:hAnsi="Times New Roman" w:cs="Times New Roman"/>
          <w:sz w:val="24"/>
          <w:szCs w:val="24"/>
        </w:rPr>
      </w:pPr>
    </w:p>
    <w:p w14:paraId="7932D45B">
      <w:pPr>
        <w:spacing w:line="360" w:lineRule="auto"/>
        <w:rPr>
          <w:rFonts w:ascii="Times New Roman" w:hAnsi="Times New Roman" w:cs="Times New Roman"/>
          <w:sz w:val="24"/>
          <w:szCs w:val="24"/>
        </w:rPr>
      </w:pPr>
    </w:p>
    <w:p w14:paraId="3F9F9256">
      <w:pPr>
        <w:spacing w:line="360" w:lineRule="auto"/>
        <w:rPr>
          <w:rFonts w:ascii="Times New Roman" w:hAnsi="Times New Roman" w:cs="Times New Roman"/>
          <w:sz w:val="24"/>
          <w:szCs w:val="24"/>
        </w:rPr>
      </w:pPr>
    </w:p>
    <w:p w14:paraId="7665E3FB">
      <w:pPr>
        <w:spacing w:line="360" w:lineRule="auto"/>
        <w:rPr>
          <w:rFonts w:ascii="Times New Roman" w:hAnsi="Times New Roman" w:cs="Times New Roman"/>
          <w:sz w:val="24"/>
          <w:szCs w:val="24"/>
        </w:rPr>
      </w:pPr>
    </w:p>
    <w:p w14:paraId="07D97461">
      <w:pPr>
        <w:spacing w:line="360" w:lineRule="auto"/>
        <w:rPr>
          <w:rFonts w:ascii="Times New Roman" w:hAnsi="Times New Roman" w:cs="Times New Roman"/>
          <w:sz w:val="24"/>
          <w:szCs w:val="24"/>
        </w:rPr>
      </w:pPr>
    </w:p>
    <w:p w14:paraId="3E5549AA">
      <w:pPr>
        <w:spacing w:line="360" w:lineRule="auto"/>
        <w:rPr>
          <w:rFonts w:ascii="Times New Roman" w:hAnsi="Times New Roman" w:cs="Times New Roman"/>
          <w:sz w:val="24"/>
          <w:szCs w:val="24"/>
        </w:rPr>
      </w:pPr>
    </w:p>
    <w:p w14:paraId="4A977743">
      <w:pPr>
        <w:spacing w:line="360" w:lineRule="auto"/>
        <w:rPr>
          <w:rFonts w:hint="eastAsia" w:ascii="Times New Roman" w:hAnsi="Times New Roman" w:cs="Times New Roman"/>
          <w:sz w:val="24"/>
          <w:szCs w:val="24"/>
        </w:rPr>
      </w:pPr>
    </w:p>
    <w:p w14:paraId="04771FB9">
      <w:pPr>
        <w:spacing w:after="156" w:afterLines="50"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of Contents</w:t>
      </w:r>
    </w:p>
    <w:p w14:paraId="2DBA5FD1">
      <w:pPr>
        <w:pStyle w:val="14"/>
        <w:tabs>
          <w:tab w:val="left" w:pos="440"/>
          <w:tab w:val="right" w:leader="dot" w:pos="8296"/>
        </w:tabs>
        <w:spacing w:after="156" w:afterLines="50" w:line="360" w:lineRule="auto"/>
        <w:rPr>
          <w:rFonts w:ascii="Times New Roman" w:hAnsi="Times New Roman" w:cs="Times New Roman"/>
        </w:rPr>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TOC \o "1-3" \h \z \u </w:instrText>
      </w:r>
      <w:r>
        <w:rPr>
          <w:rFonts w:ascii="Times New Roman" w:hAnsi="Times New Roman" w:cs="Times New Roman"/>
          <w:b/>
          <w:bCs/>
          <w:sz w:val="24"/>
          <w:szCs w:val="24"/>
        </w:rPr>
        <w:fldChar w:fldCharType="separate"/>
      </w:r>
      <w:r>
        <w:fldChar w:fldCharType="begin"/>
      </w:r>
      <w:r>
        <w:instrText xml:space="preserve"> HYPERLINK \l "_Toc195625195" </w:instrText>
      </w:r>
      <w:r>
        <w:fldChar w:fldCharType="separate"/>
      </w:r>
      <w:r>
        <w:rPr>
          <w:rStyle w:val="23"/>
          <w:rFonts w:ascii="Times New Roman" w:hAnsi="Times New Roman" w:cs="Times New Roman"/>
        </w:rPr>
        <w:t>1.</w:t>
      </w:r>
      <w:r>
        <w:rPr>
          <w:rFonts w:ascii="Times New Roman" w:hAnsi="Times New Roman" w:cs="Times New Roman"/>
        </w:rPr>
        <w:tab/>
      </w:r>
      <w:r>
        <w:rPr>
          <w:rStyle w:val="23"/>
          <w:rFonts w:ascii="Times New Roman" w:hAnsi="Times New Roman" w:cs="Times New Roman"/>
        </w:rPr>
        <w:t>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_Toc195625195 \h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r>
        <w:rPr>
          <w:rFonts w:ascii="Times New Roman" w:hAnsi="Times New Roman" w:cs="Times New Roman"/>
        </w:rPr>
        <w:fldChar w:fldCharType="end"/>
      </w:r>
    </w:p>
    <w:p w14:paraId="61FAB150">
      <w:pPr>
        <w:pStyle w:val="14"/>
        <w:tabs>
          <w:tab w:val="left" w:pos="440"/>
          <w:tab w:val="right" w:leader="dot" w:pos="8296"/>
        </w:tabs>
        <w:spacing w:after="156" w:afterLines="50" w:line="360" w:lineRule="auto"/>
        <w:rPr>
          <w:rFonts w:ascii="Times New Roman" w:hAnsi="Times New Roman" w:cs="Times New Roman"/>
        </w:rPr>
      </w:pPr>
      <w:r>
        <w:fldChar w:fldCharType="begin"/>
      </w:r>
      <w:r>
        <w:instrText xml:space="preserve"> HYPERLINK \l "_Toc195625196" </w:instrText>
      </w:r>
      <w:r>
        <w:fldChar w:fldCharType="separate"/>
      </w:r>
      <w:r>
        <w:rPr>
          <w:rStyle w:val="23"/>
          <w:rFonts w:ascii="Times New Roman" w:hAnsi="Times New Roman" w:cs="Times New Roman"/>
        </w:rPr>
        <w:t>2.</w:t>
      </w:r>
      <w:r>
        <w:rPr>
          <w:rFonts w:ascii="Times New Roman" w:hAnsi="Times New Roman" w:cs="Times New Roman"/>
        </w:rPr>
        <w:tab/>
      </w:r>
      <w:r>
        <w:rPr>
          <w:rStyle w:val="23"/>
          <w:rFonts w:ascii="Times New Roman" w:hAnsi="Times New Roman" w:cs="Times New Roman"/>
        </w:rPr>
        <w:t>Main Findings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_Toc195625196 \h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r>
        <w:rPr>
          <w:rFonts w:ascii="Times New Roman" w:hAnsi="Times New Roman" w:cs="Times New Roman"/>
        </w:rPr>
        <w:fldChar w:fldCharType="end"/>
      </w:r>
    </w:p>
    <w:p w14:paraId="6971227A">
      <w:pPr>
        <w:pStyle w:val="14"/>
        <w:tabs>
          <w:tab w:val="left" w:pos="440"/>
          <w:tab w:val="right" w:leader="dot" w:pos="8296"/>
        </w:tabs>
        <w:spacing w:after="156" w:afterLines="50" w:line="360" w:lineRule="auto"/>
        <w:rPr>
          <w:rFonts w:ascii="Times New Roman" w:hAnsi="Times New Roman" w:cs="Times New Roman"/>
        </w:rPr>
      </w:pPr>
      <w:r>
        <w:fldChar w:fldCharType="begin"/>
      </w:r>
      <w:r>
        <w:instrText xml:space="preserve"> HYPERLINK \l "_Toc195625197" </w:instrText>
      </w:r>
      <w:r>
        <w:fldChar w:fldCharType="separate"/>
      </w:r>
      <w:r>
        <w:rPr>
          <w:rStyle w:val="23"/>
          <w:rFonts w:ascii="Times New Roman" w:hAnsi="Times New Roman" w:cs="Times New Roman"/>
        </w:rPr>
        <w:t>3.</w:t>
      </w:r>
      <w:r>
        <w:rPr>
          <w:rFonts w:ascii="Times New Roman" w:hAnsi="Times New Roman" w:cs="Times New Roman"/>
        </w:rPr>
        <w:tab/>
      </w:r>
      <w:r>
        <w:rPr>
          <w:rStyle w:val="23"/>
          <w:rFonts w:ascii="Times New Roman" w:hAnsi="Times New Roman" w:cs="Times New Roman"/>
        </w:rPr>
        <w:t>SOSTAC</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_Toc195625197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r>
        <w:rPr>
          <w:rFonts w:ascii="Times New Roman" w:hAnsi="Times New Roman" w:cs="Times New Roman"/>
        </w:rPr>
        <w:fldChar w:fldCharType="end"/>
      </w:r>
    </w:p>
    <w:p w14:paraId="3444890C">
      <w:pPr>
        <w:pStyle w:val="17"/>
        <w:tabs>
          <w:tab w:val="left" w:pos="1100"/>
          <w:tab w:val="right" w:leader="dot" w:pos="8296"/>
        </w:tabs>
        <w:spacing w:after="156" w:afterLines="50" w:line="360" w:lineRule="auto"/>
        <w:rPr>
          <w:rFonts w:ascii="Times New Roman" w:hAnsi="Times New Roman" w:cs="Times New Roman"/>
        </w:rPr>
      </w:pPr>
      <w:r>
        <w:fldChar w:fldCharType="begin"/>
      </w:r>
      <w:r>
        <w:instrText xml:space="preserve"> HYPERLINK \l "_Toc195625198" </w:instrText>
      </w:r>
      <w:r>
        <w:fldChar w:fldCharType="separate"/>
      </w:r>
      <w:r>
        <w:rPr>
          <w:rStyle w:val="23"/>
          <w:rFonts w:ascii="Times New Roman" w:hAnsi="Times New Roman" w:cs="Times New Roman"/>
        </w:rPr>
        <w:t>3.1</w:t>
      </w:r>
      <w:r>
        <w:rPr>
          <w:rFonts w:ascii="Times New Roman" w:hAnsi="Times New Roman" w:cs="Times New Roman"/>
        </w:rPr>
        <w:tab/>
      </w:r>
      <w:r>
        <w:rPr>
          <w:rStyle w:val="23"/>
          <w:rFonts w:ascii="Times New Roman" w:hAnsi="Times New Roman" w:cs="Times New Roman"/>
        </w:rPr>
        <w:t>Situation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_Toc195625198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r>
        <w:rPr>
          <w:rFonts w:ascii="Times New Roman" w:hAnsi="Times New Roman" w:cs="Times New Roman"/>
        </w:rPr>
        <w:fldChar w:fldCharType="end"/>
      </w:r>
    </w:p>
    <w:p w14:paraId="444A6C53">
      <w:pPr>
        <w:pStyle w:val="17"/>
        <w:tabs>
          <w:tab w:val="left" w:pos="1100"/>
          <w:tab w:val="right" w:leader="dot" w:pos="8296"/>
        </w:tabs>
        <w:spacing w:after="156" w:afterLines="50" w:line="360" w:lineRule="auto"/>
        <w:rPr>
          <w:rFonts w:ascii="Times New Roman" w:hAnsi="Times New Roman" w:cs="Times New Roman"/>
        </w:rPr>
      </w:pPr>
      <w:r>
        <w:fldChar w:fldCharType="begin"/>
      </w:r>
      <w:r>
        <w:instrText xml:space="preserve"> HYPERLINK \l "_Toc195625199" </w:instrText>
      </w:r>
      <w:r>
        <w:fldChar w:fldCharType="separate"/>
      </w:r>
      <w:r>
        <w:rPr>
          <w:rStyle w:val="23"/>
          <w:rFonts w:ascii="Times New Roman" w:hAnsi="Times New Roman" w:cs="Times New Roman"/>
        </w:rPr>
        <w:t>3.2</w:t>
      </w:r>
      <w:r>
        <w:rPr>
          <w:rFonts w:ascii="Times New Roman" w:hAnsi="Times New Roman" w:cs="Times New Roman"/>
        </w:rPr>
        <w:tab/>
      </w:r>
      <w:r>
        <w:rPr>
          <w:rStyle w:val="23"/>
          <w:rFonts w:ascii="Times New Roman" w:hAnsi="Times New Roman" w:cs="Times New Roman"/>
        </w:rPr>
        <w:t>Objectives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_Toc195625199 \h </w:instrText>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r>
        <w:rPr>
          <w:rFonts w:ascii="Times New Roman" w:hAnsi="Times New Roman" w:cs="Times New Roman"/>
        </w:rPr>
        <w:fldChar w:fldCharType="end"/>
      </w:r>
    </w:p>
    <w:p w14:paraId="762A7342">
      <w:pPr>
        <w:pStyle w:val="17"/>
        <w:tabs>
          <w:tab w:val="left" w:pos="1100"/>
          <w:tab w:val="right" w:leader="dot" w:pos="8296"/>
        </w:tabs>
        <w:spacing w:after="156" w:afterLines="50" w:line="360" w:lineRule="auto"/>
        <w:rPr>
          <w:rFonts w:ascii="Times New Roman" w:hAnsi="Times New Roman" w:cs="Times New Roman"/>
        </w:rPr>
      </w:pPr>
      <w:r>
        <w:fldChar w:fldCharType="begin"/>
      </w:r>
      <w:r>
        <w:instrText xml:space="preserve"> HYPERLINK \l "_Toc195625200" </w:instrText>
      </w:r>
      <w:r>
        <w:fldChar w:fldCharType="separate"/>
      </w:r>
      <w:r>
        <w:rPr>
          <w:rStyle w:val="23"/>
          <w:rFonts w:ascii="Times New Roman" w:hAnsi="Times New Roman" w:cs="Times New Roman"/>
        </w:rPr>
        <w:t>3.3</w:t>
      </w:r>
      <w:r>
        <w:rPr>
          <w:rFonts w:ascii="Times New Roman" w:hAnsi="Times New Roman" w:cs="Times New Roman"/>
        </w:rPr>
        <w:tab/>
      </w:r>
      <w:r>
        <w:rPr>
          <w:rStyle w:val="23"/>
          <w:rFonts w:ascii="Times New Roman" w:hAnsi="Times New Roman" w:cs="Times New Roman"/>
        </w:rPr>
        <w:t>Strategy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_Toc195625200 \h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r>
        <w:rPr>
          <w:rFonts w:ascii="Times New Roman" w:hAnsi="Times New Roman" w:cs="Times New Roman"/>
        </w:rPr>
        <w:fldChar w:fldCharType="end"/>
      </w:r>
    </w:p>
    <w:p w14:paraId="55949347">
      <w:pPr>
        <w:pStyle w:val="17"/>
        <w:tabs>
          <w:tab w:val="left" w:pos="1100"/>
          <w:tab w:val="right" w:leader="dot" w:pos="8296"/>
        </w:tabs>
        <w:spacing w:after="156" w:afterLines="50" w:line="360" w:lineRule="auto"/>
        <w:rPr>
          <w:rFonts w:ascii="Times New Roman" w:hAnsi="Times New Roman" w:cs="Times New Roman"/>
        </w:rPr>
      </w:pPr>
      <w:r>
        <w:fldChar w:fldCharType="begin"/>
      </w:r>
      <w:r>
        <w:instrText xml:space="preserve"> HYPERLINK \l "_Toc195625201" </w:instrText>
      </w:r>
      <w:r>
        <w:fldChar w:fldCharType="separate"/>
      </w:r>
      <w:r>
        <w:rPr>
          <w:rStyle w:val="23"/>
          <w:rFonts w:ascii="Times New Roman" w:hAnsi="Times New Roman" w:cs="Times New Roman"/>
        </w:rPr>
        <w:t>3.4</w:t>
      </w:r>
      <w:r>
        <w:rPr>
          <w:rFonts w:ascii="Times New Roman" w:hAnsi="Times New Roman" w:cs="Times New Roman"/>
        </w:rPr>
        <w:tab/>
      </w:r>
      <w:r>
        <w:rPr>
          <w:rStyle w:val="23"/>
          <w:rFonts w:ascii="Times New Roman" w:hAnsi="Times New Roman" w:cs="Times New Roman"/>
        </w:rPr>
        <w:t>Tactics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_Toc195625201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r>
        <w:rPr>
          <w:rFonts w:ascii="Times New Roman" w:hAnsi="Times New Roman" w:cs="Times New Roman"/>
        </w:rPr>
        <w:fldChar w:fldCharType="end"/>
      </w:r>
    </w:p>
    <w:p w14:paraId="3FE2DEA3">
      <w:pPr>
        <w:pStyle w:val="17"/>
        <w:tabs>
          <w:tab w:val="left" w:pos="1100"/>
          <w:tab w:val="right" w:leader="dot" w:pos="8296"/>
        </w:tabs>
        <w:spacing w:after="156" w:afterLines="50" w:line="360" w:lineRule="auto"/>
        <w:rPr>
          <w:rFonts w:ascii="Times New Roman" w:hAnsi="Times New Roman" w:cs="Times New Roman"/>
        </w:rPr>
      </w:pPr>
      <w:r>
        <w:fldChar w:fldCharType="begin"/>
      </w:r>
      <w:r>
        <w:instrText xml:space="preserve"> HYPERLINK \l "_Toc195625202" </w:instrText>
      </w:r>
      <w:r>
        <w:fldChar w:fldCharType="separate"/>
      </w:r>
      <w:r>
        <w:rPr>
          <w:rStyle w:val="23"/>
          <w:rFonts w:ascii="Times New Roman" w:hAnsi="Times New Roman" w:cs="Times New Roman"/>
        </w:rPr>
        <w:t>3.5</w:t>
      </w:r>
      <w:r>
        <w:rPr>
          <w:rFonts w:ascii="Times New Roman" w:hAnsi="Times New Roman" w:cs="Times New Roman"/>
        </w:rPr>
        <w:tab/>
      </w:r>
      <w:r>
        <w:rPr>
          <w:rStyle w:val="23"/>
          <w:rFonts w:ascii="Times New Roman" w:hAnsi="Times New Roman" w:cs="Times New Roman"/>
        </w:rPr>
        <w:t>Actions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_Toc195625202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14:paraId="7D83F6DE">
      <w:pPr>
        <w:pStyle w:val="17"/>
        <w:tabs>
          <w:tab w:val="left" w:pos="1100"/>
          <w:tab w:val="right" w:leader="dot" w:pos="8296"/>
        </w:tabs>
        <w:spacing w:after="156" w:afterLines="50" w:line="360" w:lineRule="auto"/>
        <w:rPr>
          <w:rFonts w:ascii="Times New Roman" w:hAnsi="Times New Roman" w:cs="Times New Roman"/>
        </w:rPr>
      </w:pPr>
      <w:r>
        <w:fldChar w:fldCharType="begin"/>
      </w:r>
      <w:r>
        <w:instrText xml:space="preserve"> HYPERLINK \l "_Toc195625203" </w:instrText>
      </w:r>
      <w:r>
        <w:fldChar w:fldCharType="separate"/>
      </w:r>
      <w:r>
        <w:rPr>
          <w:rStyle w:val="23"/>
          <w:rFonts w:ascii="Times New Roman" w:hAnsi="Times New Roman" w:cs="Times New Roman"/>
        </w:rPr>
        <w:t>3.6</w:t>
      </w:r>
      <w:r>
        <w:rPr>
          <w:rFonts w:ascii="Times New Roman" w:hAnsi="Times New Roman" w:cs="Times New Roman"/>
        </w:rPr>
        <w:tab/>
      </w:r>
      <w:r>
        <w:rPr>
          <w:rStyle w:val="23"/>
          <w:rFonts w:ascii="Times New Roman" w:hAnsi="Times New Roman" w:cs="Times New Roman"/>
        </w:rPr>
        <w:t>Control</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_Toc195625203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14:paraId="4AA292D1">
      <w:pPr>
        <w:pStyle w:val="14"/>
        <w:tabs>
          <w:tab w:val="left" w:pos="420"/>
          <w:tab w:val="right" w:leader="dot" w:pos="8296"/>
        </w:tabs>
        <w:spacing w:after="156" w:afterLines="50" w:line="360" w:lineRule="auto"/>
        <w:rPr>
          <w:rFonts w:ascii="Times New Roman" w:hAnsi="Times New Roman" w:cs="Times New Roman"/>
        </w:rPr>
      </w:pPr>
      <w:r>
        <w:fldChar w:fldCharType="begin"/>
      </w:r>
      <w:r>
        <w:instrText xml:space="preserve"> HYPERLINK \l "_Toc195625204" </w:instrText>
      </w:r>
      <w:r>
        <w:fldChar w:fldCharType="separate"/>
      </w:r>
      <w:r>
        <w:rPr>
          <w:rStyle w:val="23"/>
          <w:rFonts w:ascii="Times New Roman" w:hAnsi="Times New Roman" w:cs="Times New Roman"/>
        </w:rPr>
        <w:t>4.</w:t>
      </w:r>
      <w:r>
        <w:rPr>
          <w:rFonts w:ascii="Times New Roman" w:hAnsi="Times New Roman" w:cs="Times New Roman"/>
        </w:rPr>
        <w:tab/>
      </w:r>
      <w:r>
        <w:rPr>
          <w:rStyle w:val="23"/>
          <w:rFonts w:ascii="Times New Roman" w:hAnsi="Times New Roman" w:cs="Times New Roman"/>
        </w:rPr>
        <w:t>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_Toc195625204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14:paraId="59E7329E">
      <w:pPr>
        <w:pStyle w:val="14"/>
        <w:tabs>
          <w:tab w:val="right" w:leader="dot" w:pos="8296"/>
        </w:tabs>
        <w:spacing w:after="156" w:afterLines="50" w:line="360" w:lineRule="auto"/>
        <w:rPr>
          <w:rFonts w:ascii="Times New Roman" w:hAnsi="Times New Roman" w:cs="Times New Roman"/>
        </w:rPr>
      </w:pPr>
      <w:r>
        <w:fldChar w:fldCharType="begin"/>
      </w:r>
      <w:r>
        <w:instrText xml:space="preserve"> HYPERLINK \l "_Toc195625205" </w:instrText>
      </w:r>
      <w:r>
        <w:fldChar w:fldCharType="separate"/>
      </w:r>
      <w:r>
        <w:rPr>
          <w:rStyle w:val="23"/>
          <w:rFonts w:ascii="Times New Roman" w:hAnsi="Times New Roman" w:cs="Times New Roman"/>
        </w:rPr>
        <w:t>Reference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_Toc195625205 \h </w:instrText>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r>
        <w:rPr>
          <w:rFonts w:ascii="Times New Roman" w:hAnsi="Times New Roman" w:cs="Times New Roman"/>
        </w:rPr>
        <w:fldChar w:fldCharType="end"/>
      </w:r>
    </w:p>
    <w:p w14:paraId="0EBB6D91">
      <w:pPr>
        <w:spacing w:after="156" w:afterLines="50" w:line="360" w:lineRule="auto"/>
        <w:rPr>
          <w:rFonts w:ascii="Times New Roman" w:hAnsi="Times New Roman" w:cs="Times New Roman"/>
          <w:sz w:val="24"/>
          <w:szCs w:val="24"/>
        </w:rPr>
      </w:pPr>
      <w:r>
        <w:rPr>
          <w:rFonts w:ascii="Times New Roman" w:hAnsi="Times New Roman" w:cs="Times New Roman"/>
          <w:b/>
          <w:bCs/>
          <w:sz w:val="24"/>
          <w:szCs w:val="24"/>
        </w:rPr>
        <w:fldChar w:fldCharType="end"/>
      </w:r>
    </w:p>
    <w:p w14:paraId="4EE4D4F2">
      <w:pPr>
        <w:spacing w:after="156" w:afterLines="50" w:line="360" w:lineRule="auto"/>
        <w:rPr>
          <w:rFonts w:hint="eastAsia" w:ascii="Times New Roman" w:hAnsi="Times New Roman" w:cs="Times New Roman"/>
          <w:b/>
          <w:bCs/>
          <w:sz w:val="24"/>
          <w:szCs w:val="24"/>
        </w:rPr>
      </w:pPr>
    </w:p>
    <w:p w14:paraId="57469AB6">
      <w:pPr>
        <w:spacing w:after="156" w:afterLines="50" w:line="360" w:lineRule="auto"/>
        <w:jc w:val="center"/>
        <w:rPr>
          <w:rFonts w:ascii="Times New Roman" w:hAnsi="Times New Roman" w:cs="Times New Roman"/>
          <w:b/>
          <w:bCs/>
          <w:sz w:val="24"/>
          <w:szCs w:val="24"/>
        </w:rPr>
      </w:pPr>
      <w:r>
        <w:rPr>
          <w:rFonts w:ascii="Times New Roman" w:hAnsi="Times New Roman" w:cs="Times New Roman"/>
          <w:b/>
          <w:bCs/>
          <w:sz w:val="24"/>
          <w:szCs w:val="24"/>
        </w:rPr>
        <w:t>Lists of Tables</w:t>
      </w:r>
    </w:p>
    <w:p w14:paraId="29927D69">
      <w:pPr>
        <w:pStyle w:val="16"/>
        <w:tabs>
          <w:tab w:val="right" w:leader="dot" w:pos="8296"/>
        </w:tabs>
        <w:spacing w:after="156" w:afterLines="50" w:line="360" w:lineRule="auto"/>
        <w:ind w:left="900" w:hanging="480"/>
        <w:rPr>
          <w:rFonts w:hint="eastAsia"/>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"Table " </w:instrText>
      </w:r>
      <w:r>
        <w:rPr>
          <w:rFonts w:ascii="Times New Roman" w:hAnsi="Times New Roman" w:cs="Times New Roman"/>
          <w:sz w:val="24"/>
          <w:szCs w:val="24"/>
        </w:rPr>
        <w:fldChar w:fldCharType="separate"/>
      </w:r>
      <w:r>
        <w:fldChar w:fldCharType="begin"/>
      </w:r>
      <w:r>
        <w:instrText xml:space="preserve"> HYPERLINK \l "_Toc195625423" </w:instrText>
      </w:r>
      <w:r>
        <w:fldChar w:fldCharType="separate"/>
      </w:r>
      <w:r>
        <w:rPr>
          <w:rStyle w:val="23"/>
          <w:rFonts w:hint="eastAsia" w:ascii="Times New Roman" w:hAnsi="Times New Roman" w:cs="Times New Roman"/>
        </w:rPr>
        <w:t>Table  1 TOWS Analysis of Burger King</w:t>
      </w:r>
      <w:r>
        <w:rPr>
          <w:rFonts w:hint="eastAsia"/>
        </w:rPr>
        <w:tab/>
      </w:r>
      <w:r>
        <w:rPr>
          <w:rFonts w:hint="eastAsia"/>
        </w:rPr>
        <w:fldChar w:fldCharType="begin"/>
      </w:r>
      <w:r>
        <w:rPr>
          <w:rFonts w:hint="eastAsia"/>
        </w:rPr>
        <w:instrText xml:space="preserve"> </w:instrText>
      </w:r>
      <w:r>
        <w:instrText xml:space="preserve">PAGEREF _Toc195625423 \h</w:instrText>
      </w:r>
      <w:r>
        <w:rPr>
          <w:rFonts w:hint="eastAsia"/>
        </w:rPr>
        <w:instrText xml:space="preserve"> </w:instrText>
      </w:r>
      <w:r>
        <w:rPr>
          <w:rFonts w:hint="eastAsia"/>
        </w:rPr>
        <w:fldChar w:fldCharType="separate"/>
      </w:r>
      <w:r>
        <w:rPr>
          <w:rFonts w:hint="eastAsia"/>
        </w:rPr>
        <w:t>3</w:t>
      </w:r>
      <w:r>
        <w:rPr>
          <w:rFonts w:hint="eastAsia"/>
        </w:rPr>
        <w:fldChar w:fldCharType="end"/>
      </w:r>
      <w:r>
        <w:rPr>
          <w:rFonts w:hint="eastAsia"/>
        </w:rPr>
        <w:fldChar w:fldCharType="end"/>
      </w:r>
    </w:p>
    <w:p w14:paraId="73E1EBA6">
      <w:pPr>
        <w:pStyle w:val="16"/>
        <w:tabs>
          <w:tab w:val="right" w:leader="dot" w:pos="8296"/>
        </w:tabs>
        <w:spacing w:after="156" w:afterLines="50" w:line="360" w:lineRule="auto"/>
        <w:ind w:left="840" w:hanging="420"/>
        <w:rPr>
          <w:rFonts w:hint="eastAsia"/>
        </w:rPr>
      </w:pPr>
      <w:r>
        <w:fldChar w:fldCharType="begin"/>
      </w:r>
      <w:r>
        <w:instrText xml:space="preserve"> HYPERLINK \l "_Toc195625424" </w:instrText>
      </w:r>
      <w:r>
        <w:fldChar w:fldCharType="separate"/>
      </w:r>
      <w:r>
        <w:rPr>
          <w:rStyle w:val="23"/>
          <w:rFonts w:hint="eastAsia" w:ascii="Times New Roman" w:hAnsi="Times New Roman" w:cs="Times New Roman"/>
        </w:rPr>
        <w:t>Table  2 Ansoff</w:t>
      </w:r>
      <w:r>
        <w:rPr>
          <w:rStyle w:val="23"/>
          <w:rFonts w:ascii="Times New Roman" w:hAnsi="Times New Roman" w:cs="Times New Roman"/>
        </w:rPr>
        <w:t>’</w:t>
      </w:r>
      <w:r>
        <w:rPr>
          <w:rStyle w:val="23"/>
          <w:rFonts w:hint="eastAsia" w:ascii="Times New Roman" w:hAnsi="Times New Roman" w:cs="Times New Roman"/>
        </w:rPr>
        <w:t>s Matrix Analysis of Burger King</w:t>
      </w:r>
      <w:r>
        <w:rPr>
          <w:rFonts w:hint="eastAsia"/>
        </w:rPr>
        <w:tab/>
      </w:r>
      <w:r>
        <w:rPr>
          <w:rFonts w:hint="eastAsia"/>
        </w:rPr>
        <w:fldChar w:fldCharType="begin"/>
      </w:r>
      <w:r>
        <w:rPr>
          <w:rFonts w:hint="eastAsia"/>
        </w:rPr>
        <w:instrText xml:space="preserve"> </w:instrText>
      </w:r>
      <w:r>
        <w:instrText xml:space="preserve">PAGEREF _Toc195625424 \h</w:instrText>
      </w:r>
      <w:r>
        <w:rPr>
          <w:rFonts w:hint="eastAsia"/>
        </w:rPr>
        <w:instrText xml:space="preserve"> </w:instrText>
      </w:r>
      <w:r>
        <w:rPr>
          <w:rFonts w:hint="eastAsia"/>
        </w:rPr>
        <w:fldChar w:fldCharType="separate"/>
      </w:r>
      <w:r>
        <w:rPr>
          <w:rFonts w:hint="eastAsia"/>
        </w:rPr>
        <w:t>6</w:t>
      </w:r>
      <w:r>
        <w:rPr>
          <w:rFonts w:hint="eastAsia"/>
        </w:rPr>
        <w:fldChar w:fldCharType="end"/>
      </w:r>
      <w:r>
        <w:rPr>
          <w:rFonts w:hint="eastAsia"/>
        </w:rPr>
        <w:fldChar w:fldCharType="end"/>
      </w:r>
    </w:p>
    <w:p w14:paraId="3D1A3C96">
      <w:pPr>
        <w:pStyle w:val="16"/>
        <w:tabs>
          <w:tab w:val="right" w:leader="dot" w:pos="8296"/>
        </w:tabs>
        <w:spacing w:after="156" w:afterLines="50" w:line="360" w:lineRule="auto"/>
        <w:ind w:left="840" w:hanging="420"/>
        <w:rPr>
          <w:rFonts w:hint="eastAsia"/>
        </w:rPr>
      </w:pPr>
      <w:r>
        <w:fldChar w:fldCharType="begin"/>
      </w:r>
      <w:r>
        <w:instrText xml:space="preserve"> HYPERLINK \l "_Toc195625425" </w:instrText>
      </w:r>
      <w:r>
        <w:fldChar w:fldCharType="separate"/>
      </w:r>
      <w:r>
        <w:rPr>
          <w:rStyle w:val="23"/>
          <w:rFonts w:hint="eastAsia" w:ascii="Times New Roman" w:hAnsi="Times New Roman" w:cs="Times New Roman"/>
        </w:rPr>
        <w:t>Table  3 7Ps analysis of Burger King</w:t>
      </w:r>
      <w:r>
        <w:rPr>
          <w:rFonts w:hint="eastAsia"/>
        </w:rPr>
        <w:tab/>
      </w:r>
      <w:r>
        <w:rPr>
          <w:rFonts w:hint="eastAsia"/>
        </w:rPr>
        <w:fldChar w:fldCharType="begin"/>
      </w:r>
      <w:r>
        <w:rPr>
          <w:rFonts w:hint="eastAsia"/>
        </w:rPr>
        <w:instrText xml:space="preserve"> </w:instrText>
      </w:r>
      <w:r>
        <w:instrText xml:space="preserve">PAGEREF _Toc195625425 \h</w:instrText>
      </w:r>
      <w:r>
        <w:rPr>
          <w:rFonts w:hint="eastAsia"/>
        </w:rPr>
        <w:instrText xml:space="preserve"> </w:instrText>
      </w:r>
      <w:r>
        <w:rPr>
          <w:rFonts w:hint="eastAsia"/>
        </w:rPr>
        <w:fldChar w:fldCharType="separate"/>
      </w:r>
      <w:r>
        <w:rPr>
          <w:rFonts w:hint="eastAsia"/>
        </w:rPr>
        <w:t>8</w:t>
      </w:r>
      <w:r>
        <w:rPr>
          <w:rFonts w:hint="eastAsia"/>
        </w:rPr>
        <w:fldChar w:fldCharType="end"/>
      </w:r>
      <w:r>
        <w:rPr>
          <w:rFonts w:hint="eastAsia"/>
        </w:rPr>
        <w:fldChar w:fldCharType="end"/>
      </w:r>
    </w:p>
    <w:p w14:paraId="329314F1">
      <w:pPr>
        <w:pStyle w:val="16"/>
        <w:tabs>
          <w:tab w:val="right" w:leader="dot" w:pos="8296"/>
        </w:tabs>
        <w:spacing w:after="156" w:afterLines="50" w:line="360" w:lineRule="auto"/>
        <w:ind w:left="840" w:hanging="420"/>
        <w:rPr>
          <w:rFonts w:hint="eastAsia"/>
        </w:rPr>
      </w:pPr>
      <w:r>
        <w:fldChar w:fldCharType="begin"/>
      </w:r>
      <w:r>
        <w:instrText xml:space="preserve"> HYPERLINK \l "_Toc195625426" </w:instrText>
      </w:r>
      <w:r>
        <w:fldChar w:fldCharType="separate"/>
      </w:r>
      <w:r>
        <w:rPr>
          <w:rStyle w:val="23"/>
          <w:rFonts w:hint="eastAsia" w:ascii="Times New Roman" w:hAnsi="Times New Roman" w:cs="Times New Roman"/>
        </w:rPr>
        <w:t>Table  4 The Gantt Chart for Burger King</w:t>
      </w:r>
      <w:r>
        <w:rPr>
          <w:rFonts w:hint="eastAsia"/>
        </w:rPr>
        <w:tab/>
      </w:r>
      <w:r>
        <w:rPr>
          <w:rFonts w:hint="eastAsia"/>
        </w:rPr>
        <w:fldChar w:fldCharType="begin"/>
      </w:r>
      <w:r>
        <w:rPr>
          <w:rFonts w:hint="eastAsia"/>
        </w:rPr>
        <w:instrText xml:space="preserve"> </w:instrText>
      </w:r>
      <w:r>
        <w:instrText xml:space="preserve">PAGEREF _Toc195625426 \h</w:instrText>
      </w:r>
      <w:r>
        <w:rPr>
          <w:rFonts w:hint="eastAsia"/>
        </w:rPr>
        <w:instrText xml:space="preserve"> </w:instrText>
      </w:r>
      <w:r>
        <w:rPr>
          <w:rFonts w:hint="eastAsia"/>
        </w:rPr>
        <w:fldChar w:fldCharType="separate"/>
      </w:r>
      <w:r>
        <w:rPr>
          <w:rFonts w:hint="eastAsia"/>
        </w:rPr>
        <w:t>9</w:t>
      </w:r>
      <w:r>
        <w:rPr>
          <w:rFonts w:hint="eastAsia"/>
        </w:rPr>
        <w:fldChar w:fldCharType="end"/>
      </w:r>
      <w:r>
        <w:rPr>
          <w:rFonts w:hint="eastAsia"/>
        </w:rPr>
        <w:fldChar w:fldCharType="end"/>
      </w:r>
    </w:p>
    <w:p w14:paraId="4F974235">
      <w:pPr>
        <w:pStyle w:val="16"/>
        <w:tabs>
          <w:tab w:val="right" w:leader="dot" w:pos="8296"/>
        </w:tabs>
        <w:spacing w:after="156" w:afterLines="50" w:line="360" w:lineRule="auto"/>
        <w:ind w:left="840" w:hanging="420"/>
        <w:rPr>
          <w:rFonts w:hint="eastAsia"/>
        </w:rPr>
      </w:pPr>
      <w:r>
        <w:fldChar w:fldCharType="begin"/>
      </w:r>
      <w:r>
        <w:instrText xml:space="preserve"> HYPERLINK \l "_Toc195625427" </w:instrText>
      </w:r>
      <w:r>
        <w:fldChar w:fldCharType="separate"/>
      </w:r>
      <w:r>
        <w:rPr>
          <w:rStyle w:val="23"/>
          <w:rFonts w:hint="eastAsia" w:ascii="Times New Roman" w:hAnsi="Times New Roman" w:cs="Times New Roman"/>
        </w:rPr>
        <w:t>Table  5 Control Measures for Burger King</w:t>
      </w:r>
      <w:r>
        <w:rPr>
          <w:rFonts w:hint="eastAsia"/>
        </w:rPr>
        <w:tab/>
      </w:r>
      <w:r>
        <w:rPr>
          <w:rFonts w:hint="eastAsia"/>
        </w:rPr>
        <w:fldChar w:fldCharType="begin"/>
      </w:r>
      <w:r>
        <w:rPr>
          <w:rFonts w:hint="eastAsia"/>
        </w:rPr>
        <w:instrText xml:space="preserve"> </w:instrText>
      </w:r>
      <w:r>
        <w:instrText xml:space="preserve">PAGEREF _Toc195625427 \h</w:instrText>
      </w:r>
      <w:r>
        <w:rPr>
          <w:rFonts w:hint="eastAsia"/>
        </w:rPr>
        <w:instrText xml:space="preserve"> </w:instrText>
      </w:r>
      <w:r>
        <w:rPr>
          <w:rFonts w:hint="eastAsia"/>
        </w:rPr>
        <w:fldChar w:fldCharType="separate"/>
      </w:r>
      <w:r>
        <w:rPr>
          <w:rFonts w:hint="eastAsia"/>
        </w:rPr>
        <w:t>10</w:t>
      </w:r>
      <w:r>
        <w:rPr>
          <w:rFonts w:hint="eastAsia"/>
        </w:rPr>
        <w:fldChar w:fldCharType="end"/>
      </w:r>
      <w:r>
        <w:rPr>
          <w:rFonts w:hint="eastAsia"/>
        </w:rPr>
        <w:fldChar w:fldCharType="end"/>
      </w:r>
    </w:p>
    <w:p w14:paraId="7B7F5EA7">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fldChar w:fldCharType="end"/>
      </w:r>
    </w:p>
    <w:p w14:paraId="3D85C18E">
      <w:pPr>
        <w:spacing w:after="156" w:afterLines="50" w:line="360" w:lineRule="auto"/>
        <w:rPr>
          <w:rFonts w:ascii="Times New Roman" w:hAnsi="Times New Roman" w:cs="Times New Roman"/>
          <w:sz w:val="24"/>
          <w:szCs w:val="24"/>
        </w:rPr>
      </w:pPr>
    </w:p>
    <w:p w14:paraId="60FF26E4">
      <w:pPr>
        <w:pStyle w:val="37"/>
        <w:numPr>
          <w:ilvl w:val="0"/>
          <w:numId w:val="1"/>
        </w:numPr>
        <w:spacing w:after="156" w:afterLines="50" w:line="480" w:lineRule="auto"/>
        <w:outlineLvl w:val="0"/>
        <w:rPr>
          <w:rFonts w:ascii="Times New Roman" w:hAnsi="Times New Roman" w:cs="Times New Roman"/>
          <w:b/>
          <w:bCs/>
          <w:sz w:val="24"/>
          <w:szCs w:val="24"/>
        </w:rPr>
      </w:pPr>
      <w:bookmarkStart w:id="0" w:name="_Toc195625195"/>
      <w:r>
        <w:rPr>
          <w:rFonts w:ascii="Times New Roman" w:hAnsi="Times New Roman" w:cs="Times New Roman"/>
          <w:b/>
          <w:bCs/>
          <w:sz w:val="24"/>
          <w:szCs w:val="24"/>
        </w:rPr>
        <w:t>Introduction</w:t>
      </w:r>
      <w:bookmarkEnd w:id="0"/>
    </w:p>
    <w:p w14:paraId="2C790C11">
      <w:pPr>
        <w:spacing w:after="156" w:afterLines="50" w:line="480" w:lineRule="auto"/>
        <w:rPr>
          <w:rFonts w:ascii="Times New Roman" w:hAnsi="Times New Roman" w:cs="Times New Roman"/>
          <w:sz w:val="24"/>
          <w:szCs w:val="24"/>
        </w:rPr>
      </w:pPr>
      <w:r>
        <w:rPr>
          <w:rFonts w:ascii="Times New Roman" w:hAnsi="Times New Roman" w:cs="Times New Roman"/>
          <w:sz w:val="24"/>
          <w:szCs w:val="24"/>
        </w:rPr>
        <w:t>This marketing plan aims to outline a one-year strategic marketing plan that will enhance Burger</w:t>
      </w:r>
      <w:r>
        <w:rPr>
          <w:rFonts w:hint="eastAsia" w:ascii="Times New Roman" w:hAnsi="Times New Roman" w:cs="Times New Roman"/>
          <w:sz w:val="24"/>
          <w:szCs w:val="24"/>
        </w:rPr>
        <w:t xml:space="preserve"> King</w:t>
      </w:r>
      <w:r>
        <w:rPr>
          <w:rFonts w:ascii="Times New Roman" w:hAnsi="Times New Roman" w:cs="Times New Roman"/>
          <w:sz w:val="24"/>
          <w:szCs w:val="24"/>
        </w:rPr>
        <w:t>’</w:t>
      </w:r>
      <w:r>
        <w:rPr>
          <w:rFonts w:hint="eastAsia" w:ascii="Times New Roman" w:hAnsi="Times New Roman" w:cs="Times New Roman"/>
          <w:sz w:val="24"/>
          <w:szCs w:val="24"/>
        </w:rPr>
        <w:t>s</w:t>
      </w:r>
      <w:r>
        <w:rPr>
          <w:rFonts w:ascii="Times New Roman" w:hAnsi="Times New Roman" w:cs="Times New Roman"/>
          <w:sz w:val="24"/>
          <w:szCs w:val="24"/>
        </w:rPr>
        <w:t xml:space="preserve"> market performance and competitive position</w:t>
      </w:r>
      <w:r>
        <w:rPr>
          <w:rFonts w:hint="eastAsia" w:ascii="Times New Roman" w:hAnsi="Times New Roman" w:cs="Times New Roman"/>
          <w:sz w:val="24"/>
          <w:szCs w:val="24"/>
        </w:rPr>
        <w:t xml:space="preserve"> in the UK market</w:t>
      </w:r>
      <w:r>
        <w:rPr>
          <w:rFonts w:ascii="Times New Roman" w:hAnsi="Times New Roman" w:cs="Times New Roman"/>
          <w:sz w:val="24"/>
          <w:szCs w:val="24"/>
        </w:rPr>
        <w:t>. The focus is on leveraging Burger King’s strengths as the key to seizing marketing opportunities and combining SOSTAC and SMART Goals to identify and develop an actionable plan.</w:t>
      </w:r>
      <w:r>
        <w:rPr>
          <w:rFonts w:hint="eastAsia" w:ascii="Times New Roman" w:hAnsi="Times New Roman" w:cs="Times New Roman"/>
          <w:sz w:val="24"/>
          <w:szCs w:val="24"/>
        </w:rPr>
        <w:t xml:space="preserve"> This plan will develop a marketing plan based on the analysis of the environmental situation in Assignment 1, focusing on the marketing and promotion of plant-based products and healthy products.</w:t>
      </w:r>
    </w:p>
    <w:p w14:paraId="3783E5B3">
      <w:pPr>
        <w:spacing w:after="156" w:afterLines="50" w:line="480" w:lineRule="auto"/>
        <w:rPr>
          <w:rFonts w:ascii="Times New Roman" w:hAnsi="Times New Roman" w:cs="Times New Roman"/>
          <w:sz w:val="24"/>
          <w:szCs w:val="24"/>
        </w:rPr>
      </w:pPr>
      <w:r>
        <w:rPr>
          <w:rFonts w:ascii="Times New Roman" w:hAnsi="Times New Roman" w:cs="Times New Roman"/>
          <w:sz w:val="24"/>
          <w:szCs w:val="24"/>
        </w:rPr>
        <w:t>SOSTAC is a structured marketing strategy planning framework, which can ensure clear and actionable steps in 6 key steps, including situation, objectives, strategy, tactics, actions, and control (Patni, Susila and Trisna, 2024). SMART Goals is a goal framework that can achieve specific, measurable, achievable, relevant, and time-bound goals (Bjerke and Renger, 2017). The combination of the two can avoid missing key aspects of the plan through SOSTAC, and SMART goals can prevent vague goals and ensure feasibility.</w:t>
      </w:r>
    </w:p>
    <w:p w14:paraId="5A0FDAF1">
      <w:pPr>
        <w:pStyle w:val="37"/>
        <w:numPr>
          <w:ilvl w:val="0"/>
          <w:numId w:val="1"/>
        </w:numPr>
        <w:spacing w:after="156" w:afterLines="50" w:line="480" w:lineRule="auto"/>
        <w:outlineLvl w:val="0"/>
        <w:rPr>
          <w:rFonts w:ascii="Times New Roman" w:hAnsi="Times New Roman" w:cs="Times New Roman"/>
          <w:b/>
          <w:bCs/>
          <w:sz w:val="24"/>
          <w:szCs w:val="24"/>
        </w:rPr>
      </w:pPr>
      <w:bookmarkStart w:id="1" w:name="_Toc195625196"/>
      <w:r>
        <w:rPr>
          <w:rFonts w:ascii="Times New Roman" w:hAnsi="Times New Roman" w:cs="Times New Roman"/>
          <w:b/>
          <w:bCs/>
          <w:sz w:val="24"/>
          <w:szCs w:val="24"/>
        </w:rPr>
        <w:t>Main Findings</w:t>
      </w:r>
      <w:bookmarkEnd w:id="1"/>
    </w:p>
    <w:p w14:paraId="6D2990B5">
      <w:pPr>
        <w:spacing w:after="156" w:afterLines="50" w:line="480" w:lineRule="auto"/>
        <w:rPr>
          <w:rFonts w:ascii="Times New Roman" w:hAnsi="Times New Roman" w:cs="Times New Roman"/>
          <w:sz w:val="24"/>
          <w:szCs w:val="24"/>
        </w:rPr>
      </w:pPr>
      <w:r>
        <w:rPr>
          <w:rFonts w:ascii="Times New Roman" w:hAnsi="Times New Roman" w:cs="Times New Roman"/>
          <w:sz w:val="24"/>
          <w:szCs w:val="24"/>
        </w:rPr>
        <w:t>Combined with Assignment 1, some key findings related to macro and micro audits can be briefly summarized as follows.</w:t>
      </w:r>
    </w:p>
    <w:p w14:paraId="6EA1708E">
      <w:pPr>
        <w:spacing w:after="156" w:afterLines="50" w:line="480" w:lineRule="auto"/>
        <w:rPr>
          <w:rFonts w:ascii="Times New Roman" w:hAnsi="Times New Roman" w:cs="Times New Roman"/>
          <w:sz w:val="24"/>
          <w:szCs w:val="24"/>
        </w:rPr>
      </w:pPr>
      <w:r>
        <w:rPr>
          <w:rFonts w:ascii="Times New Roman" w:hAnsi="Times New Roman" w:cs="Times New Roman"/>
          <w:sz w:val="24"/>
          <w:szCs w:val="24"/>
        </w:rPr>
        <w:t>Burger King’s strengths lie in its strong brand recognition, innovative plant-based product lines, and the application of digital ordering systems (Milman, 2019; Dean, 2023). Its weaknesses lie in its smaller number of stores and limited supply of healthy products compared to its competitors. The opportunity is that consumers’ demand for plant-based products is growing (Wunsch, 2024a). At the same time, the market is moving towards digital transformation, and there are still many emerging markets to be explored. The threats are fierce market competition, an uncertain and unstable world economic landscape, and the pressure of food supervision and management in various markets that may be faced in the future.</w:t>
      </w:r>
    </w:p>
    <w:p w14:paraId="432BC907">
      <w:pPr>
        <w:spacing w:after="156" w:afterLines="50" w:line="480" w:lineRule="auto"/>
        <w:rPr>
          <w:rFonts w:ascii="Times New Roman" w:hAnsi="Times New Roman" w:cs="Times New Roman"/>
          <w:sz w:val="24"/>
          <w:szCs w:val="24"/>
        </w:rPr>
      </w:pPr>
      <w:r>
        <w:rPr>
          <w:rFonts w:ascii="Times New Roman" w:hAnsi="Times New Roman" w:cs="Times New Roman"/>
          <w:sz w:val="24"/>
          <w:szCs w:val="24"/>
        </w:rPr>
        <w:t>Therefore, Burger King’s strategic focus should be to put health</w:t>
      </w:r>
      <w:r>
        <w:rPr>
          <w:rFonts w:hint="eastAsia" w:ascii="Times New Roman" w:hAnsi="Times New Roman" w:cs="Times New Roman"/>
          <w:sz w:val="24"/>
          <w:szCs w:val="24"/>
        </w:rPr>
        <w:t>y and plant-based products</w:t>
      </w:r>
      <w:r>
        <w:rPr>
          <w:rFonts w:ascii="Times New Roman" w:hAnsi="Times New Roman" w:cs="Times New Roman"/>
          <w:sz w:val="24"/>
          <w:szCs w:val="24"/>
        </w:rPr>
        <w:t xml:space="preserve"> first</w:t>
      </w:r>
      <w:r>
        <w:rPr>
          <w:rFonts w:hint="eastAsia" w:ascii="Times New Roman" w:hAnsi="Times New Roman" w:cs="Times New Roman"/>
          <w:sz w:val="24"/>
          <w:szCs w:val="24"/>
        </w:rPr>
        <w:t>.</w:t>
      </w:r>
    </w:p>
    <w:p w14:paraId="01CBF38E">
      <w:pPr>
        <w:pStyle w:val="37"/>
        <w:numPr>
          <w:ilvl w:val="0"/>
          <w:numId w:val="1"/>
        </w:numPr>
        <w:spacing w:after="156" w:afterLines="50" w:line="480" w:lineRule="auto"/>
        <w:outlineLvl w:val="0"/>
        <w:rPr>
          <w:rFonts w:ascii="Times New Roman" w:hAnsi="Times New Roman" w:cs="Times New Roman"/>
          <w:b/>
          <w:bCs/>
          <w:sz w:val="24"/>
          <w:szCs w:val="24"/>
        </w:rPr>
      </w:pPr>
      <w:bookmarkStart w:id="2" w:name="_Toc195625197"/>
      <w:bookmarkStart w:id="3" w:name="OLE_LINK5"/>
      <w:r>
        <w:rPr>
          <w:rFonts w:ascii="Times New Roman" w:hAnsi="Times New Roman" w:cs="Times New Roman"/>
          <w:b/>
          <w:bCs/>
          <w:sz w:val="24"/>
          <w:szCs w:val="24"/>
        </w:rPr>
        <w:t>SOSTAC</w:t>
      </w:r>
      <w:bookmarkEnd w:id="2"/>
    </w:p>
    <w:bookmarkEnd w:id="3"/>
    <w:p w14:paraId="084B322E">
      <w:pPr>
        <w:spacing w:after="156" w:afterLines="50" w:line="480" w:lineRule="auto"/>
        <w:rPr>
          <w:rFonts w:ascii="Times New Roman" w:hAnsi="Times New Roman" w:cs="Times New Roman"/>
          <w:sz w:val="24"/>
          <w:szCs w:val="24"/>
        </w:rPr>
      </w:pPr>
      <w:r>
        <w:rPr>
          <w:rFonts w:ascii="Times New Roman" w:hAnsi="Times New Roman" w:cs="Times New Roman"/>
          <w:sz w:val="24"/>
          <w:szCs w:val="24"/>
        </w:rPr>
        <w:t>As mentioned above, SOSTAC is a structured marketing planning model and will be discussed below based on its 6 main aspects (Aditya, Muanas and Khaldun, 2024).</w:t>
      </w:r>
    </w:p>
    <w:p w14:paraId="47D0CCE7">
      <w:pPr>
        <w:pStyle w:val="37"/>
        <w:numPr>
          <w:ilvl w:val="1"/>
          <w:numId w:val="1"/>
        </w:numPr>
        <w:spacing w:after="156" w:afterLines="50" w:line="480" w:lineRule="auto"/>
        <w:outlineLvl w:val="1"/>
        <w:rPr>
          <w:rFonts w:ascii="Times New Roman" w:hAnsi="Times New Roman" w:cs="Times New Roman"/>
          <w:b/>
          <w:bCs/>
          <w:sz w:val="24"/>
          <w:szCs w:val="24"/>
        </w:rPr>
      </w:pPr>
      <w:bookmarkStart w:id="4" w:name="_Toc195625198"/>
      <w:r>
        <w:rPr>
          <w:rFonts w:ascii="Times New Roman" w:hAnsi="Times New Roman" w:cs="Times New Roman"/>
          <w:b/>
          <w:bCs/>
          <w:sz w:val="24"/>
          <w:szCs w:val="24"/>
        </w:rPr>
        <w:t>Situation Analysis</w:t>
      </w:r>
      <w:bookmarkEnd w:id="4"/>
    </w:p>
    <w:p w14:paraId="3051A19C">
      <w:pPr>
        <w:spacing w:after="156" w:afterLines="50" w:line="480" w:lineRule="auto"/>
        <w:rPr>
          <w:rFonts w:ascii="Times New Roman" w:hAnsi="Times New Roman" w:cs="Times New Roman"/>
          <w:sz w:val="24"/>
          <w:szCs w:val="24"/>
        </w:rPr>
      </w:pPr>
      <w:r>
        <w:rPr>
          <w:rFonts w:ascii="Times New Roman" w:hAnsi="Times New Roman" w:cs="Times New Roman"/>
          <w:sz w:val="24"/>
          <w:szCs w:val="24"/>
        </w:rPr>
        <w:t>Situation analysis needs to complete the analysis of the market SWOT, and can also clarify a series of situational information such as customer analysis, competitor analysis, market trends, etc. (Patni, Susila and Trisna, 2024). Combining the SWOT analysis of Assignment 1, it is not difficult to summarize the following points to help Burger King formulate marketing strategies</w:t>
      </w:r>
      <w:r>
        <w:rPr>
          <w:rFonts w:hint="eastAsia" w:ascii="Times New Roman" w:hAnsi="Times New Roman" w:cs="Times New Roman"/>
          <w:sz w:val="24"/>
          <w:szCs w:val="24"/>
        </w:rPr>
        <w:t xml:space="preserve"> (related to plant-based and healthy products, and promotion)</w:t>
      </w:r>
      <w:r>
        <w:rPr>
          <w:rFonts w:ascii="Times New Roman" w:hAnsi="Times New Roman" w:cs="Times New Roman"/>
          <w:sz w:val="24"/>
          <w:szCs w:val="24"/>
        </w:rPr>
        <w:t>, see Table 1.</w:t>
      </w:r>
    </w:p>
    <w:tbl>
      <w:tblPr>
        <w:tblStyle w:val="20"/>
        <w:tblW w:w="10444"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222"/>
        <w:gridCol w:w="5222"/>
      </w:tblGrid>
      <w:tr w14:paraId="4C7CB2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222" w:type="dxa"/>
            <w:shd w:val="clear" w:color="auto" w:fill="DAE9F7" w:themeFill="text2" w:themeFillTint="1A"/>
          </w:tcPr>
          <w:p w14:paraId="46B1B73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SO</w:t>
            </w:r>
          </w:p>
        </w:tc>
        <w:tc>
          <w:tcPr>
            <w:tcW w:w="5222" w:type="dxa"/>
            <w:shd w:val="clear" w:color="auto" w:fill="DAE9F7" w:themeFill="text2" w:themeFillTint="1A"/>
          </w:tcPr>
          <w:p w14:paraId="2ACE6EC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WO</w:t>
            </w:r>
          </w:p>
        </w:tc>
      </w:tr>
      <w:tr w14:paraId="584C85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222" w:type="dxa"/>
          </w:tcPr>
          <w:p w14:paraId="379D782C">
            <w:pPr>
              <w:pStyle w:val="37"/>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Use brand influence to launch more plant-based </w:t>
            </w:r>
            <w:r>
              <w:rPr>
                <w:rFonts w:hint="eastAsia" w:ascii="Times New Roman" w:hAnsi="Times New Roman" w:cs="Times New Roman"/>
                <w:sz w:val="24"/>
                <w:szCs w:val="24"/>
              </w:rPr>
              <w:t xml:space="preserve">and </w:t>
            </w:r>
            <w:r>
              <w:rPr>
                <w:rFonts w:ascii="Times New Roman" w:hAnsi="Times New Roman" w:cs="Times New Roman"/>
                <w:sz w:val="24"/>
                <w:szCs w:val="24"/>
              </w:rPr>
              <w:t>health</w:t>
            </w:r>
            <w:r>
              <w:rPr>
                <w:rFonts w:hint="eastAsia" w:ascii="Times New Roman" w:hAnsi="Times New Roman" w:cs="Times New Roman"/>
                <w:sz w:val="24"/>
                <w:szCs w:val="24"/>
              </w:rPr>
              <w:t>y</w:t>
            </w:r>
            <w:r>
              <w:rPr>
                <w:rFonts w:ascii="Times New Roman" w:hAnsi="Times New Roman" w:cs="Times New Roman"/>
                <w:sz w:val="24"/>
                <w:szCs w:val="24"/>
              </w:rPr>
              <w:t xml:space="preserve"> products</w:t>
            </w:r>
          </w:p>
        </w:tc>
        <w:tc>
          <w:tcPr>
            <w:tcW w:w="5222" w:type="dxa"/>
          </w:tcPr>
          <w:p w14:paraId="55AE38A1">
            <w:pPr>
              <w:pStyle w:val="37"/>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Launch low-priced packages or promotions</w:t>
            </w:r>
          </w:p>
          <w:p w14:paraId="17BF68A9">
            <w:pPr>
              <w:pStyle w:val="37"/>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Further expand digital marketing channels</w:t>
            </w:r>
          </w:p>
          <w:p w14:paraId="251ECBA6">
            <w:pPr>
              <w:pStyle w:val="37"/>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Increase the number of stores</w:t>
            </w:r>
          </w:p>
          <w:p w14:paraId="1EBD1E9F">
            <w:pPr>
              <w:pStyle w:val="37"/>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Strengthen the research and development and promotion of health</w:t>
            </w:r>
            <w:r>
              <w:rPr>
                <w:rFonts w:hint="eastAsia" w:ascii="Times New Roman" w:hAnsi="Times New Roman" w:cs="Times New Roman"/>
                <w:sz w:val="24"/>
                <w:szCs w:val="24"/>
              </w:rPr>
              <w:t>y</w:t>
            </w:r>
            <w:r>
              <w:rPr>
                <w:rFonts w:ascii="Times New Roman" w:hAnsi="Times New Roman" w:cs="Times New Roman"/>
                <w:sz w:val="24"/>
                <w:szCs w:val="24"/>
              </w:rPr>
              <w:t xml:space="preserve"> products</w:t>
            </w:r>
          </w:p>
        </w:tc>
      </w:tr>
      <w:tr w14:paraId="60C478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222" w:type="dxa"/>
            <w:shd w:val="clear" w:color="auto" w:fill="DAE9F7" w:themeFill="text2" w:themeFillTint="1A"/>
          </w:tcPr>
          <w:p w14:paraId="0AB3848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w:t>
            </w:r>
          </w:p>
        </w:tc>
        <w:tc>
          <w:tcPr>
            <w:tcW w:w="5222" w:type="dxa"/>
            <w:shd w:val="clear" w:color="auto" w:fill="DAE9F7" w:themeFill="text2" w:themeFillTint="1A"/>
          </w:tcPr>
          <w:p w14:paraId="23F09D04">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WT</w:t>
            </w:r>
          </w:p>
        </w:tc>
      </w:tr>
      <w:tr w14:paraId="4FA7FD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222" w:type="dxa"/>
          </w:tcPr>
          <w:p w14:paraId="679CDA52">
            <w:pPr>
              <w:pStyle w:val="37"/>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Launch limited edition or regional innovative products</w:t>
            </w:r>
          </w:p>
          <w:p w14:paraId="07705721">
            <w:pPr>
              <w:pStyle w:val="37"/>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Enhance product appeal through brand co-branding</w:t>
            </w:r>
          </w:p>
          <w:p w14:paraId="7273B835">
            <w:pPr>
              <w:pStyle w:val="37"/>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Promote health</w:t>
            </w:r>
            <w:r>
              <w:rPr>
                <w:rFonts w:hint="eastAsia" w:ascii="Times New Roman" w:hAnsi="Times New Roman" w:cs="Times New Roman"/>
                <w:sz w:val="24"/>
                <w:szCs w:val="24"/>
              </w:rPr>
              <w:t>y</w:t>
            </w:r>
            <w:r>
              <w:rPr>
                <w:rFonts w:ascii="Times New Roman" w:hAnsi="Times New Roman" w:cs="Times New Roman"/>
                <w:sz w:val="24"/>
                <w:szCs w:val="24"/>
              </w:rPr>
              <w:t xml:space="preserve"> products on digital platforms</w:t>
            </w:r>
          </w:p>
        </w:tc>
        <w:tc>
          <w:tcPr>
            <w:tcW w:w="5222" w:type="dxa"/>
          </w:tcPr>
          <w:p w14:paraId="0BA77885">
            <w:pPr>
              <w:pStyle w:val="37"/>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Launch weekday value </w:t>
            </w:r>
            <w:r>
              <w:rPr>
                <w:rFonts w:hint="eastAsia" w:ascii="Times New Roman" w:hAnsi="Times New Roman" w:cs="Times New Roman"/>
                <w:sz w:val="24"/>
                <w:szCs w:val="24"/>
              </w:rPr>
              <w:t xml:space="preserve">set meals (include </w:t>
            </w:r>
            <w:r>
              <w:rPr>
                <w:rFonts w:ascii="Times New Roman" w:hAnsi="Times New Roman" w:cs="Times New Roman"/>
                <w:sz w:val="24"/>
                <w:szCs w:val="24"/>
              </w:rPr>
              <w:t>plant</w:t>
            </w:r>
            <w:r>
              <w:rPr>
                <w:rFonts w:hint="eastAsia" w:ascii="Times New Roman" w:hAnsi="Times New Roman" w:cs="Times New Roman"/>
                <w:sz w:val="24"/>
                <w:szCs w:val="24"/>
              </w:rPr>
              <w:t>-based products in the packages)</w:t>
            </w:r>
          </w:p>
          <w:p w14:paraId="0EBD73F2">
            <w:pPr>
              <w:pStyle w:val="37"/>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Increase plant-based series products</w:t>
            </w:r>
          </w:p>
          <w:p w14:paraId="49D6C748">
            <w:pPr>
              <w:pStyle w:val="37"/>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Label the calories of meals to increase health transparency</w:t>
            </w:r>
          </w:p>
        </w:tc>
      </w:tr>
    </w:tbl>
    <w:p w14:paraId="7AAD859B">
      <w:pPr>
        <w:pStyle w:val="11"/>
        <w:spacing w:after="156" w:afterLines="50" w:line="480" w:lineRule="auto"/>
        <w:jc w:val="center"/>
        <w:rPr>
          <w:rFonts w:ascii="Times New Roman" w:hAnsi="Times New Roman" w:cs="Times New Roman"/>
          <w:sz w:val="24"/>
          <w:szCs w:val="24"/>
        </w:rPr>
      </w:pPr>
      <w:bookmarkStart w:id="5" w:name="_Toc195625423"/>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Table_ \* ARABIC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t xml:space="preserve"> TOWS Analysis of Burger King</w:t>
      </w:r>
      <w:bookmarkEnd w:id="5"/>
    </w:p>
    <w:p w14:paraId="6DEB7734">
      <w:pPr>
        <w:spacing w:after="156" w:afterLines="50" w:line="480" w:lineRule="auto"/>
        <w:rPr>
          <w:rFonts w:ascii="Times New Roman" w:hAnsi="Times New Roman" w:cs="Times New Roman"/>
          <w:sz w:val="24"/>
          <w:szCs w:val="24"/>
        </w:rPr>
      </w:pPr>
      <w:r>
        <w:rPr>
          <w:rFonts w:ascii="Times New Roman" w:hAnsi="Times New Roman" w:cs="Times New Roman"/>
          <w:sz w:val="24"/>
          <w:szCs w:val="24"/>
        </w:rPr>
        <w:t>From the perspective of competitors, they mainly include fast food chains such as KFC, McDonald’s, and Subway. From the perspective of customers, Burger King has a wider audience. As of 2024, Burger King’s brand awareness in the US market is tied with KFC for second place, and it publicly announced in 2024 that it will increase capital investment to accelerate the modernization of its stores (digital and intelligent services), which means Burger King has a good competitive prospect in other countries but needs further development (Statista Research Department, 2025a).</w:t>
      </w:r>
    </w:p>
    <w:p w14:paraId="7D48F54E">
      <w:pPr>
        <w:pStyle w:val="37"/>
        <w:numPr>
          <w:ilvl w:val="1"/>
          <w:numId w:val="1"/>
        </w:numPr>
        <w:spacing w:after="156" w:afterLines="50" w:line="480" w:lineRule="auto"/>
        <w:outlineLvl w:val="1"/>
        <w:rPr>
          <w:rFonts w:ascii="Times New Roman" w:hAnsi="Times New Roman" w:cs="Times New Roman"/>
          <w:b/>
          <w:bCs/>
          <w:sz w:val="24"/>
          <w:szCs w:val="24"/>
        </w:rPr>
      </w:pPr>
      <w:bookmarkStart w:id="6" w:name="_Toc195625199"/>
      <w:r>
        <w:rPr>
          <w:rFonts w:ascii="Times New Roman" w:hAnsi="Times New Roman" w:cs="Times New Roman"/>
          <w:b/>
          <w:bCs/>
          <w:sz w:val="24"/>
          <w:szCs w:val="24"/>
        </w:rPr>
        <w:t>Objectives</w:t>
      </w:r>
      <w:bookmarkEnd w:id="6"/>
    </w:p>
    <w:p w14:paraId="72F7B56F">
      <w:pPr>
        <w:spacing w:after="156" w:afterLines="50" w:line="480" w:lineRule="auto"/>
        <w:rPr>
          <w:rFonts w:ascii="Times New Roman" w:hAnsi="Times New Roman" w:cs="Times New Roman"/>
          <w:sz w:val="24"/>
          <w:szCs w:val="24"/>
        </w:rPr>
      </w:pPr>
      <w:r>
        <w:rPr>
          <w:rFonts w:ascii="Times New Roman" w:hAnsi="Times New Roman" w:cs="Times New Roman"/>
          <w:sz w:val="24"/>
          <w:szCs w:val="24"/>
        </w:rPr>
        <w:t>Objectives emphasize the positioning and proposition of Burger King’s future development, which means that clear market positioning needs to be formulated in combination with the market, customers, and set goals (Reed FIDM, 2014). Combined with the above overview of the key findings of Burger King’s macro and micro marketing environment and then integrated with the formulation standards of SMART goals, the following goals can be determined.</w:t>
      </w:r>
    </w:p>
    <w:p w14:paraId="72503EEA">
      <w:pPr>
        <w:pStyle w:val="37"/>
        <w:numPr>
          <w:ilvl w:val="0"/>
          <w:numId w:val="4"/>
        </w:numPr>
        <w:spacing w:after="156" w:afterLines="50" w:line="480" w:lineRule="auto"/>
        <w:rPr>
          <w:rFonts w:ascii="Times New Roman" w:hAnsi="Times New Roman" w:cs="Times New Roman"/>
          <w:sz w:val="24"/>
          <w:szCs w:val="24"/>
        </w:rPr>
      </w:pPr>
      <w:r>
        <w:rPr>
          <w:rFonts w:ascii="Times New Roman" w:hAnsi="Times New Roman" w:cs="Times New Roman"/>
          <w:sz w:val="24"/>
          <w:szCs w:val="24"/>
        </w:rPr>
        <w:t>Increase market share by 5% in the UK health-conscious fast-food segment by August 2026.</w:t>
      </w:r>
    </w:p>
    <w:p w14:paraId="3224897B">
      <w:pPr>
        <w:spacing w:after="156" w:afterLines="50" w:line="480" w:lineRule="auto"/>
        <w:ind w:left="420" w:leftChars="200" w:right="420" w:rightChars="200"/>
        <w:rPr>
          <w:rFonts w:ascii="Times New Roman" w:hAnsi="Times New Roman" w:cs="Times New Roman"/>
          <w:sz w:val="24"/>
          <w:szCs w:val="24"/>
        </w:rPr>
      </w:pPr>
      <w:r>
        <w:rPr>
          <w:rFonts w:ascii="Times New Roman" w:hAnsi="Times New Roman" w:cs="Times New Roman"/>
          <w:sz w:val="24"/>
          <w:szCs w:val="24"/>
        </w:rPr>
        <w:t>Specific: Focus on the healthy fast-food market (such as plant-based burgers, salads, low-calorie meals, and low-sugar drinks, etc.).</w:t>
      </w:r>
    </w:p>
    <w:p w14:paraId="3EBB0009">
      <w:pPr>
        <w:spacing w:after="156" w:afterLines="50" w:line="480" w:lineRule="auto"/>
        <w:ind w:left="420" w:leftChars="200" w:right="420" w:rightChars="200"/>
        <w:rPr>
          <w:rFonts w:ascii="Times New Roman" w:hAnsi="Times New Roman" w:cs="Times New Roman"/>
          <w:sz w:val="24"/>
          <w:szCs w:val="24"/>
        </w:rPr>
      </w:pPr>
      <w:r>
        <w:rPr>
          <w:rFonts w:ascii="Times New Roman" w:hAnsi="Times New Roman" w:cs="Times New Roman"/>
          <w:sz w:val="24"/>
          <w:szCs w:val="24"/>
        </w:rPr>
        <w:t>Measurable: Track the changes in the market share of healthy fast food through market research (such as Nielsen or Kantar) or use Burger King’s internal marketing data.</w:t>
      </w:r>
    </w:p>
    <w:p w14:paraId="26FD36A2">
      <w:pPr>
        <w:spacing w:after="156" w:afterLines="50" w:line="480" w:lineRule="auto"/>
        <w:ind w:left="420" w:leftChars="200" w:right="420" w:rightChars="200"/>
        <w:rPr>
          <w:rFonts w:ascii="Times New Roman" w:hAnsi="Times New Roman" w:cs="Times New Roman"/>
          <w:sz w:val="24"/>
          <w:szCs w:val="24"/>
        </w:rPr>
      </w:pPr>
      <w:r>
        <w:rPr>
          <w:rFonts w:ascii="Times New Roman" w:hAnsi="Times New Roman" w:cs="Times New Roman"/>
          <w:sz w:val="24"/>
          <w:szCs w:val="24"/>
        </w:rPr>
        <w:t>Achievable: The trend of healthy eating in the UK is rising, and Burger King is already in a leading position in the field of plant-based products and can continue to optimize and expand (Cervera, 2023).</w:t>
      </w:r>
    </w:p>
    <w:p w14:paraId="5B25A4C4">
      <w:pPr>
        <w:spacing w:after="156" w:afterLines="50" w:line="480" w:lineRule="auto"/>
        <w:ind w:left="420" w:leftChars="200" w:right="420" w:rightChars="200"/>
        <w:rPr>
          <w:rFonts w:ascii="Times New Roman" w:hAnsi="Times New Roman" w:cs="Times New Roman"/>
          <w:sz w:val="24"/>
          <w:szCs w:val="24"/>
        </w:rPr>
      </w:pPr>
      <w:r>
        <w:rPr>
          <w:rFonts w:ascii="Times New Roman" w:hAnsi="Times New Roman" w:cs="Times New Roman"/>
          <w:sz w:val="24"/>
          <w:szCs w:val="24"/>
        </w:rPr>
        <w:t>Relevant: It meets the consumption needs and preferences of consumers and is also a new trend in the current market consumption.</w:t>
      </w:r>
    </w:p>
    <w:p w14:paraId="065FA350">
      <w:pPr>
        <w:spacing w:after="156" w:afterLines="50" w:line="480" w:lineRule="auto"/>
        <w:ind w:left="420" w:leftChars="200" w:right="420" w:rightChars="200"/>
        <w:rPr>
          <w:rFonts w:ascii="Times New Roman" w:hAnsi="Times New Roman" w:cs="Times New Roman"/>
          <w:sz w:val="24"/>
          <w:szCs w:val="24"/>
        </w:rPr>
      </w:pPr>
      <w:r>
        <w:rPr>
          <w:rFonts w:ascii="Times New Roman" w:hAnsi="Times New Roman" w:cs="Times New Roman"/>
          <w:sz w:val="24"/>
          <w:szCs w:val="24"/>
        </w:rPr>
        <w:t>Time-bound: It must be completed before August 2026.</w:t>
      </w:r>
    </w:p>
    <w:p w14:paraId="2A3680E7">
      <w:pPr>
        <w:spacing w:after="156" w:afterLines="50" w:line="480" w:lineRule="auto"/>
        <w:rPr>
          <w:rFonts w:ascii="Times New Roman" w:hAnsi="Times New Roman" w:cs="Times New Roman"/>
          <w:sz w:val="24"/>
          <w:szCs w:val="24"/>
        </w:rPr>
      </w:pPr>
      <w:r>
        <w:rPr>
          <w:rFonts w:ascii="Times New Roman" w:hAnsi="Times New Roman" w:cs="Times New Roman"/>
          <w:sz w:val="24"/>
          <w:szCs w:val="24"/>
        </w:rPr>
        <w:t>According to data released by Statista Research Department (2024), 15% of British interviewees surveyed buy food and beverages in fast food restaurants every week. Burger King has a clear lead over McDonald’s and KFC in the field of plant-based products, so further strengthening the promotion of plant-based (healthier) products is likely to attract more consumers (Cervera, 2023). Achieving the goal can enhance Burger King’s brand image in the healthy fast-food market and reduce its reliance on traditional high-calorie products (improving consumers’ brand awareness of Burger King).</w:t>
      </w:r>
    </w:p>
    <w:p w14:paraId="07FBE0AF">
      <w:pPr>
        <w:pStyle w:val="37"/>
        <w:numPr>
          <w:ilvl w:val="0"/>
          <w:numId w:val="4"/>
        </w:numPr>
        <w:spacing w:after="156" w:afterLines="50" w:line="480" w:lineRule="auto"/>
        <w:rPr>
          <w:rFonts w:ascii="Times New Roman" w:hAnsi="Times New Roman" w:cs="Times New Roman"/>
          <w:sz w:val="24"/>
          <w:szCs w:val="24"/>
        </w:rPr>
      </w:pPr>
      <w:r>
        <w:rPr>
          <w:rFonts w:ascii="Times New Roman" w:hAnsi="Times New Roman" w:cs="Times New Roman"/>
          <w:sz w:val="24"/>
          <w:szCs w:val="24"/>
        </w:rPr>
        <w:t>Increase the repurchase rate of healthy product lines by 10% by labeling food calories and health certification.</w:t>
      </w:r>
    </w:p>
    <w:p w14:paraId="1964000A">
      <w:pPr>
        <w:spacing w:after="156" w:afterLines="50" w:line="480" w:lineRule="auto"/>
        <w:ind w:left="420" w:leftChars="200" w:right="420" w:rightChars="200"/>
        <w:rPr>
          <w:rFonts w:ascii="Times New Roman" w:hAnsi="Times New Roman" w:cs="Times New Roman"/>
          <w:sz w:val="24"/>
          <w:szCs w:val="24"/>
        </w:rPr>
      </w:pPr>
      <w:r>
        <w:rPr>
          <w:rFonts w:ascii="Times New Roman" w:hAnsi="Times New Roman" w:cs="Times New Roman"/>
          <w:sz w:val="24"/>
          <w:szCs w:val="24"/>
        </w:rPr>
        <w:t>Specific: Mark calories on menus, apps, and packaging, and apply for and obtain third-party health certification (such as the UK Heart Foundation).</w:t>
      </w:r>
    </w:p>
    <w:p w14:paraId="2C62368F">
      <w:pPr>
        <w:spacing w:after="156" w:afterLines="50" w:line="480" w:lineRule="auto"/>
        <w:ind w:left="420" w:leftChars="200" w:right="420" w:rightChars="200"/>
        <w:rPr>
          <w:rFonts w:ascii="Times New Roman" w:hAnsi="Times New Roman" w:cs="Times New Roman"/>
          <w:sz w:val="24"/>
          <w:szCs w:val="24"/>
        </w:rPr>
      </w:pPr>
      <w:r>
        <w:rPr>
          <w:rFonts w:ascii="Times New Roman" w:hAnsi="Times New Roman" w:cs="Times New Roman"/>
          <w:sz w:val="24"/>
          <w:szCs w:val="24"/>
        </w:rPr>
        <w:t>Measurable: Track the repurchase rate of healthy product consumption through the membership system.</w:t>
      </w:r>
    </w:p>
    <w:p w14:paraId="4ED3C4E5">
      <w:pPr>
        <w:spacing w:after="156" w:afterLines="50" w:line="480" w:lineRule="auto"/>
        <w:ind w:left="420" w:leftChars="200" w:right="420" w:rightChars="200"/>
        <w:rPr>
          <w:rFonts w:ascii="Times New Roman" w:hAnsi="Times New Roman" w:cs="Times New Roman"/>
          <w:sz w:val="24"/>
          <w:szCs w:val="24"/>
        </w:rPr>
      </w:pPr>
      <w:r>
        <w:rPr>
          <w:rFonts w:ascii="Times New Roman" w:hAnsi="Times New Roman" w:cs="Times New Roman"/>
          <w:sz w:val="24"/>
          <w:szCs w:val="24"/>
        </w:rPr>
        <w:t>Achievable: Burger King can implement calorie labeling by calculating food calories, replacing menus, and upgrading app functions.</w:t>
      </w:r>
    </w:p>
    <w:p w14:paraId="2D3560D5">
      <w:pPr>
        <w:spacing w:after="156" w:afterLines="50" w:line="480" w:lineRule="auto"/>
        <w:ind w:left="420" w:leftChars="200" w:right="420" w:rightChars="200"/>
        <w:rPr>
          <w:rFonts w:ascii="Times New Roman" w:hAnsi="Times New Roman" w:cs="Times New Roman"/>
          <w:sz w:val="24"/>
          <w:szCs w:val="24"/>
        </w:rPr>
      </w:pPr>
      <w:r>
        <w:rPr>
          <w:rFonts w:ascii="Times New Roman" w:hAnsi="Times New Roman" w:cs="Times New Roman"/>
          <w:sz w:val="24"/>
          <w:szCs w:val="24"/>
        </w:rPr>
        <w:t>Relevant: Relevant to the development of the healthy fast-food market and can enhance brand influence.</w:t>
      </w:r>
    </w:p>
    <w:p w14:paraId="781C69E7">
      <w:pPr>
        <w:spacing w:after="156" w:afterLines="50" w:line="480" w:lineRule="auto"/>
        <w:ind w:left="420" w:leftChars="200" w:right="420" w:rightChars="200"/>
        <w:rPr>
          <w:rFonts w:ascii="Times New Roman" w:hAnsi="Times New Roman" w:cs="Times New Roman"/>
          <w:sz w:val="24"/>
          <w:szCs w:val="24"/>
          <w:shd w:val="pct15" w:color="auto" w:fill="FFFFFF"/>
        </w:rPr>
      </w:pPr>
      <w:r>
        <w:rPr>
          <w:rFonts w:ascii="Times New Roman" w:hAnsi="Times New Roman" w:cs="Times New Roman"/>
          <w:sz w:val="24"/>
          <w:szCs w:val="24"/>
        </w:rPr>
        <w:t>Time-bound: Completed before August 2026.</w:t>
      </w:r>
    </w:p>
    <w:p w14:paraId="58664C6C">
      <w:pPr>
        <w:spacing w:after="156" w:afterLines="50" w:line="480" w:lineRule="auto"/>
        <w:rPr>
          <w:rFonts w:ascii="Times New Roman" w:hAnsi="Times New Roman" w:cs="Times New Roman"/>
          <w:sz w:val="24"/>
          <w:szCs w:val="24"/>
        </w:rPr>
      </w:pPr>
      <w:r>
        <w:rPr>
          <w:rFonts w:ascii="Times New Roman" w:hAnsi="Times New Roman" w:cs="Times New Roman"/>
          <w:sz w:val="24"/>
          <w:szCs w:val="24"/>
        </w:rPr>
        <w:t>Survey data shows that British consumers have extra concerns about food hygiene levels and overall food quality, with approximately 55% and 47% of respondents concerned about the sugar and salt content in food, respectively (Wunsch, 2024b). Therefore, clearly labeling the nutritional content and calories of Burger King’s food will help gain consumer favor. Achieving the goal can reduce the marketing cost of health</w:t>
      </w:r>
      <w:r>
        <w:rPr>
          <w:rFonts w:hint="eastAsia" w:ascii="Times New Roman" w:hAnsi="Times New Roman" w:cs="Times New Roman"/>
          <w:sz w:val="24"/>
          <w:szCs w:val="24"/>
        </w:rPr>
        <w:t>y</w:t>
      </w:r>
      <w:r>
        <w:rPr>
          <w:rFonts w:ascii="Times New Roman" w:hAnsi="Times New Roman" w:cs="Times New Roman"/>
          <w:sz w:val="24"/>
          <w:szCs w:val="24"/>
        </w:rPr>
        <w:t xml:space="preserve"> products and attract more attention and consumption from health-conscious consumer groups.</w:t>
      </w:r>
    </w:p>
    <w:p w14:paraId="678EAA9E">
      <w:pPr>
        <w:pStyle w:val="37"/>
        <w:numPr>
          <w:ilvl w:val="1"/>
          <w:numId w:val="1"/>
        </w:numPr>
        <w:spacing w:after="156" w:afterLines="50" w:line="480" w:lineRule="auto"/>
        <w:outlineLvl w:val="1"/>
        <w:rPr>
          <w:rFonts w:ascii="Times New Roman" w:hAnsi="Times New Roman" w:cs="Times New Roman"/>
          <w:b/>
          <w:bCs/>
          <w:sz w:val="24"/>
          <w:szCs w:val="24"/>
        </w:rPr>
      </w:pPr>
      <w:bookmarkStart w:id="7" w:name="_Toc195625200"/>
      <w:r>
        <w:rPr>
          <w:rFonts w:ascii="Times New Roman" w:hAnsi="Times New Roman" w:cs="Times New Roman"/>
          <w:b/>
          <w:bCs/>
          <w:sz w:val="24"/>
          <w:szCs w:val="24"/>
        </w:rPr>
        <w:t>Strategy</w:t>
      </w:r>
      <w:bookmarkEnd w:id="7"/>
    </w:p>
    <w:p w14:paraId="67345201">
      <w:pPr>
        <w:spacing w:after="156" w:afterLines="50" w:line="480" w:lineRule="auto"/>
        <w:rPr>
          <w:rFonts w:ascii="Times New Roman" w:hAnsi="Times New Roman" w:cs="Times New Roman"/>
          <w:sz w:val="24"/>
          <w:szCs w:val="24"/>
        </w:rPr>
      </w:pPr>
      <w:r>
        <w:rPr>
          <w:rFonts w:ascii="Times New Roman" w:hAnsi="Times New Roman" w:cs="Times New Roman"/>
          <w:sz w:val="24"/>
          <w:szCs w:val="24"/>
        </w:rPr>
        <w:t>Ansoff’s Matrix and Porter’s Generic Strategy will be used to complete the analysis of Burger King’s strategy. Ansoff’s Matrix is ​​a tool used to analyze corporate growth strategies. It divides the market and product dimensions into four quadrants to complete the analysis, including market penetration, market development, product development, and diversification (Loredana, 2016). For Burger King, the specific measures of different strategies are shown in Table 2.</w:t>
      </w:r>
    </w:p>
    <w:tbl>
      <w:tblPr>
        <w:tblStyle w:val="20"/>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304"/>
        <w:gridCol w:w="4218"/>
      </w:tblGrid>
      <w:tr w14:paraId="6E91F9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341" w:type="dxa"/>
            <w:shd w:val="clear" w:color="auto" w:fill="DAE9F7" w:themeFill="text2" w:themeFillTint="1A"/>
          </w:tcPr>
          <w:p w14:paraId="5D3ACBB3">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Market Development</w:t>
            </w:r>
          </w:p>
        </w:tc>
        <w:tc>
          <w:tcPr>
            <w:tcW w:w="5341" w:type="dxa"/>
            <w:shd w:val="clear" w:color="auto" w:fill="DAE9F7" w:themeFill="text2" w:themeFillTint="1A"/>
          </w:tcPr>
          <w:p w14:paraId="33A57BF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Diversification</w:t>
            </w:r>
          </w:p>
        </w:tc>
      </w:tr>
      <w:tr w14:paraId="2427BC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341" w:type="dxa"/>
          </w:tcPr>
          <w:p w14:paraId="711E12AB">
            <w:pPr>
              <w:spacing w:line="360" w:lineRule="auto"/>
              <w:rPr>
                <w:rFonts w:ascii="Times New Roman" w:hAnsi="Times New Roman" w:cs="Times New Roman"/>
                <w:sz w:val="24"/>
                <w:szCs w:val="24"/>
              </w:rPr>
            </w:pPr>
            <w:r>
              <w:rPr>
                <w:rFonts w:hint="eastAsia" w:ascii="Times New Roman" w:hAnsi="Times New Roman" w:cs="Times New Roman"/>
                <w:sz w:val="24"/>
                <w:szCs w:val="24"/>
              </w:rPr>
              <w:t>Goals: Bring existing products to new markets or new consumer groups.</w:t>
            </w:r>
          </w:p>
          <w:p w14:paraId="29BF2288">
            <w:pPr>
              <w:spacing w:line="360" w:lineRule="auto"/>
              <w:rPr>
                <w:rFonts w:ascii="Times New Roman" w:hAnsi="Times New Roman" w:cs="Times New Roman"/>
                <w:sz w:val="24"/>
                <w:szCs w:val="24"/>
              </w:rPr>
            </w:pPr>
            <w:r>
              <w:rPr>
                <w:rFonts w:ascii="Times New Roman" w:hAnsi="Times New Roman" w:cs="Times New Roman"/>
                <w:sz w:val="24"/>
                <w:szCs w:val="24"/>
              </w:rPr>
              <w:t>Measures:</w:t>
            </w:r>
          </w:p>
          <w:p w14:paraId="5CFF53DF">
            <w:pPr>
              <w:pStyle w:val="37"/>
              <w:numPr>
                <w:ilvl w:val="0"/>
                <w:numId w:val="5"/>
              </w:numPr>
              <w:spacing w:line="360" w:lineRule="auto"/>
              <w:rPr>
                <w:rFonts w:ascii="Times New Roman" w:hAnsi="Times New Roman" w:cs="Times New Roman"/>
                <w:sz w:val="24"/>
                <w:szCs w:val="24"/>
              </w:rPr>
            </w:pPr>
            <w:r>
              <w:rPr>
                <w:rFonts w:hint="eastAsia" w:ascii="Times New Roman" w:hAnsi="Times New Roman" w:cs="Times New Roman"/>
                <w:sz w:val="24"/>
                <w:szCs w:val="24"/>
              </w:rPr>
              <w:t>Increase the number of stores (open more stores in Manchester or Birmingham)</w:t>
            </w:r>
          </w:p>
          <w:p w14:paraId="4A417870">
            <w:pPr>
              <w:pStyle w:val="37"/>
              <w:numPr>
                <w:ilvl w:val="0"/>
                <w:numId w:val="5"/>
              </w:numPr>
              <w:spacing w:line="360" w:lineRule="auto"/>
              <w:rPr>
                <w:rFonts w:ascii="Times New Roman" w:hAnsi="Times New Roman" w:cs="Times New Roman"/>
                <w:sz w:val="24"/>
                <w:szCs w:val="24"/>
              </w:rPr>
            </w:pPr>
            <w:r>
              <w:rPr>
                <w:rFonts w:hint="eastAsia" w:ascii="Times New Roman" w:hAnsi="Times New Roman" w:cs="Times New Roman"/>
                <w:sz w:val="24"/>
                <w:szCs w:val="24"/>
              </w:rPr>
              <w:t>Expand digital marketing channels</w:t>
            </w:r>
          </w:p>
          <w:p w14:paraId="5DA8BC06">
            <w:pPr>
              <w:pStyle w:val="37"/>
              <w:numPr>
                <w:ilvl w:val="0"/>
                <w:numId w:val="5"/>
              </w:numPr>
              <w:spacing w:line="360" w:lineRule="auto"/>
              <w:rPr>
                <w:rFonts w:ascii="Times New Roman" w:hAnsi="Times New Roman" w:cs="Times New Roman"/>
                <w:sz w:val="24"/>
                <w:szCs w:val="24"/>
              </w:rPr>
            </w:pPr>
            <w:r>
              <w:rPr>
                <w:rFonts w:hint="eastAsia" w:ascii="Times New Roman" w:hAnsi="Times New Roman" w:cs="Times New Roman"/>
                <w:sz w:val="24"/>
                <w:szCs w:val="24"/>
              </w:rPr>
              <w:t>Target new consumer groups</w:t>
            </w:r>
          </w:p>
        </w:tc>
        <w:tc>
          <w:tcPr>
            <w:tcW w:w="5341" w:type="dxa"/>
          </w:tcPr>
          <w:p w14:paraId="135BC511">
            <w:pPr>
              <w:spacing w:line="360" w:lineRule="auto"/>
              <w:rPr>
                <w:rFonts w:ascii="Times New Roman" w:hAnsi="Times New Roman" w:cs="Times New Roman"/>
                <w:sz w:val="24"/>
                <w:szCs w:val="24"/>
              </w:rPr>
            </w:pPr>
            <w:r>
              <w:rPr>
                <w:rFonts w:hint="eastAsia" w:ascii="Times New Roman" w:hAnsi="Times New Roman" w:cs="Times New Roman"/>
                <w:sz w:val="24"/>
                <w:szCs w:val="24"/>
              </w:rPr>
              <w:t>Goals: Enter new markets or launch new product categories.</w:t>
            </w:r>
          </w:p>
          <w:p w14:paraId="76A3F8C3">
            <w:pPr>
              <w:spacing w:line="360" w:lineRule="auto"/>
              <w:rPr>
                <w:rFonts w:ascii="Times New Roman" w:hAnsi="Times New Roman" w:cs="Times New Roman"/>
                <w:sz w:val="24"/>
                <w:szCs w:val="24"/>
              </w:rPr>
            </w:pPr>
            <w:r>
              <w:rPr>
                <w:rFonts w:hint="eastAsia" w:ascii="Times New Roman" w:hAnsi="Times New Roman" w:cs="Times New Roman"/>
                <w:sz w:val="24"/>
                <w:szCs w:val="24"/>
              </w:rPr>
              <w:t>Measures:</w:t>
            </w:r>
          </w:p>
          <w:p w14:paraId="5D6393A3">
            <w:pPr>
              <w:pStyle w:val="37"/>
              <w:numPr>
                <w:ilvl w:val="0"/>
                <w:numId w:val="6"/>
              </w:numPr>
              <w:spacing w:line="360" w:lineRule="auto"/>
              <w:rPr>
                <w:rFonts w:ascii="Times New Roman" w:hAnsi="Times New Roman" w:cs="Times New Roman"/>
                <w:sz w:val="24"/>
                <w:szCs w:val="24"/>
              </w:rPr>
            </w:pPr>
            <w:r>
              <w:rPr>
                <w:rFonts w:hint="eastAsia" w:ascii="Times New Roman" w:hAnsi="Times New Roman" w:cs="Times New Roman"/>
                <w:sz w:val="24"/>
                <w:szCs w:val="24"/>
              </w:rPr>
              <w:t>Develop Burger King owned low sugar and low calory beverage products</w:t>
            </w:r>
          </w:p>
          <w:p w14:paraId="35E4C35E">
            <w:pPr>
              <w:pStyle w:val="37"/>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P</w:t>
            </w:r>
            <w:r>
              <w:rPr>
                <w:rFonts w:hint="eastAsia" w:ascii="Times New Roman" w:hAnsi="Times New Roman" w:cs="Times New Roman"/>
                <w:sz w:val="24"/>
                <w:szCs w:val="24"/>
              </w:rPr>
              <w:t>romote new products (based on plant-based and healthy set meals)</w:t>
            </w:r>
          </w:p>
        </w:tc>
      </w:tr>
      <w:tr w14:paraId="35CD8A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341" w:type="dxa"/>
            <w:shd w:val="clear" w:color="auto" w:fill="DAE9F7" w:themeFill="text2" w:themeFillTint="1A"/>
          </w:tcPr>
          <w:p w14:paraId="237CFB6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Market Penetration</w:t>
            </w:r>
          </w:p>
        </w:tc>
        <w:tc>
          <w:tcPr>
            <w:tcW w:w="5341" w:type="dxa"/>
            <w:shd w:val="clear" w:color="auto" w:fill="DAE9F7" w:themeFill="text2" w:themeFillTint="1A"/>
          </w:tcPr>
          <w:p w14:paraId="0CC67D9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Product Development</w:t>
            </w:r>
          </w:p>
        </w:tc>
      </w:tr>
      <w:tr w14:paraId="702888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341" w:type="dxa"/>
          </w:tcPr>
          <w:p w14:paraId="75386709">
            <w:pPr>
              <w:spacing w:line="360" w:lineRule="auto"/>
              <w:rPr>
                <w:rFonts w:ascii="Times New Roman" w:hAnsi="Times New Roman" w:cs="Times New Roman"/>
                <w:sz w:val="24"/>
                <w:szCs w:val="24"/>
              </w:rPr>
            </w:pPr>
            <w:r>
              <w:rPr>
                <w:rFonts w:hint="eastAsia" w:ascii="Times New Roman" w:hAnsi="Times New Roman" w:cs="Times New Roman"/>
                <w:sz w:val="24"/>
                <w:szCs w:val="24"/>
              </w:rPr>
              <w:t>Goals: Increase market share and sales in the existing UK market.</w:t>
            </w:r>
          </w:p>
          <w:p w14:paraId="0226E824">
            <w:pPr>
              <w:spacing w:line="360" w:lineRule="auto"/>
              <w:rPr>
                <w:rFonts w:ascii="Times New Roman" w:hAnsi="Times New Roman" w:cs="Times New Roman"/>
                <w:sz w:val="24"/>
                <w:szCs w:val="24"/>
              </w:rPr>
            </w:pPr>
            <w:r>
              <w:rPr>
                <w:rFonts w:ascii="Times New Roman" w:hAnsi="Times New Roman" w:cs="Times New Roman"/>
                <w:sz w:val="24"/>
                <w:szCs w:val="24"/>
              </w:rPr>
              <w:t>Measures:</w:t>
            </w:r>
          </w:p>
          <w:p w14:paraId="1F70263D">
            <w:pPr>
              <w:pStyle w:val="37"/>
              <w:numPr>
                <w:ilvl w:val="0"/>
                <w:numId w:val="7"/>
              </w:numPr>
              <w:spacing w:line="360" w:lineRule="auto"/>
              <w:rPr>
                <w:rFonts w:ascii="Times New Roman" w:hAnsi="Times New Roman" w:cs="Times New Roman"/>
                <w:sz w:val="24"/>
                <w:szCs w:val="24"/>
              </w:rPr>
            </w:pPr>
            <w:r>
              <w:rPr>
                <w:rFonts w:hint="eastAsia" w:ascii="Times New Roman" w:hAnsi="Times New Roman" w:cs="Times New Roman"/>
                <w:sz w:val="24"/>
                <w:szCs w:val="24"/>
              </w:rPr>
              <w:t>Launch low-priced packages or promotions to attract consumers</w:t>
            </w:r>
          </w:p>
          <w:p w14:paraId="4245F4E7">
            <w:pPr>
              <w:pStyle w:val="37"/>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Strengthening</w:t>
            </w:r>
            <w:r>
              <w:rPr>
                <w:rFonts w:hint="eastAsia" w:ascii="Times New Roman" w:hAnsi="Times New Roman" w:cs="Times New Roman"/>
                <w:sz w:val="24"/>
                <w:szCs w:val="24"/>
              </w:rPr>
              <w:t xml:space="preserve"> digital marketing (APP marketing and social media marketing)</w:t>
            </w:r>
          </w:p>
        </w:tc>
        <w:tc>
          <w:tcPr>
            <w:tcW w:w="5341" w:type="dxa"/>
          </w:tcPr>
          <w:p w14:paraId="7DC73FF7">
            <w:pPr>
              <w:spacing w:line="360" w:lineRule="auto"/>
              <w:rPr>
                <w:rFonts w:ascii="Times New Roman" w:hAnsi="Times New Roman" w:cs="Times New Roman"/>
                <w:sz w:val="24"/>
                <w:szCs w:val="24"/>
              </w:rPr>
            </w:pPr>
            <w:r>
              <w:rPr>
                <w:rFonts w:hint="eastAsia" w:ascii="Times New Roman" w:hAnsi="Times New Roman" w:cs="Times New Roman"/>
                <w:sz w:val="24"/>
                <w:szCs w:val="24"/>
              </w:rPr>
              <w:t>Goals: Launch new products for the UK market.</w:t>
            </w:r>
          </w:p>
          <w:p w14:paraId="3F8D6562">
            <w:pPr>
              <w:spacing w:line="360" w:lineRule="auto"/>
              <w:rPr>
                <w:rFonts w:ascii="Times New Roman" w:hAnsi="Times New Roman" w:cs="Times New Roman"/>
                <w:sz w:val="24"/>
                <w:szCs w:val="24"/>
              </w:rPr>
            </w:pPr>
            <w:r>
              <w:rPr>
                <w:rFonts w:ascii="Times New Roman" w:hAnsi="Times New Roman" w:cs="Times New Roman"/>
                <w:sz w:val="24"/>
                <w:szCs w:val="24"/>
              </w:rPr>
              <w:t>Measures:</w:t>
            </w:r>
          </w:p>
          <w:p w14:paraId="2F30ACCC">
            <w:pPr>
              <w:pStyle w:val="37"/>
              <w:numPr>
                <w:ilvl w:val="0"/>
                <w:numId w:val="8"/>
              </w:numPr>
              <w:spacing w:line="360" w:lineRule="auto"/>
              <w:rPr>
                <w:rFonts w:ascii="Times New Roman" w:hAnsi="Times New Roman" w:cs="Times New Roman"/>
                <w:sz w:val="24"/>
                <w:szCs w:val="24"/>
              </w:rPr>
            </w:pPr>
            <w:r>
              <w:rPr>
                <w:rFonts w:hint="eastAsia" w:ascii="Times New Roman" w:hAnsi="Times New Roman" w:cs="Times New Roman"/>
                <w:sz w:val="24"/>
                <w:szCs w:val="24"/>
              </w:rPr>
              <w:t>Strengthen plant-based product lines (launch plant-based product areas to attract vegan consumers)</w:t>
            </w:r>
          </w:p>
          <w:p w14:paraId="7961D643">
            <w:pPr>
              <w:pStyle w:val="37"/>
              <w:numPr>
                <w:ilvl w:val="0"/>
                <w:numId w:val="8"/>
              </w:numPr>
              <w:spacing w:line="360" w:lineRule="auto"/>
              <w:rPr>
                <w:rFonts w:ascii="Times New Roman" w:hAnsi="Times New Roman" w:cs="Times New Roman"/>
                <w:sz w:val="24"/>
                <w:szCs w:val="24"/>
              </w:rPr>
            </w:pPr>
            <w:r>
              <w:rPr>
                <w:rFonts w:hint="eastAsia" w:ascii="Times New Roman" w:hAnsi="Times New Roman" w:cs="Times New Roman"/>
                <w:sz w:val="24"/>
                <w:szCs w:val="24"/>
              </w:rPr>
              <w:t>Launch regional limited products (exclusive to the UK market)</w:t>
            </w:r>
          </w:p>
          <w:p w14:paraId="3965C579">
            <w:pPr>
              <w:pStyle w:val="37"/>
              <w:numPr>
                <w:ilvl w:val="0"/>
                <w:numId w:val="8"/>
              </w:numPr>
              <w:spacing w:line="360" w:lineRule="auto"/>
              <w:rPr>
                <w:rFonts w:ascii="Times New Roman" w:hAnsi="Times New Roman" w:cs="Times New Roman"/>
                <w:sz w:val="24"/>
                <w:szCs w:val="24"/>
              </w:rPr>
            </w:pPr>
            <w:r>
              <w:rPr>
                <w:rFonts w:hint="eastAsia" w:ascii="Times New Roman" w:hAnsi="Times New Roman" w:cs="Times New Roman"/>
                <w:sz w:val="24"/>
                <w:szCs w:val="24"/>
              </w:rPr>
              <w:t>Increase healthy meal options (salads, low-sugar drinks, and low-calorie set meals)</w:t>
            </w:r>
          </w:p>
          <w:p w14:paraId="3EDE45CC">
            <w:pPr>
              <w:pStyle w:val="37"/>
              <w:numPr>
                <w:ilvl w:val="0"/>
                <w:numId w:val="8"/>
              </w:numPr>
              <w:spacing w:line="360" w:lineRule="auto"/>
              <w:rPr>
                <w:rFonts w:ascii="Times New Roman" w:hAnsi="Times New Roman" w:cs="Times New Roman"/>
                <w:sz w:val="24"/>
                <w:szCs w:val="24"/>
              </w:rPr>
            </w:pPr>
            <w:r>
              <w:rPr>
                <w:rFonts w:hint="eastAsia" w:ascii="Times New Roman" w:hAnsi="Times New Roman" w:cs="Times New Roman"/>
                <w:sz w:val="24"/>
                <w:szCs w:val="24"/>
              </w:rPr>
              <w:t>Brand collaboration</w:t>
            </w:r>
          </w:p>
        </w:tc>
      </w:tr>
    </w:tbl>
    <w:p w14:paraId="5E061429">
      <w:pPr>
        <w:pStyle w:val="11"/>
        <w:spacing w:after="156" w:afterLines="50" w:line="480" w:lineRule="auto"/>
        <w:jc w:val="center"/>
        <w:rPr>
          <w:rFonts w:ascii="Times New Roman" w:hAnsi="Times New Roman" w:cs="Times New Roman"/>
          <w:sz w:val="24"/>
          <w:szCs w:val="24"/>
        </w:rPr>
      </w:pPr>
      <w:bookmarkStart w:id="8" w:name="_Toc195625424"/>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Table_ \* ARABIC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t xml:space="preserve"> Ansoff’s Matrix Analysis of Burger King</w:t>
      </w:r>
      <w:bookmarkEnd w:id="8"/>
    </w:p>
    <w:p w14:paraId="2A405804">
      <w:pPr>
        <w:spacing w:after="156" w:afterLines="50" w:line="480" w:lineRule="auto"/>
        <w:rPr>
          <w:rFonts w:ascii="Times New Roman" w:hAnsi="Times New Roman" w:cs="Times New Roman"/>
          <w:sz w:val="24"/>
          <w:szCs w:val="24"/>
        </w:rPr>
      </w:pPr>
      <w:r>
        <w:rPr>
          <w:rFonts w:hint="eastAsia" w:ascii="Times New Roman" w:hAnsi="Times New Roman" w:cs="Times New Roman"/>
          <w:sz w:val="24"/>
          <w:szCs w:val="24"/>
        </w:rPr>
        <w:t>Porter</w:t>
      </w:r>
      <w:r>
        <w:rPr>
          <w:rFonts w:ascii="Times New Roman" w:hAnsi="Times New Roman" w:cs="Times New Roman"/>
          <w:sz w:val="24"/>
          <w:szCs w:val="24"/>
        </w:rPr>
        <w:t>’</w:t>
      </w:r>
      <w:r>
        <w:rPr>
          <w:rFonts w:hint="eastAsia" w:ascii="Times New Roman" w:hAnsi="Times New Roman" w:cs="Times New Roman"/>
          <w:sz w:val="24"/>
          <w:szCs w:val="24"/>
        </w:rPr>
        <w:t xml:space="preserve">s Generic Strategy mentions three basic strategic frameworks for companies to gain competitive advantage, including cost leadership, differentiation, and focus strategy (Tanwar, 2013). Cost leadership means that lower prices are set based on lower costs to attract price-sensitive customers (Tanwar, 2013, p. 11). If Burger King adopts this strategy, it can start with new plant-based products and attract consumers through low prices for new products. Differentiation strategy refers to creating added value through unique products or services so that customers are willing to pay a premium (Tanwar, 2013, p. 11). Burger King can try to focus on expanding plant-based and </w:t>
      </w:r>
      <w:r>
        <w:rPr>
          <w:rFonts w:ascii="Times New Roman" w:hAnsi="Times New Roman" w:cs="Times New Roman"/>
          <w:sz w:val="24"/>
          <w:szCs w:val="24"/>
        </w:rPr>
        <w:t>healthy</w:t>
      </w:r>
      <w:r>
        <w:rPr>
          <w:rFonts w:hint="eastAsia" w:ascii="Times New Roman" w:hAnsi="Times New Roman" w:cs="Times New Roman"/>
          <w:sz w:val="24"/>
          <w:szCs w:val="24"/>
        </w:rPr>
        <w:t xml:space="preserve"> product lines to attract more consumers who need health management. Focus strategy emphasizes focusing on a certain market segment to achieve cost leadership or differentiation in a local area (Tanwar, 2013, p. 11). Burger King is not suitable for this strategy at present since it needs to expand its brand influence in multiple markets and fields to gain greater brand benefits and competitive advantages.</w:t>
      </w:r>
    </w:p>
    <w:p w14:paraId="017D533F">
      <w:pPr>
        <w:pStyle w:val="37"/>
        <w:numPr>
          <w:ilvl w:val="1"/>
          <w:numId w:val="1"/>
        </w:numPr>
        <w:spacing w:after="156" w:afterLines="50" w:line="480" w:lineRule="auto"/>
        <w:outlineLvl w:val="1"/>
        <w:rPr>
          <w:rFonts w:ascii="Times New Roman" w:hAnsi="Times New Roman" w:cs="Times New Roman"/>
          <w:b/>
          <w:bCs/>
          <w:sz w:val="24"/>
          <w:szCs w:val="24"/>
        </w:rPr>
      </w:pPr>
      <w:bookmarkStart w:id="9" w:name="_Toc195625201"/>
      <w:r>
        <w:rPr>
          <w:rFonts w:ascii="Times New Roman" w:hAnsi="Times New Roman" w:cs="Times New Roman"/>
          <w:b/>
          <w:bCs/>
          <w:sz w:val="24"/>
          <w:szCs w:val="24"/>
        </w:rPr>
        <w:t>Tactics</w:t>
      </w:r>
      <w:bookmarkEnd w:id="9"/>
    </w:p>
    <w:p w14:paraId="3FEF376F">
      <w:pPr>
        <w:spacing w:after="156" w:afterLines="50" w:line="480" w:lineRule="auto"/>
        <w:rPr>
          <w:rFonts w:ascii="Times New Roman" w:hAnsi="Times New Roman" w:cs="Times New Roman"/>
          <w:sz w:val="24"/>
          <w:szCs w:val="24"/>
        </w:rPr>
      </w:pPr>
      <w:r>
        <w:rPr>
          <w:rFonts w:hint="eastAsia" w:ascii="Times New Roman" w:hAnsi="Times New Roman" w:cs="Times New Roman"/>
          <w:sz w:val="24"/>
          <w:szCs w:val="24"/>
        </w:rPr>
        <w:t>The 7Ps model will be used to complete the analysis tactics. It is an extended version of the traditional 4Ps, including product, price, place, promotion, people, physical evidence, and process (Prasetyawan et al., 2025). Table 3 lists the measures and details that Burger King can adopt in the UK market by combining the 7Ps model.</w:t>
      </w:r>
    </w:p>
    <w:tbl>
      <w:tblPr>
        <w:tblStyle w:val="20"/>
        <w:tblW w:w="11057" w:type="dxa"/>
        <w:tblInd w:w="-11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05"/>
        <w:gridCol w:w="2547"/>
        <w:gridCol w:w="7205"/>
      </w:tblGrid>
      <w:tr w14:paraId="7118C1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6" w:type="dxa"/>
            <w:shd w:val="clear" w:color="auto" w:fill="DAE9F7" w:themeFill="text2" w:themeFillTint="1A"/>
          </w:tcPr>
          <w:p w14:paraId="572E62D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Aspects</w:t>
            </w:r>
          </w:p>
        </w:tc>
        <w:tc>
          <w:tcPr>
            <w:tcW w:w="2552" w:type="dxa"/>
            <w:shd w:val="clear" w:color="auto" w:fill="DAE9F7" w:themeFill="text2" w:themeFillTint="1A"/>
          </w:tcPr>
          <w:p w14:paraId="2993667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Measures</w:t>
            </w:r>
          </w:p>
        </w:tc>
        <w:tc>
          <w:tcPr>
            <w:tcW w:w="7229" w:type="dxa"/>
            <w:shd w:val="clear" w:color="auto" w:fill="DAE9F7" w:themeFill="text2" w:themeFillTint="1A"/>
          </w:tcPr>
          <w:p w14:paraId="16CDD2B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Details</w:t>
            </w:r>
          </w:p>
        </w:tc>
      </w:tr>
      <w:tr w14:paraId="653F0E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6" w:type="dxa"/>
          </w:tcPr>
          <w:p w14:paraId="5DCD7003">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Product </w:t>
            </w:r>
          </w:p>
        </w:tc>
        <w:tc>
          <w:tcPr>
            <w:tcW w:w="2552" w:type="dxa"/>
          </w:tcPr>
          <w:p w14:paraId="2D4F02C6">
            <w:pPr>
              <w:spacing w:line="360" w:lineRule="auto"/>
              <w:rPr>
                <w:rFonts w:ascii="Times New Roman" w:hAnsi="Times New Roman" w:cs="Times New Roman"/>
                <w:sz w:val="24"/>
                <w:szCs w:val="24"/>
              </w:rPr>
            </w:pPr>
            <w:r>
              <w:rPr>
                <w:rFonts w:hint="eastAsia" w:ascii="Times New Roman" w:hAnsi="Times New Roman" w:cs="Times New Roman"/>
                <w:sz w:val="24"/>
                <w:szCs w:val="24"/>
              </w:rPr>
              <w:t>Development of a healthy product matrix</w:t>
            </w:r>
          </w:p>
        </w:tc>
        <w:tc>
          <w:tcPr>
            <w:tcW w:w="7229" w:type="dxa"/>
          </w:tcPr>
          <w:p w14:paraId="6A17D683">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Expand plant-based product line</w:t>
            </w:r>
          </w:p>
          <w:p w14:paraId="2F8D45DE">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Launch healthy products such as quinoa salad bowls and grilled vegetable wraps</w:t>
            </w:r>
          </w:p>
          <w:p w14:paraId="59BE2D2A">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Develop Burger King</w:t>
            </w:r>
            <w:r>
              <w:rPr>
                <w:rFonts w:ascii="Times New Roman" w:hAnsi="Times New Roman" w:cs="Times New Roman"/>
                <w:sz w:val="24"/>
                <w:szCs w:val="24"/>
              </w:rPr>
              <w:t>’</w:t>
            </w:r>
            <w:r>
              <w:rPr>
                <w:rFonts w:hint="eastAsia" w:ascii="Times New Roman" w:hAnsi="Times New Roman" w:cs="Times New Roman"/>
                <w:sz w:val="24"/>
                <w:szCs w:val="24"/>
              </w:rPr>
              <w:t>s own low-sugar beverage product line</w:t>
            </w:r>
          </w:p>
          <w:p w14:paraId="6FD78417">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Label calorie and allergen information for all meals</w:t>
            </w:r>
          </w:p>
          <w:p w14:paraId="5603A789">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Develop a nutrition calculator function in the APP to evaluate the nutritional value of each meal</w:t>
            </w:r>
          </w:p>
        </w:tc>
      </w:tr>
      <w:tr w14:paraId="7DE92A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6" w:type="dxa"/>
          </w:tcPr>
          <w:p w14:paraId="3F2CAA56">
            <w:pPr>
              <w:spacing w:line="360" w:lineRule="auto"/>
              <w:rPr>
                <w:rFonts w:ascii="Times New Roman" w:hAnsi="Times New Roman" w:cs="Times New Roman"/>
                <w:b/>
                <w:bCs/>
                <w:sz w:val="24"/>
                <w:szCs w:val="24"/>
              </w:rPr>
            </w:pPr>
            <w:r>
              <w:rPr>
                <w:rFonts w:ascii="Times New Roman" w:hAnsi="Times New Roman" w:cs="Times New Roman"/>
                <w:b/>
                <w:bCs/>
                <w:sz w:val="24"/>
                <w:szCs w:val="24"/>
              </w:rPr>
              <w:t>Price</w:t>
            </w:r>
          </w:p>
        </w:tc>
        <w:tc>
          <w:tcPr>
            <w:tcW w:w="2552" w:type="dxa"/>
          </w:tcPr>
          <w:p w14:paraId="2F8F71F8">
            <w:pPr>
              <w:spacing w:line="360" w:lineRule="auto"/>
              <w:rPr>
                <w:rFonts w:ascii="Times New Roman" w:hAnsi="Times New Roman" w:cs="Times New Roman"/>
                <w:sz w:val="24"/>
                <w:szCs w:val="24"/>
              </w:rPr>
            </w:pPr>
            <w:r>
              <w:rPr>
                <w:rFonts w:hint="eastAsia" w:ascii="Times New Roman" w:hAnsi="Times New Roman" w:cs="Times New Roman"/>
                <w:sz w:val="24"/>
                <w:szCs w:val="24"/>
              </w:rPr>
              <w:t>Dynamic pricing mechanism</w:t>
            </w:r>
          </w:p>
        </w:tc>
        <w:tc>
          <w:tcPr>
            <w:tcW w:w="7229" w:type="dxa"/>
          </w:tcPr>
          <w:p w14:paraId="3AF4C494">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Launch lunch specials from 11:00 to 14:00 on weekdays (20% discount)</w:t>
            </w:r>
          </w:p>
          <w:p w14:paraId="0DC94859">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Member discount program</w:t>
            </w:r>
          </w:p>
        </w:tc>
      </w:tr>
      <w:tr w14:paraId="21D605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6" w:type="dxa"/>
          </w:tcPr>
          <w:p w14:paraId="75179027">
            <w:pPr>
              <w:spacing w:line="360" w:lineRule="auto"/>
              <w:rPr>
                <w:rFonts w:ascii="Times New Roman" w:hAnsi="Times New Roman" w:cs="Times New Roman"/>
                <w:b/>
                <w:bCs/>
                <w:sz w:val="24"/>
                <w:szCs w:val="24"/>
              </w:rPr>
            </w:pPr>
            <w:r>
              <w:rPr>
                <w:rFonts w:ascii="Times New Roman" w:hAnsi="Times New Roman" w:cs="Times New Roman"/>
                <w:b/>
                <w:bCs/>
                <w:sz w:val="24"/>
                <w:szCs w:val="24"/>
              </w:rPr>
              <w:t>Place</w:t>
            </w:r>
          </w:p>
        </w:tc>
        <w:tc>
          <w:tcPr>
            <w:tcW w:w="2552" w:type="dxa"/>
          </w:tcPr>
          <w:p w14:paraId="24022FDD">
            <w:pPr>
              <w:spacing w:line="360" w:lineRule="auto"/>
              <w:rPr>
                <w:rFonts w:ascii="Times New Roman" w:hAnsi="Times New Roman" w:cs="Times New Roman"/>
                <w:sz w:val="24"/>
                <w:szCs w:val="24"/>
              </w:rPr>
            </w:pPr>
            <w:r>
              <w:rPr>
                <w:rFonts w:hint="eastAsia" w:ascii="Times New Roman" w:hAnsi="Times New Roman" w:cs="Times New Roman"/>
                <w:sz w:val="24"/>
                <w:szCs w:val="24"/>
              </w:rPr>
              <w:t>Expansion of physical store network and online APP</w:t>
            </w:r>
          </w:p>
        </w:tc>
        <w:tc>
          <w:tcPr>
            <w:tcW w:w="7229" w:type="dxa"/>
          </w:tcPr>
          <w:p w14:paraId="5E988E9B">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Add 30 stores from 2025 to 2026, especially near university towns</w:t>
            </w:r>
          </w:p>
          <w:p w14:paraId="2C24FBA0">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Invest 5 million pounds to upgrade APP functions (calorie labeling, exclusive customized package recommendations, AR menu preview function, etc.)</w:t>
            </w:r>
          </w:p>
        </w:tc>
      </w:tr>
      <w:tr w14:paraId="17DE42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6" w:type="dxa"/>
          </w:tcPr>
          <w:p w14:paraId="2A988B44">
            <w:pPr>
              <w:spacing w:line="360" w:lineRule="auto"/>
              <w:rPr>
                <w:rFonts w:ascii="Times New Roman" w:hAnsi="Times New Roman" w:cs="Times New Roman"/>
                <w:b/>
                <w:bCs/>
                <w:sz w:val="24"/>
                <w:szCs w:val="24"/>
              </w:rPr>
            </w:pPr>
            <w:r>
              <w:rPr>
                <w:rFonts w:ascii="Times New Roman" w:hAnsi="Times New Roman" w:cs="Times New Roman"/>
                <w:b/>
                <w:bCs/>
                <w:sz w:val="24"/>
                <w:szCs w:val="24"/>
              </w:rPr>
              <w:t>Promotion</w:t>
            </w:r>
          </w:p>
        </w:tc>
        <w:tc>
          <w:tcPr>
            <w:tcW w:w="2552" w:type="dxa"/>
          </w:tcPr>
          <w:p w14:paraId="3923784F">
            <w:pPr>
              <w:spacing w:line="360" w:lineRule="auto"/>
              <w:rPr>
                <w:rFonts w:ascii="Times New Roman" w:hAnsi="Times New Roman" w:cs="Times New Roman"/>
                <w:sz w:val="24"/>
                <w:szCs w:val="24"/>
              </w:rPr>
            </w:pPr>
            <w:r>
              <w:rPr>
                <w:rFonts w:hint="eastAsia" w:ascii="Times New Roman" w:hAnsi="Times New Roman" w:cs="Times New Roman"/>
                <w:sz w:val="24"/>
                <w:szCs w:val="24"/>
              </w:rPr>
              <w:t>Strengthening digital marketing</w:t>
            </w:r>
          </w:p>
        </w:tc>
        <w:tc>
          <w:tcPr>
            <w:tcW w:w="7229" w:type="dxa"/>
          </w:tcPr>
          <w:p w14:paraId="7D47A464">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Provide limited-time promotional discounts for new plant-based and healthy products (particularly on APP)</w:t>
            </w:r>
          </w:p>
          <w:p w14:paraId="1D0D0750">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Provide students with exclusive discount packages for the start of the school season (30% discount for student ID cards)</w:t>
            </w:r>
          </w:p>
        </w:tc>
      </w:tr>
      <w:tr w14:paraId="41CFC6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6" w:type="dxa"/>
          </w:tcPr>
          <w:p w14:paraId="449EC34B">
            <w:pPr>
              <w:spacing w:line="360" w:lineRule="auto"/>
              <w:rPr>
                <w:rFonts w:ascii="Times New Roman" w:hAnsi="Times New Roman" w:cs="Times New Roman"/>
                <w:b/>
                <w:bCs/>
                <w:sz w:val="24"/>
                <w:szCs w:val="24"/>
              </w:rPr>
            </w:pPr>
            <w:r>
              <w:rPr>
                <w:rFonts w:ascii="Times New Roman" w:hAnsi="Times New Roman" w:cs="Times New Roman"/>
                <w:b/>
                <w:bCs/>
                <w:sz w:val="24"/>
                <w:szCs w:val="24"/>
              </w:rPr>
              <w:t>People</w:t>
            </w:r>
          </w:p>
        </w:tc>
        <w:tc>
          <w:tcPr>
            <w:tcW w:w="2552" w:type="dxa"/>
          </w:tcPr>
          <w:p w14:paraId="19B6FE7F">
            <w:pPr>
              <w:spacing w:line="360" w:lineRule="auto"/>
              <w:rPr>
                <w:rFonts w:ascii="Times New Roman" w:hAnsi="Times New Roman" w:cs="Times New Roman"/>
                <w:sz w:val="24"/>
                <w:szCs w:val="24"/>
              </w:rPr>
            </w:pPr>
            <w:r>
              <w:rPr>
                <w:rFonts w:hint="eastAsia" w:ascii="Times New Roman" w:hAnsi="Times New Roman" w:cs="Times New Roman"/>
                <w:sz w:val="24"/>
                <w:szCs w:val="24"/>
              </w:rPr>
              <w:t>Innovation of service standards</w:t>
            </w:r>
          </w:p>
        </w:tc>
        <w:tc>
          <w:tcPr>
            <w:tcW w:w="7229" w:type="dxa"/>
          </w:tcPr>
          <w:p w14:paraId="3C7F9466">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Train employees to master nutrition knowledge to better recommend low-calorie packages to consumers</w:t>
            </w:r>
          </w:p>
          <w:p w14:paraId="056CD12B">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Equip store staff with better smart devices so that they can view order progress in real-time to improve service efficiency</w:t>
            </w:r>
          </w:p>
          <w:p w14:paraId="572BAE6F">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Establish a customer preference database (bound to the member account) to help store staff better understand customer preferences and recommend meals</w:t>
            </w:r>
          </w:p>
        </w:tc>
      </w:tr>
      <w:tr w14:paraId="679C7B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6" w:type="dxa"/>
          </w:tcPr>
          <w:p w14:paraId="5B00A3C0">
            <w:pPr>
              <w:spacing w:line="360" w:lineRule="auto"/>
              <w:rPr>
                <w:rFonts w:ascii="Times New Roman" w:hAnsi="Times New Roman" w:cs="Times New Roman"/>
                <w:b/>
                <w:bCs/>
                <w:sz w:val="24"/>
                <w:szCs w:val="24"/>
              </w:rPr>
            </w:pPr>
            <w:r>
              <w:rPr>
                <w:rFonts w:ascii="Times New Roman" w:hAnsi="Times New Roman" w:cs="Times New Roman"/>
                <w:b/>
                <w:bCs/>
                <w:sz w:val="24"/>
                <w:szCs w:val="24"/>
              </w:rPr>
              <w:t>Physical evidence</w:t>
            </w:r>
          </w:p>
        </w:tc>
        <w:tc>
          <w:tcPr>
            <w:tcW w:w="2552" w:type="dxa"/>
          </w:tcPr>
          <w:p w14:paraId="4296F41C">
            <w:pPr>
              <w:spacing w:line="360" w:lineRule="auto"/>
              <w:rPr>
                <w:rFonts w:ascii="Times New Roman" w:hAnsi="Times New Roman" w:cs="Times New Roman"/>
                <w:sz w:val="24"/>
                <w:szCs w:val="24"/>
              </w:rPr>
            </w:pPr>
            <w:r>
              <w:rPr>
                <w:rFonts w:hint="eastAsia" w:ascii="Times New Roman" w:hAnsi="Times New Roman" w:cs="Times New Roman"/>
                <w:sz w:val="24"/>
                <w:szCs w:val="24"/>
              </w:rPr>
              <w:t>Upgrading store and product image</w:t>
            </w:r>
          </w:p>
        </w:tc>
        <w:tc>
          <w:tcPr>
            <w:tcW w:w="7229" w:type="dxa"/>
          </w:tcPr>
          <w:p w14:paraId="7F171776">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Set up a celebrity check-in wall to promote the influence of social media communication</w:t>
            </w:r>
          </w:p>
          <w:p w14:paraId="33EC1682">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Use biodegradable corn starch packaging and print carbon footprint data to attract more environmentally friendly consumers</w:t>
            </w:r>
          </w:p>
          <w:p w14:paraId="27BBB85C">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Achieve cross-border co-creation to enhance the design of product packaging (also helpful for social media promotion)</w:t>
            </w:r>
          </w:p>
        </w:tc>
      </w:tr>
      <w:tr w14:paraId="2185BF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6" w:type="dxa"/>
          </w:tcPr>
          <w:p w14:paraId="794B7559">
            <w:pPr>
              <w:spacing w:line="360" w:lineRule="auto"/>
              <w:rPr>
                <w:rFonts w:ascii="Times New Roman" w:hAnsi="Times New Roman" w:cs="Times New Roman"/>
                <w:b/>
                <w:bCs/>
                <w:sz w:val="24"/>
                <w:szCs w:val="24"/>
              </w:rPr>
            </w:pPr>
            <w:r>
              <w:rPr>
                <w:rFonts w:ascii="Times New Roman" w:hAnsi="Times New Roman" w:cs="Times New Roman"/>
                <w:b/>
                <w:bCs/>
                <w:sz w:val="24"/>
                <w:szCs w:val="24"/>
              </w:rPr>
              <w:t>Process</w:t>
            </w:r>
          </w:p>
        </w:tc>
        <w:tc>
          <w:tcPr>
            <w:tcW w:w="2552" w:type="dxa"/>
          </w:tcPr>
          <w:p w14:paraId="5EE1C0AE">
            <w:pPr>
              <w:spacing w:line="360" w:lineRule="auto"/>
              <w:rPr>
                <w:rFonts w:ascii="Times New Roman" w:hAnsi="Times New Roman" w:cs="Times New Roman"/>
                <w:sz w:val="24"/>
                <w:szCs w:val="24"/>
              </w:rPr>
            </w:pPr>
            <w:r>
              <w:rPr>
                <w:rFonts w:hint="eastAsia" w:ascii="Times New Roman" w:hAnsi="Times New Roman" w:cs="Times New Roman"/>
                <w:sz w:val="24"/>
                <w:szCs w:val="24"/>
              </w:rPr>
              <w:t>Intelligent order process</w:t>
            </w:r>
          </w:p>
        </w:tc>
        <w:tc>
          <w:tcPr>
            <w:tcW w:w="7229" w:type="dxa"/>
          </w:tcPr>
          <w:p w14:paraId="002CF9A8">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Pilot AI voice ordering function</w:t>
            </w:r>
          </w:p>
          <w:p w14:paraId="2B9F8388">
            <w:pPr>
              <w:pStyle w:val="37"/>
              <w:numPr>
                <w:ilvl w:val="0"/>
                <w:numId w:val="9"/>
              </w:numPr>
              <w:spacing w:line="360" w:lineRule="auto"/>
              <w:rPr>
                <w:rFonts w:ascii="Times New Roman" w:hAnsi="Times New Roman" w:cs="Times New Roman"/>
                <w:sz w:val="24"/>
                <w:szCs w:val="24"/>
              </w:rPr>
            </w:pPr>
            <w:r>
              <w:rPr>
                <w:rFonts w:hint="eastAsia" w:ascii="Times New Roman" w:hAnsi="Times New Roman" w:cs="Times New Roman"/>
                <w:sz w:val="24"/>
                <w:szCs w:val="24"/>
              </w:rPr>
              <w:t>Introduce AI predictive meal preparation system (generated based on historical data) to improve the accuracy of food ingredients and storage, and reduce waste</w:t>
            </w:r>
          </w:p>
        </w:tc>
      </w:tr>
    </w:tbl>
    <w:p w14:paraId="23056D69">
      <w:pPr>
        <w:pStyle w:val="11"/>
        <w:spacing w:after="156" w:afterLines="50" w:line="480" w:lineRule="auto"/>
        <w:jc w:val="center"/>
        <w:rPr>
          <w:rFonts w:ascii="Times New Roman" w:hAnsi="Times New Roman" w:cs="Times New Roman"/>
          <w:sz w:val="24"/>
          <w:szCs w:val="24"/>
        </w:rPr>
      </w:pPr>
      <w:bookmarkStart w:id="10" w:name="_Toc195625425"/>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Table_ \* ARABIC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t xml:space="preserve"> 7Ps analysis of Burger King</w:t>
      </w:r>
      <w:bookmarkEnd w:id="10"/>
    </w:p>
    <w:p w14:paraId="18C0F130">
      <w:pPr>
        <w:spacing w:after="156" w:afterLines="50" w:line="480" w:lineRule="auto"/>
        <w:rPr>
          <w:rFonts w:ascii="Times New Roman" w:hAnsi="Times New Roman" w:cs="Times New Roman"/>
          <w:sz w:val="24"/>
          <w:szCs w:val="24"/>
        </w:rPr>
      </w:pPr>
      <w:r>
        <w:rPr>
          <w:rFonts w:hint="eastAsia" w:ascii="Times New Roman" w:hAnsi="Times New Roman" w:cs="Times New Roman"/>
          <w:sz w:val="24"/>
          <w:szCs w:val="24"/>
        </w:rPr>
        <w:t>According to the survey results published by Statista Research Department (2025b), a survey of British consumers in 2023 showed that 39% of plant-based meat consumers said that they believed that this category of meat was healthier, and 17% of respondents said that it was more environmentally friendly. Therefore, the development and promotion of plant-based product lines, low-sugar products, and the development of calorie labeling and calorie calculation functions will help Burger King gain the favor of consumers.</w:t>
      </w:r>
    </w:p>
    <w:p w14:paraId="2630C368">
      <w:pPr>
        <w:spacing w:after="156" w:afterLines="50" w:line="480" w:lineRule="auto"/>
        <w:rPr>
          <w:rFonts w:ascii="Times New Roman" w:hAnsi="Times New Roman" w:cs="Times New Roman"/>
          <w:sz w:val="24"/>
          <w:szCs w:val="24"/>
        </w:rPr>
      </w:pPr>
      <w:r>
        <w:rPr>
          <w:rFonts w:hint="eastAsia" w:ascii="Times New Roman" w:hAnsi="Times New Roman" w:cs="Times New Roman"/>
          <w:sz w:val="24"/>
          <w:szCs w:val="24"/>
        </w:rPr>
        <w:t xml:space="preserve">The reason why we need to focus on training store staff, upgrading equipment, and </w:t>
      </w:r>
      <w:r>
        <w:rPr>
          <w:rFonts w:ascii="Times New Roman" w:hAnsi="Times New Roman" w:cs="Times New Roman"/>
          <w:sz w:val="24"/>
          <w:szCs w:val="24"/>
        </w:rPr>
        <w:t>promoting it</w:t>
      </w:r>
      <w:r>
        <w:rPr>
          <w:rFonts w:hint="eastAsia" w:ascii="Times New Roman" w:hAnsi="Times New Roman" w:cs="Times New Roman"/>
          <w:sz w:val="24"/>
          <w:szCs w:val="24"/>
        </w:rPr>
        <w:t xml:space="preserve"> on social media is that products need to be combined with promotional marketing to achieve better sales results. The quality and efficiency of store staff service have an impact on marketing effectiveness, such as Beneke et al. (2012) proved that companies need to focus on improving customer satisfaction (especially service attributes) if they want to build meaningful relationships with customers. Therefore, Burger King</w:t>
      </w:r>
      <w:r>
        <w:rPr>
          <w:rFonts w:ascii="Times New Roman" w:hAnsi="Times New Roman" w:cs="Times New Roman"/>
          <w:sz w:val="24"/>
          <w:szCs w:val="24"/>
        </w:rPr>
        <w:t>’</w:t>
      </w:r>
      <w:r>
        <w:rPr>
          <w:rFonts w:hint="eastAsia" w:ascii="Times New Roman" w:hAnsi="Times New Roman" w:cs="Times New Roman"/>
          <w:sz w:val="24"/>
          <w:szCs w:val="24"/>
        </w:rPr>
        <w:t xml:space="preserve">s training </w:t>
      </w:r>
      <w:r>
        <w:rPr>
          <w:rFonts w:ascii="Times New Roman" w:hAnsi="Times New Roman" w:cs="Times New Roman"/>
          <w:sz w:val="24"/>
          <w:szCs w:val="24"/>
        </w:rPr>
        <w:t>in</w:t>
      </w:r>
      <w:r>
        <w:rPr>
          <w:rFonts w:hint="eastAsia" w:ascii="Times New Roman" w:hAnsi="Times New Roman" w:cs="Times New Roman"/>
          <w:sz w:val="24"/>
          <w:szCs w:val="24"/>
        </w:rPr>
        <w:t xml:space="preserve"> employees and improving employee skills will help improve customer satisfaction and enhance brand competitiveness. Social media promotion, especially the influence of online celebrities and influencers, will help expand brand awareness (Nurhandayani, Syarief and Najib, 2019; Delbaere, Michael and Phillip, 2021; Leung, Gu and Palmatier, 2022). Burger King</w:t>
      </w:r>
      <w:r>
        <w:rPr>
          <w:rFonts w:ascii="Times New Roman" w:hAnsi="Times New Roman" w:cs="Times New Roman"/>
          <w:sz w:val="24"/>
          <w:szCs w:val="24"/>
        </w:rPr>
        <w:t>’</w:t>
      </w:r>
      <w:r>
        <w:rPr>
          <w:rFonts w:hint="eastAsia" w:ascii="Times New Roman" w:hAnsi="Times New Roman" w:cs="Times New Roman"/>
          <w:sz w:val="24"/>
          <w:szCs w:val="24"/>
        </w:rPr>
        <w:t>s focus on social media promotion activities will also help build its brand influence and competitiveness</w:t>
      </w:r>
      <w:r>
        <w:rPr>
          <w:rFonts w:ascii="Times New Roman" w:hAnsi="Times New Roman" w:cs="Times New Roman"/>
          <w:sz w:val="24"/>
          <w:szCs w:val="24"/>
        </w:rPr>
        <w:t xml:space="preserve">. </w:t>
      </w:r>
      <w:r>
        <w:rPr>
          <w:rFonts w:hint="eastAsia" w:ascii="Times New Roman" w:hAnsi="Times New Roman" w:cs="Times New Roman"/>
          <w:sz w:val="24"/>
          <w:szCs w:val="24"/>
        </w:rPr>
        <w:t>In particular, vigorously promoting plant-based products and its new healthy line products through social media platforms can gain wider attention and greater influence through word-of-mouth marketing.</w:t>
      </w:r>
    </w:p>
    <w:p w14:paraId="37C521E8">
      <w:pPr>
        <w:pStyle w:val="37"/>
        <w:numPr>
          <w:ilvl w:val="1"/>
          <w:numId w:val="1"/>
        </w:numPr>
        <w:spacing w:after="156" w:afterLines="50" w:line="480" w:lineRule="auto"/>
        <w:outlineLvl w:val="1"/>
        <w:rPr>
          <w:rFonts w:ascii="Times New Roman" w:hAnsi="Times New Roman" w:cs="Times New Roman"/>
          <w:b/>
          <w:bCs/>
          <w:sz w:val="24"/>
          <w:szCs w:val="24"/>
        </w:rPr>
      </w:pPr>
      <w:bookmarkStart w:id="11" w:name="_Toc195625202"/>
      <w:r>
        <w:rPr>
          <w:rFonts w:ascii="Times New Roman" w:hAnsi="Times New Roman" w:cs="Times New Roman"/>
          <w:b/>
          <w:bCs/>
          <w:sz w:val="24"/>
          <w:szCs w:val="24"/>
        </w:rPr>
        <w:t>Actions</w:t>
      </w:r>
      <w:bookmarkEnd w:id="11"/>
    </w:p>
    <w:p w14:paraId="20B292CE">
      <w:pPr>
        <w:spacing w:after="156" w:afterLines="50" w:line="480" w:lineRule="auto"/>
        <w:rPr>
          <w:rFonts w:ascii="Times New Roman" w:hAnsi="Times New Roman" w:cs="Times New Roman"/>
          <w:sz w:val="24"/>
          <w:szCs w:val="24"/>
        </w:rPr>
      </w:pPr>
      <w:r>
        <w:rPr>
          <w:rFonts w:hint="eastAsia" w:ascii="Times New Roman" w:hAnsi="Times New Roman" w:cs="Times New Roman"/>
          <w:sz w:val="24"/>
          <w:szCs w:val="24"/>
        </w:rPr>
        <w:t>Actions involve how to do something, what to do, and how to do it. Gantt charts can intuitively display project progress and task arrangements in the form of bar charts (Kumar, 2005). The specific task progress chart for Burger King from September 2025 to August 2026 is shown in Table 4.</w:t>
      </w:r>
    </w:p>
    <w:tbl>
      <w:tblPr>
        <w:tblStyle w:val="20"/>
        <w:tblW w:w="10632" w:type="dxa"/>
        <w:tblInd w:w="-11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8"/>
        <w:gridCol w:w="1098"/>
        <w:gridCol w:w="1099"/>
        <w:gridCol w:w="1098"/>
        <w:gridCol w:w="1099"/>
      </w:tblGrid>
      <w:tr w14:paraId="6F01AD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shd w:val="clear" w:color="auto" w:fill="DAE9F7" w:themeFill="text2" w:themeFillTint="1A"/>
          </w:tcPr>
          <w:p w14:paraId="7DB6B44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Tasks</w:t>
            </w:r>
          </w:p>
        </w:tc>
        <w:tc>
          <w:tcPr>
            <w:tcW w:w="1098" w:type="dxa"/>
            <w:shd w:val="clear" w:color="auto" w:fill="DAE9F7" w:themeFill="text2" w:themeFillTint="1A"/>
          </w:tcPr>
          <w:p w14:paraId="652F515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2025 Q4</w:t>
            </w:r>
          </w:p>
        </w:tc>
        <w:tc>
          <w:tcPr>
            <w:tcW w:w="1099" w:type="dxa"/>
            <w:shd w:val="clear" w:color="auto" w:fill="DAE9F7" w:themeFill="text2" w:themeFillTint="1A"/>
          </w:tcPr>
          <w:p w14:paraId="6350B4D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2026 Q1</w:t>
            </w:r>
          </w:p>
        </w:tc>
        <w:tc>
          <w:tcPr>
            <w:tcW w:w="1098" w:type="dxa"/>
            <w:shd w:val="clear" w:color="auto" w:fill="DAE9F7" w:themeFill="text2" w:themeFillTint="1A"/>
          </w:tcPr>
          <w:p w14:paraId="2A36C9C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2026 Q2</w:t>
            </w:r>
          </w:p>
        </w:tc>
        <w:tc>
          <w:tcPr>
            <w:tcW w:w="1099" w:type="dxa"/>
            <w:shd w:val="clear" w:color="auto" w:fill="DAE9F7" w:themeFill="text2" w:themeFillTint="1A"/>
          </w:tcPr>
          <w:p w14:paraId="12E825E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2026 Q3</w:t>
            </w:r>
          </w:p>
        </w:tc>
      </w:tr>
      <w:tr w14:paraId="41A270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tcPr>
          <w:p w14:paraId="2E6B2C39">
            <w:pPr>
              <w:spacing w:line="360" w:lineRule="auto"/>
              <w:rPr>
                <w:rFonts w:ascii="Times New Roman" w:hAnsi="Times New Roman" w:cs="Times New Roman"/>
                <w:sz w:val="24"/>
                <w:szCs w:val="24"/>
              </w:rPr>
            </w:pPr>
            <w:r>
              <w:rPr>
                <w:rFonts w:ascii="Times New Roman" w:hAnsi="Times New Roman" w:cs="Times New Roman"/>
                <w:sz w:val="24"/>
                <w:szCs w:val="24"/>
              </w:rPr>
              <w:t>Plant-based product line expansion and development</w:t>
            </w:r>
          </w:p>
        </w:tc>
        <w:tc>
          <w:tcPr>
            <w:tcW w:w="1098" w:type="dxa"/>
            <w:shd w:val="clear" w:color="auto" w:fill="B3E5A1" w:themeFill="accent6" w:themeFillTint="66"/>
          </w:tcPr>
          <w:p w14:paraId="608C5D3F">
            <w:pPr>
              <w:spacing w:line="360" w:lineRule="auto"/>
              <w:rPr>
                <w:rFonts w:ascii="Times New Roman" w:hAnsi="Times New Roman" w:cs="Times New Roman"/>
                <w:sz w:val="24"/>
                <w:szCs w:val="24"/>
              </w:rPr>
            </w:pPr>
          </w:p>
        </w:tc>
        <w:tc>
          <w:tcPr>
            <w:tcW w:w="1099" w:type="dxa"/>
            <w:shd w:val="clear" w:color="auto" w:fill="B3E5A1" w:themeFill="accent6" w:themeFillTint="66"/>
          </w:tcPr>
          <w:p w14:paraId="03E2323A">
            <w:pPr>
              <w:spacing w:line="360" w:lineRule="auto"/>
              <w:rPr>
                <w:rFonts w:ascii="Times New Roman" w:hAnsi="Times New Roman" w:cs="Times New Roman"/>
                <w:sz w:val="24"/>
                <w:szCs w:val="24"/>
              </w:rPr>
            </w:pPr>
          </w:p>
        </w:tc>
        <w:tc>
          <w:tcPr>
            <w:tcW w:w="1098" w:type="dxa"/>
          </w:tcPr>
          <w:p w14:paraId="17AD839C">
            <w:pPr>
              <w:spacing w:line="360" w:lineRule="auto"/>
              <w:rPr>
                <w:rFonts w:ascii="Times New Roman" w:hAnsi="Times New Roman" w:cs="Times New Roman"/>
                <w:sz w:val="24"/>
                <w:szCs w:val="24"/>
              </w:rPr>
            </w:pPr>
          </w:p>
        </w:tc>
        <w:tc>
          <w:tcPr>
            <w:tcW w:w="1099" w:type="dxa"/>
          </w:tcPr>
          <w:p w14:paraId="769EB569">
            <w:pPr>
              <w:spacing w:line="360" w:lineRule="auto"/>
              <w:rPr>
                <w:rFonts w:ascii="Times New Roman" w:hAnsi="Times New Roman" w:cs="Times New Roman"/>
                <w:sz w:val="24"/>
                <w:szCs w:val="24"/>
              </w:rPr>
            </w:pPr>
          </w:p>
        </w:tc>
      </w:tr>
      <w:tr w14:paraId="288EBE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tcPr>
          <w:p w14:paraId="0FCCA6CF">
            <w:pPr>
              <w:spacing w:line="360" w:lineRule="auto"/>
              <w:rPr>
                <w:rFonts w:ascii="Times New Roman" w:hAnsi="Times New Roman" w:cs="Times New Roman"/>
                <w:sz w:val="24"/>
                <w:szCs w:val="24"/>
              </w:rPr>
            </w:pPr>
            <w:r>
              <w:rPr>
                <w:rFonts w:ascii="Times New Roman" w:hAnsi="Times New Roman" w:cs="Times New Roman"/>
                <w:sz w:val="24"/>
                <w:szCs w:val="24"/>
              </w:rPr>
              <w:t>Healthy food product development and certification</w:t>
            </w:r>
          </w:p>
        </w:tc>
        <w:tc>
          <w:tcPr>
            <w:tcW w:w="1098" w:type="dxa"/>
            <w:shd w:val="clear" w:color="auto" w:fill="B3E5A1" w:themeFill="accent6" w:themeFillTint="66"/>
          </w:tcPr>
          <w:p w14:paraId="39280EFE">
            <w:pPr>
              <w:spacing w:line="360" w:lineRule="auto"/>
              <w:rPr>
                <w:rFonts w:ascii="Times New Roman" w:hAnsi="Times New Roman" w:cs="Times New Roman"/>
                <w:sz w:val="24"/>
                <w:szCs w:val="24"/>
              </w:rPr>
            </w:pPr>
          </w:p>
        </w:tc>
        <w:tc>
          <w:tcPr>
            <w:tcW w:w="1099" w:type="dxa"/>
            <w:shd w:val="clear" w:color="auto" w:fill="B3E5A1" w:themeFill="accent6" w:themeFillTint="66"/>
          </w:tcPr>
          <w:p w14:paraId="50D3FE2A">
            <w:pPr>
              <w:spacing w:line="360" w:lineRule="auto"/>
              <w:rPr>
                <w:rFonts w:ascii="Times New Roman" w:hAnsi="Times New Roman" w:cs="Times New Roman"/>
                <w:sz w:val="24"/>
                <w:szCs w:val="24"/>
              </w:rPr>
            </w:pPr>
          </w:p>
        </w:tc>
        <w:tc>
          <w:tcPr>
            <w:tcW w:w="1098" w:type="dxa"/>
          </w:tcPr>
          <w:p w14:paraId="6FCA6D91">
            <w:pPr>
              <w:spacing w:line="360" w:lineRule="auto"/>
              <w:rPr>
                <w:rFonts w:ascii="Times New Roman" w:hAnsi="Times New Roman" w:cs="Times New Roman"/>
                <w:sz w:val="24"/>
                <w:szCs w:val="24"/>
              </w:rPr>
            </w:pPr>
          </w:p>
        </w:tc>
        <w:tc>
          <w:tcPr>
            <w:tcW w:w="1099" w:type="dxa"/>
          </w:tcPr>
          <w:p w14:paraId="43DA4B7C">
            <w:pPr>
              <w:spacing w:line="360" w:lineRule="auto"/>
              <w:rPr>
                <w:rFonts w:ascii="Times New Roman" w:hAnsi="Times New Roman" w:cs="Times New Roman"/>
                <w:sz w:val="24"/>
                <w:szCs w:val="24"/>
              </w:rPr>
            </w:pPr>
          </w:p>
        </w:tc>
      </w:tr>
      <w:tr w14:paraId="687776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tcPr>
          <w:p w14:paraId="074111A7">
            <w:pPr>
              <w:spacing w:line="360" w:lineRule="auto"/>
              <w:rPr>
                <w:rFonts w:ascii="Times New Roman" w:hAnsi="Times New Roman" w:cs="Times New Roman"/>
                <w:sz w:val="24"/>
                <w:szCs w:val="24"/>
              </w:rPr>
            </w:pPr>
            <w:r>
              <w:rPr>
                <w:rFonts w:ascii="Times New Roman" w:hAnsi="Times New Roman" w:cs="Times New Roman"/>
                <w:sz w:val="24"/>
                <w:szCs w:val="24"/>
              </w:rPr>
              <w:t>Nutrition labeling system function launch</w:t>
            </w:r>
          </w:p>
        </w:tc>
        <w:tc>
          <w:tcPr>
            <w:tcW w:w="1098" w:type="dxa"/>
            <w:shd w:val="clear" w:color="auto" w:fill="B3E5A1" w:themeFill="accent6" w:themeFillTint="66"/>
          </w:tcPr>
          <w:p w14:paraId="664EFA2C">
            <w:pPr>
              <w:spacing w:line="360" w:lineRule="auto"/>
              <w:rPr>
                <w:rFonts w:ascii="Times New Roman" w:hAnsi="Times New Roman" w:cs="Times New Roman"/>
                <w:sz w:val="24"/>
                <w:szCs w:val="24"/>
              </w:rPr>
            </w:pPr>
          </w:p>
        </w:tc>
        <w:tc>
          <w:tcPr>
            <w:tcW w:w="1099" w:type="dxa"/>
            <w:shd w:val="clear" w:color="auto" w:fill="B3E5A1" w:themeFill="accent6" w:themeFillTint="66"/>
          </w:tcPr>
          <w:p w14:paraId="7EE06743">
            <w:pPr>
              <w:spacing w:line="360" w:lineRule="auto"/>
              <w:rPr>
                <w:rFonts w:ascii="Times New Roman" w:hAnsi="Times New Roman" w:cs="Times New Roman"/>
                <w:sz w:val="24"/>
                <w:szCs w:val="24"/>
              </w:rPr>
            </w:pPr>
          </w:p>
        </w:tc>
        <w:tc>
          <w:tcPr>
            <w:tcW w:w="1098" w:type="dxa"/>
            <w:shd w:val="clear" w:color="auto" w:fill="FFFFFF" w:themeFill="background1"/>
          </w:tcPr>
          <w:p w14:paraId="01E66A28">
            <w:pPr>
              <w:spacing w:line="360" w:lineRule="auto"/>
              <w:rPr>
                <w:rFonts w:ascii="Times New Roman" w:hAnsi="Times New Roman" w:cs="Times New Roman"/>
                <w:sz w:val="24"/>
                <w:szCs w:val="24"/>
              </w:rPr>
            </w:pPr>
          </w:p>
        </w:tc>
        <w:tc>
          <w:tcPr>
            <w:tcW w:w="1099" w:type="dxa"/>
          </w:tcPr>
          <w:p w14:paraId="7F833AE6">
            <w:pPr>
              <w:spacing w:line="360" w:lineRule="auto"/>
              <w:rPr>
                <w:rFonts w:ascii="Times New Roman" w:hAnsi="Times New Roman" w:cs="Times New Roman"/>
                <w:sz w:val="24"/>
                <w:szCs w:val="24"/>
              </w:rPr>
            </w:pPr>
          </w:p>
        </w:tc>
      </w:tr>
      <w:tr w14:paraId="49E12E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tcPr>
          <w:p w14:paraId="30E445AC">
            <w:pPr>
              <w:spacing w:line="360" w:lineRule="auto"/>
              <w:rPr>
                <w:rFonts w:ascii="Times New Roman" w:hAnsi="Times New Roman" w:cs="Times New Roman"/>
                <w:sz w:val="24"/>
                <w:szCs w:val="24"/>
              </w:rPr>
            </w:pPr>
            <w:r>
              <w:rPr>
                <w:rFonts w:ascii="Times New Roman" w:hAnsi="Times New Roman" w:cs="Times New Roman"/>
                <w:sz w:val="24"/>
                <w:szCs w:val="24"/>
              </w:rPr>
              <w:t>Own low-sugar beverage development and promotion</w:t>
            </w:r>
          </w:p>
        </w:tc>
        <w:tc>
          <w:tcPr>
            <w:tcW w:w="1098" w:type="dxa"/>
            <w:shd w:val="clear" w:color="auto" w:fill="FFFFFF" w:themeFill="background1"/>
          </w:tcPr>
          <w:p w14:paraId="4051A077">
            <w:pPr>
              <w:spacing w:line="360" w:lineRule="auto"/>
              <w:rPr>
                <w:rFonts w:ascii="Times New Roman" w:hAnsi="Times New Roman" w:cs="Times New Roman"/>
                <w:sz w:val="24"/>
                <w:szCs w:val="24"/>
              </w:rPr>
            </w:pPr>
          </w:p>
        </w:tc>
        <w:tc>
          <w:tcPr>
            <w:tcW w:w="1099" w:type="dxa"/>
            <w:shd w:val="clear" w:color="auto" w:fill="B3E5A1" w:themeFill="accent6" w:themeFillTint="66"/>
          </w:tcPr>
          <w:p w14:paraId="1685CBED">
            <w:pPr>
              <w:spacing w:line="360" w:lineRule="auto"/>
              <w:rPr>
                <w:rFonts w:ascii="Times New Roman" w:hAnsi="Times New Roman" w:cs="Times New Roman"/>
                <w:sz w:val="24"/>
                <w:szCs w:val="24"/>
              </w:rPr>
            </w:pPr>
          </w:p>
        </w:tc>
        <w:tc>
          <w:tcPr>
            <w:tcW w:w="1098" w:type="dxa"/>
            <w:shd w:val="clear" w:color="auto" w:fill="B3E5A1" w:themeFill="accent6" w:themeFillTint="66"/>
          </w:tcPr>
          <w:p w14:paraId="25ECFCA5">
            <w:pPr>
              <w:spacing w:line="360" w:lineRule="auto"/>
              <w:rPr>
                <w:rFonts w:ascii="Times New Roman" w:hAnsi="Times New Roman" w:cs="Times New Roman"/>
                <w:sz w:val="24"/>
                <w:szCs w:val="24"/>
              </w:rPr>
            </w:pPr>
          </w:p>
        </w:tc>
        <w:tc>
          <w:tcPr>
            <w:tcW w:w="1099" w:type="dxa"/>
          </w:tcPr>
          <w:p w14:paraId="0FA50C9A">
            <w:pPr>
              <w:spacing w:line="360" w:lineRule="auto"/>
              <w:rPr>
                <w:rFonts w:ascii="Times New Roman" w:hAnsi="Times New Roman" w:cs="Times New Roman"/>
                <w:sz w:val="24"/>
                <w:szCs w:val="24"/>
              </w:rPr>
            </w:pPr>
          </w:p>
        </w:tc>
      </w:tr>
      <w:tr w14:paraId="22B11D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238" w:type="dxa"/>
          </w:tcPr>
          <w:p w14:paraId="4A0A0176">
            <w:pPr>
              <w:spacing w:line="360" w:lineRule="auto"/>
              <w:rPr>
                <w:rFonts w:ascii="Times New Roman" w:hAnsi="Times New Roman" w:cs="Times New Roman"/>
                <w:sz w:val="24"/>
                <w:szCs w:val="24"/>
              </w:rPr>
            </w:pPr>
            <w:r>
              <w:rPr>
                <w:rFonts w:ascii="Times New Roman" w:hAnsi="Times New Roman" w:cs="Times New Roman"/>
                <w:sz w:val="24"/>
                <w:szCs w:val="24"/>
              </w:rPr>
              <w:t>APP function improvement</w:t>
            </w:r>
          </w:p>
        </w:tc>
        <w:tc>
          <w:tcPr>
            <w:tcW w:w="1098" w:type="dxa"/>
            <w:shd w:val="clear" w:color="auto" w:fill="95DCF7" w:themeFill="accent4" w:themeFillTint="66"/>
          </w:tcPr>
          <w:p w14:paraId="7CE6FA75">
            <w:pPr>
              <w:spacing w:line="360" w:lineRule="auto"/>
              <w:rPr>
                <w:rFonts w:ascii="Times New Roman" w:hAnsi="Times New Roman" w:cs="Times New Roman"/>
                <w:sz w:val="24"/>
                <w:szCs w:val="24"/>
              </w:rPr>
            </w:pPr>
          </w:p>
        </w:tc>
        <w:tc>
          <w:tcPr>
            <w:tcW w:w="1099" w:type="dxa"/>
            <w:shd w:val="clear" w:color="auto" w:fill="95DCF7" w:themeFill="accent4" w:themeFillTint="66"/>
          </w:tcPr>
          <w:p w14:paraId="44235E9A">
            <w:pPr>
              <w:spacing w:line="360" w:lineRule="auto"/>
              <w:rPr>
                <w:rFonts w:ascii="Times New Roman" w:hAnsi="Times New Roman" w:cs="Times New Roman"/>
                <w:sz w:val="24"/>
                <w:szCs w:val="24"/>
              </w:rPr>
            </w:pPr>
          </w:p>
        </w:tc>
        <w:tc>
          <w:tcPr>
            <w:tcW w:w="1098" w:type="dxa"/>
          </w:tcPr>
          <w:p w14:paraId="1BF11CC7">
            <w:pPr>
              <w:spacing w:line="360" w:lineRule="auto"/>
              <w:rPr>
                <w:rFonts w:ascii="Times New Roman" w:hAnsi="Times New Roman" w:cs="Times New Roman"/>
                <w:sz w:val="24"/>
                <w:szCs w:val="24"/>
              </w:rPr>
            </w:pPr>
          </w:p>
        </w:tc>
        <w:tc>
          <w:tcPr>
            <w:tcW w:w="1099" w:type="dxa"/>
          </w:tcPr>
          <w:p w14:paraId="0BE9C82D">
            <w:pPr>
              <w:spacing w:line="360" w:lineRule="auto"/>
              <w:rPr>
                <w:rFonts w:ascii="Times New Roman" w:hAnsi="Times New Roman" w:cs="Times New Roman"/>
                <w:sz w:val="24"/>
                <w:szCs w:val="24"/>
              </w:rPr>
            </w:pPr>
          </w:p>
        </w:tc>
      </w:tr>
      <w:tr w14:paraId="5A9BD6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tcPr>
          <w:p w14:paraId="5C209B0E">
            <w:pPr>
              <w:spacing w:line="360" w:lineRule="auto"/>
              <w:rPr>
                <w:rFonts w:ascii="Times New Roman" w:hAnsi="Times New Roman" w:cs="Times New Roman"/>
                <w:sz w:val="24"/>
                <w:szCs w:val="24"/>
              </w:rPr>
            </w:pPr>
            <w:r>
              <w:rPr>
                <w:rFonts w:ascii="Times New Roman" w:hAnsi="Times New Roman" w:cs="Times New Roman"/>
                <w:sz w:val="24"/>
                <w:szCs w:val="24"/>
              </w:rPr>
              <w:t>AI voice ordering function development and pilot</w:t>
            </w:r>
          </w:p>
        </w:tc>
        <w:tc>
          <w:tcPr>
            <w:tcW w:w="1098" w:type="dxa"/>
            <w:shd w:val="clear" w:color="auto" w:fill="95DCF7" w:themeFill="accent4" w:themeFillTint="66"/>
          </w:tcPr>
          <w:p w14:paraId="69E951CF">
            <w:pPr>
              <w:spacing w:line="360" w:lineRule="auto"/>
              <w:rPr>
                <w:rFonts w:ascii="Times New Roman" w:hAnsi="Times New Roman" w:cs="Times New Roman"/>
                <w:sz w:val="24"/>
                <w:szCs w:val="24"/>
              </w:rPr>
            </w:pPr>
          </w:p>
        </w:tc>
        <w:tc>
          <w:tcPr>
            <w:tcW w:w="1099" w:type="dxa"/>
            <w:shd w:val="clear" w:color="auto" w:fill="95DCF7" w:themeFill="accent4" w:themeFillTint="66"/>
          </w:tcPr>
          <w:p w14:paraId="36F4575A">
            <w:pPr>
              <w:spacing w:line="360" w:lineRule="auto"/>
              <w:rPr>
                <w:rFonts w:ascii="Times New Roman" w:hAnsi="Times New Roman" w:cs="Times New Roman"/>
                <w:sz w:val="24"/>
                <w:szCs w:val="24"/>
              </w:rPr>
            </w:pPr>
          </w:p>
        </w:tc>
        <w:tc>
          <w:tcPr>
            <w:tcW w:w="1098" w:type="dxa"/>
            <w:shd w:val="clear" w:color="auto" w:fill="95DCF7" w:themeFill="accent4" w:themeFillTint="66"/>
          </w:tcPr>
          <w:p w14:paraId="56C7F9C6">
            <w:pPr>
              <w:spacing w:line="360" w:lineRule="auto"/>
              <w:rPr>
                <w:rFonts w:ascii="Times New Roman" w:hAnsi="Times New Roman" w:cs="Times New Roman"/>
                <w:sz w:val="24"/>
                <w:szCs w:val="24"/>
              </w:rPr>
            </w:pPr>
          </w:p>
        </w:tc>
        <w:tc>
          <w:tcPr>
            <w:tcW w:w="1099" w:type="dxa"/>
          </w:tcPr>
          <w:p w14:paraId="50C61837">
            <w:pPr>
              <w:spacing w:line="360" w:lineRule="auto"/>
              <w:rPr>
                <w:rFonts w:ascii="Times New Roman" w:hAnsi="Times New Roman" w:cs="Times New Roman"/>
                <w:sz w:val="24"/>
                <w:szCs w:val="24"/>
              </w:rPr>
            </w:pPr>
          </w:p>
        </w:tc>
      </w:tr>
      <w:tr w14:paraId="1B509F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tcPr>
          <w:p w14:paraId="6C757677">
            <w:pPr>
              <w:spacing w:line="360" w:lineRule="auto"/>
              <w:rPr>
                <w:rFonts w:ascii="Times New Roman" w:hAnsi="Times New Roman" w:cs="Times New Roman"/>
                <w:sz w:val="24"/>
                <w:szCs w:val="24"/>
              </w:rPr>
            </w:pPr>
            <w:r>
              <w:rPr>
                <w:rFonts w:ascii="Times New Roman" w:hAnsi="Times New Roman" w:cs="Times New Roman"/>
                <w:sz w:val="24"/>
                <w:szCs w:val="24"/>
              </w:rPr>
              <w:t>AI prediction meal preparation system development and trial application</w:t>
            </w:r>
          </w:p>
        </w:tc>
        <w:tc>
          <w:tcPr>
            <w:tcW w:w="1098" w:type="dxa"/>
            <w:shd w:val="clear" w:color="auto" w:fill="95DCF7" w:themeFill="accent4" w:themeFillTint="66"/>
          </w:tcPr>
          <w:p w14:paraId="714E9310">
            <w:pPr>
              <w:spacing w:line="360" w:lineRule="auto"/>
              <w:rPr>
                <w:rFonts w:ascii="Times New Roman" w:hAnsi="Times New Roman" w:cs="Times New Roman"/>
                <w:sz w:val="24"/>
                <w:szCs w:val="24"/>
              </w:rPr>
            </w:pPr>
          </w:p>
        </w:tc>
        <w:tc>
          <w:tcPr>
            <w:tcW w:w="1099" w:type="dxa"/>
            <w:shd w:val="clear" w:color="auto" w:fill="95DCF7" w:themeFill="accent4" w:themeFillTint="66"/>
          </w:tcPr>
          <w:p w14:paraId="6E6CB2F0">
            <w:pPr>
              <w:spacing w:line="360" w:lineRule="auto"/>
              <w:rPr>
                <w:rFonts w:ascii="Times New Roman" w:hAnsi="Times New Roman" w:cs="Times New Roman"/>
                <w:sz w:val="24"/>
                <w:szCs w:val="24"/>
              </w:rPr>
            </w:pPr>
          </w:p>
        </w:tc>
        <w:tc>
          <w:tcPr>
            <w:tcW w:w="1098" w:type="dxa"/>
            <w:shd w:val="clear" w:color="auto" w:fill="95DCF7" w:themeFill="accent4" w:themeFillTint="66"/>
          </w:tcPr>
          <w:p w14:paraId="5B199134">
            <w:pPr>
              <w:spacing w:line="360" w:lineRule="auto"/>
              <w:rPr>
                <w:rFonts w:ascii="Times New Roman" w:hAnsi="Times New Roman" w:cs="Times New Roman"/>
                <w:sz w:val="24"/>
                <w:szCs w:val="24"/>
              </w:rPr>
            </w:pPr>
          </w:p>
        </w:tc>
        <w:tc>
          <w:tcPr>
            <w:tcW w:w="1099" w:type="dxa"/>
          </w:tcPr>
          <w:p w14:paraId="7EE46701">
            <w:pPr>
              <w:spacing w:line="360" w:lineRule="auto"/>
              <w:rPr>
                <w:rFonts w:ascii="Times New Roman" w:hAnsi="Times New Roman" w:cs="Times New Roman"/>
                <w:sz w:val="24"/>
                <w:szCs w:val="24"/>
              </w:rPr>
            </w:pPr>
          </w:p>
        </w:tc>
      </w:tr>
      <w:tr w14:paraId="67D50C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tcPr>
          <w:p w14:paraId="76358700">
            <w:pPr>
              <w:spacing w:line="360" w:lineRule="auto"/>
              <w:rPr>
                <w:rFonts w:ascii="Times New Roman" w:hAnsi="Times New Roman" w:cs="Times New Roman"/>
                <w:sz w:val="24"/>
                <w:szCs w:val="24"/>
              </w:rPr>
            </w:pPr>
            <w:r>
              <w:rPr>
                <w:rFonts w:ascii="Times New Roman" w:hAnsi="Times New Roman" w:cs="Times New Roman"/>
                <w:sz w:val="24"/>
                <w:szCs w:val="24"/>
              </w:rPr>
              <w:t>Customer consumption preference database function development and application</w:t>
            </w:r>
          </w:p>
        </w:tc>
        <w:tc>
          <w:tcPr>
            <w:tcW w:w="1098" w:type="dxa"/>
            <w:shd w:val="clear" w:color="auto" w:fill="95DCF7" w:themeFill="accent4" w:themeFillTint="66"/>
          </w:tcPr>
          <w:p w14:paraId="7E88FCBD">
            <w:pPr>
              <w:spacing w:line="360" w:lineRule="auto"/>
              <w:rPr>
                <w:rFonts w:ascii="Times New Roman" w:hAnsi="Times New Roman" w:cs="Times New Roman"/>
                <w:sz w:val="24"/>
                <w:szCs w:val="24"/>
              </w:rPr>
            </w:pPr>
          </w:p>
        </w:tc>
        <w:tc>
          <w:tcPr>
            <w:tcW w:w="1099" w:type="dxa"/>
            <w:shd w:val="clear" w:color="auto" w:fill="95DCF7" w:themeFill="accent4" w:themeFillTint="66"/>
          </w:tcPr>
          <w:p w14:paraId="6854D4AC">
            <w:pPr>
              <w:spacing w:line="360" w:lineRule="auto"/>
              <w:rPr>
                <w:rFonts w:ascii="Times New Roman" w:hAnsi="Times New Roman" w:cs="Times New Roman"/>
                <w:sz w:val="24"/>
                <w:szCs w:val="24"/>
              </w:rPr>
            </w:pPr>
          </w:p>
        </w:tc>
        <w:tc>
          <w:tcPr>
            <w:tcW w:w="1098" w:type="dxa"/>
            <w:shd w:val="clear" w:color="auto" w:fill="95DCF7" w:themeFill="accent4" w:themeFillTint="66"/>
          </w:tcPr>
          <w:p w14:paraId="196FA79F">
            <w:pPr>
              <w:spacing w:line="360" w:lineRule="auto"/>
              <w:rPr>
                <w:rFonts w:ascii="Times New Roman" w:hAnsi="Times New Roman" w:cs="Times New Roman"/>
                <w:sz w:val="24"/>
                <w:szCs w:val="24"/>
              </w:rPr>
            </w:pPr>
          </w:p>
        </w:tc>
        <w:tc>
          <w:tcPr>
            <w:tcW w:w="1099" w:type="dxa"/>
          </w:tcPr>
          <w:p w14:paraId="6B7E5022">
            <w:pPr>
              <w:spacing w:line="360" w:lineRule="auto"/>
              <w:rPr>
                <w:rFonts w:ascii="Times New Roman" w:hAnsi="Times New Roman" w:cs="Times New Roman"/>
                <w:sz w:val="24"/>
                <w:szCs w:val="24"/>
              </w:rPr>
            </w:pPr>
          </w:p>
        </w:tc>
      </w:tr>
      <w:tr w14:paraId="2635F9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tcPr>
          <w:p w14:paraId="5CA8935A">
            <w:pPr>
              <w:spacing w:line="360" w:lineRule="auto"/>
              <w:rPr>
                <w:rFonts w:ascii="Times New Roman" w:hAnsi="Times New Roman" w:cs="Times New Roman"/>
                <w:sz w:val="24"/>
                <w:szCs w:val="24"/>
              </w:rPr>
            </w:pPr>
            <w:r>
              <w:rPr>
                <w:rFonts w:hint="eastAsia" w:ascii="Times New Roman" w:hAnsi="Times New Roman" w:cs="Times New Roman"/>
                <w:sz w:val="24"/>
                <w:szCs w:val="24"/>
              </w:rPr>
              <w:t>Cross-border cooperation publicity plan setting and promotion</w:t>
            </w:r>
          </w:p>
        </w:tc>
        <w:tc>
          <w:tcPr>
            <w:tcW w:w="1098" w:type="dxa"/>
            <w:shd w:val="clear" w:color="auto" w:fill="F1CEEE" w:themeFill="accent5" w:themeFillTint="33"/>
          </w:tcPr>
          <w:p w14:paraId="4A29BBBC">
            <w:pPr>
              <w:spacing w:line="360" w:lineRule="auto"/>
              <w:rPr>
                <w:rFonts w:ascii="Times New Roman" w:hAnsi="Times New Roman" w:cs="Times New Roman"/>
                <w:sz w:val="24"/>
                <w:szCs w:val="24"/>
              </w:rPr>
            </w:pPr>
          </w:p>
        </w:tc>
        <w:tc>
          <w:tcPr>
            <w:tcW w:w="1099" w:type="dxa"/>
            <w:shd w:val="clear" w:color="auto" w:fill="F1CEEE" w:themeFill="accent5" w:themeFillTint="33"/>
          </w:tcPr>
          <w:p w14:paraId="3E14058C">
            <w:pPr>
              <w:spacing w:line="360" w:lineRule="auto"/>
              <w:rPr>
                <w:rFonts w:ascii="Times New Roman" w:hAnsi="Times New Roman" w:cs="Times New Roman"/>
                <w:sz w:val="24"/>
                <w:szCs w:val="24"/>
              </w:rPr>
            </w:pPr>
          </w:p>
        </w:tc>
        <w:tc>
          <w:tcPr>
            <w:tcW w:w="1098" w:type="dxa"/>
            <w:shd w:val="clear" w:color="auto" w:fill="F1CEEE" w:themeFill="accent5" w:themeFillTint="33"/>
          </w:tcPr>
          <w:p w14:paraId="21259511">
            <w:pPr>
              <w:spacing w:line="360" w:lineRule="auto"/>
              <w:rPr>
                <w:rFonts w:ascii="Times New Roman" w:hAnsi="Times New Roman" w:cs="Times New Roman"/>
                <w:sz w:val="24"/>
                <w:szCs w:val="24"/>
              </w:rPr>
            </w:pPr>
          </w:p>
        </w:tc>
        <w:tc>
          <w:tcPr>
            <w:tcW w:w="1099" w:type="dxa"/>
            <w:shd w:val="clear" w:color="auto" w:fill="F1CEEE" w:themeFill="accent5" w:themeFillTint="33"/>
          </w:tcPr>
          <w:p w14:paraId="39D47269">
            <w:pPr>
              <w:spacing w:line="360" w:lineRule="auto"/>
              <w:rPr>
                <w:rFonts w:ascii="Times New Roman" w:hAnsi="Times New Roman" w:cs="Times New Roman"/>
                <w:sz w:val="24"/>
                <w:szCs w:val="24"/>
              </w:rPr>
            </w:pPr>
          </w:p>
        </w:tc>
      </w:tr>
      <w:tr w14:paraId="1012D5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tcPr>
          <w:p w14:paraId="7FC83EDB">
            <w:pPr>
              <w:spacing w:line="360" w:lineRule="auto"/>
              <w:rPr>
                <w:rFonts w:ascii="Times New Roman" w:hAnsi="Times New Roman" w:cs="Times New Roman"/>
                <w:sz w:val="24"/>
                <w:szCs w:val="24"/>
              </w:rPr>
            </w:pPr>
            <w:r>
              <w:rPr>
                <w:rFonts w:ascii="Times New Roman" w:hAnsi="Times New Roman" w:cs="Times New Roman"/>
                <w:sz w:val="24"/>
                <w:szCs w:val="24"/>
              </w:rPr>
              <w:t>New store site selection evaluation</w:t>
            </w:r>
          </w:p>
        </w:tc>
        <w:tc>
          <w:tcPr>
            <w:tcW w:w="1098" w:type="dxa"/>
            <w:shd w:val="clear" w:color="auto" w:fill="F1CEEE" w:themeFill="accent5" w:themeFillTint="33"/>
          </w:tcPr>
          <w:p w14:paraId="40204913">
            <w:pPr>
              <w:spacing w:line="360" w:lineRule="auto"/>
              <w:rPr>
                <w:rFonts w:ascii="Times New Roman" w:hAnsi="Times New Roman" w:cs="Times New Roman"/>
                <w:sz w:val="24"/>
                <w:szCs w:val="24"/>
              </w:rPr>
            </w:pPr>
          </w:p>
        </w:tc>
        <w:tc>
          <w:tcPr>
            <w:tcW w:w="1099" w:type="dxa"/>
          </w:tcPr>
          <w:p w14:paraId="31A03EF0">
            <w:pPr>
              <w:spacing w:line="360" w:lineRule="auto"/>
              <w:rPr>
                <w:rFonts w:ascii="Times New Roman" w:hAnsi="Times New Roman" w:cs="Times New Roman"/>
                <w:sz w:val="24"/>
                <w:szCs w:val="24"/>
              </w:rPr>
            </w:pPr>
          </w:p>
        </w:tc>
        <w:tc>
          <w:tcPr>
            <w:tcW w:w="1098" w:type="dxa"/>
          </w:tcPr>
          <w:p w14:paraId="6B9B3947">
            <w:pPr>
              <w:spacing w:line="360" w:lineRule="auto"/>
              <w:rPr>
                <w:rFonts w:ascii="Times New Roman" w:hAnsi="Times New Roman" w:cs="Times New Roman"/>
                <w:sz w:val="24"/>
                <w:szCs w:val="24"/>
              </w:rPr>
            </w:pPr>
          </w:p>
        </w:tc>
        <w:tc>
          <w:tcPr>
            <w:tcW w:w="1099" w:type="dxa"/>
          </w:tcPr>
          <w:p w14:paraId="3CF14C8F">
            <w:pPr>
              <w:spacing w:line="360" w:lineRule="auto"/>
              <w:rPr>
                <w:rFonts w:ascii="Times New Roman" w:hAnsi="Times New Roman" w:cs="Times New Roman"/>
                <w:sz w:val="24"/>
                <w:szCs w:val="24"/>
              </w:rPr>
            </w:pPr>
          </w:p>
        </w:tc>
      </w:tr>
      <w:tr w14:paraId="04716F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tcPr>
          <w:p w14:paraId="7FB06BDC">
            <w:pPr>
              <w:spacing w:line="360" w:lineRule="auto"/>
              <w:rPr>
                <w:rFonts w:ascii="Times New Roman" w:hAnsi="Times New Roman" w:cs="Times New Roman"/>
                <w:sz w:val="24"/>
                <w:szCs w:val="24"/>
              </w:rPr>
            </w:pPr>
            <w:r>
              <w:rPr>
                <w:rFonts w:ascii="Times New Roman" w:hAnsi="Times New Roman" w:cs="Times New Roman"/>
                <w:sz w:val="24"/>
                <w:szCs w:val="24"/>
              </w:rPr>
              <w:t>Employee training and supporting equipment upgrade</w:t>
            </w:r>
          </w:p>
        </w:tc>
        <w:tc>
          <w:tcPr>
            <w:tcW w:w="1098" w:type="dxa"/>
            <w:shd w:val="clear" w:color="auto" w:fill="F1CEEE" w:themeFill="accent5" w:themeFillTint="33"/>
          </w:tcPr>
          <w:p w14:paraId="2E26C8F7">
            <w:pPr>
              <w:spacing w:line="360" w:lineRule="auto"/>
              <w:rPr>
                <w:rFonts w:ascii="Times New Roman" w:hAnsi="Times New Roman" w:cs="Times New Roman"/>
                <w:sz w:val="24"/>
                <w:szCs w:val="24"/>
              </w:rPr>
            </w:pPr>
          </w:p>
        </w:tc>
        <w:tc>
          <w:tcPr>
            <w:tcW w:w="1099" w:type="dxa"/>
            <w:shd w:val="clear" w:color="auto" w:fill="F1CEEE" w:themeFill="accent5" w:themeFillTint="33"/>
          </w:tcPr>
          <w:p w14:paraId="20F870E4">
            <w:pPr>
              <w:spacing w:line="360" w:lineRule="auto"/>
              <w:rPr>
                <w:rFonts w:ascii="Times New Roman" w:hAnsi="Times New Roman" w:cs="Times New Roman"/>
                <w:sz w:val="24"/>
                <w:szCs w:val="24"/>
              </w:rPr>
            </w:pPr>
          </w:p>
        </w:tc>
        <w:tc>
          <w:tcPr>
            <w:tcW w:w="1098" w:type="dxa"/>
          </w:tcPr>
          <w:p w14:paraId="760FA767">
            <w:pPr>
              <w:spacing w:line="360" w:lineRule="auto"/>
              <w:rPr>
                <w:rFonts w:ascii="Times New Roman" w:hAnsi="Times New Roman" w:cs="Times New Roman"/>
                <w:sz w:val="24"/>
                <w:szCs w:val="24"/>
              </w:rPr>
            </w:pPr>
          </w:p>
        </w:tc>
        <w:tc>
          <w:tcPr>
            <w:tcW w:w="1099" w:type="dxa"/>
          </w:tcPr>
          <w:p w14:paraId="51960CAF">
            <w:pPr>
              <w:spacing w:line="360" w:lineRule="auto"/>
              <w:rPr>
                <w:rFonts w:ascii="Times New Roman" w:hAnsi="Times New Roman" w:cs="Times New Roman"/>
                <w:sz w:val="24"/>
                <w:szCs w:val="24"/>
              </w:rPr>
            </w:pPr>
          </w:p>
        </w:tc>
      </w:tr>
      <w:tr w14:paraId="15A889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238" w:type="dxa"/>
          </w:tcPr>
          <w:p w14:paraId="0ED1C6ED">
            <w:pPr>
              <w:spacing w:line="360" w:lineRule="auto"/>
              <w:rPr>
                <w:rFonts w:ascii="Times New Roman" w:hAnsi="Times New Roman" w:cs="Times New Roman"/>
                <w:sz w:val="24"/>
                <w:szCs w:val="24"/>
              </w:rPr>
            </w:pPr>
            <w:r>
              <w:rPr>
                <w:rFonts w:ascii="Times New Roman" w:hAnsi="Times New Roman" w:cs="Times New Roman"/>
                <w:sz w:val="24"/>
                <w:szCs w:val="24"/>
              </w:rPr>
              <w:t>Digital tool use ability training</w:t>
            </w:r>
          </w:p>
        </w:tc>
        <w:tc>
          <w:tcPr>
            <w:tcW w:w="1098" w:type="dxa"/>
            <w:shd w:val="clear" w:color="auto" w:fill="F1CEEE" w:themeFill="accent5" w:themeFillTint="33"/>
          </w:tcPr>
          <w:p w14:paraId="20C91CE2">
            <w:pPr>
              <w:spacing w:line="360" w:lineRule="auto"/>
              <w:rPr>
                <w:rFonts w:ascii="Times New Roman" w:hAnsi="Times New Roman" w:cs="Times New Roman"/>
                <w:sz w:val="24"/>
                <w:szCs w:val="24"/>
              </w:rPr>
            </w:pPr>
          </w:p>
        </w:tc>
        <w:tc>
          <w:tcPr>
            <w:tcW w:w="1099" w:type="dxa"/>
            <w:shd w:val="clear" w:color="auto" w:fill="F1CEEE" w:themeFill="accent5" w:themeFillTint="33"/>
          </w:tcPr>
          <w:p w14:paraId="5E65D913">
            <w:pPr>
              <w:spacing w:line="360" w:lineRule="auto"/>
              <w:rPr>
                <w:rFonts w:ascii="Times New Roman" w:hAnsi="Times New Roman" w:cs="Times New Roman"/>
                <w:sz w:val="24"/>
                <w:szCs w:val="24"/>
              </w:rPr>
            </w:pPr>
          </w:p>
        </w:tc>
        <w:tc>
          <w:tcPr>
            <w:tcW w:w="1098" w:type="dxa"/>
          </w:tcPr>
          <w:p w14:paraId="044598FB">
            <w:pPr>
              <w:spacing w:line="360" w:lineRule="auto"/>
              <w:rPr>
                <w:rFonts w:ascii="Times New Roman" w:hAnsi="Times New Roman" w:cs="Times New Roman"/>
                <w:sz w:val="24"/>
                <w:szCs w:val="24"/>
              </w:rPr>
            </w:pPr>
          </w:p>
        </w:tc>
        <w:tc>
          <w:tcPr>
            <w:tcW w:w="1099" w:type="dxa"/>
          </w:tcPr>
          <w:p w14:paraId="7D0A77F2">
            <w:pPr>
              <w:spacing w:line="360" w:lineRule="auto"/>
              <w:rPr>
                <w:rFonts w:ascii="Times New Roman" w:hAnsi="Times New Roman" w:cs="Times New Roman"/>
                <w:sz w:val="24"/>
                <w:szCs w:val="24"/>
              </w:rPr>
            </w:pPr>
          </w:p>
        </w:tc>
      </w:tr>
      <w:tr w14:paraId="2DD0C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tcPr>
          <w:p w14:paraId="7DBF6105">
            <w:pPr>
              <w:spacing w:line="360" w:lineRule="auto"/>
              <w:rPr>
                <w:rFonts w:ascii="Times New Roman" w:hAnsi="Times New Roman" w:cs="Times New Roman"/>
                <w:sz w:val="24"/>
                <w:szCs w:val="24"/>
              </w:rPr>
            </w:pPr>
            <w:r>
              <w:rPr>
                <w:rFonts w:ascii="Times New Roman" w:hAnsi="Times New Roman" w:cs="Times New Roman"/>
                <w:sz w:val="24"/>
                <w:szCs w:val="24"/>
              </w:rPr>
              <w:t>Internet celebrity check-in wall design and scenery</w:t>
            </w:r>
          </w:p>
        </w:tc>
        <w:tc>
          <w:tcPr>
            <w:tcW w:w="1098" w:type="dxa"/>
          </w:tcPr>
          <w:p w14:paraId="31F9F18E">
            <w:pPr>
              <w:spacing w:line="360" w:lineRule="auto"/>
              <w:rPr>
                <w:rFonts w:ascii="Times New Roman" w:hAnsi="Times New Roman" w:cs="Times New Roman"/>
                <w:sz w:val="24"/>
                <w:szCs w:val="24"/>
              </w:rPr>
            </w:pPr>
          </w:p>
        </w:tc>
        <w:tc>
          <w:tcPr>
            <w:tcW w:w="1099" w:type="dxa"/>
            <w:shd w:val="clear" w:color="auto" w:fill="F1CEEE" w:themeFill="accent5" w:themeFillTint="33"/>
          </w:tcPr>
          <w:p w14:paraId="5CB4AE6C">
            <w:pPr>
              <w:spacing w:line="360" w:lineRule="auto"/>
              <w:rPr>
                <w:rFonts w:ascii="Times New Roman" w:hAnsi="Times New Roman" w:cs="Times New Roman"/>
                <w:sz w:val="24"/>
                <w:szCs w:val="24"/>
              </w:rPr>
            </w:pPr>
          </w:p>
        </w:tc>
        <w:tc>
          <w:tcPr>
            <w:tcW w:w="1098" w:type="dxa"/>
            <w:shd w:val="clear" w:color="auto" w:fill="F1CEEE" w:themeFill="accent5" w:themeFillTint="33"/>
          </w:tcPr>
          <w:p w14:paraId="1A945D46">
            <w:pPr>
              <w:spacing w:line="360" w:lineRule="auto"/>
              <w:rPr>
                <w:rFonts w:ascii="Times New Roman" w:hAnsi="Times New Roman" w:cs="Times New Roman"/>
                <w:sz w:val="24"/>
                <w:szCs w:val="24"/>
              </w:rPr>
            </w:pPr>
          </w:p>
        </w:tc>
        <w:tc>
          <w:tcPr>
            <w:tcW w:w="1099" w:type="dxa"/>
          </w:tcPr>
          <w:p w14:paraId="48CAF975">
            <w:pPr>
              <w:spacing w:line="360" w:lineRule="auto"/>
              <w:rPr>
                <w:rFonts w:ascii="Times New Roman" w:hAnsi="Times New Roman" w:cs="Times New Roman"/>
                <w:sz w:val="24"/>
                <w:szCs w:val="24"/>
              </w:rPr>
            </w:pPr>
          </w:p>
        </w:tc>
      </w:tr>
      <w:tr w14:paraId="4F574E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tcPr>
          <w:p w14:paraId="3E2490B0">
            <w:pPr>
              <w:spacing w:line="360" w:lineRule="auto"/>
              <w:rPr>
                <w:rFonts w:ascii="Times New Roman" w:hAnsi="Times New Roman" w:cs="Times New Roman"/>
                <w:sz w:val="24"/>
                <w:szCs w:val="24"/>
              </w:rPr>
            </w:pPr>
            <w:r>
              <w:rPr>
                <w:rFonts w:ascii="Times New Roman" w:hAnsi="Times New Roman" w:cs="Times New Roman"/>
                <w:sz w:val="24"/>
                <w:szCs w:val="24"/>
              </w:rPr>
              <w:t>Packaging product replacement</w:t>
            </w:r>
          </w:p>
        </w:tc>
        <w:tc>
          <w:tcPr>
            <w:tcW w:w="1098" w:type="dxa"/>
            <w:shd w:val="clear" w:color="auto" w:fill="F1CEEE" w:themeFill="accent5" w:themeFillTint="33"/>
          </w:tcPr>
          <w:p w14:paraId="1BCF7BEB">
            <w:pPr>
              <w:spacing w:line="360" w:lineRule="auto"/>
              <w:rPr>
                <w:rFonts w:ascii="Times New Roman" w:hAnsi="Times New Roman" w:cs="Times New Roman"/>
                <w:sz w:val="24"/>
                <w:szCs w:val="24"/>
              </w:rPr>
            </w:pPr>
          </w:p>
        </w:tc>
        <w:tc>
          <w:tcPr>
            <w:tcW w:w="1099" w:type="dxa"/>
            <w:shd w:val="clear" w:color="auto" w:fill="F1CEEE" w:themeFill="accent5" w:themeFillTint="33"/>
          </w:tcPr>
          <w:p w14:paraId="01D1A0E5">
            <w:pPr>
              <w:spacing w:line="360" w:lineRule="auto"/>
              <w:rPr>
                <w:rFonts w:ascii="Times New Roman" w:hAnsi="Times New Roman" w:cs="Times New Roman"/>
                <w:sz w:val="24"/>
                <w:szCs w:val="24"/>
              </w:rPr>
            </w:pPr>
          </w:p>
        </w:tc>
        <w:tc>
          <w:tcPr>
            <w:tcW w:w="1098" w:type="dxa"/>
            <w:shd w:val="clear" w:color="auto" w:fill="F1CEEE" w:themeFill="accent5" w:themeFillTint="33"/>
          </w:tcPr>
          <w:p w14:paraId="62161F58">
            <w:pPr>
              <w:spacing w:line="360" w:lineRule="auto"/>
              <w:rPr>
                <w:rFonts w:ascii="Times New Roman" w:hAnsi="Times New Roman" w:cs="Times New Roman"/>
                <w:sz w:val="24"/>
                <w:szCs w:val="24"/>
              </w:rPr>
            </w:pPr>
          </w:p>
        </w:tc>
        <w:tc>
          <w:tcPr>
            <w:tcW w:w="1099" w:type="dxa"/>
          </w:tcPr>
          <w:p w14:paraId="05BD6EFB">
            <w:pPr>
              <w:spacing w:line="360" w:lineRule="auto"/>
              <w:rPr>
                <w:rFonts w:ascii="Times New Roman" w:hAnsi="Times New Roman" w:cs="Times New Roman"/>
                <w:sz w:val="24"/>
                <w:szCs w:val="24"/>
              </w:rPr>
            </w:pPr>
          </w:p>
        </w:tc>
      </w:tr>
      <w:tr w14:paraId="0E2EF0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8" w:type="dxa"/>
          </w:tcPr>
          <w:p w14:paraId="23C80426">
            <w:pPr>
              <w:spacing w:line="360" w:lineRule="auto"/>
              <w:rPr>
                <w:rFonts w:ascii="Times New Roman" w:hAnsi="Times New Roman" w:cs="Times New Roman"/>
                <w:sz w:val="24"/>
                <w:szCs w:val="24"/>
              </w:rPr>
            </w:pPr>
            <w:r>
              <w:rPr>
                <w:rFonts w:ascii="Times New Roman" w:hAnsi="Times New Roman" w:cs="Times New Roman"/>
                <w:sz w:val="24"/>
                <w:szCs w:val="24"/>
              </w:rPr>
              <w:t>Member discount plan preparation and application</w:t>
            </w:r>
          </w:p>
        </w:tc>
        <w:tc>
          <w:tcPr>
            <w:tcW w:w="1098" w:type="dxa"/>
          </w:tcPr>
          <w:p w14:paraId="4B53E99D">
            <w:pPr>
              <w:spacing w:line="360" w:lineRule="auto"/>
              <w:rPr>
                <w:rFonts w:ascii="Times New Roman" w:hAnsi="Times New Roman" w:cs="Times New Roman"/>
                <w:sz w:val="24"/>
                <w:szCs w:val="24"/>
              </w:rPr>
            </w:pPr>
          </w:p>
        </w:tc>
        <w:tc>
          <w:tcPr>
            <w:tcW w:w="1099" w:type="dxa"/>
            <w:shd w:val="clear" w:color="auto" w:fill="F1CEEE" w:themeFill="accent5" w:themeFillTint="33"/>
          </w:tcPr>
          <w:p w14:paraId="6D3614A2">
            <w:pPr>
              <w:spacing w:line="360" w:lineRule="auto"/>
              <w:rPr>
                <w:rFonts w:ascii="Times New Roman" w:hAnsi="Times New Roman" w:cs="Times New Roman"/>
                <w:sz w:val="24"/>
                <w:szCs w:val="24"/>
              </w:rPr>
            </w:pPr>
          </w:p>
        </w:tc>
        <w:tc>
          <w:tcPr>
            <w:tcW w:w="1098" w:type="dxa"/>
            <w:shd w:val="clear" w:color="auto" w:fill="F1CEEE" w:themeFill="accent5" w:themeFillTint="33"/>
          </w:tcPr>
          <w:p w14:paraId="4EC27A92">
            <w:pPr>
              <w:spacing w:line="360" w:lineRule="auto"/>
              <w:rPr>
                <w:rFonts w:ascii="Times New Roman" w:hAnsi="Times New Roman" w:cs="Times New Roman"/>
                <w:sz w:val="24"/>
                <w:szCs w:val="24"/>
              </w:rPr>
            </w:pPr>
          </w:p>
        </w:tc>
        <w:tc>
          <w:tcPr>
            <w:tcW w:w="1099" w:type="dxa"/>
            <w:shd w:val="clear" w:color="auto" w:fill="F1CEEE" w:themeFill="accent5" w:themeFillTint="33"/>
          </w:tcPr>
          <w:p w14:paraId="15E5064A">
            <w:pPr>
              <w:spacing w:line="360" w:lineRule="auto"/>
              <w:rPr>
                <w:rFonts w:ascii="Times New Roman" w:hAnsi="Times New Roman" w:cs="Times New Roman"/>
                <w:sz w:val="24"/>
                <w:szCs w:val="24"/>
              </w:rPr>
            </w:pPr>
          </w:p>
        </w:tc>
      </w:tr>
    </w:tbl>
    <w:p w14:paraId="7D583033">
      <w:pPr>
        <w:pStyle w:val="11"/>
        <w:spacing w:after="156" w:afterLines="50" w:line="480" w:lineRule="auto"/>
        <w:jc w:val="center"/>
        <w:rPr>
          <w:rFonts w:ascii="Times New Roman" w:hAnsi="Times New Roman" w:cs="Times New Roman"/>
          <w:sz w:val="24"/>
          <w:szCs w:val="24"/>
        </w:rPr>
      </w:pPr>
      <w:bookmarkStart w:id="12" w:name="_Toc195625426"/>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Table_ \* ARABIC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t xml:space="preserve"> The Gantt Chart for Burger King</w:t>
      </w:r>
      <w:bookmarkEnd w:id="12"/>
    </w:p>
    <w:p w14:paraId="3B3E1F5F">
      <w:pPr>
        <w:pStyle w:val="37"/>
        <w:numPr>
          <w:ilvl w:val="1"/>
          <w:numId w:val="1"/>
        </w:numPr>
        <w:spacing w:after="156" w:afterLines="50" w:line="480" w:lineRule="auto"/>
        <w:outlineLvl w:val="1"/>
        <w:rPr>
          <w:rFonts w:ascii="Times New Roman" w:hAnsi="Times New Roman" w:cs="Times New Roman"/>
          <w:b/>
          <w:bCs/>
          <w:sz w:val="24"/>
          <w:szCs w:val="24"/>
        </w:rPr>
      </w:pPr>
      <w:bookmarkStart w:id="13" w:name="_Toc195625203"/>
      <w:r>
        <w:rPr>
          <w:rFonts w:ascii="Times New Roman" w:hAnsi="Times New Roman" w:cs="Times New Roman"/>
          <w:b/>
          <w:bCs/>
          <w:sz w:val="24"/>
          <w:szCs w:val="24"/>
        </w:rPr>
        <w:t>Control</w:t>
      </w:r>
      <w:bookmarkEnd w:id="13"/>
    </w:p>
    <w:p w14:paraId="59464951">
      <w:pPr>
        <w:spacing w:after="156" w:afterLines="50" w:line="480" w:lineRule="auto"/>
        <w:rPr>
          <w:rFonts w:ascii="Times New Roman" w:hAnsi="Times New Roman" w:cs="Times New Roman"/>
          <w:sz w:val="24"/>
          <w:szCs w:val="24"/>
        </w:rPr>
      </w:pPr>
      <w:r>
        <w:rPr>
          <w:rFonts w:hint="eastAsia" w:ascii="Times New Roman" w:hAnsi="Times New Roman" w:cs="Times New Roman"/>
          <w:sz w:val="24"/>
          <w:szCs w:val="24"/>
        </w:rPr>
        <w:t>Control mainly involves real-time monitoring and checking of processes and results, evaluating whether the goals have been achieved, whether the process is smooth and whether the optimal results have been obtained (Irwanto, Murniati and Fauziyah, 2021, p. 888). Combining the above-mentioned setting of the main marketing goals for Burger King and a series of measures, Table 5 lists the construction of the monitoring system for the main KPIs and the detailed adjustment mechanism.</w:t>
      </w:r>
    </w:p>
    <w:tbl>
      <w:tblPr>
        <w:tblStyle w:val="20"/>
        <w:tblW w:w="11199" w:type="dxa"/>
        <w:tblInd w:w="-11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71"/>
        <w:gridCol w:w="1923"/>
        <w:gridCol w:w="2017"/>
        <w:gridCol w:w="1305"/>
        <w:gridCol w:w="3683"/>
      </w:tblGrid>
      <w:tr w14:paraId="4FB510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1" w:type="dxa"/>
            <w:shd w:val="clear" w:color="auto" w:fill="DAE9F7" w:themeFill="text2" w:themeFillTint="1A"/>
          </w:tcPr>
          <w:p w14:paraId="25BE3F0B">
            <w:pPr>
              <w:spacing w:line="360" w:lineRule="auto"/>
              <w:jc w:val="center"/>
              <w:rPr>
                <w:rFonts w:ascii="Times New Roman" w:hAnsi="Times New Roman" w:cs="Times New Roman"/>
                <w:b/>
                <w:bCs/>
                <w:sz w:val="24"/>
                <w:szCs w:val="24"/>
              </w:rPr>
            </w:pPr>
            <w:bookmarkStart w:id="14" w:name="_Hlk195536453"/>
            <w:r>
              <w:rPr>
                <w:rFonts w:hint="eastAsia" w:ascii="Times New Roman" w:hAnsi="Times New Roman" w:cs="Times New Roman"/>
                <w:b/>
                <w:bCs/>
                <w:sz w:val="24"/>
                <w:szCs w:val="24"/>
              </w:rPr>
              <w:t>Indicator</w:t>
            </w:r>
          </w:p>
        </w:tc>
        <w:tc>
          <w:tcPr>
            <w:tcW w:w="1923" w:type="dxa"/>
            <w:shd w:val="clear" w:color="auto" w:fill="DAE9F7" w:themeFill="text2" w:themeFillTint="1A"/>
          </w:tcPr>
          <w:p w14:paraId="0E854E15">
            <w:pPr>
              <w:spacing w:line="360" w:lineRule="auto"/>
              <w:jc w:val="center"/>
              <w:rPr>
                <w:rFonts w:ascii="Times New Roman" w:hAnsi="Times New Roman" w:cs="Times New Roman"/>
                <w:b/>
                <w:bCs/>
                <w:sz w:val="24"/>
                <w:szCs w:val="24"/>
              </w:rPr>
            </w:pPr>
            <w:r>
              <w:rPr>
                <w:rFonts w:hint="eastAsia" w:ascii="Times New Roman" w:hAnsi="Times New Roman" w:cs="Times New Roman"/>
                <w:b/>
                <w:bCs/>
                <w:sz w:val="24"/>
                <w:szCs w:val="24"/>
              </w:rPr>
              <w:t>Target value</w:t>
            </w:r>
          </w:p>
        </w:tc>
        <w:tc>
          <w:tcPr>
            <w:tcW w:w="2017" w:type="dxa"/>
            <w:shd w:val="clear" w:color="auto" w:fill="DAE9F7" w:themeFill="text2" w:themeFillTint="1A"/>
          </w:tcPr>
          <w:p w14:paraId="2B11413D">
            <w:pPr>
              <w:spacing w:line="360" w:lineRule="auto"/>
              <w:jc w:val="center"/>
              <w:rPr>
                <w:rFonts w:ascii="Times New Roman" w:hAnsi="Times New Roman" w:cs="Times New Roman"/>
                <w:b/>
                <w:bCs/>
                <w:sz w:val="24"/>
                <w:szCs w:val="24"/>
              </w:rPr>
            </w:pPr>
            <w:r>
              <w:rPr>
                <w:rFonts w:hint="eastAsia" w:ascii="Times New Roman" w:hAnsi="Times New Roman" w:cs="Times New Roman"/>
                <w:b/>
                <w:bCs/>
                <w:sz w:val="24"/>
                <w:szCs w:val="24"/>
              </w:rPr>
              <w:t>Measurement tool</w:t>
            </w:r>
          </w:p>
        </w:tc>
        <w:tc>
          <w:tcPr>
            <w:tcW w:w="1305" w:type="dxa"/>
            <w:shd w:val="clear" w:color="auto" w:fill="DAE9F7" w:themeFill="text2" w:themeFillTint="1A"/>
          </w:tcPr>
          <w:p w14:paraId="5000912F">
            <w:pPr>
              <w:spacing w:line="360" w:lineRule="auto"/>
              <w:jc w:val="center"/>
              <w:rPr>
                <w:rFonts w:ascii="Times New Roman" w:hAnsi="Times New Roman" w:cs="Times New Roman"/>
                <w:b/>
                <w:bCs/>
                <w:sz w:val="24"/>
                <w:szCs w:val="24"/>
              </w:rPr>
            </w:pPr>
            <w:r>
              <w:rPr>
                <w:rFonts w:hint="eastAsia" w:ascii="Times New Roman" w:hAnsi="Times New Roman" w:cs="Times New Roman"/>
                <w:b/>
                <w:bCs/>
                <w:sz w:val="24"/>
                <w:szCs w:val="24"/>
              </w:rPr>
              <w:t>Frequency</w:t>
            </w:r>
          </w:p>
        </w:tc>
        <w:tc>
          <w:tcPr>
            <w:tcW w:w="3683" w:type="dxa"/>
            <w:shd w:val="clear" w:color="auto" w:fill="DAE9F7" w:themeFill="text2" w:themeFillTint="1A"/>
          </w:tcPr>
          <w:p w14:paraId="40CE919D">
            <w:pPr>
              <w:spacing w:line="360" w:lineRule="auto"/>
              <w:jc w:val="center"/>
              <w:rPr>
                <w:rFonts w:ascii="Times New Roman" w:hAnsi="Times New Roman" w:cs="Times New Roman"/>
                <w:b/>
                <w:bCs/>
                <w:sz w:val="24"/>
                <w:szCs w:val="24"/>
              </w:rPr>
            </w:pPr>
            <w:r>
              <w:rPr>
                <w:rFonts w:hint="eastAsia" w:ascii="Times New Roman" w:hAnsi="Times New Roman" w:cs="Times New Roman"/>
                <w:b/>
                <w:bCs/>
                <w:sz w:val="24"/>
                <w:szCs w:val="24"/>
              </w:rPr>
              <w:t>Adjustment mechanism</w:t>
            </w:r>
          </w:p>
        </w:tc>
      </w:tr>
      <w:bookmarkEnd w:id="14"/>
      <w:tr w14:paraId="2CAAA7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1" w:type="dxa"/>
          </w:tcPr>
          <w:p w14:paraId="703B3809">
            <w:pPr>
              <w:spacing w:line="360" w:lineRule="auto"/>
              <w:rPr>
                <w:rFonts w:ascii="Times New Roman" w:hAnsi="Times New Roman" w:cs="Times New Roman"/>
                <w:sz w:val="24"/>
                <w:szCs w:val="24"/>
              </w:rPr>
            </w:pPr>
            <w:r>
              <w:rPr>
                <w:rFonts w:ascii="Times New Roman" w:hAnsi="Times New Roman" w:cs="Times New Roman"/>
                <w:sz w:val="24"/>
                <w:szCs w:val="24"/>
              </w:rPr>
              <w:t>Plant-based product sales share</w:t>
            </w:r>
          </w:p>
        </w:tc>
        <w:tc>
          <w:tcPr>
            <w:tcW w:w="1923" w:type="dxa"/>
          </w:tcPr>
          <w:p w14:paraId="2AE1A45C">
            <w:pPr>
              <w:spacing w:line="360" w:lineRule="auto"/>
              <w:rPr>
                <w:rFonts w:ascii="Times New Roman" w:hAnsi="Times New Roman" w:cs="Times New Roman"/>
                <w:sz w:val="24"/>
                <w:szCs w:val="24"/>
              </w:rPr>
            </w:pPr>
            <w:r>
              <w:rPr>
                <w:rFonts w:ascii="Times New Roman" w:hAnsi="Times New Roman" w:cs="Times New Roman"/>
                <w:sz w:val="24"/>
                <w:szCs w:val="24"/>
              </w:rPr>
              <w:t>Increased to 25%</w:t>
            </w:r>
          </w:p>
        </w:tc>
        <w:tc>
          <w:tcPr>
            <w:tcW w:w="2017" w:type="dxa"/>
          </w:tcPr>
          <w:p w14:paraId="2D6B3743">
            <w:pPr>
              <w:spacing w:line="360" w:lineRule="auto"/>
              <w:rPr>
                <w:rFonts w:ascii="Times New Roman" w:hAnsi="Times New Roman" w:cs="Times New Roman"/>
                <w:sz w:val="24"/>
                <w:szCs w:val="24"/>
              </w:rPr>
            </w:pPr>
            <w:r>
              <w:rPr>
                <w:rFonts w:ascii="Times New Roman" w:hAnsi="Times New Roman" w:cs="Times New Roman"/>
                <w:sz w:val="24"/>
                <w:szCs w:val="24"/>
              </w:rPr>
              <w:t>POS system + member consumption data analysis</w:t>
            </w:r>
          </w:p>
        </w:tc>
        <w:tc>
          <w:tcPr>
            <w:tcW w:w="1305" w:type="dxa"/>
          </w:tcPr>
          <w:p w14:paraId="0533D704">
            <w:pPr>
              <w:spacing w:line="360" w:lineRule="auto"/>
              <w:rPr>
                <w:rFonts w:ascii="Times New Roman" w:hAnsi="Times New Roman" w:cs="Times New Roman"/>
                <w:sz w:val="24"/>
                <w:szCs w:val="24"/>
              </w:rPr>
            </w:pPr>
            <w:r>
              <w:rPr>
                <w:rFonts w:ascii="Times New Roman" w:hAnsi="Times New Roman" w:cs="Times New Roman"/>
                <w:sz w:val="24"/>
                <w:szCs w:val="24"/>
              </w:rPr>
              <w:t>Monthly</w:t>
            </w:r>
          </w:p>
        </w:tc>
        <w:tc>
          <w:tcPr>
            <w:tcW w:w="3683" w:type="dxa"/>
            <w:vAlign w:val="center"/>
          </w:tcPr>
          <w:p w14:paraId="30CC677B">
            <w:pPr>
              <w:spacing w:line="360" w:lineRule="auto"/>
              <w:rPr>
                <w:rFonts w:ascii="Times New Roman" w:hAnsi="Times New Roman" w:cs="Times New Roman"/>
                <w:sz w:val="24"/>
                <w:szCs w:val="24"/>
              </w:rPr>
            </w:pPr>
            <w:r>
              <w:rPr>
                <w:rFonts w:ascii="Times New Roman" w:hAnsi="Times New Roman" w:cs="Times New Roman"/>
                <w:color w:val="404040"/>
                <w:sz w:val="24"/>
                <w:szCs w:val="24"/>
              </w:rPr>
              <w:t>If it is less than 20% for 2 consecutive months, start a limited-time buy-one-get-one-free promotion.</w:t>
            </w:r>
          </w:p>
        </w:tc>
      </w:tr>
      <w:tr w14:paraId="416918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1" w:type="dxa"/>
          </w:tcPr>
          <w:p w14:paraId="29F86166">
            <w:pPr>
              <w:spacing w:line="360" w:lineRule="auto"/>
              <w:rPr>
                <w:rFonts w:ascii="Times New Roman" w:hAnsi="Times New Roman" w:cs="Times New Roman"/>
                <w:sz w:val="24"/>
                <w:szCs w:val="24"/>
              </w:rPr>
            </w:pPr>
            <w:r>
              <w:rPr>
                <w:rFonts w:ascii="Times New Roman" w:hAnsi="Times New Roman" w:cs="Times New Roman"/>
                <w:sz w:val="24"/>
                <w:szCs w:val="24"/>
              </w:rPr>
              <w:t>Healthy meal repurchase rate</w:t>
            </w:r>
          </w:p>
        </w:tc>
        <w:tc>
          <w:tcPr>
            <w:tcW w:w="1923" w:type="dxa"/>
          </w:tcPr>
          <w:p w14:paraId="38BD5208">
            <w:pPr>
              <w:spacing w:line="360" w:lineRule="auto"/>
              <w:rPr>
                <w:rFonts w:ascii="Times New Roman" w:hAnsi="Times New Roman" w:cs="Times New Roman"/>
                <w:sz w:val="24"/>
                <w:szCs w:val="24"/>
              </w:rPr>
            </w:pPr>
            <w:r>
              <w:rPr>
                <w:rFonts w:ascii="Times New Roman" w:hAnsi="Times New Roman" w:cs="Times New Roman"/>
                <w:sz w:val="24"/>
                <w:szCs w:val="24"/>
              </w:rPr>
              <w:t>≥40%</w:t>
            </w:r>
          </w:p>
        </w:tc>
        <w:tc>
          <w:tcPr>
            <w:tcW w:w="2017" w:type="dxa"/>
          </w:tcPr>
          <w:p w14:paraId="5200DDCA">
            <w:pPr>
              <w:spacing w:line="360" w:lineRule="auto"/>
              <w:rPr>
                <w:rFonts w:ascii="Times New Roman" w:hAnsi="Times New Roman" w:cs="Times New Roman"/>
                <w:sz w:val="24"/>
                <w:szCs w:val="24"/>
              </w:rPr>
            </w:pPr>
            <w:r>
              <w:rPr>
                <w:rFonts w:ascii="Times New Roman" w:hAnsi="Times New Roman" w:cs="Times New Roman"/>
                <w:sz w:val="24"/>
                <w:szCs w:val="24"/>
              </w:rPr>
              <w:t>CRM system + order association analysis</w:t>
            </w:r>
          </w:p>
        </w:tc>
        <w:tc>
          <w:tcPr>
            <w:tcW w:w="1305" w:type="dxa"/>
          </w:tcPr>
          <w:p w14:paraId="064962E8">
            <w:pPr>
              <w:spacing w:line="360" w:lineRule="auto"/>
              <w:rPr>
                <w:rFonts w:ascii="Times New Roman" w:hAnsi="Times New Roman" w:cs="Times New Roman"/>
                <w:sz w:val="24"/>
                <w:szCs w:val="24"/>
              </w:rPr>
            </w:pPr>
            <w:r>
              <w:rPr>
                <w:rFonts w:ascii="Times New Roman" w:hAnsi="Times New Roman" w:cs="Times New Roman"/>
                <w:sz w:val="24"/>
                <w:szCs w:val="24"/>
              </w:rPr>
              <w:t>Quarterly</w:t>
            </w:r>
          </w:p>
        </w:tc>
        <w:tc>
          <w:tcPr>
            <w:tcW w:w="3683" w:type="dxa"/>
            <w:vAlign w:val="center"/>
          </w:tcPr>
          <w:p w14:paraId="48640D90">
            <w:pPr>
              <w:spacing w:line="360" w:lineRule="auto"/>
              <w:rPr>
                <w:rFonts w:ascii="Times New Roman" w:hAnsi="Times New Roman" w:cs="Times New Roman"/>
                <w:sz w:val="24"/>
                <w:szCs w:val="24"/>
              </w:rPr>
            </w:pPr>
            <w:r>
              <w:rPr>
                <w:rFonts w:ascii="Times New Roman" w:hAnsi="Times New Roman" w:cs="Times New Roman"/>
                <w:color w:val="404040"/>
                <w:sz w:val="24"/>
                <w:szCs w:val="24"/>
              </w:rPr>
              <w:t>If it is over 45%, add an R&amp;D budget (£100K) to expand low-calorie options.</w:t>
            </w:r>
          </w:p>
        </w:tc>
      </w:tr>
      <w:tr w14:paraId="217916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1" w:type="dxa"/>
          </w:tcPr>
          <w:p w14:paraId="77D98E50">
            <w:pPr>
              <w:spacing w:line="360" w:lineRule="auto"/>
              <w:rPr>
                <w:rFonts w:ascii="Times New Roman" w:hAnsi="Times New Roman" w:cs="Times New Roman"/>
                <w:sz w:val="24"/>
                <w:szCs w:val="24"/>
              </w:rPr>
            </w:pPr>
            <w:r>
              <w:rPr>
                <w:rFonts w:ascii="Times New Roman" w:hAnsi="Times New Roman" w:cs="Times New Roman"/>
                <w:sz w:val="24"/>
                <w:szCs w:val="24"/>
              </w:rPr>
              <w:t>Nutrition label function usage rate</w:t>
            </w:r>
          </w:p>
        </w:tc>
        <w:tc>
          <w:tcPr>
            <w:tcW w:w="1923" w:type="dxa"/>
          </w:tcPr>
          <w:p w14:paraId="70359908">
            <w:pPr>
              <w:spacing w:line="360" w:lineRule="auto"/>
              <w:rPr>
                <w:rFonts w:ascii="Times New Roman" w:hAnsi="Times New Roman" w:cs="Times New Roman"/>
                <w:sz w:val="24"/>
                <w:szCs w:val="24"/>
              </w:rPr>
            </w:pPr>
            <w:r>
              <w:rPr>
                <w:rFonts w:ascii="Times New Roman" w:hAnsi="Times New Roman" w:cs="Times New Roman"/>
                <w:sz w:val="24"/>
                <w:szCs w:val="24"/>
              </w:rPr>
              <w:t>60% of dine-in customers check labels</w:t>
            </w:r>
          </w:p>
        </w:tc>
        <w:tc>
          <w:tcPr>
            <w:tcW w:w="2017" w:type="dxa"/>
          </w:tcPr>
          <w:p w14:paraId="533CBF6B">
            <w:pPr>
              <w:spacing w:line="360" w:lineRule="auto"/>
              <w:rPr>
                <w:rFonts w:ascii="Times New Roman" w:hAnsi="Times New Roman" w:cs="Times New Roman"/>
                <w:sz w:val="24"/>
                <w:szCs w:val="24"/>
              </w:rPr>
            </w:pPr>
            <w:r>
              <w:rPr>
                <w:rFonts w:ascii="Times New Roman" w:hAnsi="Times New Roman" w:cs="Times New Roman"/>
                <w:sz w:val="24"/>
                <w:szCs w:val="24"/>
              </w:rPr>
              <w:t>Store camera + APP click rate analysis</w:t>
            </w:r>
          </w:p>
        </w:tc>
        <w:tc>
          <w:tcPr>
            <w:tcW w:w="1305" w:type="dxa"/>
          </w:tcPr>
          <w:p w14:paraId="5C883AEB">
            <w:pPr>
              <w:spacing w:line="360" w:lineRule="auto"/>
              <w:rPr>
                <w:rFonts w:ascii="Times New Roman" w:hAnsi="Times New Roman" w:cs="Times New Roman"/>
                <w:sz w:val="24"/>
                <w:szCs w:val="24"/>
              </w:rPr>
            </w:pPr>
            <w:r>
              <w:rPr>
                <w:rFonts w:ascii="Times New Roman" w:hAnsi="Times New Roman" w:cs="Times New Roman"/>
                <w:sz w:val="24"/>
                <w:szCs w:val="24"/>
              </w:rPr>
              <w:t>Weekly</w:t>
            </w:r>
          </w:p>
        </w:tc>
        <w:tc>
          <w:tcPr>
            <w:tcW w:w="3683" w:type="dxa"/>
            <w:vAlign w:val="center"/>
          </w:tcPr>
          <w:p w14:paraId="71493B69">
            <w:pPr>
              <w:spacing w:line="360" w:lineRule="auto"/>
              <w:rPr>
                <w:rFonts w:ascii="Times New Roman" w:hAnsi="Times New Roman" w:cs="Times New Roman"/>
                <w:sz w:val="24"/>
                <w:szCs w:val="24"/>
              </w:rPr>
            </w:pPr>
            <w:r>
              <w:rPr>
                <w:rFonts w:ascii="Times New Roman" w:hAnsi="Times New Roman" w:cs="Times New Roman"/>
                <w:color w:val="404040"/>
                <w:sz w:val="24"/>
                <w:szCs w:val="24"/>
              </w:rPr>
              <w:t>If the usage rate is &lt;50%, add staff reminders at the cash register.</w:t>
            </w:r>
          </w:p>
        </w:tc>
      </w:tr>
      <w:tr w14:paraId="74FB2B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1" w:type="dxa"/>
          </w:tcPr>
          <w:p w14:paraId="3D61AB08">
            <w:pPr>
              <w:spacing w:line="360" w:lineRule="auto"/>
              <w:rPr>
                <w:rFonts w:ascii="Times New Roman" w:hAnsi="Times New Roman" w:cs="Times New Roman"/>
                <w:sz w:val="24"/>
                <w:szCs w:val="24"/>
              </w:rPr>
            </w:pPr>
            <w:r>
              <w:rPr>
                <w:rFonts w:ascii="Times New Roman" w:hAnsi="Times New Roman" w:cs="Times New Roman"/>
                <w:sz w:val="24"/>
                <w:szCs w:val="24"/>
              </w:rPr>
              <w:t>Market acceptance of proprietary low-sugar beverages</w:t>
            </w:r>
          </w:p>
        </w:tc>
        <w:tc>
          <w:tcPr>
            <w:tcW w:w="1923" w:type="dxa"/>
          </w:tcPr>
          <w:p w14:paraId="66EB2D04">
            <w:pPr>
              <w:spacing w:line="360" w:lineRule="auto"/>
              <w:rPr>
                <w:rFonts w:ascii="Times New Roman" w:hAnsi="Times New Roman" w:cs="Times New Roman"/>
                <w:sz w:val="24"/>
                <w:szCs w:val="24"/>
              </w:rPr>
            </w:pPr>
            <w:r>
              <w:rPr>
                <w:rFonts w:ascii="Times New Roman" w:hAnsi="Times New Roman" w:cs="Times New Roman"/>
                <w:sz w:val="24"/>
                <w:szCs w:val="24"/>
              </w:rPr>
              <w:t>Accounts for 15% of beverage sales</w:t>
            </w:r>
          </w:p>
        </w:tc>
        <w:tc>
          <w:tcPr>
            <w:tcW w:w="2017" w:type="dxa"/>
          </w:tcPr>
          <w:p w14:paraId="672AEDDC">
            <w:pPr>
              <w:spacing w:line="360" w:lineRule="auto"/>
              <w:rPr>
                <w:rFonts w:ascii="Times New Roman" w:hAnsi="Times New Roman" w:cs="Times New Roman"/>
                <w:sz w:val="24"/>
                <w:szCs w:val="24"/>
              </w:rPr>
            </w:pPr>
            <w:r>
              <w:rPr>
                <w:rFonts w:ascii="Times New Roman" w:hAnsi="Times New Roman" w:cs="Times New Roman"/>
                <w:sz w:val="24"/>
                <w:szCs w:val="24"/>
              </w:rPr>
              <w:t>Supply chain shipment volume + user survey</w:t>
            </w:r>
          </w:p>
        </w:tc>
        <w:tc>
          <w:tcPr>
            <w:tcW w:w="1305" w:type="dxa"/>
          </w:tcPr>
          <w:p w14:paraId="74F3F0FA">
            <w:pPr>
              <w:spacing w:line="360" w:lineRule="auto"/>
              <w:rPr>
                <w:rFonts w:ascii="Times New Roman" w:hAnsi="Times New Roman" w:cs="Times New Roman"/>
                <w:sz w:val="24"/>
                <w:szCs w:val="24"/>
              </w:rPr>
            </w:pPr>
            <w:r>
              <w:rPr>
                <w:rFonts w:ascii="Times New Roman" w:hAnsi="Times New Roman" w:cs="Times New Roman"/>
                <w:sz w:val="24"/>
                <w:szCs w:val="24"/>
              </w:rPr>
              <w:t>Monthly</w:t>
            </w:r>
          </w:p>
        </w:tc>
        <w:tc>
          <w:tcPr>
            <w:tcW w:w="3683" w:type="dxa"/>
            <w:vAlign w:val="center"/>
          </w:tcPr>
          <w:p w14:paraId="4D70A1C7">
            <w:pPr>
              <w:spacing w:line="360" w:lineRule="auto"/>
              <w:rPr>
                <w:rFonts w:ascii="Times New Roman" w:hAnsi="Times New Roman" w:cs="Times New Roman"/>
                <w:sz w:val="24"/>
                <w:szCs w:val="24"/>
              </w:rPr>
            </w:pPr>
            <w:r>
              <w:rPr>
                <w:rFonts w:ascii="Times New Roman" w:hAnsi="Times New Roman" w:cs="Times New Roman"/>
                <w:color w:val="404040"/>
                <w:sz w:val="24"/>
                <w:szCs w:val="24"/>
              </w:rPr>
              <w:t xml:space="preserve"> If it is less than 10% for 3 months, adjust the formula or bundle sales.</w:t>
            </w:r>
          </w:p>
        </w:tc>
      </w:tr>
      <w:tr w14:paraId="1BDA83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1" w:type="dxa"/>
          </w:tcPr>
          <w:p w14:paraId="5E0A5E3B">
            <w:pPr>
              <w:spacing w:line="360" w:lineRule="auto"/>
              <w:rPr>
                <w:rFonts w:ascii="Times New Roman" w:hAnsi="Times New Roman" w:cs="Times New Roman"/>
                <w:sz w:val="24"/>
                <w:szCs w:val="24"/>
              </w:rPr>
            </w:pPr>
            <w:r>
              <w:rPr>
                <w:rFonts w:ascii="Times New Roman" w:hAnsi="Times New Roman" w:cs="Times New Roman"/>
                <w:sz w:val="24"/>
                <w:szCs w:val="24"/>
              </w:rPr>
              <w:t>APP health recommendation function usage rate</w:t>
            </w:r>
          </w:p>
        </w:tc>
        <w:tc>
          <w:tcPr>
            <w:tcW w:w="1923" w:type="dxa"/>
          </w:tcPr>
          <w:p w14:paraId="4ECDF64B">
            <w:pPr>
              <w:spacing w:line="360" w:lineRule="auto"/>
              <w:rPr>
                <w:rFonts w:ascii="Times New Roman" w:hAnsi="Times New Roman" w:cs="Times New Roman"/>
                <w:sz w:val="24"/>
                <w:szCs w:val="24"/>
              </w:rPr>
            </w:pPr>
            <w:r>
              <w:rPr>
                <w:rFonts w:ascii="Times New Roman" w:hAnsi="Times New Roman" w:cs="Times New Roman"/>
                <w:sz w:val="24"/>
                <w:szCs w:val="24"/>
              </w:rPr>
              <w:t>60% of users use it once a week</w:t>
            </w:r>
          </w:p>
        </w:tc>
        <w:tc>
          <w:tcPr>
            <w:tcW w:w="2017" w:type="dxa"/>
          </w:tcPr>
          <w:p w14:paraId="4E6E748F">
            <w:pPr>
              <w:spacing w:line="360" w:lineRule="auto"/>
              <w:rPr>
                <w:rFonts w:ascii="Times New Roman" w:hAnsi="Times New Roman" w:cs="Times New Roman"/>
                <w:sz w:val="24"/>
                <w:szCs w:val="24"/>
              </w:rPr>
            </w:pPr>
            <w:r>
              <w:rPr>
                <w:rFonts w:ascii="Times New Roman" w:hAnsi="Times New Roman" w:cs="Times New Roman"/>
                <w:sz w:val="24"/>
                <w:szCs w:val="24"/>
              </w:rPr>
              <w:t>Google Analytics + heat map analysis</w:t>
            </w:r>
          </w:p>
        </w:tc>
        <w:tc>
          <w:tcPr>
            <w:tcW w:w="1305" w:type="dxa"/>
          </w:tcPr>
          <w:p w14:paraId="7E7A7F91">
            <w:pPr>
              <w:spacing w:line="360" w:lineRule="auto"/>
              <w:rPr>
                <w:rFonts w:ascii="Times New Roman" w:hAnsi="Times New Roman" w:cs="Times New Roman"/>
                <w:sz w:val="24"/>
                <w:szCs w:val="24"/>
              </w:rPr>
            </w:pPr>
            <w:r>
              <w:rPr>
                <w:rFonts w:ascii="Times New Roman" w:hAnsi="Times New Roman" w:cs="Times New Roman"/>
                <w:sz w:val="24"/>
                <w:szCs w:val="24"/>
              </w:rPr>
              <w:t>Weekly</w:t>
            </w:r>
          </w:p>
        </w:tc>
        <w:tc>
          <w:tcPr>
            <w:tcW w:w="3683" w:type="dxa"/>
          </w:tcPr>
          <w:p w14:paraId="3C7CD3EA">
            <w:pPr>
              <w:spacing w:line="360" w:lineRule="auto"/>
              <w:rPr>
                <w:rFonts w:ascii="Times New Roman" w:hAnsi="Times New Roman" w:cs="Times New Roman"/>
                <w:sz w:val="24"/>
                <w:szCs w:val="24"/>
              </w:rPr>
            </w:pPr>
            <w:r>
              <w:rPr>
                <w:rFonts w:ascii="Times New Roman" w:hAnsi="Times New Roman" w:cs="Times New Roman"/>
                <w:sz w:val="24"/>
                <w:szCs w:val="24"/>
              </w:rPr>
              <w:t>If it exceeds 65%, develop a personalized nutrition advice AI function.</w:t>
            </w:r>
          </w:p>
        </w:tc>
      </w:tr>
      <w:tr w14:paraId="08C0BC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1" w:type="dxa"/>
          </w:tcPr>
          <w:p w14:paraId="1B69646D">
            <w:pPr>
              <w:spacing w:line="360" w:lineRule="auto"/>
              <w:rPr>
                <w:rFonts w:ascii="Times New Roman" w:hAnsi="Times New Roman" w:cs="Times New Roman"/>
                <w:sz w:val="24"/>
                <w:szCs w:val="24"/>
              </w:rPr>
            </w:pPr>
            <w:r>
              <w:rPr>
                <w:rFonts w:ascii="Times New Roman" w:hAnsi="Times New Roman" w:cs="Times New Roman"/>
                <w:sz w:val="24"/>
                <w:szCs w:val="24"/>
              </w:rPr>
              <w:t>Employees’ proficiency in using digital tools</w:t>
            </w:r>
          </w:p>
        </w:tc>
        <w:tc>
          <w:tcPr>
            <w:tcW w:w="1923" w:type="dxa"/>
          </w:tcPr>
          <w:p w14:paraId="353E6F95">
            <w:pPr>
              <w:spacing w:line="360" w:lineRule="auto"/>
              <w:rPr>
                <w:rFonts w:ascii="Times New Roman" w:hAnsi="Times New Roman" w:cs="Times New Roman"/>
                <w:sz w:val="24"/>
                <w:szCs w:val="24"/>
              </w:rPr>
            </w:pPr>
            <w:r>
              <w:rPr>
                <w:rFonts w:ascii="Times New Roman" w:hAnsi="Times New Roman" w:cs="Times New Roman"/>
                <w:sz w:val="24"/>
                <w:szCs w:val="24"/>
              </w:rPr>
              <w:t>90% passed the assessment (currently 70%)</w:t>
            </w:r>
          </w:p>
        </w:tc>
        <w:tc>
          <w:tcPr>
            <w:tcW w:w="2017" w:type="dxa"/>
          </w:tcPr>
          <w:p w14:paraId="374B73A2">
            <w:pPr>
              <w:spacing w:line="360" w:lineRule="auto"/>
              <w:rPr>
                <w:rFonts w:ascii="Times New Roman" w:hAnsi="Times New Roman" w:cs="Times New Roman"/>
                <w:sz w:val="24"/>
                <w:szCs w:val="24"/>
              </w:rPr>
            </w:pPr>
            <w:r>
              <w:rPr>
                <w:rFonts w:ascii="Times New Roman" w:hAnsi="Times New Roman" w:cs="Times New Roman"/>
                <w:sz w:val="24"/>
                <w:szCs w:val="24"/>
              </w:rPr>
              <w:t>Training system testing + mystery shopper assessment</w:t>
            </w:r>
          </w:p>
        </w:tc>
        <w:tc>
          <w:tcPr>
            <w:tcW w:w="1305" w:type="dxa"/>
          </w:tcPr>
          <w:p w14:paraId="649FD2C9">
            <w:pPr>
              <w:spacing w:line="360" w:lineRule="auto"/>
              <w:rPr>
                <w:rFonts w:ascii="Times New Roman" w:hAnsi="Times New Roman" w:cs="Times New Roman"/>
                <w:sz w:val="24"/>
                <w:szCs w:val="24"/>
              </w:rPr>
            </w:pPr>
            <w:r>
              <w:rPr>
                <w:rFonts w:ascii="Times New Roman" w:hAnsi="Times New Roman" w:cs="Times New Roman"/>
                <w:sz w:val="24"/>
                <w:szCs w:val="24"/>
              </w:rPr>
              <w:t>Quarterly</w:t>
            </w:r>
          </w:p>
        </w:tc>
        <w:tc>
          <w:tcPr>
            <w:tcW w:w="3683" w:type="dxa"/>
          </w:tcPr>
          <w:p w14:paraId="6266470E">
            <w:pPr>
              <w:spacing w:line="360" w:lineRule="auto"/>
              <w:rPr>
                <w:rFonts w:ascii="Times New Roman" w:hAnsi="Times New Roman" w:cs="Times New Roman"/>
                <w:sz w:val="24"/>
                <w:szCs w:val="24"/>
              </w:rPr>
            </w:pPr>
            <w:r>
              <w:rPr>
                <w:rFonts w:ascii="Times New Roman" w:hAnsi="Times New Roman" w:cs="Times New Roman"/>
                <w:sz w:val="24"/>
                <w:szCs w:val="24"/>
              </w:rPr>
              <w:t>If the score is less than 75%, switch to “one-to-one tutoring” mode.</w:t>
            </w:r>
          </w:p>
        </w:tc>
      </w:tr>
      <w:tr w14:paraId="106920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1" w:type="dxa"/>
          </w:tcPr>
          <w:p w14:paraId="6506A17C">
            <w:pPr>
              <w:spacing w:line="360" w:lineRule="auto"/>
              <w:rPr>
                <w:rFonts w:ascii="Times New Roman" w:hAnsi="Times New Roman" w:cs="Times New Roman"/>
                <w:sz w:val="24"/>
                <w:szCs w:val="24"/>
              </w:rPr>
            </w:pPr>
            <w:r>
              <w:rPr>
                <w:rFonts w:ascii="Times New Roman" w:hAnsi="Times New Roman" w:cs="Times New Roman"/>
                <w:sz w:val="24"/>
                <w:szCs w:val="24"/>
              </w:rPr>
              <w:t>AI prediction accuracy for meal preparation</w:t>
            </w:r>
          </w:p>
        </w:tc>
        <w:tc>
          <w:tcPr>
            <w:tcW w:w="1923" w:type="dxa"/>
          </w:tcPr>
          <w:p w14:paraId="4A6DF540">
            <w:pPr>
              <w:spacing w:line="360" w:lineRule="auto"/>
              <w:rPr>
                <w:rFonts w:ascii="Times New Roman" w:hAnsi="Times New Roman" w:cs="Times New Roman"/>
                <w:sz w:val="24"/>
                <w:szCs w:val="24"/>
              </w:rPr>
            </w:pPr>
            <w:r>
              <w:rPr>
                <w:rFonts w:ascii="Times New Roman" w:hAnsi="Times New Roman" w:cs="Times New Roman"/>
                <w:sz w:val="24"/>
                <w:szCs w:val="24"/>
              </w:rPr>
              <w:t>Reduce food waste by 20%</w:t>
            </w:r>
          </w:p>
        </w:tc>
        <w:tc>
          <w:tcPr>
            <w:tcW w:w="2017" w:type="dxa"/>
          </w:tcPr>
          <w:p w14:paraId="776684F8">
            <w:pPr>
              <w:spacing w:line="360" w:lineRule="auto"/>
              <w:rPr>
                <w:rFonts w:ascii="Times New Roman" w:hAnsi="Times New Roman" w:cs="Times New Roman"/>
                <w:sz w:val="24"/>
                <w:szCs w:val="24"/>
              </w:rPr>
            </w:pPr>
            <w:r>
              <w:rPr>
                <w:rFonts w:ascii="Times New Roman" w:hAnsi="Times New Roman" w:cs="Times New Roman"/>
                <w:sz w:val="24"/>
                <w:szCs w:val="24"/>
              </w:rPr>
              <w:t>Inventory system + loss reporting</w:t>
            </w:r>
          </w:p>
        </w:tc>
        <w:tc>
          <w:tcPr>
            <w:tcW w:w="1305" w:type="dxa"/>
          </w:tcPr>
          <w:p w14:paraId="33080D70">
            <w:pPr>
              <w:spacing w:line="360" w:lineRule="auto"/>
              <w:rPr>
                <w:rFonts w:ascii="Times New Roman" w:hAnsi="Times New Roman" w:cs="Times New Roman"/>
                <w:sz w:val="24"/>
                <w:szCs w:val="24"/>
              </w:rPr>
            </w:pPr>
            <w:r>
              <w:rPr>
                <w:rFonts w:ascii="Times New Roman" w:hAnsi="Times New Roman" w:cs="Times New Roman"/>
                <w:sz w:val="24"/>
                <w:szCs w:val="24"/>
              </w:rPr>
              <w:t>Monthly</w:t>
            </w:r>
          </w:p>
        </w:tc>
        <w:tc>
          <w:tcPr>
            <w:tcW w:w="3683" w:type="dxa"/>
          </w:tcPr>
          <w:p w14:paraId="56F85887">
            <w:pPr>
              <w:spacing w:line="360" w:lineRule="auto"/>
              <w:rPr>
                <w:rFonts w:ascii="Times New Roman" w:hAnsi="Times New Roman" w:cs="Times New Roman"/>
                <w:sz w:val="24"/>
                <w:szCs w:val="24"/>
              </w:rPr>
            </w:pPr>
            <w:r>
              <w:rPr>
                <w:rFonts w:ascii="Times New Roman" w:hAnsi="Times New Roman" w:cs="Times New Roman"/>
                <w:sz w:val="24"/>
                <w:szCs w:val="24"/>
              </w:rPr>
              <w:t>If only 10% is saved, calibrate the algorithm parameters.</w:t>
            </w:r>
          </w:p>
        </w:tc>
      </w:tr>
    </w:tbl>
    <w:p w14:paraId="12B6A479">
      <w:pPr>
        <w:pStyle w:val="11"/>
        <w:spacing w:after="156" w:afterLines="50" w:line="480" w:lineRule="auto"/>
        <w:jc w:val="center"/>
        <w:rPr>
          <w:rFonts w:ascii="Times New Roman" w:hAnsi="Times New Roman" w:cs="Times New Roman"/>
          <w:sz w:val="24"/>
          <w:szCs w:val="24"/>
        </w:rPr>
      </w:pPr>
      <w:bookmarkStart w:id="15" w:name="_Toc195625427"/>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Table_ \* ARABIC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t xml:space="preserve"> Control Measures for Burger King</w:t>
      </w:r>
      <w:bookmarkEnd w:id="15"/>
    </w:p>
    <w:p w14:paraId="03D0622B">
      <w:pPr>
        <w:pStyle w:val="37"/>
        <w:numPr>
          <w:ilvl w:val="0"/>
          <w:numId w:val="1"/>
        </w:numPr>
        <w:spacing w:after="156" w:afterLines="50" w:line="480" w:lineRule="auto"/>
        <w:outlineLvl w:val="0"/>
        <w:rPr>
          <w:rFonts w:ascii="Times New Roman" w:hAnsi="Times New Roman" w:cs="Times New Roman"/>
          <w:b/>
          <w:bCs/>
          <w:sz w:val="24"/>
          <w:szCs w:val="24"/>
        </w:rPr>
      </w:pPr>
      <w:bookmarkStart w:id="16" w:name="_Toc195625204"/>
      <w:r>
        <w:rPr>
          <w:rFonts w:ascii="Times New Roman" w:hAnsi="Times New Roman" w:cs="Times New Roman"/>
          <w:b/>
          <w:bCs/>
          <w:sz w:val="24"/>
          <w:szCs w:val="24"/>
        </w:rPr>
        <w:t>Conclusion</w:t>
      </w:r>
      <w:bookmarkEnd w:id="16"/>
    </w:p>
    <w:p w14:paraId="7A0B3745">
      <w:pPr>
        <w:spacing w:after="156" w:afterLines="50" w:line="480" w:lineRule="auto"/>
        <w:rPr>
          <w:rFonts w:ascii="Times New Roman" w:hAnsi="Times New Roman" w:cs="Times New Roman"/>
          <w:sz w:val="24"/>
          <w:szCs w:val="24"/>
        </w:rPr>
      </w:pPr>
      <w:r>
        <w:rPr>
          <w:rFonts w:hint="eastAsia" w:ascii="Times New Roman" w:hAnsi="Times New Roman" w:cs="Times New Roman"/>
          <w:sz w:val="24"/>
          <w:szCs w:val="24"/>
        </w:rPr>
        <w:t xml:space="preserve">This marketing plan mainly </w:t>
      </w:r>
      <w:r>
        <w:rPr>
          <w:rFonts w:ascii="Times New Roman" w:hAnsi="Times New Roman" w:cs="Times New Roman"/>
          <w:sz w:val="24"/>
          <w:szCs w:val="24"/>
        </w:rPr>
        <w:t>applie</w:t>
      </w:r>
      <w:r>
        <w:rPr>
          <w:rFonts w:hint="eastAsia" w:ascii="Times New Roman" w:hAnsi="Times New Roman" w:cs="Times New Roman"/>
          <w:sz w:val="24"/>
          <w:szCs w:val="24"/>
        </w:rPr>
        <w:t>d the SOSTAC model to plan Burger King</w:t>
      </w:r>
      <w:r>
        <w:rPr>
          <w:rFonts w:ascii="Times New Roman" w:hAnsi="Times New Roman" w:cs="Times New Roman"/>
          <w:sz w:val="24"/>
          <w:szCs w:val="24"/>
        </w:rPr>
        <w:t>’</w:t>
      </w:r>
      <w:r>
        <w:rPr>
          <w:rFonts w:hint="eastAsia" w:ascii="Times New Roman" w:hAnsi="Times New Roman" w:cs="Times New Roman"/>
          <w:sz w:val="24"/>
          <w:szCs w:val="24"/>
        </w:rPr>
        <w:t>s marketing in the UK market (especially focusing on the construction of its plant-based product line and the promotion of its healthy product series) and combines the SMART Goals criteria to make the marketing plan specific and implementable. Based on the analysis of the macro and microenvironment, the marketing plan for the next year is planned from product development, user experience, and channel expansion to operations and personnel training, focusing on healthy and plant-based products.</w:t>
      </w:r>
    </w:p>
    <w:p w14:paraId="07E6E7DB">
      <w:pPr>
        <w:spacing w:after="156" w:afterLines="50" w:line="480" w:lineRule="auto"/>
        <w:rPr>
          <w:rFonts w:ascii="Times New Roman" w:hAnsi="Times New Roman" w:cs="Times New Roman"/>
          <w:sz w:val="24"/>
          <w:szCs w:val="24"/>
        </w:rPr>
      </w:pPr>
    </w:p>
    <w:p w14:paraId="5028578A">
      <w:pPr>
        <w:spacing w:line="360" w:lineRule="auto"/>
        <w:rPr>
          <w:rFonts w:ascii="Times New Roman" w:hAnsi="Times New Roman" w:cs="Times New Roman"/>
          <w:sz w:val="24"/>
          <w:szCs w:val="24"/>
        </w:rPr>
      </w:pPr>
    </w:p>
    <w:p w14:paraId="48EF918B">
      <w:pPr>
        <w:spacing w:line="360" w:lineRule="auto"/>
        <w:rPr>
          <w:rFonts w:ascii="Times New Roman" w:hAnsi="Times New Roman" w:cs="Times New Roman"/>
          <w:sz w:val="24"/>
          <w:szCs w:val="24"/>
        </w:rPr>
      </w:pPr>
    </w:p>
    <w:p w14:paraId="45391BF8">
      <w:pPr>
        <w:spacing w:line="360" w:lineRule="auto"/>
        <w:rPr>
          <w:rFonts w:ascii="Times New Roman" w:hAnsi="Times New Roman" w:cs="Times New Roman"/>
          <w:sz w:val="24"/>
          <w:szCs w:val="24"/>
        </w:rPr>
      </w:pPr>
    </w:p>
    <w:p w14:paraId="46C336EA">
      <w:pPr>
        <w:spacing w:line="360" w:lineRule="auto"/>
        <w:rPr>
          <w:rFonts w:ascii="Times New Roman" w:hAnsi="Times New Roman" w:cs="Times New Roman"/>
          <w:sz w:val="24"/>
          <w:szCs w:val="24"/>
        </w:rPr>
      </w:pPr>
    </w:p>
    <w:p w14:paraId="60B573C4">
      <w:pPr>
        <w:spacing w:line="360" w:lineRule="auto"/>
        <w:rPr>
          <w:rFonts w:ascii="Times New Roman" w:hAnsi="Times New Roman" w:cs="Times New Roman"/>
          <w:sz w:val="24"/>
          <w:szCs w:val="24"/>
        </w:rPr>
      </w:pPr>
    </w:p>
    <w:p w14:paraId="0089EB28">
      <w:pPr>
        <w:spacing w:line="360" w:lineRule="auto"/>
        <w:rPr>
          <w:rFonts w:ascii="Times New Roman" w:hAnsi="Times New Roman" w:cs="Times New Roman"/>
          <w:sz w:val="24"/>
          <w:szCs w:val="24"/>
        </w:rPr>
      </w:pPr>
    </w:p>
    <w:p w14:paraId="66C78DA6">
      <w:pPr>
        <w:spacing w:line="360" w:lineRule="auto"/>
        <w:rPr>
          <w:rFonts w:ascii="Times New Roman" w:hAnsi="Times New Roman" w:cs="Times New Roman"/>
          <w:sz w:val="24"/>
          <w:szCs w:val="24"/>
        </w:rPr>
      </w:pPr>
    </w:p>
    <w:p w14:paraId="01A8C817">
      <w:pPr>
        <w:spacing w:line="360" w:lineRule="auto"/>
        <w:rPr>
          <w:rFonts w:ascii="Times New Roman" w:hAnsi="Times New Roman" w:cs="Times New Roman"/>
          <w:sz w:val="24"/>
          <w:szCs w:val="24"/>
        </w:rPr>
      </w:pPr>
    </w:p>
    <w:p w14:paraId="3212E77A">
      <w:pPr>
        <w:spacing w:line="360" w:lineRule="auto"/>
        <w:rPr>
          <w:rFonts w:ascii="Times New Roman" w:hAnsi="Times New Roman" w:cs="Times New Roman"/>
          <w:sz w:val="24"/>
          <w:szCs w:val="24"/>
        </w:rPr>
      </w:pPr>
    </w:p>
    <w:p w14:paraId="35ED8B2F">
      <w:pPr>
        <w:spacing w:line="360" w:lineRule="auto"/>
        <w:rPr>
          <w:rFonts w:ascii="Times New Roman" w:hAnsi="Times New Roman" w:cs="Times New Roman"/>
          <w:sz w:val="24"/>
          <w:szCs w:val="24"/>
        </w:rPr>
      </w:pPr>
    </w:p>
    <w:p w14:paraId="650C3BC8">
      <w:pPr>
        <w:spacing w:line="360" w:lineRule="auto"/>
        <w:rPr>
          <w:rFonts w:ascii="Times New Roman" w:hAnsi="Times New Roman" w:cs="Times New Roman"/>
          <w:sz w:val="24"/>
          <w:szCs w:val="24"/>
        </w:rPr>
      </w:pPr>
    </w:p>
    <w:p w14:paraId="161293DA">
      <w:pPr>
        <w:spacing w:line="360" w:lineRule="auto"/>
        <w:rPr>
          <w:rFonts w:ascii="Times New Roman" w:hAnsi="Times New Roman" w:cs="Times New Roman"/>
          <w:sz w:val="24"/>
          <w:szCs w:val="24"/>
        </w:rPr>
      </w:pPr>
    </w:p>
    <w:p w14:paraId="3E6A1975">
      <w:pPr>
        <w:spacing w:line="360" w:lineRule="auto"/>
        <w:rPr>
          <w:rFonts w:ascii="Times New Roman" w:hAnsi="Times New Roman" w:cs="Times New Roman"/>
          <w:sz w:val="24"/>
          <w:szCs w:val="24"/>
        </w:rPr>
      </w:pPr>
    </w:p>
    <w:p w14:paraId="1FC52A8D">
      <w:pPr>
        <w:spacing w:line="360" w:lineRule="auto"/>
        <w:rPr>
          <w:rFonts w:ascii="Times New Roman" w:hAnsi="Times New Roman" w:cs="Times New Roman"/>
          <w:sz w:val="24"/>
          <w:szCs w:val="24"/>
        </w:rPr>
      </w:pPr>
    </w:p>
    <w:p w14:paraId="58179F42">
      <w:pPr>
        <w:spacing w:line="360" w:lineRule="auto"/>
        <w:rPr>
          <w:rFonts w:ascii="Times New Roman" w:hAnsi="Times New Roman" w:cs="Times New Roman"/>
          <w:sz w:val="24"/>
          <w:szCs w:val="24"/>
        </w:rPr>
      </w:pPr>
    </w:p>
    <w:p w14:paraId="1A075FB8">
      <w:pPr>
        <w:spacing w:line="360" w:lineRule="auto"/>
        <w:rPr>
          <w:rFonts w:ascii="Times New Roman" w:hAnsi="Times New Roman" w:cs="Times New Roman"/>
          <w:sz w:val="24"/>
          <w:szCs w:val="24"/>
        </w:rPr>
      </w:pPr>
    </w:p>
    <w:p w14:paraId="575A0B63">
      <w:pPr>
        <w:pStyle w:val="2"/>
        <w:spacing w:after="156" w:afterLines="50" w:line="360" w:lineRule="auto"/>
        <w:rPr>
          <w:rFonts w:ascii="Times New Roman" w:hAnsi="Times New Roman" w:cs="Times New Roman"/>
          <w:b/>
          <w:bCs/>
          <w:color w:val="auto"/>
          <w:sz w:val="24"/>
          <w:szCs w:val="24"/>
        </w:rPr>
      </w:pPr>
      <w:bookmarkStart w:id="17" w:name="_Toc195625205"/>
      <w:r>
        <w:rPr>
          <w:rFonts w:ascii="Times New Roman" w:hAnsi="Times New Roman" w:cs="Times New Roman"/>
          <w:b/>
          <w:bCs/>
          <w:color w:val="auto"/>
          <w:sz w:val="24"/>
          <w:szCs w:val="24"/>
        </w:rPr>
        <w:t>Reference</w:t>
      </w:r>
      <w:bookmarkEnd w:id="17"/>
    </w:p>
    <w:p w14:paraId="3D9FE548">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Aditya, M. H., Muanas, A. and Khaldun, M. I. (2024) ‘The Implementing SOSTAC Model for Marketing Communication Strategy: A Case Study of Assalam Hypermarket’</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Relevance: Journal of Management and Business</w:t>
      </w:r>
      <w:r>
        <w:rPr>
          <w:rFonts w:ascii="Times New Roman" w:hAnsi="Times New Roman" w:cs="Times New Roman"/>
          <w:sz w:val="24"/>
          <w:szCs w:val="24"/>
        </w:rPr>
        <w:t>, 7(2), 128-140.</w:t>
      </w:r>
    </w:p>
    <w:p w14:paraId="3A2BC722">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Beneke, J., Hayworth, C., Hobson, R. and Mia, Z. (2012) ‘Examining the effect of retail service quality dimensions on customer satisfaction and loyalty: The case of the supermarket shopper’</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Acta Commercii</w:t>
      </w:r>
      <w:r>
        <w:rPr>
          <w:rFonts w:ascii="Times New Roman" w:hAnsi="Times New Roman" w:cs="Times New Roman"/>
          <w:sz w:val="24"/>
          <w:szCs w:val="24"/>
        </w:rPr>
        <w:t xml:space="preserve">, 12(1), </w:t>
      </w:r>
      <w:r>
        <w:rPr>
          <w:rFonts w:hint="eastAsia" w:ascii="Times New Roman" w:hAnsi="Times New Roman" w:cs="Times New Roman"/>
          <w:sz w:val="24"/>
          <w:szCs w:val="24"/>
        </w:rPr>
        <w:t xml:space="preserve">pp. </w:t>
      </w:r>
      <w:r>
        <w:rPr>
          <w:rFonts w:ascii="Times New Roman" w:hAnsi="Times New Roman" w:cs="Times New Roman"/>
          <w:sz w:val="24"/>
          <w:szCs w:val="24"/>
        </w:rPr>
        <w:t>27-43.</w:t>
      </w:r>
    </w:p>
    <w:p w14:paraId="3C83443C">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Bjerke, M. B. and Renger, R. (2017)</w:t>
      </w:r>
      <w:r>
        <w:rPr>
          <w:rFonts w:hint="eastAsia" w:ascii="Times New Roman" w:hAnsi="Times New Roman" w:cs="Times New Roman"/>
          <w:sz w:val="24"/>
          <w:szCs w:val="24"/>
        </w:rPr>
        <w:t xml:space="preserve"> </w:t>
      </w:r>
      <w:r>
        <w:rPr>
          <w:rFonts w:ascii="Times New Roman" w:hAnsi="Times New Roman" w:cs="Times New Roman"/>
          <w:sz w:val="24"/>
          <w:szCs w:val="24"/>
        </w:rPr>
        <w:t>‘Being smart about writing SMART objectives’</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Evaluation and program planning</w:t>
      </w:r>
      <w:r>
        <w:rPr>
          <w:rFonts w:ascii="Times New Roman" w:hAnsi="Times New Roman" w:cs="Times New Roman"/>
          <w:sz w:val="24"/>
          <w:szCs w:val="24"/>
        </w:rPr>
        <w:t xml:space="preserve">, 61, </w:t>
      </w:r>
      <w:r>
        <w:rPr>
          <w:rFonts w:hint="eastAsia" w:ascii="Times New Roman" w:hAnsi="Times New Roman" w:cs="Times New Roman"/>
          <w:sz w:val="24"/>
          <w:szCs w:val="24"/>
        </w:rPr>
        <w:t xml:space="preserve">pp. </w:t>
      </w:r>
      <w:r>
        <w:rPr>
          <w:rFonts w:ascii="Times New Roman" w:hAnsi="Times New Roman" w:cs="Times New Roman"/>
          <w:sz w:val="24"/>
          <w:szCs w:val="24"/>
        </w:rPr>
        <w:t>125-127.</w:t>
      </w:r>
    </w:p>
    <w:p w14:paraId="12DD8652">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Cervera, M. (2023) </w:t>
      </w:r>
      <w:r>
        <w:rPr>
          <w:rFonts w:ascii="Times New Roman" w:hAnsi="Times New Roman" w:cs="Times New Roman"/>
          <w:i/>
          <w:iCs/>
          <w:sz w:val="24"/>
          <w:szCs w:val="24"/>
        </w:rPr>
        <w:t>Meat alternatives on the menu: Burger King, Subway and McDonald’s propel plant-based fast food</w:t>
      </w:r>
      <w:r>
        <w:rPr>
          <w:rFonts w:ascii="Times New Roman" w:hAnsi="Times New Roman" w:cs="Times New Roman"/>
          <w:sz w:val="24"/>
          <w:szCs w:val="24"/>
        </w:rPr>
        <w:t xml:space="preserve">. </w:t>
      </w:r>
      <w:r>
        <w:rPr>
          <w:rFonts w:hint="eastAsia" w:ascii="Times New Roman" w:hAnsi="Times New Roman" w:cs="Times New Roman"/>
          <w:sz w:val="24"/>
          <w:szCs w:val="24"/>
        </w:rPr>
        <w:t xml:space="preserve">Available at: </w:t>
      </w:r>
      <w:r>
        <w:fldChar w:fldCharType="begin"/>
      </w:r>
      <w:r>
        <w:instrText xml:space="preserve"> HYPERLINK "https://www.foodingredientsfirst.com/news/meat-alternatives-on-the-menu-burger-king-subway-and-mcdonalds-propel-plant-based-fast-food.html" </w:instrText>
      </w:r>
      <w:r>
        <w:fldChar w:fldCharType="separate"/>
      </w:r>
      <w:r>
        <w:rPr>
          <w:rStyle w:val="23"/>
          <w:rFonts w:hint="eastAsia" w:ascii="Times New Roman" w:hAnsi="Times New Roman" w:cs="Times New Roman"/>
          <w:sz w:val="24"/>
          <w:szCs w:val="24"/>
        </w:rPr>
        <w:t>https://www.foodingredientsfirst.com/news/meat-alternatives-on-the-menu-burger-king-subway-and-mcdonalds-propel-plant-based-fast-food.html</w:t>
      </w:r>
      <w:r>
        <w:rPr>
          <w:rStyle w:val="23"/>
          <w:rFonts w:hint="eastAsia" w:ascii="Times New Roman" w:hAnsi="Times New Roman" w:cs="Times New Roman"/>
          <w:sz w:val="24"/>
          <w:szCs w:val="24"/>
        </w:rPr>
        <w:fldChar w:fldCharType="end"/>
      </w:r>
      <w:r>
        <w:rPr>
          <w:rFonts w:ascii="Times New Roman" w:hAnsi="Times New Roman" w:cs="Times New Roman"/>
          <w:sz w:val="24"/>
          <w:szCs w:val="24"/>
        </w:rPr>
        <w:t xml:space="preserve"> </w:t>
      </w:r>
      <w:r>
        <w:rPr>
          <w:rFonts w:hint="eastAsia" w:ascii="Times New Roman" w:hAnsi="Times New Roman" w:cs="Times New Roman"/>
          <w:sz w:val="24"/>
          <w:szCs w:val="24"/>
        </w:rPr>
        <w:t>(Accessed 13 April 2025).</w:t>
      </w:r>
    </w:p>
    <w:p w14:paraId="5776A711">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Dean, G. (2023)</w:t>
      </w:r>
      <w:r>
        <w:rPr>
          <w:rFonts w:hint="eastAsia" w:ascii="Times New Roman" w:hAnsi="Times New Roman" w:cs="Times New Roman"/>
          <w:sz w:val="24"/>
          <w:szCs w:val="24"/>
        </w:rPr>
        <w:t xml:space="preserve"> </w:t>
      </w:r>
      <w:r>
        <w:rPr>
          <w:rFonts w:ascii="Times New Roman" w:hAnsi="Times New Roman" w:cs="Times New Roman"/>
          <w:i/>
          <w:iCs/>
          <w:sz w:val="24"/>
          <w:szCs w:val="24"/>
        </w:rPr>
        <w:t>There’s going to be a lot more touchscreen kiosks at Burger King – and you’ll probably end up ordering more, too</w:t>
      </w:r>
      <w:r>
        <w:rPr>
          <w:rFonts w:ascii="Times New Roman" w:hAnsi="Times New Roman" w:cs="Times New Roman"/>
          <w:sz w:val="24"/>
          <w:szCs w:val="24"/>
        </w:rPr>
        <w:t xml:space="preserve">. </w:t>
      </w:r>
      <w:r>
        <w:rPr>
          <w:rFonts w:hint="eastAsia" w:ascii="Times New Roman" w:hAnsi="Times New Roman" w:cs="Times New Roman"/>
          <w:sz w:val="24"/>
          <w:szCs w:val="24"/>
        </w:rPr>
        <w:t xml:space="preserve">Available at: </w:t>
      </w:r>
      <w:r>
        <w:fldChar w:fldCharType="begin"/>
      </w:r>
      <w:r>
        <w:instrText xml:space="preserve"> HYPERLINK "https://www.businessinsider.com/burger-king-digital-order-kiosks-sales-restaurant-brands-international-food-2023-11" </w:instrText>
      </w:r>
      <w:r>
        <w:fldChar w:fldCharType="separate"/>
      </w:r>
      <w:r>
        <w:rPr>
          <w:rStyle w:val="23"/>
          <w:rFonts w:hint="eastAsia" w:ascii="Times New Roman" w:hAnsi="Times New Roman" w:cs="Times New Roman"/>
          <w:sz w:val="24"/>
          <w:szCs w:val="24"/>
        </w:rPr>
        <w:t>https://www.businessinsider.com/burger-king-digital-order-kiosks-sales-restaurant-brands-international-food-2023-11</w:t>
      </w:r>
      <w:r>
        <w:rPr>
          <w:rStyle w:val="23"/>
          <w:rFonts w:hint="eastAsia" w:ascii="Times New Roman" w:hAnsi="Times New Roman" w:cs="Times New Roman"/>
          <w:sz w:val="24"/>
          <w:szCs w:val="24"/>
        </w:rPr>
        <w:fldChar w:fldCharType="end"/>
      </w:r>
      <w:r>
        <w:rPr>
          <w:rFonts w:ascii="Times New Roman" w:hAnsi="Times New Roman" w:cs="Times New Roman"/>
          <w:sz w:val="24"/>
          <w:szCs w:val="24"/>
        </w:rPr>
        <w:t xml:space="preserve"> </w:t>
      </w:r>
      <w:r>
        <w:rPr>
          <w:rFonts w:hint="eastAsia" w:ascii="Times New Roman" w:hAnsi="Times New Roman" w:cs="Times New Roman"/>
          <w:sz w:val="24"/>
          <w:szCs w:val="24"/>
        </w:rPr>
        <w:t>(Accessed 13 April 2025).</w:t>
      </w:r>
    </w:p>
    <w:p w14:paraId="7DF4289D">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Delbaere, M., Michael, B. and Phillips, B. J. (2021)</w:t>
      </w:r>
      <w:r>
        <w:rPr>
          <w:rFonts w:hint="eastAsia" w:ascii="Times New Roman" w:hAnsi="Times New Roman" w:cs="Times New Roman"/>
          <w:sz w:val="24"/>
          <w:szCs w:val="24"/>
        </w:rPr>
        <w:t xml:space="preserve"> </w:t>
      </w:r>
      <w:r>
        <w:rPr>
          <w:rFonts w:ascii="Times New Roman" w:hAnsi="Times New Roman" w:cs="Times New Roman"/>
          <w:sz w:val="24"/>
          <w:szCs w:val="24"/>
        </w:rPr>
        <w:t>‘Social media influencers: A route to brand engagement for their followers’</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Psychology &amp; Marketing</w:t>
      </w:r>
      <w:r>
        <w:rPr>
          <w:rFonts w:ascii="Times New Roman" w:hAnsi="Times New Roman" w:cs="Times New Roman"/>
          <w:sz w:val="24"/>
          <w:szCs w:val="24"/>
        </w:rPr>
        <w:t xml:space="preserve">, 38(1), </w:t>
      </w:r>
      <w:r>
        <w:rPr>
          <w:rFonts w:hint="eastAsia" w:ascii="Times New Roman" w:hAnsi="Times New Roman" w:cs="Times New Roman"/>
          <w:sz w:val="24"/>
          <w:szCs w:val="24"/>
        </w:rPr>
        <w:t xml:space="preserve">pp. </w:t>
      </w:r>
      <w:r>
        <w:rPr>
          <w:rFonts w:ascii="Times New Roman" w:hAnsi="Times New Roman" w:cs="Times New Roman"/>
          <w:sz w:val="24"/>
          <w:szCs w:val="24"/>
        </w:rPr>
        <w:t>101-112.</w:t>
      </w:r>
    </w:p>
    <w:p w14:paraId="1AC70F64">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Irwanto, J., Murniati, W. and Fauziyah, A. (2021) ‘Optimization of Digital Marketing Strategy with Implementation of SOSTAC Method’</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International Journal of Entrepreneurship and Business Development</w:t>
      </w:r>
      <w:r>
        <w:rPr>
          <w:rFonts w:ascii="Times New Roman" w:hAnsi="Times New Roman" w:cs="Times New Roman"/>
          <w:sz w:val="24"/>
          <w:szCs w:val="24"/>
        </w:rPr>
        <w:t xml:space="preserve">, 4(6), </w:t>
      </w:r>
      <w:r>
        <w:rPr>
          <w:rFonts w:hint="eastAsia" w:ascii="Times New Roman" w:hAnsi="Times New Roman" w:cs="Times New Roman"/>
          <w:sz w:val="24"/>
          <w:szCs w:val="24"/>
        </w:rPr>
        <w:t xml:space="preserve">pp. </w:t>
      </w:r>
      <w:r>
        <w:rPr>
          <w:rFonts w:ascii="Times New Roman" w:hAnsi="Times New Roman" w:cs="Times New Roman"/>
          <w:sz w:val="24"/>
          <w:szCs w:val="24"/>
        </w:rPr>
        <w:t>886-892.</w:t>
      </w:r>
    </w:p>
    <w:p w14:paraId="61A628A6">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Kumar, P. P. (2005) ‘Effective use of Gantt chart for managing large scale projects’</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Cost engineering</w:t>
      </w:r>
      <w:r>
        <w:rPr>
          <w:rFonts w:ascii="Times New Roman" w:hAnsi="Times New Roman" w:cs="Times New Roman"/>
          <w:sz w:val="24"/>
          <w:szCs w:val="24"/>
        </w:rPr>
        <w:t xml:space="preserve">, 47(7), </w:t>
      </w:r>
      <w:r>
        <w:rPr>
          <w:rFonts w:hint="eastAsia" w:ascii="Times New Roman" w:hAnsi="Times New Roman" w:cs="Times New Roman"/>
          <w:sz w:val="24"/>
          <w:szCs w:val="24"/>
        </w:rPr>
        <w:t>p.</w:t>
      </w:r>
      <w:r>
        <w:rPr>
          <w:rFonts w:ascii="Times New Roman" w:hAnsi="Times New Roman" w:cs="Times New Roman"/>
          <w:sz w:val="24"/>
          <w:szCs w:val="24"/>
        </w:rPr>
        <w:t>14.</w:t>
      </w:r>
    </w:p>
    <w:p w14:paraId="3E72406C">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Leung, F. F., Gu, F. F. and Palmatier, R. W. (2022)</w:t>
      </w:r>
      <w:r>
        <w:rPr>
          <w:rFonts w:hint="eastAsia" w:ascii="Times New Roman" w:hAnsi="Times New Roman" w:cs="Times New Roman"/>
          <w:sz w:val="24"/>
          <w:szCs w:val="24"/>
        </w:rPr>
        <w:t xml:space="preserve"> </w:t>
      </w:r>
      <w:r>
        <w:rPr>
          <w:rFonts w:ascii="Times New Roman" w:hAnsi="Times New Roman" w:cs="Times New Roman"/>
          <w:sz w:val="24"/>
          <w:szCs w:val="24"/>
        </w:rPr>
        <w:t>‘Online influencer marketing’</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Journal of the Academy of Marketing Science</w:t>
      </w:r>
      <w:r>
        <w:rPr>
          <w:rFonts w:ascii="Times New Roman" w:hAnsi="Times New Roman" w:cs="Times New Roman"/>
          <w:sz w:val="24"/>
          <w:szCs w:val="24"/>
        </w:rPr>
        <w:t xml:space="preserve">, </w:t>
      </w:r>
      <w:r>
        <w:rPr>
          <w:rFonts w:hint="eastAsia" w:ascii="Times New Roman" w:hAnsi="Times New Roman" w:cs="Times New Roman"/>
          <w:sz w:val="24"/>
          <w:szCs w:val="24"/>
        </w:rPr>
        <w:t xml:space="preserve">pp. </w:t>
      </w:r>
      <w:r>
        <w:rPr>
          <w:rFonts w:ascii="Times New Roman" w:hAnsi="Times New Roman" w:cs="Times New Roman"/>
          <w:sz w:val="24"/>
          <w:szCs w:val="24"/>
        </w:rPr>
        <w:t>1-26.</w:t>
      </w:r>
    </w:p>
    <w:p w14:paraId="401E3A17">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Loredana, E. M. (2016)</w:t>
      </w:r>
      <w:r>
        <w:rPr>
          <w:rFonts w:hint="eastAsia" w:ascii="Times New Roman" w:hAnsi="Times New Roman" w:cs="Times New Roman"/>
          <w:sz w:val="24"/>
          <w:szCs w:val="24"/>
        </w:rPr>
        <w:t xml:space="preserve"> </w:t>
      </w:r>
      <w:r>
        <w:rPr>
          <w:rFonts w:ascii="Times New Roman" w:hAnsi="Times New Roman" w:cs="Times New Roman"/>
          <w:sz w:val="24"/>
          <w:szCs w:val="24"/>
        </w:rPr>
        <w:t>‘The use of Ansoff matrix in the field of business’</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hint="eastAsia" w:ascii="Times New Roman" w:hAnsi="Times New Roman" w:cs="Times New Roman"/>
          <w:sz w:val="24"/>
          <w:szCs w:val="24"/>
        </w:rPr>
        <w:t>i</w:t>
      </w:r>
      <w:r>
        <w:rPr>
          <w:rFonts w:ascii="Times New Roman" w:hAnsi="Times New Roman" w:cs="Times New Roman"/>
          <w:sz w:val="24"/>
          <w:szCs w:val="24"/>
        </w:rPr>
        <w:t>n </w:t>
      </w:r>
      <w:r>
        <w:rPr>
          <w:rFonts w:ascii="Times New Roman" w:hAnsi="Times New Roman" w:cs="Times New Roman"/>
          <w:i/>
          <w:iCs/>
          <w:sz w:val="24"/>
          <w:szCs w:val="24"/>
        </w:rPr>
        <w:t>MATEC Web of Conferences</w:t>
      </w:r>
      <w:r>
        <w:rPr>
          <w:rFonts w:ascii="Times New Roman" w:hAnsi="Times New Roman" w:cs="Times New Roman"/>
          <w:sz w:val="24"/>
          <w:szCs w:val="24"/>
        </w:rPr>
        <w:t> (Vol. 44, p. 01006). Les Ulis, France: EDP Sciences.</w:t>
      </w:r>
    </w:p>
    <w:p w14:paraId="62A74970">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Milman, O. (2019) </w:t>
      </w:r>
      <w:r>
        <w:rPr>
          <w:rFonts w:ascii="Times New Roman" w:hAnsi="Times New Roman" w:cs="Times New Roman"/>
          <w:i/>
          <w:iCs/>
          <w:sz w:val="24"/>
          <w:szCs w:val="24"/>
        </w:rPr>
        <w:t>Burger King’s plant-based Whopper gets glowing review – from a meat lobbyist</w:t>
      </w:r>
      <w:r>
        <w:rPr>
          <w:rFonts w:ascii="Times New Roman" w:hAnsi="Times New Roman" w:cs="Times New Roman"/>
          <w:sz w:val="24"/>
          <w:szCs w:val="24"/>
        </w:rPr>
        <w:t xml:space="preserve">. </w:t>
      </w:r>
      <w:r>
        <w:rPr>
          <w:rFonts w:hint="eastAsia" w:ascii="Times New Roman" w:hAnsi="Times New Roman" w:cs="Times New Roman"/>
          <w:sz w:val="24"/>
          <w:szCs w:val="24"/>
        </w:rPr>
        <w:t xml:space="preserve">Available at: </w:t>
      </w:r>
      <w:r>
        <w:fldChar w:fldCharType="begin"/>
      </w:r>
      <w:r>
        <w:instrText xml:space="preserve"> HYPERLINK "https://www.theguardian.com/business/2019/apr/08/burger-king-impossible-whopper-plant-based-review-meat-lobbyist" </w:instrText>
      </w:r>
      <w:r>
        <w:fldChar w:fldCharType="separate"/>
      </w:r>
      <w:r>
        <w:rPr>
          <w:rStyle w:val="23"/>
          <w:rFonts w:ascii="Times New Roman" w:hAnsi="Times New Roman" w:cs="Times New Roman"/>
          <w:sz w:val="24"/>
          <w:szCs w:val="24"/>
        </w:rPr>
        <w:t>https://www.theguardian.com/business/2019/apr/08/burger-king-impossible-whopper-plant-based-review-meat-lobbyist</w:t>
      </w:r>
      <w:r>
        <w:rPr>
          <w:rStyle w:val="23"/>
          <w:rFonts w:ascii="Times New Roman" w:hAnsi="Times New Roman" w:cs="Times New Roman"/>
          <w:sz w:val="24"/>
          <w:szCs w:val="24"/>
        </w:rPr>
        <w:fldChar w:fldCharType="end"/>
      </w:r>
      <w:r>
        <w:rPr>
          <w:rFonts w:ascii="Times New Roman" w:hAnsi="Times New Roman" w:cs="Times New Roman"/>
          <w:sz w:val="24"/>
          <w:szCs w:val="24"/>
        </w:rPr>
        <w:t xml:space="preserve"> </w:t>
      </w:r>
      <w:r>
        <w:rPr>
          <w:rFonts w:hint="eastAsia" w:ascii="Times New Roman" w:hAnsi="Times New Roman" w:cs="Times New Roman"/>
          <w:sz w:val="24"/>
          <w:szCs w:val="24"/>
        </w:rPr>
        <w:t>(Accessed 14 April 2025).</w:t>
      </w:r>
    </w:p>
    <w:p w14:paraId="46B939A9">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Nurhandayani, A., Syarief, R. and Najib, M. (2019)</w:t>
      </w:r>
      <w:r>
        <w:rPr>
          <w:rFonts w:hint="eastAsia" w:ascii="Times New Roman" w:hAnsi="Times New Roman" w:cs="Times New Roman"/>
          <w:sz w:val="24"/>
          <w:szCs w:val="24"/>
        </w:rPr>
        <w:t xml:space="preserve"> </w:t>
      </w:r>
      <w:r>
        <w:rPr>
          <w:rFonts w:ascii="Times New Roman" w:hAnsi="Times New Roman" w:cs="Times New Roman"/>
          <w:sz w:val="24"/>
          <w:szCs w:val="24"/>
        </w:rPr>
        <w:t>‘The impact of social media influencer and brand images to purchase intention’</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Jurnal Aplikasi Manajemen</w:t>
      </w:r>
      <w:r>
        <w:rPr>
          <w:rFonts w:ascii="Times New Roman" w:hAnsi="Times New Roman" w:cs="Times New Roman"/>
          <w:sz w:val="24"/>
          <w:szCs w:val="24"/>
        </w:rPr>
        <w:t xml:space="preserve">, 17(4), </w:t>
      </w:r>
      <w:r>
        <w:rPr>
          <w:rFonts w:hint="eastAsia" w:ascii="Times New Roman" w:hAnsi="Times New Roman" w:cs="Times New Roman"/>
          <w:sz w:val="24"/>
          <w:szCs w:val="24"/>
        </w:rPr>
        <w:t xml:space="preserve">pp. </w:t>
      </w:r>
      <w:r>
        <w:rPr>
          <w:rFonts w:ascii="Times New Roman" w:hAnsi="Times New Roman" w:cs="Times New Roman"/>
          <w:sz w:val="24"/>
          <w:szCs w:val="24"/>
        </w:rPr>
        <w:t>650-661.</w:t>
      </w:r>
    </w:p>
    <w:p w14:paraId="4AE5D86B">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Patni, N. P. S. R. D., Susila, A. A. N. H. and Trisna, I. N. P. (2024) ‘Analysis of Digital Marketing Strategy Based on SOSTAC Method’</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Journal of Information Systems and Informatics</w:t>
      </w:r>
      <w:r>
        <w:rPr>
          <w:rFonts w:ascii="Times New Roman" w:hAnsi="Times New Roman" w:cs="Times New Roman"/>
          <w:sz w:val="24"/>
          <w:szCs w:val="24"/>
        </w:rPr>
        <w:t xml:space="preserve">, 6(3), </w:t>
      </w:r>
      <w:r>
        <w:rPr>
          <w:rFonts w:hint="eastAsia" w:ascii="Times New Roman" w:hAnsi="Times New Roman" w:cs="Times New Roman"/>
          <w:sz w:val="24"/>
          <w:szCs w:val="24"/>
        </w:rPr>
        <w:t xml:space="preserve">pp. </w:t>
      </w:r>
      <w:r>
        <w:rPr>
          <w:rFonts w:ascii="Times New Roman" w:hAnsi="Times New Roman" w:cs="Times New Roman"/>
          <w:sz w:val="24"/>
          <w:szCs w:val="24"/>
        </w:rPr>
        <w:t>1450-1465.</w:t>
      </w:r>
    </w:p>
    <w:p w14:paraId="6EAC5A68">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Prasetyawan, F., Saristiana, Y., Muslikh, F. A., Mildawati, R., Widyoko, W. H., Arifin, C., ... </w:t>
      </w:r>
      <w:r>
        <w:rPr>
          <w:rFonts w:hint="eastAsia" w:ascii="Times New Roman" w:hAnsi="Times New Roman" w:cs="Times New Roman"/>
          <w:sz w:val="24"/>
          <w:szCs w:val="24"/>
        </w:rPr>
        <w:t>and</w:t>
      </w:r>
      <w:r>
        <w:rPr>
          <w:rFonts w:ascii="Times New Roman" w:hAnsi="Times New Roman" w:cs="Times New Roman"/>
          <w:sz w:val="24"/>
          <w:szCs w:val="24"/>
        </w:rPr>
        <w:t xml:space="preserve"> Fadel, M. N. (2025)</w:t>
      </w:r>
      <w:r>
        <w:rPr>
          <w:rFonts w:hint="eastAsia" w:ascii="Times New Roman" w:hAnsi="Times New Roman" w:cs="Times New Roman"/>
          <w:sz w:val="24"/>
          <w:szCs w:val="24"/>
        </w:rPr>
        <w:t xml:space="preserve"> </w:t>
      </w:r>
      <w:r>
        <w:rPr>
          <w:rFonts w:ascii="Times New Roman" w:hAnsi="Times New Roman" w:cs="Times New Roman"/>
          <w:sz w:val="24"/>
          <w:szCs w:val="24"/>
        </w:rPr>
        <w:t>‘Descriptive Analysis of Marketing Mix Utilizing the 7P Methodology Encompassing Product, Price, Promotion, People, Process, and Physical Evidence in Pharmacies’</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International Journal of Asian Business and Development</w:t>
      </w:r>
      <w:r>
        <w:rPr>
          <w:rFonts w:ascii="Times New Roman" w:hAnsi="Times New Roman" w:cs="Times New Roman"/>
          <w:sz w:val="24"/>
          <w:szCs w:val="24"/>
        </w:rPr>
        <w:t xml:space="preserve">, 1(1), </w:t>
      </w:r>
      <w:r>
        <w:rPr>
          <w:rFonts w:hint="eastAsia" w:ascii="Times New Roman" w:hAnsi="Times New Roman" w:cs="Times New Roman"/>
          <w:sz w:val="24"/>
          <w:szCs w:val="24"/>
        </w:rPr>
        <w:t xml:space="preserve">pp. </w:t>
      </w:r>
      <w:r>
        <w:rPr>
          <w:rFonts w:ascii="Times New Roman" w:hAnsi="Times New Roman" w:cs="Times New Roman"/>
          <w:sz w:val="24"/>
          <w:szCs w:val="24"/>
        </w:rPr>
        <w:t>59-70.</w:t>
      </w:r>
    </w:p>
    <w:p w14:paraId="65154A4E">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Reed FIDM, D. (2014) ‘SOSTAC: The guide to the perfect digital marketing plan’</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Journal of Direct, Data and Digital Marketing Practice</w:t>
      </w:r>
      <w:r>
        <w:rPr>
          <w:rFonts w:ascii="Times New Roman" w:hAnsi="Times New Roman" w:cs="Times New Roman"/>
          <w:sz w:val="24"/>
          <w:szCs w:val="24"/>
        </w:rPr>
        <w:t xml:space="preserve">, 16(2), </w:t>
      </w:r>
      <w:r>
        <w:rPr>
          <w:rFonts w:hint="eastAsia" w:ascii="Times New Roman" w:hAnsi="Times New Roman" w:cs="Times New Roman"/>
          <w:sz w:val="24"/>
          <w:szCs w:val="24"/>
        </w:rPr>
        <w:t xml:space="preserve">pp. </w:t>
      </w:r>
      <w:r>
        <w:rPr>
          <w:rFonts w:ascii="Times New Roman" w:hAnsi="Times New Roman" w:cs="Times New Roman"/>
          <w:sz w:val="24"/>
          <w:szCs w:val="24"/>
        </w:rPr>
        <w:t>146-147.</w:t>
      </w:r>
    </w:p>
    <w:p w14:paraId="7CD07C5B">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Statista Research Department. (2024). </w:t>
      </w:r>
      <w:r>
        <w:rPr>
          <w:rFonts w:ascii="Times New Roman" w:hAnsi="Times New Roman" w:cs="Times New Roman"/>
          <w:i/>
          <w:iCs/>
          <w:sz w:val="24"/>
          <w:szCs w:val="24"/>
        </w:rPr>
        <w:t>Fast food buying frequency in Great Britain from July 2019 to January 2024</w:t>
      </w:r>
      <w:r>
        <w:rPr>
          <w:rFonts w:ascii="Times New Roman" w:hAnsi="Times New Roman" w:cs="Times New Roman"/>
          <w:sz w:val="24"/>
          <w:szCs w:val="24"/>
        </w:rPr>
        <w:t xml:space="preserve">. </w:t>
      </w:r>
      <w:r>
        <w:rPr>
          <w:rFonts w:hint="eastAsia" w:ascii="Times New Roman" w:hAnsi="Times New Roman" w:cs="Times New Roman"/>
          <w:sz w:val="24"/>
          <w:szCs w:val="24"/>
        </w:rPr>
        <w:t xml:space="preserve">Available at: </w:t>
      </w:r>
      <w:r>
        <w:fldChar w:fldCharType="begin"/>
      </w:r>
      <w:r>
        <w:instrText xml:space="preserve"> HYPERLINK "https://www.statista.com/statistics/1283427/fast-food-buying-frequency-gb/" </w:instrText>
      </w:r>
      <w:r>
        <w:fldChar w:fldCharType="separate"/>
      </w:r>
      <w:r>
        <w:rPr>
          <w:rStyle w:val="23"/>
          <w:rFonts w:ascii="Times New Roman" w:hAnsi="Times New Roman" w:cs="Times New Roman"/>
          <w:sz w:val="24"/>
          <w:szCs w:val="24"/>
        </w:rPr>
        <w:t>https://www.statista.com/statistics/1283427/fast-food-buying-frequency-gb/</w:t>
      </w:r>
      <w:r>
        <w:rPr>
          <w:rStyle w:val="23"/>
          <w:rFonts w:ascii="Times New Roman" w:hAnsi="Times New Roman" w:cs="Times New Roman"/>
          <w:sz w:val="24"/>
          <w:szCs w:val="24"/>
        </w:rPr>
        <w:fldChar w:fldCharType="end"/>
      </w:r>
      <w:r>
        <w:rPr>
          <w:rFonts w:ascii="Times New Roman" w:hAnsi="Times New Roman" w:cs="Times New Roman"/>
          <w:sz w:val="24"/>
          <w:szCs w:val="24"/>
        </w:rPr>
        <w:t xml:space="preserve"> </w:t>
      </w:r>
      <w:r>
        <w:rPr>
          <w:rFonts w:hint="eastAsia" w:ascii="Times New Roman" w:hAnsi="Times New Roman" w:cs="Times New Roman"/>
          <w:sz w:val="24"/>
          <w:szCs w:val="24"/>
        </w:rPr>
        <w:t>(Accessed 14 April 2025).</w:t>
      </w:r>
    </w:p>
    <w:p w14:paraId="653FB015">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Statista Research Department. (2025a) </w:t>
      </w:r>
      <w:r>
        <w:rPr>
          <w:rFonts w:ascii="Times New Roman" w:hAnsi="Times New Roman" w:cs="Times New Roman"/>
          <w:i/>
          <w:iCs/>
          <w:sz w:val="24"/>
          <w:szCs w:val="24"/>
        </w:rPr>
        <w:t>Burger King - statistics &amp; facts</w:t>
      </w:r>
      <w:r>
        <w:rPr>
          <w:rFonts w:ascii="Times New Roman" w:hAnsi="Times New Roman" w:cs="Times New Roman"/>
          <w:sz w:val="24"/>
          <w:szCs w:val="24"/>
        </w:rPr>
        <w:t xml:space="preserve">. </w:t>
      </w:r>
      <w:r>
        <w:rPr>
          <w:rFonts w:hint="eastAsia" w:ascii="Times New Roman" w:hAnsi="Times New Roman" w:cs="Times New Roman"/>
          <w:sz w:val="24"/>
          <w:szCs w:val="24"/>
        </w:rPr>
        <w:t xml:space="preserve">Available at: </w:t>
      </w:r>
      <w:r>
        <w:fldChar w:fldCharType="begin"/>
      </w:r>
      <w:r>
        <w:instrText xml:space="preserve"> HYPERLINK "https://www.statista.com/topics/1460/burger-king/" \l "topicOverview" </w:instrText>
      </w:r>
      <w:r>
        <w:fldChar w:fldCharType="separate"/>
      </w:r>
      <w:r>
        <w:rPr>
          <w:rStyle w:val="23"/>
          <w:rFonts w:ascii="Times New Roman" w:hAnsi="Times New Roman" w:cs="Times New Roman"/>
          <w:sz w:val="24"/>
          <w:szCs w:val="24"/>
        </w:rPr>
        <w:t>https://www.statista.com/topics/1460/burger-king/#topicOverview</w:t>
      </w:r>
      <w:r>
        <w:rPr>
          <w:rStyle w:val="23"/>
          <w:rFonts w:ascii="Times New Roman" w:hAnsi="Times New Roman" w:cs="Times New Roman"/>
          <w:sz w:val="24"/>
          <w:szCs w:val="24"/>
        </w:rPr>
        <w:fldChar w:fldCharType="end"/>
      </w:r>
      <w:r>
        <w:rPr>
          <w:rFonts w:ascii="Times New Roman" w:hAnsi="Times New Roman" w:cs="Times New Roman"/>
          <w:sz w:val="24"/>
          <w:szCs w:val="24"/>
        </w:rPr>
        <w:t xml:space="preserve"> </w:t>
      </w:r>
      <w:r>
        <w:rPr>
          <w:rFonts w:hint="eastAsia" w:ascii="Times New Roman" w:hAnsi="Times New Roman" w:cs="Times New Roman"/>
          <w:sz w:val="24"/>
          <w:szCs w:val="24"/>
        </w:rPr>
        <w:t>(Accessed 15 April 2025).</w:t>
      </w:r>
    </w:p>
    <w:p w14:paraId="57530DBD">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Statista Research Department. (2025b) </w:t>
      </w:r>
      <w:r>
        <w:rPr>
          <w:rFonts w:ascii="Times New Roman" w:hAnsi="Times New Roman" w:cs="Times New Roman"/>
          <w:i/>
          <w:iCs/>
          <w:sz w:val="24"/>
          <w:szCs w:val="24"/>
        </w:rPr>
        <w:t>Plant-based meat consumers’ reasons for eating plant-based substitutes in the United Kingdom (UK) in 2023</w:t>
      </w:r>
      <w:r>
        <w:rPr>
          <w:rFonts w:ascii="Times New Roman" w:hAnsi="Times New Roman" w:cs="Times New Roman"/>
          <w:sz w:val="24"/>
          <w:szCs w:val="24"/>
        </w:rPr>
        <w:t xml:space="preserve">. </w:t>
      </w:r>
      <w:r>
        <w:rPr>
          <w:rFonts w:hint="eastAsia" w:ascii="Times New Roman" w:hAnsi="Times New Roman" w:cs="Times New Roman"/>
          <w:sz w:val="24"/>
          <w:szCs w:val="24"/>
        </w:rPr>
        <w:t xml:space="preserve">Available at: </w:t>
      </w:r>
      <w:r>
        <w:fldChar w:fldCharType="begin"/>
      </w:r>
      <w:r>
        <w:instrText xml:space="preserve"> HYPERLINK "https://www.statista.com/statistics/1453289/uk-reasons-to-consume-plant-based-meat/" </w:instrText>
      </w:r>
      <w:r>
        <w:fldChar w:fldCharType="separate"/>
      </w:r>
      <w:r>
        <w:rPr>
          <w:rStyle w:val="23"/>
          <w:rFonts w:ascii="Times New Roman" w:hAnsi="Times New Roman" w:cs="Times New Roman"/>
          <w:sz w:val="24"/>
          <w:szCs w:val="24"/>
        </w:rPr>
        <w:t>https://www.statista.com/statistics/1453289/uk-reasons-to-consume-plant-based-meat/</w:t>
      </w:r>
      <w:r>
        <w:rPr>
          <w:rStyle w:val="23"/>
          <w:rFonts w:ascii="Times New Roman" w:hAnsi="Times New Roman" w:cs="Times New Roman"/>
          <w:sz w:val="24"/>
          <w:szCs w:val="24"/>
        </w:rPr>
        <w:fldChar w:fldCharType="end"/>
      </w:r>
      <w:r>
        <w:rPr>
          <w:rFonts w:ascii="Times New Roman" w:hAnsi="Times New Roman" w:cs="Times New Roman"/>
          <w:sz w:val="24"/>
          <w:szCs w:val="24"/>
        </w:rPr>
        <w:t xml:space="preserve"> </w:t>
      </w:r>
      <w:r>
        <w:rPr>
          <w:rFonts w:hint="eastAsia" w:ascii="Times New Roman" w:hAnsi="Times New Roman" w:cs="Times New Roman"/>
          <w:sz w:val="24"/>
          <w:szCs w:val="24"/>
        </w:rPr>
        <w:t>(Accessed 14 April 2025).</w:t>
      </w:r>
    </w:p>
    <w:p w14:paraId="2842EC05">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Tanwar, R. (2013) ‘Porter’s generic competitive strategies’</w:t>
      </w:r>
      <w:r>
        <w:rPr>
          <w:rFonts w:hint="eastAsia" w:ascii="Times New Roman" w:hAnsi="Times New Roman" w:cs="Times New Roman"/>
          <w:sz w:val="24"/>
          <w:szCs w:val="24"/>
        </w:rPr>
        <w:t>,</w:t>
      </w:r>
      <w:r>
        <w:rPr>
          <w:rFonts w:ascii="Times New Roman" w:hAnsi="Times New Roman" w:cs="Times New Roman"/>
          <w:sz w:val="24"/>
          <w:szCs w:val="24"/>
        </w:rPr>
        <w:t> </w:t>
      </w:r>
      <w:r>
        <w:rPr>
          <w:rFonts w:ascii="Times New Roman" w:hAnsi="Times New Roman" w:cs="Times New Roman"/>
          <w:i/>
          <w:iCs/>
          <w:sz w:val="24"/>
          <w:szCs w:val="24"/>
        </w:rPr>
        <w:t>IOSR Journal of Business and Management</w:t>
      </w:r>
      <w:r>
        <w:rPr>
          <w:rFonts w:ascii="Times New Roman" w:hAnsi="Times New Roman" w:cs="Times New Roman"/>
          <w:sz w:val="24"/>
          <w:szCs w:val="24"/>
        </w:rPr>
        <w:t xml:space="preserve">, 15(1), </w:t>
      </w:r>
      <w:r>
        <w:rPr>
          <w:rFonts w:hint="eastAsia" w:ascii="Times New Roman" w:hAnsi="Times New Roman" w:cs="Times New Roman"/>
          <w:sz w:val="24"/>
          <w:szCs w:val="24"/>
        </w:rPr>
        <w:t xml:space="preserve">pp. </w:t>
      </w:r>
      <w:r>
        <w:rPr>
          <w:rFonts w:ascii="Times New Roman" w:hAnsi="Times New Roman" w:cs="Times New Roman"/>
          <w:sz w:val="24"/>
          <w:szCs w:val="24"/>
        </w:rPr>
        <w:t>11-17.</w:t>
      </w:r>
    </w:p>
    <w:p w14:paraId="2A6545EC">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Wunsch, Nils-Gerrit. (2024a) </w:t>
      </w:r>
      <w:r>
        <w:rPr>
          <w:rFonts w:ascii="Times New Roman" w:hAnsi="Times New Roman" w:cs="Times New Roman"/>
          <w:i/>
          <w:iCs/>
          <w:sz w:val="24"/>
          <w:szCs w:val="24"/>
        </w:rPr>
        <w:t>Share of consumers who expressed a desire for more plant-based food products in the United Kingdom in 2023, by type</w:t>
      </w:r>
      <w:r>
        <w:rPr>
          <w:rFonts w:ascii="Times New Roman" w:hAnsi="Times New Roman" w:cs="Times New Roman"/>
          <w:sz w:val="24"/>
          <w:szCs w:val="24"/>
        </w:rPr>
        <w:t xml:space="preserve">. </w:t>
      </w:r>
      <w:r>
        <w:rPr>
          <w:rFonts w:hint="eastAsia" w:ascii="Times New Roman" w:hAnsi="Times New Roman" w:cs="Times New Roman"/>
          <w:sz w:val="24"/>
          <w:szCs w:val="24"/>
        </w:rPr>
        <w:t xml:space="preserve">Available at: </w:t>
      </w:r>
      <w:r>
        <w:fldChar w:fldCharType="begin"/>
      </w:r>
      <w:r>
        <w:instrText xml:space="preserve"> HYPERLINK "https://www.statista.com/statistics/1472830/consumers-wanting-more-plant-based-food-products-uk/" </w:instrText>
      </w:r>
      <w:r>
        <w:fldChar w:fldCharType="separate"/>
      </w:r>
      <w:r>
        <w:rPr>
          <w:rStyle w:val="23"/>
          <w:rFonts w:ascii="Times New Roman" w:hAnsi="Times New Roman" w:cs="Times New Roman"/>
          <w:sz w:val="24"/>
          <w:szCs w:val="24"/>
        </w:rPr>
        <w:t>https://www.statista.com/statistics/1472830/consumers-wanting-more-plant-based-food-products-uk/</w:t>
      </w:r>
      <w:r>
        <w:rPr>
          <w:rStyle w:val="23"/>
          <w:rFonts w:ascii="Times New Roman" w:hAnsi="Times New Roman" w:cs="Times New Roman"/>
          <w:sz w:val="24"/>
          <w:szCs w:val="24"/>
        </w:rPr>
        <w:fldChar w:fldCharType="end"/>
      </w:r>
      <w:r>
        <w:rPr>
          <w:rFonts w:ascii="Times New Roman" w:hAnsi="Times New Roman" w:cs="Times New Roman"/>
          <w:sz w:val="24"/>
          <w:szCs w:val="24"/>
        </w:rPr>
        <w:t xml:space="preserve"> </w:t>
      </w:r>
      <w:r>
        <w:rPr>
          <w:rFonts w:hint="eastAsia" w:ascii="Times New Roman" w:hAnsi="Times New Roman" w:cs="Times New Roman"/>
          <w:sz w:val="24"/>
          <w:szCs w:val="24"/>
        </w:rPr>
        <w:t>(Accessed 15 April 2025).</w:t>
      </w:r>
    </w:p>
    <w:p w14:paraId="6C52C58A">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Wunsch, Nils-Gerrit. (2024b) </w:t>
      </w:r>
      <w:r>
        <w:rPr>
          <w:rFonts w:ascii="Times New Roman" w:hAnsi="Times New Roman" w:cs="Times New Roman"/>
          <w:i/>
          <w:iCs/>
          <w:sz w:val="24"/>
          <w:szCs w:val="24"/>
        </w:rPr>
        <w:t>Health</w:t>
      </w:r>
      <w:r>
        <w:rPr>
          <w:rFonts w:hint="eastAsia" w:ascii="Times New Roman" w:hAnsi="Times New Roman" w:cs="Times New Roman"/>
          <w:i/>
          <w:iCs/>
          <w:sz w:val="24"/>
          <w:szCs w:val="24"/>
        </w:rPr>
        <w:t xml:space="preserve"> </w:t>
      </w:r>
      <w:r>
        <w:rPr>
          <w:rFonts w:ascii="Times New Roman" w:hAnsi="Times New Roman" w:cs="Times New Roman"/>
          <w:i/>
          <w:iCs/>
          <w:sz w:val="24"/>
          <w:szCs w:val="24"/>
        </w:rPr>
        <w:t>and wellness food trends in the United Kingdom - statistics &amp; facts</w:t>
      </w:r>
      <w:r>
        <w:rPr>
          <w:rFonts w:ascii="Times New Roman" w:hAnsi="Times New Roman" w:cs="Times New Roman"/>
          <w:sz w:val="24"/>
          <w:szCs w:val="24"/>
        </w:rPr>
        <w:t xml:space="preserve">. </w:t>
      </w:r>
      <w:r>
        <w:rPr>
          <w:rFonts w:hint="eastAsia" w:ascii="Times New Roman" w:hAnsi="Times New Roman" w:cs="Times New Roman"/>
          <w:sz w:val="24"/>
          <w:szCs w:val="24"/>
        </w:rPr>
        <w:t xml:space="preserve">Available at: </w:t>
      </w:r>
      <w:r>
        <w:fldChar w:fldCharType="begin"/>
      </w:r>
      <w:r>
        <w:instrText xml:space="preserve"> HYPERLINK "https://www.statista.com/topics/6843/health-and-wellness-food-trends-in-the-uk/" \l "topicOverview" </w:instrText>
      </w:r>
      <w:r>
        <w:fldChar w:fldCharType="separate"/>
      </w:r>
      <w:r>
        <w:rPr>
          <w:rStyle w:val="23"/>
          <w:rFonts w:ascii="Times New Roman" w:hAnsi="Times New Roman" w:cs="Times New Roman"/>
          <w:sz w:val="24"/>
          <w:szCs w:val="24"/>
        </w:rPr>
        <w:t>https://www.statista.com/topics/6843/health-and-wellness-food-trends-in-the-uk/#topicOverview</w:t>
      </w:r>
      <w:r>
        <w:rPr>
          <w:rStyle w:val="23"/>
          <w:rFonts w:ascii="Times New Roman" w:hAnsi="Times New Roman" w:cs="Times New Roman"/>
          <w:sz w:val="24"/>
          <w:szCs w:val="24"/>
        </w:rPr>
        <w:fldChar w:fldCharType="end"/>
      </w:r>
      <w:r>
        <w:rPr>
          <w:rFonts w:ascii="Times New Roman" w:hAnsi="Times New Roman" w:cs="Times New Roman"/>
          <w:sz w:val="24"/>
          <w:szCs w:val="24"/>
        </w:rPr>
        <w:t xml:space="preserve"> </w:t>
      </w:r>
      <w:r>
        <w:rPr>
          <w:rFonts w:hint="eastAsia" w:ascii="Times New Roman" w:hAnsi="Times New Roman" w:cs="Times New Roman"/>
          <w:sz w:val="24"/>
          <w:szCs w:val="24"/>
        </w:rPr>
        <w:t>(Accessed 14 April 2025).</w:t>
      </w:r>
    </w:p>
    <w:sectPr>
      <w:footerReference r:id="rId3" w:type="default"/>
      <w:pgSz w:w="11906" w:h="16838"/>
      <w:pgMar w:top="1440" w:right="1800" w:bottom="1440" w:left="1800" w:header="851" w:footer="992" w:gutter="0"/>
      <w:pgNumType w:start="0"/>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86468083"/>
      <w:docPartObj>
        <w:docPartGallery w:val="AutoText"/>
      </w:docPartObj>
    </w:sdtPr>
    <w:sdtContent>
      <w:p w14:paraId="52340F19">
        <w:pPr>
          <w:pStyle w:val="12"/>
          <w:jc w:val="center"/>
          <w:rPr>
            <w:rFonts w:hint="eastAsia"/>
          </w:rPr>
        </w:pPr>
        <w:r>
          <w:fldChar w:fldCharType="begin"/>
        </w:r>
        <w:r>
          <w:instrText xml:space="preserve">PAGE   \* MERGEFORMAT</w:instrText>
        </w:r>
        <w:r>
          <w:fldChar w:fldCharType="separate"/>
        </w:r>
        <w:r>
          <w:rPr>
            <w:lang w:val="zh-CN"/>
          </w:rPr>
          <w:t>2</w:t>
        </w:r>
        <w:r>
          <w:fldChar w:fldCharType="end"/>
        </w:r>
      </w:p>
    </w:sdtContent>
  </w:sdt>
  <w:p w14:paraId="07E4B6D2">
    <w:pPr>
      <w:pStyle w:val="12"/>
      <w:rPr>
        <w:rFonts w:hint="eastAsia"/>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7FC0A75"/>
    <w:multiLevelType w:val="multilevel"/>
    <w:tmpl w:val="07FC0A75"/>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1">
    <w:nsid w:val="09CD3B0E"/>
    <w:multiLevelType w:val="multilevel"/>
    <w:tmpl w:val="09CD3B0E"/>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abstractNum w:abstractNumId="2">
    <w:nsid w:val="253946CC"/>
    <w:multiLevelType w:val="multilevel"/>
    <w:tmpl w:val="253946CC"/>
    <w:lvl w:ilvl="0" w:tentative="0">
      <w:start w:val="1"/>
      <w:numFmt w:val="decimal"/>
      <w:lvlText w:val="%1."/>
      <w:lvlJc w:val="left"/>
      <w:pPr>
        <w:ind w:left="360" w:hanging="360"/>
      </w:pPr>
      <w:rPr>
        <w:rFonts w:hint="default"/>
      </w:rPr>
    </w:lvl>
    <w:lvl w:ilvl="1" w:tentative="0">
      <w:start w:val="1"/>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abstractNum w:abstractNumId="3">
    <w:nsid w:val="4228338E"/>
    <w:multiLevelType w:val="multilevel"/>
    <w:tmpl w:val="4228338E"/>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4">
    <w:nsid w:val="4DBD1D7B"/>
    <w:multiLevelType w:val="multilevel"/>
    <w:tmpl w:val="4DBD1D7B"/>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5">
    <w:nsid w:val="58267867"/>
    <w:multiLevelType w:val="multilevel"/>
    <w:tmpl w:val="58267867"/>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6">
    <w:nsid w:val="62E81FE8"/>
    <w:multiLevelType w:val="multilevel"/>
    <w:tmpl w:val="62E81FE8"/>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7">
    <w:nsid w:val="6C0E21A0"/>
    <w:multiLevelType w:val="multilevel"/>
    <w:tmpl w:val="6C0E21A0"/>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8">
    <w:nsid w:val="76C9489C"/>
    <w:multiLevelType w:val="multilevel"/>
    <w:tmpl w:val="76C9489C"/>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num w:numId="1">
    <w:abstractNumId w:val="2"/>
  </w:num>
  <w:num w:numId="2">
    <w:abstractNumId w:val="3"/>
  </w:num>
  <w:num w:numId="3">
    <w:abstractNumId w:val="8"/>
  </w:num>
  <w:num w:numId="4">
    <w:abstractNumId w:val="1"/>
  </w:num>
  <w:num w:numId="5">
    <w:abstractNumId w:val="6"/>
  </w:num>
  <w:num w:numId="6">
    <w:abstractNumId w:val="0"/>
  </w:num>
  <w:num w:numId="7">
    <w:abstractNumId w:val="5"/>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bordersDoNotSurroundHeader w:val="1"/>
  <w:bordersDoNotSurroundFooter w:val="1"/>
  <w:documentProtection w:enforcement="0"/>
  <w:defaultTabStop w:val="420"/>
  <w:drawingGridHorizontalSpacing w:val="105"/>
  <w:drawingGridVerticalSpacing w:val="156"/>
  <w:displayHorizontalDrawingGridEvery w:val="2"/>
  <w:displayVerticalDrawingGridEvery w:val="2"/>
  <w:characterSpacingControl w:val="doNotCompress"/>
  <w:compat>
    <w:useFELayout/>
    <w:compatSetting w:name="compatibilityMode" w:uri="http://schemas.microsoft.com/office/word" w:val="12"/>
  </w:compat>
  <w:rsids>
    <w:rsidRoot w:val="00DC094B"/>
    <w:rsid w:val="000C12EC"/>
    <w:rsid w:val="000D0B57"/>
    <w:rsid w:val="000E37DF"/>
    <w:rsid w:val="001020A7"/>
    <w:rsid w:val="0012149A"/>
    <w:rsid w:val="00122125"/>
    <w:rsid w:val="00133BA0"/>
    <w:rsid w:val="00134D48"/>
    <w:rsid w:val="00141122"/>
    <w:rsid w:val="001812E2"/>
    <w:rsid w:val="001A72AA"/>
    <w:rsid w:val="001B16B4"/>
    <w:rsid w:val="001C6048"/>
    <w:rsid w:val="001F1339"/>
    <w:rsid w:val="00204A1F"/>
    <w:rsid w:val="00215BF5"/>
    <w:rsid w:val="00230B02"/>
    <w:rsid w:val="00240DDB"/>
    <w:rsid w:val="00245525"/>
    <w:rsid w:val="002458D8"/>
    <w:rsid w:val="0029565B"/>
    <w:rsid w:val="002974FB"/>
    <w:rsid w:val="002A333C"/>
    <w:rsid w:val="002B3213"/>
    <w:rsid w:val="002D2C91"/>
    <w:rsid w:val="002E6C0A"/>
    <w:rsid w:val="00301A9B"/>
    <w:rsid w:val="00317C58"/>
    <w:rsid w:val="00356161"/>
    <w:rsid w:val="003656A3"/>
    <w:rsid w:val="00381942"/>
    <w:rsid w:val="003B1FFC"/>
    <w:rsid w:val="003C0661"/>
    <w:rsid w:val="004035C8"/>
    <w:rsid w:val="0044370C"/>
    <w:rsid w:val="00484CDB"/>
    <w:rsid w:val="004E2B5D"/>
    <w:rsid w:val="00512A17"/>
    <w:rsid w:val="005450F0"/>
    <w:rsid w:val="005661BC"/>
    <w:rsid w:val="005A4DB9"/>
    <w:rsid w:val="005A5CA0"/>
    <w:rsid w:val="005C7866"/>
    <w:rsid w:val="00623DE9"/>
    <w:rsid w:val="0065554C"/>
    <w:rsid w:val="00675168"/>
    <w:rsid w:val="006D67C0"/>
    <w:rsid w:val="00706821"/>
    <w:rsid w:val="00725479"/>
    <w:rsid w:val="00767349"/>
    <w:rsid w:val="00784957"/>
    <w:rsid w:val="00790FE5"/>
    <w:rsid w:val="007C0340"/>
    <w:rsid w:val="007D404F"/>
    <w:rsid w:val="007E334A"/>
    <w:rsid w:val="00800D31"/>
    <w:rsid w:val="0083569C"/>
    <w:rsid w:val="008439C9"/>
    <w:rsid w:val="0086290D"/>
    <w:rsid w:val="00886489"/>
    <w:rsid w:val="00886908"/>
    <w:rsid w:val="00890582"/>
    <w:rsid w:val="00891210"/>
    <w:rsid w:val="008A6F14"/>
    <w:rsid w:val="008C06EE"/>
    <w:rsid w:val="008F2344"/>
    <w:rsid w:val="0091117B"/>
    <w:rsid w:val="00914C1E"/>
    <w:rsid w:val="009172FC"/>
    <w:rsid w:val="00933C29"/>
    <w:rsid w:val="0095095C"/>
    <w:rsid w:val="00990C44"/>
    <w:rsid w:val="009920F0"/>
    <w:rsid w:val="009947CC"/>
    <w:rsid w:val="009C175C"/>
    <w:rsid w:val="009C6921"/>
    <w:rsid w:val="009C76AB"/>
    <w:rsid w:val="009D139F"/>
    <w:rsid w:val="009E5597"/>
    <w:rsid w:val="009E6100"/>
    <w:rsid w:val="009F5518"/>
    <w:rsid w:val="00A17BF3"/>
    <w:rsid w:val="00A36532"/>
    <w:rsid w:val="00A41038"/>
    <w:rsid w:val="00A43086"/>
    <w:rsid w:val="00A55602"/>
    <w:rsid w:val="00A7096C"/>
    <w:rsid w:val="00A83738"/>
    <w:rsid w:val="00AA21E8"/>
    <w:rsid w:val="00AA744C"/>
    <w:rsid w:val="00AA7E52"/>
    <w:rsid w:val="00AC13E9"/>
    <w:rsid w:val="00AD0118"/>
    <w:rsid w:val="00AD1308"/>
    <w:rsid w:val="00AD77CB"/>
    <w:rsid w:val="00B133BE"/>
    <w:rsid w:val="00B25595"/>
    <w:rsid w:val="00B30257"/>
    <w:rsid w:val="00B76170"/>
    <w:rsid w:val="00B82CEF"/>
    <w:rsid w:val="00B8503D"/>
    <w:rsid w:val="00B87B95"/>
    <w:rsid w:val="00BB74B7"/>
    <w:rsid w:val="00BD1C9F"/>
    <w:rsid w:val="00BD346B"/>
    <w:rsid w:val="00BE6C3E"/>
    <w:rsid w:val="00C25B75"/>
    <w:rsid w:val="00C8090C"/>
    <w:rsid w:val="00C81B8F"/>
    <w:rsid w:val="00CA6392"/>
    <w:rsid w:val="00CB0924"/>
    <w:rsid w:val="00CB6566"/>
    <w:rsid w:val="00CC6576"/>
    <w:rsid w:val="00CE4AB9"/>
    <w:rsid w:val="00D0013C"/>
    <w:rsid w:val="00D15BB9"/>
    <w:rsid w:val="00D20636"/>
    <w:rsid w:val="00D44C2F"/>
    <w:rsid w:val="00D5462F"/>
    <w:rsid w:val="00D7724A"/>
    <w:rsid w:val="00DA0451"/>
    <w:rsid w:val="00DA2DF5"/>
    <w:rsid w:val="00DC094B"/>
    <w:rsid w:val="00DE6077"/>
    <w:rsid w:val="00DE708F"/>
    <w:rsid w:val="00E20DC7"/>
    <w:rsid w:val="00E302C7"/>
    <w:rsid w:val="00E30E47"/>
    <w:rsid w:val="00E35FC7"/>
    <w:rsid w:val="00E54070"/>
    <w:rsid w:val="00E606D9"/>
    <w:rsid w:val="00E73541"/>
    <w:rsid w:val="00E86B7D"/>
    <w:rsid w:val="00E909AF"/>
    <w:rsid w:val="00EB078A"/>
    <w:rsid w:val="00F324BD"/>
    <w:rsid w:val="00F6600E"/>
    <w:rsid w:val="00FA6D3A"/>
    <w:rsid w:val="00FB5C97"/>
    <w:rsid w:val="00FC4677"/>
    <w:rsid w:val="00FC7D1B"/>
    <w:rsid w:val="00FD64C0"/>
    <w:rsid w:val="00FE02CF"/>
    <w:rsid w:val="00FE726C"/>
    <w:rsid w:val="04370F8E"/>
    <w:rsid w:val="65835A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paragraph" w:styleId="2">
    <w:name w:val="heading 1"/>
    <w:basedOn w:val="1"/>
    <w:next w:val="1"/>
    <w:link w:val="24"/>
    <w:qFormat/>
    <w:uiPriority w:val="9"/>
    <w:pPr>
      <w:keepNext/>
      <w:keepLines/>
      <w:spacing w:before="480" w:after="80"/>
      <w:outlineLvl w:val="0"/>
    </w:pPr>
    <w:rPr>
      <w:rFonts w:asciiTheme="majorHAnsi" w:hAnsiTheme="majorHAnsi" w:eastAsiaTheme="majorEastAsia" w:cstheme="majorBidi"/>
      <w:color w:val="0F4761" w:themeColor="accent1" w:themeShade="BF"/>
      <w:sz w:val="48"/>
      <w:szCs w:val="48"/>
    </w:rPr>
  </w:style>
  <w:style w:type="paragraph" w:styleId="3">
    <w:name w:val="heading 2"/>
    <w:basedOn w:val="1"/>
    <w:next w:val="1"/>
    <w:link w:val="25"/>
    <w:semiHidden/>
    <w:unhideWhenUsed/>
    <w:qFormat/>
    <w:uiPriority w:val="9"/>
    <w:pPr>
      <w:keepNext/>
      <w:keepLines/>
      <w:spacing w:before="160" w:after="80"/>
      <w:outlineLvl w:val="1"/>
    </w:pPr>
    <w:rPr>
      <w:rFonts w:asciiTheme="majorHAnsi" w:hAnsiTheme="majorHAnsi" w:eastAsiaTheme="majorEastAsia" w:cstheme="majorBidi"/>
      <w:color w:val="0F4761" w:themeColor="accent1" w:themeShade="BF"/>
      <w:sz w:val="40"/>
      <w:szCs w:val="40"/>
    </w:rPr>
  </w:style>
  <w:style w:type="paragraph" w:styleId="4">
    <w:name w:val="heading 3"/>
    <w:basedOn w:val="1"/>
    <w:next w:val="1"/>
    <w:link w:val="26"/>
    <w:semiHidden/>
    <w:unhideWhenUsed/>
    <w:qFormat/>
    <w:uiPriority w:val="9"/>
    <w:pPr>
      <w:keepNext/>
      <w:keepLines/>
      <w:spacing w:before="160" w:after="80"/>
      <w:outlineLvl w:val="2"/>
    </w:pPr>
    <w:rPr>
      <w:rFonts w:asciiTheme="majorHAnsi" w:hAnsiTheme="majorHAnsi" w:eastAsiaTheme="majorEastAsia" w:cstheme="majorBidi"/>
      <w:color w:val="0F4761" w:themeColor="accent1" w:themeShade="BF"/>
      <w:sz w:val="32"/>
      <w:szCs w:val="32"/>
    </w:rPr>
  </w:style>
  <w:style w:type="paragraph" w:styleId="5">
    <w:name w:val="heading 4"/>
    <w:basedOn w:val="1"/>
    <w:next w:val="1"/>
    <w:link w:val="27"/>
    <w:semiHidden/>
    <w:unhideWhenUsed/>
    <w:qFormat/>
    <w:uiPriority w:val="9"/>
    <w:pPr>
      <w:keepNext/>
      <w:keepLines/>
      <w:spacing w:before="80" w:after="40"/>
      <w:outlineLvl w:val="3"/>
    </w:pPr>
    <w:rPr>
      <w:rFonts w:cstheme="majorBidi"/>
      <w:color w:val="0F4761" w:themeColor="accent1" w:themeShade="BF"/>
      <w:sz w:val="28"/>
      <w:szCs w:val="28"/>
    </w:rPr>
  </w:style>
  <w:style w:type="paragraph" w:styleId="6">
    <w:name w:val="heading 5"/>
    <w:basedOn w:val="1"/>
    <w:next w:val="1"/>
    <w:link w:val="28"/>
    <w:semiHidden/>
    <w:unhideWhenUsed/>
    <w:qFormat/>
    <w:uiPriority w:val="9"/>
    <w:pPr>
      <w:keepNext/>
      <w:keepLines/>
      <w:spacing w:before="80" w:after="40"/>
      <w:outlineLvl w:val="4"/>
    </w:pPr>
    <w:rPr>
      <w:rFonts w:cstheme="majorBidi"/>
      <w:color w:val="0F4761" w:themeColor="accent1" w:themeShade="BF"/>
      <w:sz w:val="24"/>
      <w:szCs w:val="24"/>
    </w:rPr>
  </w:style>
  <w:style w:type="paragraph" w:styleId="7">
    <w:name w:val="heading 6"/>
    <w:basedOn w:val="1"/>
    <w:next w:val="1"/>
    <w:link w:val="29"/>
    <w:semiHidden/>
    <w:unhideWhenUsed/>
    <w:qFormat/>
    <w:uiPriority w:val="9"/>
    <w:pPr>
      <w:keepNext/>
      <w:keepLines/>
      <w:spacing w:before="40"/>
      <w:outlineLvl w:val="5"/>
    </w:pPr>
    <w:rPr>
      <w:rFonts w:cstheme="majorBidi"/>
      <w:b/>
      <w:bCs/>
      <w:color w:val="0F4761" w:themeColor="accent1" w:themeShade="BF"/>
    </w:rPr>
  </w:style>
  <w:style w:type="paragraph" w:styleId="8">
    <w:name w:val="heading 7"/>
    <w:basedOn w:val="1"/>
    <w:next w:val="1"/>
    <w:link w:val="30"/>
    <w:semiHidden/>
    <w:unhideWhenUsed/>
    <w:qFormat/>
    <w:uiPriority w:val="9"/>
    <w:pPr>
      <w:keepNext/>
      <w:keepLines/>
      <w:spacing w:before="40"/>
      <w:outlineLvl w:val="6"/>
    </w:pPr>
    <w:rPr>
      <w:rFonts w:cstheme="majorBidi"/>
      <w:b/>
      <w:bCs/>
      <w:color w:val="585858" w:themeColor="text1" w:themeTint="A6"/>
    </w:rPr>
  </w:style>
  <w:style w:type="paragraph" w:styleId="9">
    <w:name w:val="heading 8"/>
    <w:basedOn w:val="1"/>
    <w:next w:val="1"/>
    <w:link w:val="31"/>
    <w:semiHidden/>
    <w:unhideWhenUsed/>
    <w:qFormat/>
    <w:uiPriority w:val="9"/>
    <w:pPr>
      <w:keepNext/>
      <w:keepLines/>
      <w:outlineLvl w:val="7"/>
    </w:pPr>
    <w:rPr>
      <w:rFonts w:cstheme="majorBidi"/>
      <w:color w:val="585858" w:themeColor="text1" w:themeTint="A6"/>
    </w:rPr>
  </w:style>
  <w:style w:type="paragraph" w:styleId="10">
    <w:name w:val="heading 9"/>
    <w:basedOn w:val="1"/>
    <w:next w:val="1"/>
    <w:link w:val="32"/>
    <w:semiHidden/>
    <w:unhideWhenUsed/>
    <w:qFormat/>
    <w:uiPriority w:val="9"/>
    <w:pPr>
      <w:keepNext/>
      <w:keepLines/>
      <w:outlineLvl w:val="8"/>
    </w:pPr>
    <w:rPr>
      <w:rFonts w:eastAsiaTheme="majorEastAsia" w:cstheme="majorBidi"/>
      <w:color w:val="585858" w:themeColor="text1" w:themeTint="A6"/>
    </w:rPr>
  </w:style>
  <w:style w:type="character" w:default="1" w:styleId="21">
    <w:name w:val="Default Paragraph Font"/>
    <w:semiHidden/>
    <w:unhideWhenUsed/>
    <w:qFormat/>
    <w:uiPriority w:val="1"/>
  </w:style>
  <w:style w:type="table" w:default="1" w:styleId="19">
    <w:name w:val="Normal Table"/>
    <w:semiHidden/>
    <w:unhideWhenUsed/>
    <w:qFormat/>
    <w:uiPriority w:val="99"/>
    <w:tblPr>
      <w:tblCellMar>
        <w:top w:w="0" w:type="dxa"/>
        <w:left w:w="108" w:type="dxa"/>
        <w:bottom w:w="0" w:type="dxa"/>
        <w:right w:w="108" w:type="dxa"/>
      </w:tblCellMar>
    </w:tblPr>
  </w:style>
  <w:style w:type="paragraph" w:styleId="11">
    <w:name w:val="caption"/>
    <w:basedOn w:val="1"/>
    <w:next w:val="1"/>
    <w:unhideWhenUsed/>
    <w:qFormat/>
    <w:uiPriority w:val="35"/>
    <w:rPr>
      <w:rFonts w:eastAsia="黑体" w:asciiTheme="majorHAnsi" w:hAnsiTheme="majorHAnsi" w:cstheme="majorBidi"/>
      <w:sz w:val="20"/>
      <w:szCs w:val="20"/>
    </w:rPr>
  </w:style>
  <w:style w:type="paragraph" w:styleId="12">
    <w:name w:val="footer"/>
    <w:basedOn w:val="1"/>
    <w:link w:val="43"/>
    <w:unhideWhenUsed/>
    <w:qFormat/>
    <w:uiPriority w:val="99"/>
    <w:pPr>
      <w:tabs>
        <w:tab w:val="center" w:pos="4153"/>
        <w:tab w:val="right" w:pos="8306"/>
      </w:tabs>
      <w:snapToGrid w:val="0"/>
      <w:jc w:val="left"/>
    </w:pPr>
    <w:rPr>
      <w:sz w:val="18"/>
      <w:szCs w:val="18"/>
    </w:rPr>
  </w:style>
  <w:style w:type="paragraph" w:styleId="13">
    <w:name w:val="header"/>
    <w:basedOn w:val="1"/>
    <w:link w:val="42"/>
    <w:unhideWhenUsed/>
    <w:qFormat/>
    <w:uiPriority w:val="99"/>
    <w:pPr>
      <w:tabs>
        <w:tab w:val="center" w:pos="4153"/>
        <w:tab w:val="right" w:pos="8306"/>
      </w:tabs>
      <w:snapToGrid w:val="0"/>
      <w:jc w:val="center"/>
    </w:pPr>
    <w:rPr>
      <w:sz w:val="18"/>
      <w:szCs w:val="18"/>
    </w:rPr>
  </w:style>
  <w:style w:type="paragraph" w:styleId="14">
    <w:name w:val="toc 1"/>
    <w:basedOn w:val="1"/>
    <w:next w:val="1"/>
    <w:autoRedefine/>
    <w:unhideWhenUsed/>
    <w:qFormat/>
    <w:uiPriority w:val="39"/>
  </w:style>
  <w:style w:type="paragraph" w:styleId="15">
    <w:name w:val="Subtitle"/>
    <w:basedOn w:val="1"/>
    <w:next w:val="1"/>
    <w:link w:val="34"/>
    <w:qFormat/>
    <w:uiPriority w:val="11"/>
    <w:pPr>
      <w:spacing w:after="160"/>
      <w:jc w:val="center"/>
    </w:pPr>
    <w:rPr>
      <w:rFonts w:asciiTheme="majorHAnsi" w:hAnsiTheme="majorHAnsi" w:eastAsiaTheme="majorEastAsia" w:cstheme="majorBidi"/>
      <w:color w:val="585858" w:themeColor="text1" w:themeTint="A6"/>
      <w:spacing w:val="15"/>
      <w:sz w:val="28"/>
      <w:szCs w:val="28"/>
    </w:rPr>
  </w:style>
  <w:style w:type="paragraph" w:styleId="16">
    <w:name w:val="table of figures"/>
    <w:basedOn w:val="1"/>
    <w:next w:val="1"/>
    <w:unhideWhenUsed/>
    <w:qFormat/>
    <w:uiPriority w:val="99"/>
    <w:pPr>
      <w:ind w:left="200" w:leftChars="200" w:hanging="200" w:hangingChars="200"/>
    </w:pPr>
  </w:style>
  <w:style w:type="paragraph" w:styleId="17">
    <w:name w:val="toc 2"/>
    <w:basedOn w:val="1"/>
    <w:next w:val="1"/>
    <w:autoRedefine/>
    <w:unhideWhenUsed/>
    <w:qFormat/>
    <w:uiPriority w:val="39"/>
    <w:pPr>
      <w:ind w:left="420" w:leftChars="200"/>
    </w:pPr>
  </w:style>
  <w:style w:type="paragraph" w:styleId="18">
    <w:name w:val="Title"/>
    <w:basedOn w:val="1"/>
    <w:next w:val="1"/>
    <w:link w:val="33"/>
    <w:qFormat/>
    <w:uiPriority w:val="10"/>
    <w:pPr>
      <w:spacing w:after="80"/>
      <w:contextualSpacing/>
      <w:jc w:val="center"/>
    </w:pPr>
    <w:rPr>
      <w:rFonts w:asciiTheme="majorHAnsi" w:hAnsiTheme="majorHAnsi" w:eastAsiaTheme="majorEastAsia" w:cstheme="majorBidi"/>
      <w:spacing w:val="-10"/>
      <w:kern w:val="28"/>
      <w:sz w:val="56"/>
      <w:szCs w:val="56"/>
    </w:rPr>
  </w:style>
  <w:style w:type="table" w:styleId="20">
    <w:name w:val="Table Grid"/>
    <w:basedOn w:val="19"/>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2">
    <w:name w:val="Strong"/>
    <w:basedOn w:val="21"/>
    <w:qFormat/>
    <w:uiPriority w:val="22"/>
    <w:rPr>
      <w:b/>
      <w:bCs/>
    </w:rPr>
  </w:style>
  <w:style w:type="character" w:styleId="23">
    <w:name w:val="Hyperlink"/>
    <w:basedOn w:val="21"/>
    <w:unhideWhenUsed/>
    <w:qFormat/>
    <w:uiPriority w:val="99"/>
    <w:rPr>
      <w:color w:val="467886" w:themeColor="hyperlink"/>
      <w:u w:val="single"/>
    </w:rPr>
  </w:style>
  <w:style w:type="character" w:customStyle="1" w:styleId="24">
    <w:name w:val="标题 1 字符"/>
    <w:basedOn w:val="21"/>
    <w:link w:val="2"/>
    <w:qFormat/>
    <w:uiPriority w:val="9"/>
    <w:rPr>
      <w:rFonts w:asciiTheme="majorHAnsi" w:hAnsiTheme="majorHAnsi" w:eastAsiaTheme="majorEastAsia" w:cstheme="majorBidi"/>
      <w:color w:val="0F4761" w:themeColor="accent1" w:themeShade="BF"/>
      <w:sz w:val="48"/>
      <w:szCs w:val="48"/>
    </w:rPr>
  </w:style>
  <w:style w:type="character" w:customStyle="1" w:styleId="25">
    <w:name w:val="标题 2 字符"/>
    <w:basedOn w:val="21"/>
    <w:link w:val="3"/>
    <w:semiHidden/>
    <w:qFormat/>
    <w:uiPriority w:val="9"/>
    <w:rPr>
      <w:rFonts w:asciiTheme="majorHAnsi" w:hAnsiTheme="majorHAnsi" w:eastAsiaTheme="majorEastAsia" w:cstheme="majorBidi"/>
      <w:color w:val="0F4761" w:themeColor="accent1" w:themeShade="BF"/>
      <w:sz w:val="40"/>
      <w:szCs w:val="40"/>
    </w:rPr>
  </w:style>
  <w:style w:type="character" w:customStyle="1" w:styleId="26">
    <w:name w:val="标题 3 字符"/>
    <w:basedOn w:val="21"/>
    <w:link w:val="4"/>
    <w:semiHidden/>
    <w:qFormat/>
    <w:uiPriority w:val="9"/>
    <w:rPr>
      <w:rFonts w:asciiTheme="majorHAnsi" w:hAnsiTheme="majorHAnsi" w:eastAsiaTheme="majorEastAsia" w:cstheme="majorBidi"/>
      <w:color w:val="0F4761" w:themeColor="accent1" w:themeShade="BF"/>
      <w:sz w:val="32"/>
      <w:szCs w:val="32"/>
    </w:rPr>
  </w:style>
  <w:style w:type="character" w:customStyle="1" w:styleId="27">
    <w:name w:val="标题 4 字符"/>
    <w:basedOn w:val="21"/>
    <w:link w:val="5"/>
    <w:semiHidden/>
    <w:qFormat/>
    <w:uiPriority w:val="9"/>
    <w:rPr>
      <w:rFonts w:cstheme="majorBidi"/>
      <w:color w:val="0F4761" w:themeColor="accent1" w:themeShade="BF"/>
      <w:sz w:val="28"/>
      <w:szCs w:val="28"/>
    </w:rPr>
  </w:style>
  <w:style w:type="character" w:customStyle="1" w:styleId="28">
    <w:name w:val="标题 5 字符"/>
    <w:basedOn w:val="21"/>
    <w:link w:val="6"/>
    <w:semiHidden/>
    <w:qFormat/>
    <w:uiPriority w:val="9"/>
    <w:rPr>
      <w:rFonts w:cstheme="majorBidi"/>
      <w:color w:val="0F4761" w:themeColor="accent1" w:themeShade="BF"/>
      <w:sz w:val="24"/>
      <w:szCs w:val="24"/>
    </w:rPr>
  </w:style>
  <w:style w:type="character" w:customStyle="1" w:styleId="29">
    <w:name w:val="标题 6 字符"/>
    <w:basedOn w:val="21"/>
    <w:link w:val="7"/>
    <w:semiHidden/>
    <w:qFormat/>
    <w:uiPriority w:val="9"/>
    <w:rPr>
      <w:rFonts w:cstheme="majorBidi"/>
      <w:b/>
      <w:bCs/>
      <w:color w:val="0F4761" w:themeColor="accent1" w:themeShade="BF"/>
    </w:rPr>
  </w:style>
  <w:style w:type="character" w:customStyle="1" w:styleId="30">
    <w:name w:val="标题 7 字符"/>
    <w:basedOn w:val="21"/>
    <w:link w:val="8"/>
    <w:semiHidden/>
    <w:qFormat/>
    <w:uiPriority w:val="9"/>
    <w:rPr>
      <w:rFonts w:cstheme="majorBidi"/>
      <w:b/>
      <w:bCs/>
      <w:color w:val="585858" w:themeColor="text1" w:themeTint="A6"/>
    </w:rPr>
  </w:style>
  <w:style w:type="character" w:customStyle="1" w:styleId="31">
    <w:name w:val="标题 8 字符"/>
    <w:basedOn w:val="21"/>
    <w:link w:val="9"/>
    <w:semiHidden/>
    <w:qFormat/>
    <w:uiPriority w:val="9"/>
    <w:rPr>
      <w:rFonts w:cstheme="majorBidi"/>
      <w:color w:val="585858" w:themeColor="text1" w:themeTint="A6"/>
    </w:rPr>
  </w:style>
  <w:style w:type="character" w:customStyle="1" w:styleId="32">
    <w:name w:val="标题 9 字符"/>
    <w:basedOn w:val="21"/>
    <w:link w:val="10"/>
    <w:semiHidden/>
    <w:qFormat/>
    <w:uiPriority w:val="9"/>
    <w:rPr>
      <w:rFonts w:eastAsiaTheme="majorEastAsia" w:cstheme="majorBidi"/>
      <w:color w:val="585858" w:themeColor="text1" w:themeTint="A6"/>
    </w:rPr>
  </w:style>
  <w:style w:type="character" w:customStyle="1" w:styleId="33">
    <w:name w:val="标题 字符"/>
    <w:basedOn w:val="21"/>
    <w:link w:val="18"/>
    <w:qFormat/>
    <w:uiPriority w:val="10"/>
    <w:rPr>
      <w:rFonts w:asciiTheme="majorHAnsi" w:hAnsiTheme="majorHAnsi" w:eastAsiaTheme="majorEastAsia" w:cstheme="majorBidi"/>
      <w:spacing w:val="-10"/>
      <w:kern w:val="28"/>
      <w:sz w:val="56"/>
      <w:szCs w:val="56"/>
    </w:rPr>
  </w:style>
  <w:style w:type="character" w:customStyle="1" w:styleId="34">
    <w:name w:val="副标题 字符"/>
    <w:basedOn w:val="21"/>
    <w:link w:val="15"/>
    <w:qFormat/>
    <w:uiPriority w:val="11"/>
    <w:rPr>
      <w:rFonts w:asciiTheme="majorHAnsi" w:hAnsiTheme="majorHAnsi" w:eastAsiaTheme="majorEastAsia" w:cstheme="majorBidi"/>
      <w:color w:val="585858" w:themeColor="text1" w:themeTint="A6"/>
      <w:spacing w:val="15"/>
      <w:sz w:val="28"/>
      <w:szCs w:val="28"/>
    </w:rPr>
  </w:style>
  <w:style w:type="paragraph" w:styleId="35">
    <w:name w:val="Quote"/>
    <w:basedOn w:val="1"/>
    <w:next w:val="1"/>
    <w:link w:val="36"/>
    <w:qFormat/>
    <w:uiPriority w:val="29"/>
    <w:pPr>
      <w:spacing w:before="160" w:after="160"/>
      <w:jc w:val="center"/>
    </w:pPr>
    <w:rPr>
      <w:i/>
      <w:iCs/>
      <w:color w:val="3F3F3F" w:themeColor="text1" w:themeTint="BF"/>
    </w:rPr>
  </w:style>
  <w:style w:type="character" w:customStyle="1" w:styleId="36">
    <w:name w:val="引用 字符"/>
    <w:basedOn w:val="21"/>
    <w:link w:val="35"/>
    <w:qFormat/>
    <w:uiPriority w:val="29"/>
    <w:rPr>
      <w:i/>
      <w:iCs/>
      <w:color w:val="3F3F3F" w:themeColor="text1" w:themeTint="BF"/>
    </w:rPr>
  </w:style>
  <w:style w:type="paragraph" w:styleId="37">
    <w:name w:val="List Paragraph"/>
    <w:basedOn w:val="1"/>
    <w:qFormat/>
    <w:uiPriority w:val="34"/>
    <w:pPr>
      <w:ind w:left="720"/>
      <w:contextualSpacing/>
    </w:pPr>
  </w:style>
  <w:style w:type="character" w:customStyle="1" w:styleId="38">
    <w:name w:val="明显强调1"/>
    <w:basedOn w:val="21"/>
    <w:qFormat/>
    <w:uiPriority w:val="21"/>
    <w:rPr>
      <w:i/>
      <w:iCs/>
      <w:color w:val="0F4761" w:themeColor="accent1" w:themeShade="BF"/>
    </w:rPr>
  </w:style>
  <w:style w:type="paragraph" w:styleId="39">
    <w:name w:val="Intense Quote"/>
    <w:basedOn w:val="1"/>
    <w:next w:val="1"/>
    <w:link w:val="40"/>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customStyle="1" w:styleId="40">
    <w:name w:val="明显引用 字符"/>
    <w:basedOn w:val="21"/>
    <w:link w:val="39"/>
    <w:qFormat/>
    <w:uiPriority w:val="30"/>
    <w:rPr>
      <w:i/>
      <w:iCs/>
      <w:color w:val="0F4761" w:themeColor="accent1" w:themeShade="BF"/>
    </w:rPr>
  </w:style>
  <w:style w:type="character" w:customStyle="1" w:styleId="41">
    <w:name w:val="明显参考1"/>
    <w:basedOn w:val="21"/>
    <w:qFormat/>
    <w:uiPriority w:val="32"/>
    <w:rPr>
      <w:b/>
      <w:bCs/>
      <w:smallCaps/>
      <w:color w:val="0F4761" w:themeColor="accent1" w:themeShade="BF"/>
      <w:spacing w:val="5"/>
    </w:rPr>
  </w:style>
  <w:style w:type="character" w:customStyle="1" w:styleId="42">
    <w:name w:val="页眉 字符"/>
    <w:basedOn w:val="21"/>
    <w:link w:val="13"/>
    <w:qFormat/>
    <w:uiPriority w:val="99"/>
    <w:rPr>
      <w:kern w:val="2"/>
      <w:sz w:val="18"/>
      <w:szCs w:val="18"/>
      <w14:ligatures w14:val="standardContextual"/>
    </w:rPr>
  </w:style>
  <w:style w:type="character" w:customStyle="1" w:styleId="43">
    <w:name w:val="页脚 字符"/>
    <w:basedOn w:val="21"/>
    <w:link w:val="12"/>
    <w:qFormat/>
    <w:uiPriority w:val="99"/>
    <w:rPr>
      <w:kern w:val="2"/>
      <w:sz w:val="18"/>
      <w:szCs w:val="18"/>
      <w14:ligatures w14:val="standardContextual"/>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numbering" Target="numbering.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09608D-D1C8-4BDC-87C3-2AB827D84661}">
  <ds:schemaRefs/>
</ds:datastoreItem>
</file>

<file path=docProps/app.xml><?xml version="1.0" encoding="utf-8"?>
<Properties xmlns="http://schemas.openxmlformats.org/officeDocument/2006/extended-properties" xmlns:vt="http://schemas.openxmlformats.org/officeDocument/2006/docPropsVTypes">
  <Template>Normal.dotm</Template>
  <Pages>17</Pages>
  <Words>2166</Words>
  <Characters>12373</Characters>
  <Lines>1233</Lines>
  <Paragraphs>370</Paragraphs>
  <TotalTime>0</TotalTime>
  <ScaleCrop>false</ScaleCrop>
  <LinksUpToDate>false</LinksUpToDate>
  <CharactersWithSpaces>14409</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2025-04-11T03:28:00Z</dcterms:created>
  <dc:creator>User</dc:creator>
  <cp:lastModifiedBy>WPS_1479666331</cp:lastModifiedBy>
  <dcterms:modified xsi:type="dcterms:W3CDTF">2025-05-14T17:10:41Z</dcterms:modified>
  <cp:revision>112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d12108de9bedd746d0d8b90c27f72a625184eb54a1eb2aa3d59fe92ccc1804a5</vt:lpwstr>
  </property>
  <property fmtid="{D5CDD505-2E9C-101B-9397-08002B2CF9AE}" pid="3" name="KSOTemplateDocerSaveRecord">
    <vt:lpwstr>eyJoZGlkIjoiNjBjYjRkYmY0NGFjZDgyYmQ0ZDczOWFjNWY5MjM1N2MiLCJ1c2VySWQiOiIxNDc5NjY2MzMxIn0=</vt:lpwstr>
  </property>
  <property fmtid="{D5CDD505-2E9C-101B-9397-08002B2CF9AE}" pid="4" name="KSOProductBuildVer">
    <vt:lpwstr>2052-12.1.0.20784</vt:lpwstr>
  </property>
  <property fmtid="{D5CDD505-2E9C-101B-9397-08002B2CF9AE}" pid="5" name="ICV">
    <vt:lpwstr>B817A1C4272B49AE88AB3BE8428DCC3B_12</vt:lpwstr>
  </property>
</Properties>
</file>