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docProps/custom.xml" ContentType="application/vnd.openxmlformats-officedocument.custom-properties+xml"/>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F56D23" w:rsidRDefault="00F56D23" w14:paraId="2B9B2115" w14:textId="77777777" w:rsidP="00EB636B" w:rsidRPr="00EB636B">
      <w:pPr>
        <w:jc w:val="center"/>
        <w:rPr>
          <w:b/>
          <w:color w:val="000000"/>
          <w:sz w:val="32"/>
          <w:szCs w:val="32"/>
        </w:rPr>
      </w:pPr>
    </w:p>
    <w:p w:rsidR="00F56D23" w:rsidRDefault="00F56D23" w14:paraId="7950EE01" w14:textId="77777777" w:rsidP="00EB636B" w:rsidRPr="00EB636B">
      <w:pPr>
        <w:jc w:val="center"/>
        <w:rPr>
          <w:b/>
          <w:color w:val="000000"/>
          <w:sz w:val="32"/>
          <w:szCs w:val="32"/>
        </w:rPr>
      </w:pPr>
    </w:p>
    <w:p w:rsidR="00F56D23" w:rsidRDefault="00F56D23" w14:paraId="30C7923A" w14:textId="77777777" w:rsidP="00EB636B" w:rsidRPr="00EB636B">
      <w:pPr>
        <w:jc w:val="center"/>
        <w:rPr>
          <w:b/>
          <w:color w:val="000000"/>
          <w:sz w:val="32"/>
          <w:szCs w:val="32"/>
        </w:rPr>
      </w:pPr>
    </w:p>
    <w:p w:rsidR="00F56D23" w:rsidRDefault="00F56D23" w14:paraId="73418A44" w14:textId="77777777" w:rsidP="00EB636B" w:rsidRPr="00EB636B">
      <w:pPr>
        <w:jc w:val="center"/>
        <w:rPr>
          <w:b/>
          <w:color w:val="000000"/>
          <w:sz w:val="32"/>
          <w:szCs w:val="32"/>
        </w:rPr>
      </w:pPr>
    </w:p>
    <w:p w:rsidR="00F56D23" w:rsidRDefault="00F56D23" w14:paraId="346252AF" w14:textId="77777777" w:rsidP="00EB636B" w:rsidRPr="00EB636B">
      <w:pPr>
        <w:jc w:val="center"/>
        <w:rPr>
          <w:b/>
          <w:color w:val="000000"/>
          <w:sz w:val="32"/>
          <w:szCs w:val="32"/>
        </w:rPr>
      </w:pPr>
    </w:p>
    <w:p w:rsidR="00F56D23" w:rsidRDefault="00F56D23" w14:paraId="3B0AC057" w14:textId="77777777" w:rsidP="00EB636B" w:rsidRPr="00EB636B">
      <w:pPr>
        <w:jc w:val="center"/>
        <w:rPr>
          <w:b/>
          <w:color w:val="000000"/>
          <w:sz w:val="32"/>
          <w:szCs w:val="32"/>
        </w:rPr>
      </w:pPr>
    </w:p>
    <w:p w:rsidR="00F56D23" w:rsidRDefault="00F56D23" w14:paraId="2681AF5C" w14:textId="77777777" w:rsidP="00EB636B" w:rsidRPr="00EB636B">
      <w:pPr>
        <w:jc w:val="center"/>
        <w:rPr>
          <w:b/>
          <w:color w:val="000000"/>
          <w:sz w:val="32"/>
          <w:szCs w:val="32"/>
        </w:rPr>
      </w:pPr>
    </w:p>
    <w:p w:rsidR="00F56D23" w:rsidRDefault="00F56D23" w14:paraId="58312986" w14:textId="77777777" w:rsidP="00EB636B" w:rsidRPr="00EB636B">
      <w:pPr>
        <w:jc w:val="center"/>
        <w:rPr>
          <w:b/>
          <w:color w:val="000000"/>
          <w:sz w:val="32"/>
          <w:szCs w:val="32"/>
        </w:rPr>
      </w:pPr>
    </w:p>
    <w:p w:rsidR="00F56D23" w:rsidRDefault="00F56D23" w14:paraId="7112CFFF" w14:textId="77777777" w:rsidP="00EB636B" w:rsidRPr="00EB636B">
      <w:pPr>
        <w:jc w:val="center"/>
        <w:rPr>
          <w:b/>
          <w:color w:val="000000"/>
          <w:sz w:val="32"/>
          <w:szCs w:val="32"/>
        </w:rPr>
      </w:pPr>
    </w:p>
    <w:p w:rsidR="00EB636B" w:rsidRDefault="00000000" w14:paraId="53367726" w14:textId="77777777" w:rsidP="00EB636B" w:rsidRPr="00EB636B">
      <w:pPr>
        <w:jc w:val="center"/>
        <w:rPr>
          <w:b/>
          <w:color w:val="000000"/>
          <w:sz w:val="32"/>
          <w:szCs w:val="32"/>
        </w:rPr>
      </w:pPr>
      <w:r w:rsidRPr="00EB636B">
        <w:rPr>
          <w:b/>
          <w:color w:val="000000"/>
          <w:sz w:val="32"/>
          <w:szCs w:val="32"/>
        </w:rPr>
        <w:t>International Hotel Business Management</w:t>
      </w:r>
    </w:p>
    <w:p>
      <w:pPr>
        <w:jc w:val="center"/>
      </w:pPr>
      <w:r>
        <w:rPr>
          <w:b/>
          <w:color w:val="000000"/>
          <w:sz w:val="32"/>
        </w:rPr>
        <w:t>Student name: Cornelia Dumitrescu</w:t>
      </w:r>
    </w:p>
    <w:p>
      <w:pPr>
        <w:jc w:val="center"/>
      </w:pPr>
      <w:r>
        <w:rPr>
          <w:b/>
          <w:color w:val="000000"/>
          <w:sz w:val="32"/>
        </w:rPr>
        <w:t>Student Number:2114996</w:t>
      </w:r>
    </w:p>
    <w:p>
      <w:pPr>
        <w:jc w:val="center"/>
      </w:pPr>
      <w:r>
        <w:rPr>
          <w:b/>
          <w:color w:val="000000"/>
          <w:sz w:val="32"/>
        </w:rPr>
        <w:t>Lecturer Name:Kathryn Flynn</w:t>
      </w:r>
    </w:p>
    <w:p w:rsidR="00F56D23" w:rsidRDefault="00000000" w14:paraId="79C24D10" w14:textId="265CDA7B" w:rsidP="00EB636B" w:rsidRPr="00EB636B">
      <w:pPr>
        <w:jc w:val="center"/>
        <w:rPr>
          <w:color w:val="000000"/>
        </w:rPr>
      </w:pPr>
      <w:r>
        <w:rPr>
          <w:color w:val="000000"/>
        </w:rPr>
        <w:br w:type="page"/>
      </w:r>
    </w:p>
    <w:p w:rsidR="00F56D23" w:rsidRDefault="00000000" w14:paraId="2E136084" w14:textId="77777777" w:rsidP="00EB636B" w:rsidRPr="00EB636B">
      <w:pPr>
        <w:jc w:val="center"/>
        <w:rPr>
          <w:b/>
          <w:color w:val="000000"/>
          <w:sz w:val="28"/>
          <w:szCs w:val="28"/>
        </w:rPr>
      </w:pPr>
      <w:r w:rsidRPr="00EB636B">
        <w:rPr>
          <w:b/>
          <w:color w:val="000000"/>
          <w:sz w:val="28"/>
          <w:szCs w:val="28"/>
        </w:rPr>
        <w:t xml:space="preserve">Executive Summary </w:t>
        <w:lastRenderedPageBreak/>
      </w:r>
    </w:p>
    <w:p w:rsidR="00EB636B" w:rsidRDefault="00000000" w14:paraId="5CAA1874" w14:textId="77777777" w:rsidP="00EB636B" w:rsidRPr="00EB636B">
      <w:pPr>
        <w:rPr>
          <w:color w:val="000000"/>
        </w:rPr>
      </w:pPr>
      <w:r w:rsidRPr="00EB636B">
        <w:rPr>
          <w:color w:val="000000"/>
        </w:rPr>
        <w:t xml:space="preserve">The report provides knowledge on international meetings management and the development of a better level of hotel business management. The event “Reduced food waste” involves planning, monitoring, analysing, and the closing stage which is required to be maintained in the development of a better structure of the hotel businesses. The aim and objectives of the event are required to be maintained focusing on the reduction of wastage. The event operations and event budget are seen to be mentioned in the report. Besides this, the industrial trends and impacts </w:t>
      </w:r>
      <w:r w:rsidR="00920D76" w:rsidRPr="00EB636B">
        <w:rPr>
          <w:color w:val="000000"/>
        </w:rPr>
        <w:t>have</w:t>
      </w:r>
      <w:r w:rsidRPr="00EB636B">
        <w:rPr>
          <w:color w:val="000000"/>
        </w:rPr>
        <w:t xml:space="preserve"> seemed to be mentioned in the report. </w:t>
      </w:r>
    </w:p>
    <w:p w:rsidR="00F56D23" w:rsidRDefault="00000000" w14:paraId="386A6B9D" w14:textId="7BE00844" w:rsidP="00EB636B" w:rsidRPr="00EB636B">
      <w:pPr>
        <w:rPr>
          <w:color w:val="000000"/>
        </w:rPr>
      </w:pPr>
      <w:r>
        <w:rPr>
          <w:color w:val="000000"/>
        </w:rPr>
        <w:br w:type="page"/>
      </w:r>
    </w:p>
    <w:bookmarkStart w:id="0" w:name="_shfpo7o13e1n" w:colFirst="0" w:colLast="0" w:displacedByCustomXml="next"/>
    <w:bookmarkEnd w:id="0" w:displacedByCustomXml="next"/>
    <w:sdt>
      <w:sdtPr>
        <w:rPr>
          <w:rFonts w:ascii="Times New Roman" w:eastAsia="Times New Roman" w:hAnsi="Times New Roman" w:cs="Times New Roman"/>
          <w:color w:val="000000" w:themeColor="text1"/>
          <w:sz w:val="24"/>
          <w:szCs w:val="24"/>
          <w:lang w:val="en-GB"/>
        </w:rPr>
        <w:id w:val="-1045598517"/>
        <w:docPartObj>
          <w:docPartGallery w:val="Table of Contents"/>
          <w:docPartUnique/>
        </w:docPartObj>
      </w:sdtPr>
      <w:sdtEndPr>
        <w:rPr>
          <w:b/>
          <w:bCs/>
          <w:noProof/>
        </w:rPr>
      </w:sdtEndPr>
      <w:sdtContent>
        <w:p w:rsidR="00920D76" w:rsidRDefault="00920D76" w14:paraId="1C3D0E8C" w14:textId="12730017" w:rsidP="00EB636B" w:rsidRPr="00EB636B">
          <w:pPr>
            <w:pStyle w:val="TOCHeading"/>
            <w:jc w:val="center"/>
            <w:spacing w:line="360" w:lineRule="auto"/>
            <w:rPr>
              <w:bCs/>
              <w:lang w:val="en-GB"/>
              <w:b/>
              <w:color w:val="000000"/>
              <w:rFonts w:ascii="Times New Roman" w:cs="Times New Roman" w:hAnsi="Times New Roman"/>
              <w:sz w:val="28"/>
              <w:szCs w:val="28"/>
            </w:rPr>
          </w:pPr>
          <w:r w:rsidRPr="00EB636B">
            <w:rPr>
              <w:bCs/>
              <w:lang w:val="en-GB"/>
              <w:b/>
              <w:color w:val="000000"/>
              <w:rFonts w:ascii="Times New Roman" w:cs="Times New Roman" w:hAnsi="Times New Roman"/>
              <w:sz w:val="28"/>
              <w:szCs w:val="28"/>
            </w:rPr>
            <w:t>Table of Contents</w:t>
          </w:r>
        </w:p>
        <w:p w:rsidR="00920D76" w:rsidRDefault="00920D76" w14:paraId="10AF640D" w14:textId="789984AA" w:rsidP="00EB636B" w:rsidRPr="00EB636B">
          <w:pPr>
            <w:pStyle w:val="TOC1"/>
            <w:tabs>
              <w:tab w:val="right" w:leader="dot" w:pos="9350"/>
            </w:tabs>
            <w:rPr>
              <w:noProof/>
              <w:color w:val="000000"/>
            </w:rPr>
          </w:pPr>
          <w:r w:rsidRPr="00EB636B">
            <w:rPr>
              <w:color w:val="000000"/>
            </w:rPr>
            <w:fldChar w:fldCharType="begin"/>
          </w:r>
          <w:r w:rsidRPr="00EB636B">
            <w:rPr>
              <w:color w:val="000000"/>
            </w:rPr>
            <w:instrText xml:space="preserve"> TOC \o "1-3" \h \z \u </w:instrText>
          </w:r>
          <w:r w:rsidRPr="00EB636B">
            <w:rPr>
              <w:color w:val="000000"/>
            </w:rPr>
            <w:fldChar w:fldCharType="separate"/>
          </w:r>
          <w:hyperlink w:anchor="_Toc158905856" w:history="1">
            <w:r w:rsidRPr="00EB636B">
              <w:rPr>
                <w:noProof/>
                <w:rStyle w:val="Hyperlink"/>
                <w:color w:val="000000"/>
              </w:rPr>
              <w:t>Introduction</w:t>
            </w:r>
            <w:r w:rsidRPr="00EB636B">
              <w:rPr>
                <w:noProof/>
                <w:webHidden/>
                <w:color w:val="000000"/>
              </w:rPr>
              <w:tab/>
            </w:r>
            <w:r w:rsidRPr="00EB636B">
              <w:rPr>
                <w:noProof/>
                <w:webHidden/>
                <w:color w:val="000000"/>
              </w:rPr>
              <w:fldChar w:fldCharType="begin"/>
            </w:r>
            <w:r w:rsidRPr="00EB636B">
              <w:rPr>
                <w:noProof/>
                <w:webHidden/>
                <w:color w:val="000000"/>
              </w:rPr>
              <w:instrText xml:space="preserve"> PAGEREF _Toc158905856 \h </w:instrText>
            </w:r>
            <w:r w:rsidRPr="00EB636B">
              <w:rPr>
                <w:noProof/>
                <w:webHidden/>
                <w:color w:val="000000"/>
              </w:rPr>
            </w:r>
            <w:r w:rsidRPr="00EB636B">
              <w:rPr>
                <w:noProof/>
                <w:webHidden/>
                <w:color w:val="000000"/>
              </w:rPr>
              <w:fldChar w:fldCharType="separate"/>
            </w:r>
            <w:r w:rsidRPr="00EB636B">
              <w:rPr>
                <w:noProof/>
                <w:webHidden/>
                <w:color w:val="000000"/>
              </w:rPr>
              <w:t>3</w:t>
            </w:r>
            <w:r w:rsidRPr="00EB636B">
              <w:rPr>
                <w:noProof/>
                <w:webHidden/>
                <w:color w:val="000000"/>
              </w:rPr>
              <w:fldChar w:fldCharType="end"/>
            </w:r>
          </w:hyperlink>
        </w:p>
        <w:p w:rsidR="00920D76" w:rsidRDefault="00000000" w14:paraId="339E127A" w14:textId="58AD549D" w:rsidP="00EB636B" w:rsidRPr="00EB636B">
          <w:pPr>
            <w:pStyle w:val="TOC1"/>
            <w:tabs>
              <w:tab w:val="right" w:leader="dot" w:pos="9350"/>
            </w:tabs>
            <w:rPr>
              <w:noProof/>
              <w:color w:val="000000"/>
            </w:rPr>
          </w:pPr>
          <w:hyperlink w:anchor="_Toc158905857" w:history="1">
            <w:r w:rsidR="00920D76" w:rsidRPr="00EB636B">
              <w:rPr>
                <w:noProof/>
                <w:rStyle w:val="Hyperlink"/>
                <w:color w:val="000000"/>
              </w:rPr>
              <w:t>The Event Cycle</w:t>
            </w:r>
            <w:r w:rsidR="00920D76" w:rsidRPr="00EB636B">
              <w:rPr>
                <w:noProof/>
                <w:webHidden/>
                <w:color w:val="000000"/>
              </w:rPr>
              <w:tab/>
            </w:r>
            <w:r w:rsidR="00920D76" w:rsidRPr="00EB636B">
              <w:rPr>
                <w:noProof/>
                <w:webHidden/>
                <w:color w:val="000000"/>
              </w:rPr>
              <w:fldChar w:fldCharType="begin"/>
            </w:r>
            <w:r w:rsidR="00920D76" w:rsidRPr="00EB636B">
              <w:rPr>
                <w:noProof/>
                <w:webHidden/>
                <w:color w:val="000000"/>
              </w:rPr>
              <w:instrText xml:space="preserve"> PAGEREF _Toc158905857 \h </w:instrText>
            </w:r>
            <w:r w:rsidR="00920D76" w:rsidRPr="00EB636B">
              <w:rPr>
                <w:noProof/>
                <w:webHidden/>
                <w:color w:val="000000"/>
              </w:rPr>
            </w:r>
            <w:r w:rsidR="00920D76" w:rsidRPr="00EB636B">
              <w:rPr>
                <w:noProof/>
                <w:webHidden/>
                <w:color w:val="000000"/>
              </w:rPr>
              <w:fldChar w:fldCharType="separate"/>
            </w:r>
            <w:r w:rsidR="00920D76" w:rsidRPr="00EB636B">
              <w:rPr>
                <w:noProof/>
                <w:webHidden/>
                <w:color w:val="000000"/>
              </w:rPr>
              <w:t>3</w:t>
            </w:r>
            <w:r w:rsidR="00920D76" w:rsidRPr="00EB636B">
              <w:rPr>
                <w:noProof/>
                <w:webHidden/>
                <w:color w:val="000000"/>
              </w:rPr>
              <w:fldChar w:fldCharType="end"/>
            </w:r>
          </w:hyperlink>
        </w:p>
        <w:p w:rsidR="00920D76" w:rsidRDefault="00000000" w14:paraId="52379E4C" w14:textId="0B31BF08" w:rsidP="00EB636B" w:rsidRPr="00EB636B">
          <w:pPr>
            <w:pStyle w:val="TOC1"/>
            <w:tabs>
              <w:tab w:val="right" w:leader="dot" w:pos="9350"/>
            </w:tabs>
            <w:rPr>
              <w:noProof/>
              <w:color w:val="000000"/>
            </w:rPr>
          </w:pPr>
          <w:hyperlink w:anchor="_Toc158905858" w:history="1">
            <w:r w:rsidR="00920D76" w:rsidRPr="00EB636B">
              <w:rPr>
                <w:noProof/>
                <w:rStyle w:val="Hyperlink"/>
                <w:color w:val="000000"/>
              </w:rPr>
              <w:t>Event Concept</w:t>
            </w:r>
            <w:r w:rsidR="00920D76" w:rsidRPr="00EB636B">
              <w:rPr>
                <w:noProof/>
                <w:webHidden/>
                <w:color w:val="000000"/>
              </w:rPr>
              <w:tab/>
            </w:r>
            <w:r w:rsidR="00920D76" w:rsidRPr="00EB636B">
              <w:rPr>
                <w:noProof/>
                <w:webHidden/>
                <w:color w:val="000000"/>
              </w:rPr>
              <w:fldChar w:fldCharType="begin"/>
            </w:r>
            <w:r w:rsidR="00920D76" w:rsidRPr="00EB636B">
              <w:rPr>
                <w:noProof/>
                <w:webHidden/>
                <w:color w:val="000000"/>
              </w:rPr>
              <w:instrText xml:space="preserve"> PAGEREF _Toc158905858 \h </w:instrText>
            </w:r>
            <w:r w:rsidR="00920D76" w:rsidRPr="00EB636B">
              <w:rPr>
                <w:noProof/>
                <w:webHidden/>
                <w:color w:val="000000"/>
              </w:rPr>
            </w:r>
            <w:r w:rsidR="00920D76" w:rsidRPr="00EB636B">
              <w:rPr>
                <w:noProof/>
                <w:webHidden/>
                <w:color w:val="000000"/>
              </w:rPr>
              <w:fldChar w:fldCharType="separate"/>
            </w:r>
            <w:r w:rsidR="00920D76" w:rsidRPr="00EB636B">
              <w:rPr>
                <w:noProof/>
                <w:webHidden/>
                <w:color w:val="000000"/>
              </w:rPr>
              <w:t>4</w:t>
            </w:r>
            <w:r w:rsidR="00920D76" w:rsidRPr="00EB636B">
              <w:rPr>
                <w:noProof/>
                <w:webHidden/>
                <w:color w:val="000000"/>
              </w:rPr>
              <w:fldChar w:fldCharType="end"/>
            </w:r>
          </w:hyperlink>
        </w:p>
        <w:p w:rsidR="00920D76" w:rsidRDefault="00000000" w14:paraId="3AC0AA7E" w14:textId="790EC72C" w:rsidP="00EB636B" w:rsidRPr="00EB636B">
          <w:pPr>
            <w:pStyle w:val="TOC1"/>
            <w:tabs>
              <w:tab w:val="right" w:leader="dot" w:pos="9350"/>
            </w:tabs>
            <w:rPr>
              <w:noProof/>
              <w:color w:val="000000"/>
            </w:rPr>
          </w:pPr>
          <w:hyperlink w:anchor="_Toc158905859" w:history="1">
            <w:r w:rsidR="00920D76" w:rsidRPr="00EB636B">
              <w:rPr>
                <w:noProof/>
                <w:rStyle w:val="Hyperlink"/>
                <w:color w:val="000000"/>
              </w:rPr>
              <w:t>Aim and Objectives of the Meeting / Event</w:t>
            </w:r>
            <w:r w:rsidR="00920D76" w:rsidRPr="00EB636B">
              <w:rPr>
                <w:noProof/>
                <w:webHidden/>
                <w:color w:val="000000"/>
              </w:rPr>
              <w:tab/>
            </w:r>
            <w:r w:rsidR="00920D76" w:rsidRPr="00EB636B">
              <w:rPr>
                <w:noProof/>
                <w:webHidden/>
                <w:color w:val="000000"/>
              </w:rPr>
              <w:fldChar w:fldCharType="begin"/>
            </w:r>
            <w:r w:rsidR="00920D76" w:rsidRPr="00EB636B">
              <w:rPr>
                <w:noProof/>
                <w:webHidden/>
                <w:color w:val="000000"/>
              </w:rPr>
              <w:instrText xml:space="preserve"> PAGEREF _Toc158905859 \h </w:instrText>
            </w:r>
            <w:r w:rsidR="00920D76" w:rsidRPr="00EB636B">
              <w:rPr>
                <w:noProof/>
                <w:webHidden/>
                <w:color w:val="000000"/>
              </w:rPr>
            </w:r>
            <w:r w:rsidR="00920D76" w:rsidRPr="00EB636B">
              <w:rPr>
                <w:noProof/>
                <w:webHidden/>
                <w:color w:val="000000"/>
              </w:rPr>
              <w:fldChar w:fldCharType="separate"/>
            </w:r>
            <w:r w:rsidR="00920D76" w:rsidRPr="00EB636B">
              <w:rPr>
                <w:noProof/>
                <w:webHidden/>
                <w:color w:val="000000"/>
              </w:rPr>
              <w:t>5</w:t>
            </w:r>
            <w:r w:rsidR="00920D76" w:rsidRPr="00EB636B">
              <w:rPr>
                <w:noProof/>
                <w:webHidden/>
                <w:color w:val="000000"/>
              </w:rPr>
              <w:fldChar w:fldCharType="end"/>
            </w:r>
          </w:hyperlink>
        </w:p>
        <w:p w:rsidR="00920D76" w:rsidRDefault="00000000" w14:paraId="0C59784C" w14:textId="6360CC99" w:rsidP="00EB636B" w:rsidRPr="00EB636B">
          <w:pPr>
            <w:pStyle w:val="TOC1"/>
            <w:tabs>
              <w:tab w:val="right" w:leader="dot" w:pos="9350"/>
            </w:tabs>
            <w:rPr>
              <w:noProof/>
              <w:color w:val="000000"/>
            </w:rPr>
          </w:pPr>
          <w:hyperlink w:anchor="_Toc158905860" w:history="1">
            <w:r w:rsidR="00920D76" w:rsidRPr="00EB636B">
              <w:rPr>
                <w:noProof/>
                <w:rStyle w:val="Hyperlink"/>
                <w:color w:val="000000"/>
              </w:rPr>
              <w:t>Event Operations</w:t>
            </w:r>
            <w:r w:rsidR="00920D76" w:rsidRPr="00EB636B">
              <w:rPr>
                <w:noProof/>
                <w:webHidden/>
                <w:color w:val="000000"/>
              </w:rPr>
              <w:tab/>
            </w:r>
            <w:r w:rsidR="00920D76" w:rsidRPr="00EB636B">
              <w:rPr>
                <w:noProof/>
                <w:webHidden/>
                <w:color w:val="000000"/>
              </w:rPr>
              <w:fldChar w:fldCharType="begin"/>
            </w:r>
            <w:r w:rsidR="00920D76" w:rsidRPr="00EB636B">
              <w:rPr>
                <w:noProof/>
                <w:webHidden/>
                <w:color w:val="000000"/>
              </w:rPr>
              <w:instrText xml:space="preserve"> PAGEREF _Toc158905860 \h </w:instrText>
            </w:r>
            <w:r w:rsidR="00920D76" w:rsidRPr="00EB636B">
              <w:rPr>
                <w:noProof/>
                <w:webHidden/>
                <w:color w:val="000000"/>
              </w:rPr>
            </w:r>
            <w:r w:rsidR="00920D76" w:rsidRPr="00EB636B">
              <w:rPr>
                <w:noProof/>
                <w:webHidden/>
                <w:color w:val="000000"/>
              </w:rPr>
              <w:fldChar w:fldCharType="separate"/>
            </w:r>
            <w:r w:rsidR="00920D76" w:rsidRPr="00EB636B">
              <w:rPr>
                <w:noProof/>
                <w:webHidden/>
                <w:color w:val="000000"/>
              </w:rPr>
              <w:t>6</w:t>
            </w:r>
            <w:r w:rsidR="00920D76" w:rsidRPr="00EB636B">
              <w:rPr>
                <w:noProof/>
                <w:webHidden/>
                <w:color w:val="000000"/>
              </w:rPr>
              <w:fldChar w:fldCharType="end"/>
            </w:r>
          </w:hyperlink>
        </w:p>
        <w:p w:rsidR="00920D76" w:rsidRDefault="00000000" w14:paraId="5F68AAE3" w14:textId="49D0722F" w:rsidP="00EB636B" w:rsidRPr="00EB636B">
          <w:pPr>
            <w:pStyle w:val="TOC1"/>
            <w:tabs>
              <w:tab w:val="right" w:leader="dot" w:pos="9350"/>
            </w:tabs>
            <w:rPr>
              <w:noProof/>
              <w:color w:val="000000"/>
            </w:rPr>
          </w:pPr>
          <w:hyperlink w:anchor="_Toc158905861" w:history="1">
            <w:r w:rsidR="00920D76" w:rsidRPr="00EB636B">
              <w:rPr>
                <w:noProof/>
                <w:rStyle w:val="Hyperlink"/>
                <w:color w:val="000000"/>
              </w:rPr>
              <w:t>Event Budget</w:t>
            </w:r>
            <w:r w:rsidR="00920D76" w:rsidRPr="00EB636B">
              <w:rPr>
                <w:noProof/>
                <w:webHidden/>
                <w:color w:val="000000"/>
              </w:rPr>
              <w:tab/>
            </w:r>
            <w:r w:rsidR="00920D76" w:rsidRPr="00EB636B">
              <w:rPr>
                <w:noProof/>
                <w:webHidden/>
                <w:color w:val="000000"/>
              </w:rPr>
              <w:fldChar w:fldCharType="begin"/>
            </w:r>
            <w:r w:rsidR="00920D76" w:rsidRPr="00EB636B">
              <w:rPr>
                <w:noProof/>
                <w:webHidden/>
                <w:color w:val="000000"/>
              </w:rPr>
              <w:instrText xml:space="preserve"> PAGEREF _Toc158905861 \h </w:instrText>
            </w:r>
            <w:r w:rsidR="00920D76" w:rsidRPr="00EB636B">
              <w:rPr>
                <w:noProof/>
                <w:webHidden/>
                <w:color w:val="000000"/>
              </w:rPr>
            </w:r>
            <w:r w:rsidR="00920D76" w:rsidRPr="00EB636B">
              <w:rPr>
                <w:noProof/>
                <w:webHidden/>
                <w:color w:val="000000"/>
              </w:rPr>
              <w:fldChar w:fldCharType="separate"/>
            </w:r>
            <w:r w:rsidR="00920D76" w:rsidRPr="00EB636B">
              <w:rPr>
                <w:noProof/>
                <w:webHidden/>
                <w:color w:val="000000"/>
              </w:rPr>
              <w:t>7</w:t>
            </w:r>
            <w:r w:rsidR="00920D76" w:rsidRPr="00EB636B">
              <w:rPr>
                <w:noProof/>
                <w:webHidden/>
                <w:color w:val="000000"/>
              </w:rPr>
              <w:fldChar w:fldCharType="end"/>
            </w:r>
          </w:hyperlink>
        </w:p>
        <w:p w:rsidR="00920D76" w:rsidRDefault="00000000" w14:paraId="4D70B7E8" w14:textId="0C6D38F3" w:rsidP="00EB636B" w:rsidRPr="00EB636B">
          <w:pPr>
            <w:pStyle w:val="TOC1"/>
            <w:tabs>
              <w:tab w:val="right" w:leader="dot" w:pos="9350"/>
            </w:tabs>
            <w:rPr>
              <w:noProof/>
              <w:color w:val="000000"/>
            </w:rPr>
          </w:pPr>
          <w:hyperlink w:anchor="_Toc158905862" w:history="1">
            <w:r w:rsidR="00920D76" w:rsidRPr="00EB636B">
              <w:rPr>
                <w:noProof/>
                <w:rStyle w:val="Hyperlink"/>
                <w:color w:val="000000"/>
              </w:rPr>
              <w:t>Industry Trends/Impacts</w:t>
            </w:r>
            <w:r w:rsidR="00920D76" w:rsidRPr="00EB636B">
              <w:rPr>
                <w:noProof/>
                <w:webHidden/>
                <w:color w:val="000000"/>
              </w:rPr>
              <w:tab/>
            </w:r>
            <w:r w:rsidR="00920D76" w:rsidRPr="00EB636B">
              <w:rPr>
                <w:noProof/>
                <w:webHidden/>
                <w:color w:val="000000"/>
              </w:rPr>
              <w:fldChar w:fldCharType="begin"/>
            </w:r>
            <w:r w:rsidR="00920D76" w:rsidRPr="00EB636B">
              <w:rPr>
                <w:noProof/>
                <w:webHidden/>
                <w:color w:val="000000"/>
              </w:rPr>
              <w:instrText xml:space="preserve"> PAGEREF _Toc158905862 \h </w:instrText>
            </w:r>
            <w:r w:rsidR="00920D76" w:rsidRPr="00EB636B">
              <w:rPr>
                <w:noProof/>
                <w:webHidden/>
                <w:color w:val="000000"/>
              </w:rPr>
            </w:r>
            <w:r w:rsidR="00920D76" w:rsidRPr="00EB636B">
              <w:rPr>
                <w:noProof/>
                <w:webHidden/>
                <w:color w:val="000000"/>
              </w:rPr>
              <w:fldChar w:fldCharType="separate"/>
            </w:r>
            <w:r w:rsidR="00920D76" w:rsidRPr="00EB636B">
              <w:rPr>
                <w:noProof/>
                <w:webHidden/>
                <w:color w:val="000000"/>
              </w:rPr>
              <w:t>8</w:t>
            </w:r>
            <w:r w:rsidR="00920D76" w:rsidRPr="00EB636B">
              <w:rPr>
                <w:noProof/>
                <w:webHidden/>
                <w:color w:val="000000"/>
              </w:rPr>
              <w:fldChar w:fldCharType="end"/>
            </w:r>
          </w:hyperlink>
        </w:p>
        <w:p w:rsidR="00920D76" w:rsidRDefault="00000000" w14:paraId="784C1944" w14:textId="23E02717" w:rsidP="00EB636B" w:rsidRPr="00EB636B">
          <w:pPr>
            <w:pStyle w:val="TOC1"/>
            <w:tabs>
              <w:tab w:val="right" w:leader="dot" w:pos="9350"/>
            </w:tabs>
            <w:rPr>
              <w:noProof/>
              <w:color w:val="000000"/>
            </w:rPr>
          </w:pPr>
          <w:hyperlink w:anchor="_Toc158905863" w:history="1">
            <w:r w:rsidR="00920D76" w:rsidRPr="00EB636B">
              <w:rPr>
                <w:noProof/>
                <w:rStyle w:val="Hyperlink"/>
                <w:color w:val="000000"/>
              </w:rPr>
              <w:t>Cultural and Situational Considerations</w:t>
            </w:r>
            <w:r w:rsidR="00920D76" w:rsidRPr="00EB636B">
              <w:rPr>
                <w:noProof/>
                <w:webHidden/>
                <w:color w:val="000000"/>
              </w:rPr>
              <w:tab/>
            </w:r>
            <w:r w:rsidR="00920D76" w:rsidRPr="00EB636B">
              <w:rPr>
                <w:noProof/>
                <w:webHidden/>
                <w:color w:val="000000"/>
              </w:rPr>
              <w:fldChar w:fldCharType="begin"/>
            </w:r>
            <w:r w:rsidR="00920D76" w:rsidRPr="00EB636B">
              <w:rPr>
                <w:noProof/>
                <w:webHidden/>
                <w:color w:val="000000"/>
              </w:rPr>
              <w:instrText xml:space="preserve"> PAGEREF _Toc158905863 \h </w:instrText>
            </w:r>
            <w:r w:rsidR="00920D76" w:rsidRPr="00EB636B">
              <w:rPr>
                <w:noProof/>
                <w:webHidden/>
                <w:color w:val="000000"/>
              </w:rPr>
            </w:r>
            <w:r w:rsidR="00920D76" w:rsidRPr="00EB636B">
              <w:rPr>
                <w:noProof/>
                <w:webHidden/>
                <w:color w:val="000000"/>
              </w:rPr>
              <w:fldChar w:fldCharType="separate"/>
            </w:r>
            <w:r w:rsidR="00920D76" w:rsidRPr="00EB636B">
              <w:rPr>
                <w:noProof/>
                <w:webHidden/>
                <w:color w:val="000000"/>
              </w:rPr>
              <w:t>9</w:t>
            </w:r>
            <w:r w:rsidR="00920D76" w:rsidRPr="00EB636B">
              <w:rPr>
                <w:noProof/>
                <w:webHidden/>
                <w:color w:val="000000"/>
              </w:rPr>
              <w:fldChar w:fldCharType="end"/>
            </w:r>
          </w:hyperlink>
        </w:p>
        <w:p w:rsidR="00920D76" w:rsidRDefault="00000000" w14:paraId="1A724BAD" w14:textId="07EBAB71" w:rsidP="00EB636B" w:rsidRPr="00EB636B">
          <w:pPr>
            <w:pStyle w:val="TOC1"/>
            <w:tabs>
              <w:tab w:val="right" w:leader="dot" w:pos="9350"/>
            </w:tabs>
            <w:rPr>
              <w:noProof/>
              <w:color w:val="000000"/>
            </w:rPr>
          </w:pPr>
          <w:hyperlink w:anchor="_Toc158905864" w:history="1">
            <w:r w:rsidR="00920D76" w:rsidRPr="00EB636B">
              <w:rPr>
                <w:noProof/>
                <w:rStyle w:val="Hyperlink"/>
                <w:color w:val="000000"/>
              </w:rPr>
              <w:t>Conclusion</w:t>
            </w:r>
            <w:r w:rsidR="00920D76" w:rsidRPr="00EB636B">
              <w:rPr>
                <w:noProof/>
                <w:webHidden/>
                <w:color w:val="000000"/>
              </w:rPr>
              <w:tab/>
            </w:r>
            <w:r w:rsidR="00920D76" w:rsidRPr="00EB636B">
              <w:rPr>
                <w:noProof/>
                <w:webHidden/>
                <w:color w:val="000000"/>
              </w:rPr>
              <w:fldChar w:fldCharType="begin"/>
            </w:r>
            <w:r w:rsidR="00920D76" w:rsidRPr="00EB636B">
              <w:rPr>
                <w:noProof/>
                <w:webHidden/>
                <w:color w:val="000000"/>
              </w:rPr>
              <w:instrText xml:space="preserve"> PAGEREF _Toc158905864 \h </w:instrText>
            </w:r>
            <w:r w:rsidR="00920D76" w:rsidRPr="00EB636B">
              <w:rPr>
                <w:noProof/>
                <w:webHidden/>
                <w:color w:val="000000"/>
              </w:rPr>
            </w:r>
            <w:r w:rsidR="00920D76" w:rsidRPr="00EB636B">
              <w:rPr>
                <w:noProof/>
                <w:webHidden/>
                <w:color w:val="000000"/>
              </w:rPr>
              <w:fldChar w:fldCharType="separate"/>
            </w:r>
            <w:r w:rsidR="00920D76" w:rsidRPr="00EB636B">
              <w:rPr>
                <w:noProof/>
                <w:webHidden/>
                <w:color w:val="000000"/>
              </w:rPr>
              <w:t>10</w:t>
            </w:r>
            <w:r w:rsidR="00920D76" w:rsidRPr="00EB636B">
              <w:rPr>
                <w:noProof/>
                <w:webHidden/>
                <w:color w:val="000000"/>
              </w:rPr>
              <w:fldChar w:fldCharType="end"/>
            </w:r>
          </w:hyperlink>
        </w:p>
        <w:p w:rsidR="00920D76" w:rsidRDefault="00000000" w14:paraId="2DCDFCFF" w14:textId="1179B575" w:rsidP="00EB636B" w:rsidRPr="00EB636B">
          <w:pPr>
            <w:pStyle w:val="TOC1"/>
            <w:tabs>
              <w:tab w:val="right" w:leader="dot" w:pos="9350"/>
            </w:tabs>
            <w:rPr>
              <w:noProof/>
              <w:color w:val="000000"/>
            </w:rPr>
          </w:pPr>
          <w:hyperlink w:anchor="_Toc158905865" w:history="1">
            <w:r w:rsidR="00920D76" w:rsidRPr="00EB636B">
              <w:rPr>
                <w:noProof/>
                <w:rStyle w:val="Hyperlink"/>
                <w:color w:val="000000"/>
              </w:rPr>
              <w:t>References</w:t>
            </w:r>
            <w:r w:rsidR="00920D76" w:rsidRPr="00EB636B">
              <w:rPr>
                <w:noProof/>
                <w:webHidden/>
                <w:color w:val="000000"/>
              </w:rPr>
              <w:tab/>
            </w:r>
            <w:r w:rsidR="00920D76" w:rsidRPr="00EB636B">
              <w:rPr>
                <w:noProof/>
                <w:webHidden/>
                <w:color w:val="000000"/>
              </w:rPr>
              <w:fldChar w:fldCharType="begin"/>
            </w:r>
            <w:r w:rsidR="00920D76" w:rsidRPr="00EB636B">
              <w:rPr>
                <w:noProof/>
                <w:webHidden/>
                <w:color w:val="000000"/>
              </w:rPr>
              <w:instrText xml:space="preserve"> PAGEREF _Toc158905865 \h </w:instrText>
            </w:r>
            <w:r w:rsidR="00920D76" w:rsidRPr="00EB636B">
              <w:rPr>
                <w:noProof/>
                <w:webHidden/>
                <w:color w:val="000000"/>
              </w:rPr>
            </w:r>
            <w:r w:rsidR="00920D76" w:rsidRPr="00EB636B">
              <w:rPr>
                <w:noProof/>
                <w:webHidden/>
                <w:color w:val="000000"/>
              </w:rPr>
              <w:fldChar w:fldCharType="separate"/>
            </w:r>
            <w:r w:rsidR="00920D76" w:rsidRPr="00EB636B">
              <w:rPr>
                <w:noProof/>
                <w:webHidden/>
                <w:color w:val="000000"/>
              </w:rPr>
              <w:t>11</w:t>
            </w:r>
            <w:r w:rsidR="00920D76" w:rsidRPr="00EB636B">
              <w:rPr>
                <w:noProof/>
                <w:webHidden/>
                <w:color w:val="000000"/>
              </w:rPr>
              <w:fldChar w:fldCharType="end"/>
            </w:r>
          </w:hyperlink>
        </w:p>
        <w:p w:rsidR="00920D76" w:rsidRDefault="00920D76" w14:paraId="6D63D26B" w14:textId="05330C7E" w:rsidP="00EB636B" w:rsidRPr="00EB636B">
          <w:pPr>
            <w:rPr>
              <w:color w:val="000000"/>
            </w:rPr>
          </w:pPr>
          <w:r w:rsidRPr="00EB636B">
            <w:rPr>
              <w:bCs/>
              <w:noProof/>
              <w:b/>
              <w:color w:val="000000"/>
            </w:rPr>
            <w:fldChar w:fldCharType="end"/>
          </w:r>
        </w:p>
      </w:sdtContent>
    </w:sdt>
    <w:p w:rsidR="00F56D23" w:rsidRDefault="00000000" w14:paraId="65AF40B2" w14:textId="77777777" w:rsidP="00EB636B" w:rsidRPr="00EB636B">
      <w:pPr>
        <w:pStyle w:val="Heading1"/>
        <w:rPr>
          <w:color w:val="000000"/>
        </w:rPr>
      </w:pPr>
      <w:r>
        <w:rPr>
          <w:color w:val="000000"/>
        </w:rPr>
        <w:br w:type="page"/>
      </w:r>
    </w:p>
    <w:p w:rsidR="00F56D23" w:rsidRDefault="00000000" w14:paraId="0F51E4A1" w14:textId="77777777" w:rsidP="00EB636B" w:rsidRPr="00EB636B">
      <w:pPr>
        <w:pStyle w:val="Heading1"/>
        <w:rPr>
          <w:color w:val="000000"/>
        </w:rPr>
      </w:pPr>
      <w:bookmarkStart w:id="1" w:name="_a028vpq43xoy" w:colFirst="0" w:colLast="0"/>
      <w:bookmarkStart w:id="2" w:name="_Toc158905856"/>
      <w:bookmarkEnd w:id="1"/>
      <w:r w:rsidRPr="00EB636B">
        <w:rPr>
          <w:color w:val="000000"/>
        </w:rPr>
        <w:t>Introduction</w:t>
        <w:lastRenderedPageBreak/>
      </w:r>
      <w:bookmarkEnd w:id="2"/>
    </w:p>
    <w:p w:rsidR="00F56D23" w:rsidRDefault="00000000" w14:paraId="53BCA08C" w14:textId="77777777" w:rsidP="00EB636B" w:rsidRPr="00EB636B">
      <w:pPr>
        <w:rPr>
          <w:color w:val="000000"/>
        </w:rPr>
      </w:pPr>
      <w:r w:rsidRPr="00EB636B">
        <w:rPr>
          <w:color w:val="000000"/>
        </w:rPr>
        <w:t>The sustainability theme events are capable of introducing the reduction of food wastage events. This event has been chosen since the reason for 9.5 million tons of food is seen to be getting wasted daily (</w:t>
      </w:r>
      <w:r w:rsidRPr="00EB636B">
        <w:rPr>
          <w:color w:val="000000"/>
          <w:highlight w:val="white"/>
        </w:rPr>
        <w:t>Dray, 2021)</w:t>
      </w:r>
      <w:r w:rsidRPr="00EB636B">
        <w:rPr>
          <w:color w:val="000000"/>
        </w:rPr>
        <w:t>. In addition to this, the supermarket is responsible for throwing away 100,000 edible foods. It can be estimated that the UK’s food waste can take care of 30 million people each year (</w:t>
      </w:r>
      <w:r w:rsidRPr="00EB636B">
        <w:rPr>
          <w:color w:val="000000"/>
          <w:highlight w:val="white"/>
        </w:rPr>
        <w:t>Business Waste, 2024)</w:t>
      </w:r>
      <w:r w:rsidRPr="00EB636B">
        <w:rPr>
          <w:color w:val="000000"/>
        </w:rPr>
        <w:t>. The chosen location for this matter is London, UK which is effective in attracting 300 people. The chosen location is effective in having access and being a suitable host to the development of sustainability working toward effectively reducing the wastage.</w:t>
      </w:r>
    </w:p>
    <w:p w:rsidR="00F56D23" w:rsidRDefault="00000000" w14:paraId="0667ED36" w14:textId="77777777" w:rsidP="00EB636B" w:rsidRPr="00EB636B">
      <w:pPr>
        <w:pStyle w:val="Heading1"/>
        <w:rPr>
          <w:color w:val="000000"/>
        </w:rPr>
      </w:pPr>
      <w:bookmarkStart w:id="3" w:name="_961kpqkwiqjr" w:colFirst="0" w:colLast="0"/>
      <w:bookmarkStart w:id="4" w:name="_Toc158905857"/>
      <w:bookmarkEnd w:id="3"/>
      <w:r w:rsidRPr="00EB636B">
        <w:rPr>
          <w:color w:val="000000"/>
        </w:rPr>
        <w:t>The Event Cycle</w:t>
      </w:r>
      <w:bookmarkEnd w:id="4"/>
      <w:r w:rsidRPr="00EB636B">
        <w:rPr>
          <w:color w:val="000000"/>
        </w:rPr>
        <w:t xml:space="preserve"> </w:t>
      </w:r>
    </w:p>
    <w:p w:rsidR="00F56D23" w:rsidRDefault="00000000" w14:paraId="5C03D5A1" w14:textId="77777777" w:rsidP="00EB636B" w:rsidRPr="00EB636B">
      <w:pPr>
        <w:rPr>
          <w:color w:val="000000"/>
        </w:rPr>
      </w:pPr>
      <w:r w:rsidRPr="00EB636B">
        <w:rPr>
          <w:color w:val="000000"/>
        </w:rPr>
        <w:t xml:space="preserve">The event cycle can be defined as a series of steps that need to happen to make sure that they are capable of creating concepts, planning, organising or executing, monitoring, analysing, and closing in managing every phase which is crucial for reaching effective success in the development of the event effectively. </w:t>
      </w:r>
    </w:p>
    <w:p w:rsidR="00F56D23" w:rsidRDefault="00000000" w14:paraId="1A27775A" w14:textId="77777777" w:rsidP="00EB636B" w:rsidRPr="00EB636B">
      <w:pPr>
        <w:rPr>
          <w:color w:val="000000"/>
        </w:rPr>
      </w:pPr>
      <w:r w:rsidRPr="00EB636B">
        <w:rPr>
          <w:color w:val="000000"/>
        </w:rPr>
        <w:t xml:space="preserve">In this case, “Reduce food wastage” plays an important role which can be significant in organising and implementing the event effectively. Creation of the </w:t>
      </w:r>
      <w:r w:rsidRPr="00EB636B">
        <w:rPr>
          <w:b/>
          <w:i/>
          <w:color w:val="000000"/>
        </w:rPr>
        <w:t xml:space="preserve">concept </w:t>
      </w:r>
      <w:r w:rsidRPr="00EB636B">
        <w:rPr>
          <w:color w:val="000000"/>
        </w:rPr>
        <w:t xml:space="preserve">step involves a successful procedure involving stems which can be significant in managing the statistics involving the hospitality industry specifically in the UK (De Moraes </w:t>
      </w:r>
      <w:r w:rsidRPr="00EB636B">
        <w:rPr>
          <w:i/>
          <w:color w:val="000000"/>
        </w:rPr>
        <w:t xml:space="preserve">et al. </w:t>
      </w:r>
      <w:r w:rsidRPr="00EB636B">
        <w:rPr>
          <w:color w:val="000000"/>
        </w:rPr>
        <w:t>2020). Wastage of foods is effective in contributing to the management of climate change to a high degree of 37 million cars every year (</w:t>
      </w:r>
      <w:r w:rsidRPr="00EB636B">
        <w:rPr>
          <w:color w:val="000000"/>
          <w:highlight w:val="white"/>
        </w:rPr>
        <w:t>Eco-Cycle, 2024)</w:t>
      </w:r>
      <w:r w:rsidRPr="00EB636B">
        <w:rPr>
          <w:color w:val="000000"/>
        </w:rPr>
        <w:t xml:space="preserve">. The </w:t>
      </w:r>
      <w:r w:rsidRPr="00EB636B">
        <w:rPr>
          <w:b/>
          <w:i/>
          <w:color w:val="000000"/>
        </w:rPr>
        <w:t xml:space="preserve">planning </w:t>
      </w:r>
      <w:r w:rsidRPr="00EB636B">
        <w:rPr>
          <w:color w:val="000000"/>
        </w:rPr>
        <w:t xml:space="preserve">phase involves the selection of the venue and making the event much more interesting so that more people are going to be interested in taking part in supporting the cause of the event. Therefore, meticulous planning is required to make sure that the event becomes successful in the UK. </w:t>
      </w:r>
    </w:p>
    <w:p w:rsidR="00F56D23" w:rsidRDefault="00000000" w14:paraId="771A86D1" w14:textId="77777777" w:rsidP="00EB636B" w:rsidRPr="00EB636B">
      <w:pPr>
        <w:rPr>
          <w:color w:val="000000"/>
        </w:rPr>
      </w:pPr>
      <w:r w:rsidRPr="00EB636B">
        <w:rPr>
          <w:color w:val="000000"/>
        </w:rPr>
        <w:t>In the phase of execution setting up the venue and coordinating logistics are effective in delivering the best level of presentations. This might involve the dissemination of the sustainable theme in the hospitality sector of the UK. The</w:t>
      </w:r>
      <w:r w:rsidRPr="00EB636B">
        <w:rPr>
          <w:b/>
          <w:i/>
          <w:color w:val="000000"/>
        </w:rPr>
        <w:t xml:space="preserve"> monitoring and analysing</w:t>
      </w:r>
      <w:r w:rsidRPr="00EB636B">
        <w:rPr>
          <w:color w:val="000000"/>
        </w:rPr>
        <w:t xml:space="preserve"> step of the event cycle is effective in addressing the prime issues or targets which is required to make sure that the country is active in reducing the high level of wastage of foods (Bajželj </w:t>
      </w:r>
      <w:r w:rsidRPr="00EB636B">
        <w:rPr>
          <w:i/>
          <w:color w:val="000000"/>
        </w:rPr>
        <w:t xml:space="preserve">et al. </w:t>
      </w:r>
      <w:r w:rsidRPr="00EB636B">
        <w:rPr>
          <w:color w:val="000000"/>
        </w:rPr>
        <w:t>2020). Continuous analysing and monitoring are useful in giving allowance to the country in successfully maintaining the flow of different activities while being capable of taking care of any kind of concern effectively (Slorach</w:t>
      </w:r>
      <w:r w:rsidRPr="00EB636B">
        <w:rPr>
          <w:i/>
          <w:color w:val="000000"/>
        </w:rPr>
        <w:t xml:space="preserve"> et al. </w:t>
      </w:r>
      <w:r w:rsidRPr="00EB636B">
        <w:rPr>
          <w:color w:val="000000"/>
        </w:rPr>
        <w:t xml:space="preserve">2020). </w:t>
      </w:r>
      <w:r w:rsidRPr="00EB636B">
        <w:rPr>
          <w:color w:val="000000"/>
          <w:highlight w:val="white"/>
        </w:rPr>
        <w:t xml:space="preserve">In the </w:t>
      </w:r>
      <w:r w:rsidRPr="00EB636B">
        <w:rPr>
          <w:b/>
          <w:i/>
          <w:color w:val="000000"/>
          <w:highlight w:val="white"/>
        </w:rPr>
        <w:t xml:space="preserve">closing </w:t>
      </w:r>
      <w:r w:rsidRPr="00EB636B">
        <w:rPr>
          <w:color w:val="000000"/>
          <w:highlight w:val="white"/>
        </w:rPr>
        <w:t xml:space="preserve">stage, the reduction of food wastage event is effective in gathering significant feedback from the participants in successfully assessing the impact of increasing </w:t>
      </w:r>
      <w:r w:rsidRPr="00EB636B">
        <w:rPr>
          <w:color w:val="000000"/>
          <w:highlight w:val="white"/>
        </w:rPr>
        <w:t xml:space="preserve">awareness about the reduction of food waste which is involved in identifying different areas for improvements and managing the future development of the country. </w:t>
        <w:lastRenderedPageBreak/>
      </w:r>
    </w:p>
    <w:p w:rsidR="00F56D23" w:rsidRDefault="00000000" w14:paraId="4FB2F8EF" w14:textId="77777777" w:rsidP="00EB636B" w:rsidRPr="00EB636B">
      <w:pPr>
        <w:pStyle w:val="Heading1"/>
        <w:rPr>
          <w:color w:val="000000"/>
        </w:rPr>
      </w:pPr>
      <w:bookmarkStart w:id="5" w:name="_8ux0sjuse7ln" w:colFirst="0" w:colLast="0"/>
      <w:bookmarkStart w:id="6" w:name="_Toc158905858"/>
      <w:bookmarkEnd w:id="5"/>
      <w:r w:rsidRPr="00EB636B">
        <w:rPr>
          <w:color w:val="000000"/>
        </w:rPr>
        <w:t>Event Concept</w:t>
      </w:r>
      <w:bookmarkEnd w:id="6"/>
      <w:r w:rsidRPr="00EB636B">
        <w:rPr>
          <w:color w:val="000000"/>
        </w:rPr>
        <w:t xml:space="preserve"> </w:t>
      </w:r>
    </w:p>
    <w:p w:rsidR="00F56D23" w:rsidRDefault="00000000" w14:paraId="2004D027" w14:textId="77777777" w:rsidP="00EB636B" w:rsidRPr="00EB636B">
      <w:pPr>
        <w:rPr>
          <w:color w:val="000000"/>
        </w:rPr>
      </w:pPr>
      <w:r w:rsidRPr="00EB636B">
        <w:rPr>
          <w:color w:val="000000"/>
        </w:rPr>
        <w:t xml:space="preserve">The event is held to give people effective knowledge about the foods that are getting wasted in supporting the development of the UK environment. Knowing the matter can be significant in giving people a better life which is required for ensuring the ecosystem is effectively managed and the biodiversity is effectively handled. Raising awareness about reducing the amount of trash can be significant in giving benefits to the climate (Ojha, 2020). It is also beneficial at the financial level for the people involved in purchasing extra and wasting the food. </w:t>
      </w:r>
    </w:p>
    <w:p w:rsidR="00F56D23" w:rsidRDefault="00000000" w14:paraId="73B22E26" w14:textId="77777777" w:rsidP="00EB636B" w:rsidRPr="00EB636B">
      <w:pPr>
        <w:rPr>
          <w:color w:val="000000"/>
        </w:rPr>
      </w:pPr>
      <w:r w:rsidRPr="00EB636B">
        <w:rPr>
          <w:b/>
          <w:i/>
          <w:color w:val="000000"/>
        </w:rPr>
        <w:t>Itinerary for the above-mentioned event:</w:t>
      </w:r>
      <w:r w:rsidRPr="00EB636B">
        <w:rPr>
          <w:color w:val="000000"/>
        </w:rPr>
        <w:t xml:space="preserve"> </w:t>
      </w:r>
    </w:p>
    <w:p w:rsidR="00F56D23" w:rsidRDefault="00000000" w14:paraId="15A15AAC" w14:textId="77777777" w:rsidP="00EB636B" w:rsidRPr="00EB636B">
      <w:pPr>
        <w:numPr>
          <w:ilvl w:val="0"/>
          <w:numId w:val="1"/>
        </w:numPr>
        <w:rPr>
          <w:color w:val="000000"/>
        </w:rPr>
      </w:pPr>
      <w:r w:rsidRPr="00EB636B">
        <w:rPr>
          <w:color w:val="000000"/>
        </w:rPr>
        <w:t xml:space="preserve">The guests will be involved in getting registered around the time of 9 AM to 9:30 AM after arrival at the venue. They will be greeted and given a detailed outline of the objectives of the conducted event. </w:t>
      </w:r>
    </w:p>
    <w:p w:rsidR="00F56D23" w:rsidRDefault="00000000" w14:paraId="6A203D7E" w14:textId="77777777" w:rsidP="00EB636B" w:rsidRPr="00EB636B">
      <w:pPr>
        <w:numPr>
          <w:ilvl w:val="0"/>
          <w:numId w:val="1"/>
        </w:numPr>
        <w:rPr>
          <w:color w:val="000000"/>
        </w:rPr>
      </w:pPr>
      <w:r w:rsidRPr="00EB636B">
        <w:rPr>
          <w:color w:val="000000"/>
        </w:rPr>
        <w:t>After that, an opening plenary component would be effective in managing the social, environmental, and economic impacts seen to be having due to the high level of food waste.</w:t>
      </w:r>
    </w:p>
    <w:p w:rsidR="00F56D23" w:rsidRDefault="00000000" w14:paraId="71E3EFC6" w14:textId="77777777" w:rsidP="00EB636B" w:rsidRPr="00EB636B">
      <w:pPr>
        <w:numPr>
          <w:ilvl w:val="0"/>
          <w:numId w:val="1"/>
        </w:numPr>
        <w:rPr>
          <w:color w:val="000000"/>
        </w:rPr>
      </w:pPr>
      <w:r w:rsidRPr="00EB636B">
        <w:rPr>
          <w:color w:val="000000"/>
        </w:rPr>
        <w:t xml:space="preserve">At 11 AM, the guests would be given a break where they could easily connect or talk to other fellow delegates, speakers, and event sponsors. Effective r4efre4shments are going to be provided in managing the locally sourced products.  </w:t>
      </w:r>
    </w:p>
    <w:p w:rsidR="00F56D23" w:rsidRDefault="00000000" w14:paraId="50727970" w14:textId="77777777" w:rsidP="00EB636B" w:rsidRPr="00EB636B">
      <w:pPr>
        <w:numPr>
          <w:ilvl w:val="0"/>
          <w:numId w:val="1"/>
        </w:numPr>
        <w:rPr>
          <w:color w:val="000000"/>
        </w:rPr>
      </w:pPr>
      <w:r w:rsidRPr="00EB636B">
        <w:rPr>
          <w:color w:val="000000"/>
        </w:rPr>
        <w:t xml:space="preserve">Around 11:30, the speakers are involved in giving presentations regarding the chosen topic for the event. It will also include the best kind of practices in the management of food wastage and provide effective innovations that are considered solutions for the issues of reduction of food wastage. </w:t>
      </w:r>
    </w:p>
    <w:p w:rsidR="00F56D23" w:rsidRDefault="00000000" w14:paraId="52A996ED" w14:textId="77777777" w:rsidP="00EB636B" w:rsidRPr="00EB636B">
      <w:pPr>
        <w:numPr>
          <w:ilvl w:val="0"/>
          <w:numId w:val="1"/>
        </w:numPr>
        <w:rPr>
          <w:color w:val="000000"/>
        </w:rPr>
      </w:pPr>
      <w:r w:rsidRPr="00EB636B">
        <w:rPr>
          <w:color w:val="000000"/>
        </w:rPr>
        <w:t xml:space="preserve">From around 12:30 to 1:30 lunch will be provided </w:t>
      </w:r>
    </w:p>
    <w:p w:rsidR="00F56D23" w:rsidRDefault="00000000" w14:paraId="4F0FE8C0" w14:textId="77777777" w:rsidP="00EB636B" w:rsidRPr="00EB636B">
      <w:pPr>
        <w:numPr>
          <w:ilvl w:val="0"/>
          <w:numId w:val="1"/>
        </w:numPr>
        <w:rPr>
          <w:color w:val="000000"/>
        </w:rPr>
      </w:pPr>
      <w:r w:rsidRPr="00EB636B">
        <w:rPr>
          <w:color w:val="000000"/>
        </w:rPr>
        <w:t xml:space="preserve">From 1:30 PM to 3:30 PM an effective level of hands-on activities will be mentioned to engage with the participants most effectively and practically possible. After that, the people are going to be encouraged to recap through the effective insightful knowledge in the matter of food wastage. </w:t>
      </w:r>
    </w:p>
    <w:p w:rsidR="00F56D23" w:rsidRDefault="00000000" w14:paraId="3060E1BF" w14:textId="77777777" w:rsidP="00EB636B" w:rsidRPr="00EB636B">
      <w:pPr>
        <w:numPr>
          <w:ilvl w:val="0"/>
          <w:numId w:val="1"/>
        </w:numPr>
        <w:rPr>
          <w:color w:val="000000"/>
        </w:rPr>
      </w:pPr>
      <w:r w:rsidRPr="00EB636B">
        <w:rPr>
          <w:color w:val="000000"/>
        </w:rPr>
        <w:t xml:space="preserve">Around 4 PM, all of the attendees or guests will have a final opportunity to connect and make insightful decisions with each other before departing. </w:t>
      </w:r>
    </w:p>
    <w:p w:rsidR="00F56D23" w:rsidRDefault="00000000" w14:paraId="0FC1279E" w14:textId="77777777" w:rsidP="00EB636B" w:rsidRPr="00EB636B">
      <w:pPr>
        <w:rPr>
          <w:color w:val="000000"/>
        </w:rPr>
      </w:pPr>
      <w:r w:rsidRPr="00EB636B">
        <w:rPr>
          <w:color w:val="000000"/>
        </w:rPr>
        <w:t xml:space="preserve">Therefore, throughout the day, it is seen that the guests are capable of giving significant knowledge on the management of the cause for reducing the pollution. </w:t>
      </w:r>
    </w:p>
    <w:p w:rsidR="00F56D23" w:rsidRDefault="00000000" w14:paraId="001999F7" w14:textId="77777777" w:rsidP="00EB636B" w:rsidRPr="00EB636B">
      <w:pPr>
        <w:pStyle w:val="Heading1"/>
        <w:rPr>
          <w:color w:val="000000"/>
        </w:rPr>
      </w:pPr>
      <w:bookmarkStart w:id="7" w:name="_gkky0t1dcmg" w:colFirst="0" w:colLast="0"/>
      <w:bookmarkStart w:id="8" w:name="_Toc158905859"/>
      <w:bookmarkEnd w:id="7"/>
      <w:r w:rsidRPr="00EB636B">
        <w:rPr>
          <w:color w:val="000000"/>
        </w:rPr>
        <w:t>Aim and Objectives of the Meeting / Event</w:t>
        <w:lastRenderedPageBreak/>
      </w:r>
      <w:bookmarkEnd w:id="8"/>
      <w:r w:rsidRPr="00EB636B">
        <w:rPr>
          <w:color w:val="000000"/>
        </w:rPr>
        <w:t xml:space="preserve"> </w:t>
      </w:r>
    </w:p>
    <w:p w:rsidR="00F56D23" w:rsidRDefault="00000000" w14:paraId="713449BB" w14:textId="77777777" w:rsidP="00EB636B" w:rsidRPr="00EB636B">
      <w:pPr>
        <w:rPr>
          <w:color w:val="000000"/>
        </w:rPr>
      </w:pPr>
      <w:r w:rsidRPr="00EB636B">
        <w:rPr>
          <w:b/>
          <w:i/>
          <w:color w:val="000000"/>
        </w:rPr>
        <w:t xml:space="preserve">Aim of the event: </w:t>
      </w:r>
      <w:r w:rsidRPr="00EB636B">
        <w:rPr>
          <w:color w:val="000000"/>
        </w:rPr>
        <w:t xml:space="preserve">The event aims to get information on the management of food wastage to develop a better and more sustainable environment; managing the wastage of food effectively leads to the reduction of air pollution and decreased effectivity in the ecosystem development and the management of biodiversity. Besides this, highlighting the development of the essential forces is effectively useful in managing the effective approaches responsible for taking care of the sustainable factors of the event. </w:t>
      </w:r>
    </w:p>
    <w:p w:rsidR="00F56D23" w:rsidRDefault="00000000" w14:paraId="019EEAD0" w14:textId="5EE36039" w:rsidP="00EB636B" w:rsidRPr="00EB636B">
      <w:pPr>
        <w:rPr>
          <w:b/>
          <w:i/>
          <w:color w:val="000000"/>
        </w:rPr>
      </w:pPr>
      <w:r w:rsidRPr="00EB636B">
        <w:rPr>
          <w:b/>
          <w:i/>
          <w:color w:val="000000"/>
        </w:rPr>
        <w:t xml:space="preserve">SMART objectives </w:t>
      </w:r>
    </w:p>
    <w:tbl>
      <w:tblPr>
        <w:tblW w:w="9596" w:type="dxa"/>
        <w:tblLayout w:type="fixed"/>
        <w:jc w:val="center"/>
        <w:tblStyle w:val="GridTable5Dark-Accent5"/>
      </w:tblPr>
      <w:tblGrid>
        <w:gridCol w:w="1560"/>
        <w:gridCol w:w="1560"/>
        <w:gridCol w:w="1560"/>
        <w:gridCol w:w="1560"/>
        <w:gridCol w:w="1796"/>
        <w:gridCol w:w="1560"/>
      </w:tblGrid>
      <w:tr w14:paraId="3702BB68" w14:textId="77777777" w:rsidR="00EB636B" w:rsidRPr="00EB636B" w:rsidTr="00EB636B">
        <w:trPr>
          <w:jc w:val="center"/>
        </w:trPr>
        <w:tc>
          <w:tcPr>
            <w:tcW w:w="1560" w:type="dxa"/>
          </w:tcPr>
          <w:p w:rsidR="00F56D23" w:rsidRDefault="00000000" w14:paraId="48A2D25A"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Pr>
            </w:pPr>
            <w:r w:rsidRPr="00EB636B">
              <w:rPr>
                <w:b/>
                <w:color w:val="000000"/>
              </w:rPr>
              <w:t xml:space="preserve">Objectives </w:t>
            </w:r>
          </w:p>
        </w:tc>
        <w:tc>
          <w:tcPr>
            <w:tcW w:w="1560" w:type="dxa"/>
          </w:tcPr>
          <w:p w:rsidR="00F56D23" w:rsidRDefault="00000000" w14:paraId="296CA7A8"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Pr>
            </w:pPr>
            <w:r w:rsidRPr="00EB636B">
              <w:rPr>
                <w:b/>
                <w:color w:val="000000"/>
              </w:rPr>
              <w:t xml:space="preserve">Specific </w:t>
            </w:r>
          </w:p>
        </w:tc>
        <w:tc>
          <w:tcPr>
            <w:tcW w:w="1560" w:type="dxa"/>
          </w:tcPr>
          <w:p w:rsidR="00F56D23" w:rsidRDefault="00000000" w14:paraId="4868989F"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Pr>
            </w:pPr>
            <w:r w:rsidRPr="00EB636B">
              <w:rPr>
                <w:b/>
                <w:color w:val="000000"/>
              </w:rPr>
              <w:t xml:space="preserve">Measurable </w:t>
            </w:r>
          </w:p>
        </w:tc>
        <w:tc>
          <w:tcPr>
            <w:tcW w:w="1560" w:type="dxa"/>
          </w:tcPr>
          <w:p w:rsidR="00F56D23" w:rsidRDefault="00000000" w14:paraId="6FB3D544"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Pr>
            </w:pPr>
            <w:r w:rsidRPr="00EB636B">
              <w:rPr>
                <w:b/>
                <w:color w:val="000000"/>
              </w:rPr>
              <w:t xml:space="preserve">Achievable </w:t>
            </w:r>
          </w:p>
        </w:tc>
        <w:tc>
          <w:tcPr>
            <w:tcW w:w="1796" w:type="dxa"/>
          </w:tcPr>
          <w:p w:rsidR="00F56D23" w:rsidRDefault="00000000" w14:paraId="610972CF"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Pr>
            </w:pPr>
            <w:r w:rsidRPr="00EB636B">
              <w:rPr>
                <w:b/>
                <w:color w:val="000000"/>
              </w:rPr>
              <w:t xml:space="preserve">Relevant </w:t>
            </w:r>
          </w:p>
        </w:tc>
        <w:tc>
          <w:tcPr>
            <w:tcW w:w="1560" w:type="dxa"/>
          </w:tcPr>
          <w:p w:rsidR="00F56D23" w:rsidRDefault="00000000" w14:paraId="428658A0"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
                <w:color w:val="000000"/>
              </w:rPr>
            </w:pPr>
            <w:r w:rsidRPr="00EB636B">
              <w:rPr>
                <w:b/>
                <w:color w:val="000000"/>
              </w:rPr>
              <w:t xml:space="preserve">Time-bound </w:t>
            </w:r>
          </w:p>
        </w:tc>
      </w:tr>
      <w:tr w14:paraId="54A0AD71" w14:textId="77777777" w:rsidR="00EB636B" w:rsidRPr="00EB636B" w:rsidTr="00EB636B">
        <w:trPr>
          <w:jc w:val="center"/>
        </w:trPr>
        <w:tc>
          <w:tcPr>
            <w:tcW w:w="1560" w:type="dxa"/>
          </w:tcPr>
          <w:p w:rsidR="00F56D23" w:rsidRDefault="00000000" w14:paraId="7EDC50FB"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spacing w:line="360" w:lineRule="auto"/>
              <w:rPr>
                <w:color w:val="000000"/>
              </w:rPr>
            </w:pPr>
            <w:r w:rsidRPr="00EB636B">
              <w:rPr>
                <w:color w:val="000000"/>
              </w:rPr>
              <w:t xml:space="preserve">Reducing food wastage by 50% before the end of 2024 </w:t>
            </w:r>
          </w:p>
        </w:tc>
        <w:tc>
          <w:tcPr>
            <w:tcW w:w="1560" w:type="dxa"/>
          </w:tcPr>
          <w:p w:rsidR="00F56D23" w:rsidRDefault="00000000" w14:paraId="651BA2F8"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spacing w:line="360" w:lineRule="auto"/>
              <w:rPr>
                <w:color w:val="000000"/>
              </w:rPr>
            </w:pPr>
            <w:r w:rsidRPr="00EB636B">
              <w:rPr>
                <w:color w:val="000000"/>
              </w:rPr>
              <w:t xml:space="preserve">Focusing on the effective reduction of food waste in the tourism and hospitality industry </w:t>
            </w:r>
          </w:p>
        </w:tc>
        <w:tc>
          <w:tcPr>
            <w:tcW w:w="1560" w:type="dxa"/>
          </w:tcPr>
          <w:p w:rsidR="00F56D23" w:rsidRDefault="00000000" w14:paraId="7047F29C"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spacing w:line="360" w:lineRule="auto"/>
              <w:rPr>
                <w:color w:val="000000"/>
              </w:rPr>
            </w:pPr>
            <w:r w:rsidRPr="00EB636B">
              <w:rPr>
                <w:color w:val="000000"/>
              </w:rPr>
              <w:t>50%</w:t>
            </w:r>
          </w:p>
        </w:tc>
        <w:tc>
          <w:tcPr>
            <w:tcW w:w="1560" w:type="dxa"/>
          </w:tcPr>
          <w:p w:rsidR="00F56D23" w:rsidRDefault="00000000" w14:paraId="133347CE"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spacing w:line="360" w:lineRule="auto"/>
              <w:rPr>
                <w:color w:val="000000"/>
              </w:rPr>
            </w:pPr>
            <w:r w:rsidRPr="00EB636B">
              <w:rPr>
                <w:color w:val="000000"/>
              </w:rPr>
              <w:t xml:space="preserve">The objective can be achieved with the help of effective strategies understood in the event </w:t>
            </w:r>
          </w:p>
        </w:tc>
        <w:tc>
          <w:tcPr>
            <w:tcW w:w="1796" w:type="dxa"/>
          </w:tcPr>
          <w:p w:rsidR="00F56D23" w:rsidRDefault="00000000" w14:paraId="31566A80"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spacing w:line="360" w:lineRule="auto"/>
              <w:rPr>
                <w:color w:val="000000"/>
              </w:rPr>
            </w:pPr>
            <w:r w:rsidRPr="00EB636B">
              <w:rPr>
                <w:color w:val="000000"/>
              </w:rPr>
              <w:t xml:space="preserve">Knowing about the food waste is aligned with the effective theme of sustainability can be responsible in managing the resources </w:t>
            </w:r>
          </w:p>
        </w:tc>
        <w:tc>
          <w:tcPr>
            <w:tcW w:w="1560" w:type="dxa"/>
          </w:tcPr>
          <w:p w:rsidR="00F56D23" w:rsidRDefault="00000000" w14:paraId="5B4080F9"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 xml:space="preserve">Deadline of achieving the objective is 10 months </w:t>
            </w:r>
          </w:p>
        </w:tc>
      </w:tr>
      <w:tr w14:paraId="7084794D" w14:textId="77777777" w:rsidR="00EB636B" w:rsidRPr="00EB636B" w:rsidTr="00EB636B">
        <w:trPr>
          <w:jc w:val="center"/>
        </w:trPr>
        <w:tc>
          <w:tcPr>
            <w:tcW w:w="1560" w:type="dxa"/>
          </w:tcPr>
          <w:p w:rsidR="00F56D23" w:rsidRDefault="00000000" w14:paraId="332AB1DA"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spacing w:line="360" w:lineRule="auto"/>
              <w:rPr>
                <w:color w:val="000000"/>
              </w:rPr>
            </w:pPr>
            <w:r w:rsidRPr="00EB636B">
              <w:rPr>
                <w:color w:val="000000"/>
              </w:rPr>
              <w:t xml:space="preserve">Creation of awareness for having better health and well-being in the hotel industry </w:t>
            </w:r>
          </w:p>
        </w:tc>
        <w:tc>
          <w:tcPr>
            <w:tcW w:w="1560" w:type="dxa"/>
          </w:tcPr>
          <w:p w:rsidR="00F56D23" w:rsidRDefault="00000000" w14:paraId="07F5BDF5" w14:textId="5ABDCD1F" w:rsidP="00EB636B" w:rsidRPr="00EB636B">
            <w:pPr>
              <w:widowControl w:val="0"/>
              <w:pBdr>
                <w:top w:val="nil" w:sz="0" w:color="auto" w:space="0"/>
                <w:bottom w:val="nil" w:sz="0" w:color="auto" w:space="0"/>
                <w:left w:val="nil" w:sz="0" w:color="auto" w:space="0"/>
                <w:right w:val="nil" w:sz="0" w:color="auto" w:space="0"/>
                <w:between w:val="nil" w:sz="0" w:color="auto" w:space="0"/>
              </w:pBdr>
              <w:spacing w:line="360" w:lineRule="auto"/>
              <w:rPr>
                <w:color w:val="000000"/>
              </w:rPr>
            </w:pPr>
            <w:r w:rsidRPr="00EB636B">
              <w:rPr>
                <w:color w:val="000000"/>
              </w:rPr>
              <w:t xml:space="preserve">This objective is focusing on the raising of awareness among the guests regarding the development of sustainable practices </w:t>
            </w:r>
          </w:p>
        </w:tc>
        <w:tc>
          <w:tcPr>
            <w:tcW w:w="1560" w:type="dxa"/>
          </w:tcPr>
          <w:p w:rsidR="00F56D23" w:rsidRDefault="00000000" w14:paraId="79851799"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spacing w:line="360" w:lineRule="auto"/>
              <w:rPr>
                <w:color w:val="000000"/>
              </w:rPr>
            </w:pPr>
            <w:r w:rsidRPr="00EB636B">
              <w:rPr>
                <w:color w:val="000000"/>
              </w:rPr>
              <w:t xml:space="preserve">70% </w:t>
            </w:r>
          </w:p>
        </w:tc>
        <w:tc>
          <w:tcPr>
            <w:tcW w:w="1560" w:type="dxa"/>
          </w:tcPr>
          <w:p w:rsidR="00F56D23" w:rsidRDefault="00000000" w14:paraId="01E7403F"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spacing w:line="360" w:lineRule="auto"/>
              <w:rPr>
                <w:color w:val="000000"/>
              </w:rPr>
            </w:pPr>
            <w:r w:rsidRPr="00EB636B">
              <w:rPr>
                <w:color w:val="000000"/>
              </w:rPr>
              <w:t xml:space="preserve">Giving people knowledge involving engaged activities which are mentioned in the event can be useful in achieving the goal on time </w:t>
            </w:r>
          </w:p>
        </w:tc>
        <w:tc>
          <w:tcPr>
            <w:tcW w:w="1796" w:type="dxa"/>
          </w:tcPr>
          <w:p w:rsidR="00F56D23" w:rsidRDefault="00000000" w14:paraId="1F986783"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spacing w:line="360" w:lineRule="auto"/>
              <w:rPr>
                <w:color w:val="000000"/>
              </w:rPr>
            </w:pPr>
            <w:r w:rsidRPr="00EB636B">
              <w:rPr>
                <w:color w:val="000000"/>
              </w:rPr>
              <w:t>Developing understanding and knowledge regarding the management of the sustainable practices are supportive to the development of the environmental development</w:t>
            </w:r>
          </w:p>
        </w:tc>
        <w:tc>
          <w:tcPr>
            <w:tcW w:w="1560" w:type="dxa"/>
          </w:tcPr>
          <w:p w:rsidR="00F56D23" w:rsidRDefault="00000000" w14:paraId="34C7D007"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 xml:space="preserve">10 months </w:t>
            </w:r>
          </w:p>
        </w:tc>
      </w:tr>
      <w:tr w14:paraId="4E90B8C9" w14:textId="77777777" w:rsidR="00EB636B" w:rsidRPr="00EB636B" w:rsidTr="00EB636B">
        <w:trPr>
          <w:jc w:val="center"/>
        </w:trPr>
        <w:tc>
          <w:tcPr>
            <w:tcW w:w="1560" w:type="dxa"/>
          </w:tcPr>
          <w:p w:rsidR="00F56D23" w:rsidRDefault="00000000" w14:paraId="252E7A3B"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spacing w:line="360" w:lineRule="auto"/>
              <w:rPr>
                <w:color w:val="000000"/>
              </w:rPr>
            </w:pPr>
            <w:r w:rsidRPr="00EB636B">
              <w:rPr>
                <w:color w:val="000000"/>
              </w:rPr>
              <w:t xml:space="preserve">Achieving </w:t>
            </w:r>
            <w:r w:rsidRPr="00EB636B">
              <w:rPr>
                <w:color w:val="000000"/>
              </w:rPr>
              <w:t xml:space="preserve">100% of the sustainable practices in supporting the development of the hotel industry </w:t>
              <w:lastRenderedPageBreak/>
            </w:r>
          </w:p>
        </w:tc>
        <w:tc>
          <w:tcPr>
            <w:tcW w:w="1560" w:type="dxa"/>
          </w:tcPr>
          <w:p w:rsidR="00F56D23" w:rsidRDefault="00000000" w14:paraId="0313FBA2"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spacing w:line="360" w:lineRule="auto"/>
              <w:rPr>
                <w:color w:val="000000"/>
              </w:rPr>
            </w:pPr>
            <w:r w:rsidRPr="00EB636B">
              <w:rPr>
                <w:color w:val="000000"/>
              </w:rPr>
              <w:t xml:space="preserve">In order to </w:t>
              <w:lastRenderedPageBreak/>
            </w:r>
            <w:r w:rsidRPr="00EB636B">
              <w:rPr>
                <w:color w:val="000000"/>
              </w:rPr>
              <w:t xml:space="preserve">fulfilling this objective adaptation of food management which supports sustainable development in the food sector is important </w:t>
              <w:lastRenderedPageBreak/>
            </w:r>
          </w:p>
        </w:tc>
        <w:tc>
          <w:tcPr>
            <w:tcW w:w="1560" w:type="dxa"/>
          </w:tcPr>
          <w:p w:rsidR="00F56D23" w:rsidRDefault="00000000" w14:paraId="30A9334B"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spacing w:line="360" w:lineRule="auto"/>
              <w:rPr>
                <w:color w:val="000000"/>
              </w:rPr>
            </w:pPr>
            <w:r w:rsidRPr="00EB636B">
              <w:rPr>
                <w:color w:val="000000"/>
              </w:rPr>
              <w:t xml:space="preserve">100% </w:t>
              <w:lastRenderedPageBreak/>
            </w:r>
          </w:p>
        </w:tc>
        <w:tc>
          <w:tcPr>
            <w:tcW w:w="1560" w:type="dxa"/>
          </w:tcPr>
          <w:p w:rsidR="00F56D23" w:rsidRDefault="00000000" w14:paraId="66219BFD" w14:textId="40697E1B" w:rsidP="00EB636B" w:rsidRPr="00EB636B">
            <w:pPr>
              <w:widowControl w:val="0"/>
              <w:pBdr>
                <w:top w:val="nil" w:sz="0" w:color="auto" w:space="0"/>
                <w:bottom w:val="nil" w:sz="0" w:color="auto" w:space="0"/>
                <w:left w:val="nil" w:sz="0" w:color="auto" w:space="0"/>
                <w:right w:val="nil" w:sz="0" w:color="auto" w:space="0"/>
                <w:between w:val="nil" w:sz="0" w:color="auto" w:space="0"/>
              </w:pBdr>
              <w:spacing w:line="360" w:lineRule="auto"/>
              <w:rPr>
                <w:color w:val="000000"/>
              </w:rPr>
            </w:pPr>
            <w:r w:rsidRPr="00EB636B">
              <w:rPr>
                <w:color w:val="000000"/>
              </w:rPr>
              <w:t xml:space="preserve">Gathering </w:t>
            </w:r>
            <w:r w:rsidRPr="00EB636B">
              <w:rPr>
                <w:color w:val="000000"/>
              </w:rPr>
              <w:t xml:space="preserve">some realistic resources, which is effective in giving necessary guidance and support for participating in the management of </w:t>
              <w:lastRenderedPageBreak/>
            </w:r>
            <w:r w:rsidR="00920D76" w:rsidRPr="00EB636B">
              <w:rPr>
                <w:color w:val="000000"/>
              </w:rPr>
              <w:t>hotel</w:t>
            </w:r>
            <w:r w:rsidRPr="00EB636B">
              <w:rPr>
                <w:color w:val="000000"/>
              </w:rPr>
              <w:t xml:space="preserve"> activities regarding food management is effective. </w:t>
            </w:r>
          </w:p>
        </w:tc>
        <w:tc>
          <w:tcPr>
            <w:tcW w:w="1796" w:type="dxa"/>
          </w:tcPr>
          <w:p w:rsidR="00F56D23" w:rsidRDefault="00000000" w14:paraId="326A1E4A" w14:textId="252A16EA" w:rsidP="00EB636B" w:rsidRPr="00EB636B">
            <w:pPr>
              <w:widowControl w:val="0"/>
              <w:pBdr>
                <w:top w:val="nil" w:sz="0" w:color="auto" w:space="0"/>
                <w:bottom w:val="nil" w:sz="0" w:color="auto" w:space="0"/>
                <w:left w:val="nil" w:sz="0" w:color="auto" w:space="0"/>
                <w:right w:val="nil" w:sz="0" w:color="auto" w:space="0"/>
                <w:between w:val="nil" w:sz="0" w:color="auto" w:space="0"/>
              </w:pBdr>
              <w:spacing w:line="360" w:lineRule="auto"/>
              <w:rPr>
                <w:color w:val="000000"/>
              </w:rPr>
            </w:pPr>
            <w:r w:rsidRPr="00EB636B">
              <w:rPr>
                <w:color w:val="000000"/>
              </w:rPr>
              <w:t xml:space="preserve">Giving </w:t>
              <w:lastRenderedPageBreak/>
            </w:r>
            <w:r w:rsidRPr="00EB636B">
              <w:rPr>
                <w:color w:val="000000"/>
              </w:rPr>
              <w:t xml:space="preserve">necessary encouragement to the people to adopt sustainable procedures </w:t>
              <w:lastRenderedPageBreak/>
            </w:r>
            <w:r w:rsidR="00920D76" w:rsidRPr="00EB636B">
              <w:rPr>
                <w:color w:val="000000"/>
              </w:rPr>
              <w:t>that</w:t>
            </w:r>
            <w:r w:rsidRPr="00EB636B">
              <w:rPr>
                <w:color w:val="000000"/>
              </w:rPr>
              <w:t xml:space="preserve"> are effective in </w:t>
            </w:r>
            <w:r w:rsidR="00920D76" w:rsidRPr="00EB636B">
              <w:rPr>
                <w:color w:val="000000"/>
              </w:rPr>
              <w:t>promoting</w:t>
            </w:r>
            <w:r w:rsidRPr="00EB636B">
              <w:rPr>
                <w:color w:val="000000"/>
              </w:rPr>
              <w:t xml:space="preserve"> the maintenance of environmental sustainability </w:t>
            </w:r>
          </w:p>
        </w:tc>
        <w:tc>
          <w:tcPr>
            <w:tcW w:w="1560" w:type="dxa"/>
          </w:tcPr>
          <w:p w:rsidR="00F56D23" w:rsidRDefault="00000000" w14:paraId="2C18CD82" w14:textId="77777777"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 xml:space="preserve">10 months </w:t>
              <w:lastRenderedPageBreak/>
            </w:r>
          </w:p>
        </w:tc>
      </w:tr>
    </w:tbl>
    <w:p w:rsidR="00F56D23" w:rsidRDefault="00000000" w14:paraId="210DD894" w14:textId="3339C78F" w:rsidP="00EB636B" w:rsidRPr="00EB636B">
      <w:pPr>
        <w:jc w:val="center"/>
        <w:rPr>
          <w:b/>
          <w:color w:val="000000"/>
        </w:rPr>
      </w:pPr>
      <w:r w:rsidRPr="00EB636B">
        <w:rPr>
          <w:b/>
          <w:color w:val="000000"/>
        </w:rPr>
        <w:t xml:space="preserve">Table 1: SMART Objectives for the </w:t>
      </w:r>
      <w:r w:rsidR="00EB636B" w:rsidRPr="00EB636B">
        <w:rPr>
          <w:b/>
          <w:color w:val="000000"/>
        </w:rPr>
        <w:t>E</w:t>
      </w:r>
      <w:r w:rsidRPr="00EB636B">
        <w:rPr>
          <w:b/>
          <w:color w:val="000000"/>
        </w:rPr>
        <w:t xml:space="preserve">vent </w:t>
      </w:r>
    </w:p>
    <w:p w:rsidR="00F56D23" w:rsidRDefault="00000000" w14:paraId="2B3A6C46" w14:textId="77777777" w:rsidP="00EB636B" w:rsidRPr="00EB636B">
      <w:pPr>
        <w:jc w:val="center"/>
        <w:rPr>
          <w:color w:val="000000"/>
        </w:rPr>
      </w:pPr>
      <w:r w:rsidRPr="00EB636B">
        <w:rPr>
          <w:color w:val="000000"/>
        </w:rPr>
        <w:t>(Source: Self-developed)</w:t>
      </w:r>
    </w:p>
    <w:p w:rsidR="00F56D23" w:rsidRDefault="00000000" w14:paraId="7B589058" w14:textId="77777777" w:rsidP="00EB636B" w:rsidRPr="00EB636B">
      <w:pPr>
        <w:pStyle w:val="Heading1"/>
        <w:rPr>
          <w:color w:val="000000"/>
        </w:rPr>
      </w:pPr>
      <w:bookmarkStart w:id="9" w:name="_g9c3hmp1clzh" w:colFirst="0" w:colLast="0"/>
      <w:bookmarkStart w:id="10" w:name="_Toc158905860"/>
      <w:bookmarkEnd w:id="9"/>
      <w:r w:rsidRPr="00EB636B">
        <w:rPr>
          <w:color w:val="000000"/>
        </w:rPr>
        <w:t>Event Operations</w:t>
      </w:r>
      <w:bookmarkEnd w:id="10"/>
      <w:r w:rsidRPr="00EB636B">
        <w:rPr>
          <w:color w:val="000000"/>
        </w:rPr>
        <w:t xml:space="preserve"> </w:t>
      </w:r>
    </w:p>
    <w:p w:rsidR="00F56D23" w:rsidRDefault="00000000" w14:paraId="0FA674C9" w14:textId="77777777" w:rsidP="00EB636B" w:rsidRPr="00EB636B">
      <w:pPr>
        <w:rPr>
          <w:color w:val="000000"/>
        </w:rPr>
      </w:pPr>
      <w:r w:rsidRPr="00EB636B">
        <w:rPr>
          <w:color w:val="000000"/>
        </w:rPr>
        <w:t xml:space="preserve">A huge amount of food is seen to be getting wasted every day and many people are seen to be hungry which is appalling. Managing the wastage can be significant with the help of some important skills and resources. </w:t>
      </w:r>
    </w:p>
    <w:p w:rsidR="00F56D23" w:rsidRDefault="00000000" w14:paraId="7FDAFD63" w14:textId="77777777" w:rsidP="00EB636B" w:rsidRPr="00EB636B">
      <w:pPr>
        <w:rPr>
          <w:b/>
          <w:i/>
          <w:color w:val="000000"/>
        </w:rPr>
      </w:pPr>
      <w:r w:rsidRPr="00EB636B">
        <w:rPr>
          <w:b/>
          <w:i/>
          <w:color w:val="000000"/>
        </w:rPr>
        <w:t>Skills</w:t>
      </w:r>
    </w:p>
    <w:p w:rsidR="00F56D23" w:rsidRDefault="00000000" w14:paraId="0F37ABEA" w14:textId="77777777" w:rsidP="00EB636B" w:rsidRPr="00EB636B">
      <w:pPr>
        <w:rPr>
          <w:color w:val="000000"/>
        </w:rPr>
      </w:pPr>
      <w:r w:rsidRPr="00EB636B">
        <w:rPr>
          <w:color w:val="000000"/>
        </w:rPr>
        <w:t xml:space="preserve">In this case, managing the event requires having an event management experience where the components such as logistics, timelines, and important factors are all needed in the successful execution of the event (Zamri </w:t>
      </w:r>
      <w:r w:rsidRPr="00EB636B">
        <w:rPr>
          <w:i/>
          <w:color w:val="000000"/>
        </w:rPr>
        <w:t xml:space="preserve">et al. </w:t>
      </w:r>
      <w:r w:rsidRPr="00EB636B">
        <w:rPr>
          <w:color w:val="000000"/>
        </w:rPr>
        <w:t xml:space="preserve">2020). The people need to have expert people who can be involved in managing sustainable practices which is significantly relevant to the management of food and needed for managing wastage done by consumers in the UK. Besides this, the people are required to have an effective level of communication and engagement skills which is effective in facilitating decisions on the matter, for making sure that the important messages are getting </w:t>
      </w:r>
      <w:r w:rsidRPr="00EB636B">
        <w:rPr>
          <w:color w:val="000000"/>
        </w:rPr>
        <w:t xml:space="preserve">properly conveyed through the management of the event (Soma </w:t>
        <w:lastRenderedPageBreak/>
      </w:r>
      <w:r w:rsidRPr="00EB636B">
        <w:rPr>
          <w:i/>
          <w:color w:val="000000"/>
        </w:rPr>
        <w:t xml:space="preserve">et al. </w:t>
      </w:r>
      <w:r w:rsidRPr="00EB636B">
        <w:rPr>
          <w:color w:val="000000"/>
        </w:rPr>
        <w:t xml:space="preserve">2020). Having the skill of problem-solving is effective in addressing the challenges coming in the food wastage issues. It is required to be maintained at the time of event operations. </w:t>
      </w:r>
    </w:p>
    <w:p w:rsidR="00F56D23" w:rsidRDefault="00000000" w14:paraId="65CAE7AD" w14:textId="77777777" w:rsidP="00EB636B" w:rsidRPr="00EB636B">
      <w:pPr>
        <w:rPr>
          <w:b/>
          <w:i/>
          <w:color w:val="000000"/>
        </w:rPr>
      </w:pPr>
      <w:r w:rsidRPr="00EB636B">
        <w:rPr>
          <w:b/>
          <w:i/>
          <w:color w:val="000000"/>
        </w:rPr>
        <w:t xml:space="preserve">Resources </w:t>
      </w:r>
    </w:p>
    <w:p w:rsidR="00F56D23" w:rsidRDefault="00000000" w14:paraId="3426D67A" w14:textId="77777777" w:rsidP="00EB636B" w:rsidRPr="00EB636B">
      <w:pPr>
        <w:rPr>
          <w:color w:val="000000"/>
        </w:rPr>
      </w:pPr>
      <w:r w:rsidRPr="00EB636B">
        <w:rPr>
          <w:color w:val="000000"/>
        </w:rPr>
        <w:t xml:space="preserve">In order to effectively develop the event some resources are needed which involve the venue, event manager, planner, and many others. In this case, the availability of a suitable event is useful in successfully hosting the event and accommodating the guests (van Geffen </w:t>
      </w:r>
      <w:r w:rsidRPr="00EB636B">
        <w:rPr>
          <w:i/>
          <w:color w:val="000000"/>
        </w:rPr>
        <w:t xml:space="preserve">et al. </w:t>
      </w:r>
      <w:r w:rsidRPr="00EB636B">
        <w:rPr>
          <w:color w:val="000000"/>
        </w:rPr>
        <w:t xml:space="preserve">2020). The high level of audiovisual elements components such as big screens, microphones, and sound systems are needed to make sure that the voices of the guests are effective in reaching all of the people who will be attending the event. Effective catering services are needed for producing nutritious foods which will be developed for the local products to ensure that the goal of the event is getting justified. Conducting promotion of the event will be effective in drawing more attention from the people which is needed for having a successful event (Lombardi and Costantino, 2020). </w:t>
      </w:r>
    </w:p>
    <w:p w:rsidR="00F56D23" w:rsidRDefault="00000000" w14:paraId="50FEDF1C" w14:textId="77777777" w:rsidP="00EB636B" w:rsidRPr="00EB636B">
      <w:pPr>
        <w:pStyle w:val="Heading1"/>
        <w:rPr>
          <w:color w:val="000000"/>
        </w:rPr>
      </w:pPr>
      <w:bookmarkStart w:id="11" w:name="_1xyh7ohw0kqd" w:colFirst="0" w:colLast="0"/>
      <w:bookmarkStart w:id="12" w:name="_Toc158905861"/>
      <w:bookmarkEnd w:id="11"/>
      <w:r w:rsidRPr="00EB636B">
        <w:rPr>
          <w:color w:val="000000"/>
        </w:rPr>
        <w:t>Event Budget</w:t>
      </w:r>
      <w:bookmarkEnd w:id="12"/>
      <w:r w:rsidRPr="00EB636B">
        <w:rPr>
          <w:color w:val="000000"/>
        </w:rPr>
        <w:t xml:space="preserve"> </w:t>
      </w:r>
    </w:p>
    <w:p w:rsidR="00F56D23" w:rsidRDefault="00000000" w14:paraId="1D2E0799" w14:textId="30428376" w:rsidP="00EB636B" w:rsidRPr="00EB636B">
      <w:pPr>
        <w:rPr>
          <w:b/>
          <w:i/>
          <w:color w:val="000000"/>
        </w:rPr>
      </w:pPr>
      <w:r w:rsidRPr="00EB636B">
        <w:rPr>
          <w:b/>
          <w:i/>
          <w:color w:val="000000"/>
        </w:rPr>
        <w:t>Income and expenditure, explanation of costs, funding sources</w:t>
      </w:r>
    </w:p>
    <w:tbl>
      <w:tblPr>
        <w:tblW w:w="6380" w:type="dxa"/>
        <w:tblLayout w:type="fixed"/>
        <w:jc w:val="center"/>
        <w:tblStyle w:val="GridTable5Dark-Accent6"/>
      </w:tblPr>
      <w:tblGrid>
        <w:gridCol w:w="3140"/>
        <w:gridCol w:w="3240"/>
      </w:tblGrid>
      <w:tr w14:paraId="5535EE45" w14:textId="77777777" w:rsidR="00EB636B" w:rsidRPr="00EB636B" w:rsidTr="00BF3D12">
        <w:trPr>
          <w:jc w:val="center"/>
        </w:trPr>
        <w:tc>
          <w:tcPr>
            <w:tcW w:w="3140" w:type="dxa"/>
          </w:tcPr>
          <w:p w:rsidR="00F56D23" w:rsidRDefault="00920D76" w14:paraId="09E64191" w14:textId="7D0E6D6B" w:rsidP="00EB636B" w:rsidRPr="00EB636B">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Cs/>
                <w:b/>
                <w:color w:val="000000"/>
              </w:rPr>
            </w:pPr>
            <w:r w:rsidRPr="00EB636B">
              <w:rPr>
                <w:bCs/>
                <w:b/>
                <w:color w:val="000000"/>
              </w:rPr>
              <w:t>Activities</w:t>
            </w:r>
          </w:p>
        </w:tc>
        <w:tc>
          <w:tcPr>
            <w:tcW w:w="3240" w:type="dxa"/>
          </w:tcPr>
          <w:p w:rsidR="00F56D23" w:rsidRDefault="00920D76" w14:paraId="616E0801" w14:textId="2D88A453" w:rsidP="00EB636B" w:rsidRPr="00EB636B">
            <w:pPr>
              <w:widowControl w:val="0"/>
              <w:pBdr>
                <w:top w:val="nil" w:sz="0" w:color="auto" w:space="0"/>
                <w:bottom w:val="nil" w:sz="0" w:color="auto" w:space="0"/>
                <w:left w:val="nil" w:sz="0" w:color="auto" w:space="0"/>
                <w:right w:val="nil" w:sz="0" w:color="auto" w:space="0"/>
                <w:between w:val="nil" w:sz="0" w:color="auto" w:space="0"/>
              </w:pBdr>
              <w:jc w:val="center"/>
              <w:spacing w:line="360" w:lineRule="auto"/>
              <w:rPr>
                <w:bCs/>
                <w:b/>
                <w:color w:val="000000"/>
              </w:rPr>
            </w:pPr>
            <w:r w:rsidRPr="00EB636B">
              <w:rPr>
                <w:bCs/>
                <w:b/>
                <w:color w:val="000000"/>
              </w:rPr>
              <w:t>Cost</w:t>
            </w:r>
          </w:p>
        </w:tc>
      </w:tr>
      <w:tr w14:paraId="7BA4C509" w14:textId="77777777" w:rsidR="00EB636B" w:rsidRPr="00EB636B" w:rsidTr="00BF3D12">
        <w:trPr>
          <w:jc w:val="center"/>
        </w:trPr>
        <w:tc>
          <w:tcPr>
            <w:tcW w:w="3140" w:type="dxa"/>
          </w:tcPr>
          <w:p w:rsidR="00F56D23" w:rsidRDefault="00920D76" w14:paraId="1102BA17" w14:textId="65B6152A"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 xml:space="preserve">Renting Venue </w:t>
            </w:r>
          </w:p>
        </w:tc>
        <w:tc>
          <w:tcPr>
            <w:tcW w:w="3240" w:type="dxa"/>
          </w:tcPr>
          <w:p w:rsidR="00F56D23" w:rsidRDefault="00920D76" w14:paraId="30A9C2D9" w14:textId="7608F8B3"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 xml:space="preserve">£3000 </w:t>
            </w:r>
          </w:p>
        </w:tc>
      </w:tr>
      <w:tr w14:paraId="4F55C1E9" w14:textId="77777777" w:rsidR="00EB636B" w:rsidRPr="00EB636B" w:rsidTr="00BF3D12">
        <w:trPr>
          <w:jc w:val="center"/>
        </w:trPr>
        <w:tc>
          <w:tcPr>
            <w:tcW w:w="3140" w:type="dxa"/>
          </w:tcPr>
          <w:p w:rsidR="00F56D23" w:rsidRDefault="00BF3D12" w14:paraId="7B27F209" w14:textId="46C0B8E2"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 xml:space="preserve">Foods and Beverages </w:t>
            </w:r>
          </w:p>
        </w:tc>
        <w:tc>
          <w:tcPr>
            <w:tcW w:w="3240" w:type="dxa"/>
          </w:tcPr>
          <w:p w:rsidR="00F56D23" w:rsidRDefault="00BF3D12" w14:paraId="467D4891" w14:textId="3A9BAE5A"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£15000</w:t>
            </w:r>
          </w:p>
        </w:tc>
      </w:tr>
      <w:tr w14:paraId="5C6398C7" w14:textId="77777777" w:rsidR="00EB636B" w:rsidRPr="00EB636B" w:rsidTr="00BF3D12">
        <w:trPr>
          <w:jc w:val="center"/>
        </w:trPr>
        <w:tc>
          <w:tcPr>
            <w:tcW w:w="3140" w:type="dxa"/>
          </w:tcPr>
          <w:p w:rsidR="00F56D23" w:rsidRDefault="00BF3D12" w14:paraId="27FCDC51" w14:textId="30BB3D4C"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 xml:space="preserve">Speakers </w:t>
            </w:r>
          </w:p>
        </w:tc>
        <w:tc>
          <w:tcPr>
            <w:tcW w:w="3240" w:type="dxa"/>
          </w:tcPr>
          <w:p w:rsidR="00F56D23" w:rsidRDefault="00BF3D12" w14:paraId="2A9CCCA5" w14:textId="058EE0DB"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£2500</w:t>
            </w:r>
          </w:p>
        </w:tc>
      </w:tr>
      <w:tr w14:paraId="1E122BD9" w14:textId="77777777" w:rsidR="00EB636B" w:rsidRPr="00EB636B" w:rsidTr="00BF3D12">
        <w:trPr>
          <w:jc w:val="center"/>
        </w:trPr>
        <w:tc>
          <w:tcPr>
            <w:tcW w:w="3140" w:type="dxa"/>
          </w:tcPr>
          <w:p w:rsidR="00BF3D12" w:rsidRDefault="00BF3D12" w14:paraId="384DC013" w14:textId="48C200DC"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 xml:space="preserve">Event promotion </w:t>
            </w:r>
          </w:p>
        </w:tc>
        <w:tc>
          <w:tcPr>
            <w:tcW w:w="3240" w:type="dxa"/>
          </w:tcPr>
          <w:p w:rsidR="00BF3D12" w:rsidRDefault="00BF3D12" w14:paraId="19CE6555" w14:textId="071DD3AB"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£1500</w:t>
            </w:r>
          </w:p>
        </w:tc>
      </w:tr>
      <w:tr w14:paraId="636A4127" w14:textId="77777777" w:rsidR="00EB636B" w:rsidRPr="00EB636B" w:rsidTr="00BF3D12">
        <w:trPr>
          <w:jc w:val="center"/>
        </w:trPr>
        <w:tc>
          <w:tcPr>
            <w:tcW w:w="3140" w:type="dxa"/>
          </w:tcPr>
          <w:p w:rsidR="00BF3D12" w:rsidRDefault="00BF3D12" w14:paraId="2653D6C4" w14:textId="62508225"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 xml:space="preserve">Entertainment  </w:t>
            </w:r>
          </w:p>
        </w:tc>
        <w:tc>
          <w:tcPr>
            <w:tcW w:w="3240" w:type="dxa"/>
          </w:tcPr>
          <w:p w:rsidR="00BF3D12" w:rsidRDefault="00BF3D12" w14:paraId="7962EEA6" w14:textId="6C82C5C9"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£1200</w:t>
            </w:r>
          </w:p>
        </w:tc>
      </w:tr>
      <w:tr w14:paraId="52C7BC68" w14:textId="77777777" w:rsidR="00EB636B" w:rsidRPr="00EB636B" w:rsidTr="00BF3D12">
        <w:trPr>
          <w:jc w:val="center"/>
        </w:trPr>
        <w:tc>
          <w:tcPr>
            <w:tcW w:w="3140" w:type="dxa"/>
          </w:tcPr>
          <w:p w:rsidR="00F56D23" w:rsidRDefault="00BF3D12" w14:paraId="73E8E507" w14:textId="0BF5366D"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 xml:space="preserve">Guest Registration </w:t>
            </w:r>
          </w:p>
        </w:tc>
        <w:tc>
          <w:tcPr>
            <w:tcW w:w="3240" w:type="dxa"/>
          </w:tcPr>
          <w:p w:rsidR="00F56D23" w:rsidRDefault="00BF3D12" w14:paraId="48A73C79" w14:textId="5B4581A5"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 xml:space="preserve">£400 </w:t>
            </w:r>
          </w:p>
        </w:tc>
      </w:tr>
      <w:tr w14:paraId="6CBEA6FD" w14:textId="77777777" w:rsidR="00EB636B" w:rsidRPr="00EB636B" w:rsidTr="00BF3D12">
        <w:trPr>
          <w:jc w:val="center"/>
        </w:trPr>
        <w:tc>
          <w:tcPr>
            <w:tcW w:w="3140" w:type="dxa"/>
          </w:tcPr>
          <w:p w:rsidR="00BF3D12" w:rsidRDefault="00BF3D12" w14:paraId="0F7FABB6" w14:textId="4D0A7CD2"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 xml:space="preserve">Event designing </w:t>
            </w:r>
          </w:p>
        </w:tc>
        <w:tc>
          <w:tcPr>
            <w:tcW w:w="3240" w:type="dxa"/>
          </w:tcPr>
          <w:p w:rsidR="00BF3D12" w:rsidRDefault="00BF3D12" w14:paraId="2FEB30DF" w14:textId="65F36268"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£900</w:t>
            </w:r>
          </w:p>
        </w:tc>
      </w:tr>
      <w:tr w14:paraId="0E4B8858" w14:textId="77777777" w:rsidR="00EB636B" w:rsidRPr="00EB636B" w:rsidTr="00BF3D12">
        <w:trPr>
          <w:jc w:val="center"/>
        </w:trPr>
        <w:tc>
          <w:tcPr>
            <w:tcW w:w="3140" w:type="dxa"/>
          </w:tcPr>
          <w:p w:rsidR="00BF3D12" w:rsidRDefault="00BF3D12" w14:paraId="58BBFE37" w14:textId="4D4BE44D"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 xml:space="preserve">Travel expenses </w:t>
            </w:r>
          </w:p>
        </w:tc>
        <w:tc>
          <w:tcPr>
            <w:tcW w:w="3240" w:type="dxa"/>
          </w:tcPr>
          <w:p w:rsidR="00BF3D12" w:rsidRDefault="00BF3D12" w14:paraId="3F14714E" w14:textId="02853336" w:rsidP="00EB636B" w:rsidRPr="00EB636B">
            <w:pPr>
              <w:widowControl w:val="0"/>
              <w:pBdr>
                <w:top w:val="nil" w:sz="0" w:color="auto" w:space="0"/>
                <w:bottom w:val="nil" w:sz="0" w:color="auto" w:space="0"/>
                <w:left w:val="nil" w:sz="0" w:color="auto" w:space="0"/>
                <w:right w:val="nil" w:sz="0" w:color="auto" w:space="0"/>
                <w:between w:val="nil" w:sz="0" w:color="auto" w:space="0"/>
              </w:pBdr>
              <w:jc w:val="left"/>
              <w:spacing w:line="360" w:lineRule="auto"/>
              <w:rPr>
                <w:color w:val="000000"/>
              </w:rPr>
            </w:pPr>
            <w:r w:rsidRPr="00EB636B">
              <w:rPr>
                <w:color w:val="000000"/>
              </w:rPr>
              <w:t>£5000</w:t>
            </w:r>
          </w:p>
        </w:tc>
      </w:tr>
    </w:tbl>
    <w:p w:rsidR="00F56D23" w:rsidRDefault="00BF3D12" w14:paraId="5393C270" w14:textId="231DB8E2" w:rsidP="00EB636B" w:rsidRPr="00EB636B">
      <w:pPr>
        <w:jc w:val="center"/>
        <w:rPr>
          <w:bCs/>
          <w:b/>
          <w:color w:val="000000"/>
        </w:rPr>
      </w:pPr>
      <w:r w:rsidRPr="00EB636B">
        <w:rPr>
          <w:bCs/>
          <w:b/>
          <w:color w:val="000000"/>
        </w:rPr>
        <w:t xml:space="preserve">Table 2: Budgeting Requirement for the </w:t>
      </w:r>
      <w:r w:rsidR="00EB636B" w:rsidRPr="00EB636B">
        <w:rPr>
          <w:bCs/>
          <w:b/>
          <w:color w:val="000000"/>
        </w:rPr>
        <w:t xml:space="preserve">Development </w:t>
      </w:r>
      <w:r w:rsidRPr="00EB636B">
        <w:rPr>
          <w:bCs/>
          <w:b/>
          <w:color w:val="000000"/>
        </w:rPr>
        <w:t xml:space="preserve">of the </w:t>
      </w:r>
      <w:r w:rsidR="00EB636B" w:rsidRPr="00EB636B">
        <w:rPr>
          <w:bCs/>
          <w:b/>
          <w:color w:val="000000"/>
        </w:rPr>
        <w:t>Event</w:t>
      </w:r>
    </w:p>
    <w:p w:rsidR="00BF3D12" w:rsidRDefault="00BF3D12" w14:paraId="09C3395F" w14:textId="24423795" w:rsidP="00EB636B" w:rsidRPr="00EB636B">
      <w:pPr>
        <w:jc w:val="center"/>
        <w:rPr>
          <w:color w:val="000000"/>
        </w:rPr>
      </w:pPr>
      <w:r w:rsidRPr="00EB636B">
        <w:rPr>
          <w:color w:val="000000"/>
        </w:rPr>
        <w:t>(Source: Self-developed)</w:t>
      </w:r>
    </w:p>
    <w:p w:rsidR="00F56D23" w:rsidRDefault="00000000" w14:paraId="669728AA" w14:textId="77777777" w:rsidP="00EB636B" w:rsidRPr="00EB636B">
      <w:pPr>
        <w:rPr>
          <w:color w:val="000000"/>
        </w:rPr>
      </w:pPr>
      <w:r w:rsidRPr="00EB636B">
        <w:rPr>
          <w:color w:val="000000"/>
        </w:rPr>
        <w:t xml:space="preserve">In this case, the venue rental is going to cost 3000 pounds which will involve having a space for conducting presentations, workshops, and effective development of the catering activities. In the matter of food and beverages, 15000 pounds will be the cost which is capable of providing the best level of sustained meals and effective foods for the guests who will be attending the event. For the speaker equipment, 2500 pounds is going to cost which is needed for guest speakers and making </w:t>
      </w:r>
      <w:r w:rsidRPr="00EB636B">
        <w:rPr>
          <w:color w:val="000000"/>
        </w:rPr>
        <w:t xml:space="preserve">sure that the announcements reach all of the people coming to the event. Event marketing, entertainment components, and registration of the guests will be costing £1,500, £1,200, and £400 respectively. Registration can be done through an online portal and on the day of the event. Effective designing of the venue will cost 900 pounds and involves creating a design that is engaging for the guests. The travel expenses in this matter amounted to 5000 pounds which occurred due to the event logistics and coordination. Therefore, the total expenditure in this matter is £29,500. </w:t>
        <w:lastRenderedPageBreak/>
      </w:r>
    </w:p>
    <w:p w:rsidR="00F56D23" w:rsidRDefault="00000000" w14:paraId="4FFFE3C3" w14:textId="77777777" w:rsidP="00EB636B" w:rsidRPr="00EB636B">
      <w:pPr>
        <w:rPr>
          <w:b/>
          <w:i/>
          <w:color w:val="000000"/>
        </w:rPr>
      </w:pPr>
      <w:r w:rsidRPr="00EB636B">
        <w:rPr>
          <w:b/>
          <w:i/>
          <w:color w:val="000000"/>
        </w:rPr>
        <w:t xml:space="preserve">Income generation </w:t>
      </w:r>
    </w:p>
    <w:p w:rsidR="00F56D23" w:rsidRDefault="00000000" w14:paraId="26D1A029" w14:textId="4B0E0175" w:rsidP="00EB636B" w:rsidRPr="00EB636B">
      <w:pPr>
        <w:rPr>
          <w:color w:val="000000"/>
        </w:rPr>
      </w:pPr>
      <w:r w:rsidRPr="00EB636B">
        <w:rPr>
          <w:color w:val="000000"/>
        </w:rPr>
        <w:t xml:space="preserve">In this case, to cover the cost of the event, generation of income is much needed. Crowdfunding is an effective procedure to be involved in generating funds for giving support to a noble cause (Shneor and Vik, 2020). Besides </w:t>
      </w:r>
      <w:r w:rsidR="00BF3D12" w:rsidRPr="00EB636B">
        <w:rPr>
          <w:color w:val="000000"/>
        </w:rPr>
        <w:t>this, managing</w:t>
      </w:r>
      <w:r w:rsidRPr="00EB636B">
        <w:rPr>
          <w:color w:val="000000"/>
        </w:rPr>
        <w:t xml:space="preserve"> an effective level of sponsorships is needed to successfully cooperate with the partners and reduce any kind of food-related wastage in the development of the hospitality sector. Selling the tickets to the events is useful in making some money which can be useful in covering the overall cost of the event (Lin and Bruning, 2021). Gathering donations from high-profile people is effective in helping the event to fulfil its respective mission and initiatives (Johnson and Park, 2021). The help of different and diverse resources of income can help in making sure that the objective of the event is reaching much-needed success. </w:t>
      </w:r>
    </w:p>
    <w:p w:rsidR="00F56D23" w:rsidRDefault="00000000" w14:paraId="52FA0316" w14:textId="77777777" w:rsidP="00EB636B" w:rsidRPr="00EB636B">
      <w:pPr>
        <w:pStyle w:val="Heading1"/>
        <w:rPr>
          <w:color w:val="000000"/>
        </w:rPr>
      </w:pPr>
      <w:bookmarkStart w:id="13" w:name="_uwpsqf6rdhw7" w:colFirst="0" w:colLast="0"/>
      <w:bookmarkStart w:id="14" w:name="_Toc158905862"/>
      <w:bookmarkEnd w:id="13"/>
      <w:r w:rsidRPr="00EB636B">
        <w:rPr>
          <w:color w:val="000000"/>
        </w:rPr>
        <w:t>Industry Trends/Impacts</w:t>
      </w:r>
      <w:bookmarkEnd w:id="14"/>
      <w:r w:rsidRPr="00EB636B">
        <w:rPr>
          <w:color w:val="000000"/>
        </w:rPr>
        <w:t xml:space="preserve"> </w:t>
      </w:r>
    </w:p>
    <w:p w:rsidR="00F56D23" w:rsidRDefault="00000000" w14:paraId="5C5533B0" w14:textId="77777777" w:rsidP="00EB636B" w:rsidRPr="00EB636B">
      <w:pPr>
        <w:rPr>
          <w:color w:val="000000"/>
        </w:rPr>
      </w:pPr>
      <w:r w:rsidRPr="00EB636B">
        <w:rPr>
          <w:color w:val="000000"/>
        </w:rPr>
        <w:t xml:space="preserve">In this case, the latest trends linked to the meetings or events involve local events, hybrid events, sustainability, environmentally oriented events, and many others. These have been noticed to have a high level of impact on the chosen event “Reducing Food Waste” in the UK. </w:t>
      </w:r>
    </w:p>
    <w:p w:rsidR="00F56D23" w:rsidRDefault="00000000" w14:paraId="4BACD8D4" w14:textId="77777777" w:rsidP="00EB636B" w:rsidRPr="00EB636B">
      <w:pPr>
        <w:rPr>
          <w:color w:val="000000"/>
        </w:rPr>
      </w:pPr>
      <w:r w:rsidRPr="00EB636B">
        <w:rPr>
          <w:b/>
          <w:i/>
          <w:color w:val="000000"/>
        </w:rPr>
        <w:t xml:space="preserve">Sustainability component: </w:t>
      </w:r>
      <w:r w:rsidRPr="00EB636B">
        <w:rPr>
          <w:color w:val="000000"/>
        </w:rPr>
        <w:t xml:space="preserve">In this case, the theme of sustainability is important for the events industry and the organisers in having priority related to the eco-friendly development of practices which is effective in managing the carbon footprint. The event is required to be properly aligned with the help of managing the food wastage which is significant in promoting the sustainable level of practices that is useful in mitigating the environmental factor (Farley and Smith, 2020). </w:t>
      </w:r>
    </w:p>
    <w:p w:rsidR="00F56D23" w:rsidRDefault="00000000" w14:paraId="41071A74" w14:textId="77777777" w:rsidP="00EB636B" w:rsidRPr="00EB636B">
      <w:pPr>
        <w:rPr>
          <w:color w:val="000000"/>
        </w:rPr>
      </w:pPr>
      <w:r w:rsidRPr="00EB636B">
        <w:rPr>
          <w:b/>
          <w:i/>
          <w:color w:val="000000"/>
        </w:rPr>
        <w:t xml:space="preserve">Hybrid event: </w:t>
      </w:r>
      <w:r w:rsidRPr="00EB636B">
        <w:rPr>
          <w:color w:val="000000"/>
        </w:rPr>
        <w:t xml:space="preserve">The development of hybrid events in combination with virtual factors can be significant for making sure a broader level of audiences is reached in successful accommodation with diverse levels of preferences and requirements (Lee </w:t>
      </w:r>
      <w:r w:rsidRPr="00EB636B">
        <w:rPr>
          <w:i/>
          <w:color w:val="000000"/>
        </w:rPr>
        <w:t xml:space="preserve">et al. </w:t>
      </w:r>
      <w:r w:rsidRPr="00EB636B">
        <w:rPr>
          <w:color w:val="000000"/>
        </w:rPr>
        <w:t xml:space="preserve">2020). Effective incorporation with </w:t>
      </w:r>
      <w:r w:rsidRPr="00EB636B">
        <w:rPr>
          <w:color w:val="000000"/>
        </w:rPr>
        <w:t xml:space="preserve">the virtual level of components can be significant in maintaining online activities which is effective in reaching more people in the UK. </w:t>
        <w:lastRenderedPageBreak/>
      </w:r>
    </w:p>
    <w:p w:rsidR="00F56D23" w:rsidRDefault="00000000" w14:paraId="488E9B06" w14:textId="5AEE7886" w:rsidP="00EB636B" w:rsidRPr="00EB636B">
      <w:pPr>
        <w:rPr>
          <w:color w:val="000000"/>
        </w:rPr>
      </w:pPr>
      <w:r w:rsidRPr="00EB636B">
        <w:rPr>
          <w:b/>
          <w:i/>
          <w:color w:val="000000"/>
        </w:rPr>
        <w:t>Health protocols:</w:t>
      </w:r>
      <w:r w:rsidRPr="00EB636B">
        <w:rPr>
          <w:color w:val="000000"/>
        </w:rPr>
        <w:t xml:space="preserve"> In this case, safety and health are required to be properly maintained. Specifically, after the global pandemic robust levels</w:t>
      </w:r>
      <w:r w:rsidR="00C66F02" w:rsidRPr="00EB636B">
        <w:rPr>
          <w:color w:val="000000"/>
        </w:rPr>
        <w:t xml:space="preserve"> </w:t>
      </w:r>
      <w:r w:rsidRPr="00EB636B">
        <w:rPr>
          <w:color w:val="000000"/>
        </w:rPr>
        <w:t xml:space="preserve">of health protocols involve vaccine requirements and sanitation measurements which involve the social level of distancing and effective guidelines that can be useful in making sure that the guests are capable of participating in the events (Teychenne </w:t>
      </w:r>
      <w:r w:rsidRPr="00EB636B">
        <w:rPr>
          <w:i/>
          <w:color w:val="000000"/>
        </w:rPr>
        <w:t xml:space="preserve">et al. </w:t>
      </w:r>
      <w:r w:rsidRPr="00EB636B">
        <w:rPr>
          <w:color w:val="000000"/>
        </w:rPr>
        <w:t xml:space="preserve">2020). </w:t>
      </w:r>
    </w:p>
    <w:p w:rsidR="00F56D23" w:rsidRDefault="00000000" w14:paraId="21DE0894" w14:textId="77777777" w:rsidP="00EB636B" w:rsidRPr="00EB636B">
      <w:pPr>
        <w:rPr>
          <w:color w:val="000000"/>
        </w:rPr>
      </w:pPr>
      <w:r w:rsidRPr="00EB636B">
        <w:rPr>
          <w:b/>
          <w:i/>
          <w:color w:val="000000"/>
        </w:rPr>
        <w:t xml:space="preserve">Technological intervention: </w:t>
      </w:r>
      <w:r w:rsidRPr="00EB636B">
        <w:rPr>
          <w:color w:val="000000"/>
        </w:rPr>
        <w:t xml:space="preserve">In this matter, technology is effective in playing a significant role which is significant in enhancing the event-related experiences and facilitation of the registration involving communication and engagement. Leveraging the event management-related stage can help in contacting the effective meaning of connection and effective level of collaboration with sustainable development. </w:t>
      </w:r>
    </w:p>
    <w:p w:rsidR="00F56D23" w:rsidRDefault="00000000" w14:paraId="5DFBCF9C" w14:textId="77777777" w:rsidP="00EB636B" w:rsidRPr="00EB636B">
      <w:pPr>
        <w:pStyle w:val="Heading1"/>
        <w:rPr>
          <w:color w:val="000000"/>
        </w:rPr>
      </w:pPr>
      <w:bookmarkStart w:id="15" w:name="_r8vs76guy51e" w:colFirst="0" w:colLast="0"/>
      <w:bookmarkStart w:id="16" w:name="_Toc158905863"/>
      <w:bookmarkEnd w:id="15"/>
      <w:r w:rsidRPr="00EB636B">
        <w:rPr>
          <w:color w:val="000000"/>
        </w:rPr>
        <w:t>Cultural and Situational Considerations</w:t>
      </w:r>
      <w:bookmarkEnd w:id="16"/>
      <w:r w:rsidRPr="00EB636B">
        <w:rPr>
          <w:color w:val="000000"/>
        </w:rPr>
        <w:t xml:space="preserve"> </w:t>
      </w:r>
    </w:p>
    <w:p w:rsidR="00F56D23" w:rsidRDefault="00000000" w14:paraId="20587634" w14:textId="77777777" w:rsidP="00EB636B" w:rsidRPr="00EB636B">
      <w:pPr>
        <w:rPr>
          <w:color w:val="000000"/>
        </w:rPr>
      </w:pPr>
      <w:r w:rsidRPr="00EB636B">
        <w:rPr>
          <w:color w:val="000000"/>
        </w:rPr>
        <w:t xml:space="preserve">In this case, the event is connected with many cultural and situational components which is effective in making sure that the relevance, effectiveness, and sensitivity to the diverse perspectives has been noticed. These considerations are important for maintaining inclusivity which can be effective in increasing the engagement of people of the UK. </w:t>
      </w:r>
    </w:p>
    <w:p w:rsidR="00F56D23" w:rsidRDefault="00000000" w14:paraId="7CBB7D42" w14:textId="77777777" w:rsidP="00EB636B" w:rsidRPr="00EB636B">
      <w:pPr>
        <w:rPr>
          <w:color w:val="000000"/>
        </w:rPr>
      </w:pPr>
      <w:r w:rsidRPr="00EB636B">
        <w:rPr>
          <w:b/>
          <w:i/>
          <w:color w:val="000000"/>
        </w:rPr>
        <w:t xml:space="preserve">Diverse culture: </w:t>
      </w:r>
      <w:r w:rsidRPr="00EB636B">
        <w:rPr>
          <w:color w:val="000000"/>
        </w:rPr>
        <w:t xml:space="preserve">The hospitality industry of the UK is seen to have a diverse level of workforce which is seen to be represented as a various effective component coming from different cultural backgrounds, beliefs, and traditions (Patel, 2021). Maintaining better understanding and sustainable practices are useful in supporting the development of an inclusive and welcoming environment for successfully reaching the objectives of the event. </w:t>
      </w:r>
    </w:p>
    <w:p w:rsidR="00F56D23" w:rsidRDefault="00000000" w14:paraId="3FC13B0C" w14:textId="77777777" w:rsidP="00EB636B" w:rsidRPr="00EB636B">
      <w:pPr>
        <w:rPr>
          <w:color w:val="000000"/>
        </w:rPr>
      </w:pPr>
      <w:r w:rsidRPr="00EB636B">
        <w:rPr>
          <w:b/>
          <w:i/>
          <w:color w:val="000000"/>
        </w:rPr>
        <w:t xml:space="preserve">Social content: </w:t>
      </w:r>
      <w:r w:rsidRPr="00EB636B">
        <w:rPr>
          <w:color w:val="000000"/>
        </w:rPr>
        <w:t xml:space="preserve">In this case, the overall wastage of food is seen to be effectively interacting with a bigger level of challenges which is significant in taking care of poverty, and inequality, and having effective access to the development of the resources. The disparities in the development of the hospitality industry and then addressing the objective of the event (Zhuravskaya </w:t>
      </w:r>
      <w:r w:rsidRPr="00EB636B">
        <w:rPr>
          <w:i/>
          <w:color w:val="000000"/>
        </w:rPr>
        <w:t xml:space="preserve">et al. </w:t>
      </w:r>
      <w:r w:rsidRPr="00EB636B">
        <w:rPr>
          <w:color w:val="000000"/>
        </w:rPr>
        <w:t xml:space="preserve">2020). The message of the event is required to resonate with the people of the UK which is going to be effective in diminishing the wastage. </w:t>
      </w:r>
    </w:p>
    <w:p w:rsidR="00F56D23" w:rsidRDefault="00000000" w14:paraId="73030EC0" w14:textId="77777777" w:rsidP="00EB636B" w:rsidRPr="00EB636B">
      <w:pPr>
        <w:rPr>
          <w:color w:val="000000"/>
        </w:rPr>
      </w:pPr>
      <w:r w:rsidRPr="00EB636B">
        <w:rPr>
          <w:b/>
          <w:i/>
          <w:color w:val="000000"/>
        </w:rPr>
        <w:t xml:space="preserve">Awareness involving environmental development: </w:t>
      </w:r>
      <w:r w:rsidRPr="00EB636B">
        <w:rPr>
          <w:color w:val="000000"/>
        </w:rPr>
        <w:t xml:space="preserve">In this case, the culture of the UK involves a strong development of environmental consciousness which is sustainable in maintaining better stricture of eco-friendly practices. Having the capacity to leverage cultural inclination can be </w:t>
      </w:r>
      <w:r w:rsidRPr="00EB636B">
        <w:rPr>
          <w:color w:val="000000"/>
        </w:rPr>
        <w:t xml:space="preserve">responsible for capitalising on the public support and advocacy structure for reducing the wastage of food and then promoting the effective development of sustainable practices inside the hospitality sector (Darvishmotevali and Altinay, 2020). </w:t>
        <w:lastRenderedPageBreak/>
      </w:r>
    </w:p>
    <w:p w:rsidR="00F56D23" w:rsidRDefault="00000000" w14:paraId="5759E252" w14:textId="77777777" w:rsidP="00EB636B" w:rsidRPr="00EB636B">
      <w:pPr>
        <w:rPr>
          <w:color w:val="000000"/>
        </w:rPr>
      </w:pPr>
      <w:r w:rsidRPr="00EB636B">
        <w:rPr>
          <w:color w:val="000000"/>
        </w:rPr>
        <w:t xml:space="preserve">Therefore, the cultural and situational levels of consideration are effective in taking care of the specific requirements of environmental management. </w:t>
      </w:r>
    </w:p>
    <w:p w:rsidR="00F56D23" w:rsidRDefault="00000000" w14:paraId="2E4C4652" w14:textId="77777777" w:rsidP="00EB636B" w:rsidRPr="00EB636B">
      <w:pPr>
        <w:pStyle w:val="Heading1"/>
        <w:rPr>
          <w:color w:val="000000"/>
        </w:rPr>
      </w:pPr>
      <w:bookmarkStart w:id="17" w:name="_lrs6fdt34x4w" w:colFirst="0" w:colLast="0"/>
      <w:bookmarkStart w:id="18" w:name="_Toc158905864"/>
      <w:bookmarkEnd w:id="17"/>
      <w:r w:rsidRPr="00EB636B">
        <w:rPr>
          <w:color w:val="000000"/>
        </w:rPr>
        <w:t>Conclusion</w:t>
      </w:r>
      <w:bookmarkEnd w:id="18"/>
      <w:r w:rsidRPr="00EB636B">
        <w:rPr>
          <w:color w:val="000000"/>
        </w:rPr>
        <w:t xml:space="preserve"> </w:t>
      </w:r>
    </w:p>
    <w:p w:rsidR="00EB636B" w:rsidRDefault="00000000" w14:paraId="33927878" w14:textId="77777777" w:rsidP="00EB636B" w:rsidRPr="00EB636B">
      <w:pPr>
        <w:rPr>
          <w:color w:val="000000"/>
        </w:rPr>
      </w:pPr>
      <w:r w:rsidRPr="00EB636B">
        <w:rPr>
          <w:color w:val="000000"/>
        </w:rPr>
        <w:t xml:space="preserve">On a concluding note, the report focuses on a sustainable event that Reduces food wastage and aims to give effective strategies that have been effective for managing the environment in the UK. The hospitality industry is capable of generating a huge level of wastage of food to influence the management of air pollution and reduce food waste. The budget needed for the successful development of the event is mentioned in the report. The industry trends, impacts, and cultural, situational components are seen to be getting mentioned in the report. </w:t>
      </w:r>
    </w:p>
    <w:p w:rsidR="00F56D23" w:rsidRDefault="00000000" w14:paraId="3F328C29" w14:textId="464A830E" w:rsidP="00EB636B" w:rsidRPr="00EB636B">
      <w:pPr>
        <w:rPr>
          <w:color w:val="000000"/>
        </w:rPr>
      </w:pPr>
      <w:r>
        <w:rPr>
          <w:color w:val="000000"/>
        </w:rPr>
        <w:br w:type="page"/>
      </w:r>
    </w:p>
    <w:p w:rsidR="00F56D23" w:rsidRDefault="00000000" w14:paraId="1137C89B" w14:textId="77777777" w:rsidP="00EB636B" w:rsidRPr="00EB636B">
      <w:pPr>
        <w:pStyle w:val="Heading1"/>
        <w:rPr>
          <w:color w:val="000000"/>
        </w:rPr>
      </w:pPr>
      <w:bookmarkStart w:id="19" w:name="_eqb5jzh1t9ye" w:colFirst="0" w:colLast="0"/>
      <w:bookmarkStart w:id="20" w:name="_Toc158905865"/>
      <w:bookmarkEnd w:id="19"/>
      <w:r w:rsidRPr="00EB636B">
        <w:rPr>
          <w:color w:val="000000"/>
        </w:rPr>
        <w:t>References</w:t>
        <w:lastRenderedPageBreak/>
      </w:r>
      <w:bookmarkEnd w:id="20"/>
      <w:r w:rsidRPr="00EB636B">
        <w:rPr>
          <w:color w:val="000000"/>
        </w:rPr>
        <w:t xml:space="preserve"> </w:t>
      </w:r>
    </w:p>
    <w:p w:rsidR="00C66F02" w:rsidRDefault="00C66F02" w14:paraId="50655C94"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Bajželj, B., Quested, T.E., Röös, E. and Swannell, R.P., 2020. The role of reducing food waste for resilient food systems. </w:t>
      </w:r>
      <w:r w:rsidRPr="00EB636B">
        <w:rPr>
          <w:i/>
          <w:color w:val="000000"/>
        </w:rPr>
        <w:t>Ecosystem services</w:t>
      </w:r>
      <w:r w:rsidRPr="00EB636B">
        <w:rPr>
          <w:color w:val="000000"/>
        </w:rPr>
        <w:t xml:space="preserve">, </w:t>
      </w:r>
      <w:r w:rsidRPr="00EB636B">
        <w:rPr>
          <w:i/>
          <w:color w:val="000000"/>
        </w:rPr>
        <w:t>45</w:t>
      </w:r>
      <w:r w:rsidRPr="00EB636B">
        <w:rPr>
          <w:color w:val="000000"/>
        </w:rPr>
        <w:t xml:space="preserve">, p.101140. </w:t>
      </w:r>
    </w:p>
    <w:p w:rsidR="00C66F02" w:rsidRDefault="00C66F02" w14:paraId="5B9D897B"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Business Waste, 2024, </w:t>
      </w:r>
      <w:r w:rsidRPr="00EB636B">
        <w:rPr>
          <w:i/>
          <w:color w:val="000000"/>
        </w:rPr>
        <w:t xml:space="preserve">Food Waste 2024 - the facts, </w:t>
      </w:r>
      <w:r w:rsidRPr="00EB636B">
        <w:rPr>
          <w:color w:val="000000"/>
        </w:rPr>
        <w:t>Available at: https://www.businesswaste.co.uk/food-waste-the-facts/#:~:text=According%20to%20a%20report%20by%20The%20Grocer%2C%20supermarkets%20throw%20away,waste%20as%20much%20as%20possible.  [Accessed on15/02/2024]</w:t>
      </w:r>
    </w:p>
    <w:p w:rsidR="00C66F02" w:rsidRDefault="00C66F02" w14:paraId="45B02D38"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Darvishmotevali, M. and Altinay, L., 2022. Green HRM, environmental awareness and green behaviors: The moderating role of servant leadership. </w:t>
      </w:r>
      <w:r w:rsidRPr="00EB636B">
        <w:rPr>
          <w:i/>
          <w:color w:val="000000"/>
        </w:rPr>
        <w:t>Tourism Management</w:t>
      </w:r>
      <w:r w:rsidRPr="00EB636B">
        <w:rPr>
          <w:color w:val="000000"/>
        </w:rPr>
        <w:t xml:space="preserve">, </w:t>
      </w:r>
      <w:r w:rsidRPr="00EB636B">
        <w:rPr>
          <w:i/>
          <w:color w:val="000000"/>
        </w:rPr>
        <w:t>88</w:t>
      </w:r>
      <w:r w:rsidRPr="00EB636B">
        <w:rPr>
          <w:color w:val="000000"/>
        </w:rPr>
        <w:t xml:space="preserve">, p.104401. </w:t>
      </w:r>
    </w:p>
    <w:p w:rsidR="00C66F02" w:rsidRDefault="00C66F02" w14:paraId="12C388A6"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De Moraes, C.C., de Oliveira Costa, F.H., Pereira, C.R., Da Silva, A.L. and Delai, I., 2020. Retail food waste: mapping causes and reduction practices. </w:t>
      </w:r>
      <w:r w:rsidRPr="00EB636B">
        <w:rPr>
          <w:i/>
          <w:color w:val="000000"/>
        </w:rPr>
        <w:t>Journal of Cleaner Production</w:t>
      </w:r>
      <w:r w:rsidRPr="00EB636B">
        <w:rPr>
          <w:color w:val="000000"/>
        </w:rPr>
        <w:t xml:space="preserve">, </w:t>
      </w:r>
      <w:r w:rsidRPr="00EB636B">
        <w:rPr>
          <w:i/>
          <w:color w:val="000000"/>
        </w:rPr>
        <w:t>256</w:t>
      </w:r>
      <w:r w:rsidRPr="00EB636B">
        <w:rPr>
          <w:color w:val="000000"/>
        </w:rPr>
        <w:t xml:space="preserve">, p.120124. </w:t>
      </w:r>
    </w:p>
    <w:p w:rsidR="00C66F02" w:rsidRDefault="00C66F02" w14:paraId="725E10D5"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Dray, S. 2021. </w:t>
      </w:r>
      <w:r w:rsidRPr="00EB636B">
        <w:rPr>
          <w:i/>
          <w:color w:val="000000"/>
        </w:rPr>
        <w:t>Food waste in the UK</w:t>
      </w:r>
      <w:r w:rsidRPr="00EB636B">
        <w:rPr>
          <w:color w:val="000000"/>
        </w:rPr>
        <w:t>. Available at: https://lordslibrary.parliament.uk/food-waste-in-the-uk/ [Accessed on15/02/2024]</w:t>
      </w:r>
    </w:p>
    <w:p w:rsidR="00C66F02" w:rsidRDefault="00C66F02" w14:paraId="1DB8B4FD"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Eco-Cycle, 2024, </w:t>
      </w:r>
      <w:r w:rsidRPr="00EB636B">
        <w:rPr>
          <w:i/>
          <w:color w:val="000000"/>
        </w:rPr>
        <w:t xml:space="preserve">How to Reduce Food Waste, </w:t>
      </w:r>
      <w:r w:rsidRPr="00EB636B">
        <w:rPr>
          <w:color w:val="000000"/>
        </w:rPr>
        <w:t>Available at: https://ecocycle.org/eco-living/refuse-and-reduce/reduce-food-waste/ [Accessed on15/02/2024]</w:t>
      </w:r>
    </w:p>
    <w:p w:rsidR="00C66F02" w:rsidRDefault="00C66F02" w14:paraId="52042041"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Farley, H.M. and Smith, Z.A., 2020. </w:t>
      </w:r>
      <w:r w:rsidRPr="00EB636B">
        <w:rPr>
          <w:i/>
          <w:color w:val="000000"/>
        </w:rPr>
        <w:t>Sustainability: if it's everything, is it nothing?</w:t>
      </w:r>
      <w:r w:rsidRPr="00EB636B">
        <w:rPr>
          <w:color w:val="000000"/>
        </w:rPr>
        <w:t xml:space="preserve">. Routledge. </w:t>
      </w:r>
    </w:p>
    <w:p w:rsidR="00C66F02" w:rsidRDefault="00C66F02" w14:paraId="03564F5C"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Johnson, S.G. and Park, S.Y., 2021. Moral signaling through donations of money and time. </w:t>
      </w:r>
      <w:r w:rsidRPr="00EB636B">
        <w:rPr>
          <w:i/>
          <w:color w:val="000000"/>
        </w:rPr>
        <w:t>Organizational Behavior and Human Decision Processes</w:t>
      </w:r>
      <w:r w:rsidRPr="00EB636B">
        <w:rPr>
          <w:color w:val="000000"/>
        </w:rPr>
        <w:t xml:space="preserve">, </w:t>
      </w:r>
      <w:r w:rsidRPr="00EB636B">
        <w:rPr>
          <w:i/>
          <w:color w:val="000000"/>
        </w:rPr>
        <w:t>165</w:t>
      </w:r>
      <w:r w:rsidRPr="00EB636B">
        <w:rPr>
          <w:color w:val="000000"/>
        </w:rPr>
        <w:t xml:space="preserve">, pp.183-196. </w:t>
      </w:r>
    </w:p>
    <w:p w:rsidR="00C66F02" w:rsidRDefault="00C66F02" w14:paraId="212F258F"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Lee, C., Kosta, A.K., Zhu, A.Z., Chaney, K., Daniilidis, K. and Roy, K., 2020, August. Spike-flownet: event-based optical flow estimation with energy-efficient hybrid neural networks. In </w:t>
      </w:r>
      <w:r w:rsidRPr="00EB636B">
        <w:rPr>
          <w:i/>
          <w:color w:val="000000"/>
        </w:rPr>
        <w:t>European Conference on Computer Vision</w:t>
      </w:r>
      <w:r w:rsidRPr="00EB636B">
        <w:rPr>
          <w:color w:val="000000"/>
        </w:rPr>
        <w:t xml:space="preserve"> (pp. 366-382). Cham: Springer International Publishing. </w:t>
      </w:r>
    </w:p>
    <w:p w:rsidR="00C66F02" w:rsidRDefault="00C66F02" w14:paraId="28C0AE13"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Lin, H.C. and Bruning, P.F., 2021. Sponsorship in focus: a typology of sponsorship contexts and research agenda. </w:t>
      </w:r>
      <w:r w:rsidRPr="00EB636B">
        <w:rPr>
          <w:i/>
          <w:color w:val="000000"/>
        </w:rPr>
        <w:t>Marketing Intelligence &amp; Planning</w:t>
      </w:r>
      <w:r w:rsidRPr="00EB636B">
        <w:rPr>
          <w:color w:val="000000"/>
        </w:rPr>
        <w:t xml:space="preserve">, </w:t>
      </w:r>
      <w:r w:rsidRPr="00EB636B">
        <w:rPr>
          <w:i/>
          <w:color w:val="000000"/>
        </w:rPr>
        <w:t>39</w:t>
      </w:r>
      <w:r w:rsidRPr="00EB636B">
        <w:rPr>
          <w:color w:val="000000"/>
        </w:rPr>
        <w:t xml:space="preserve">(2), pp.213-233. </w:t>
      </w:r>
    </w:p>
    <w:p w:rsidR="00C66F02" w:rsidRDefault="00C66F02" w14:paraId="02E2E18D"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Lombardi, M. and Costantino, M., 2020. A social innovation model for reducing food waste: The case study of an Italian non-profit organization. </w:t>
        <w:lastRenderedPageBreak/>
      </w:r>
      <w:r w:rsidRPr="00EB636B">
        <w:rPr>
          <w:i/>
          <w:color w:val="000000"/>
        </w:rPr>
        <w:t>Administrative Sciences</w:t>
      </w:r>
      <w:r w:rsidRPr="00EB636B">
        <w:rPr>
          <w:color w:val="000000"/>
        </w:rPr>
        <w:t xml:space="preserve">, </w:t>
      </w:r>
      <w:r w:rsidRPr="00EB636B">
        <w:rPr>
          <w:i/>
          <w:color w:val="000000"/>
        </w:rPr>
        <w:t>10</w:t>
      </w:r>
      <w:r w:rsidRPr="00EB636B">
        <w:rPr>
          <w:color w:val="000000"/>
        </w:rPr>
        <w:t xml:space="preserve">(3), p.45. </w:t>
      </w:r>
    </w:p>
    <w:p w:rsidR="00C66F02" w:rsidRDefault="00C66F02" w14:paraId="54F39F1C"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Ojha, S., Bußler, S. and Schlüter, O.K., 2020. Food waste valorisation and circular economy concepts in insect production and processing. </w:t>
      </w:r>
      <w:r w:rsidRPr="00EB636B">
        <w:rPr>
          <w:i/>
          <w:color w:val="000000"/>
        </w:rPr>
        <w:t>Waste Management</w:t>
      </w:r>
      <w:r w:rsidRPr="00EB636B">
        <w:rPr>
          <w:color w:val="000000"/>
        </w:rPr>
        <w:t xml:space="preserve">, </w:t>
      </w:r>
      <w:r w:rsidRPr="00EB636B">
        <w:rPr>
          <w:i/>
          <w:color w:val="000000"/>
        </w:rPr>
        <w:t>118</w:t>
      </w:r>
      <w:r w:rsidRPr="00EB636B">
        <w:rPr>
          <w:color w:val="000000"/>
        </w:rPr>
        <w:t xml:space="preserve">, pp.600-609. </w:t>
      </w:r>
    </w:p>
    <w:p w:rsidR="00C66F02" w:rsidRDefault="00C66F02" w14:paraId="212BDA8E"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Patel, J., 2021. Re: Equality, diversity, culture and ethnicity—we cannot stay silent. </w:t>
      </w:r>
      <w:r w:rsidRPr="00EB636B">
        <w:rPr>
          <w:i/>
          <w:color w:val="000000"/>
        </w:rPr>
        <w:t>British Journal of Oral and Maxillofacial Surgery</w:t>
      </w:r>
      <w:r w:rsidRPr="00EB636B">
        <w:rPr>
          <w:color w:val="000000"/>
        </w:rPr>
        <w:t xml:space="preserve">, </w:t>
      </w:r>
      <w:r w:rsidRPr="00EB636B">
        <w:rPr>
          <w:i/>
          <w:color w:val="000000"/>
        </w:rPr>
        <w:t>59</w:t>
      </w:r>
      <w:r w:rsidRPr="00EB636B">
        <w:rPr>
          <w:color w:val="000000"/>
        </w:rPr>
        <w:t xml:space="preserve">(1), pp.137-138. </w:t>
      </w:r>
    </w:p>
    <w:p w:rsidR="00C66F02" w:rsidRDefault="00C66F02" w14:paraId="2A6C3ADA"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Shneor, R. and Vik, A.A., 2020. Crowdfunding success: a systematic literature review 2010–2017. </w:t>
      </w:r>
      <w:r w:rsidRPr="00EB636B">
        <w:rPr>
          <w:i/>
          <w:color w:val="000000"/>
        </w:rPr>
        <w:t>Baltic Journal of Management</w:t>
      </w:r>
      <w:r w:rsidRPr="00EB636B">
        <w:rPr>
          <w:color w:val="000000"/>
        </w:rPr>
        <w:t xml:space="preserve">, </w:t>
      </w:r>
      <w:r w:rsidRPr="00EB636B">
        <w:rPr>
          <w:i/>
          <w:color w:val="000000"/>
        </w:rPr>
        <w:t>15</w:t>
      </w:r>
      <w:r w:rsidRPr="00EB636B">
        <w:rPr>
          <w:color w:val="000000"/>
        </w:rPr>
        <w:t xml:space="preserve">(2), pp.149-182. </w:t>
      </w:r>
    </w:p>
    <w:p w:rsidR="00C66F02" w:rsidRDefault="00C66F02" w14:paraId="151A78B1"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Slorach, P.C., Jeswani, H.K., Cuéllar-Franca, R. and Azapagic, A., 2020. Environmental sustainability in the food-energy-water-health nexus: A new methodology and an application to food waste in a circular economy. </w:t>
      </w:r>
      <w:r w:rsidRPr="00EB636B">
        <w:rPr>
          <w:i/>
          <w:color w:val="000000"/>
        </w:rPr>
        <w:t>Waste Management</w:t>
      </w:r>
      <w:r w:rsidRPr="00EB636B">
        <w:rPr>
          <w:color w:val="000000"/>
        </w:rPr>
        <w:t xml:space="preserve">, </w:t>
      </w:r>
      <w:r w:rsidRPr="00EB636B">
        <w:rPr>
          <w:i/>
          <w:color w:val="000000"/>
        </w:rPr>
        <w:t>113</w:t>
      </w:r>
      <w:r w:rsidRPr="00EB636B">
        <w:rPr>
          <w:color w:val="000000"/>
        </w:rPr>
        <w:t xml:space="preserve">, pp.359-368. </w:t>
      </w:r>
    </w:p>
    <w:p w:rsidR="00C66F02" w:rsidRDefault="00C66F02" w14:paraId="3394DA52"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Soma, T., Li, B. and Maclaren, V., 2020. Food waste reduction: A test of three consumer awareness interventions. </w:t>
      </w:r>
      <w:r w:rsidRPr="00EB636B">
        <w:rPr>
          <w:i/>
          <w:color w:val="000000"/>
        </w:rPr>
        <w:t>Sustainability</w:t>
      </w:r>
      <w:r w:rsidRPr="00EB636B">
        <w:rPr>
          <w:color w:val="000000"/>
        </w:rPr>
        <w:t xml:space="preserve">, </w:t>
      </w:r>
      <w:r w:rsidRPr="00EB636B">
        <w:rPr>
          <w:i/>
          <w:color w:val="000000"/>
        </w:rPr>
        <w:t>12</w:t>
      </w:r>
      <w:r w:rsidRPr="00EB636B">
        <w:rPr>
          <w:color w:val="000000"/>
        </w:rPr>
        <w:t xml:space="preserve">(3), p.907. </w:t>
      </w:r>
    </w:p>
    <w:p w:rsidR="00C66F02" w:rsidRDefault="00C66F02" w14:paraId="70884238"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Teychenne, M., White, R.L., Richards, J., Schuch, F.B., Rosenbaum, S. and Bennie, J.A., 2020. Do we need physical activity guidelines for mental health: What does the evidence tell us?. </w:t>
      </w:r>
      <w:r w:rsidRPr="00EB636B">
        <w:rPr>
          <w:i/>
          <w:color w:val="000000"/>
        </w:rPr>
        <w:t>Mental health and physical activity</w:t>
      </w:r>
      <w:r w:rsidRPr="00EB636B">
        <w:rPr>
          <w:color w:val="000000"/>
        </w:rPr>
        <w:t xml:space="preserve">, </w:t>
      </w:r>
      <w:r w:rsidRPr="00EB636B">
        <w:rPr>
          <w:i/>
          <w:color w:val="000000"/>
        </w:rPr>
        <w:t>18</w:t>
      </w:r>
      <w:r w:rsidRPr="00EB636B">
        <w:rPr>
          <w:color w:val="000000"/>
        </w:rPr>
        <w:t xml:space="preserve">, p.100315. </w:t>
      </w:r>
    </w:p>
    <w:p w:rsidR="00C66F02" w:rsidRDefault="00C66F02" w14:paraId="366154A8"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van Geffen, L., van Herpen, E., Sijtsema, S. and van Trijp, H., 2020. Food waste as the consequence of competing motivations, lack of opportunities, and insufficient abilities. </w:t>
      </w:r>
      <w:r w:rsidRPr="00EB636B">
        <w:rPr>
          <w:i/>
          <w:color w:val="000000"/>
        </w:rPr>
        <w:t>Resources, Conservation &amp; Recycling: X</w:t>
      </w:r>
      <w:r w:rsidRPr="00EB636B">
        <w:rPr>
          <w:color w:val="000000"/>
        </w:rPr>
        <w:t xml:space="preserve">, </w:t>
      </w:r>
      <w:r w:rsidRPr="00EB636B">
        <w:rPr>
          <w:i/>
          <w:color w:val="000000"/>
        </w:rPr>
        <w:t>5</w:t>
      </w:r>
      <w:r w:rsidRPr="00EB636B">
        <w:rPr>
          <w:color w:val="000000"/>
        </w:rPr>
        <w:t xml:space="preserve">, p.100026. </w:t>
      </w:r>
    </w:p>
    <w:p w:rsidR="00C66F02" w:rsidRDefault="00C66F02" w14:paraId="4EF983AD"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Zamri, G.B., Azizal, N.K.A., Nakamura, S., Okada, K., Nordin, N.H., Othman, N., Akhir, F.N.M., Sobian, A., Kaida, N. and Hara, H., 2020. Delivery, impact and approach of household food waste reduction campaigns. </w:t>
      </w:r>
      <w:r w:rsidRPr="00EB636B">
        <w:rPr>
          <w:i/>
          <w:color w:val="000000"/>
        </w:rPr>
        <w:t>Journal of Cleaner Production</w:t>
      </w:r>
      <w:r w:rsidRPr="00EB636B">
        <w:rPr>
          <w:color w:val="000000"/>
        </w:rPr>
        <w:t xml:space="preserve">, </w:t>
      </w:r>
      <w:r w:rsidRPr="00EB636B">
        <w:rPr>
          <w:i/>
          <w:color w:val="000000"/>
        </w:rPr>
        <w:t>246</w:t>
      </w:r>
      <w:r w:rsidRPr="00EB636B">
        <w:rPr>
          <w:color w:val="000000"/>
        </w:rPr>
        <w:t xml:space="preserve">, p.118969. </w:t>
      </w:r>
    </w:p>
    <w:p w:rsidR="00C66F02" w:rsidRDefault="00C66F02" w14:paraId="553D6B19" w14:textId="77777777" w:rsidP="00EB636B" w:rsidRPr="00EB636B">
      <w:pPr>
        <w:pBdr>
          <w:top w:val="nil" w:sz="0" w:color="D9D9E3" w:space="0"/>
          <w:bottom w:val="nil" w:sz="0" w:color="D9D9E3" w:space="0"/>
          <w:left w:val="nil" w:sz="0" w:color="D9D9E3" w:space="0"/>
          <w:right w:val="nil" w:sz="0" w:color="D9D9E3" w:space="0"/>
          <w:between w:val="nil" w:sz="0" w:color="D9D9E3" w:space="0"/>
        </w:pBdr>
        <w:shd w:fill="FFFFFF" w:color="auto" w:val="clear"/>
        <w:spacing w:before="200" w:after="240"/>
        <w:rPr>
          <w:color w:val="000000"/>
        </w:rPr>
      </w:pPr>
      <w:r w:rsidRPr="00EB636B">
        <w:rPr>
          <w:color w:val="000000"/>
        </w:rPr>
        <w:t xml:space="preserve">Zhuravskaya, E., Petrova, M. and Enikolopov, R., 2020. Political effects of the internet and social media. </w:t>
      </w:r>
      <w:r w:rsidRPr="00EB636B">
        <w:rPr>
          <w:i/>
          <w:color w:val="000000"/>
        </w:rPr>
        <w:t>Annual review of economics</w:t>
      </w:r>
      <w:r w:rsidRPr="00EB636B">
        <w:rPr>
          <w:color w:val="000000"/>
        </w:rPr>
        <w:t xml:space="preserve">, </w:t>
      </w:r>
      <w:r w:rsidRPr="00EB636B">
        <w:rPr>
          <w:i/>
          <w:color w:val="000000"/>
        </w:rPr>
        <w:t>12</w:t>
      </w:r>
      <w:r w:rsidRPr="00EB636B">
        <w:rPr>
          <w:color w:val="000000"/>
        </w:rPr>
        <w:t xml:space="preserve">, pp.415-438. </w:t>
      </w:r>
    </w:p>
    <w:sectPr w:rsidR="00C66F02" w:rsidRPr="00EB636B" w:rsidSect="0090457A">
      <w:footerReference r:id="rId8" w:type="default"/>
      <w:footerReference r:id="rId9" w:type="first"/>
      <w:pgNumType w:start="0"/>
      <w:pgSz w:w="12240" w:h="15840"/>
      <w:pgMar w:left="1440" w:right="1440" w:top="1440" w:bottom="1440" w:header="720" w:footer="720" w:gutter="0"/>
      <w:pgBorders w:offsetFrom="page">
        <w:top w:val="single" w:sz="4" w:color="auto" w:space="24"/>
        <w:bottom w:val="single" w:sz="4" w:color="auto" w:space="24"/>
        <w:left w:val="single" w:sz="4" w:color="auto" w:space="24"/>
        <w:right w:val="single" w:sz="4" w:color="auto" w:space="24"/>
      </w:pgBorders>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EA62CF" w14:textId="77777777" w:rsidR="0090457A" w:rsidRDefault="0090457A">
      <w:pPr>
        <w:spacing w:line="240" w:lineRule="auto"/>
      </w:pPr>
      <w:r>
        <w:separator/>
      </w:r>
    </w:p>
  </w:endnote>
  <w:endnote w:type="continuationSeparator" w:id="0">
    <w:p w14:paraId="699C1BC5" w14:textId="77777777" w:rsidR="0090457A" w:rsidRDefault="0090457A">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ymbol"/>
  <w:font w:name="Courier New"/>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0D47170" w14:textId="77777777" w:rsidR="00F56D23" w:rsidRDefault="00000000">
    <w:pPr>
      <w:jc w:val="right"/>
      <w:rPr>
        <w:sz w:val="20"/>
        <w:szCs w:val="20"/>
      </w:rPr>
    </w:pPr>
    <w:r>
      <w:rPr>
        <w:sz w:val="20"/>
        <w:szCs w:val="20"/>
      </w:rPr>
      <w:fldChar w:fldCharType="begin"/>
    </w:r>
    <w:r>
      <w:rPr>
        <w:sz w:val="20"/>
        <w:szCs w:val="20"/>
      </w:rPr>
      <w:instrText>PAGE</w:instrText>
    </w:r>
    <w:r>
      <w:rPr>
        <w:sz w:val="20"/>
        <w:szCs w:val="20"/>
      </w:rPr>
      <w:fldChar w:fldCharType="separate"/>
    </w:r>
    <w:r w:rsidR="00920D76">
      <w:rPr>
        <w:noProof/>
        <w:sz w:val="20"/>
        <w:szCs w:val="20"/>
      </w:rPr>
      <w:t>1</w:t>
    </w:r>
    <w:r>
      <w:rPr>
        <w:sz w:val="20"/>
        <w:szCs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AED9C3" w14:textId="77777777" w:rsidR="00F56D23" w:rsidRDefault="00F56D2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F454E0" w14:textId="77777777" w:rsidR="0090457A" w:rsidRDefault="0090457A">
      <w:pPr>
        <w:spacing w:line="240" w:lineRule="auto"/>
      </w:pPr>
      <w:r>
        <w:separator/>
      </w:r>
    </w:p>
  </w:footnote>
  <w:footnote w:type="continuationSeparator" w:id="0">
    <w:p w14:paraId="23895DE3" w14:textId="77777777" w:rsidR="0090457A" w:rsidRDefault="0090457A">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552D6439"/>
    <w:tmpl w:val="72407CC6"/>
    <w:lvl w:ilvl="0">
      <w:numFmt w:val="bullet"/>
      <w:lvlText w:val="●"/>
      <w:start w:val="1"/>
      <w:rPr>
        <w:u w:val="none"/>
      </w:rPr>
      <w:pPr>
        <w:ind w:left="720"/>
        <w:ind w:hanging="360"/>
      </w:pPr>
      <w:lvlJc w:val="left"/>
    </w:lvl>
    <w:lvl w:ilvl="1">
      <w:numFmt w:val="bullet"/>
      <w:lvlText w:val="○"/>
      <w:start w:val="1"/>
      <w:rPr>
        <w:u w:val="none"/>
      </w:rPr>
      <w:pPr>
        <w:ind w:left="1440"/>
        <w:ind w:hanging="360"/>
      </w:pPr>
      <w:lvlJc w:val="left"/>
    </w:lvl>
    <w:lvl w:ilvl="2">
      <w:numFmt w:val="bullet"/>
      <w:lvlText w:val="■"/>
      <w:start w:val="1"/>
      <w:rPr>
        <w:u w:val="none"/>
      </w:rPr>
      <w:pPr>
        <w:ind w:left="2160"/>
        <w:ind w:hanging="360"/>
      </w:pPr>
      <w:lvlJc w:val="left"/>
    </w:lvl>
    <w:lvl w:ilvl="3">
      <w:numFmt w:val="bullet"/>
      <w:lvlText w:val="●"/>
      <w:start w:val="1"/>
      <w:rPr>
        <w:u w:val="none"/>
      </w:rPr>
      <w:pPr>
        <w:ind w:left="2880"/>
        <w:ind w:hanging="360"/>
      </w:pPr>
      <w:lvlJc w:val="left"/>
    </w:lvl>
    <w:lvl w:ilvl="4">
      <w:numFmt w:val="bullet"/>
      <w:lvlText w:val="○"/>
      <w:start w:val="1"/>
      <w:rPr>
        <w:u w:val="none"/>
      </w:rPr>
      <w:pPr>
        <w:ind w:left="3600"/>
        <w:ind w:hanging="360"/>
      </w:pPr>
      <w:lvlJc w:val="left"/>
    </w:lvl>
    <w:lvl w:ilvl="5">
      <w:numFmt w:val="bullet"/>
      <w:lvlText w:val="■"/>
      <w:start w:val="1"/>
      <w:rPr>
        <w:u w:val="none"/>
      </w:rPr>
      <w:pPr>
        <w:ind w:left="4320"/>
        <w:ind w:hanging="360"/>
      </w:pPr>
      <w:lvlJc w:val="left"/>
    </w:lvl>
    <w:lvl w:ilvl="6">
      <w:numFmt w:val="bullet"/>
      <w:lvlText w:val="●"/>
      <w:start w:val="1"/>
      <w:rPr>
        <w:u w:val="none"/>
      </w:rPr>
      <w:pPr>
        <w:ind w:left="5040"/>
        <w:ind w:hanging="360"/>
      </w:pPr>
      <w:lvlJc w:val="left"/>
    </w:lvl>
    <w:lvl w:ilvl="7">
      <w:numFmt w:val="bullet"/>
      <w:lvlText w:val="○"/>
      <w:start w:val="1"/>
      <w:rPr>
        <w:u w:val="none"/>
      </w:rPr>
      <w:pPr>
        <w:ind w:left="5760"/>
        <w:ind w:hanging="360"/>
      </w:pPr>
      <w:lvlJc w:val="left"/>
    </w:lvl>
    <w:lvl w:ilvl="8">
      <w:numFmt w:val="bullet"/>
      <w:lvlText w:val="■"/>
      <w:start w:val="1"/>
      <w:rPr>
        <w:u w:val="none"/>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0"/>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D79EC2"/>
  <w15:docId w15:val="{61677944-CE21-489A-A71F-A10679BB758C}"/>
  <w:rsids>
    <w:rsidRoot val="00F56D23"/>
    <w:rsid val="00573CD7"/>
    <w:rsid val="008107E5"/>
    <w:rsid val="0090457A"/>
    <w:rsid val="00920D76"/>
    <w:rsid val="00BF3D12"/>
    <w:rsid val="00C66F02"/>
    <w:rsid val="00EB636B"/>
    <w:rsid val="00F56D23"/>
  </w:rsids>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920D7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920D76"/>
    <w:pPr>
      <w:spacing w:after="100"/>
    </w:pPr>
  </w:style>
  <w:style w:type="character" w:styleId="Hyperlink">
    <w:name w:val="Hyperlink"/>
    <w:basedOn w:val="DefaultParagraphFont"/>
    <w:uiPriority w:val="99"/>
    <w:unhideWhenUsed/>
    <w:rsid w:val="00920D76"/>
    <w:rPr>
      <w:color w:val="0000FF" w:themeColor="hyperlink"/>
      <w:u w:val="single"/>
    </w:rPr>
  </w:style>
  <w:style w:type="table" w:styleId="GridTable5Dark-Accent5">
    <w:name w:val="Grid Table 5 Dark Accent 5"/>
    <w:basedOn w:val="TableNormal"/>
    <w:uiPriority w:val="50"/>
    <w:rsid w:val="00920D76"/>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table" w:styleId="GridTable5Dark-Accent6">
    <w:name w:val="Grid Table 5 Dark Accent 6"/>
    <w:basedOn w:val="TableNormal"/>
    <w:uiPriority w:val="50"/>
    <w:rsid w:val="00BF3D12"/>
    <w:pPr>
      <w:spacing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79646"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79646"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79646"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79646" w:themeFill="accent6"/>
      </w:tcPr>
    </w:tblStylePr>
    <w:tblStylePr w:type="band1Vert">
      <w:tblPr/>
      <w:tcPr>
        <w:shd w:val="clear" w:color="auto" w:fill="FBD4B4" w:themeFill="accent6" w:themeFillTint="66"/>
      </w:tcPr>
    </w:tblStylePr>
    <w:tblStylePr w:type="band1Horz">
      <w:tblPr/>
      <w:tcPr>
        <w:shd w:val="clear" w:color="auto" w:fill="FBD4B4" w:themeFill="accent6"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B504DB-344D-46AB-9FEF-A42EF02E3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13</Pages>
  <Words>3228</Words>
  <Characters>18400</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Sandipan Ghosh</cp:lastModifiedBy>
  <cp:revision>8</cp:revision>
  <dcterms:created xsi:type="dcterms:W3CDTF">2024-02-15T10:40:00Z</dcterms:created>
  <dcterms:modified xsi:type="dcterms:W3CDTF">2024-02-15T11:56:00Z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4ceca57c892831d2873ab481be8eeaabf5c1052791ff08e647b0ed587c0954cc</vt:lpwstr>
  </property>
</Properties>
</file>