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D8202BA" wp14:paraId="2C078E63" wp14:textId="40FF95AA">
      <w:pPr>
        <w:rPr>
          <w:rFonts w:ascii="Calibri Light" w:hAnsi="Calibri Light" w:eastAsia="Calibri Light" w:cs="Calibri Light" w:asciiTheme="majorAscii" w:hAnsiTheme="majorAscii" w:eastAsiaTheme="majorAscii" w:cstheme="majorAscii"/>
          <w:b w:val="1"/>
          <w:bCs w:val="1"/>
          <w:i w:val="1"/>
          <w:iCs w:val="1"/>
        </w:rPr>
      </w:pPr>
      <w:r w:rsidRPr="3D8202BA" w:rsidR="01F28FB2">
        <w:rPr>
          <w:rFonts w:ascii="Calibri Light" w:hAnsi="Calibri Light" w:eastAsia="Calibri Light" w:cs="Calibri Light" w:asciiTheme="majorAscii" w:hAnsiTheme="majorAscii" w:eastAsiaTheme="majorAscii" w:cstheme="majorAscii"/>
          <w:b w:val="1"/>
          <w:bCs w:val="1"/>
          <w:i w:val="1"/>
          <w:iCs w:val="1"/>
        </w:rPr>
        <w:t xml:space="preserve">Personal development plan </w:t>
      </w:r>
    </w:p>
    <w:p w:rsidR="01F28FB2" w:rsidP="3D8202BA" w:rsidRDefault="01F28FB2" w14:paraId="10DAF11E" w14:textId="37D74194">
      <w:pPr>
        <w:jc w:val="both"/>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pP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A personal development plan (PDP) is a valuable tool for anyone aiming to enhance their personal and professional skills as a professional practitioner. This plan outlines my aspirations and goals for self-improvement, both personally and professionally, over the next year.</w:t>
      </w:r>
    </w:p>
    <w:p w:rsidR="01F28FB2" w:rsidP="3D8202BA" w:rsidRDefault="01F28FB2" w14:paraId="71A2D7D5" w14:textId="6A60D01B">
      <w:pPr>
        <w:jc w:val="both"/>
        <w:rPr>
          <w:rFonts w:ascii="Calibri" w:hAnsi="Calibri" w:eastAsia="Calibri" w:cs="Calibri" w:asciiTheme="minorAscii" w:hAnsiTheme="minorAscii" w:eastAsiaTheme="minorAscii" w:cstheme="minorAscii"/>
          <w:b w:val="1"/>
          <w:bCs w:val="1"/>
          <w:i w:val="0"/>
          <w:iCs w:val="0"/>
          <w:caps w:val="0"/>
          <w:smallCaps w:val="0"/>
          <w:noProof w:val="0"/>
          <w:color w:val="374151"/>
          <w:sz w:val="24"/>
          <w:szCs w:val="24"/>
          <w:lang w:val="en-US"/>
        </w:rPr>
      </w:pPr>
      <w:r w:rsidRPr="3D8202BA" w:rsidR="01F28FB2">
        <w:rPr>
          <w:rFonts w:ascii="Calibri" w:hAnsi="Calibri" w:eastAsia="Calibri" w:cs="Calibri" w:asciiTheme="minorAscii" w:hAnsiTheme="minorAscii" w:eastAsiaTheme="minorAscii" w:cstheme="minorAscii"/>
          <w:b w:val="1"/>
          <w:bCs w:val="1"/>
          <w:i w:val="0"/>
          <w:iCs w:val="0"/>
          <w:caps w:val="0"/>
          <w:smallCaps w:val="0"/>
          <w:noProof w:val="0"/>
          <w:color w:val="374151"/>
          <w:sz w:val="24"/>
          <w:szCs w:val="24"/>
          <w:lang w:val="en-US"/>
        </w:rPr>
        <w:t>Personal Aims:</w:t>
      </w:r>
    </w:p>
    <w:p w:rsidR="01F28FB2" w:rsidP="3D8202BA" w:rsidRDefault="01F28FB2" w14:paraId="2A220279" w14:textId="0FA11DEC">
      <w:pPr>
        <w:pStyle w:val="ListParagraph"/>
        <w:numPr>
          <w:ilvl w:val="0"/>
          <w:numId w:val="1"/>
        </w:numPr>
        <w:spacing w:before="0" w:beforeAutospacing="off" w:after="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pPr>
      <w:r w:rsidRPr="3D8202BA" w:rsidR="01F28FB2">
        <w:rPr>
          <w:rFonts w:ascii="Calibri" w:hAnsi="Calibri" w:eastAsia="Calibri" w:cs="Calibri" w:asciiTheme="minorAscii" w:hAnsiTheme="minorAscii" w:eastAsiaTheme="minorAscii" w:cstheme="minorAscii"/>
          <w:b w:val="1"/>
          <w:bCs w:val="1"/>
          <w:i w:val="0"/>
          <w:iCs w:val="0"/>
          <w:caps w:val="0"/>
          <w:smallCaps w:val="0"/>
          <w:noProof w:val="0"/>
          <w:color w:val="374151"/>
          <w:sz w:val="24"/>
          <w:szCs w:val="24"/>
          <w:lang w:val="en-US"/>
        </w:rPr>
        <w:t>Enhance Work-Life Balance:</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 xml:space="preserve"> Balancing my personal and professional life is essential for overall well-being. To achieve this, I will prioritize self-care, such as dedicating time for exercise, relaxation, and spending quality moments with family and friends. </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I'll</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 xml:space="preserve"> also set boundaries to prevent work from encroaching on my personal time.</w:t>
      </w:r>
    </w:p>
    <w:p w:rsidR="01F28FB2" w:rsidP="3D8202BA" w:rsidRDefault="01F28FB2" w14:paraId="3FDB8C27" w14:textId="2944D943">
      <w:pPr>
        <w:pStyle w:val="ListParagraph"/>
        <w:numPr>
          <w:ilvl w:val="0"/>
          <w:numId w:val="1"/>
        </w:numPr>
        <w:spacing w:before="0" w:beforeAutospacing="off" w:after="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pPr>
      <w:r w:rsidRPr="3D8202BA" w:rsidR="01F28FB2">
        <w:rPr>
          <w:rFonts w:ascii="Calibri" w:hAnsi="Calibri" w:eastAsia="Calibri" w:cs="Calibri" w:asciiTheme="minorAscii" w:hAnsiTheme="minorAscii" w:eastAsiaTheme="minorAscii" w:cstheme="minorAscii"/>
          <w:b w:val="1"/>
          <w:bCs w:val="1"/>
          <w:i w:val="0"/>
          <w:iCs w:val="0"/>
          <w:caps w:val="0"/>
          <w:smallCaps w:val="0"/>
          <w:noProof w:val="0"/>
          <w:color w:val="374151"/>
          <w:sz w:val="24"/>
          <w:szCs w:val="24"/>
          <w:lang w:val="en-US"/>
        </w:rPr>
        <w:t>Strengthen Communication Skills:</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 xml:space="preserve"> Effective communication is a key personal skill. I aim to improve my ability to express ideas clearly, actively listen, and </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provide</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 xml:space="preserve"> constructive feedback. This will </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benefit</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 xml:space="preserve"> my relationships both inside and outside the workplace.</w:t>
      </w:r>
    </w:p>
    <w:p w:rsidR="01F28FB2" w:rsidP="6B34BE1E" w:rsidRDefault="01F28FB2" w14:paraId="0694DA20" w14:textId="583BE5A3">
      <w:pPr>
        <w:pStyle w:val="ListParagraph"/>
        <w:numPr>
          <w:ilvl w:val="0"/>
          <w:numId w:val="1"/>
        </w:numPr>
        <w:spacing w:before="0" w:beforeAutospacing="off" w:after="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pPr>
      <w:r w:rsidRPr="6B34BE1E" w:rsidR="01F28FB2">
        <w:rPr>
          <w:rFonts w:ascii="Calibri" w:hAnsi="Calibri" w:eastAsia="Calibri" w:cs="Calibri" w:asciiTheme="minorAscii" w:hAnsiTheme="minorAscii" w:eastAsiaTheme="minorAscii" w:cstheme="minorAscii"/>
          <w:b w:val="1"/>
          <w:bCs w:val="1"/>
          <w:i w:val="0"/>
          <w:iCs w:val="0"/>
          <w:caps w:val="0"/>
          <w:smallCaps w:val="0"/>
          <w:noProof w:val="0"/>
          <w:color w:val="374151"/>
          <w:sz w:val="24"/>
          <w:szCs w:val="24"/>
          <w:lang w:val="en-US"/>
        </w:rPr>
        <w:t>Cultivate Resilience:</w:t>
      </w:r>
      <w:r w:rsidRPr="6B34BE1E"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 xml:space="preserve"> Life can be challenging, and developing resilience is crucial. </w:t>
      </w:r>
      <w:r w:rsidRPr="6B34BE1E"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I'll</w:t>
      </w:r>
      <w:r w:rsidRPr="6B34BE1E"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 xml:space="preserve"> focus on </w:t>
      </w:r>
      <w:r w:rsidRPr="6B34BE1E"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maintaining</w:t>
      </w:r>
      <w:r w:rsidRPr="6B34BE1E"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 xml:space="preserve"> a positive mindset, embracing </w:t>
      </w:r>
      <w:r w:rsidRPr="6B34BE1E" w:rsidR="0E713899">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setbacks such</w:t>
      </w:r>
      <w:r w:rsidRPr="6B34BE1E"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 xml:space="preserve"> as learning opportunities, and seeking support when needed. Practicing mindfulness and meditation will be a part of my journey toward greater resilience.</w:t>
      </w:r>
    </w:p>
    <w:p w:rsidR="01F28FB2" w:rsidP="3D8202BA" w:rsidRDefault="01F28FB2" w14:paraId="47A2FAE3" w14:textId="75A26C1F">
      <w:pPr>
        <w:pStyle w:val="ListParagraph"/>
        <w:numPr>
          <w:ilvl w:val="0"/>
          <w:numId w:val="1"/>
        </w:numPr>
        <w:spacing w:before="0" w:beforeAutospacing="off" w:after="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pPr>
      <w:r w:rsidRPr="3D8202BA" w:rsidR="01F28FB2">
        <w:rPr>
          <w:rFonts w:ascii="Calibri" w:hAnsi="Calibri" w:eastAsia="Calibri" w:cs="Calibri" w:asciiTheme="minorAscii" w:hAnsiTheme="minorAscii" w:eastAsiaTheme="minorAscii" w:cstheme="minorAscii"/>
          <w:b w:val="1"/>
          <w:bCs w:val="1"/>
          <w:i w:val="0"/>
          <w:iCs w:val="0"/>
          <w:caps w:val="0"/>
          <w:smallCaps w:val="0"/>
          <w:noProof w:val="0"/>
          <w:color w:val="374151"/>
          <w:sz w:val="24"/>
          <w:szCs w:val="24"/>
          <w:lang w:val="en-US"/>
        </w:rPr>
        <w:t>Foster a Growth Mindset:</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 xml:space="preserve"> I aim to embrace a growth mindset by constantly seeking opportunities to learn and grow. Whether </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it's</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 xml:space="preserve"> taking on new projects at work or pursuing further education, </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I'm</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 xml:space="preserve"> committed to expanding my knowledge and skills.</w:t>
      </w:r>
    </w:p>
    <w:p w:rsidR="01F28FB2" w:rsidP="3D8202BA" w:rsidRDefault="01F28FB2" w14:paraId="4CEF23D7" w14:textId="4B86A43E">
      <w:pPr>
        <w:jc w:val="both"/>
        <w:rPr>
          <w:rFonts w:ascii="Calibri" w:hAnsi="Calibri" w:eastAsia="Calibri" w:cs="Calibri" w:asciiTheme="minorAscii" w:hAnsiTheme="minorAscii" w:eastAsiaTheme="minorAscii" w:cstheme="minorAscii"/>
          <w:b w:val="1"/>
          <w:bCs w:val="1"/>
          <w:i w:val="0"/>
          <w:iCs w:val="0"/>
          <w:caps w:val="0"/>
          <w:smallCaps w:val="0"/>
          <w:noProof w:val="0"/>
          <w:color w:val="374151"/>
          <w:sz w:val="24"/>
          <w:szCs w:val="24"/>
          <w:lang w:val="en-US"/>
        </w:rPr>
      </w:pPr>
      <w:r w:rsidRPr="3D8202BA" w:rsidR="01F28FB2">
        <w:rPr>
          <w:rFonts w:ascii="Calibri" w:hAnsi="Calibri" w:eastAsia="Calibri" w:cs="Calibri" w:asciiTheme="minorAscii" w:hAnsiTheme="minorAscii" w:eastAsiaTheme="minorAscii" w:cstheme="minorAscii"/>
          <w:b w:val="1"/>
          <w:bCs w:val="1"/>
          <w:i w:val="0"/>
          <w:iCs w:val="0"/>
          <w:caps w:val="0"/>
          <w:smallCaps w:val="0"/>
          <w:noProof w:val="0"/>
          <w:color w:val="374151"/>
          <w:sz w:val="24"/>
          <w:szCs w:val="24"/>
          <w:lang w:val="en-US"/>
        </w:rPr>
        <w:t>Professional Aims:</w:t>
      </w:r>
    </w:p>
    <w:p w:rsidR="01F28FB2" w:rsidP="3D8202BA" w:rsidRDefault="01F28FB2" w14:paraId="168E228D" w14:textId="501749CA">
      <w:pPr>
        <w:pStyle w:val="ListParagraph"/>
        <w:numPr>
          <w:ilvl w:val="0"/>
          <w:numId w:val="1"/>
        </w:numPr>
        <w:spacing w:before="0" w:beforeAutospacing="off" w:after="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pPr>
      <w:r w:rsidRPr="3D8202BA" w:rsidR="01F28FB2">
        <w:rPr>
          <w:rFonts w:ascii="Calibri" w:hAnsi="Calibri" w:eastAsia="Calibri" w:cs="Calibri" w:asciiTheme="minorAscii" w:hAnsiTheme="minorAscii" w:eastAsiaTheme="minorAscii" w:cstheme="minorAscii"/>
          <w:b w:val="1"/>
          <w:bCs w:val="1"/>
          <w:i w:val="0"/>
          <w:iCs w:val="0"/>
          <w:caps w:val="0"/>
          <w:smallCaps w:val="0"/>
          <w:noProof w:val="0"/>
          <w:color w:val="374151"/>
          <w:sz w:val="24"/>
          <w:szCs w:val="24"/>
          <w:lang w:val="en-US"/>
        </w:rPr>
        <w:t>Continuous Professional Development:</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 xml:space="preserve"> As a professional practitioner, I understand the importance of staying </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up-to-date</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 xml:space="preserve"> with industry trends. I plan to attend relevant workshops, webinars, and seminars to enhance my knowledge and </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expertise</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w:t>
      </w:r>
    </w:p>
    <w:p w:rsidR="01F28FB2" w:rsidP="3D8202BA" w:rsidRDefault="01F28FB2" w14:paraId="3704C73B" w14:textId="4934CD3A">
      <w:pPr>
        <w:pStyle w:val="ListParagraph"/>
        <w:numPr>
          <w:ilvl w:val="0"/>
          <w:numId w:val="1"/>
        </w:numPr>
        <w:spacing w:before="0" w:beforeAutospacing="off" w:after="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pPr>
      <w:r w:rsidRPr="3D8202BA" w:rsidR="01F28FB2">
        <w:rPr>
          <w:rFonts w:ascii="Calibri" w:hAnsi="Calibri" w:eastAsia="Calibri" w:cs="Calibri" w:asciiTheme="minorAscii" w:hAnsiTheme="minorAscii" w:eastAsiaTheme="minorAscii" w:cstheme="minorAscii"/>
          <w:b w:val="1"/>
          <w:bCs w:val="1"/>
          <w:i w:val="0"/>
          <w:iCs w:val="0"/>
          <w:caps w:val="0"/>
          <w:smallCaps w:val="0"/>
          <w:noProof w:val="0"/>
          <w:color w:val="374151"/>
          <w:sz w:val="24"/>
          <w:szCs w:val="24"/>
          <w:lang w:val="en-US"/>
        </w:rPr>
        <w:t>Effective Time Management:</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 xml:space="preserve"> Managing time efficiently is a critical skill. I aim to improve my time management by setting clear goals, prioritizing tasks, and </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utilizing</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 xml:space="preserve"> tools like time-blocking to increase productivity.</w:t>
      </w:r>
    </w:p>
    <w:p w:rsidR="01F28FB2" w:rsidP="3D8202BA" w:rsidRDefault="01F28FB2" w14:paraId="426AADA0" w14:textId="6C753583">
      <w:pPr>
        <w:pStyle w:val="ListParagraph"/>
        <w:numPr>
          <w:ilvl w:val="0"/>
          <w:numId w:val="1"/>
        </w:numPr>
        <w:spacing w:before="0" w:beforeAutospacing="off" w:after="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pPr>
      <w:r w:rsidRPr="3D8202BA" w:rsidR="01F28FB2">
        <w:rPr>
          <w:rFonts w:ascii="Calibri" w:hAnsi="Calibri" w:eastAsia="Calibri" w:cs="Calibri" w:asciiTheme="minorAscii" w:hAnsiTheme="minorAscii" w:eastAsiaTheme="minorAscii" w:cstheme="minorAscii"/>
          <w:b w:val="1"/>
          <w:bCs w:val="1"/>
          <w:i w:val="0"/>
          <w:iCs w:val="0"/>
          <w:caps w:val="0"/>
          <w:smallCaps w:val="0"/>
          <w:noProof w:val="0"/>
          <w:color w:val="374151"/>
          <w:sz w:val="24"/>
          <w:szCs w:val="24"/>
          <w:lang w:val="en-US"/>
        </w:rPr>
        <w:t>Strengthen Networking:</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 xml:space="preserve"> Building a professional network is essential for growth in any field. I will actively seek opportunities to connect with colleagues, mentors, and industry experts. This will help me gain insights and guidance while also creating potential collaborations.</w:t>
      </w:r>
    </w:p>
    <w:p w:rsidR="01F28FB2" w:rsidP="3D8202BA" w:rsidRDefault="01F28FB2" w14:paraId="06592894" w14:textId="2CFCD0BD">
      <w:pPr>
        <w:pStyle w:val="ListParagraph"/>
        <w:numPr>
          <w:ilvl w:val="0"/>
          <w:numId w:val="1"/>
        </w:numPr>
        <w:spacing w:before="0" w:beforeAutospacing="off" w:after="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pPr>
      <w:r w:rsidRPr="3D8202BA" w:rsidR="01F28FB2">
        <w:rPr>
          <w:rFonts w:ascii="Calibri" w:hAnsi="Calibri" w:eastAsia="Calibri" w:cs="Calibri" w:asciiTheme="minorAscii" w:hAnsiTheme="minorAscii" w:eastAsiaTheme="minorAscii" w:cstheme="minorAscii"/>
          <w:b w:val="1"/>
          <w:bCs w:val="1"/>
          <w:i w:val="0"/>
          <w:iCs w:val="0"/>
          <w:caps w:val="0"/>
          <w:smallCaps w:val="0"/>
          <w:noProof w:val="0"/>
          <w:color w:val="374151"/>
          <w:sz w:val="24"/>
          <w:szCs w:val="24"/>
          <w:lang w:val="en-US"/>
        </w:rPr>
        <w:t>Mentorship:</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 xml:space="preserve"> I aspire to become a mentor to others in my field. Sharing knowledge and experiences can be mutually beneficial and is a way to give back to the professional community.</w:t>
      </w:r>
    </w:p>
    <w:p w:rsidR="01F28FB2" w:rsidP="3D8202BA" w:rsidRDefault="01F28FB2" w14:paraId="3C766285" w14:textId="17372D38">
      <w:pPr>
        <w:jc w:val="both"/>
        <w:rPr>
          <w:rFonts w:ascii="Calibri" w:hAnsi="Calibri" w:eastAsia="Calibri" w:cs="Calibri" w:asciiTheme="minorAscii" w:hAnsiTheme="minorAscii" w:eastAsiaTheme="minorAscii" w:cstheme="minorAscii"/>
          <w:b w:val="1"/>
          <w:bCs w:val="1"/>
          <w:i w:val="0"/>
          <w:iCs w:val="0"/>
          <w:caps w:val="0"/>
          <w:smallCaps w:val="0"/>
          <w:noProof w:val="0"/>
          <w:color w:val="374151"/>
          <w:sz w:val="24"/>
          <w:szCs w:val="24"/>
          <w:lang w:val="en-US"/>
        </w:rPr>
      </w:pPr>
      <w:r w:rsidRPr="3D8202BA" w:rsidR="01F28FB2">
        <w:rPr>
          <w:rFonts w:ascii="Calibri" w:hAnsi="Calibri" w:eastAsia="Calibri" w:cs="Calibri" w:asciiTheme="minorAscii" w:hAnsiTheme="minorAscii" w:eastAsiaTheme="minorAscii" w:cstheme="minorAscii"/>
          <w:b w:val="1"/>
          <w:bCs w:val="1"/>
          <w:i w:val="0"/>
          <w:iCs w:val="0"/>
          <w:caps w:val="0"/>
          <w:smallCaps w:val="0"/>
          <w:noProof w:val="0"/>
          <w:color w:val="374151"/>
          <w:sz w:val="24"/>
          <w:szCs w:val="24"/>
          <w:lang w:val="en-US"/>
        </w:rPr>
        <w:t>Action Plan:</w:t>
      </w:r>
    </w:p>
    <w:p w:rsidR="01F28FB2" w:rsidP="3D8202BA" w:rsidRDefault="01F28FB2" w14:paraId="1473531D" w14:textId="031EBA53">
      <w:pPr>
        <w:jc w:val="both"/>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pP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 xml:space="preserve">To ensure that </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I'm</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 xml:space="preserve"> making tangible progress toward my personal and professional aims, </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I'll</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 xml:space="preserve"> </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establish</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 xml:space="preserve"> an action plan:</w:t>
      </w:r>
    </w:p>
    <w:p w:rsidR="01F28FB2" w:rsidP="3D8202BA" w:rsidRDefault="01F28FB2" w14:paraId="4C9C3671" w14:textId="14E0CE20">
      <w:pPr>
        <w:pStyle w:val="ListParagraph"/>
        <w:numPr>
          <w:ilvl w:val="0"/>
          <w:numId w:val="1"/>
        </w:numPr>
        <w:spacing w:before="0" w:beforeAutospacing="off" w:after="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pPr>
      <w:r w:rsidRPr="3D8202BA" w:rsidR="01F28FB2">
        <w:rPr>
          <w:rFonts w:ascii="Calibri" w:hAnsi="Calibri" w:eastAsia="Calibri" w:cs="Calibri" w:asciiTheme="minorAscii" w:hAnsiTheme="minorAscii" w:eastAsiaTheme="minorAscii" w:cstheme="minorAscii"/>
          <w:b w:val="1"/>
          <w:bCs w:val="1"/>
          <w:i w:val="0"/>
          <w:iCs w:val="0"/>
          <w:caps w:val="0"/>
          <w:smallCaps w:val="0"/>
          <w:noProof w:val="0"/>
          <w:color w:val="374151"/>
          <w:sz w:val="24"/>
          <w:szCs w:val="24"/>
          <w:lang w:val="en-US"/>
        </w:rPr>
        <w:t>Set SMART Goals:</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 xml:space="preserve"> </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I'll</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 xml:space="preserve"> create Specific, Measurable, Achievable, Relevant, and Time-bound goals for each aim to track my progress effectively.</w:t>
      </w:r>
    </w:p>
    <w:p w:rsidR="01F28FB2" w:rsidP="3D8202BA" w:rsidRDefault="01F28FB2" w14:paraId="33D6BE71" w14:textId="68E0ACD2">
      <w:pPr>
        <w:pStyle w:val="ListParagraph"/>
        <w:numPr>
          <w:ilvl w:val="0"/>
          <w:numId w:val="1"/>
        </w:numPr>
        <w:spacing w:before="0" w:beforeAutospacing="off" w:after="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pPr>
      <w:r w:rsidRPr="3D8202BA" w:rsidR="01F28FB2">
        <w:rPr>
          <w:rFonts w:ascii="Calibri" w:hAnsi="Calibri" w:eastAsia="Calibri" w:cs="Calibri" w:asciiTheme="minorAscii" w:hAnsiTheme="minorAscii" w:eastAsiaTheme="minorAscii" w:cstheme="minorAscii"/>
          <w:b w:val="1"/>
          <w:bCs w:val="1"/>
          <w:i w:val="0"/>
          <w:iCs w:val="0"/>
          <w:caps w:val="0"/>
          <w:smallCaps w:val="0"/>
          <w:noProof w:val="0"/>
          <w:color w:val="374151"/>
          <w:sz w:val="24"/>
          <w:szCs w:val="24"/>
          <w:lang w:val="en-US"/>
        </w:rPr>
        <w:t>Regular Self-Reflection:</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 xml:space="preserve"> I will reflect on my journey periodically to assess achievements and adapt my plan as needed.</w:t>
      </w:r>
    </w:p>
    <w:p w:rsidR="01F28FB2" w:rsidP="3D8202BA" w:rsidRDefault="01F28FB2" w14:paraId="49CCE2B0" w14:textId="27B829FE">
      <w:pPr>
        <w:pStyle w:val="ListParagraph"/>
        <w:numPr>
          <w:ilvl w:val="0"/>
          <w:numId w:val="1"/>
        </w:numPr>
        <w:spacing w:before="0" w:beforeAutospacing="off" w:after="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pPr>
      <w:r w:rsidRPr="3D8202BA" w:rsidR="01F28FB2">
        <w:rPr>
          <w:rFonts w:ascii="Calibri" w:hAnsi="Calibri" w:eastAsia="Calibri" w:cs="Calibri" w:asciiTheme="minorAscii" w:hAnsiTheme="minorAscii" w:eastAsiaTheme="minorAscii" w:cstheme="minorAscii"/>
          <w:b w:val="1"/>
          <w:bCs w:val="1"/>
          <w:i w:val="0"/>
          <w:iCs w:val="0"/>
          <w:caps w:val="0"/>
          <w:smallCaps w:val="0"/>
          <w:noProof w:val="0"/>
          <w:color w:val="374151"/>
          <w:sz w:val="24"/>
          <w:szCs w:val="24"/>
          <w:lang w:val="en-US"/>
        </w:rPr>
        <w:t>Seek Feedback:</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 xml:space="preserve"> </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I'll</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 xml:space="preserve"> actively seek feedback from mentors, colleagues, and friends to gain different perspectives on my personal and professional development.</w:t>
      </w:r>
    </w:p>
    <w:p w:rsidR="01F28FB2" w:rsidP="3D8202BA" w:rsidRDefault="01F28FB2" w14:paraId="3431AAA5" w14:textId="1EE083AF">
      <w:pPr>
        <w:pStyle w:val="ListParagraph"/>
        <w:numPr>
          <w:ilvl w:val="0"/>
          <w:numId w:val="1"/>
        </w:numPr>
        <w:spacing w:before="0" w:beforeAutospacing="off" w:after="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pPr>
      <w:r w:rsidRPr="3D8202BA" w:rsidR="01F28FB2">
        <w:rPr>
          <w:rFonts w:ascii="Calibri" w:hAnsi="Calibri" w:eastAsia="Calibri" w:cs="Calibri" w:asciiTheme="minorAscii" w:hAnsiTheme="minorAscii" w:eastAsiaTheme="minorAscii" w:cstheme="minorAscii"/>
          <w:b w:val="1"/>
          <w:bCs w:val="1"/>
          <w:i w:val="0"/>
          <w:iCs w:val="0"/>
          <w:caps w:val="0"/>
          <w:smallCaps w:val="0"/>
          <w:noProof w:val="0"/>
          <w:color w:val="374151"/>
          <w:sz w:val="24"/>
          <w:szCs w:val="24"/>
          <w:lang w:val="en-US"/>
        </w:rPr>
        <w:t>Stay Accountable:</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 xml:space="preserve"> </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I'll</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 xml:space="preserve"> </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maintain</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 xml:space="preserve"> a journal or online platform to record my progress, challenges, and accomplishments, holding myself accountable for the goals </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I've</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 xml:space="preserve"> set.</w:t>
      </w:r>
    </w:p>
    <w:p w:rsidR="01F28FB2" w:rsidP="3D8202BA" w:rsidRDefault="01F28FB2" w14:paraId="05A46149" w14:textId="0395FC90">
      <w:pPr>
        <w:pStyle w:val="ListParagraph"/>
        <w:numPr>
          <w:ilvl w:val="0"/>
          <w:numId w:val="1"/>
        </w:numPr>
        <w:spacing w:before="0" w:beforeAutospacing="off" w:after="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pPr>
      <w:r w:rsidRPr="3D8202BA" w:rsidR="01F28FB2">
        <w:rPr>
          <w:rFonts w:ascii="Calibri" w:hAnsi="Calibri" w:eastAsia="Calibri" w:cs="Calibri" w:asciiTheme="minorAscii" w:hAnsiTheme="minorAscii" w:eastAsiaTheme="minorAscii" w:cstheme="minorAscii"/>
          <w:b w:val="1"/>
          <w:bCs w:val="1"/>
          <w:i w:val="0"/>
          <w:iCs w:val="0"/>
          <w:caps w:val="0"/>
          <w:smallCaps w:val="0"/>
          <w:noProof w:val="0"/>
          <w:color w:val="374151"/>
          <w:sz w:val="24"/>
          <w:szCs w:val="24"/>
          <w:lang w:val="en-US"/>
        </w:rPr>
        <w:t>Celebrate Achievements:</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 xml:space="preserve"> Recognizing and celebrating even small successes will help </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maintain</w:t>
      </w:r>
      <w:r w:rsidRPr="3D8202BA" w:rsidR="01F28FB2">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US"/>
        </w:rPr>
        <w:t xml:space="preserve"> motivation and reinforce the value of my development plan.</w:t>
      </w:r>
    </w:p>
    <w:p w:rsidR="01F28FB2" w:rsidP="6B34BE1E" w:rsidRDefault="01F28FB2" w14:paraId="5609C85C" w14:textId="7FD3DC06">
      <w:pPr>
        <w:pStyle w:val="Normal"/>
        <w:rPr>
          <w:noProof w:val="0"/>
          <w:lang w:val="en-US"/>
        </w:rPr>
      </w:pPr>
      <w:r w:rsidRPr="6B34BE1E" w:rsidR="01F28FB2">
        <w:rPr>
          <w:noProof w:val="0"/>
          <w:lang w:val="en-US"/>
        </w:rPr>
        <w:t xml:space="preserve">In conclusion, my personal development plan combines personal and professional aims, emphasizing </w:t>
      </w:r>
      <w:r w:rsidRPr="6B34BE1E" w:rsidR="01F28FB2">
        <w:rPr>
          <w:noProof w:val="0"/>
          <w:lang w:val="en-US"/>
        </w:rPr>
        <w:t>a holistic approach</w:t>
      </w:r>
      <w:r w:rsidRPr="6B34BE1E" w:rsidR="01F28FB2">
        <w:rPr>
          <w:noProof w:val="0"/>
          <w:lang w:val="en-US"/>
        </w:rPr>
        <w:t xml:space="preserve"> to self-improvement. By focusing on enhancing work-life balance, communication skills, resilience, and a growth mindset in my personal life, and committing to continuous professional development, effective time management, networking, and mentorship in my professional life, I aim to evolve as a well-rounded and skilled professional practitioner. This plan will serve as a roadmap for the year ahead, helping me achieve my </w:t>
      </w:r>
      <w:r w:rsidRPr="6B34BE1E" w:rsidR="01F28FB2">
        <w:rPr>
          <w:noProof w:val="0"/>
          <w:lang w:val="en-US"/>
        </w:rPr>
        <w:t>objectives</w:t>
      </w:r>
      <w:r w:rsidRPr="6B34BE1E" w:rsidR="01F28FB2">
        <w:rPr>
          <w:noProof w:val="0"/>
          <w:lang w:val="en-US"/>
        </w:rPr>
        <w:t xml:space="preserve"> and realize my full potential.</w:t>
      </w:r>
    </w:p>
    <w:p w:rsidR="3D8202BA" w:rsidP="3D8202BA" w:rsidRDefault="3D8202BA" w14:paraId="35E821CD" w14:textId="50A50BE5">
      <w:pPr>
        <w:pStyle w:val="Normal"/>
        <w:jc w:val="both"/>
        <w:rPr>
          <w:rFonts w:ascii="Calibri" w:hAnsi="Calibri" w:eastAsia="Calibri" w:cs="Calibri" w:asciiTheme="minorAscii" w:hAnsiTheme="minorAscii" w:eastAsiaTheme="minorAscii" w:cstheme="minorAscii"/>
        </w:rPr>
      </w:pPr>
    </w:p>
    <w:p w:rsidR="6B34BE1E" w:rsidP="6B34BE1E" w:rsidRDefault="6B34BE1E" w14:paraId="37D8C6B2" w14:textId="63D5B627">
      <w:pPr>
        <w:pStyle w:val="Normal"/>
        <w:jc w:val="both"/>
        <w:rPr>
          <w:rFonts w:ascii="Calibri" w:hAnsi="Calibri" w:eastAsia="Calibri" w:cs="Calibri" w:asciiTheme="minorAscii" w:hAnsiTheme="minorAscii" w:eastAsiaTheme="minorAscii" w:cstheme="minorAscii"/>
        </w:rPr>
      </w:pPr>
    </w:p>
    <w:p w:rsidR="6B34BE1E" w:rsidP="6B34BE1E" w:rsidRDefault="6B34BE1E" w14:paraId="4D2821BC" w14:textId="48A3910A">
      <w:pPr>
        <w:pStyle w:val="Normal"/>
        <w:jc w:val="both"/>
        <w:rPr>
          <w:rFonts w:ascii="Calibri" w:hAnsi="Calibri" w:eastAsia="Calibri" w:cs="Calibri" w:asciiTheme="minorAscii" w:hAnsiTheme="minorAscii" w:eastAsiaTheme="minorAscii" w:cstheme="minorAscii"/>
        </w:rPr>
      </w:pPr>
    </w:p>
    <w:p w:rsidR="13B210B9" w:rsidP="6B34BE1E" w:rsidRDefault="13B210B9" w14:paraId="48AB6ED6" w14:textId="1342B9AE">
      <w:pPr>
        <w:spacing w:before="0" w:beforeAutospacing="off" w:after="160" w:line="259" w:lineRule="auto"/>
        <w:rPr>
          <w:rFonts w:ascii="Calibri" w:hAnsi="Calibri" w:eastAsia="Calibri" w:cs="Calibri"/>
          <w:b w:val="0"/>
          <w:bCs w:val="0"/>
          <w:i w:val="0"/>
          <w:iCs w:val="0"/>
          <w:caps w:val="0"/>
          <w:smallCaps w:val="0"/>
          <w:noProof w:val="0"/>
          <w:color w:val="374151"/>
          <w:sz w:val="32"/>
          <w:szCs w:val="32"/>
          <w:lang w:val="en-US"/>
        </w:rPr>
      </w:pPr>
      <w:r w:rsidRPr="6B34BE1E" w:rsidR="13B210B9">
        <w:rPr>
          <w:rFonts w:ascii="Calibri" w:hAnsi="Calibri" w:eastAsia="Calibri" w:cs="Calibri"/>
          <w:b w:val="1"/>
          <w:bCs w:val="1"/>
          <w:i w:val="0"/>
          <w:iCs w:val="0"/>
          <w:caps w:val="0"/>
          <w:smallCaps w:val="0"/>
          <w:noProof w:val="0"/>
          <w:color w:val="374151"/>
          <w:sz w:val="32"/>
          <w:szCs w:val="32"/>
          <w:lang w:val="en-US"/>
        </w:rPr>
        <w:t>The Transformative Influence of Reflection in Early Childhood Education</w:t>
      </w:r>
    </w:p>
    <w:p w:rsidR="13B210B9" w:rsidP="6B34BE1E" w:rsidRDefault="13B210B9" w14:paraId="3AC32CEC" w14:textId="726B7B98">
      <w:pPr>
        <w:spacing w:after="160" w:line="259" w:lineRule="auto"/>
        <w:rPr>
          <w:rFonts w:ascii="Calibri" w:hAnsi="Calibri" w:eastAsia="Calibri" w:cs="Calibri"/>
          <w:b w:val="0"/>
          <w:bCs w:val="0"/>
          <w:i w:val="0"/>
          <w:iCs w:val="0"/>
          <w:caps w:val="0"/>
          <w:smallCaps w:val="0"/>
          <w:noProof w:val="0"/>
          <w:color w:val="374151"/>
          <w:sz w:val="24"/>
          <w:szCs w:val="24"/>
          <w:lang w:val="en-US"/>
        </w:rPr>
      </w:pPr>
      <w:r w:rsidRPr="6B34BE1E" w:rsidR="13B210B9">
        <w:rPr>
          <w:rFonts w:ascii="Calibri" w:hAnsi="Calibri" w:eastAsia="Calibri" w:cs="Calibri"/>
          <w:b w:val="0"/>
          <w:bCs w:val="0"/>
          <w:i w:val="0"/>
          <w:iCs w:val="0"/>
          <w:caps w:val="0"/>
          <w:smallCaps w:val="0"/>
          <w:noProof w:val="0"/>
          <w:color w:val="374151"/>
          <w:sz w:val="24"/>
          <w:szCs w:val="24"/>
          <w:lang w:val="en-US"/>
        </w:rPr>
        <w:t>Visualize a realm where early childhood educators transcend the role of mere instructors, becoming custodians of inspiration, ceaselessly reinventing their teaching methods to ignite the imagination of young minds. This is the extraordinary journey we embark upon today. Welcome to the domain of reflection, a key to understanding, and its pivotal role in early childhood education. In this captivating briefing paper, we will uncover the theories that underpin reflection and set off on an exploration of two distinct reflective models – Graham Gibbs' Reflective Cycle and David A. Kolb's Experiential Learning Cycle. By scrutinizing these models, we aim to reveal the insights that empower educators to make informed choices aligned with their unique needs and aspirations (Brock, 2014).</w:t>
      </w:r>
    </w:p>
    <w:p w:rsidR="13B210B9" w:rsidP="6B34BE1E" w:rsidRDefault="13B210B9" w14:paraId="1A342DB4" w14:textId="5A0C050F">
      <w:pPr>
        <w:spacing w:after="160" w:line="259" w:lineRule="auto"/>
        <w:rPr>
          <w:rFonts w:ascii="Calibri" w:hAnsi="Calibri" w:eastAsia="Calibri" w:cs="Calibri"/>
          <w:b w:val="0"/>
          <w:bCs w:val="0"/>
          <w:i w:val="0"/>
          <w:iCs w:val="0"/>
          <w:caps w:val="0"/>
          <w:smallCaps w:val="0"/>
          <w:noProof w:val="0"/>
          <w:color w:val="374151"/>
          <w:sz w:val="24"/>
          <w:szCs w:val="24"/>
          <w:lang w:val="en-US"/>
        </w:rPr>
      </w:pPr>
      <w:r w:rsidRPr="6B34BE1E" w:rsidR="13B210B9">
        <w:rPr>
          <w:rFonts w:ascii="Calibri" w:hAnsi="Calibri" w:eastAsia="Calibri" w:cs="Calibri"/>
          <w:b w:val="1"/>
          <w:bCs w:val="1"/>
          <w:i w:val="0"/>
          <w:iCs w:val="0"/>
          <w:caps w:val="0"/>
          <w:smallCaps w:val="0"/>
          <w:noProof w:val="0"/>
          <w:color w:val="374151"/>
          <w:sz w:val="24"/>
          <w:szCs w:val="24"/>
          <w:lang w:val="en-US"/>
        </w:rPr>
        <w:t>What is Reflection and Reflective Practice?</w:t>
      </w:r>
    </w:p>
    <w:p w:rsidR="13B210B9" w:rsidP="6B34BE1E" w:rsidRDefault="13B210B9" w14:paraId="3CE8487D" w14:textId="29B7A72B">
      <w:pPr>
        <w:spacing w:after="160" w:line="259" w:lineRule="auto"/>
        <w:rPr>
          <w:rFonts w:ascii="Calibri" w:hAnsi="Calibri" w:eastAsia="Calibri" w:cs="Calibri"/>
          <w:b w:val="0"/>
          <w:bCs w:val="0"/>
          <w:i w:val="0"/>
          <w:iCs w:val="0"/>
          <w:caps w:val="0"/>
          <w:smallCaps w:val="0"/>
          <w:noProof w:val="0"/>
          <w:color w:val="374151"/>
          <w:sz w:val="24"/>
          <w:szCs w:val="24"/>
          <w:lang w:val="en-US"/>
        </w:rPr>
      </w:pPr>
      <w:r w:rsidRPr="6B34BE1E" w:rsidR="13B210B9">
        <w:rPr>
          <w:rFonts w:ascii="Calibri" w:hAnsi="Calibri" w:eastAsia="Calibri" w:cs="Calibri"/>
          <w:b w:val="0"/>
          <w:bCs w:val="0"/>
          <w:i w:val="0"/>
          <w:iCs w:val="0"/>
          <w:caps w:val="0"/>
          <w:smallCaps w:val="0"/>
          <w:noProof w:val="0"/>
          <w:color w:val="374151"/>
          <w:sz w:val="24"/>
          <w:szCs w:val="24"/>
          <w:lang w:val="en-US"/>
        </w:rPr>
        <w:t>At the heart of reflective practice is a gateway to self-discovery, a profound connection to the art of teaching. Reflection serves as this gateway, and reflective practice acts as the key to unlocking its potential. It is the deliberate journey of contemplation, a systematic process where professionals immerse themselves in their experiences, behaviors, and emotions to shape future decisions and actions (Schön, 1983; Brock, 2014). In the context of early childhood education, reflective practice allows educators to reassess their teaching strategies, interactions with children, and curriculum design to enrich the learning experiences of young minds. It entails asking questions, examining assumptions, and scrutinizing one's values and beliefs, perpetuating a journey of constant growth and improvement (Osterman &amp; Kottkamp, 2004; Brock, 2014).</w:t>
      </w:r>
    </w:p>
    <w:p w:rsidR="13B210B9" w:rsidP="6B34BE1E" w:rsidRDefault="13B210B9" w14:paraId="5CC183B4" w14:textId="5C830BA2">
      <w:pPr>
        <w:spacing w:after="160" w:line="259" w:lineRule="auto"/>
        <w:rPr>
          <w:rFonts w:ascii="Calibri" w:hAnsi="Calibri" w:eastAsia="Calibri" w:cs="Calibri"/>
          <w:b w:val="0"/>
          <w:bCs w:val="0"/>
          <w:i w:val="0"/>
          <w:iCs w:val="0"/>
          <w:caps w:val="0"/>
          <w:smallCaps w:val="0"/>
          <w:noProof w:val="0"/>
          <w:color w:val="374151"/>
          <w:sz w:val="24"/>
          <w:szCs w:val="24"/>
          <w:lang w:val="en-US"/>
        </w:rPr>
      </w:pPr>
      <w:r w:rsidRPr="6B34BE1E" w:rsidR="13B210B9">
        <w:rPr>
          <w:rFonts w:ascii="Calibri" w:hAnsi="Calibri" w:eastAsia="Calibri" w:cs="Calibri"/>
          <w:b w:val="1"/>
          <w:bCs w:val="1"/>
          <w:i w:val="0"/>
          <w:iCs w:val="0"/>
          <w:caps w:val="0"/>
          <w:smallCaps w:val="0"/>
          <w:noProof w:val="0"/>
          <w:color w:val="374151"/>
          <w:sz w:val="24"/>
          <w:szCs w:val="24"/>
          <w:lang w:val="en-US"/>
        </w:rPr>
        <w:t>Why is Reflective Practice Important in Early Childhood Education?</w:t>
      </w:r>
    </w:p>
    <w:p w:rsidR="13B210B9" w:rsidP="6B34BE1E" w:rsidRDefault="13B210B9" w14:paraId="54CB6E5D" w14:textId="5CA0E21F">
      <w:pPr>
        <w:spacing w:after="160" w:line="259" w:lineRule="auto"/>
        <w:rPr>
          <w:rFonts w:ascii="Calibri" w:hAnsi="Calibri" w:eastAsia="Calibri" w:cs="Calibri"/>
          <w:b w:val="0"/>
          <w:bCs w:val="0"/>
          <w:i w:val="0"/>
          <w:iCs w:val="0"/>
          <w:caps w:val="0"/>
          <w:smallCaps w:val="0"/>
          <w:noProof w:val="0"/>
          <w:color w:val="374151"/>
          <w:sz w:val="24"/>
          <w:szCs w:val="24"/>
          <w:lang w:val="en-US"/>
        </w:rPr>
      </w:pPr>
      <w:r w:rsidRPr="6B34BE1E" w:rsidR="13B210B9">
        <w:rPr>
          <w:rFonts w:ascii="Calibri" w:hAnsi="Calibri" w:eastAsia="Calibri" w:cs="Calibri"/>
          <w:b w:val="0"/>
          <w:bCs w:val="0"/>
          <w:i w:val="0"/>
          <w:iCs w:val="0"/>
          <w:caps w:val="0"/>
          <w:smallCaps w:val="0"/>
          <w:noProof w:val="0"/>
          <w:color w:val="374151"/>
          <w:sz w:val="24"/>
          <w:szCs w:val="24"/>
          <w:lang w:val="en-US"/>
        </w:rPr>
        <w:t>Reflective practice plays an essential role in early childhood education for several compelling reasons (Brock, 2014):</w:t>
      </w:r>
    </w:p>
    <w:p w:rsidR="13B210B9" w:rsidP="6B34BE1E" w:rsidRDefault="13B210B9" w14:paraId="2F25669B" w14:textId="749FDA9A">
      <w:pPr>
        <w:pStyle w:val="ListParagraph"/>
        <w:numPr>
          <w:ilvl w:val="0"/>
          <w:numId w:val="2"/>
        </w:numPr>
        <w:spacing w:before="0" w:beforeAutospacing="off" w:after="0" w:afterAutospacing="off" w:line="259" w:lineRule="auto"/>
        <w:rPr>
          <w:rFonts w:ascii="Calibri" w:hAnsi="Calibri" w:eastAsia="Calibri" w:cs="Calibri"/>
          <w:b w:val="0"/>
          <w:bCs w:val="0"/>
          <w:i w:val="0"/>
          <w:iCs w:val="0"/>
          <w:caps w:val="0"/>
          <w:smallCaps w:val="0"/>
          <w:noProof w:val="0"/>
          <w:color w:val="374151"/>
          <w:sz w:val="24"/>
          <w:szCs w:val="24"/>
          <w:lang w:val="en-US"/>
        </w:rPr>
      </w:pPr>
      <w:r w:rsidRPr="6B34BE1E" w:rsidR="13B210B9">
        <w:rPr>
          <w:rFonts w:ascii="Calibri" w:hAnsi="Calibri" w:eastAsia="Calibri" w:cs="Calibri"/>
          <w:b w:val="1"/>
          <w:bCs w:val="1"/>
          <w:i w:val="0"/>
          <w:iCs w:val="0"/>
          <w:caps w:val="0"/>
          <w:smallCaps w:val="0"/>
          <w:noProof w:val="0"/>
          <w:color w:val="374151"/>
          <w:sz w:val="24"/>
          <w:szCs w:val="24"/>
          <w:lang w:val="en-US"/>
        </w:rPr>
        <w:t>Enhanced Learning Outcomes</w:t>
      </w:r>
      <w:r w:rsidRPr="6B34BE1E" w:rsidR="13B210B9">
        <w:rPr>
          <w:rFonts w:ascii="Calibri" w:hAnsi="Calibri" w:eastAsia="Calibri" w:cs="Calibri"/>
          <w:b w:val="0"/>
          <w:bCs w:val="0"/>
          <w:i w:val="0"/>
          <w:iCs w:val="0"/>
          <w:caps w:val="0"/>
          <w:smallCaps w:val="0"/>
          <w:noProof w:val="0"/>
          <w:color w:val="374151"/>
          <w:sz w:val="24"/>
          <w:szCs w:val="24"/>
          <w:lang w:val="en-US"/>
        </w:rPr>
        <w:t>: Reflection paves the way to comprehension. Educators who engage in reflective practice are akin to skilled artisans, customizing their teaching approaches to meet each child's unique needs, leading to exceptional learning experiences.</w:t>
      </w:r>
    </w:p>
    <w:p w:rsidR="13B210B9" w:rsidP="6B34BE1E" w:rsidRDefault="13B210B9" w14:paraId="323909D3" w14:textId="3922C6D0">
      <w:pPr>
        <w:pStyle w:val="ListParagraph"/>
        <w:numPr>
          <w:ilvl w:val="0"/>
          <w:numId w:val="2"/>
        </w:numPr>
        <w:spacing w:before="0" w:beforeAutospacing="off" w:after="0" w:afterAutospacing="off" w:line="259" w:lineRule="auto"/>
        <w:rPr>
          <w:rFonts w:ascii="Calibri" w:hAnsi="Calibri" w:eastAsia="Calibri" w:cs="Calibri"/>
          <w:b w:val="0"/>
          <w:bCs w:val="0"/>
          <w:i w:val="0"/>
          <w:iCs w:val="0"/>
          <w:caps w:val="0"/>
          <w:smallCaps w:val="0"/>
          <w:noProof w:val="0"/>
          <w:color w:val="374151"/>
          <w:sz w:val="24"/>
          <w:szCs w:val="24"/>
          <w:lang w:val="en-US"/>
        </w:rPr>
      </w:pPr>
      <w:r w:rsidRPr="6B34BE1E" w:rsidR="13B210B9">
        <w:rPr>
          <w:rFonts w:ascii="Calibri" w:hAnsi="Calibri" w:eastAsia="Calibri" w:cs="Calibri"/>
          <w:b w:val="1"/>
          <w:bCs w:val="1"/>
          <w:i w:val="0"/>
          <w:iCs w:val="0"/>
          <w:caps w:val="0"/>
          <w:smallCaps w:val="0"/>
          <w:noProof w:val="0"/>
          <w:color w:val="374151"/>
          <w:sz w:val="24"/>
          <w:szCs w:val="24"/>
          <w:lang w:val="en-US"/>
        </w:rPr>
        <w:t>Professional Growth</w:t>
      </w:r>
      <w:r w:rsidRPr="6B34BE1E" w:rsidR="13B210B9">
        <w:rPr>
          <w:rFonts w:ascii="Calibri" w:hAnsi="Calibri" w:eastAsia="Calibri" w:cs="Calibri"/>
          <w:b w:val="0"/>
          <w:bCs w:val="0"/>
          <w:i w:val="0"/>
          <w:iCs w:val="0"/>
          <w:caps w:val="0"/>
          <w:smallCaps w:val="0"/>
          <w:noProof w:val="0"/>
          <w:color w:val="374151"/>
          <w:sz w:val="24"/>
          <w:szCs w:val="24"/>
          <w:lang w:val="en-US"/>
        </w:rPr>
        <w:t>: It serves as a compass for professional development, guiding educators through the ever-evolving landscape of early childhood education. It encourages lifelong learning, ensuring that knowledge and skills remain current.</w:t>
      </w:r>
    </w:p>
    <w:p w:rsidR="13B210B9" w:rsidP="6B34BE1E" w:rsidRDefault="13B210B9" w14:paraId="20AFC34A" w14:textId="6B78BD50">
      <w:pPr>
        <w:pStyle w:val="ListParagraph"/>
        <w:numPr>
          <w:ilvl w:val="0"/>
          <w:numId w:val="2"/>
        </w:numPr>
        <w:spacing w:before="0" w:beforeAutospacing="off" w:after="0" w:afterAutospacing="off" w:line="259" w:lineRule="auto"/>
        <w:rPr>
          <w:rFonts w:ascii="Calibri" w:hAnsi="Calibri" w:eastAsia="Calibri" w:cs="Calibri"/>
          <w:b w:val="0"/>
          <w:bCs w:val="0"/>
          <w:i w:val="0"/>
          <w:iCs w:val="0"/>
          <w:caps w:val="0"/>
          <w:smallCaps w:val="0"/>
          <w:noProof w:val="0"/>
          <w:color w:val="374151"/>
          <w:sz w:val="24"/>
          <w:szCs w:val="24"/>
          <w:lang w:val="en-US"/>
        </w:rPr>
      </w:pPr>
      <w:r w:rsidRPr="6B34BE1E" w:rsidR="13B210B9">
        <w:rPr>
          <w:rFonts w:ascii="Calibri" w:hAnsi="Calibri" w:eastAsia="Calibri" w:cs="Calibri"/>
          <w:b w:val="1"/>
          <w:bCs w:val="1"/>
          <w:i w:val="0"/>
          <w:iCs w:val="0"/>
          <w:caps w:val="0"/>
          <w:smallCaps w:val="0"/>
          <w:noProof w:val="0"/>
          <w:color w:val="374151"/>
          <w:sz w:val="24"/>
          <w:szCs w:val="24"/>
          <w:lang w:val="en-US"/>
        </w:rPr>
        <w:t>Critical Thinking</w:t>
      </w:r>
      <w:r w:rsidRPr="6B34BE1E" w:rsidR="13B210B9">
        <w:rPr>
          <w:rFonts w:ascii="Calibri" w:hAnsi="Calibri" w:eastAsia="Calibri" w:cs="Calibri"/>
          <w:b w:val="0"/>
          <w:bCs w:val="0"/>
          <w:i w:val="0"/>
          <w:iCs w:val="0"/>
          <w:caps w:val="0"/>
          <w:smallCaps w:val="0"/>
          <w:noProof w:val="0"/>
          <w:color w:val="374151"/>
          <w:sz w:val="24"/>
          <w:szCs w:val="24"/>
          <w:lang w:val="en-US"/>
        </w:rPr>
        <w:t>: Reflection nurtures the art of critical thinking and problem-solving. Educators adept at reflective practice become proficient at dissecting situations, recognizing challenges, and devising innovative solutions.</w:t>
      </w:r>
    </w:p>
    <w:p w:rsidR="13B210B9" w:rsidP="6B34BE1E" w:rsidRDefault="13B210B9" w14:paraId="0E72F615" w14:textId="6F6C3722">
      <w:pPr>
        <w:pStyle w:val="ListParagraph"/>
        <w:numPr>
          <w:ilvl w:val="0"/>
          <w:numId w:val="2"/>
        </w:numPr>
        <w:spacing w:before="0" w:beforeAutospacing="off" w:after="0" w:afterAutospacing="off" w:line="259" w:lineRule="auto"/>
        <w:rPr>
          <w:rFonts w:ascii="Calibri" w:hAnsi="Calibri" w:eastAsia="Calibri" w:cs="Calibri"/>
          <w:b w:val="0"/>
          <w:bCs w:val="0"/>
          <w:i w:val="0"/>
          <w:iCs w:val="0"/>
          <w:caps w:val="0"/>
          <w:smallCaps w:val="0"/>
          <w:noProof w:val="0"/>
          <w:color w:val="374151"/>
          <w:sz w:val="24"/>
          <w:szCs w:val="24"/>
          <w:lang w:val="en-US"/>
        </w:rPr>
      </w:pPr>
      <w:r w:rsidRPr="6B34BE1E" w:rsidR="13B210B9">
        <w:rPr>
          <w:rFonts w:ascii="Calibri" w:hAnsi="Calibri" w:eastAsia="Calibri" w:cs="Calibri"/>
          <w:b w:val="1"/>
          <w:bCs w:val="1"/>
          <w:i w:val="0"/>
          <w:iCs w:val="0"/>
          <w:caps w:val="0"/>
          <w:smallCaps w:val="0"/>
          <w:noProof w:val="0"/>
          <w:color w:val="374151"/>
          <w:sz w:val="24"/>
          <w:szCs w:val="24"/>
          <w:lang w:val="en-US"/>
        </w:rPr>
        <w:t>Self-Awareness</w:t>
      </w:r>
      <w:r w:rsidRPr="6B34BE1E" w:rsidR="13B210B9">
        <w:rPr>
          <w:rFonts w:ascii="Calibri" w:hAnsi="Calibri" w:eastAsia="Calibri" w:cs="Calibri"/>
          <w:b w:val="0"/>
          <w:bCs w:val="0"/>
          <w:i w:val="0"/>
          <w:iCs w:val="0"/>
          <w:caps w:val="0"/>
          <w:smallCaps w:val="0"/>
          <w:noProof w:val="0"/>
          <w:color w:val="374151"/>
          <w:sz w:val="24"/>
          <w:szCs w:val="24"/>
          <w:lang w:val="en-US"/>
        </w:rPr>
        <w:t>: It acts as the mirror of self-awareness. Educators unearth their strengths, identify areas for improvement, and become sensitive to their impact on children, colleagues, and families.</w:t>
      </w:r>
    </w:p>
    <w:p w:rsidR="13B210B9" w:rsidP="6B34BE1E" w:rsidRDefault="13B210B9" w14:paraId="4B4013F4" w14:textId="2941B634">
      <w:pPr>
        <w:spacing w:after="160" w:line="259" w:lineRule="auto"/>
        <w:rPr>
          <w:rFonts w:ascii="Calibri" w:hAnsi="Calibri" w:eastAsia="Calibri" w:cs="Calibri"/>
          <w:b w:val="0"/>
          <w:bCs w:val="0"/>
          <w:i w:val="0"/>
          <w:iCs w:val="0"/>
          <w:caps w:val="0"/>
          <w:smallCaps w:val="0"/>
          <w:noProof w:val="0"/>
          <w:color w:val="374151"/>
          <w:sz w:val="24"/>
          <w:szCs w:val="24"/>
          <w:lang w:val="en-US"/>
        </w:rPr>
      </w:pPr>
      <w:r w:rsidRPr="6B34BE1E" w:rsidR="13B210B9">
        <w:rPr>
          <w:rFonts w:ascii="Calibri" w:hAnsi="Calibri" w:eastAsia="Calibri" w:cs="Calibri"/>
          <w:b w:val="1"/>
          <w:bCs w:val="1"/>
          <w:i w:val="0"/>
          <w:iCs w:val="0"/>
          <w:caps w:val="0"/>
          <w:smallCaps w:val="0"/>
          <w:noProof w:val="0"/>
          <w:color w:val="374151"/>
          <w:sz w:val="24"/>
          <w:szCs w:val="24"/>
          <w:lang w:val="en-US"/>
        </w:rPr>
        <w:t>The Theory of Reflection</w:t>
      </w:r>
    </w:p>
    <w:p w:rsidR="13B210B9" w:rsidP="6B34BE1E" w:rsidRDefault="13B210B9" w14:paraId="0C6CD281" w14:textId="746F699F">
      <w:pPr>
        <w:spacing w:after="160" w:line="259" w:lineRule="auto"/>
        <w:rPr>
          <w:rFonts w:ascii="Calibri" w:hAnsi="Calibri" w:eastAsia="Calibri" w:cs="Calibri"/>
          <w:b w:val="0"/>
          <w:bCs w:val="0"/>
          <w:i w:val="0"/>
          <w:iCs w:val="0"/>
          <w:caps w:val="0"/>
          <w:smallCaps w:val="0"/>
          <w:noProof w:val="0"/>
          <w:color w:val="374151"/>
          <w:sz w:val="24"/>
          <w:szCs w:val="24"/>
          <w:lang w:val="en-US"/>
        </w:rPr>
      </w:pPr>
      <w:r w:rsidRPr="6B34BE1E" w:rsidR="13B210B9">
        <w:rPr>
          <w:rFonts w:ascii="Calibri" w:hAnsi="Calibri" w:eastAsia="Calibri" w:cs="Calibri"/>
          <w:b w:val="0"/>
          <w:bCs w:val="0"/>
          <w:i w:val="0"/>
          <w:iCs w:val="0"/>
          <w:caps w:val="0"/>
          <w:smallCaps w:val="0"/>
          <w:noProof w:val="0"/>
          <w:color w:val="374151"/>
          <w:sz w:val="24"/>
          <w:szCs w:val="24"/>
          <w:lang w:val="en-US"/>
        </w:rPr>
        <w:t>Our voyage into the theory of reflection takes us through the annals of philosophy and education. One of the earliest proponents of reflective practice was John Dewey (1933), who stressed the significance of reflective thinking in education. He contended that learning should be an adventurous process involving experimentation, reflection, and problem-solving. Building on Dewey's work, Donald Schön (1983) introduced the concepts of "reflection-in-action" and "reflection-on-action." The former refers to thinking while engaged in an activity, while the latter is contemplation after the event has concluded. These ideas lay the groundwork for contemporary reflective practice (Brock, 2014).</w:t>
      </w:r>
    </w:p>
    <w:p w:rsidR="13B210B9" w:rsidP="6B34BE1E" w:rsidRDefault="13B210B9" w14:paraId="3799B74F" w14:textId="1EC6E70B">
      <w:pPr>
        <w:spacing w:after="160" w:line="259" w:lineRule="auto"/>
        <w:rPr>
          <w:rFonts w:ascii="Calibri" w:hAnsi="Calibri" w:eastAsia="Calibri" w:cs="Calibri"/>
          <w:b w:val="0"/>
          <w:bCs w:val="0"/>
          <w:i w:val="0"/>
          <w:iCs w:val="0"/>
          <w:caps w:val="0"/>
          <w:smallCaps w:val="0"/>
          <w:noProof w:val="0"/>
          <w:color w:val="374151"/>
          <w:sz w:val="24"/>
          <w:szCs w:val="24"/>
          <w:lang w:val="en-US"/>
        </w:rPr>
      </w:pPr>
      <w:r w:rsidRPr="6B34BE1E" w:rsidR="13B210B9">
        <w:rPr>
          <w:rFonts w:ascii="Calibri" w:hAnsi="Calibri" w:eastAsia="Calibri" w:cs="Calibri"/>
          <w:b w:val="1"/>
          <w:bCs w:val="1"/>
          <w:i w:val="0"/>
          <w:iCs w:val="0"/>
          <w:caps w:val="0"/>
          <w:smallCaps w:val="0"/>
          <w:noProof w:val="0"/>
          <w:color w:val="374151"/>
          <w:sz w:val="24"/>
          <w:szCs w:val="24"/>
          <w:lang w:val="en-US"/>
        </w:rPr>
        <w:t>Analysis of Different Reflective Models - Gibbs vs. Kolb</w:t>
      </w:r>
    </w:p>
    <w:p w:rsidR="13B210B9" w:rsidP="6B34BE1E" w:rsidRDefault="13B210B9" w14:paraId="6B5CC0D5" w14:textId="069BB3F1">
      <w:pPr>
        <w:spacing w:after="160" w:line="259" w:lineRule="auto"/>
        <w:rPr>
          <w:rFonts w:ascii="Calibri" w:hAnsi="Calibri" w:eastAsia="Calibri" w:cs="Calibri"/>
          <w:b w:val="0"/>
          <w:bCs w:val="0"/>
          <w:i w:val="0"/>
          <w:iCs w:val="0"/>
          <w:caps w:val="0"/>
          <w:smallCaps w:val="0"/>
          <w:noProof w:val="0"/>
          <w:color w:val="374151"/>
          <w:sz w:val="24"/>
          <w:szCs w:val="24"/>
          <w:lang w:val="en-US"/>
        </w:rPr>
      </w:pPr>
      <w:r w:rsidRPr="6B34BE1E" w:rsidR="13B210B9">
        <w:rPr>
          <w:rFonts w:ascii="Calibri" w:hAnsi="Calibri" w:eastAsia="Calibri" w:cs="Calibri"/>
          <w:b w:val="0"/>
          <w:bCs w:val="0"/>
          <w:i w:val="0"/>
          <w:iCs w:val="0"/>
          <w:caps w:val="0"/>
          <w:smallCaps w:val="0"/>
          <w:noProof w:val="0"/>
          <w:color w:val="374151"/>
          <w:sz w:val="24"/>
          <w:szCs w:val="24"/>
          <w:lang w:val="en-US"/>
        </w:rPr>
        <w:t>As we draw back the curtains, two captivating models step into the spotlight: Gibbs' Reflective Cycle and Kolb's Experiential Learning Cycle. Picture these models as stars on a stage, each with its distinctive style.</w:t>
      </w:r>
    </w:p>
    <w:p w:rsidR="13B210B9" w:rsidP="6B34BE1E" w:rsidRDefault="13B210B9" w14:paraId="4DE9511E" w14:textId="08803311">
      <w:pPr>
        <w:spacing w:after="160" w:line="259" w:lineRule="auto"/>
        <w:rPr>
          <w:rFonts w:ascii="Calibri" w:hAnsi="Calibri" w:eastAsia="Calibri" w:cs="Calibri"/>
          <w:b w:val="0"/>
          <w:bCs w:val="0"/>
          <w:i w:val="0"/>
          <w:iCs w:val="0"/>
          <w:caps w:val="0"/>
          <w:smallCaps w:val="0"/>
          <w:noProof w:val="0"/>
          <w:color w:val="374151"/>
          <w:sz w:val="24"/>
          <w:szCs w:val="24"/>
          <w:lang w:val="en-US"/>
        </w:rPr>
      </w:pPr>
      <w:r w:rsidRPr="6B34BE1E" w:rsidR="13B210B9">
        <w:rPr>
          <w:rFonts w:ascii="Calibri" w:hAnsi="Calibri" w:eastAsia="Calibri" w:cs="Calibri"/>
          <w:b w:val="0"/>
          <w:bCs w:val="0"/>
          <w:i w:val="1"/>
          <w:iCs w:val="1"/>
          <w:caps w:val="0"/>
          <w:smallCaps w:val="0"/>
          <w:noProof w:val="0"/>
          <w:color w:val="374151"/>
          <w:sz w:val="24"/>
          <w:szCs w:val="24"/>
          <w:lang w:val="en-US"/>
        </w:rPr>
        <w:t>Gibbs Reflective Cycle:</w:t>
      </w:r>
    </w:p>
    <w:p w:rsidR="13B210B9" w:rsidP="6B34BE1E" w:rsidRDefault="13B210B9" w14:paraId="00B787E1" w14:textId="4740B4B7">
      <w:pPr>
        <w:spacing w:after="160" w:line="259" w:lineRule="auto"/>
        <w:rPr>
          <w:rFonts w:ascii="Calibri" w:hAnsi="Calibri" w:eastAsia="Calibri" w:cs="Calibri"/>
          <w:b w:val="0"/>
          <w:bCs w:val="0"/>
          <w:i w:val="0"/>
          <w:iCs w:val="0"/>
          <w:caps w:val="0"/>
          <w:smallCaps w:val="0"/>
          <w:noProof w:val="0"/>
          <w:color w:val="374151"/>
          <w:sz w:val="24"/>
          <w:szCs w:val="24"/>
          <w:lang w:val="en-US"/>
        </w:rPr>
      </w:pPr>
      <w:r w:rsidRPr="6B34BE1E" w:rsidR="13B210B9">
        <w:rPr>
          <w:rFonts w:ascii="Calibri" w:hAnsi="Calibri" w:eastAsia="Calibri" w:cs="Calibri"/>
          <w:b w:val="0"/>
          <w:bCs w:val="0"/>
          <w:i w:val="0"/>
          <w:iCs w:val="0"/>
          <w:caps w:val="0"/>
          <w:smallCaps w:val="0"/>
          <w:noProof w:val="0"/>
          <w:color w:val="374151"/>
          <w:sz w:val="24"/>
          <w:szCs w:val="24"/>
          <w:lang w:val="en-US"/>
        </w:rPr>
        <w:t>This is the Shakespearean drama of reflection. It unfolds in six acts: description, feelings, evaluation, analysis, conclusion, and action plan. It is a well-structured epic, akin to a masterfully crafted sonnet, guiding educators through a thorough exploration.</w:t>
      </w:r>
    </w:p>
    <w:p w:rsidR="13B210B9" w:rsidP="6B34BE1E" w:rsidRDefault="13B210B9" w14:paraId="2813397B" w14:textId="6D891C4B">
      <w:pPr>
        <w:spacing w:after="160" w:line="259" w:lineRule="auto"/>
        <w:rPr>
          <w:rFonts w:ascii="Calibri" w:hAnsi="Calibri" w:eastAsia="Calibri" w:cs="Calibri"/>
          <w:b w:val="0"/>
          <w:bCs w:val="0"/>
          <w:i w:val="0"/>
          <w:iCs w:val="0"/>
          <w:caps w:val="0"/>
          <w:smallCaps w:val="0"/>
          <w:noProof w:val="0"/>
          <w:color w:val="374151"/>
          <w:sz w:val="24"/>
          <w:szCs w:val="24"/>
          <w:lang w:val="en-US"/>
        </w:rPr>
      </w:pPr>
      <w:r w:rsidRPr="6B34BE1E" w:rsidR="13B210B9">
        <w:rPr>
          <w:rFonts w:ascii="Calibri" w:hAnsi="Calibri" w:eastAsia="Calibri" w:cs="Calibri"/>
          <w:b w:val="1"/>
          <w:bCs w:val="1"/>
          <w:i w:val="0"/>
          <w:iCs w:val="0"/>
          <w:caps w:val="0"/>
          <w:smallCaps w:val="0"/>
          <w:noProof w:val="0"/>
          <w:color w:val="374151"/>
          <w:sz w:val="24"/>
          <w:szCs w:val="24"/>
          <w:lang w:val="en-US"/>
        </w:rPr>
        <w:t>Pros:</w:t>
      </w:r>
    </w:p>
    <w:p w:rsidR="13B210B9" w:rsidP="6B34BE1E" w:rsidRDefault="13B210B9" w14:paraId="2FBE2972" w14:textId="63B1A6C0">
      <w:pPr>
        <w:pStyle w:val="ListParagraph"/>
        <w:numPr>
          <w:ilvl w:val="0"/>
          <w:numId w:val="2"/>
        </w:numPr>
        <w:spacing w:before="0" w:beforeAutospacing="off" w:after="0" w:afterAutospacing="off" w:line="259" w:lineRule="auto"/>
        <w:rPr>
          <w:rFonts w:ascii="Calibri" w:hAnsi="Calibri" w:eastAsia="Calibri" w:cs="Calibri"/>
          <w:b w:val="0"/>
          <w:bCs w:val="0"/>
          <w:i w:val="0"/>
          <w:iCs w:val="0"/>
          <w:caps w:val="0"/>
          <w:smallCaps w:val="0"/>
          <w:noProof w:val="0"/>
          <w:color w:val="374151"/>
          <w:sz w:val="24"/>
          <w:szCs w:val="24"/>
          <w:lang w:val="en-US"/>
        </w:rPr>
      </w:pPr>
      <w:r w:rsidRPr="6B34BE1E" w:rsidR="13B210B9">
        <w:rPr>
          <w:rFonts w:ascii="Calibri" w:hAnsi="Calibri" w:eastAsia="Calibri" w:cs="Calibri"/>
          <w:b w:val="0"/>
          <w:bCs w:val="0"/>
          <w:i w:val="0"/>
          <w:iCs w:val="0"/>
          <w:caps w:val="0"/>
          <w:smallCaps w:val="0"/>
          <w:noProof w:val="0"/>
          <w:color w:val="374151"/>
          <w:sz w:val="24"/>
          <w:szCs w:val="24"/>
          <w:lang w:val="en-US"/>
        </w:rPr>
        <w:t>It serves as the treasure map, ensuring no stone remains unturned.</w:t>
      </w:r>
    </w:p>
    <w:p w:rsidR="13B210B9" w:rsidP="6B34BE1E" w:rsidRDefault="13B210B9" w14:paraId="696BEEBB" w14:textId="325C22F3">
      <w:pPr>
        <w:pStyle w:val="ListParagraph"/>
        <w:numPr>
          <w:ilvl w:val="0"/>
          <w:numId w:val="2"/>
        </w:numPr>
        <w:spacing w:before="0" w:beforeAutospacing="off" w:after="0" w:afterAutospacing="off" w:line="259" w:lineRule="auto"/>
        <w:rPr>
          <w:rFonts w:ascii="Calibri" w:hAnsi="Calibri" w:eastAsia="Calibri" w:cs="Calibri"/>
          <w:b w:val="0"/>
          <w:bCs w:val="0"/>
          <w:i w:val="0"/>
          <w:iCs w:val="0"/>
          <w:caps w:val="0"/>
          <w:smallCaps w:val="0"/>
          <w:noProof w:val="0"/>
          <w:color w:val="374151"/>
          <w:sz w:val="24"/>
          <w:szCs w:val="24"/>
          <w:lang w:val="en-US"/>
        </w:rPr>
      </w:pPr>
      <w:r w:rsidRPr="6B34BE1E" w:rsidR="13B210B9">
        <w:rPr>
          <w:rFonts w:ascii="Calibri" w:hAnsi="Calibri" w:eastAsia="Calibri" w:cs="Calibri"/>
          <w:b w:val="0"/>
          <w:bCs w:val="0"/>
          <w:i w:val="0"/>
          <w:iCs w:val="0"/>
          <w:caps w:val="0"/>
          <w:smallCaps w:val="0"/>
          <w:noProof w:val="0"/>
          <w:color w:val="374151"/>
          <w:sz w:val="24"/>
          <w:szCs w:val="24"/>
          <w:lang w:val="en-US"/>
        </w:rPr>
        <w:t>The action plan acts as the guiding star, offering a clear path to improvement.</w:t>
      </w:r>
    </w:p>
    <w:p w:rsidR="13B210B9" w:rsidP="6B34BE1E" w:rsidRDefault="13B210B9" w14:paraId="3B76B616" w14:textId="3F917EC0">
      <w:pPr>
        <w:spacing w:after="160" w:line="259" w:lineRule="auto"/>
        <w:rPr>
          <w:rFonts w:ascii="Calibri" w:hAnsi="Calibri" w:eastAsia="Calibri" w:cs="Calibri"/>
          <w:b w:val="0"/>
          <w:bCs w:val="0"/>
          <w:i w:val="0"/>
          <w:iCs w:val="0"/>
          <w:caps w:val="0"/>
          <w:smallCaps w:val="0"/>
          <w:noProof w:val="0"/>
          <w:color w:val="374151"/>
          <w:sz w:val="24"/>
          <w:szCs w:val="24"/>
          <w:lang w:val="en-US"/>
        </w:rPr>
      </w:pPr>
      <w:r w:rsidRPr="6B34BE1E" w:rsidR="13B210B9">
        <w:rPr>
          <w:rFonts w:ascii="Calibri" w:hAnsi="Calibri" w:eastAsia="Calibri" w:cs="Calibri"/>
          <w:b w:val="1"/>
          <w:bCs w:val="1"/>
          <w:i w:val="0"/>
          <w:iCs w:val="0"/>
          <w:caps w:val="0"/>
          <w:smallCaps w:val="0"/>
          <w:noProof w:val="0"/>
          <w:color w:val="374151"/>
          <w:sz w:val="24"/>
          <w:szCs w:val="24"/>
          <w:lang w:val="en-US"/>
        </w:rPr>
        <w:t>Cons:</w:t>
      </w:r>
    </w:p>
    <w:p w:rsidR="13B210B9" w:rsidP="6B34BE1E" w:rsidRDefault="13B210B9" w14:paraId="3D7F9D3C" w14:textId="61A3768C">
      <w:pPr>
        <w:pStyle w:val="ListParagraph"/>
        <w:numPr>
          <w:ilvl w:val="0"/>
          <w:numId w:val="2"/>
        </w:numPr>
        <w:spacing w:before="0" w:beforeAutospacing="off" w:after="0" w:afterAutospacing="off" w:line="259" w:lineRule="auto"/>
        <w:rPr>
          <w:rFonts w:ascii="Calibri" w:hAnsi="Calibri" w:eastAsia="Calibri" w:cs="Calibri"/>
          <w:b w:val="0"/>
          <w:bCs w:val="0"/>
          <w:i w:val="0"/>
          <w:iCs w:val="0"/>
          <w:caps w:val="0"/>
          <w:smallCaps w:val="0"/>
          <w:noProof w:val="0"/>
          <w:color w:val="374151"/>
          <w:sz w:val="24"/>
          <w:szCs w:val="24"/>
          <w:lang w:val="en-US"/>
        </w:rPr>
      </w:pPr>
      <w:r w:rsidRPr="6B34BE1E" w:rsidR="13B210B9">
        <w:rPr>
          <w:rFonts w:ascii="Calibri" w:hAnsi="Calibri" w:eastAsia="Calibri" w:cs="Calibri"/>
          <w:b w:val="0"/>
          <w:bCs w:val="0"/>
          <w:i w:val="0"/>
          <w:iCs w:val="0"/>
          <w:caps w:val="0"/>
          <w:smallCaps w:val="0"/>
          <w:noProof w:val="0"/>
          <w:color w:val="374151"/>
          <w:sz w:val="24"/>
          <w:szCs w:val="24"/>
          <w:lang w:val="en-US"/>
        </w:rPr>
        <w:t>Some may find it a touch rigid, akin to following a script, limiting their creative thinking.</w:t>
      </w:r>
    </w:p>
    <w:p w:rsidR="13B210B9" w:rsidP="6B34BE1E" w:rsidRDefault="13B210B9" w14:paraId="27C6AC83" w14:textId="3B55F91D">
      <w:pPr>
        <w:pStyle w:val="ListParagraph"/>
        <w:numPr>
          <w:ilvl w:val="0"/>
          <w:numId w:val="2"/>
        </w:numPr>
        <w:spacing w:before="0" w:beforeAutospacing="off" w:after="0" w:afterAutospacing="off" w:line="259" w:lineRule="auto"/>
        <w:rPr>
          <w:rFonts w:ascii="Calibri" w:hAnsi="Calibri" w:eastAsia="Calibri" w:cs="Calibri"/>
          <w:b w:val="0"/>
          <w:bCs w:val="0"/>
          <w:i w:val="0"/>
          <w:iCs w:val="0"/>
          <w:caps w:val="0"/>
          <w:smallCaps w:val="0"/>
          <w:noProof w:val="0"/>
          <w:color w:val="374151"/>
          <w:sz w:val="24"/>
          <w:szCs w:val="24"/>
          <w:lang w:val="en-US"/>
        </w:rPr>
      </w:pPr>
      <w:r w:rsidRPr="6B34BE1E" w:rsidR="13B210B9">
        <w:rPr>
          <w:rFonts w:ascii="Calibri" w:hAnsi="Calibri" w:eastAsia="Calibri" w:cs="Calibri"/>
          <w:b w:val="0"/>
          <w:bCs w:val="0"/>
          <w:i w:val="0"/>
          <w:iCs w:val="0"/>
          <w:caps w:val="0"/>
          <w:smallCaps w:val="0"/>
          <w:noProof w:val="0"/>
          <w:color w:val="374151"/>
          <w:sz w:val="24"/>
          <w:szCs w:val="24"/>
          <w:lang w:val="en-US"/>
        </w:rPr>
        <w:t>The process may be time-consuming, resembling a grand opera rather than a quick reflection.</w:t>
      </w:r>
    </w:p>
    <w:p w:rsidR="13B210B9" w:rsidP="6B34BE1E" w:rsidRDefault="13B210B9" w14:paraId="2CC5F863" w14:textId="3217E17D">
      <w:pPr>
        <w:spacing w:after="160" w:line="259" w:lineRule="auto"/>
        <w:rPr>
          <w:rFonts w:ascii="Calibri" w:hAnsi="Calibri" w:eastAsia="Calibri" w:cs="Calibri"/>
          <w:b w:val="0"/>
          <w:bCs w:val="0"/>
          <w:i w:val="0"/>
          <w:iCs w:val="0"/>
          <w:caps w:val="0"/>
          <w:smallCaps w:val="0"/>
          <w:noProof w:val="0"/>
          <w:color w:val="374151"/>
          <w:sz w:val="24"/>
          <w:szCs w:val="24"/>
          <w:lang w:val="en-US"/>
        </w:rPr>
      </w:pPr>
      <w:r w:rsidRPr="6B34BE1E" w:rsidR="13B210B9">
        <w:rPr>
          <w:rFonts w:ascii="Calibri" w:hAnsi="Calibri" w:eastAsia="Calibri" w:cs="Calibri"/>
          <w:b w:val="0"/>
          <w:bCs w:val="0"/>
          <w:i w:val="1"/>
          <w:iCs w:val="1"/>
          <w:caps w:val="0"/>
          <w:smallCaps w:val="0"/>
          <w:noProof w:val="0"/>
          <w:color w:val="374151"/>
          <w:sz w:val="24"/>
          <w:szCs w:val="24"/>
          <w:lang w:val="en-US"/>
        </w:rPr>
        <w:t>Kolb's Reflective Cycle:</w:t>
      </w:r>
    </w:p>
    <w:p w:rsidR="13B210B9" w:rsidP="6B34BE1E" w:rsidRDefault="13B210B9" w14:paraId="40689173" w14:textId="06CDF8DB">
      <w:pPr>
        <w:spacing w:after="160" w:line="259" w:lineRule="auto"/>
        <w:rPr>
          <w:rFonts w:ascii="Calibri" w:hAnsi="Calibri" w:eastAsia="Calibri" w:cs="Calibri"/>
          <w:b w:val="0"/>
          <w:bCs w:val="0"/>
          <w:i w:val="0"/>
          <w:iCs w:val="0"/>
          <w:caps w:val="0"/>
          <w:smallCaps w:val="0"/>
          <w:noProof w:val="0"/>
          <w:color w:val="374151"/>
          <w:sz w:val="24"/>
          <w:szCs w:val="24"/>
          <w:lang w:val="en-US"/>
        </w:rPr>
      </w:pPr>
      <w:r w:rsidRPr="6B34BE1E" w:rsidR="13B210B9">
        <w:rPr>
          <w:rFonts w:ascii="Calibri" w:hAnsi="Calibri" w:eastAsia="Calibri" w:cs="Calibri"/>
          <w:b w:val="0"/>
          <w:bCs w:val="0"/>
          <w:i w:val="0"/>
          <w:iCs w:val="0"/>
          <w:caps w:val="0"/>
          <w:smallCaps w:val="0"/>
          <w:noProof w:val="0"/>
          <w:color w:val="374151"/>
          <w:sz w:val="24"/>
          <w:szCs w:val="24"/>
          <w:lang w:val="en-US"/>
        </w:rPr>
        <w:t>This is the improvisational jazz of reflection. Kolb's model embraces four stages: concrete experience, reflective observation, abstract conceptualization, and active experimentation. It is an ever-evolving tune, emphasizing learning from experiences.</w:t>
      </w:r>
    </w:p>
    <w:p w:rsidR="13B210B9" w:rsidP="6B34BE1E" w:rsidRDefault="13B210B9" w14:paraId="7F3E9574" w14:textId="53BC219B">
      <w:pPr>
        <w:spacing w:after="160" w:line="259" w:lineRule="auto"/>
        <w:rPr>
          <w:rFonts w:ascii="Calibri" w:hAnsi="Calibri" w:eastAsia="Calibri" w:cs="Calibri"/>
          <w:b w:val="0"/>
          <w:bCs w:val="0"/>
          <w:i w:val="0"/>
          <w:iCs w:val="0"/>
          <w:caps w:val="0"/>
          <w:smallCaps w:val="0"/>
          <w:noProof w:val="0"/>
          <w:color w:val="374151"/>
          <w:sz w:val="24"/>
          <w:szCs w:val="24"/>
          <w:lang w:val="en-US"/>
        </w:rPr>
      </w:pPr>
      <w:r w:rsidRPr="6B34BE1E" w:rsidR="13B210B9">
        <w:rPr>
          <w:rFonts w:ascii="Calibri" w:hAnsi="Calibri" w:eastAsia="Calibri" w:cs="Calibri"/>
          <w:b w:val="1"/>
          <w:bCs w:val="1"/>
          <w:i w:val="0"/>
          <w:iCs w:val="0"/>
          <w:caps w:val="0"/>
          <w:smallCaps w:val="0"/>
          <w:noProof w:val="0"/>
          <w:color w:val="374151"/>
          <w:sz w:val="24"/>
          <w:szCs w:val="24"/>
          <w:lang w:val="en-US"/>
        </w:rPr>
        <w:t>Pros:</w:t>
      </w:r>
    </w:p>
    <w:p w:rsidR="13B210B9" w:rsidP="6B34BE1E" w:rsidRDefault="13B210B9" w14:paraId="63F6E1CC" w14:textId="77D1B777">
      <w:pPr>
        <w:pStyle w:val="ListParagraph"/>
        <w:numPr>
          <w:ilvl w:val="0"/>
          <w:numId w:val="2"/>
        </w:numPr>
        <w:spacing w:before="0" w:beforeAutospacing="off" w:after="0" w:afterAutospacing="off" w:line="259" w:lineRule="auto"/>
        <w:rPr>
          <w:rFonts w:ascii="Calibri" w:hAnsi="Calibri" w:eastAsia="Calibri" w:cs="Calibri"/>
          <w:b w:val="0"/>
          <w:bCs w:val="0"/>
          <w:i w:val="0"/>
          <w:iCs w:val="0"/>
          <w:caps w:val="0"/>
          <w:smallCaps w:val="0"/>
          <w:noProof w:val="0"/>
          <w:color w:val="374151"/>
          <w:sz w:val="24"/>
          <w:szCs w:val="24"/>
          <w:lang w:val="en-US"/>
        </w:rPr>
      </w:pPr>
      <w:r w:rsidRPr="6B34BE1E" w:rsidR="13B210B9">
        <w:rPr>
          <w:rFonts w:ascii="Calibri" w:hAnsi="Calibri" w:eastAsia="Calibri" w:cs="Calibri"/>
          <w:b w:val="0"/>
          <w:bCs w:val="0"/>
          <w:i w:val="0"/>
          <w:iCs w:val="0"/>
          <w:caps w:val="0"/>
          <w:smallCaps w:val="0"/>
          <w:noProof w:val="0"/>
          <w:color w:val="374151"/>
          <w:sz w:val="24"/>
          <w:szCs w:val="24"/>
          <w:lang w:val="en-US"/>
        </w:rPr>
        <w:t>It is the chameleon, adaptable to a wide range of contexts, an open canvas.</w:t>
      </w:r>
    </w:p>
    <w:p w:rsidR="13B210B9" w:rsidP="6B34BE1E" w:rsidRDefault="13B210B9" w14:paraId="7A5A72DA" w14:textId="396306DC">
      <w:pPr>
        <w:pStyle w:val="ListParagraph"/>
        <w:numPr>
          <w:ilvl w:val="0"/>
          <w:numId w:val="2"/>
        </w:numPr>
        <w:spacing w:before="0" w:beforeAutospacing="off" w:after="0" w:afterAutospacing="off" w:line="259" w:lineRule="auto"/>
        <w:rPr>
          <w:rFonts w:ascii="Calibri" w:hAnsi="Calibri" w:eastAsia="Calibri" w:cs="Calibri"/>
          <w:b w:val="0"/>
          <w:bCs w:val="0"/>
          <w:i w:val="0"/>
          <w:iCs w:val="0"/>
          <w:caps w:val="0"/>
          <w:smallCaps w:val="0"/>
          <w:noProof w:val="0"/>
          <w:color w:val="374151"/>
          <w:sz w:val="24"/>
          <w:szCs w:val="24"/>
          <w:lang w:val="en-US"/>
        </w:rPr>
      </w:pPr>
      <w:r w:rsidRPr="6B34BE1E" w:rsidR="13B210B9">
        <w:rPr>
          <w:rFonts w:ascii="Calibri" w:hAnsi="Calibri" w:eastAsia="Calibri" w:cs="Calibri"/>
          <w:b w:val="0"/>
          <w:bCs w:val="0"/>
          <w:i w:val="0"/>
          <w:iCs w:val="0"/>
          <w:caps w:val="0"/>
          <w:smallCaps w:val="0"/>
          <w:noProof w:val="0"/>
          <w:color w:val="374151"/>
          <w:sz w:val="24"/>
          <w:szCs w:val="24"/>
          <w:lang w:val="en-US"/>
        </w:rPr>
        <w:t>Kolb's model places a strong emphasis on learning from practical experience and the application of newly acquired knowledge.</w:t>
      </w:r>
    </w:p>
    <w:p w:rsidR="13B210B9" w:rsidP="6B34BE1E" w:rsidRDefault="13B210B9" w14:paraId="019CAA5A" w14:textId="1D33C901">
      <w:pPr>
        <w:spacing w:after="160" w:line="259" w:lineRule="auto"/>
        <w:rPr>
          <w:rFonts w:ascii="Calibri" w:hAnsi="Calibri" w:eastAsia="Calibri" w:cs="Calibri"/>
          <w:b w:val="0"/>
          <w:bCs w:val="0"/>
          <w:i w:val="0"/>
          <w:iCs w:val="0"/>
          <w:caps w:val="0"/>
          <w:smallCaps w:val="0"/>
          <w:noProof w:val="0"/>
          <w:color w:val="374151"/>
          <w:sz w:val="24"/>
          <w:szCs w:val="24"/>
          <w:lang w:val="en-US"/>
        </w:rPr>
      </w:pPr>
      <w:r w:rsidRPr="6B34BE1E" w:rsidR="13B210B9">
        <w:rPr>
          <w:rFonts w:ascii="Calibri" w:hAnsi="Calibri" w:eastAsia="Calibri" w:cs="Calibri"/>
          <w:b w:val="1"/>
          <w:bCs w:val="1"/>
          <w:i w:val="0"/>
          <w:iCs w:val="0"/>
          <w:caps w:val="0"/>
          <w:smallCaps w:val="0"/>
          <w:noProof w:val="0"/>
          <w:color w:val="374151"/>
          <w:sz w:val="24"/>
          <w:szCs w:val="24"/>
          <w:lang w:val="en-US"/>
        </w:rPr>
        <w:t>Cons:</w:t>
      </w:r>
    </w:p>
    <w:p w:rsidR="13B210B9" w:rsidP="6B34BE1E" w:rsidRDefault="13B210B9" w14:paraId="6F9CACB9" w14:textId="61FCB177">
      <w:pPr>
        <w:pStyle w:val="ListParagraph"/>
        <w:numPr>
          <w:ilvl w:val="0"/>
          <w:numId w:val="2"/>
        </w:numPr>
        <w:spacing w:before="0" w:beforeAutospacing="off" w:after="0" w:afterAutospacing="off" w:line="259" w:lineRule="auto"/>
        <w:rPr>
          <w:rFonts w:ascii="Calibri" w:hAnsi="Calibri" w:eastAsia="Calibri" w:cs="Calibri"/>
          <w:b w:val="0"/>
          <w:bCs w:val="0"/>
          <w:i w:val="0"/>
          <w:iCs w:val="0"/>
          <w:caps w:val="0"/>
          <w:smallCaps w:val="0"/>
          <w:noProof w:val="0"/>
          <w:color w:val="374151"/>
          <w:sz w:val="24"/>
          <w:szCs w:val="24"/>
          <w:lang w:val="en-US"/>
        </w:rPr>
      </w:pPr>
      <w:r w:rsidRPr="6B34BE1E" w:rsidR="13B210B9">
        <w:rPr>
          <w:rFonts w:ascii="Calibri" w:hAnsi="Calibri" w:eastAsia="Calibri" w:cs="Calibri"/>
          <w:b w:val="0"/>
          <w:bCs w:val="0"/>
          <w:i w:val="0"/>
          <w:iCs w:val="0"/>
          <w:caps w:val="0"/>
          <w:smallCaps w:val="0"/>
          <w:noProof w:val="0"/>
          <w:color w:val="374151"/>
          <w:sz w:val="24"/>
          <w:szCs w:val="24"/>
          <w:lang w:val="en-US"/>
        </w:rPr>
        <w:t>Some may find it less structured than Gibbs' model, akin to a jam session rather than a symphony.</w:t>
      </w:r>
    </w:p>
    <w:p w:rsidR="13B210B9" w:rsidP="6B34BE1E" w:rsidRDefault="13B210B9" w14:paraId="51F6CF1B" w14:textId="4557CAA3">
      <w:pPr>
        <w:pStyle w:val="ListParagraph"/>
        <w:numPr>
          <w:ilvl w:val="0"/>
          <w:numId w:val="2"/>
        </w:numPr>
        <w:spacing w:before="0" w:beforeAutospacing="off" w:after="0" w:afterAutospacing="off" w:line="259" w:lineRule="auto"/>
        <w:rPr>
          <w:rFonts w:ascii="Calibri" w:hAnsi="Calibri" w:eastAsia="Calibri" w:cs="Calibri"/>
          <w:b w:val="0"/>
          <w:bCs w:val="0"/>
          <w:i w:val="0"/>
          <w:iCs w:val="0"/>
          <w:caps w:val="0"/>
          <w:smallCaps w:val="0"/>
          <w:noProof w:val="0"/>
          <w:color w:val="374151"/>
          <w:sz w:val="24"/>
          <w:szCs w:val="24"/>
          <w:lang w:val="en-US"/>
        </w:rPr>
      </w:pPr>
      <w:r w:rsidRPr="6B34BE1E" w:rsidR="13B210B9">
        <w:rPr>
          <w:rFonts w:ascii="Calibri" w:hAnsi="Calibri" w:eastAsia="Calibri" w:cs="Calibri"/>
          <w:b w:val="0"/>
          <w:bCs w:val="0"/>
          <w:i w:val="0"/>
          <w:iCs w:val="0"/>
          <w:caps w:val="0"/>
          <w:smallCaps w:val="0"/>
          <w:noProof w:val="0"/>
          <w:color w:val="374151"/>
          <w:sz w:val="24"/>
          <w:szCs w:val="24"/>
          <w:lang w:val="en-US"/>
        </w:rPr>
        <w:t>The model's focus on experiential learning may not be suitable for all types of reflection, particularly those exploring ethical or moral dilemmas.</w:t>
      </w:r>
    </w:p>
    <w:p w:rsidR="13B210B9" w:rsidP="6B34BE1E" w:rsidRDefault="13B210B9" w14:paraId="32EA38B7" w14:textId="554C3A50">
      <w:pPr>
        <w:spacing w:after="160" w:line="259" w:lineRule="auto"/>
        <w:rPr>
          <w:rFonts w:ascii="Calibri" w:hAnsi="Calibri" w:eastAsia="Calibri" w:cs="Calibri"/>
          <w:b w:val="0"/>
          <w:bCs w:val="0"/>
          <w:i w:val="0"/>
          <w:iCs w:val="0"/>
          <w:caps w:val="0"/>
          <w:smallCaps w:val="0"/>
          <w:noProof w:val="0"/>
          <w:color w:val="374151"/>
          <w:sz w:val="24"/>
          <w:szCs w:val="24"/>
          <w:lang w:val="en-US"/>
        </w:rPr>
      </w:pPr>
      <w:r w:rsidRPr="6B34BE1E" w:rsidR="13B210B9">
        <w:rPr>
          <w:rFonts w:ascii="Calibri" w:hAnsi="Calibri" w:eastAsia="Calibri" w:cs="Calibri"/>
          <w:b w:val="0"/>
          <w:bCs w:val="0"/>
          <w:i w:val="0"/>
          <w:iCs w:val="0"/>
          <w:caps w:val="0"/>
          <w:smallCaps w:val="0"/>
          <w:noProof w:val="0"/>
          <w:color w:val="374151"/>
          <w:sz w:val="24"/>
          <w:szCs w:val="24"/>
          <w:lang w:val="en-US"/>
        </w:rPr>
        <w:t>In conclusion, the stage is set, and the actors are ready. Both Gibbs and Kolb are virtuosos, offering splendid performances. The choice rests with the educator. Do you prefer the structured elegance of Gibbs, or does the improvisational beauty of Kolb resonate with you? The decision should align with your objectives for reflection and the specific context in which it is applied.</w:t>
      </w:r>
    </w:p>
    <w:p w:rsidR="13B210B9" w:rsidP="6B34BE1E" w:rsidRDefault="13B210B9" w14:paraId="0B0F9054" w14:textId="59F47B8D">
      <w:pPr>
        <w:spacing w:after="160" w:line="259" w:lineRule="auto"/>
        <w:rPr>
          <w:rFonts w:ascii="Calibri" w:hAnsi="Calibri" w:eastAsia="Calibri" w:cs="Calibri"/>
          <w:b w:val="0"/>
          <w:bCs w:val="0"/>
          <w:i w:val="0"/>
          <w:iCs w:val="0"/>
          <w:caps w:val="0"/>
          <w:smallCaps w:val="0"/>
          <w:noProof w:val="0"/>
          <w:color w:val="374151"/>
          <w:sz w:val="24"/>
          <w:szCs w:val="24"/>
          <w:lang w:val="en-US"/>
        </w:rPr>
      </w:pPr>
      <w:r w:rsidRPr="6B34BE1E" w:rsidR="13B210B9">
        <w:rPr>
          <w:rFonts w:ascii="Calibri" w:hAnsi="Calibri" w:eastAsia="Calibri" w:cs="Calibri"/>
          <w:b w:val="1"/>
          <w:bCs w:val="1"/>
          <w:i w:val="0"/>
          <w:iCs w:val="0"/>
          <w:caps w:val="0"/>
          <w:smallCaps w:val="0"/>
          <w:noProof w:val="0"/>
          <w:color w:val="374151"/>
          <w:sz w:val="24"/>
          <w:szCs w:val="24"/>
          <w:lang w:val="en-US"/>
        </w:rPr>
        <w:t>Conclusion</w:t>
      </w:r>
    </w:p>
    <w:p w:rsidR="13B210B9" w:rsidP="6B34BE1E" w:rsidRDefault="13B210B9" w14:paraId="5E96DF95" w14:textId="2D6B8BA2">
      <w:pPr>
        <w:spacing w:after="160" w:line="259" w:lineRule="auto"/>
        <w:rPr>
          <w:rFonts w:ascii="Calibri" w:hAnsi="Calibri" w:eastAsia="Calibri" w:cs="Calibri"/>
          <w:b w:val="0"/>
          <w:bCs w:val="0"/>
          <w:i w:val="0"/>
          <w:iCs w:val="0"/>
          <w:caps w:val="0"/>
          <w:smallCaps w:val="0"/>
          <w:noProof w:val="0"/>
          <w:color w:val="374151"/>
          <w:sz w:val="24"/>
          <w:szCs w:val="24"/>
          <w:lang w:val="en-US"/>
        </w:rPr>
      </w:pPr>
      <w:r w:rsidRPr="6B34BE1E" w:rsidR="13B210B9">
        <w:rPr>
          <w:rFonts w:ascii="Calibri" w:hAnsi="Calibri" w:eastAsia="Calibri" w:cs="Calibri"/>
          <w:b w:val="0"/>
          <w:bCs w:val="0"/>
          <w:i w:val="0"/>
          <w:iCs w:val="0"/>
          <w:caps w:val="0"/>
          <w:smallCaps w:val="0"/>
          <w:noProof w:val="0"/>
          <w:color w:val="374151"/>
          <w:sz w:val="24"/>
          <w:szCs w:val="24"/>
          <w:lang w:val="en-US"/>
        </w:rPr>
        <w:t>In the dynamic field of early childhood education, reflective practice stands as an indispensable tool for continuous improvement and professional development. It empowers educators to critically evaluate their practice, adapt their approaches, and enhance the learning experiences of young children. Both Gibbs' and Kolb's reflective models provide valuable frameworks, each with its unique symphony of strengths and harmonies. By grasping these models and their underlying principles, educators can make informed choices about how to tailor their reflective journey, optimizing their impact on the growth and development of children (Brock, 2014).</w:t>
      </w:r>
    </w:p>
    <w:p w:rsidR="6B34BE1E" w:rsidP="6B34BE1E" w:rsidRDefault="6B34BE1E" w14:paraId="2D0741DB" w14:textId="5273EA2A">
      <w:pPr>
        <w:pStyle w:val="Normal"/>
        <w:jc w:val="both"/>
        <w:rPr>
          <w:rFonts w:ascii="Calibri" w:hAnsi="Calibri" w:eastAsia="Calibri" w:cs="Calibri" w:asciiTheme="minorAscii" w:hAnsiTheme="minorAscii" w:eastAsiaTheme="minorAscii" w:cstheme="minorAscii"/>
        </w:rPr>
      </w:pPr>
    </w:p>
    <w:p w:rsidR="6B34BE1E" w:rsidP="6B34BE1E" w:rsidRDefault="6B34BE1E" w14:paraId="125F2058" w14:textId="50917623">
      <w:pPr>
        <w:pStyle w:val="Normal"/>
        <w:jc w:val="both"/>
        <w:rPr>
          <w:rFonts w:ascii="Calibri" w:hAnsi="Calibri" w:eastAsia="Calibri" w:cs="Calibri" w:asciiTheme="minorAscii" w:hAnsiTheme="minorAscii" w:eastAsiaTheme="minorAscii" w:cstheme="minorAscii"/>
        </w:rPr>
      </w:pPr>
    </w:p>
    <w:p w:rsidR="6B34BE1E" w:rsidP="6B34BE1E" w:rsidRDefault="6B34BE1E" w14:paraId="24307650" w14:textId="43C8EC3D">
      <w:pPr>
        <w:pStyle w:val="Normal"/>
        <w:jc w:val="both"/>
        <w:rPr>
          <w:rFonts w:ascii="Calibri" w:hAnsi="Calibri" w:eastAsia="Calibri" w:cs="Calibri" w:asciiTheme="minorAscii" w:hAnsiTheme="minorAscii" w:eastAsiaTheme="minorAscii" w:cstheme="minorAscii"/>
        </w:rPr>
      </w:pPr>
    </w:p>
    <w:p w:rsidR="6B34BE1E" w:rsidP="6B34BE1E" w:rsidRDefault="6B34BE1E" w14:paraId="0ECBEE49" w14:textId="7A4823BD">
      <w:pPr>
        <w:pStyle w:val="Normal"/>
        <w:jc w:val="both"/>
        <w:rPr>
          <w:rFonts w:ascii="Calibri" w:hAnsi="Calibri" w:eastAsia="Calibri" w:cs="Calibri" w:asciiTheme="minorAscii" w:hAnsiTheme="minorAscii" w:eastAsiaTheme="minorAscii" w:cstheme="minorAscii"/>
        </w:rPr>
      </w:pPr>
    </w:p>
    <w:p w:rsidR="7E540C23" w:rsidP="6B34BE1E" w:rsidRDefault="7E540C23" w14:paraId="7AB13F82" w14:textId="301FDE6B">
      <w:pPr>
        <w:spacing w:after="160" w:line="259" w:lineRule="auto"/>
        <w:rPr>
          <w:rFonts w:ascii="system-ui" w:hAnsi="system-ui" w:eastAsia="system-ui" w:cs="system-ui"/>
          <w:b w:val="0"/>
          <w:bCs w:val="0"/>
          <w:i w:val="0"/>
          <w:iCs w:val="0"/>
          <w:caps w:val="0"/>
          <w:smallCaps w:val="0"/>
          <w:noProof w:val="0"/>
          <w:color w:val="374151"/>
          <w:sz w:val="24"/>
          <w:szCs w:val="24"/>
          <w:lang w:val="en-US"/>
        </w:rPr>
      </w:pPr>
      <w:r w:rsidRPr="6B34BE1E" w:rsidR="7E540C23">
        <w:rPr>
          <w:rFonts w:ascii="system-ui" w:hAnsi="system-ui" w:eastAsia="system-ui" w:cs="system-ui"/>
          <w:b w:val="1"/>
          <w:bCs w:val="1"/>
          <w:i w:val="0"/>
          <w:iCs w:val="0"/>
          <w:caps w:val="0"/>
          <w:smallCaps w:val="0"/>
          <w:noProof w:val="0"/>
          <w:color w:val="374151"/>
          <w:sz w:val="24"/>
          <w:szCs w:val="24"/>
          <w:lang w:val="en-US"/>
        </w:rPr>
        <w:t>Recognizing the Significance of Professional Practice in Meeting the Individual and Inclusive Needs of Children</w:t>
      </w:r>
    </w:p>
    <w:p w:rsidR="7E540C23" w:rsidP="6B34BE1E" w:rsidRDefault="7E540C23" w14:paraId="2535F18C" w14:textId="7A604E07">
      <w:pPr>
        <w:spacing w:after="160" w:line="259" w:lineRule="auto"/>
        <w:rPr>
          <w:rFonts w:ascii="system-ui" w:hAnsi="system-ui" w:eastAsia="system-ui" w:cs="system-ui"/>
          <w:b w:val="0"/>
          <w:bCs w:val="0"/>
          <w:i w:val="0"/>
          <w:iCs w:val="0"/>
          <w:caps w:val="0"/>
          <w:smallCaps w:val="0"/>
          <w:noProof w:val="0"/>
          <w:color w:val="374151"/>
          <w:sz w:val="24"/>
          <w:szCs w:val="24"/>
          <w:lang w:val="en-US"/>
        </w:rPr>
      </w:pPr>
      <w:r w:rsidRPr="6B34BE1E" w:rsidR="7E540C23">
        <w:rPr>
          <w:rFonts w:ascii="system-ui" w:hAnsi="system-ui" w:eastAsia="system-ui" w:cs="system-ui"/>
          <w:b w:val="0"/>
          <w:bCs w:val="0"/>
          <w:i w:val="0"/>
          <w:iCs w:val="0"/>
          <w:caps w:val="0"/>
          <w:smallCaps w:val="0"/>
          <w:noProof w:val="0"/>
          <w:color w:val="374151"/>
          <w:sz w:val="24"/>
          <w:szCs w:val="24"/>
          <w:lang w:val="en-US"/>
        </w:rPr>
        <w:t>In the realm of early childhood education, the term 'professional practice' is the bedrock upon which the foundations of child development, growth, and inclusive learning are built. It signifies a dynamic blend of principles, values, and expertise, and it is the dedication to these ideals that distinguishes a professional practitioner. In this essay, we will delve into the heart of professional practice and explore its pivotal facets, from the vital values that underpin it to the roles of communication, partnership working, and the observant planning cycle. Additionally, we will discuss the profound influence of the United Nations Convention on the Rights of the Child (UNCRC), ensuring the holistic needs of children are met.</w:t>
      </w:r>
    </w:p>
    <w:p w:rsidR="7E540C23" w:rsidP="6B34BE1E" w:rsidRDefault="7E540C23" w14:paraId="05556018" w14:textId="11DBFE4B">
      <w:pPr>
        <w:spacing w:after="160" w:line="259" w:lineRule="auto"/>
        <w:rPr>
          <w:rFonts w:ascii="system-ui" w:hAnsi="system-ui" w:eastAsia="system-ui" w:cs="system-ui"/>
          <w:b w:val="0"/>
          <w:bCs w:val="0"/>
          <w:i w:val="0"/>
          <w:iCs w:val="0"/>
          <w:caps w:val="0"/>
          <w:smallCaps w:val="0"/>
          <w:noProof w:val="0"/>
          <w:color w:val="374151"/>
          <w:sz w:val="24"/>
          <w:szCs w:val="24"/>
          <w:lang w:val="en-US"/>
        </w:rPr>
      </w:pPr>
      <w:r w:rsidRPr="6B34BE1E" w:rsidR="7E540C23">
        <w:rPr>
          <w:rFonts w:ascii="system-ui" w:hAnsi="system-ui" w:eastAsia="system-ui" w:cs="system-ui"/>
          <w:b w:val="1"/>
          <w:bCs w:val="1"/>
          <w:i w:val="0"/>
          <w:iCs w:val="0"/>
          <w:caps w:val="0"/>
          <w:smallCaps w:val="0"/>
          <w:noProof w:val="0"/>
          <w:color w:val="374151"/>
          <w:sz w:val="24"/>
          <w:szCs w:val="24"/>
          <w:lang w:val="en-US"/>
        </w:rPr>
        <w:t>What is Professional Practice, and Who is a Professional?</w:t>
      </w:r>
    </w:p>
    <w:p w:rsidR="7E540C23" w:rsidP="6B34BE1E" w:rsidRDefault="7E540C23" w14:paraId="1B842A23" w14:textId="78CF7210">
      <w:pPr>
        <w:spacing w:after="160" w:line="259" w:lineRule="auto"/>
        <w:rPr>
          <w:rFonts w:ascii="system-ui" w:hAnsi="system-ui" w:eastAsia="system-ui" w:cs="system-ui"/>
          <w:b w:val="0"/>
          <w:bCs w:val="0"/>
          <w:i w:val="0"/>
          <w:iCs w:val="0"/>
          <w:caps w:val="0"/>
          <w:smallCaps w:val="0"/>
          <w:noProof w:val="0"/>
          <w:color w:val="374151"/>
          <w:sz w:val="24"/>
          <w:szCs w:val="24"/>
          <w:lang w:val="en-US"/>
        </w:rPr>
      </w:pPr>
      <w:r w:rsidRPr="6B34BE1E" w:rsidR="7E540C23">
        <w:rPr>
          <w:rFonts w:ascii="system-ui" w:hAnsi="system-ui" w:eastAsia="system-ui" w:cs="system-ui"/>
          <w:b w:val="0"/>
          <w:bCs w:val="0"/>
          <w:i w:val="0"/>
          <w:iCs w:val="0"/>
          <w:caps w:val="0"/>
          <w:smallCaps w:val="0"/>
          <w:noProof w:val="0"/>
          <w:color w:val="374151"/>
          <w:sz w:val="24"/>
          <w:szCs w:val="24"/>
          <w:lang w:val="en-US"/>
        </w:rPr>
        <w:t>Professional practice, in the context of early childhood, is a multidimensional concept that encapsulates specialized knowledge and skills (Reed &amp; Walker, 2015). A professional practitioner is an individual whose compass points north toward ethical standards and practices. This compass comprises values, accountability, competence, and ethical conduct. It is a commitment to lifelong learning and personal development (Reed &amp; Walker, 2015). This dedication to continuous growth and development allows professionals to adapt to evolving needs and emerging best practices, ensuring the highest quality of care and support for children.</w:t>
      </w:r>
    </w:p>
    <w:p w:rsidR="7E540C23" w:rsidP="6B34BE1E" w:rsidRDefault="7E540C23" w14:paraId="17168D85" w14:textId="36571CDD">
      <w:pPr>
        <w:spacing w:after="160" w:line="259" w:lineRule="auto"/>
        <w:rPr>
          <w:rFonts w:ascii="system-ui" w:hAnsi="system-ui" w:eastAsia="system-ui" w:cs="system-ui"/>
          <w:b w:val="0"/>
          <w:bCs w:val="0"/>
          <w:i w:val="0"/>
          <w:iCs w:val="0"/>
          <w:caps w:val="0"/>
          <w:smallCaps w:val="0"/>
          <w:noProof w:val="0"/>
          <w:color w:val="374151"/>
          <w:sz w:val="24"/>
          <w:szCs w:val="24"/>
          <w:lang w:val="en-US"/>
        </w:rPr>
      </w:pPr>
      <w:r w:rsidRPr="6B34BE1E" w:rsidR="7E540C23">
        <w:rPr>
          <w:rFonts w:ascii="system-ui" w:hAnsi="system-ui" w:eastAsia="system-ui" w:cs="system-ui"/>
          <w:b w:val="1"/>
          <w:bCs w:val="1"/>
          <w:i w:val="0"/>
          <w:iCs w:val="0"/>
          <w:caps w:val="0"/>
          <w:smallCaps w:val="0"/>
          <w:noProof w:val="0"/>
          <w:color w:val="374151"/>
          <w:sz w:val="24"/>
          <w:szCs w:val="24"/>
          <w:lang w:val="en-US"/>
        </w:rPr>
        <w:t>The Importance of Values in Professional Practice</w:t>
      </w:r>
    </w:p>
    <w:p w:rsidR="7E540C23" w:rsidP="6B34BE1E" w:rsidRDefault="7E540C23" w14:paraId="24147B4F" w14:textId="22BCCBD8">
      <w:pPr>
        <w:spacing w:after="160" w:line="259" w:lineRule="auto"/>
        <w:rPr>
          <w:rFonts w:ascii="system-ui" w:hAnsi="system-ui" w:eastAsia="system-ui" w:cs="system-ui"/>
          <w:b w:val="0"/>
          <w:bCs w:val="0"/>
          <w:i w:val="0"/>
          <w:iCs w:val="0"/>
          <w:caps w:val="0"/>
          <w:smallCaps w:val="0"/>
          <w:noProof w:val="0"/>
          <w:color w:val="374151"/>
          <w:sz w:val="24"/>
          <w:szCs w:val="24"/>
          <w:lang w:val="en-US"/>
        </w:rPr>
      </w:pPr>
      <w:r w:rsidRPr="6B34BE1E" w:rsidR="7E540C23">
        <w:rPr>
          <w:rFonts w:ascii="system-ui" w:hAnsi="system-ui" w:eastAsia="system-ui" w:cs="system-ui"/>
          <w:b w:val="0"/>
          <w:bCs w:val="0"/>
          <w:i w:val="0"/>
          <w:iCs w:val="0"/>
          <w:caps w:val="0"/>
          <w:smallCaps w:val="0"/>
          <w:noProof w:val="0"/>
          <w:color w:val="374151"/>
          <w:sz w:val="24"/>
          <w:szCs w:val="24"/>
          <w:lang w:val="en-US"/>
        </w:rPr>
        <w:t>Values form the bedrock of professional practice in early childhood (Reed &amp; Walker, 2015). They're the moral North Star guiding decisions and actions. Honesty, integrity, respect, and an unwavering commitment to children's welfare constitute these values. The significance of values lies in their role as the linchpin of ethical decision-making. These values also establish trust and credibility among children, families, and colleagues, a crucial foundation for any professional practitioner. Moreover, they serve as a compass in complex situations, helping practitioners navigate dilemmas and make decisions that prioritize the well-being and best interests of the child.</w:t>
      </w:r>
    </w:p>
    <w:p w:rsidR="7E540C23" w:rsidP="6B34BE1E" w:rsidRDefault="7E540C23" w14:paraId="2EAD85CF" w14:textId="78F29CE1">
      <w:pPr>
        <w:spacing w:after="160" w:line="259" w:lineRule="auto"/>
        <w:rPr>
          <w:rFonts w:ascii="system-ui" w:hAnsi="system-ui" w:eastAsia="system-ui" w:cs="system-ui"/>
          <w:b w:val="0"/>
          <w:bCs w:val="0"/>
          <w:i w:val="0"/>
          <w:iCs w:val="0"/>
          <w:caps w:val="0"/>
          <w:smallCaps w:val="0"/>
          <w:noProof w:val="0"/>
          <w:color w:val="374151"/>
          <w:sz w:val="24"/>
          <w:szCs w:val="24"/>
          <w:lang w:val="en-US"/>
        </w:rPr>
      </w:pPr>
      <w:r w:rsidRPr="6B34BE1E" w:rsidR="7E540C23">
        <w:rPr>
          <w:rFonts w:ascii="system-ui" w:hAnsi="system-ui" w:eastAsia="system-ui" w:cs="system-ui"/>
          <w:b w:val="1"/>
          <w:bCs w:val="1"/>
          <w:i w:val="0"/>
          <w:iCs w:val="0"/>
          <w:caps w:val="0"/>
          <w:smallCaps w:val="0"/>
          <w:noProof w:val="0"/>
          <w:color w:val="374151"/>
          <w:sz w:val="24"/>
          <w:szCs w:val="24"/>
          <w:lang w:val="en-US"/>
        </w:rPr>
        <w:t>Communication and Relationships in Professional Practice</w:t>
      </w:r>
    </w:p>
    <w:p w:rsidR="7E540C23" w:rsidP="6B34BE1E" w:rsidRDefault="7E540C23" w14:paraId="2A198881" w14:textId="3CC0395C">
      <w:pPr>
        <w:spacing w:after="160" w:line="259" w:lineRule="auto"/>
        <w:rPr>
          <w:rFonts w:ascii="system-ui" w:hAnsi="system-ui" w:eastAsia="system-ui" w:cs="system-ui"/>
          <w:b w:val="0"/>
          <w:bCs w:val="0"/>
          <w:i w:val="0"/>
          <w:iCs w:val="0"/>
          <w:caps w:val="0"/>
          <w:smallCaps w:val="0"/>
          <w:noProof w:val="0"/>
          <w:color w:val="374151"/>
          <w:sz w:val="24"/>
          <w:szCs w:val="24"/>
          <w:lang w:val="en-US"/>
        </w:rPr>
      </w:pPr>
      <w:r w:rsidRPr="6B34BE1E" w:rsidR="7E540C23">
        <w:rPr>
          <w:rFonts w:ascii="system-ui" w:hAnsi="system-ui" w:eastAsia="system-ui" w:cs="system-ui"/>
          <w:b w:val="0"/>
          <w:bCs w:val="0"/>
          <w:i w:val="0"/>
          <w:iCs w:val="0"/>
          <w:caps w:val="0"/>
          <w:smallCaps w:val="0"/>
          <w:noProof w:val="0"/>
          <w:color w:val="374151"/>
          <w:sz w:val="24"/>
          <w:szCs w:val="24"/>
          <w:lang w:val="en-US"/>
        </w:rPr>
        <w:t>Effective communication is the lifeblood of professional practice (Reed &amp; Walker, 2015). It's the art of connecting and the science of understanding. In the world of early childhood, positive relationships with children, families, and colleagues are paramount. It is through open and respectful communication that professionals discern the unique needs and diverse backgrounds of children. Such communication fosters collaboration to meet these needs, ensuring that children feel valued and heard. In doing so, it nurtures a sense of belonging and overall well-being.</w:t>
      </w:r>
    </w:p>
    <w:p w:rsidR="7E540C23" w:rsidP="6B34BE1E" w:rsidRDefault="7E540C23" w14:paraId="51B3D0EA" w14:textId="6A31BA72">
      <w:pPr>
        <w:spacing w:after="160" w:line="259" w:lineRule="auto"/>
        <w:rPr>
          <w:rFonts w:ascii="system-ui" w:hAnsi="system-ui" w:eastAsia="system-ui" w:cs="system-ui"/>
          <w:b w:val="0"/>
          <w:bCs w:val="0"/>
          <w:i w:val="0"/>
          <w:iCs w:val="0"/>
          <w:caps w:val="0"/>
          <w:smallCaps w:val="0"/>
          <w:noProof w:val="0"/>
          <w:color w:val="374151"/>
          <w:sz w:val="24"/>
          <w:szCs w:val="24"/>
          <w:lang w:val="en-US"/>
        </w:rPr>
      </w:pPr>
      <w:r w:rsidRPr="6B34BE1E" w:rsidR="7E540C23">
        <w:rPr>
          <w:rFonts w:ascii="system-ui" w:hAnsi="system-ui" w:eastAsia="system-ui" w:cs="system-ui"/>
          <w:b w:val="1"/>
          <w:bCs w:val="1"/>
          <w:i w:val="0"/>
          <w:iCs w:val="0"/>
          <w:caps w:val="0"/>
          <w:smallCaps w:val="0"/>
          <w:noProof w:val="0"/>
          <w:color w:val="374151"/>
          <w:sz w:val="24"/>
          <w:szCs w:val="24"/>
          <w:lang w:val="en-US"/>
        </w:rPr>
        <w:t>In-Depth Knowledge and Understanding, including Safeguarding</w:t>
      </w:r>
    </w:p>
    <w:p w:rsidR="7E540C23" w:rsidP="6B34BE1E" w:rsidRDefault="7E540C23" w14:paraId="5DC1722E" w14:textId="6B940882">
      <w:pPr>
        <w:spacing w:after="160" w:line="259" w:lineRule="auto"/>
        <w:rPr>
          <w:rFonts w:ascii="system-ui" w:hAnsi="system-ui" w:eastAsia="system-ui" w:cs="system-ui"/>
          <w:b w:val="0"/>
          <w:bCs w:val="0"/>
          <w:i w:val="0"/>
          <w:iCs w:val="0"/>
          <w:caps w:val="0"/>
          <w:smallCaps w:val="0"/>
          <w:noProof w:val="0"/>
          <w:color w:val="374151"/>
          <w:sz w:val="24"/>
          <w:szCs w:val="24"/>
          <w:lang w:val="en-US"/>
        </w:rPr>
      </w:pPr>
      <w:r w:rsidRPr="6B34BE1E" w:rsidR="7E540C23">
        <w:rPr>
          <w:rFonts w:ascii="system-ui" w:hAnsi="system-ui" w:eastAsia="system-ui" w:cs="system-ui"/>
          <w:b w:val="0"/>
          <w:bCs w:val="0"/>
          <w:i w:val="0"/>
          <w:iCs w:val="0"/>
          <w:caps w:val="0"/>
          <w:smallCaps w:val="0"/>
          <w:noProof w:val="0"/>
          <w:color w:val="374151"/>
          <w:sz w:val="24"/>
          <w:szCs w:val="24"/>
          <w:lang w:val="en-US"/>
        </w:rPr>
        <w:t>In the pursuit of professional practice, professionals must possess a profound understanding of child development, learning theories, and policies, particularly those that pertain to safeguarding (Reed &amp; Walker, 2015). This wealth of knowledge equips practitioners to provide tailored, individualized support while guaranteeing the safety and welfare of children. An in-depth comprehension of safeguarding procedures is of paramount importance, serving as the fortress protecting children from harm and responding swiftly and effectively to any concerns.</w:t>
      </w:r>
    </w:p>
    <w:p w:rsidR="7E540C23" w:rsidP="6B34BE1E" w:rsidRDefault="7E540C23" w14:paraId="19EAF3D9" w14:textId="52056176">
      <w:pPr>
        <w:spacing w:after="160" w:line="259" w:lineRule="auto"/>
        <w:rPr>
          <w:rFonts w:ascii="system-ui" w:hAnsi="system-ui" w:eastAsia="system-ui" w:cs="system-ui"/>
          <w:b w:val="0"/>
          <w:bCs w:val="0"/>
          <w:i w:val="0"/>
          <w:iCs w:val="0"/>
          <w:caps w:val="0"/>
          <w:smallCaps w:val="0"/>
          <w:noProof w:val="0"/>
          <w:color w:val="374151"/>
          <w:sz w:val="24"/>
          <w:szCs w:val="24"/>
          <w:lang w:val="en-US"/>
        </w:rPr>
      </w:pPr>
      <w:r w:rsidRPr="6B34BE1E" w:rsidR="7E540C23">
        <w:rPr>
          <w:rFonts w:ascii="system-ui" w:hAnsi="system-ui" w:eastAsia="system-ui" w:cs="system-ui"/>
          <w:b w:val="1"/>
          <w:bCs w:val="1"/>
          <w:i w:val="0"/>
          <w:iCs w:val="0"/>
          <w:caps w:val="0"/>
          <w:smallCaps w:val="0"/>
          <w:noProof w:val="0"/>
          <w:color w:val="374151"/>
          <w:sz w:val="24"/>
          <w:szCs w:val="24"/>
          <w:lang w:val="en-US"/>
        </w:rPr>
        <w:t>The Significance of Partnership and Multi-Agency Working</w:t>
      </w:r>
    </w:p>
    <w:p w:rsidR="7E540C23" w:rsidP="6B34BE1E" w:rsidRDefault="7E540C23" w14:paraId="233AB13D" w14:textId="3146A670">
      <w:pPr>
        <w:spacing w:after="160" w:line="259" w:lineRule="auto"/>
        <w:rPr>
          <w:rFonts w:ascii="system-ui" w:hAnsi="system-ui" w:eastAsia="system-ui" w:cs="system-ui"/>
          <w:b w:val="0"/>
          <w:bCs w:val="0"/>
          <w:i w:val="0"/>
          <w:iCs w:val="0"/>
          <w:caps w:val="0"/>
          <w:smallCaps w:val="0"/>
          <w:noProof w:val="0"/>
          <w:color w:val="374151"/>
          <w:sz w:val="24"/>
          <w:szCs w:val="24"/>
          <w:lang w:val="en-US"/>
        </w:rPr>
      </w:pPr>
      <w:r w:rsidRPr="6B34BE1E" w:rsidR="7E540C23">
        <w:rPr>
          <w:rFonts w:ascii="system-ui" w:hAnsi="system-ui" w:eastAsia="system-ui" w:cs="system-ui"/>
          <w:b w:val="0"/>
          <w:bCs w:val="0"/>
          <w:i w:val="0"/>
          <w:iCs w:val="0"/>
          <w:caps w:val="0"/>
          <w:smallCaps w:val="0"/>
          <w:noProof w:val="0"/>
          <w:color w:val="374151"/>
          <w:sz w:val="24"/>
          <w:szCs w:val="24"/>
          <w:lang w:val="en-US"/>
        </w:rPr>
        <w:t>Partnership working signifies the heart of inclusivity and the multifaceted approach to early childhood development (Reed &amp; Walker, 2015). It encompasses collaborative efforts with other professionals, agencies, and families, all aimed at addressing the diverse needs of children. In an inclusive setting, this collaboration takes on heightened importance, pooling resources, expertise, and perspectives to ensure children receive comprehensive support. This comprehensive support covers not only educational needs but also their emotional and physical well-being.</w:t>
      </w:r>
    </w:p>
    <w:p w:rsidR="7E540C23" w:rsidP="6B34BE1E" w:rsidRDefault="7E540C23" w14:paraId="1A419033" w14:textId="4578942F">
      <w:pPr>
        <w:spacing w:after="160" w:line="259" w:lineRule="auto"/>
        <w:rPr>
          <w:rFonts w:ascii="system-ui" w:hAnsi="system-ui" w:eastAsia="system-ui" w:cs="system-ui"/>
          <w:b w:val="0"/>
          <w:bCs w:val="0"/>
          <w:i w:val="0"/>
          <w:iCs w:val="0"/>
          <w:caps w:val="0"/>
          <w:smallCaps w:val="0"/>
          <w:noProof w:val="0"/>
          <w:color w:val="374151"/>
          <w:sz w:val="24"/>
          <w:szCs w:val="24"/>
          <w:lang w:val="en-US"/>
        </w:rPr>
      </w:pPr>
      <w:r w:rsidRPr="6B34BE1E" w:rsidR="7E540C23">
        <w:rPr>
          <w:rFonts w:ascii="system-ui" w:hAnsi="system-ui" w:eastAsia="system-ui" w:cs="system-ui"/>
          <w:b w:val="1"/>
          <w:bCs w:val="1"/>
          <w:i w:val="0"/>
          <w:iCs w:val="0"/>
          <w:caps w:val="0"/>
          <w:smallCaps w:val="0"/>
          <w:noProof w:val="0"/>
          <w:color w:val="374151"/>
          <w:sz w:val="24"/>
          <w:szCs w:val="24"/>
          <w:lang w:val="en-US"/>
        </w:rPr>
        <w:t>The Observation and Planning Cycle in Professional Practice</w:t>
      </w:r>
    </w:p>
    <w:p w:rsidR="7E540C23" w:rsidP="6B34BE1E" w:rsidRDefault="7E540C23" w14:paraId="55AC4CBC" w14:textId="60D914EC">
      <w:pPr>
        <w:spacing w:after="160" w:line="259" w:lineRule="auto"/>
        <w:rPr>
          <w:rFonts w:ascii="system-ui" w:hAnsi="system-ui" w:eastAsia="system-ui" w:cs="system-ui"/>
          <w:b w:val="0"/>
          <w:bCs w:val="0"/>
          <w:i w:val="0"/>
          <w:iCs w:val="0"/>
          <w:caps w:val="0"/>
          <w:smallCaps w:val="0"/>
          <w:noProof w:val="0"/>
          <w:color w:val="374151"/>
          <w:sz w:val="24"/>
          <w:szCs w:val="24"/>
          <w:lang w:val="en-US"/>
        </w:rPr>
      </w:pPr>
      <w:r w:rsidRPr="6B34BE1E" w:rsidR="7E540C23">
        <w:rPr>
          <w:rFonts w:ascii="system-ui" w:hAnsi="system-ui" w:eastAsia="system-ui" w:cs="system-ui"/>
          <w:b w:val="0"/>
          <w:bCs w:val="0"/>
          <w:i w:val="0"/>
          <w:iCs w:val="0"/>
          <w:caps w:val="0"/>
          <w:smallCaps w:val="0"/>
          <w:noProof w:val="0"/>
          <w:color w:val="374151"/>
          <w:sz w:val="24"/>
          <w:szCs w:val="24"/>
          <w:lang w:val="en-US"/>
        </w:rPr>
        <w:t>The observation and planning cycle is the dynamic rhythm of the professional practitioner (Reed &amp; Walker, 2015). It's a process in which professionals observe children's behaviors, needs, and progress, and then plan activities and interventions that align with these observations. This cycle informs professional practice by allowing practitioners to fine-tune their support to the unique requirements of each child. It ensures that learning experiences are not only relevant but also engaging and developmental.</w:t>
      </w:r>
    </w:p>
    <w:p w:rsidR="7E540C23" w:rsidP="6B34BE1E" w:rsidRDefault="7E540C23" w14:paraId="47F127BC" w14:textId="1448BC1F">
      <w:pPr>
        <w:spacing w:after="160" w:line="259" w:lineRule="auto"/>
        <w:rPr>
          <w:rFonts w:ascii="system-ui" w:hAnsi="system-ui" w:eastAsia="system-ui" w:cs="system-ui"/>
          <w:b w:val="0"/>
          <w:bCs w:val="0"/>
          <w:i w:val="0"/>
          <w:iCs w:val="0"/>
          <w:caps w:val="0"/>
          <w:smallCaps w:val="0"/>
          <w:noProof w:val="0"/>
          <w:color w:val="374151"/>
          <w:sz w:val="24"/>
          <w:szCs w:val="24"/>
          <w:lang w:val="en-US"/>
        </w:rPr>
      </w:pPr>
      <w:r w:rsidRPr="6B34BE1E" w:rsidR="7E540C23">
        <w:rPr>
          <w:rFonts w:ascii="system-ui" w:hAnsi="system-ui" w:eastAsia="system-ui" w:cs="system-ui"/>
          <w:b w:val="1"/>
          <w:bCs w:val="1"/>
          <w:i w:val="0"/>
          <w:iCs w:val="0"/>
          <w:caps w:val="0"/>
          <w:smallCaps w:val="0"/>
          <w:noProof w:val="0"/>
          <w:color w:val="374151"/>
          <w:sz w:val="24"/>
          <w:szCs w:val="24"/>
          <w:lang w:val="en-US"/>
        </w:rPr>
        <w:t>The Influence of the UNCRC in Professional Practice</w:t>
      </w:r>
    </w:p>
    <w:p w:rsidR="7E540C23" w:rsidP="6B34BE1E" w:rsidRDefault="7E540C23" w14:paraId="298328DE" w14:textId="309A60A3">
      <w:pPr>
        <w:spacing w:after="160" w:line="259" w:lineRule="auto"/>
        <w:rPr>
          <w:rFonts w:ascii="system-ui" w:hAnsi="system-ui" w:eastAsia="system-ui" w:cs="system-ui"/>
          <w:b w:val="0"/>
          <w:bCs w:val="0"/>
          <w:i w:val="0"/>
          <w:iCs w:val="0"/>
          <w:caps w:val="0"/>
          <w:smallCaps w:val="0"/>
          <w:noProof w:val="0"/>
          <w:color w:val="374151"/>
          <w:sz w:val="24"/>
          <w:szCs w:val="24"/>
          <w:lang w:val="en-US"/>
        </w:rPr>
      </w:pPr>
      <w:r w:rsidRPr="6B34BE1E" w:rsidR="7E540C23">
        <w:rPr>
          <w:rFonts w:ascii="system-ui" w:hAnsi="system-ui" w:eastAsia="system-ui" w:cs="system-ui"/>
          <w:b w:val="0"/>
          <w:bCs w:val="0"/>
          <w:i w:val="0"/>
          <w:iCs w:val="0"/>
          <w:caps w:val="0"/>
          <w:smallCaps w:val="0"/>
          <w:noProof w:val="0"/>
          <w:color w:val="374151"/>
          <w:sz w:val="24"/>
          <w:szCs w:val="24"/>
          <w:lang w:val="en-US"/>
        </w:rPr>
        <w:t>The United Nations Convention on the Rights of the Child (UNCRC) sets out a cornerstone for professional practice (Reed &amp; Walker, 2015). It lays down the rights and protections to which children are entitled. Professionals are well-advised to internalize these rights as they navigate their practice. The UNCRC underscores the importance of respecting children's views, ensuring their best interests are paramount, and the elimination of discrimination. These principles, when woven into professional practice, promote inclusivity and a child-centric approach, making sure every child's voice is heard and their rights are respected.</w:t>
      </w:r>
    </w:p>
    <w:p w:rsidR="7E540C23" w:rsidP="6B34BE1E" w:rsidRDefault="7E540C23" w14:paraId="49BCCF04" w14:textId="71674563">
      <w:pPr>
        <w:spacing w:after="160" w:line="259" w:lineRule="auto"/>
        <w:rPr>
          <w:rFonts w:ascii="system-ui" w:hAnsi="system-ui" w:eastAsia="system-ui" w:cs="system-ui"/>
          <w:b w:val="0"/>
          <w:bCs w:val="0"/>
          <w:i w:val="0"/>
          <w:iCs w:val="0"/>
          <w:caps w:val="0"/>
          <w:smallCaps w:val="0"/>
          <w:noProof w:val="0"/>
          <w:color w:val="374151"/>
          <w:sz w:val="24"/>
          <w:szCs w:val="24"/>
          <w:lang w:val="en-US"/>
        </w:rPr>
      </w:pPr>
      <w:r w:rsidRPr="6B34BE1E" w:rsidR="7E540C23">
        <w:rPr>
          <w:rFonts w:ascii="system-ui" w:hAnsi="system-ui" w:eastAsia="system-ui" w:cs="system-ui"/>
          <w:b w:val="1"/>
          <w:bCs w:val="1"/>
          <w:i w:val="0"/>
          <w:iCs w:val="0"/>
          <w:caps w:val="0"/>
          <w:smallCaps w:val="0"/>
          <w:noProof w:val="0"/>
          <w:color w:val="374151"/>
          <w:sz w:val="24"/>
          <w:szCs w:val="24"/>
          <w:lang w:val="en-US"/>
        </w:rPr>
        <w:t>Conclusion</w:t>
      </w:r>
    </w:p>
    <w:p w:rsidR="7E540C23" w:rsidP="6B34BE1E" w:rsidRDefault="7E540C23" w14:paraId="64D34548" w14:textId="18A5A890">
      <w:pPr>
        <w:spacing w:after="160" w:line="259" w:lineRule="auto"/>
        <w:rPr>
          <w:rFonts w:ascii="system-ui" w:hAnsi="system-ui" w:eastAsia="system-ui" w:cs="system-ui"/>
          <w:b w:val="0"/>
          <w:bCs w:val="0"/>
          <w:i w:val="0"/>
          <w:iCs w:val="0"/>
          <w:caps w:val="0"/>
          <w:smallCaps w:val="0"/>
          <w:noProof w:val="0"/>
          <w:color w:val="374151"/>
          <w:sz w:val="24"/>
          <w:szCs w:val="24"/>
          <w:lang w:val="en-US"/>
        </w:rPr>
      </w:pPr>
      <w:r w:rsidRPr="6B34BE1E" w:rsidR="7E540C23">
        <w:rPr>
          <w:rFonts w:ascii="system-ui" w:hAnsi="system-ui" w:eastAsia="system-ui" w:cs="system-ui"/>
          <w:b w:val="0"/>
          <w:bCs w:val="0"/>
          <w:i w:val="0"/>
          <w:iCs w:val="0"/>
          <w:caps w:val="0"/>
          <w:smallCaps w:val="0"/>
          <w:noProof w:val="0"/>
          <w:color w:val="374151"/>
          <w:sz w:val="24"/>
          <w:szCs w:val="24"/>
          <w:lang w:val="en-US"/>
        </w:rPr>
        <w:t>In closing, professional practice is a multifaceted tapestry, woven with values, informed by communication, and powered by knowledge. It thrives in collaboration and comes to life through the observant planning cycle. The UNCRC is its moral compass. A professional practitioner is one who carries these values in their heart and practices them with unwavering commitment, ensuring that every child's unique needs are met, and inclusivity reigns supreme. It's through dedication to professional practice that we create an environment where children can truly flourish and thrive in a diverse and inclusive world.</w:t>
      </w:r>
    </w:p>
    <w:p w:rsidR="6B34BE1E" w:rsidP="6B34BE1E" w:rsidRDefault="6B34BE1E" w14:paraId="39E0EBEB" w14:textId="38D3A35F">
      <w:pPr>
        <w:pStyle w:val="Normal"/>
        <w:jc w:val="both"/>
        <w:rPr>
          <w:rFonts w:ascii="Calibri" w:hAnsi="Calibri" w:eastAsia="Calibri" w:cs="Calibri" w:asciiTheme="minorAscii" w:hAnsiTheme="minorAscii" w:eastAsiaTheme="minorAscii" w:cstheme="minorAscii"/>
        </w:rPr>
      </w:pPr>
    </w:p>
    <w:p w:rsidR="6B34BE1E" w:rsidP="6B34BE1E" w:rsidRDefault="6B34BE1E" w14:paraId="497FF017" w14:textId="75420ADA">
      <w:pPr>
        <w:pStyle w:val="Normal"/>
        <w:jc w:val="both"/>
        <w:rPr>
          <w:rFonts w:ascii="Calibri" w:hAnsi="Calibri" w:eastAsia="Calibri" w:cs="Calibri" w:asciiTheme="minorAscii" w:hAnsiTheme="minorAscii" w:eastAsiaTheme="minorAscii" w:cstheme="minorAscii"/>
        </w:rPr>
      </w:pPr>
    </w:p>
    <w:p w:rsidR="6B34BE1E" w:rsidP="6B34BE1E" w:rsidRDefault="6B34BE1E" w14:paraId="6DE61F6C" w14:textId="3FCA0B32">
      <w:pPr>
        <w:pStyle w:val="Normal"/>
        <w:jc w:val="both"/>
        <w:rPr>
          <w:rFonts w:ascii="Calibri" w:hAnsi="Calibri" w:eastAsia="Calibri" w:cs="Calibri" w:asciiTheme="minorAscii" w:hAnsiTheme="minorAscii" w:eastAsiaTheme="minorAscii" w:cstheme="minorAscii"/>
        </w:rPr>
      </w:pPr>
    </w:p>
    <w:p w:rsidR="6B34BE1E" w:rsidP="6B34BE1E" w:rsidRDefault="6B34BE1E" w14:paraId="3D8C3ED7" w14:textId="7BEFDC06">
      <w:pPr>
        <w:pStyle w:val="Normal"/>
        <w:jc w:val="both"/>
        <w:rPr>
          <w:rFonts w:ascii="Calibri" w:hAnsi="Calibri" w:eastAsia="Calibri" w:cs="Calibri" w:asciiTheme="minorAscii" w:hAnsiTheme="minorAscii" w:eastAsiaTheme="minorAscii" w:cstheme="minorAscii"/>
        </w:rPr>
      </w:pPr>
    </w:p>
    <w:p w:rsidR="6B34BE1E" w:rsidP="6B34BE1E" w:rsidRDefault="6B34BE1E" w14:paraId="519F2E20" w14:textId="37373C93">
      <w:pPr>
        <w:pStyle w:val="Normal"/>
        <w:jc w:val="both"/>
        <w:rPr>
          <w:rFonts w:ascii="Calibri" w:hAnsi="Calibri" w:eastAsia="Calibri" w:cs="Calibri" w:asciiTheme="minorAscii" w:hAnsiTheme="minorAscii" w:eastAsiaTheme="minorAscii" w:cstheme="minorAscii"/>
        </w:rPr>
      </w:pPr>
    </w:p>
    <w:p w:rsidR="6B34BE1E" w:rsidP="6B34BE1E" w:rsidRDefault="6B34BE1E" w14:paraId="7BC1BFEE" w14:textId="160D84D8">
      <w:pPr>
        <w:pStyle w:val="Normal"/>
        <w:jc w:val="both"/>
        <w:rPr>
          <w:rFonts w:ascii="Calibri" w:hAnsi="Calibri" w:eastAsia="Calibri" w:cs="Calibri" w:asciiTheme="minorAscii" w:hAnsiTheme="minorAscii" w:eastAsiaTheme="minorAscii" w:cstheme="minorAscii"/>
        </w:rPr>
      </w:pPr>
    </w:p>
    <w:p w:rsidR="6B34BE1E" w:rsidP="6B34BE1E" w:rsidRDefault="6B34BE1E" w14:paraId="69E86235" w14:textId="290CC1A1">
      <w:pPr>
        <w:pStyle w:val="Normal"/>
        <w:jc w:val="both"/>
        <w:rPr>
          <w:rFonts w:ascii="Calibri" w:hAnsi="Calibri" w:eastAsia="Calibri" w:cs="Calibri" w:asciiTheme="minorAscii" w:hAnsiTheme="minorAscii" w:eastAsiaTheme="minorAscii" w:cstheme="minorAscii"/>
        </w:rPr>
      </w:pPr>
    </w:p>
    <w:p w:rsidR="6B34BE1E" w:rsidP="6B34BE1E" w:rsidRDefault="6B34BE1E" w14:paraId="7ADFFF31" w14:textId="3B322058">
      <w:pPr>
        <w:pStyle w:val="Normal"/>
        <w:jc w:val="both"/>
        <w:rPr>
          <w:rFonts w:ascii="Calibri" w:hAnsi="Calibri" w:eastAsia="Calibri" w:cs="Calibri" w:asciiTheme="minorAscii" w:hAnsiTheme="minorAscii" w:eastAsiaTheme="minorAscii" w:cstheme="minorAscii"/>
        </w:rPr>
      </w:pPr>
    </w:p>
    <w:p w:rsidR="6B34BE1E" w:rsidP="6B34BE1E" w:rsidRDefault="6B34BE1E" w14:paraId="53E9043A" w14:textId="0B1E73E9">
      <w:pPr>
        <w:pStyle w:val="Normal"/>
        <w:jc w:val="both"/>
        <w:rPr>
          <w:rFonts w:ascii="Calibri" w:hAnsi="Calibri" w:eastAsia="Calibri" w:cs="Calibri" w:asciiTheme="minorAscii" w:hAnsiTheme="minorAscii" w:eastAsiaTheme="minorAscii" w:cstheme="minorAscii"/>
        </w:rPr>
      </w:pPr>
    </w:p>
    <w:p w:rsidR="6B34BE1E" w:rsidP="6B34BE1E" w:rsidRDefault="6B34BE1E" w14:paraId="6F07AD8C" w14:textId="251F7BE3">
      <w:pPr>
        <w:pStyle w:val="Normal"/>
        <w:jc w:val="both"/>
        <w:rPr>
          <w:rFonts w:ascii="Calibri" w:hAnsi="Calibri" w:eastAsia="Calibri" w:cs="Calibri" w:asciiTheme="minorAscii" w:hAnsiTheme="minorAscii" w:eastAsiaTheme="minorAscii" w:cstheme="minorAscii"/>
        </w:rPr>
      </w:pPr>
    </w:p>
    <w:p w:rsidR="6B34BE1E" w:rsidP="6B34BE1E" w:rsidRDefault="6B34BE1E" w14:paraId="41BCD6A3" w14:textId="1D728D5C">
      <w:pPr>
        <w:pStyle w:val="Normal"/>
        <w:jc w:val="both"/>
        <w:rPr>
          <w:rFonts w:ascii="Calibri" w:hAnsi="Calibri" w:eastAsia="Calibri" w:cs="Calibri" w:asciiTheme="minorAscii" w:hAnsiTheme="minorAscii" w:eastAsiaTheme="minorAscii" w:cstheme="minorAscii"/>
        </w:rPr>
      </w:pPr>
    </w:p>
    <w:p w:rsidR="6B34BE1E" w:rsidP="6B34BE1E" w:rsidRDefault="6B34BE1E" w14:paraId="5BCC47B7" w14:textId="30076032">
      <w:pPr>
        <w:pStyle w:val="Normal"/>
        <w:jc w:val="both"/>
        <w:rPr>
          <w:rFonts w:ascii="Calibri" w:hAnsi="Calibri" w:eastAsia="Calibri" w:cs="Calibri" w:asciiTheme="minorAscii" w:hAnsiTheme="minorAscii" w:eastAsiaTheme="minorAscii" w:cstheme="minorAscii"/>
        </w:rPr>
      </w:pPr>
    </w:p>
    <w:p w:rsidR="6B34BE1E" w:rsidP="6B34BE1E" w:rsidRDefault="6B34BE1E" w14:paraId="7AFCB0C5" w14:textId="2906F4B1">
      <w:pPr>
        <w:pStyle w:val="Normal"/>
        <w:jc w:val="both"/>
        <w:rPr>
          <w:rFonts w:ascii="Calibri" w:hAnsi="Calibri" w:eastAsia="Calibri" w:cs="Calibri" w:asciiTheme="minorAscii" w:hAnsiTheme="minorAscii" w:eastAsiaTheme="minorAscii" w:cstheme="minorAscii"/>
        </w:rPr>
      </w:pPr>
    </w:p>
    <w:p w:rsidR="6B34BE1E" w:rsidP="6B34BE1E" w:rsidRDefault="6B34BE1E" w14:paraId="1260F3C4" w14:textId="6479F045">
      <w:pPr>
        <w:pStyle w:val="Normal"/>
        <w:jc w:val="both"/>
        <w:rPr>
          <w:rFonts w:ascii="Calibri" w:hAnsi="Calibri" w:eastAsia="Calibri" w:cs="Calibri" w:asciiTheme="minorAscii" w:hAnsiTheme="minorAscii" w:eastAsiaTheme="minorAscii" w:cstheme="minorAscii"/>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3">
    <w:nsid w:val="38326a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72181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7770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c90db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3c7a9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0ac48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8393c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a6373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a708a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5f5ba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03060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0fba4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93012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F55D6D"/>
    <w:rsid w:val="01F28FB2"/>
    <w:rsid w:val="0E713899"/>
    <w:rsid w:val="1258D44F"/>
    <w:rsid w:val="13B210B9"/>
    <w:rsid w:val="13F4A4B0"/>
    <w:rsid w:val="3D8202BA"/>
    <w:rsid w:val="43DCF990"/>
    <w:rsid w:val="501DC211"/>
    <w:rsid w:val="55A10D5A"/>
    <w:rsid w:val="6B34BE1E"/>
    <w:rsid w:val="7DF55D6D"/>
    <w:rsid w:val="7E540C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55D6D"/>
  <w15:chartTrackingRefBased/>
  <w15:docId w15:val="{CC9D5943-FD0B-498A-932F-57EFFEAB73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17ed6cfcab1e475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2023-11-05T18:05:06.5848921Z</dcterms:created>
  <dcterms:modified xsi:type="dcterms:W3CDTF">2023-11-05T21:13:35.9565112Z</dcterms:modified>
  <dc:creator>Ridwaan Ahmed (2316325)</dc:creator>
  <lastModifiedBy>Ridwaan Ahmed (2316325)</lastModifiedBy>
</coreProperties>
</file>