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B5C58" w14:textId="77777777" w:rsidR="00AE26F6" w:rsidRDefault="00AE26F6" w:rsidP="00F80FBD">
      <w:pPr>
        <w:jc w:val="center"/>
        <w:rPr>
          <w:b/>
          <w:bCs/>
          <w:sz w:val="32"/>
          <w:szCs w:val="32"/>
        </w:rPr>
      </w:pPr>
    </w:p>
    <w:p w14:paraId="57D27C66" w14:textId="77777777" w:rsidR="00AE26F6" w:rsidRDefault="00AE26F6" w:rsidP="00F80FBD">
      <w:pPr>
        <w:jc w:val="center"/>
        <w:rPr>
          <w:b/>
          <w:bCs/>
          <w:sz w:val="32"/>
          <w:szCs w:val="32"/>
        </w:rPr>
      </w:pPr>
    </w:p>
    <w:p w14:paraId="40FB4C7E" w14:textId="77777777" w:rsidR="00AE26F6" w:rsidRDefault="00AE26F6" w:rsidP="00F80FBD">
      <w:pPr>
        <w:jc w:val="center"/>
        <w:rPr>
          <w:b/>
          <w:bCs/>
          <w:sz w:val="32"/>
          <w:szCs w:val="32"/>
        </w:rPr>
      </w:pPr>
    </w:p>
    <w:p w14:paraId="03B245C9" w14:textId="77777777" w:rsidR="00AE26F6" w:rsidRDefault="00AE26F6" w:rsidP="00F80FBD">
      <w:pPr>
        <w:jc w:val="center"/>
        <w:rPr>
          <w:b/>
          <w:bCs/>
          <w:sz w:val="32"/>
          <w:szCs w:val="32"/>
        </w:rPr>
      </w:pPr>
    </w:p>
    <w:p w14:paraId="692BD27C" w14:textId="77777777" w:rsidR="00AE26F6" w:rsidRDefault="00AE26F6" w:rsidP="00F80FBD">
      <w:pPr>
        <w:jc w:val="center"/>
        <w:rPr>
          <w:b/>
          <w:bCs/>
          <w:sz w:val="32"/>
          <w:szCs w:val="32"/>
        </w:rPr>
      </w:pPr>
    </w:p>
    <w:p w14:paraId="5136CE2A" w14:textId="77777777" w:rsidR="00AE26F6" w:rsidRDefault="00AE26F6" w:rsidP="00F80FBD">
      <w:pPr>
        <w:jc w:val="center"/>
        <w:rPr>
          <w:b/>
          <w:bCs/>
          <w:sz w:val="32"/>
          <w:szCs w:val="32"/>
        </w:rPr>
      </w:pPr>
    </w:p>
    <w:p w14:paraId="3E900969" w14:textId="39D89919" w:rsidR="00AE26F6" w:rsidRDefault="00E50C08" w:rsidP="00F80FBD">
      <w:pPr>
        <w:jc w:val="center"/>
        <w:rPr>
          <w:b/>
          <w:bCs/>
          <w:sz w:val="32"/>
          <w:szCs w:val="32"/>
        </w:rPr>
      </w:pPr>
      <w:r w:rsidRPr="00E50C08">
        <w:rPr>
          <w:b/>
          <w:bCs/>
          <w:noProof/>
          <w:sz w:val="32"/>
          <w:szCs w:val="32"/>
        </w:rPr>
        <w:drawing>
          <wp:inline distT="0" distB="0" distL="0" distR="0" wp14:anchorId="45761472" wp14:editId="5DFB3460">
            <wp:extent cx="2067213" cy="838317"/>
            <wp:effectExtent l="0" t="0" r="0" b="0"/>
            <wp:docPr id="561568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568926" name=""/>
                    <pic:cNvPicPr/>
                  </pic:nvPicPr>
                  <pic:blipFill>
                    <a:blip r:embed="rId8"/>
                    <a:stretch>
                      <a:fillRect/>
                    </a:stretch>
                  </pic:blipFill>
                  <pic:spPr>
                    <a:xfrm>
                      <a:off x="0" y="0"/>
                      <a:ext cx="2067213" cy="838317"/>
                    </a:xfrm>
                    <a:prstGeom prst="rect">
                      <a:avLst/>
                    </a:prstGeom>
                  </pic:spPr>
                </pic:pic>
              </a:graphicData>
            </a:graphic>
          </wp:inline>
        </w:drawing>
      </w:r>
    </w:p>
    <w:p w14:paraId="36C5C70E" w14:textId="77777777" w:rsidR="00AE26F6" w:rsidRDefault="00AE26F6" w:rsidP="00F80FBD">
      <w:pPr>
        <w:jc w:val="center"/>
        <w:rPr>
          <w:b/>
          <w:bCs/>
          <w:sz w:val="32"/>
          <w:szCs w:val="32"/>
        </w:rPr>
      </w:pPr>
    </w:p>
    <w:p w14:paraId="5A756500" w14:textId="77777777" w:rsidR="00E50C08" w:rsidRDefault="00E50C08" w:rsidP="00F80FBD">
      <w:pPr>
        <w:jc w:val="center"/>
        <w:rPr>
          <w:b/>
          <w:bCs/>
          <w:sz w:val="32"/>
          <w:szCs w:val="32"/>
        </w:rPr>
      </w:pPr>
    </w:p>
    <w:p w14:paraId="5C72299E" w14:textId="11FE5BA3" w:rsidR="00F80FBD" w:rsidRDefault="00E50C08" w:rsidP="00F80FBD">
      <w:pPr>
        <w:jc w:val="center"/>
        <w:rPr>
          <w:b/>
          <w:bCs/>
          <w:sz w:val="32"/>
          <w:szCs w:val="32"/>
        </w:rPr>
      </w:pPr>
      <w:r>
        <w:rPr>
          <w:b/>
          <w:bCs/>
          <w:sz w:val="32"/>
          <w:szCs w:val="32"/>
        </w:rPr>
        <w:t>ASSESSM</w:t>
      </w:r>
      <w:r w:rsidR="009813C3">
        <w:rPr>
          <w:b/>
          <w:bCs/>
          <w:sz w:val="32"/>
          <w:szCs w:val="32"/>
        </w:rPr>
        <w:t>3794</w:t>
      </w:r>
      <w:r>
        <w:rPr>
          <w:b/>
          <w:bCs/>
          <w:sz w:val="32"/>
          <w:szCs w:val="32"/>
        </w:rPr>
        <w:t>ENT COMPONENT 2: MARKETING PORTFOLIO</w:t>
      </w:r>
    </w:p>
    <w:p w14:paraId="6657C98B" w14:textId="600121D9" w:rsidR="009813C3" w:rsidRPr="009813C3" w:rsidRDefault="009813C3" w:rsidP="009813C3">
      <w:pPr>
        <w:jc w:val="center"/>
        <w:rPr>
          <w:b/>
          <w:bCs/>
          <w:sz w:val="32"/>
          <w:szCs w:val="32"/>
        </w:rPr>
      </w:pPr>
      <w:r w:rsidRPr="009813C3">
        <w:rPr>
          <w:b/>
          <w:bCs/>
          <w:sz w:val="32"/>
          <w:szCs w:val="32"/>
        </w:rPr>
        <w:t xml:space="preserve">Student Name: </w:t>
      </w:r>
      <w:r w:rsidRPr="009813C3">
        <w:rPr>
          <w:b/>
          <w:bCs/>
          <w:sz w:val="32"/>
          <w:szCs w:val="32"/>
        </w:rPr>
        <w:t xml:space="preserve">Abhi </w:t>
      </w:r>
      <w:proofErr w:type="spellStart"/>
      <w:r w:rsidRPr="009813C3">
        <w:rPr>
          <w:b/>
          <w:bCs/>
          <w:sz w:val="32"/>
          <w:szCs w:val="32"/>
        </w:rPr>
        <w:t>pate</w:t>
      </w:r>
      <w:r w:rsidR="002B2945">
        <w:rPr>
          <w:b/>
          <w:bCs/>
          <w:sz w:val="32"/>
          <w:szCs w:val="32"/>
        </w:rPr>
        <w:t>l</w:t>
      </w:r>
      <w:proofErr w:type="spellEnd"/>
    </w:p>
    <w:p w14:paraId="50DBC8EA" w14:textId="77777777" w:rsidR="009813C3" w:rsidRPr="009813C3" w:rsidRDefault="009813C3" w:rsidP="009813C3">
      <w:pPr>
        <w:jc w:val="center"/>
        <w:rPr>
          <w:sz w:val="32"/>
          <w:szCs w:val="32"/>
        </w:rPr>
      </w:pPr>
    </w:p>
    <w:p w14:paraId="4CD36F0B" w14:textId="746484E9" w:rsidR="009813C3" w:rsidRPr="009813C3" w:rsidRDefault="009813C3" w:rsidP="009813C3">
      <w:pPr>
        <w:jc w:val="center"/>
        <w:rPr>
          <w:b/>
          <w:bCs/>
          <w:sz w:val="32"/>
          <w:szCs w:val="32"/>
        </w:rPr>
      </w:pPr>
      <w:r w:rsidRPr="009813C3">
        <w:rPr>
          <w:b/>
          <w:bCs/>
          <w:sz w:val="32"/>
          <w:szCs w:val="32"/>
        </w:rPr>
        <w:t>Student ID:</w:t>
      </w:r>
      <w:r w:rsidRPr="009813C3">
        <w:rPr>
          <w:b/>
          <w:bCs/>
          <w:sz w:val="32"/>
          <w:szCs w:val="32"/>
        </w:rPr>
        <w:t xml:space="preserve"> 2503794</w:t>
      </w:r>
    </w:p>
    <w:p w14:paraId="74A9709E" w14:textId="77777777" w:rsidR="00E50C08" w:rsidRDefault="00E50C08" w:rsidP="00F80FBD">
      <w:pPr>
        <w:jc w:val="center"/>
        <w:rPr>
          <w:b/>
          <w:bCs/>
          <w:sz w:val="32"/>
          <w:szCs w:val="32"/>
        </w:rPr>
      </w:pPr>
    </w:p>
    <w:p w14:paraId="0B44C7E4" w14:textId="77777777" w:rsidR="009813C3" w:rsidRPr="009813C3" w:rsidRDefault="009813C3" w:rsidP="009813C3">
      <w:pPr>
        <w:spacing w:before="240" w:after="240"/>
        <w:jc w:val="center"/>
        <w:rPr>
          <w:rFonts w:eastAsia="Times New Roman"/>
          <w:b/>
          <w:bCs/>
          <w:sz w:val="32"/>
          <w:szCs w:val="32"/>
        </w:rPr>
      </w:pPr>
      <w:r w:rsidRPr="009813C3">
        <w:rPr>
          <w:rFonts w:eastAsia="Times New Roman"/>
          <w:b/>
          <w:bCs/>
          <w:sz w:val="32"/>
          <w:szCs w:val="32"/>
        </w:rPr>
        <w:t>Module code: LCMB7024</w:t>
      </w:r>
    </w:p>
    <w:p w14:paraId="68B52DB9" w14:textId="77777777" w:rsidR="009813C3" w:rsidRPr="009813C3" w:rsidRDefault="009813C3" w:rsidP="009813C3">
      <w:pPr>
        <w:spacing w:before="240" w:after="240"/>
        <w:jc w:val="center"/>
        <w:rPr>
          <w:rFonts w:eastAsia="Times New Roman"/>
          <w:b/>
          <w:bCs/>
          <w:sz w:val="32"/>
          <w:szCs w:val="32"/>
        </w:rPr>
      </w:pPr>
      <w:r w:rsidRPr="009813C3">
        <w:rPr>
          <w:rFonts w:eastAsia="Times New Roman"/>
          <w:b/>
          <w:bCs/>
          <w:sz w:val="32"/>
          <w:szCs w:val="32"/>
        </w:rPr>
        <w:t xml:space="preserve">Lecturer: Dr Laila Maazouz </w:t>
      </w:r>
    </w:p>
    <w:p w14:paraId="27D845F9" w14:textId="77777777" w:rsidR="00E50C08" w:rsidRDefault="00E50C08" w:rsidP="00F80FBD">
      <w:pPr>
        <w:jc w:val="center"/>
        <w:rPr>
          <w:b/>
          <w:bCs/>
          <w:sz w:val="32"/>
          <w:szCs w:val="32"/>
        </w:rPr>
      </w:pPr>
    </w:p>
    <w:p w14:paraId="0D40E8BC" w14:textId="62F51AF0" w:rsidR="00E50C08" w:rsidRPr="00E50C08" w:rsidRDefault="00E50C08" w:rsidP="00F80FBD">
      <w:pPr>
        <w:jc w:val="center"/>
        <w:rPr>
          <w:b/>
          <w:bCs/>
          <w:i/>
          <w:iCs/>
          <w:sz w:val="28"/>
          <w:szCs w:val="28"/>
        </w:rPr>
      </w:pPr>
      <w:r w:rsidRPr="00E50C08">
        <w:rPr>
          <w:b/>
          <w:bCs/>
          <w:i/>
          <w:iCs/>
          <w:sz w:val="28"/>
          <w:szCs w:val="28"/>
        </w:rPr>
        <w:t xml:space="preserve">Word Count: </w:t>
      </w:r>
      <w:r w:rsidR="00CF5111">
        <w:rPr>
          <w:b/>
          <w:bCs/>
          <w:i/>
          <w:iCs/>
          <w:sz w:val="28"/>
          <w:szCs w:val="28"/>
        </w:rPr>
        <w:t>2697</w:t>
      </w:r>
    </w:p>
    <w:p w14:paraId="12500D02" w14:textId="7A6008A0" w:rsidR="00E50C08" w:rsidRPr="00E50C08" w:rsidRDefault="00E50C08" w:rsidP="00F80FBD">
      <w:pPr>
        <w:jc w:val="center"/>
        <w:rPr>
          <w:b/>
          <w:bCs/>
          <w:i/>
          <w:iCs/>
          <w:sz w:val="28"/>
          <w:szCs w:val="28"/>
        </w:rPr>
      </w:pPr>
      <w:r w:rsidRPr="00E50C08">
        <w:rPr>
          <w:b/>
          <w:bCs/>
          <w:i/>
          <w:iCs/>
          <w:sz w:val="28"/>
          <w:szCs w:val="28"/>
        </w:rPr>
        <w:t xml:space="preserve"> </w:t>
      </w:r>
    </w:p>
    <w:p w14:paraId="22B381D2" w14:textId="77777777" w:rsidR="00F80FBD" w:rsidRDefault="00000000" w:rsidP="00F80FBD">
      <w:pPr>
        <w:rPr>
          <w:b/>
          <w:bCs/>
          <w:sz w:val="32"/>
          <w:szCs w:val="32"/>
        </w:rPr>
      </w:pPr>
      <w:r>
        <w:rPr>
          <w:b/>
          <w:bCs/>
          <w:sz w:val="32"/>
          <w:szCs w:val="32"/>
        </w:rPr>
        <w:br w:type="page"/>
      </w:r>
    </w:p>
    <w:sdt>
      <w:sdtPr>
        <w:rPr>
          <w:rFonts w:ascii="Arial" w:eastAsia="Arial" w:hAnsi="Arial" w:cs="Arial"/>
          <w:color w:val="222222"/>
          <w:sz w:val="24"/>
          <w:szCs w:val="24"/>
          <w:lang w:val="en-GB" w:eastAsia="en-IN"/>
        </w:rPr>
        <w:id w:val="1294413509"/>
        <w:docPartObj>
          <w:docPartGallery w:val="Table of Contents"/>
          <w:docPartUnique/>
        </w:docPartObj>
      </w:sdtPr>
      <w:sdtEndPr>
        <w:rPr>
          <w:b/>
          <w:bCs/>
          <w:noProof/>
        </w:rPr>
      </w:sdtEndPr>
      <w:sdtContent>
        <w:p w14:paraId="5B880C96" w14:textId="77777777" w:rsidR="00F80FBD" w:rsidRPr="00F80FBD" w:rsidRDefault="00000000" w:rsidP="00F80FBD">
          <w:pPr>
            <w:pStyle w:val="TOCHeading"/>
            <w:spacing w:line="360" w:lineRule="auto"/>
            <w:jc w:val="center"/>
            <w:rPr>
              <w:rFonts w:ascii="Arial" w:hAnsi="Arial" w:cs="Arial"/>
              <w:b/>
              <w:bCs/>
              <w:color w:val="auto"/>
              <w:sz w:val="28"/>
              <w:szCs w:val="28"/>
            </w:rPr>
          </w:pPr>
          <w:r w:rsidRPr="00F80FBD">
            <w:rPr>
              <w:rFonts w:ascii="Arial" w:hAnsi="Arial" w:cs="Arial"/>
              <w:b/>
              <w:bCs/>
              <w:color w:val="auto"/>
              <w:sz w:val="28"/>
              <w:szCs w:val="28"/>
            </w:rPr>
            <w:t>Table of Contents</w:t>
          </w:r>
        </w:p>
        <w:p w14:paraId="531BD9A0" w14:textId="22A657DA" w:rsidR="00917265" w:rsidRDefault="00000000">
          <w:pPr>
            <w:pStyle w:val="TOC1"/>
            <w:tabs>
              <w:tab w:val="right" w:leader="dot" w:pos="9016"/>
            </w:tabs>
            <w:rPr>
              <w:rFonts w:asciiTheme="minorHAnsi" w:eastAsiaTheme="minorEastAsia" w:hAnsiTheme="minorHAnsi" w:cstheme="minorBidi"/>
              <w:noProof/>
              <w:color w:val="auto"/>
              <w:kern w:val="2"/>
              <w:lang w:val="en-IN"/>
              <w14:ligatures w14:val="standardContextual"/>
            </w:rPr>
          </w:pPr>
          <w:r>
            <w:fldChar w:fldCharType="begin"/>
          </w:r>
          <w:r>
            <w:instrText xml:space="preserve"> TOC \o "1-3" \h \z \u </w:instrText>
          </w:r>
          <w:r>
            <w:fldChar w:fldCharType="separate"/>
          </w:r>
          <w:hyperlink w:anchor="_Toc216701397" w:history="1">
            <w:r w:rsidR="00917265" w:rsidRPr="00D63E32">
              <w:rPr>
                <w:rStyle w:val="Hyperlink"/>
                <w:noProof/>
              </w:rPr>
              <w:t>Element 1: Choose a company and develop a Segmentation, Targeting, Differentiation, and Positioning (STDP) Analysis for a New Brand Concept</w:t>
            </w:r>
            <w:r w:rsidR="00917265">
              <w:rPr>
                <w:noProof/>
                <w:webHidden/>
              </w:rPr>
              <w:tab/>
            </w:r>
            <w:r w:rsidR="00917265">
              <w:rPr>
                <w:noProof/>
                <w:webHidden/>
              </w:rPr>
              <w:fldChar w:fldCharType="begin"/>
            </w:r>
            <w:r w:rsidR="00917265">
              <w:rPr>
                <w:noProof/>
                <w:webHidden/>
              </w:rPr>
              <w:instrText xml:space="preserve"> PAGEREF _Toc216701397 \h </w:instrText>
            </w:r>
            <w:r w:rsidR="00917265">
              <w:rPr>
                <w:noProof/>
                <w:webHidden/>
              </w:rPr>
            </w:r>
            <w:r w:rsidR="00917265">
              <w:rPr>
                <w:noProof/>
                <w:webHidden/>
              </w:rPr>
              <w:fldChar w:fldCharType="separate"/>
            </w:r>
            <w:r w:rsidR="00917265">
              <w:rPr>
                <w:noProof/>
                <w:webHidden/>
              </w:rPr>
              <w:t>3</w:t>
            </w:r>
            <w:r w:rsidR="00917265">
              <w:rPr>
                <w:noProof/>
                <w:webHidden/>
              </w:rPr>
              <w:fldChar w:fldCharType="end"/>
            </w:r>
          </w:hyperlink>
        </w:p>
        <w:p w14:paraId="6E78A30B" w14:textId="272536B6" w:rsidR="00917265" w:rsidRDefault="00917265">
          <w:pPr>
            <w:pStyle w:val="TOC1"/>
            <w:tabs>
              <w:tab w:val="right" w:leader="dot" w:pos="9016"/>
            </w:tabs>
            <w:rPr>
              <w:rFonts w:asciiTheme="minorHAnsi" w:eastAsiaTheme="minorEastAsia" w:hAnsiTheme="minorHAnsi" w:cstheme="minorBidi"/>
              <w:noProof/>
              <w:color w:val="auto"/>
              <w:kern w:val="2"/>
              <w:lang w:val="en-IN"/>
              <w14:ligatures w14:val="standardContextual"/>
            </w:rPr>
          </w:pPr>
          <w:hyperlink w:anchor="_Toc216701398" w:history="1">
            <w:r w:rsidRPr="00D63E32">
              <w:rPr>
                <w:rStyle w:val="Hyperlink"/>
                <w:noProof/>
              </w:rPr>
              <w:t>Element 2: Marketing Mix (4Ps or 7Ps)</w:t>
            </w:r>
            <w:r>
              <w:rPr>
                <w:noProof/>
                <w:webHidden/>
              </w:rPr>
              <w:tab/>
            </w:r>
            <w:r>
              <w:rPr>
                <w:noProof/>
                <w:webHidden/>
              </w:rPr>
              <w:fldChar w:fldCharType="begin"/>
            </w:r>
            <w:r>
              <w:rPr>
                <w:noProof/>
                <w:webHidden/>
              </w:rPr>
              <w:instrText xml:space="preserve"> PAGEREF _Toc216701398 \h </w:instrText>
            </w:r>
            <w:r>
              <w:rPr>
                <w:noProof/>
                <w:webHidden/>
              </w:rPr>
            </w:r>
            <w:r>
              <w:rPr>
                <w:noProof/>
                <w:webHidden/>
              </w:rPr>
              <w:fldChar w:fldCharType="separate"/>
            </w:r>
            <w:r>
              <w:rPr>
                <w:noProof/>
                <w:webHidden/>
              </w:rPr>
              <w:t>6</w:t>
            </w:r>
            <w:r>
              <w:rPr>
                <w:noProof/>
                <w:webHidden/>
              </w:rPr>
              <w:fldChar w:fldCharType="end"/>
            </w:r>
          </w:hyperlink>
        </w:p>
        <w:p w14:paraId="2513C79F" w14:textId="6B186152" w:rsidR="00917265" w:rsidRDefault="00917265">
          <w:pPr>
            <w:pStyle w:val="TOC1"/>
            <w:tabs>
              <w:tab w:val="right" w:leader="dot" w:pos="9016"/>
            </w:tabs>
            <w:rPr>
              <w:rFonts w:asciiTheme="minorHAnsi" w:eastAsiaTheme="minorEastAsia" w:hAnsiTheme="minorHAnsi" w:cstheme="minorBidi"/>
              <w:noProof/>
              <w:color w:val="auto"/>
              <w:kern w:val="2"/>
              <w:lang w:val="en-IN"/>
              <w14:ligatures w14:val="standardContextual"/>
            </w:rPr>
          </w:pPr>
          <w:hyperlink w:anchor="_Toc216701399" w:history="1">
            <w:r w:rsidRPr="00D63E32">
              <w:rPr>
                <w:rStyle w:val="Hyperlink"/>
                <w:noProof/>
              </w:rPr>
              <w:t>Element 3: Marketing Strategy Pitch</w:t>
            </w:r>
            <w:r>
              <w:rPr>
                <w:noProof/>
                <w:webHidden/>
              </w:rPr>
              <w:tab/>
            </w:r>
            <w:r>
              <w:rPr>
                <w:noProof/>
                <w:webHidden/>
              </w:rPr>
              <w:fldChar w:fldCharType="begin"/>
            </w:r>
            <w:r>
              <w:rPr>
                <w:noProof/>
                <w:webHidden/>
              </w:rPr>
              <w:instrText xml:space="preserve"> PAGEREF _Toc216701399 \h </w:instrText>
            </w:r>
            <w:r>
              <w:rPr>
                <w:noProof/>
                <w:webHidden/>
              </w:rPr>
            </w:r>
            <w:r>
              <w:rPr>
                <w:noProof/>
                <w:webHidden/>
              </w:rPr>
              <w:fldChar w:fldCharType="separate"/>
            </w:r>
            <w:r>
              <w:rPr>
                <w:noProof/>
                <w:webHidden/>
              </w:rPr>
              <w:t>8</w:t>
            </w:r>
            <w:r>
              <w:rPr>
                <w:noProof/>
                <w:webHidden/>
              </w:rPr>
              <w:fldChar w:fldCharType="end"/>
            </w:r>
          </w:hyperlink>
        </w:p>
        <w:p w14:paraId="02DDE486" w14:textId="28E570DA" w:rsidR="00917265" w:rsidRDefault="00917265">
          <w:pPr>
            <w:pStyle w:val="TOC1"/>
            <w:tabs>
              <w:tab w:val="right" w:leader="dot" w:pos="9016"/>
            </w:tabs>
            <w:rPr>
              <w:rFonts w:asciiTheme="minorHAnsi" w:eastAsiaTheme="minorEastAsia" w:hAnsiTheme="minorHAnsi" w:cstheme="minorBidi"/>
              <w:noProof/>
              <w:color w:val="auto"/>
              <w:kern w:val="2"/>
              <w:lang w:val="en-IN"/>
              <w14:ligatures w14:val="standardContextual"/>
            </w:rPr>
          </w:pPr>
          <w:hyperlink w:anchor="_Toc216701400" w:history="1">
            <w:r w:rsidRPr="00D63E32">
              <w:rPr>
                <w:rStyle w:val="Hyperlink"/>
                <w:noProof/>
              </w:rPr>
              <w:t>Element 4: Reflection</w:t>
            </w:r>
            <w:r>
              <w:rPr>
                <w:noProof/>
                <w:webHidden/>
              </w:rPr>
              <w:tab/>
            </w:r>
            <w:r>
              <w:rPr>
                <w:noProof/>
                <w:webHidden/>
              </w:rPr>
              <w:fldChar w:fldCharType="begin"/>
            </w:r>
            <w:r>
              <w:rPr>
                <w:noProof/>
                <w:webHidden/>
              </w:rPr>
              <w:instrText xml:space="preserve"> PAGEREF _Toc216701400 \h </w:instrText>
            </w:r>
            <w:r>
              <w:rPr>
                <w:noProof/>
                <w:webHidden/>
              </w:rPr>
            </w:r>
            <w:r>
              <w:rPr>
                <w:noProof/>
                <w:webHidden/>
              </w:rPr>
              <w:fldChar w:fldCharType="separate"/>
            </w:r>
            <w:r>
              <w:rPr>
                <w:noProof/>
                <w:webHidden/>
              </w:rPr>
              <w:t>9</w:t>
            </w:r>
            <w:r>
              <w:rPr>
                <w:noProof/>
                <w:webHidden/>
              </w:rPr>
              <w:fldChar w:fldCharType="end"/>
            </w:r>
          </w:hyperlink>
        </w:p>
        <w:p w14:paraId="1594A048" w14:textId="4AAC1D24" w:rsidR="00917265" w:rsidRDefault="00917265">
          <w:pPr>
            <w:pStyle w:val="TOC1"/>
            <w:tabs>
              <w:tab w:val="right" w:leader="dot" w:pos="9016"/>
            </w:tabs>
            <w:rPr>
              <w:rFonts w:asciiTheme="minorHAnsi" w:eastAsiaTheme="minorEastAsia" w:hAnsiTheme="minorHAnsi" w:cstheme="minorBidi"/>
              <w:noProof/>
              <w:color w:val="auto"/>
              <w:kern w:val="2"/>
              <w:lang w:val="en-IN"/>
              <w14:ligatures w14:val="standardContextual"/>
            </w:rPr>
          </w:pPr>
          <w:hyperlink w:anchor="_Toc216701401" w:history="1">
            <w:r w:rsidRPr="00D63E32">
              <w:rPr>
                <w:rStyle w:val="Hyperlink"/>
                <w:noProof/>
              </w:rPr>
              <w:t>References</w:t>
            </w:r>
            <w:r>
              <w:rPr>
                <w:noProof/>
                <w:webHidden/>
              </w:rPr>
              <w:tab/>
            </w:r>
            <w:r>
              <w:rPr>
                <w:noProof/>
                <w:webHidden/>
              </w:rPr>
              <w:fldChar w:fldCharType="begin"/>
            </w:r>
            <w:r>
              <w:rPr>
                <w:noProof/>
                <w:webHidden/>
              </w:rPr>
              <w:instrText xml:space="preserve"> PAGEREF _Toc216701401 \h </w:instrText>
            </w:r>
            <w:r>
              <w:rPr>
                <w:noProof/>
                <w:webHidden/>
              </w:rPr>
            </w:r>
            <w:r>
              <w:rPr>
                <w:noProof/>
                <w:webHidden/>
              </w:rPr>
              <w:fldChar w:fldCharType="separate"/>
            </w:r>
            <w:r>
              <w:rPr>
                <w:noProof/>
                <w:webHidden/>
              </w:rPr>
              <w:t>11</w:t>
            </w:r>
            <w:r>
              <w:rPr>
                <w:noProof/>
                <w:webHidden/>
              </w:rPr>
              <w:fldChar w:fldCharType="end"/>
            </w:r>
          </w:hyperlink>
        </w:p>
        <w:p w14:paraId="547AB506" w14:textId="01D59519" w:rsidR="00F80FBD" w:rsidRDefault="00000000" w:rsidP="00F80FBD">
          <w:r>
            <w:rPr>
              <w:b/>
              <w:bCs/>
              <w:noProof/>
            </w:rPr>
            <w:fldChar w:fldCharType="end"/>
          </w:r>
        </w:p>
      </w:sdtContent>
    </w:sdt>
    <w:p w14:paraId="027F8EA9" w14:textId="77777777" w:rsidR="00AE26F6" w:rsidRDefault="00000000" w:rsidP="00F80FBD">
      <w:pPr>
        <w:jc w:val="center"/>
      </w:pPr>
      <w:r>
        <w:br w:type="page"/>
      </w:r>
    </w:p>
    <w:p w14:paraId="729096F3" w14:textId="77777777" w:rsidR="00AE26F6" w:rsidRDefault="00000000" w:rsidP="00F80FBD">
      <w:pPr>
        <w:pStyle w:val="Heading1"/>
      </w:pPr>
      <w:bookmarkStart w:id="0" w:name="_ut9yugl2gots" w:colFirst="0" w:colLast="0"/>
      <w:bookmarkStart w:id="1" w:name="_Toc216701397"/>
      <w:bookmarkEnd w:id="0"/>
      <w:r>
        <w:lastRenderedPageBreak/>
        <w:t>Element 1: Choose a company and develop a Segmentation, Targeting, Differentiation, and Positioning (STDP) Analysis for a New Brand Concept</w:t>
      </w:r>
      <w:bookmarkEnd w:id="1"/>
      <w:r>
        <w:t xml:space="preserve"> </w:t>
      </w:r>
    </w:p>
    <w:p w14:paraId="2FFBD2E7" w14:textId="77777777" w:rsidR="00AE26F6" w:rsidRDefault="00000000" w:rsidP="00F80FBD">
      <w:pPr>
        <w:rPr>
          <w:b/>
          <w:bCs/>
        </w:rPr>
      </w:pPr>
      <w:r>
        <w:rPr>
          <w:b/>
          <w:bCs/>
        </w:rPr>
        <w:t>New Brand Concept: Volt - An Electric Car by Apple Inc.</w:t>
      </w:r>
    </w:p>
    <w:p w14:paraId="6AD6C49A" w14:textId="77777777" w:rsidR="00AE26F6" w:rsidRDefault="00000000" w:rsidP="00F80FBD">
      <w:pPr>
        <w:rPr>
          <w:b/>
          <w:bCs/>
          <w:i/>
          <w:iCs/>
        </w:rPr>
      </w:pPr>
      <w:r>
        <w:rPr>
          <w:b/>
          <w:bCs/>
          <w:i/>
          <w:iCs/>
        </w:rPr>
        <w:t>1. Introduction of the Company and New Brand Concept</w:t>
      </w:r>
    </w:p>
    <w:p w14:paraId="4C413C3C" w14:textId="77777777" w:rsidR="00AE26F6" w:rsidRDefault="00000000" w:rsidP="00F80FBD">
      <w:r>
        <w:t>Apple Inc. has been chosen for this portfolio, which is a globally recognised technological organisation well known for its products such as iPad, iPhone, MacBook and Apple Watch. The organisation effectively builds a strong brand image around a strong digital ecosystem, innovation and premium design procedure. Over a long period of time, the organisation successfully entered new product categories with its unique design software, which helps to provide an effective user experience while maintaining its design capabilities. The proposed new brand is Volt, which is a modern electric car designed for clean, smart and safe driving. The brand helps to represent a new product category of the organisation and allows it to enter the electric vehicle industry. Rather than directly competing with high-performance luxury electric vehicles, the brand mainly focuses on practical uses of individuals on a daily basis, which have remained effective in terms of combining clean electric driving with the signature of Apple, which is technology-driven and the build design. Introducing this particular brand can help Apple position itself as a significant car wear innovation meets the open road by offering safety features, navigation and clean energy performance along with a comfortable interior.</w:t>
      </w:r>
    </w:p>
    <w:p w14:paraId="7DB0A009" w14:textId="77777777" w:rsidR="00AE26F6" w:rsidRDefault="00000000" w:rsidP="00F80FBD">
      <w:pPr>
        <w:rPr>
          <w:b/>
          <w:bCs/>
          <w:i/>
          <w:iCs/>
        </w:rPr>
      </w:pPr>
      <w:r>
        <w:rPr>
          <w:b/>
          <w:bCs/>
          <w:i/>
          <w:iCs/>
        </w:rPr>
        <w:t>2. Market Appeal and Consumer Trends</w:t>
      </w:r>
    </w:p>
    <w:p w14:paraId="7BF87C17" w14:textId="77777777" w:rsidR="00AE26F6" w:rsidRDefault="00000000" w:rsidP="00F80FBD">
      <w:r>
        <w:t xml:space="preserve">This particular brand is going to be strongly appealing towards the current market trends as well as the evolving behaviour of consumers. As per the views of Dutta and Hwang (2021), a global shift has been recognised towards electric vehicles because consumers are becoming more sustainable and environmentally conscious. Concerts regarding climate change, fuel prices and government regulations push consumers to take into account clear transport options. At the same time, Mariam (2024) demonstrated that in this contemporary era, customers also focus on technology integrations which provide value. In this way, a broad range of customers now focuses on those cars that operate with functions like smart devices with features such as navigation system, safety alerts and various application connectivity, which software updates the expertise of Apple in software focuses on Volt as a strong advantage in </w:t>
      </w:r>
      <w:r>
        <w:lastRenderedPageBreak/>
        <w:t>meeting these kinds of expectations of customers. Convenience and reliability of products are another demand of consumers in the current marketplace. These days, consumers want vehicles that are easy to use, safe and suitable for daily use without any kind of technical complexity. This particular band responded significantly towards this particular demand by offering a simple design and smooth driving experience to customers. Lastly, Apple established itself as a reputable organisation that helps to meet growing preferences of customers for brands which represent quality, trust and long-term value.</w:t>
      </w:r>
    </w:p>
    <w:p w14:paraId="06BD8442" w14:textId="77777777" w:rsidR="00AE26F6" w:rsidRDefault="00000000" w:rsidP="00F80FBD">
      <w:pPr>
        <w:rPr>
          <w:b/>
          <w:bCs/>
          <w:i/>
          <w:iCs/>
        </w:rPr>
      </w:pPr>
      <w:r>
        <w:rPr>
          <w:b/>
          <w:bCs/>
          <w:i/>
          <w:iCs/>
        </w:rPr>
        <w:t>3. Market Segmentation</w:t>
      </w:r>
    </w:p>
    <w:p w14:paraId="2F877BDE" w14:textId="77777777" w:rsidR="00AE26F6" w:rsidRDefault="00000000" w:rsidP="00F80FBD">
      <w:r>
        <w:t>The market for the new brand can be segmented with the help of considering geographic, demographic, psychographic and behavioural factors. In case of geographic segmentations, the brand will emphasise particularly on EV-friendly cities, whereas government incentives, charging infrastructure and consumer awareness already exist. In this way, choosing this type of city can remain helpful in terms of targeting semi-urban areas with developed transport systems. As per a report, Young drivers aged between 25 and 34 are the people who are most likely to consider an electric car as their next car (Connectedkerb, 2022). In regard to demographic segmentation, the organisation will mainly target those customers who are between 25 and 55 years old and belong to the middle to high income level. Choosing this particular group can allow the brand to select those target audiences who have the financial ability to purchase an electric vehicle. Considering psychographic segmentation, the brand will consider those consumers who prefer eco-friendly, technological and innovative products. Responding to the behavioural segmentation focuses on buyers who seek smart features, cost savings over time, and convenience.</w:t>
      </w:r>
    </w:p>
    <w:p w14:paraId="7BA7CDB5" w14:textId="77777777" w:rsidR="00AE26F6" w:rsidRDefault="00000000" w:rsidP="00F80FBD">
      <w:pPr>
        <w:rPr>
          <w:b/>
          <w:bCs/>
          <w:i/>
          <w:iCs/>
        </w:rPr>
      </w:pPr>
      <w:r>
        <w:rPr>
          <w:b/>
          <w:bCs/>
          <w:i/>
          <w:iCs/>
        </w:rPr>
        <w:t>4. Target Market Selection</w:t>
      </w:r>
    </w:p>
    <w:p w14:paraId="6F8BA5B1" w14:textId="77777777" w:rsidR="00AE26F6" w:rsidRDefault="00000000" w:rsidP="00F80FBD">
      <w:r>
        <w:t>Relying on the evolution of segmentation, the primary target market of the brand will be young professionals, middle to high-income families and tech-savvy users. This particular target market will remain effective since it helps to combine brand awareness, purchasing power and openness to innovation.</w:t>
      </w:r>
    </w:p>
    <w:p w14:paraId="5B606AC4" w14:textId="77777777" w:rsidR="00AE26F6" w:rsidRDefault="00000000" w:rsidP="00F80FBD">
      <w:pPr>
        <w:rPr>
          <w:b/>
          <w:bCs/>
          <w:i/>
          <w:iCs/>
        </w:rPr>
      </w:pPr>
      <w:r>
        <w:rPr>
          <w:b/>
          <w:bCs/>
          <w:i/>
          <w:iCs/>
        </w:rPr>
        <w:t>5. Differentiation Strategy</w:t>
      </w:r>
    </w:p>
    <w:p w14:paraId="1CECB799" w14:textId="77777777" w:rsidR="00AE26F6" w:rsidRDefault="00000000" w:rsidP="00F80FBD">
      <w:r>
        <w:t xml:space="preserve">In the words of Noor and Hafeez (2025), creating a differentiation strategy is crucial for an organisation in terms of differentiating itself from competitors in a marketplace. Corresponding with this, Volt will differentiate itself from its current competitors with the help of combining smart technology design, simplicity and customer value-driven </w:t>
      </w:r>
      <w:r>
        <w:lastRenderedPageBreak/>
        <w:t>aspect. Unlike other electric vehicle brands, the Volt will focus on smooth daily driving reliability as well as the safety precautions of consumers.</w:t>
      </w:r>
    </w:p>
    <w:p w14:paraId="404C2C9E" w14:textId="77777777" w:rsidR="00AE26F6" w:rsidRDefault="00000000" w:rsidP="00F80FBD">
      <w:pPr>
        <w:rPr>
          <w:b/>
          <w:bCs/>
          <w:i/>
          <w:iCs/>
        </w:rPr>
      </w:pPr>
      <w:r>
        <w:rPr>
          <w:b/>
          <w:bCs/>
          <w:i/>
          <w:iCs/>
        </w:rPr>
        <w:t>6. Brand Positioning</w:t>
      </w:r>
    </w:p>
    <w:p w14:paraId="4558808A" w14:textId="77777777" w:rsidR="00AE26F6" w:rsidRDefault="00000000" w:rsidP="00F80FBD">
      <w:r>
        <w:t>The brand will position itself as a simple, smart and contemporary electric vehicle, particularly designed for the daily use of individuals. In this way, the brand will promise safe, clean and comfortable driving, which makes it ideal for those individuals who live in urban areas and also travel daily. The desired positioning of the brand can be summarised as “An easy-to-use electric car that combines Apple’s innovation with clean, reliable mobility.”</w:t>
      </w:r>
    </w:p>
    <w:p w14:paraId="6F48117C" w14:textId="77777777" w:rsidR="00AE26F6" w:rsidRDefault="00000000" w:rsidP="00F80FBD">
      <w:pPr>
        <w:jc w:val="center"/>
      </w:pPr>
      <w:r>
        <w:rPr>
          <w:noProof/>
        </w:rPr>
        <w:drawing>
          <wp:inline distT="114300" distB="114300" distL="114300" distR="114300" wp14:anchorId="1C5EF92A" wp14:editId="02898D37">
            <wp:extent cx="5724525" cy="30861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24525" cy="3086100"/>
                    </a:xfrm>
                    <a:prstGeom prst="rect">
                      <a:avLst/>
                    </a:prstGeom>
                    <a:ln w="25400">
                      <a:solidFill>
                        <a:srgbClr val="000000"/>
                      </a:solidFill>
                      <a:prstDash val="solid"/>
                    </a:ln>
                  </pic:spPr>
                </pic:pic>
              </a:graphicData>
            </a:graphic>
          </wp:inline>
        </w:drawing>
      </w:r>
    </w:p>
    <w:p w14:paraId="3AD3BCB5" w14:textId="77777777" w:rsidR="00AE26F6" w:rsidRPr="008D7B28" w:rsidRDefault="00000000" w:rsidP="00F80FBD">
      <w:pPr>
        <w:jc w:val="center"/>
        <w:rPr>
          <w:b/>
          <w:bCs/>
        </w:rPr>
      </w:pPr>
      <w:r w:rsidRPr="008D7B28">
        <w:rPr>
          <w:b/>
          <w:bCs/>
        </w:rPr>
        <w:t>Figure 1: Positioning map of Volt</w:t>
      </w:r>
    </w:p>
    <w:p w14:paraId="67FB2C91" w14:textId="77777777" w:rsidR="00AE26F6" w:rsidRDefault="00000000" w:rsidP="00F80FBD">
      <w:pPr>
        <w:jc w:val="center"/>
      </w:pPr>
      <w:r>
        <w:t>(Source: Self-Developed)</w:t>
      </w:r>
    </w:p>
    <w:p w14:paraId="29E99516" w14:textId="77777777" w:rsidR="00AE26F6" w:rsidRDefault="00000000" w:rsidP="00F80FBD">
      <w:pPr>
        <w:pStyle w:val="Heading1"/>
      </w:pPr>
      <w:bookmarkStart w:id="2" w:name="_g4vflcauhuih" w:colFirst="0" w:colLast="0"/>
      <w:bookmarkEnd w:id="2"/>
      <w:r>
        <w:br w:type="page"/>
      </w:r>
    </w:p>
    <w:p w14:paraId="010941BE" w14:textId="77777777" w:rsidR="00AE26F6" w:rsidRDefault="00000000" w:rsidP="00F80FBD">
      <w:pPr>
        <w:pStyle w:val="Heading1"/>
      </w:pPr>
      <w:bookmarkStart w:id="3" w:name="_ih84hzd27iy7" w:colFirst="0" w:colLast="0"/>
      <w:bookmarkStart w:id="4" w:name="_Toc216701398"/>
      <w:bookmarkEnd w:id="3"/>
      <w:r>
        <w:lastRenderedPageBreak/>
        <w:t>Element 2: Marketing Mix (4Ps or 7Ps)</w:t>
      </w:r>
      <w:bookmarkEnd w:id="4"/>
      <w:r>
        <w:t xml:space="preserve"> </w:t>
      </w:r>
    </w:p>
    <w:p w14:paraId="5B2BB3D8" w14:textId="77777777" w:rsidR="00AE26F6" w:rsidRDefault="00000000" w:rsidP="00F80FBD">
      <w:r>
        <w:t>The following marketing mix will detail the delivery of Volt, which is the first electric vehicle brand produced by Apple, in a manner that enables the main brand strategy. Since Volt is a product-based innovation, the 4Ps product (Product, Price, Place, Promotion) has been used.</w:t>
      </w:r>
    </w:p>
    <w:p w14:paraId="369F4A8D" w14:textId="77777777" w:rsidR="00AE26F6" w:rsidRDefault="00000000" w:rsidP="00F80FBD">
      <w:pPr>
        <w:numPr>
          <w:ilvl w:val="0"/>
          <w:numId w:val="3"/>
        </w:numPr>
        <w:rPr>
          <w:b/>
          <w:bCs/>
        </w:rPr>
      </w:pPr>
      <w:r>
        <w:rPr>
          <w:b/>
          <w:bCs/>
        </w:rPr>
        <w:t>Product</w:t>
      </w:r>
    </w:p>
    <w:p w14:paraId="17FBC370" w14:textId="77777777" w:rsidR="00AE26F6" w:rsidRDefault="00000000" w:rsidP="00F80FBD">
      <w:r>
        <w:t>Volt will be a contemporary, smart and electric vehicle that is safe, clean and reliable enough to drive every day. The product strategy is centred towards simplicity, usability, and advanced technology, which are major features that contribute highly to the Apple brand. Under the core product viewpoint, Volt provides sustainable individual movement with fully electric performance and responds to the increasing customer movement towards responsible transportation. The vehicle has zero emissions, which helps to lower carbon footprints, especially in the urban areas that are EV-friendly (Uratani et al., 2025). The real product consists of a smooth, minimalistic exterior design that reflects Apple's design philosophy, similar to other products like the iPhone and the MacBook. Volt is designed with a clean dashboard, and the centre touchscreen is big and is powered by the proprietary operating system that is produced by Apple. This makes the system integrate with Apple products and applications, including iPhone, Apple Watch, and Apple Maps. Convenience and safety are promoted by smart navigation, real-time traffic information, battery optimisation and advanced driver assistance system (Abro et al., 2023).</w:t>
      </w:r>
    </w:p>
    <w:p w14:paraId="30856CB7" w14:textId="77777777" w:rsidR="00AE26F6" w:rsidRDefault="00000000" w:rsidP="00F80FBD">
      <w:r>
        <w:t xml:space="preserve">The product strategy of Volt is focused on safety and reliability. The car has intelligent safety advantages, such as collision avoidance systems, lane assist, adaptive cruise control, and smart parking assistance. The high-quality of the build, the reinforced materials, and the comfortable and high-quality interior make sure that Volt matches the expectations of families, professionals, and tech-savvy users. The brand offering is also enhanced by the augmented product. Volt also offers a long warranty, a significant after-sales service, speedy delivery choices, and the customer support ecosystem of Apple. The easy financing programs and the ability to install software updates over-the-air guarantee the constant enhancement of the performance and functionality of vehicles over the years (Bearingpoint, 2025). This augmented layer builds on the trust and long-term value of its customers, which is aligned with the long product life and customer loyalty that Apple is known to have. Hence, the product </w:t>
      </w:r>
      <w:r>
        <w:lastRenderedPageBreak/>
        <w:t>approach facilitates the position of Volt as a smart, simple, and modern EV, intended to be used in everyday life, and not niche or luxury performance driving.</w:t>
      </w:r>
    </w:p>
    <w:p w14:paraId="09A877D5" w14:textId="77777777" w:rsidR="00AE26F6" w:rsidRDefault="00000000" w:rsidP="00F80FBD">
      <w:pPr>
        <w:numPr>
          <w:ilvl w:val="0"/>
          <w:numId w:val="4"/>
        </w:numPr>
        <w:rPr>
          <w:b/>
          <w:bCs/>
        </w:rPr>
      </w:pPr>
      <w:r>
        <w:rPr>
          <w:b/>
          <w:bCs/>
        </w:rPr>
        <w:t>Price</w:t>
      </w:r>
    </w:p>
    <w:p w14:paraId="1F09E792" w14:textId="77777777" w:rsidR="00AE26F6" w:rsidRDefault="00000000" w:rsidP="00F80FBD">
      <w:r>
        <w:t>Volt adheres to a value-based pricing strategy, which implies the quality, technology, and customer benefit of the product instead of focusing on costs. The car will be sold between $83,000 and $84,000, which will make the car an affordable premium EV in the Apple ecosystem and will compete with high-end EVs. This pricing is in tandem with their pricing philosophy that has been bestowed upon Apple consumers, who are ready to pay a premium price to have high-quality design, innovation, quality, and built-in services (Standrewseconomist, 2021). Volt does not make itself a luxury unattainable to its users. Strategically, the prices favour the target market of Volt, which comprises young professionals, middle-to-high-income families, and tech-savvy customers aged between 25 and 55 years. These segments attach importance to long-term savings in driving an electric vehicle, lower maintenance costs, and intelligent features that increase the convenience of everyday life (Aldhanhani et al., 2024). Furthermore, this pricing strategy supports the proposition of clean, smart and comfortable driving with powerful after-sales service by emphasising total value ownership instead of the initial cost only.</w:t>
      </w:r>
    </w:p>
    <w:p w14:paraId="5A058090" w14:textId="77777777" w:rsidR="00AE26F6" w:rsidRDefault="00000000" w:rsidP="00F80FBD">
      <w:pPr>
        <w:numPr>
          <w:ilvl w:val="0"/>
          <w:numId w:val="1"/>
        </w:numPr>
        <w:rPr>
          <w:b/>
          <w:bCs/>
        </w:rPr>
      </w:pPr>
      <w:r>
        <w:rPr>
          <w:b/>
          <w:bCs/>
        </w:rPr>
        <w:t>Place</w:t>
      </w:r>
    </w:p>
    <w:p w14:paraId="2021FAD1" w14:textId="77777777" w:rsidR="00AE26F6" w:rsidRDefault="00000000" w:rsidP="00F80FBD">
      <w:r>
        <w:t>Volt has a hybrid distribution model, which is a blend of physical and digital distribution to capture the current consumer buying behaviour, as well as Apple's omnichannel retail knowledge. Volt is sold physically on the basis of Apple-branded showrooms at major metropolitan centres and strategic cities friendly to EVs. These showrooms are an in-depth brand experience, where customers have the opportunity to touch, feel, and play with the smart features of the car and obtain professional advice from trained Apple personnel. Test drives are provided to minimise the perceived risk and generate confidence in the product (He et al., 2022). Volt is also digitally sold through the online platform of Apple, so customers can design and purchase the vehicle as well as finance it through Apple. This helps the convenience-conscious customers who would like to have fewer hurdles to cross during the buying process. Sales provided online also enable Apple to gather good consumer data by creating personalised communication and relationship management. The authorised Apple service centres and partner facilities support service and maintenance, which offer uniformity in quality and customer experience.</w:t>
      </w:r>
    </w:p>
    <w:p w14:paraId="529FE9FC" w14:textId="77777777" w:rsidR="00AE26F6" w:rsidRDefault="00000000" w:rsidP="00F80FBD">
      <w:pPr>
        <w:numPr>
          <w:ilvl w:val="0"/>
          <w:numId w:val="2"/>
        </w:numPr>
        <w:rPr>
          <w:b/>
          <w:bCs/>
        </w:rPr>
      </w:pPr>
      <w:r>
        <w:rPr>
          <w:b/>
          <w:bCs/>
        </w:rPr>
        <w:lastRenderedPageBreak/>
        <w:t>Promotion</w:t>
      </w:r>
    </w:p>
    <w:p w14:paraId="5BE03C04" w14:textId="77777777" w:rsidR="00AE26F6" w:rsidRDefault="00000000" w:rsidP="00F80FBD">
      <w:r>
        <w:t>The marketing campaign of Volt is based on a digital-first, brand-driven communication strategy, which strengthens the existing image of Apple as innovative, simple, and sustainable. Digital advertising, social media, and online video content play an important role in promotion, with the demonstration of the clean design and smart features of Volt and its smooth driving experience. Storytelling can be stressed because Volt is well integrated into normal life and is not concentrated on technical specifications only. The high brand equity of Apple means that Volt can enjoy the effects of corporate brand endorsement, where the trust one has in Apple will be transferred to the new EV category. The messages promote environmentally-friendly performance, intelligent navigation, safety, and long-term savings, which fit into the psychographic segment of environmentally friendly and technologically-oriented customers (D'Acunto, 2024).</w:t>
      </w:r>
    </w:p>
    <w:p w14:paraId="446B4CA1" w14:textId="77777777" w:rsidR="00AE26F6" w:rsidRDefault="00000000" w:rsidP="00F80FBD">
      <w:r>
        <w:t>Building credibility and awareness is done through influencer partnerships, technology reviewers, and sustainability advocates. The sales promotions are restricted to value-added offers like free upgrade of software programs or free charging credits so that the brand does not lose its premium positioning. PR activities are aimed at sustainability initiatives, leadership in innovation, and Apple's long-term strategy of clean mobility. On the whole, the promotional strategy will help Volt position itself as a smart, clean, and reliable EV, as well as strengthen the Apple brand as a whole.</w:t>
      </w:r>
    </w:p>
    <w:p w14:paraId="63679AE5" w14:textId="77777777" w:rsidR="00AE26F6" w:rsidRDefault="00000000" w:rsidP="00F80FBD">
      <w:r>
        <w:t>Overall, the Volt marketing mix of 4Ps is well implemented to assist the entry of Apple in the electric vehicle market. All of these combine to form a seamless and unified marketing approach that defines Volt as the perfect car to use as an electric car in day-to-day driving.</w:t>
      </w:r>
    </w:p>
    <w:p w14:paraId="18AE3E4D" w14:textId="77777777" w:rsidR="00AE26F6" w:rsidRDefault="00000000" w:rsidP="00F80FBD">
      <w:pPr>
        <w:pStyle w:val="Heading1"/>
      </w:pPr>
      <w:bookmarkStart w:id="5" w:name="_9915zme6eyx4" w:colFirst="0" w:colLast="0"/>
      <w:bookmarkStart w:id="6" w:name="_Toc216701399"/>
      <w:bookmarkEnd w:id="5"/>
      <w:r>
        <w:t>Element 3: Marketing Strategy Pitch</w:t>
      </w:r>
      <w:bookmarkEnd w:id="6"/>
      <w:r>
        <w:t xml:space="preserve"> </w:t>
      </w:r>
    </w:p>
    <w:p w14:paraId="6F98D428" w14:textId="77777777" w:rsidR="00AE26F6" w:rsidRDefault="00000000" w:rsidP="00F80FBD">
      <w:pPr>
        <w:rPr>
          <w:b/>
          <w:bCs/>
          <w:i/>
          <w:iCs/>
        </w:rPr>
      </w:pPr>
      <w:r>
        <w:rPr>
          <w:b/>
          <w:bCs/>
          <w:i/>
          <w:iCs/>
        </w:rPr>
        <w:t>Brand Overview</w:t>
      </w:r>
    </w:p>
    <w:p w14:paraId="550FE79C" w14:textId="77777777" w:rsidR="00AE26F6" w:rsidRDefault="00000000" w:rsidP="00F80FBD">
      <w:r>
        <w:t>Volt can be recognised as the first electric car of Apple specifically designed for clean, smart and safe driving on a daily basis. These effectively combine the strength of the organisation in technology design, which helps to deliver a proper user experience in the growing demand for electric mobility. This particular brand will not remain luxury, and it is not about extreme speed, but rather about the fact that it mainly emphasises easy, reliable and intelligent travel.</w:t>
      </w:r>
    </w:p>
    <w:p w14:paraId="5E3526DC" w14:textId="77777777" w:rsidR="00AE26F6" w:rsidRDefault="00000000" w:rsidP="00F80FBD">
      <w:pPr>
        <w:rPr>
          <w:b/>
          <w:bCs/>
          <w:i/>
          <w:iCs/>
        </w:rPr>
      </w:pPr>
      <w:r>
        <w:rPr>
          <w:b/>
          <w:bCs/>
          <w:i/>
          <w:iCs/>
        </w:rPr>
        <w:t>Market Opportunity</w:t>
      </w:r>
    </w:p>
    <w:p w14:paraId="3820A1EF" w14:textId="77777777" w:rsidR="00AE26F6" w:rsidRDefault="00000000" w:rsidP="00F80FBD">
      <w:r>
        <w:lastRenderedPageBreak/>
        <w:t>Due to the rising concern about fuel cost and environmental issues, a global shift has been recognised towards electric vehicles (Khajuria and Singh, 2025). In this way, consumers want those cars which are simple to use, environmentally friendly and also reliable. In this weather brand, ensure grabbing proper market opportunity by meeting both the technology and sustainability expectations of customers.</w:t>
      </w:r>
    </w:p>
    <w:p w14:paraId="56F129C3" w14:textId="77777777" w:rsidR="00AE26F6" w:rsidRDefault="00000000" w:rsidP="00F80FBD">
      <w:pPr>
        <w:rPr>
          <w:b/>
          <w:bCs/>
          <w:i/>
          <w:iCs/>
        </w:rPr>
      </w:pPr>
      <w:r>
        <w:rPr>
          <w:b/>
          <w:bCs/>
          <w:i/>
          <w:iCs/>
        </w:rPr>
        <w:t>Target Audience</w:t>
      </w:r>
    </w:p>
    <w:p w14:paraId="7CDBF2CE" w14:textId="77777777" w:rsidR="00AE26F6" w:rsidRDefault="00000000" w:rsidP="00F80FBD">
      <w:r w:rsidRPr="00890A56">
        <w:t>Satisfying customer needs helps to increase customer satisfaction (Basari and Shamsudin, 2020).</w:t>
      </w:r>
      <w:r>
        <w:t xml:space="preserve"> </w:t>
      </w:r>
      <w:r w:rsidR="00186AA7">
        <w:t xml:space="preserve">Volt will mainly target young professionals, middle-to-high income families, and tech-savvy users aged 25–55. </w:t>
      </w:r>
    </w:p>
    <w:p w14:paraId="1CFEC84B" w14:textId="77777777" w:rsidR="00AE26F6" w:rsidRDefault="00000000" w:rsidP="00F80FBD">
      <w:pPr>
        <w:rPr>
          <w:b/>
          <w:bCs/>
          <w:i/>
          <w:iCs/>
        </w:rPr>
      </w:pPr>
      <w:r>
        <w:rPr>
          <w:b/>
          <w:bCs/>
          <w:i/>
          <w:iCs/>
        </w:rPr>
        <w:t>Value Proposition</w:t>
      </w:r>
    </w:p>
    <w:p w14:paraId="755697AB" w14:textId="77777777" w:rsidR="00AE26F6" w:rsidRDefault="00000000" w:rsidP="00F80FBD">
      <w:r>
        <w:t>The brand will offer clean electric driving, smart navigation and safety features, smooth performance, and strong after-sales support.</w:t>
      </w:r>
      <w:r w:rsidR="002A5C39">
        <w:t xml:space="preserve"> </w:t>
      </w:r>
      <w:r w:rsidR="002A5C39" w:rsidRPr="002A5C39">
        <w:t>After-sales support is crucial for CRM (Naru, 2020).</w:t>
      </w:r>
    </w:p>
    <w:p w14:paraId="160584B1" w14:textId="77777777" w:rsidR="00AE26F6" w:rsidRDefault="00000000" w:rsidP="00F80FBD">
      <w:pPr>
        <w:rPr>
          <w:b/>
          <w:bCs/>
          <w:i/>
          <w:iCs/>
        </w:rPr>
      </w:pPr>
      <w:r>
        <w:rPr>
          <w:b/>
          <w:bCs/>
          <w:i/>
          <w:iCs/>
        </w:rPr>
        <w:t>Competitive Advantage</w:t>
      </w:r>
    </w:p>
    <w:p w14:paraId="6CC040A8" w14:textId="77777777" w:rsidR="00AE26F6" w:rsidRDefault="00000000" w:rsidP="00F80FBD">
      <w:r>
        <w:t>As this brand offers simple design, easy smart features and value-based pricing, it will stand out in a competitive marketplace.</w:t>
      </w:r>
    </w:p>
    <w:p w14:paraId="267D5C60" w14:textId="77777777" w:rsidR="00AE26F6" w:rsidRDefault="00000000" w:rsidP="00F80FBD">
      <w:pPr>
        <w:rPr>
          <w:b/>
          <w:bCs/>
          <w:i/>
          <w:iCs/>
        </w:rPr>
      </w:pPr>
      <w:r>
        <w:rPr>
          <w:b/>
          <w:bCs/>
          <w:i/>
          <w:iCs/>
        </w:rPr>
        <w:t>Conclusion</w:t>
      </w:r>
    </w:p>
    <w:p w14:paraId="324DA5B8" w14:textId="77777777" w:rsidR="00AE26F6" w:rsidRDefault="00000000" w:rsidP="00F80FBD">
      <w:r>
        <w:t>In conclusion, the brand represents the future of smart, clean mobility, where innovation truly meets the open road.</w:t>
      </w:r>
    </w:p>
    <w:p w14:paraId="67DB4B53" w14:textId="77777777" w:rsidR="00AE26F6" w:rsidRDefault="00000000" w:rsidP="00F80FBD">
      <w:pPr>
        <w:pStyle w:val="Heading1"/>
      </w:pPr>
      <w:bookmarkStart w:id="7" w:name="_v7j291jkzonx" w:colFirst="0" w:colLast="0"/>
      <w:bookmarkStart w:id="8" w:name="_Toc216701400"/>
      <w:bookmarkEnd w:id="7"/>
      <w:r>
        <w:t>Element 4: Reflection</w:t>
      </w:r>
      <w:bookmarkEnd w:id="8"/>
    </w:p>
    <w:p w14:paraId="62E593EE" w14:textId="77777777" w:rsidR="00AE26F6" w:rsidRDefault="00000000" w:rsidP="00F80FBD">
      <w:r>
        <w:t>This experience of working on the Volt electric vehicle brand with Apple and developing a full-fledged marketing plan proved to be a good learning experience that helped me not only improve my strategic thinking but also my practical marketing skills. It involved my ability to use theoretical models in a real business environment and, at the same time, ensure that I stay within the organisational capacity and market demands. This reflection is a critical assessment of the skills and insights acquired, and the knowledge that can be improved in the future.</w:t>
      </w:r>
    </w:p>
    <w:p w14:paraId="1C68F711" w14:textId="77777777" w:rsidR="00AE26F6" w:rsidRDefault="00000000" w:rsidP="00F80FBD">
      <w:r>
        <w:t xml:space="preserve">Among the greatest insights made was to realise how difficult brand extension is. Placing the brand Volt as a new brand of electric vehicles under Apple had to be placed with a keen understanding of brand fit, consumer expectations and perceived risk. Although Apple is closely linked to innovations and high-quality technologies, the expansion into the automobile industry also created issues of trust, safety, and long-term stability. This activity has made me more confident in my skills of assessing brand </w:t>
      </w:r>
      <w:r>
        <w:lastRenderedPageBreak/>
        <w:t>credibility and also made sure that the positioning of Volt as a smart, safe, and simple EV would not conflict with Apple's values. At the same time, the formation of a marketing mix enhanced my skills in integrating various strategic decisions in a coordinated plan (Xia, 2023). The 4Ps framework enabled me to critically analyse the role of the product features, pricing, distribution, and promotion in the overall support of the positioning of Volt. I better understood the value-based pricing, especially the roles that the perceived value, brand equity, and customer experience play in influencing consumer willingness to pay. This further strengthened the need to balance pricing strategy with brand promise as opposed to reduction based on cost or competition (He, 2024).</w:t>
      </w:r>
    </w:p>
    <w:p w14:paraId="01DB0658" w14:textId="77777777" w:rsidR="00AE26F6" w:rsidRDefault="00000000" w:rsidP="00F80FBD">
      <w:r>
        <w:t>The pitching of the marketing strategy also enhanced my communication and presentation abilities. Jamal and Khan (2024) have stated that to translate the complex marketing concepts into brief persuasive messages, there had to be clarity, prioritisation, and awareness of the audience. I got to know that strategic recommendations need to be presented logically, confidently, and using visual means. This has prompted the realisation that any good strategy cannot just be effective unless it is also communicated to the relevant stakeholders. Skills-wise, this project has improved my analytical, problem-solving, and critical thinking skills. I also got more assured on how to apply marketing models like STDP and marketing mix to justify and not guess the strategic decisions. Also, working within the limits of words enhanced my synthesising skills and a focus on the most effective insights.</w:t>
      </w:r>
    </w:p>
    <w:p w14:paraId="4A8F162A" w14:textId="77777777" w:rsidR="00AE26F6" w:rsidRDefault="00000000" w:rsidP="00F80FBD">
      <w:r>
        <w:t>Nevertheless, in future projects, I can improve the way I do things in some aspects. One of these drawbacks was that they used assumed market data instead of empirical consumer research. Including the primary research techniques, surveys, or focus groups would enhance the validity of segmentation and positioning decisions. Regarding performance enhancement, I will adopt more effective methods of practising my pitch by rehearsing and using more forms of engagement, including an element of interaction or data-based visuals. It would also be possible to develop more powerful time management skills during the preparation process and become more refined and attentive to detail (Yadav et al., 2023). Overall, this project made a great contribution to my learning process of strategic brand development and marketing planning.</w:t>
      </w:r>
      <w:r>
        <w:br w:type="page"/>
      </w:r>
    </w:p>
    <w:p w14:paraId="6E522BF0" w14:textId="77777777" w:rsidR="00AE26F6" w:rsidRDefault="00000000" w:rsidP="00F80FBD">
      <w:pPr>
        <w:pStyle w:val="Heading1"/>
      </w:pPr>
      <w:bookmarkStart w:id="9" w:name="_7rncemevuo8p" w:colFirst="0" w:colLast="0"/>
      <w:bookmarkStart w:id="10" w:name="_Toc216701401"/>
      <w:bookmarkEnd w:id="9"/>
      <w:r>
        <w:lastRenderedPageBreak/>
        <w:t>References</w:t>
      </w:r>
      <w:bookmarkEnd w:id="10"/>
    </w:p>
    <w:p w14:paraId="78601667" w14:textId="77777777" w:rsidR="00032337" w:rsidRPr="008D7B28" w:rsidRDefault="00032337" w:rsidP="00F80FBD">
      <w:pPr>
        <w:spacing w:before="200" w:after="200"/>
        <w:rPr>
          <w:color w:val="auto"/>
          <w:highlight w:val="white"/>
        </w:rPr>
      </w:pPr>
      <w:r w:rsidRPr="008D7B28">
        <w:rPr>
          <w:color w:val="auto"/>
          <w:highlight w:val="white"/>
        </w:rPr>
        <w:t xml:space="preserve">Abro, G.E.M., Zulkifli, S.A.B., Kumar, K., El Ouanjli, N., Asirvadam, V.S. and Mossa, M.A., 2023. Comprehensive review of recent advancements in battery technology, propulsion, power interfaces, and vehicle network systems for intelligent autonomous and connected electric vehicles. </w:t>
      </w:r>
      <w:r w:rsidRPr="008D7B28">
        <w:rPr>
          <w:i/>
          <w:iCs/>
          <w:color w:val="auto"/>
          <w:highlight w:val="white"/>
        </w:rPr>
        <w:t>Energies</w:t>
      </w:r>
      <w:r w:rsidRPr="008D7B28">
        <w:rPr>
          <w:color w:val="auto"/>
          <w:highlight w:val="white"/>
        </w:rPr>
        <w:t xml:space="preserve">, </w:t>
      </w:r>
      <w:r w:rsidRPr="008D7B28">
        <w:rPr>
          <w:i/>
          <w:iCs/>
          <w:color w:val="auto"/>
          <w:highlight w:val="white"/>
        </w:rPr>
        <w:t>16</w:t>
      </w:r>
      <w:r w:rsidRPr="008D7B28">
        <w:rPr>
          <w:color w:val="auto"/>
          <w:highlight w:val="white"/>
        </w:rPr>
        <w:t>(6), p.2925.</w:t>
      </w:r>
    </w:p>
    <w:p w14:paraId="19485C3D" w14:textId="77777777" w:rsidR="00032337" w:rsidRPr="008D7B28" w:rsidRDefault="00032337" w:rsidP="00F80FBD">
      <w:pPr>
        <w:spacing w:before="200" w:after="200"/>
        <w:rPr>
          <w:color w:val="auto"/>
          <w:highlight w:val="white"/>
        </w:rPr>
      </w:pPr>
      <w:r w:rsidRPr="008D7B28">
        <w:rPr>
          <w:color w:val="auto"/>
          <w:highlight w:val="white"/>
        </w:rPr>
        <w:t xml:space="preserve">Aldhanhani, T., Abraham, A., Hamidouche, W. and Shaaban, M., 2024. Future trends in smart green iov: Vehicle-to-everything in the era of electric vehicles. </w:t>
      </w:r>
      <w:r w:rsidRPr="008D7B28">
        <w:rPr>
          <w:i/>
          <w:iCs/>
          <w:color w:val="auto"/>
          <w:highlight w:val="white"/>
        </w:rPr>
        <w:t>IEEE Open Journal of Vehicular Technology</w:t>
      </w:r>
      <w:r w:rsidRPr="008D7B28">
        <w:rPr>
          <w:color w:val="auto"/>
          <w:highlight w:val="white"/>
        </w:rPr>
        <w:t xml:space="preserve">, </w:t>
      </w:r>
      <w:r w:rsidRPr="008D7B28">
        <w:rPr>
          <w:i/>
          <w:iCs/>
          <w:color w:val="auto"/>
          <w:highlight w:val="white"/>
        </w:rPr>
        <w:t>5</w:t>
      </w:r>
      <w:r w:rsidRPr="008D7B28">
        <w:rPr>
          <w:color w:val="auto"/>
          <w:highlight w:val="white"/>
        </w:rPr>
        <w:t>, pp.278-297.</w:t>
      </w:r>
    </w:p>
    <w:p w14:paraId="08075C84" w14:textId="77777777" w:rsidR="00032337" w:rsidRPr="00032337" w:rsidRDefault="00032337" w:rsidP="00032337">
      <w:pPr>
        <w:spacing w:before="200" w:after="200"/>
        <w:rPr>
          <w:color w:val="auto"/>
          <w:highlight w:val="white"/>
        </w:rPr>
      </w:pPr>
      <w:proofErr w:type="spellStart"/>
      <w:r w:rsidRPr="00032337">
        <w:rPr>
          <w:color w:val="auto"/>
          <w:highlight w:val="white"/>
        </w:rPr>
        <w:t>Basari</w:t>
      </w:r>
      <w:proofErr w:type="spellEnd"/>
      <w:r w:rsidRPr="00032337">
        <w:rPr>
          <w:color w:val="auto"/>
          <w:highlight w:val="white"/>
        </w:rPr>
        <w:t>, M.A.M.D. and Shamsudin, M.F., 2020. Does customer satisfaction matters. </w:t>
      </w:r>
      <w:r w:rsidRPr="00032337">
        <w:rPr>
          <w:i/>
          <w:iCs/>
          <w:color w:val="auto"/>
          <w:highlight w:val="white"/>
        </w:rPr>
        <w:t>Journal of Undergraduate Social Science and Technology</w:t>
      </w:r>
      <w:r w:rsidRPr="00032337">
        <w:rPr>
          <w:color w:val="auto"/>
          <w:highlight w:val="white"/>
        </w:rPr>
        <w:t>, </w:t>
      </w:r>
      <w:r w:rsidRPr="00032337">
        <w:rPr>
          <w:i/>
          <w:iCs/>
          <w:color w:val="auto"/>
          <w:highlight w:val="white"/>
        </w:rPr>
        <w:t>2</w:t>
      </w:r>
      <w:r w:rsidRPr="00032337">
        <w:rPr>
          <w:color w:val="auto"/>
          <w:highlight w:val="white"/>
        </w:rPr>
        <w:t xml:space="preserve">(1), pp.1-15. </w:t>
      </w:r>
    </w:p>
    <w:p w14:paraId="1D74EAF4" w14:textId="77777777" w:rsidR="00032337" w:rsidRPr="008D7B28" w:rsidRDefault="00032337" w:rsidP="00F80FBD">
      <w:pPr>
        <w:spacing w:before="200" w:after="200"/>
        <w:rPr>
          <w:color w:val="auto"/>
          <w:highlight w:val="white"/>
        </w:rPr>
      </w:pPr>
      <w:r w:rsidRPr="008D7B28">
        <w:rPr>
          <w:color w:val="auto"/>
          <w:highlight w:val="white"/>
        </w:rPr>
        <w:t xml:space="preserve">BearingPoint, 2025. </w:t>
      </w:r>
      <w:r w:rsidRPr="008D7B28">
        <w:rPr>
          <w:i/>
          <w:iCs/>
          <w:color w:val="auto"/>
          <w:highlight w:val="white"/>
        </w:rPr>
        <w:t>Software-Over-The-Air (SOTA): An Automotive Accelerator</w:t>
      </w:r>
      <w:r w:rsidRPr="008D7B28">
        <w:rPr>
          <w:color w:val="auto"/>
          <w:highlight w:val="white"/>
        </w:rPr>
        <w:t xml:space="preserve">. Available at: </w:t>
      </w:r>
      <w:hyperlink r:id="rId10">
        <w:r w:rsidRPr="008D7B28">
          <w:rPr>
            <w:color w:val="auto"/>
            <w:highlight w:val="white"/>
          </w:rPr>
          <w:t>https://www.bearingpoint.com/en-in/insights-events/insights/software-over-the-air-sota-an-automotive-accelerator/</w:t>
        </w:r>
      </w:hyperlink>
      <w:r w:rsidRPr="008D7B28">
        <w:rPr>
          <w:color w:val="auto"/>
          <w:highlight w:val="white"/>
        </w:rPr>
        <w:t xml:space="preserve"> (Accessed: 10 December 2025).</w:t>
      </w:r>
    </w:p>
    <w:p w14:paraId="2966528E" w14:textId="77777777" w:rsidR="00032337" w:rsidRPr="008D7B28" w:rsidRDefault="00032337" w:rsidP="00F80FBD">
      <w:pPr>
        <w:spacing w:before="240" w:after="240"/>
        <w:rPr>
          <w:color w:val="auto"/>
          <w:highlight w:val="white"/>
        </w:rPr>
      </w:pPr>
      <w:proofErr w:type="spellStart"/>
      <w:r w:rsidRPr="008D7B28">
        <w:rPr>
          <w:color w:val="auto"/>
          <w:highlight w:val="white"/>
        </w:rPr>
        <w:t>Connectedkerb</w:t>
      </w:r>
      <w:proofErr w:type="spellEnd"/>
      <w:r w:rsidRPr="008D7B28">
        <w:rPr>
          <w:color w:val="auto"/>
          <w:highlight w:val="white"/>
        </w:rPr>
        <w:t xml:space="preserve">, 2022. </w:t>
      </w:r>
      <w:r w:rsidRPr="008D7B28">
        <w:rPr>
          <w:i/>
          <w:iCs/>
          <w:color w:val="auto"/>
          <w:highlight w:val="white"/>
        </w:rPr>
        <w:t>New research: young drivers most likely to consider an EV as their next vehicle - but they still don’t think they can afford one</w:t>
      </w:r>
      <w:r w:rsidRPr="008D7B28">
        <w:rPr>
          <w:color w:val="auto"/>
          <w:highlight w:val="white"/>
        </w:rPr>
        <w:t xml:space="preserve"> Available at:</w:t>
      </w:r>
      <w:hyperlink r:id="rId11">
        <w:r w:rsidRPr="008D7B28">
          <w:rPr>
            <w:color w:val="auto"/>
            <w:highlight w:val="white"/>
          </w:rPr>
          <w:t xml:space="preserve"> </w:t>
        </w:r>
      </w:hyperlink>
      <w:hyperlink r:id="rId12">
        <w:r w:rsidRPr="008D7B28">
          <w:rPr>
            <w:color w:val="auto"/>
            <w:highlight w:val="white"/>
          </w:rPr>
          <w:t>https://connectedkerb.com/stories-reports-and-events/new-research-young-drivers-most-likely-to-consider-an-ev-as-their-next-vehicle-but-they-still-don-t-think-they-can-afford-one/</w:t>
        </w:r>
      </w:hyperlink>
      <w:r w:rsidRPr="008D7B28">
        <w:rPr>
          <w:color w:val="auto"/>
          <w:highlight w:val="white"/>
        </w:rPr>
        <w:t xml:space="preserve"> (Accessed: 10 December 2025).</w:t>
      </w:r>
    </w:p>
    <w:p w14:paraId="5579E91A" w14:textId="77777777" w:rsidR="00032337" w:rsidRPr="008D7B28" w:rsidRDefault="00032337" w:rsidP="00F80FBD">
      <w:pPr>
        <w:spacing w:before="200" w:after="200"/>
        <w:rPr>
          <w:color w:val="auto"/>
          <w:highlight w:val="white"/>
        </w:rPr>
      </w:pPr>
      <w:r w:rsidRPr="008D7B28">
        <w:rPr>
          <w:color w:val="auto"/>
          <w:highlight w:val="white"/>
        </w:rPr>
        <w:t xml:space="preserve">D’Acunto, D., 2024. The Future of E-Mobility. </w:t>
      </w:r>
      <w:r w:rsidRPr="008D7B28">
        <w:rPr>
          <w:i/>
          <w:iCs/>
          <w:color w:val="auto"/>
          <w:highlight w:val="white"/>
        </w:rPr>
        <w:t>Springer Books</w:t>
      </w:r>
      <w:r w:rsidRPr="008D7B28">
        <w:rPr>
          <w:color w:val="auto"/>
          <w:highlight w:val="white"/>
        </w:rPr>
        <w:t>.</w:t>
      </w:r>
    </w:p>
    <w:p w14:paraId="40F06A47" w14:textId="77777777" w:rsidR="00032337" w:rsidRPr="008D7B28" w:rsidRDefault="00032337" w:rsidP="00F80FBD">
      <w:pPr>
        <w:spacing w:before="240" w:after="240"/>
        <w:rPr>
          <w:color w:val="auto"/>
          <w:highlight w:val="white"/>
        </w:rPr>
      </w:pPr>
      <w:r w:rsidRPr="008D7B28">
        <w:rPr>
          <w:color w:val="auto"/>
          <w:highlight w:val="white"/>
        </w:rPr>
        <w:t xml:space="preserve">Dutta, B. and Hwang, H.G., 2021. Consumers purchase intentions of green electric vehicles: The influence of consumers technological and environmental considerations. </w:t>
      </w:r>
      <w:r w:rsidRPr="008D7B28">
        <w:rPr>
          <w:i/>
          <w:iCs/>
          <w:color w:val="auto"/>
          <w:highlight w:val="white"/>
        </w:rPr>
        <w:t>Sustainability</w:t>
      </w:r>
      <w:r w:rsidRPr="008D7B28">
        <w:rPr>
          <w:color w:val="auto"/>
          <w:highlight w:val="white"/>
        </w:rPr>
        <w:t xml:space="preserve">, </w:t>
      </w:r>
      <w:r w:rsidRPr="008D7B28">
        <w:rPr>
          <w:i/>
          <w:iCs/>
          <w:color w:val="auto"/>
          <w:highlight w:val="white"/>
        </w:rPr>
        <w:t>13</w:t>
      </w:r>
      <w:r w:rsidRPr="008D7B28">
        <w:rPr>
          <w:color w:val="auto"/>
          <w:highlight w:val="white"/>
        </w:rPr>
        <w:t>(21), p.12025.</w:t>
      </w:r>
    </w:p>
    <w:p w14:paraId="622A0BD8" w14:textId="77777777" w:rsidR="00032337" w:rsidRPr="008D7B28" w:rsidRDefault="00032337" w:rsidP="00F80FBD">
      <w:pPr>
        <w:spacing w:before="200" w:after="200"/>
        <w:rPr>
          <w:color w:val="auto"/>
          <w:highlight w:val="white"/>
        </w:rPr>
      </w:pPr>
      <w:r w:rsidRPr="008D7B28">
        <w:rPr>
          <w:color w:val="auto"/>
          <w:highlight w:val="white"/>
        </w:rPr>
        <w:t xml:space="preserve">He, W., 2024, July. The Nexus of Market Competition and Pricing Strategies. In </w:t>
      </w:r>
      <w:r w:rsidRPr="008D7B28">
        <w:rPr>
          <w:i/>
          <w:iCs/>
          <w:color w:val="auto"/>
          <w:highlight w:val="white"/>
        </w:rPr>
        <w:t>2024 9th International Conference on Social Sciences and Economic Development (ICSSED 2024)</w:t>
      </w:r>
      <w:r w:rsidRPr="008D7B28">
        <w:rPr>
          <w:color w:val="auto"/>
          <w:highlight w:val="white"/>
        </w:rPr>
        <w:t xml:space="preserve"> (pp. 32-38). Atlantis Press.</w:t>
      </w:r>
    </w:p>
    <w:p w14:paraId="02154673" w14:textId="77777777" w:rsidR="00032337" w:rsidRPr="008D7B28" w:rsidRDefault="00032337" w:rsidP="00F80FBD">
      <w:pPr>
        <w:spacing w:before="200" w:after="200"/>
        <w:rPr>
          <w:color w:val="auto"/>
          <w:highlight w:val="white"/>
        </w:rPr>
      </w:pPr>
      <w:r w:rsidRPr="008D7B28">
        <w:rPr>
          <w:color w:val="auto"/>
          <w:highlight w:val="white"/>
        </w:rPr>
        <w:t xml:space="preserve">He, X., Stapel, J., Wang, M. and Happee, R., 2022. Modelling perceived risk and trust in driving automation reacting to merging and braking vehicles. </w:t>
      </w:r>
      <w:r w:rsidRPr="008D7B28">
        <w:rPr>
          <w:i/>
          <w:iCs/>
          <w:color w:val="auto"/>
          <w:highlight w:val="white"/>
        </w:rPr>
        <w:t>Transportation research part F: traffic psychology and behaviour</w:t>
      </w:r>
      <w:r w:rsidRPr="008D7B28">
        <w:rPr>
          <w:color w:val="auto"/>
          <w:highlight w:val="white"/>
        </w:rPr>
        <w:t xml:space="preserve">, </w:t>
      </w:r>
      <w:r w:rsidRPr="008D7B28">
        <w:rPr>
          <w:i/>
          <w:iCs/>
          <w:color w:val="auto"/>
          <w:highlight w:val="white"/>
        </w:rPr>
        <w:t>86</w:t>
      </w:r>
      <w:r w:rsidRPr="008D7B28">
        <w:rPr>
          <w:color w:val="auto"/>
          <w:highlight w:val="white"/>
        </w:rPr>
        <w:t>, pp.178-195.</w:t>
      </w:r>
    </w:p>
    <w:p w14:paraId="053C4940" w14:textId="77777777" w:rsidR="00032337" w:rsidRPr="008D7B28" w:rsidRDefault="00032337" w:rsidP="00F80FBD">
      <w:pPr>
        <w:spacing w:before="200" w:after="200"/>
        <w:rPr>
          <w:color w:val="auto"/>
          <w:highlight w:val="white"/>
        </w:rPr>
      </w:pPr>
      <w:r w:rsidRPr="008D7B28">
        <w:rPr>
          <w:color w:val="auto"/>
          <w:highlight w:val="white"/>
        </w:rPr>
        <w:lastRenderedPageBreak/>
        <w:t xml:space="preserve">Jamal, Z. and Khan, I., 2024. The Role of Advertising in Global Integrated Marketing Communications. </w:t>
      </w:r>
      <w:r w:rsidRPr="008D7B28">
        <w:rPr>
          <w:i/>
          <w:iCs/>
          <w:color w:val="auto"/>
          <w:highlight w:val="white"/>
        </w:rPr>
        <w:t>Journal of Policy Options</w:t>
      </w:r>
      <w:r w:rsidRPr="008D7B28">
        <w:rPr>
          <w:color w:val="auto"/>
          <w:highlight w:val="white"/>
        </w:rPr>
        <w:t xml:space="preserve">, </w:t>
      </w:r>
      <w:r w:rsidRPr="008D7B28">
        <w:rPr>
          <w:i/>
          <w:iCs/>
          <w:color w:val="auto"/>
          <w:highlight w:val="white"/>
        </w:rPr>
        <w:t>7</w:t>
      </w:r>
      <w:r w:rsidRPr="008D7B28">
        <w:rPr>
          <w:color w:val="auto"/>
          <w:highlight w:val="white"/>
        </w:rPr>
        <w:t>(3), pp.47-53.</w:t>
      </w:r>
    </w:p>
    <w:p w14:paraId="74D2DAD1" w14:textId="77777777" w:rsidR="00032337" w:rsidRPr="008D7B28" w:rsidRDefault="00032337" w:rsidP="00F80FBD">
      <w:pPr>
        <w:spacing w:before="240" w:after="240"/>
        <w:rPr>
          <w:color w:val="auto"/>
          <w:highlight w:val="white"/>
        </w:rPr>
      </w:pPr>
      <w:r w:rsidRPr="008D7B28">
        <w:rPr>
          <w:color w:val="auto"/>
          <w:highlight w:val="white"/>
        </w:rPr>
        <w:t xml:space="preserve">Khajuria, V., and Singh, H. 2025. Surge of Electric Vehicles Usage and Environmental Consciousness: A Literature Review. </w:t>
      </w:r>
      <w:r w:rsidRPr="008D7B28">
        <w:rPr>
          <w:i/>
          <w:iCs/>
          <w:color w:val="auto"/>
          <w:highlight w:val="white"/>
        </w:rPr>
        <w:t>International Journal of Management and Development Studies</w:t>
      </w:r>
      <w:r w:rsidRPr="008D7B28">
        <w:rPr>
          <w:color w:val="auto"/>
          <w:highlight w:val="white"/>
        </w:rPr>
        <w:t xml:space="preserve">, </w:t>
      </w:r>
      <w:r w:rsidRPr="008D7B28">
        <w:rPr>
          <w:i/>
          <w:iCs/>
          <w:color w:val="auto"/>
          <w:highlight w:val="white"/>
        </w:rPr>
        <w:t>14</w:t>
      </w:r>
      <w:r w:rsidRPr="008D7B28">
        <w:rPr>
          <w:color w:val="auto"/>
          <w:highlight w:val="white"/>
        </w:rPr>
        <w:t xml:space="preserve">(6), 54–58. </w:t>
      </w:r>
    </w:p>
    <w:p w14:paraId="58216818" w14:textId="77777777" w:rsidR="00032337" w:rsidRPr="008D7B28" w:rsidRDefault="00032337" w:rsidP="00F80FBD">
      <w:pPr>
        <w:spacing w:before="240" w:after="240"/>
        <w:rPr>
          <w:color w:val="auto"/>
          <w:highlight w:val="white"/>
        </w:rPr>
      </w:pPr>
      <w:r w:rsidRPr="008D7B28">
        <w:rPr>
          <w:color w:val="auto"/>
          <w:highlight w:val="white"/>
        </w:rPr>
        <w:t xml:space="preserve">Mariam, S., 2024. Building competitive advantage through information technology integration in marketing and branding management strategies. </w:t>
      </w:r>
      <w:r w:rsidRPr="008D7B28">
        <w:rPr>
          <w:i/>
          <w:iCs/>
          <w:color w:val="auto"/>
          <w:highlight w:val="white"/>
        </w:rPr>
        <w:t>Golden Ratio of Mapping Idea and Literature Format</w:t>
      </w:r>
      <w:r w:rsidRPr="008D7B28">
        <w:rPr>
          <w:color w:val="auto"/>
          <w:highlight w:val="white"/>
        </w:rPr>
        <w:t xml:space="preserve">, </w:t>
      </w:r>
      <w:r w:rsidRPr="008D7B28">
        <w:rPr>
          <w:i/>
          <w:iCs/>
          <w:color w:val="auto"/>
          <w:highlight w:val="white"/>
        </w:rPr>
        <w:t>4</w:t>
      </w:r>
      <w:r w:rsidRPr="008D7B28">
        <w:rPr>
          <w:color w:val="auto"/>
          <w:highlight w:val="white"/>
        </w:rPr>
        <w:t>(2), pp.111-139.</w:t>
      </w:r>
    </w:p>
    <w:p w14:paraId="14A34C18" w14:textId="77777777" w:rsidR="00032337" w:rsidRPr="00032337" w:rsidRDefault="00032337" w:rsidP="00032337">
      <w:pPr>
        <w:spacing w:before="200" w:after="200"/>
        <w:rPr>
          <w:color w:val="auto"/>
          <w:highlight w:val="white"/>
          <w:lang w:val="en-IN"/>
        </w:rPr>
      </w:pPr>
      <w:proofErr w:type="spellStart"/>
      <w:r w:rsidRPr="00032337">
        <w:rPr>
          <w:color w:val="auto"/>
          <w:highlight w:val="white"/>
        </w:rPr>
        <w:t>Naru</w:t>
      </w:r>
      <w:proofErr w:type="spellEnd"/>
      <w:r w:rsidRPr="00032337">
        <w:rPr>
          <w:color w:val="auto"/>
          <w:highlight w:val="white"/>
        </w:rPr>
        <w:t>, R., 2020. The role of customer relationship management in auto car industry in building customer relationship in after sales department. </w:t>
      </w:r>
      <w:r w:rsidRPr="00032337">
        <w:rPr>
          <w:i/>
          <w:iCs/>
          <w:color w:val="auto"/>
          <w:highlight w:val="white"/>
        </w:rPr>
        <w:t>journal of critical Review</w:t>
      </w:r>
      <w:r w:rsidRPr="00032337">
        <w:rPr>
          <w:color w:val="auto"/>
          <w:highlight w:val="white"/>
        </w:rPr>
        <w:t>.</w:t>
      </w:r>
    </w:p>
    <w:p w14:paraId="57AAF35C" w14:textId="77777777" w:rsidR="00032337" w:rsidRPr="008D7B28" w:rsidRDefault="00032337" w:rsidP="00F80FBD">
      <w:pPr>
        <w:spacing w:before="240" w:after="240"/>
        <w:rPr>
          <w:color w:val="auto"/>
          <w:highlight w:val="white"/>
        </w:rPr>
      </w:pPr>
      <w:r w:rsidRPr="008D7B28">
        <w:rPr>
          <w:color w:val="auto"/>
          <w:highlight w:val="white"/>
        </w:rPr>
        <w:t xml:space="preserve">Noor, N.A.M., Till, B. and Hafeez, K., 2025. Differentiation Strategies in Competitive Markets. </w:t>
      </w:r>
      <w:r w:rsidRPr="008D7B28">
        <w:rPr>
          <w:i/>
          <w:iCs/>
          <w:color w:val="auto"/>
          <w:highlight w:val="white"/>
        </w:rPr>
        <w:t>Copyright© 2025 Eurasian Research Institute</w:t>
      </w:r>
      <w:r w:rsidRPr="008D7B28">
        <w:rPr>
          <w:color w:val="auto"/>
          <w:highlight w:val="white"/>
        </w:rPr>
        <w:t>, p.184.</w:t>
      </w:r>
    </w:p>
    <w:p w14:paraId="5446E491" w14:textId="77777777" w:rsidR="00032337" w:rsidRPr="008D7B28" w:rsidRDefault="00032337" w:rsidP="00F80FBD">
      <w:pPr>
        <w:spacing w:before="200" w:after="200"/>
        <w:rPr>
          <w:color w:val="auto"/>
          <w:highlight w:val="white"/>
        </w:rPr>
      </w:pPr>
      <w:proofErr w:type="spellStart"/>
      <w:r w:rsidRPr="008D7B28">
        <w:rPr>
          <w:color w:val="auto"/>
          <w:highlight w:val="white"/>
        </w:rPr>
        <w:t>Standrewseconomist</w:t>
      </w:r>
      <w:proofErr w:type="spellEnd"/>
      <w:r w:rsidRPr="008D7B28">
        <w:rPr>
          <w:color w:val="auto"/>
          <w:highlight w:val="white"/>
        </w:rPr>
        <w:t xml:space="preserve">, 2021. </w:t>
      </w:r>
      <w:r w:rsidRPr="008D7B28">
        <w:rPr>
          <w:i/>
          <w:iCs/>
          <w:color w:val="auto"/>
          <w:highlight w:val="white"/>
        </w:rPr>
        <w:t>Slicing the Apple: An analysis of Apple’s pricing strategy</w:t>
      </w:r>
      <w:r w:rsidRPr="008D7B28">
        <w:rPr>
          <w:color w:val="auto"/>
          <w:highlight w:val="white"/>
        </w:rPr>
        <w:t xml:space="preserve">. Available at: </w:t>
      </w:r>
      <w:hyperlink r:id="rId13">
        <w:r w:rsidRPr="008D7B28">
          <w:rPr>
            <w:color w:val="auto"/>
            <w:highlight w:val="white"/>
          </w:rPr>
          <w:t>https://standrewseconomist.com/2021/11/17/slicing-the-apple-an-analysis-of-apples-pricing-strategy/</w:t>
        </w:r>
      </w:hyperlink>
      <w:r w:rsidRPr="008D7B28">
        <w:rPr>
          <w:color w:val="auto"/>
          <w:highlight w:val="white"/>
        </w:rPr>
        <w:t xml:space="preserve">  (Accessed: 10 December 2025).</w:t>
      </w:r>
    </w:p>
    <w:p w14:paraId="3EBB67D7" w14:textId="77777777" w:rsidR="00032337" w:rsidRPr="008D7B28" w:rsidRDefault="00032337" w:rsidP="00F80FBD">
      <w:pPr>
        <w:spacing w:before="200" w:after="200"/>
        <w:rPr>
          <w:color w:val="auto"/>
          <w:highlight w:val="white"/>
        </w:rPr>
      </w:pPr>
      <w:proofErr w:type="spellStart"/>
      <w:r w:rsidRPr="008D7B28">
        <w:rPr>
          <w:color w:val="auto"/>
          <w:highlight w:val="white"/>
        </w:rPr>
        <w:t>Uratani</w:t>
      </w:r>
      <w:proofErr w:type="spellEnd"/>
      <w:r w:rsidRPr="008D7B28">
        <w:rPr>
          <w:color w:val="auto"/>
          <w:highlight w:val="white"/>
        </w:rPr>
        <w:t xml:space="preserve">, J.M., Evensen, D., Sovacool, B.K. and Griffiths, S., 2025. Benchmarking and tailoring electric vehicle policies to stimulate adoption. </w:t>
      </w:r>
      <w:r w:rsidRPr="008D7B28">
        <w:rPr>
          <w:i/>
          <w:iCs/>
          <w:color w:val="auto"/>
          <w:highlight w:val="white"/>
        </w:rPr>
        <w:t>Energy Research &amp; Social Science</w:t>
      </w:r>
      <w:r w:rsidRPr="008D7B28">
        <w:rPr>
          <w:color w:val="auto"/>
          <w:highlight w:val="white"/>
        </w:rPr>
        <w:t xml:space="preserve">, </w:t>
      </w:r>
      <w:r w:rsidRPr="008D7B28">
        <w:rPr>
          <w:i/>
          <w:iCs/>
          <w:color w:val="auto"/>
          <w:highlight w:val="white"/>
        </w:rPr>
        <w:t>125</w:t>
      </w:r>
      <w:r w:rsidRPr="008D7B28">
        <w:rPr>
          <w:color w:val="auto"/>
          <w:highlight w:val="white"/>
        </w:rPr>
        <w:t>, p.104074.</w:t>
      </w:r>
    </w:p>
    <w:p w14:paraId="368B82CA" w14:textId="77777777" w:rsidR="00032337" w:rsidRPr="008D7B28" w:rsidRDefault="00032337" w:rsidP="00F80FBD">
      <w:pPr>
        <w:spacing w:before="200" w:after="200"/>
        <w:rPr>
          <w:color w:val="auto"/>
          <w:highlight w:val="white"/>
        </w:rPr>
      </w:pPr>
      <w:r w:rsidRPr="008D7B28">
        <w:rPr>
          <w:color w:val="auto"/>
          <w:highlight w:val="white"/>
        </w:rPr>
        <w:t xml:space="preserve">Xia, Y., 2023. The 4Ps of Marketing and Applications in Various Brands. </w:t>
      </w:r>
      <w:r w:rsidRPr="008D7B28">
        <w:rPr>
          <w:i/>
          <w:iCs/>
          <w:color w:val="auto"/>
          <w:highlight w:val="white"/>
        </w:rPr>
        <w:t>Journal of Education</w:t>
      </w:r>
      <w:r w:rsidRPr="008D7B28">
        <w:rPr>
          <w:color w:val="auto"/>
          <w:highlight w:val="white"/>
        </w:rPr>
        <w:t xml:space="preserve">, </w:t>
      </w:r>
      <w:r w:rsidRPr="008D7B28">
        <w:rPr>
          <w:i/>
          <w:iCs/>
          <w:color w:val="auto"/>
          <w:highlight w:val="white"/>
        </w:rPr>
        <w:t>16</w:t>
      </w:r>
      <w:r w:rsidRPr="008D7B28">
        <w:rPr>
          <w:color w:val="auto"/>
          <w:highlight w:val="white"/>
        </w:rPr>
        <w:t>.</w:t>
      </w:r>
    </w:p>
    <w:p w14:paraId="21255780" w14:textId="77777777" w:rsidR="00032337" w:rsidRDefault="00032337" w:rsidP="00F80FBD">
      <w:pPr>
        <w:spacing w:before="200" w:after="200"/>
        <w:rPr>
          <w:color w:val="auto"/>
          <w:highlight w:val="white"/>
        </w:rPr>
      </w:pPr>
      <w:r w:rsidRPr="008D7B28">
        <w:rPr>
          <w:color w:val="auto"/>
          <w:highlight w:val="white"/>
        </w:rPr>
        <w:t xml:space="preserve">Yadav, N., Yadav, K., Khare, A., Goel, O. and Goel, P., 2023. Dynamic self-regulation: A key to effective time management. </w:t>
      </w:r>
      <w:r w:rsidRPr="008D7B28">
        <w:rPr>
          <w:i/>
          <w:iCs/>
          <w:color w:val="auto"/>
          <w:highlight w:val="white"/>
        </w:rPr>
        <w:t>International Journal of Novel Research and Development</w:t>
      </w:r>
      <w:r w:rsidRPr="008D7B28">
        <w:rPr>
          <w:color w:val="auto"/>
          <w:highlight w:val="white"/>
        </w:rPr>
        <w:t xml:space="preserve">, </w:t>
      </w:r>
      <w:r w:rsidRPr="008D7B28">
        <w:rPr>
          <w:i/>
          <w:iCs/>
          <w:color w:val="auto"/>
          <w:highlight w:val="white"/>
        </w:rPr>
        <w:t>8</w:t>
      </w:r>
      <w:r w:rsidRPr="008D7B28">
        <w:rPr>
          <w:color w:val="auto"/>
          <w:highlight w:val="white"/>
        </w:rPr>
        <w:t xml:space="preserve">(11), </w:t>
      </w:r>
      <w:proofErr w:type="gramStart"/>
      <w:r w:rsidRPr="008D7B28">
        <w:rPr>
          <w:color w:val="auto"/>
          <w:highlight w:val="white"/>
        </w:rPr>
        <w:t>pp.d</w:t>
      </w:r>
      <w:proofErr w:type="gramEnd"/>
      <w:r w:rsidRPr="008D7B28">
        <w:rPr>
          <w:color w:val="auto"/>
          <w:highlight w:val="white"/>
        </w:rPr>
        <w:t>854-d876.</w:t>
      </w:r>
    </w:p>
    <w:p w14:paraId="78569A19" w14:textId="77777777" w:rsidR="00032337" w:rsidRPr="008D7B28" w:rsidRDefault="00032337" w:rsidP="00F80FBD">
      <w:pPr>
        <w:spacing w:before="200" w:after="200"/>
        <w:rPr>
          <w:color w:val="auto"/>
          <w:highlight w:val="white"/>
        </w:rPr>
      </w:pPr>
    </w:p>
    <w:p w14:paraId="5A29021F" w14:textId="77777777" w:rsidR="00AE26F6" w:rsidRDefault="00AE26F6" w:rsidP="00F80FBD">
      <w:pPr>
        <w:spacing w:before="200" w:after="200"/>
        <w:rPr>
          <w:highlight w:val="white"/>
        </w:rPr>
      </w:pPr>
    </w:p>
    <w:p w14:paraId="7243569F" w14:textId="77777777" w:rsidR="00AE26F6" w:rsidRDefault="00AE26F6" w:rsidP="00F80FBD">
      <w:pPr>
        <w:widowControl w:val="0"/>
        <w:pBdr>
          <w:top w:val="nil"/>
          <w:left w:val="nil"/>
          <w:bottom w:val="nil"/>
          <w:right w:val="nil"/>
          <w:between w:val="nil"/>
        </w:pBdr>
        <w:jc w:val="left"/>
      </w:pPr>
    </w:p>
    <w:sectPr w:rsidR="00AE26F6" w:rsidSect="003B0972">
      <w:footerReference w:type="default" r:id="rId14"/>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CEF70" w14:textId="77777777" w:rsidR="00B97E57" w:rsidRDefault="00B97E57">
      <w:pPr>
        <w:spacing w:line="240" w:lineRule="auto"/>
      </w:pPr>
      <w:r>
        <w:separator/>
      </w:r>
    </w:p>
  </w:endnote>
  <w:endnote w:type="continuationSeparator" w:id="0">
    <w:p w14:paraId="1B5BA299" w14:textId="77777777" w:rsidR="00B97E57" w:rsidRDefault="00B97E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546C46-EE9B-4A63-9874-EFA906C6B1EA}"/>
  </w:font>
  <w:font w:name="Cambria">
    <w:panose1 w:val="02040503050406030204"/>
    <w:charset w:val="00"/>
    <w:family w:val="roman"/>
    <w:pitch w:val="variable"/>
    <w:sig w:usb0="E00006FF" w:usb1="420024FF" w:usb2="02000000" w:usb3="00000000" w:csb0="0000019F" w:csb1="00000000"/>
    <w:embedRegular r:id="rId2" w:fontKey="{64D66CB0-784B-4162-A09B-1EB0A9347C1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7689581"/>
      <w:docPartObj>
        <w:docPartGallery w:val="Page Numbers (Bottom of Page)"/>
        <w:docPartUnique/>
      </w:docPartObj>
    </w:sdtPr>
    <w:sdtEndPr>
      <w:rPr>
        <w:noProof/>
        <w:sz w:val="20"/>
        <w:szCs w:val="20"/>
      </w:rPr>
    </w:sdtEndPr>
    <w:sdtContent>
      <w:p w14:paraId="7DC43650" w14:textId="77777777" w:rsidR="002A5C39" w:rsidRPr="002A5C39" w:rsidRDefault="00000000" w:rsidP="002A5C39">
        <w:pPr>
          <w:pStyle w:val="Footer"/>
          <w:spacing w:line="360" w:lineRule="auto"/>
          <w:jc w:val="right"/>
          <w:rPr>
            <w:sz w:val="20"/>
            <w:szCs w:val="20"/>
          </w:rPr>
        </w:pPr>
        <w:r w:rsidRPr="002A5C39">
          <w:rPr>
            <w:sz w:val="20"/>
            <w:szCs w:val="20"/>
          </w:rPr>
          <w:fldChar w:fldCharType="begin"/>
        </w:r>
        <w:r w:rsidRPr="002A5C39">
          <w:rPr>
            <w:sz w:val="20"/>
            <w:szCs w:val="20"/>
          </w:rPr>
          <w:instrText xml:space="preserve"> PAGE   \* MERGEFORMAT </w:instrText>
        </w:r>
        <w:r w:rsidRPr="002A5C39">
          <w:rPr>
            <w:sz w:val="20"/>
            <w:szCs w:val="20"/>
          </w:rPr>
          <w:fldChar w:fldCharType="separate"/>
        </w:r>
        <w:r w:rsidRPr="002A5C39">
          <w:rPr>
            <w:noProof/>
            <w:sz w:val="20"/>
            <w:szCs w:val="20"/>
          </w:rPr>
          <w:t>2</w:t>
        </w:r>
        <w:r w:rsidRPr="002A5C39">
          <w:rPr>
            <w:noProof/>
            <w:sz w:val="20"/>
            <w:szCs w:val="20"/>
          </w:rPr>
          <w:fldChar w:fldCharType="end"/>
        </w:r>
      </w:p>
    </w:sdtContent>
  </w:sdt>
  <w:p w14:paraId="6B64A587" w14:textId="77777777" w:rsidR="002A5C39" w:rsidRDefault="002A5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06DFA" w14:textId="77777777" w:rsidR="00B97E57" w:rsidRDefault="00B97E57">
      <w:pPr>
        <w:spacing w:line="240" w:lineRule="auto"/>
      </w:pPr>
      <w:r>
        <w:separator/>
      </w:r>
    </w:p>
  </w:footnote>
  <w:footnote w:type="continuationSeparator" w:id="0">
    <w:p w14:paraId="505C8CE9" w14:textId="77777777" w:rsidR="00B97E57" w:rsidRDefault="00B97E5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7C8C"/>
    <w:multiLevelType w:val="multilevel"/>
    <w:tmpl w:val="AF76E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B709FA"/>
    <w:multiLevelType w:val="multilevel"/>
    <w:tmpl w:val="BA782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636731D"/>
    <w:multiLevelType w:val="multilevel"/>
    <w:tmpl w:val="E60626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E194A72"/>
    <w:multiLevelType w:val="multilevel"/>
    <w:tmpl w:val="7BD2C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307633">
    <w:abstractNumId w:val="1"/>
  </w:num>
  <w:num w:numId="2" w16cid:durableId="1987973061">
    <w:abstractNumId w:val="3"/>
  </w:num>
  <w:num w:numId="3" w16cid:durableId="231283725">
    <w:abstractNumId w:val="2"/>
  </w:num>
  <w:num w:numId="4" w16cid:durableId="633222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26F6"/>
    <w:rsid w:val="00032337"/>
    <w:rsid w:val="00186AA7"/>
    <w:rsid w:val="002755EF"/>
    <w:rsid w:val="002A5C39"/>
    <w:rsid w:val="002B2945"/>
    <w:rsid w:val="00352778"/>
    <w:rsid w:val="003B0972"/>
    <w:rsid w:val="003E4C02"/>
    <w:rsid w:val="00406581"/>
    <w:rsid w:val="004B4A7A"/>
    <w:rsid w:val="00545A1A"/>
    <w:rsid w:val="00615136"/>
    <w:rsid w:val="007513FA"/>
    <w:rsid w:val="00773E4F"/>
    <w:rsid w:val="007C1458"/>
    <w:rsid w:val="007D36B9"/>
    <w:rsid w:val="00890A56"/>
    <w:rsid w:val="008D7B28"/>
    <w:rsid w:val="00917265"/>
    <w:rsid w:val="009813C3"/>
    <w:rsid w:val="00AE26F6"/>
    <w:rsid w:val="00B97E57"/>
    <w:rsid w:val="00CF5111"/>
    <w:rsid w:val="00D750C0"/>
    <w:rsid w:val="00E50C08"/>
    <w:rsid w:val="00F80F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918A8"/>
  <w15:docId w15:val="{831B917A-FF88-47E4-8B27-7C9F65DFB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22222"/>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A5C39"/>
    <w:pPr>
      <w:tabs>
        <w:tab w:val="center" w:pos="4513"/>
        <w:tab w:val="right" w:pos="9026"/>
      </w:tabs>
      <w:spacing w:line="240" w:lineRule="auto"/>
    </w:pPr>
  </w:style>
  <w:style w:type="character" w:customStyle="1" w:styleId="HeaderChar">
    <w:name w:val="Header Char"/>
    <w:basedOn w:val="DefaultParagraphFont"/>
    <w:link w:val="Header"/>
    <w:uiPriority w:val="99"/>
    <w:rsid w:val="002A5C39"/>
  </w:style>
  <w:style w:type="paragraph" w:styleId="Footer">
    <w:name w:val="footer"/>
    <w:basedOn w:val="Normal"/>
    <w:link w:val="FooterChar"/>
    <w:uiPriority w:val="99"/>
    <w:unhideWhenUsed/>
    <w:rsid w:val="002A5C39"/>
    <w:pPr>
      <w:tabs>
        <w:tab w:val="center" w:pos="4513"/>
        <w:tab w:val="right" w:pos="9026"/>
      </w:tabs>
      <w:spacing w:line="240" w:lineRule="auto"/>
    </w:pPr>
  </w:style>
  <w:style w:type="character" w:customStyle="1" w:styleId="FooterChar">
    <w:name w:val="Footer Char"/>
    <w:basedOn w:val="DefaultParagraphFont"/>
    <w:link w:val="Footer"/>
    <w:uiPriority w:val="99"/>
    <w:rsid w:val="002A5C39"/>
  </w:style>
  <w:style w:type="paragraph" w:styleId="TOCHeading">
    <w:name w:val="TOC Heading"/>
    <w:basedOn w:val="Heading1"/>
    <w:next w:val="Normal"/>
    <w:uiPriority w:val="39"/>
    <w:unhideWhenUsed/>
    <w:qFormat/>
    <w:rsid w:val="00F80FB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F80FBD"/>
    <w:pPr>
      <w:spacing w:after="100"/>
    </w:pPr>
  </w:style>
  <w:style w:type="character" w:styleId="Hyperlink">
    <w:name w:val="Hyperlink"/>
    <w:basedOn w:val="DefaultParagraphFont"/>
    <w:uiPriority w:val="99"/>
    <w:unhideWhenUsed/>
    <w:rsid w:val="00F80FB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andrewseconomist.com/2021/11/17/slicing-the-apple-an-analysis-of-apples-pricing-strateg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nectedkerb.com/stories-reports-and-events/new-research-young-drivers-most-likely-to-consider-an-ev-as-their-next-vehicle-but-they-still-don-t-think-they-can-afford-on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nectedkerb.com/stories-reports-and-events/new-research-young-drivers-most-likely-to-consider-an-ev-as-their-next-vehicle-but-they-still-don-t-think-they-can-afford-on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earingpoint.com/en-in/insights-events/insights/software-over-the-air-sota-an-automotive-accelerat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9F9EAA-0C90-4A24-90DD-887714D62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3430</Words>
  <Characters>19557</Characters>
  <Application>Microsoft Office Word</Application>
  <DocSecurity>0</DocSecurity>
  <Lines>162</Lines>
  <Paragraphs>45</Paragraphs>
  <ScaleCrop>false</ScaleCrop>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INDRANIL</dc:creator>
  <cp:lastModifiedBy>vijay k</cp:lastModifiedBy>
  <cp:revision>6</cp:revision>
  <dcterms:created xsi:type="dcterms:W3CDTF">2025-12-16T18:11:00Z</dcterms:created>
  <dcterms:modified xsi:type="dcterms:W3CDTF">2025-12-16T18:12:00Z</dcterms:modified>
</cp:coreProperties>
</file>