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96603" w14:textId="03A20B14" w:rsidR="00566C30" w:rsidRDefault="00566C30" w:rsidP="00D80CAC">
      <w:pPr>
        <w:spacing w:line="360" w:lineRule="auto"/>
        <w:jc w:val="both"/>
        <w:rPr>
          <w:rFonts w:ascii="Times New Roman" w:hAnsi="Times New Roman" w:cs="Times New Roman"/>
          <w:sz w:val="24"/>
          <w:szCs w:val="24"/>
          <w:u w:val="single"/>
        </w:rPr>
      </w:pPr>
      <w:r w:rsidRPr="008F01A2">
        <w:rPr>
          <w:rFonts w:ascii="Times New Roman" w:hAnsi="Times New Roman" w:cs="Times New Roman"/>
          <w:sz w:val="24"/>
          <w:szCs w:val="24"/>
          <w:u w:val="single"/>
        </w:rPr>
        <w:t xml:space="preserve">Section </w:t>
      </w:r>
      <w:r w:rsidR="008F01A2" w:rsidRPr="008F01A2">
        <w:rPr>
          <w:rFonts w:ascii="Times New Roman" w:hAnsi="Times New Roman" w:cs="Times New Roman"/>
          <w:sz w:val="24"/>
          <w:szCs w:val="24"/>
          <w:u w:val="single"/>
        </w:rPr>
        <w:t>one</w:t>
      </w:r>
    </w:p>
    <w:p w14:paraId="7A8FC1B3" w14:textId="0444B9C8" w:rsidR="0002224B" w:rsidRPr="0002224B" w:rsidRDefault="0002224B"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of the portfolio will discuss a critical analysis of catalytic leadership and how the challenging nature of leading and managing early years provision ensure that the early years workforce is equipped to meet the </w:t>
      </w:r>
      <w:r w:rsidR="0073235D">
        <w:rPr>
          <w:rFonts w:ascii="Times New Roman" w:hAnsi="Times New Roman" w:cs="Times New Roman"/>
          <w:sz w:val="24"/>
          <w:szCs w:val="24"/>
        </w:rPr>
        <w:t>complex</w:t>
      </w:r>
      <w:r>
        <w:rPr>
          <w:rFonts w:ascii="Times New Roman" w:hAnsi="Times New Roman" w:cs="Times New Roman"/>
          <w:sz w:val="24"/>
          <w:szCs w:val="24"/>
        </w:rPr>
        <w:t xml:space="preserve"> demand of sociological factors </w:t>
      </w:r>
      <w:r w:rsidR="0073235D">
        <w:rPr>
          <w:rFonts w:ascii="Times New Roman" w:hAnsi="Times New Roman" w:cs="Times New Roman"/>
          <w:sz w:val="24"/>
          <w:szCs w:val="24"/>
        </w:rPr>
        <w:t>and</w:t>
      </w:r>
      <w:r>
        <w:rPr>
          <w:rFonts w:ascii="Times New Roman" w:hAnsi="Times New Roman" w:cs="Times New Roman"/>
          <w:sz w:val="24"/>
          <w:szCs w:val="24"/>
        </w:rPr>
        <w:t xml:space="preserve"> issues that impact children’s lives. </w:t>
      </w:r>
    </w:p>
    <w:p w14:paraId="2666202D" w14:textId="663EB6AA" w:rsidR="00AD544A" w:rsidRDefault="00D80CAC" w:rsidP="00D80CAC">
      <w:pPr>
        <w:spacing w:line="360" w:lineRule="auto"/>
        <w:jc w:val="both"/>
        <w:rPr>
          <w:rFonts w:ascii="Times New Roman" w:hAnsi="Times New Roman" w:cs="Times New Roman"/>
          <w:sz w:val="24"/>
          <w:szCs w:val="24"/>
        </w:rPr>
      </w:pPr>
      <w:r w:rsidRPr="00D80CAC">
        <w:rPr>
          <w:rFonts w:ascii="Times New Roman" w:hAnsi="Times New Roman" w:cs="Times New Roman"/>
          <w:sz w:val="24"/>
          <w:szCs w:val="24"/>
        </w:rPr>
        <w:t>Over the years many have written about leadership and what they believe it means</w:t>
      </w:r>
      <w:r w:rsidR="009D1B93">
        <w:rPr>
          <w:rFonts w:ascii="Times New Roman" w:hAnsi="Times New Roman" w:cs="Times New Roman"/>
          <w:sz w:val="24"/>
          <w:szCs w:val="24"/>
        </w:rPr>
        <w:t>. Leadership Excellence (2022) writes</w:t>
      </w:r>
      <w:r w:rsidR="009D1B93" w:rsidRPr="009D1B93">
        <w:rPr>
          <w:rFonts w:ascii="Times New Roman" w:hAnsi="Times New Roman" w:cs="Times New Roman"/>
          <w:sz w:val="24"/>
          <w:szCs w:val="24"/>
        </w:rPr>
        <w:t xml:space="preserve"> that leadership itself has not evolved but how people understand it has,</w:t>
      </w:r>
      <w:r w:rsidR="009D1B93">
        <w:rPr>
          <w:rFonts w:ascii="Times New Roman" w:hAnsi="Times New Roman" w:cs="Times New Roman"/>
          <w:sz w:val="24"/>
          <w:szCs w:val="24"/>
        </w:rPr>
        <w:t xml:space="preserve"> t</w:t>
      </w:r>
      <w:r w:rsidR="009D1B93" w:rsidRPr="009D1B93">
        <w:rPr>
          <w:rFonts w:ascii="Times New Roman" w:hAnsi="Times New Roman" w:cs="Times New Roman"/>
          <w:sz w:val="24"/>
          <w:szCs w:val="24"/>
        </w:rPr>
        <w:t>he</w:t>
      </w:r>
      <w:r w:rsidR="00B0158E">
        <w:rPr>
          <w:rFonts w:ascii="Times New Roman" w:hAnsi="Times New Roman" w:cs="Times New Roman"/>
          <w:sz w:val="24"/>
          <w:szCs w:val="24"/>
        </w:rPr>
        <w:t>y</w:t>
      </w:r>
      <w:r w:rsidR="009D1B93" w:rsidRPr="009D1B93">
        <w:rPr>
          <w:rFonts w:ascii="Times New Roman" w:hAnsi="Times New Roman" w:cs="Times New Roman"/>
          <w:sz w:val="24"/>
          <w:szCs w:val="24"/>
        </w:rPr>
        <w:t xml:space="preserve"> continue to write that there are many different styles to leadership</w:t>
      </w:r>
      <w:r w:rsidR="00B0158E">
        <w:rPr>
          <w:rFonts w:ascii="Times New Roman" w:hAnsi="Times New Roman" w:cs="Times New Roman"/>
          <w:sz w:val="24"/>
          <w:szCs w:val="24"/>
        </w:rPr>
        <w:t>,</w:t>
      </w:r>
      <w:r w:rsidR="009D1B93" w:rsidRPr="009D1B93">
        <w:rPr>
          <w:rFonts w:ascii="Times New Roman" w:hAnsi="Times New Roman" w:cs="Times New Roman"/>
          <w:sz w:val="24"/>
          <w:szCs w:val="24"/>
        </w:rPr>
        <w:t xml:space="preserve"> and how different styles of leadership can be more effective than others in situations.</w:t>
      </w:r>
      <w:r w:rsidR="008B7867" w:rsidRPr="008B7867">
        <w:rPr>
          <w:rFonts w:ascii="Times New Roman" w:hAnsi="Times New Roman" w:cs="Times New Roman"/>
          <w:sz w:val="24"/>
          <w:szCs w:val="24"/>
        </w:rPr>
        <w:t xml:space="preserve"> </w:t>
      </w:r>
      <w:r w:rsidR="008B7867">
        <w:rPr>
          <w:rFonts w:ascii="Times New Roman" w:hAnsi="Times New Roman" w:cs="Times New Roman"/>
          <w:sz w:val="24"/>
          <w:szCs w:val="24"/>
        </w:rPr>
        <w:t>A catalytic leader style has been said to be the most effective leadership in todays modern world (Joiner</w:t>
      </w:r>
      <w:r w:rsidR="00DF49EB">
        <w:rPr>
          <w:rFonts w:ascii="Times New Roman" w:hAnsi="Times New Roman" w:cs="Times New Roman"/>
          <w:sz w:val="24"/>
          <w:szCs w:val="24"/>
        </w:rPr>
        <w:t xml:space="preserve">. 2019). Joiner (2019) writes in a journal article </w:t>
      </w:r>
      <w:r w:rsidR="004770EF">
        <w:rPr>
          <w:rFonts w:ascii="Times New Roman" w:hAnsi="Times New Roman" w:cs="Times New Roman"/>
          <w:sz w:val="24"/>
          <w:szCs w:val="24"/>
        </w:rPr>
        <w:t>t</w:t>
      </w:r>
      <w:r w:rsidR="00DF49EB">
        <w:rPr>
          <w:rFonts w:ascii="Times New Roman" w:hAnsi="Times New Roman" w:cs="Times New Roman"/>
          <w:sz w:val="24"/>
          <w:szCs w:val="24"/>
        </w:rPr>
        <w:t>hat catalytic leaders effectively empower people and facilitate their development. This is further supported by Attaway (Catalytic Leadership. 2022) as he describes that a catalytic leader wants to se</w:t>
      </w:r>
      <w:r w:rsidR="008F01A2">
        <w:rPr>
          <w:rFonts w:ascii="Times New Roman" w:hAnsi="Times New Roman" w:cs="Times New Roman"/>
          <w:sz w:val="24"/>
          <w:szCs w:val="24"/>
        </w:rPr>
        <w:t>e</w:t>
      </w:r>
      <w:r w:rsidR="00DF49EB">
        <w:rPr>
          <w:rFonts w:ascii="Times New Roman" w:hAnsi="Times New Roman" w:cs="Times New Roman"/>
          <w:sz w:val="24"/>
          <w:szCs w:val="24"/>
        </w:rPr>
        <w:t xml:space="preserve"> change in their </w:t>
      </w:r>
      <w:r w:rsidR="008F01A2">
        <w:rPr>
          <w:rFonts w:ascii="Times New Roman" w:hAnsi="Times New Roman" w:cs="Times New Roman"/>
          <w:sz w:val="24"/>
          <w:szCs w:val="24"/>
        </w:rPr>
        <w:t>workplace</w:t>
      </w:r>
      <w:r w:rsidR="00DF49EB">
        <w:rPr>
          <w:rFonts w:ascii="Times New Roman" w:hAnsi="Times New Roman" w:cs="Times New Roman"/>
          <w:sz w:val="24"/>
          <w:szCs w:val="24"/>
        </w:rPr>
        <w:t xml:space="preserve"> by development. </w:t>
      </w:r>
    </w:p>
    <w:p w14:paraId="0EF28DD9" w14:textId="1DCBB2ED" w:rsidR="004770EF" w:rsidRDefault="009A11DA"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early years education some people may believe that the word ‘leader’ has the same meaning as ‘manager’ and that it is the sole responsibility of the manager to lead the children and staff. </w:t>
      </w:r>
      <w:r w:rsidR="000B2D05">
        <w:rPr>
          <w:rFonts w:ascii="Times New Roman" w:hAnsi="Times New Roman" w:cs="Times New Roman"/>
          <w:sz w:val="24"/>
          <w:szCs w:val="24"/>
        </w:rPr>
        <w:t>However,</w:t>
      </w:r>
      <w:r>
        <w:rPr>
          <w:rFonts w:ascii="Times New Roman" w:hAnsi="Times New Roman" w:cs="Times New Roman"/>
          <w:sz w:val="24"/>
          <w:szCs w:val="24"/>
        </w:rPr>
        <w:t xml:space="preserve"> the job role of manager and leader are occasionally said to have the same meaning, there are </w:t>
      </w:r>
      <w:r w:rsidR="000B2D05">
        <w:rPr>
          <w:rFonts w:ascii="Times New Roman" w:hAnsi="Times New Roman" w:cs="Times New Roman"/>
          <w:sz w:val="24"/>
          <w:szCs w:val="24"/>
        </w:rPr>
        <w:t xml:space="preserve">differences. In the early years sector the manager is responsible for the pedagogy of the setting </w:t>
      </w:r>
      <w:r w:rsidR="00DF18E0">
        <w:rPr>
          <w:rFonts w:ascii="Times New Roman" w:hAnsi="Times New Roman" w:cs="Times New Roman"/>
          <w:sz w:val="24"/>
          <w:szCs w:val="24"/>
        </w:rPr>
        <w:t>and</w:t>
      </w:r>
      <w:r w:rsidR="000B2D05">
        <w:rPr>
          <w:rFonts w:ascii="Times New Roman" w:hAnsi="Times New Roman" w:cs="Times New Roman"/>
          <w:sz w:val="24"/>
          <w:szCs w:val="24"/>
        </w:rPr>
        <w:t xml:space="preserve"> for ensuring that policies are up to date along with pay roll, and other paperwork that is mandatory. (Childcare Expo. 2022).</w:t>
      </w:r>
    </w:p>
    <w:p w14:paraId="6D0DEB1F" w14:textId="46122FED" w:rsidR="0073235D" w:rsidRDefault="007D0037"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 </w:t>
      </w:r>
      <w:r w:rsidRPr="007D0037">
        <w:rPr>
          <w:rFonts w:ascii="Times New Roman" w:hAnsi="Times New Roman" w:cs="Times New Roman"/>
          <w:sz w:val="24"/>
          <w:szCs w:val="24"/>
        </w:rPr>
        <w:t>article</w:t>
      </w:r>
      <w:r>
        <w:rPr>
          <w:rFonts w:ascii="Times New Roman" w:hAnsi="Times New Roman" w:cs="Times New Roman"/>
          <w:sz w:val="24"/>
          <w:szCs w:val="24"/>
        </w:rPr>
        <w:t xml:space="preserve"> written by McDowell Clark (2012) leadership or leader is described as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who can lead practice rather than a manager who oversees the day to day running of a setting. The article then continues to say that leadership is assumed to </w:t>
      </w:r>
      <w:proofErr w:type="gramStart"/>
      <w:r>
        <w:rPr>
          <w:rFonts w:ascii="Times New Roman" w:hAnsi="Times New Roman" w:cs="Times New Roman"/>
          <w:sz w:val="24"/>
          <w:szCs w:val="24"/>
        </w:rPr>
        <w:t>be connected with</w:t>
      </w:r>
      <w:proofErr w:type="gramEnd"/>
      <w:r>
        <w:rPr>
          <w:rFonts w:ascii="Times New Roman" w:hAnsi="Times New Roman" w:cs="Times New Roman"/>
          <w:sz w:val="24"/>
          <w:szCs w:val="24"/>
        </w:rPr>
        <w:t xml:space="preserve"> power and authority, where one person instructs others. Beckley (2022) writes that historically men</w:t>
      </w:r>
      <w:r w:rsidR="00B6687F">
        <w:rPr>
          <w:rFonts w:ascii="Times New Roman" w:hAnsi="Times New Roman" w:cs="Times New Roman"/>
          <w:sz w:val="24"/>
          <w:szCs w:val="24"/>
        </w:rPr>
        <w:t xml:space="preserve"> and business</w:t>
      </w:r>
      <w:r>
        <w:rPr>
          <w:rFonts w:ascii="Times New Roman" w:hAnsi="Times New Roman" w:cs="Times New Roman"/>
          <w:sz w:val="24"/>
          <w:szCs w:val="24"/>
        </w:rPr>
        <w:t xml:space="preserve"> were at the </w:t>
      </w:r>
      <w:r w:rsidR="00B6687F">
        <w:rPr>
          <w:rFonts w:ascii="Times New Roman" w:hAnsi="Times New Roman" w:cs="Times New Roman"/>
          <w:sz w:val="24"/>
          <w:szCs w:val="24"/>
        </w:rPr>
        <w:t>centre of research when it came to management and the research indicated that leadership was associated with one person. However</w:t>
      </w:r>
      <w:r w:rsidR="00DF18E0">
        <w:rPr>
          <w:rFonts w:ascii="Times New Roman" w:hAnsi="Times New Roman" w:cs="Times New Roman"/>
          <w:sz w:val="24"/>
          <w:szCs w:val="24"/>
        </w:rPr>
        <w:t>,</w:t>
      </w:r>
      <w:r w:rsidR="00B6687F">
        <w:rPr>
          <w:rFonts w:ascii="Times New Roman" w:hAnsi="Times New Roman" w:cs="Times New Roman"/>
          <w:sz w:val="24"/>
          <w:szCs w:val="24"/>
        </w:rPr>
        <w:t xml:space="preserve"> Beckley (2022) </w:t>
      </w:r>
      <w:r w:rsidR="006D0850">
        <w:rPr>
          <w:rFonts w:ascii="Times New Roman" w:hAnsi="Times New Roman" w:cs="Times New Roman"/>
          <w:sz w:val="24"/>
          <w:szCs w:val="24"/>
        </w:rPr>
        <w:t>further writes that in order to gain a better perspective of what makes a good leader in early years education</w:t>
      </w:r>
      <w:r w:rsidR="00DF18E0">
        <w:rPr>
          <w:rFonts w:ascii="Times New Roman" w:hAnsi="Times New Roman" w:cs="Times New Roman"/>
          <w:sz w:val="24"/>
          <w:szCs w:val="24"/>
        </w:rPr>
        <w:t>,</w:t>
      </w:r>
      <w:r w:rsidR="006D0850">
        <w:rPr>
          <w:rFonts w:ascii="Times New Roman" w:hAnsi="Times New Roman" w:cs="Times New Roman"/>
          <w:sz w:val="24"/>
          <w:szCs w:val="24"/>
        </w:rPr>
        <w:t xml:space="preserve"> a different approach was necessary. This was because in the sector there are very few men employed and the sector is not considered to be a </w:t>
      </w:r>
      <w:r w:rsidR="00DF18E0">
        <w:rPr>
          <w:rFonts w:ascii="Times New Roman" w:hAnsi="Times New Roman" w:cs="Times New Roman"/>
          <w:sz w:val="24"/>
          <w:szCs w:val="24"/>
        </w:rPr>
        <w:t>profit-making</w:t>
      </w:r>
      <w:r w:rsidR="006D0850">
        <w:rPr>
          <w:rFonts w:ascii="Times New Roman" w:hAnsi="Times New Roman" w:cs="Times New Roman"/>
          <w:sz w:val="24"/>
          <w:szCs w:val="24"/>
        </w:rPr>
        <w:t xml:space="preserve"> business, therefore research would not be accurate. </w:t>
      </w:r>
    </w:p>
    <w:p w14:paraId="5F066CA4" w14:textId="77777777" w:rsidR="00FB0F14" w:rsidRDefault="00FB0F14" w:rsidP="00D80CAC">
      <w:pPr>
        <w:spacing w:line="360" w:lineRule="auto"/>
        <w:jc w:val="both"/>
        <w:rPr>
          <w:rFonts w:ascii="Times New Roman" w:hAnsi="Times New Roman" w:cs="Times New Roman"/>
          <w:sz w:val="24"/>
          <w:szCs w:val="24"/>
        </w:rPr>
      </w:pPr>
    </w:p>
    <w:p w14:paraId="42C58278" w14:textId="3A39CEEB" w:rsidR="00FB0F14" w:rsidRDefault="00FB0F14"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Management and leadership are both necessary for the smooth running of early years childhood settings. Jones ad Pound (2008) say that leadership and management are particularly interlinked. The purpose of leadership is to participate in and advance the common commitment to shared values and visions, it involves paying attention to a range of roles and functions as well as staff and children</w:t>
      </w:r>
      <w:r w:rsidR="00C306F9">
        <w:rPr>
          <w:rFonts w:ascii="Times New Roman" w:hAnsi="Times New Roman" w:cs="Times New Roman"/>
          <w:sz w:val="24"/>
          <w:szCs w:val="24"/>
        </w:rPr>
        <w:t>. (</w:t>
      </w:r>
      <w:proofErr w:type="spellStart"/>
      <w:r w:rsidR="00C306F9">
        <w:rPr>
          <w:rFonts w:ascii="Times New Roman" w:hAnsi="Times New Roman" w:cs="Times New Roman"/>
          <w:sz w:val="24"/>
          <w:szCs w:val="24"/>
        </w:rPr>
        <w:t>Heikka</w:t>
      </w:r>
      <w:proofErr w:type="spellEnd"/>
      <w:r w:rsidR="00C306F9">
        <w:rPr>
          <w:rFonts w:ascii="Times New Roman" w:hAnsi="Times New Roman" w:cs="Times New Roman"/>
          <w:sz w:val="24"/>
          <w:szCs w:val="24"/>
        </w:rPr>
        <w:t xml:space="preserve"> et al, 2019). Early years settings are too complex for one person to lead; therefore, all practitioners should understand the need for strong leadership and management competencies for a smooth and successful running of a setting, according to </w:t>
      </w:r>
      <w:r w:rsidR="00E64A59">
        <w:rPr>
          <w:rFonts w:ascii="Times New Roman" w:hAnsi="Times New Roman" w:cs="Times New Roman"/>
          <w:sz w:val="24"/>
          <w:szCs w:val="24"/>
        </w:rPr>
        <w:t>D</w:t>
      </w:r>
      <w:r w:rsidR="00C306F9">
        <w:rPr>
          <w:rFonts w:ascii="Times New Roman" w:hAnsi="Times New Roman" w:cs="Times New Roman"/>
          <w:sz w:val="24"/>
          <w:szCs w:val="24"/>
        </w:rPr>
        <w:t xml:space="preserve">alli and Urban (2013). </w:t>
      </w:r>
    </w:p>
    <w:p w14:paraId="0D28DB28" w14:textId="736C3A43" w:rsidR="000913F4" w:rsidRDefault="00087FB0"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Catalytic is an agent for change that can be very efficient, a catalytic leader is someone who prompts action when nothing else is happening. A catalytic leader’s goal is to be an enabler to help with progression more efficiently (</w:t>
      </w:r>
      <w:proofErr w:type="spellStart"/>
      <w:r>
        <w:rPr>
          <w:rFonts w:ascii="Times New Roman" w:hAnsi="Times New Roman" w:cs="Times New Roman"/>
          <w:sz w:val="24"/>
          <w:szCs w:val="24"/>
        </w:rPr>
        <w:t>Noramon</w:t>
      </w:r>
      <w:proofErr w:type="spellEnd"/>
      <w:r>
        <w:rPr>
          <w:rFonts w:ascii="Times New Roman" w:hAnsi="Times New Roman" w:cs="Times New Roman"/>
          <w:sz w:val="24"/>
          <w:szCs w:val="24"/>
        </w:rPr>
        <w:t xml:space="preserve">. 2022). </w:t>
      </w:r>
      <w:proofErr w:type="spellStart"/>
      <w:r w:rsidR="00FB6D51">
        <w:rPr>
          <w:rFonts w:ascii="Times New Roman" w:hAnsi="Times New Roman" w:cs="Times New Roman"/>
          <w:sz w:val="24"/>
          <w:szCs w:val="24"/>
        </w:rPr>
        <w:t>Dr.</w:t>
      </w:r>
      <w:proofErr w:type="spellEnd"/>
      <w:r w:rsidR="00FB6D51">
        <w:rPr>
          <w:rFonts w:ascii="Times New Roman" w:hAnsi="Times New Roman" w:cs="Times New Roman"/>
          <w:sz w:val="24"/>
          <w:szCs w:val="24"/>
        </w:rPr>
        <w:t xml:space="preserve"> Parker (Ramos, 2022) defines a catalytic leader as a person from the grass roots up and not from the top down. This is further supported by Aubrey (2001) where research indicated that successful leaders were the ones who had fist hand experience and tears in a </w:t>
      </w:r>
      <w:r w:rsidR="00E52A71">
        <w:rPr>
          <w:rFonts w:ascii="Times New Roman" w:hAnsi="Times New Roman" w:cs="Times New Roman"/>
          <w:sz w:val="24"/>
          <w:szCs w:val="24"/>
        </w:rPr>
        <w:t>practitioner’s</w:t>
      </w:r>
      <w:r w:rsidR="00FB6D51">
        <w:rPr>
          <w:rFonts w:ascii="Times New Roman" w:hAnsi="Times New Roman" w:cs="Times New Roman"/>
          <w:sz w:val="24"/>
          <w:szCs w:val="24"/>
        </w:rPr>
        <w:t xml:space="preserve"> job role. </w:t>
      </w:r>
    </w:p>
    <w:p w14:paraId="1A04070A" w14:textId="27EAB913" w:rsidR="000913F4" w:rsidRDefault="000913F4"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an early </w:t>
      </w:r>
      <w:r w:rsidR="00C02ADB">
        <w:rPr>
          <w:rFonts w:ascii="Times New Roman" w:hAnsi="Times New Roman" w:cs="Times New Roman"/>
          <w:sz w:val="24"/>
          <w:szCs w:val="24"/>
        </w:rPr>
        <w:t>year’s</w:t>
      </w:r>
      <w:r>
        <w:rPr>
          <w:rFonts w:ascii="Times New Roman" w:hAnsi="Times New Roman" w:cs="Times New Roman"/>
          <w:sz w:val="24"/>
          <w:szCs w:val="24"/>
        </w:rPr>
        <w:t xml:space="preserve"> practitioner could also be described as role of a leader, the role of a </w:t>
      </w:r>
      <w:r w:rsidR="00C02ADB">
        <w:rPr>
          <w:rFonts w:ascii="Times New Roman" w:hAnsi="Times New Roman" w:cs="Times New Roman"/>
          <w:sz w:val="24"/>
          <w:szCs w:val="24"/>
        </w:rPr>
        <w:t>practitioner</w:t>
      </w:r>
      <w:r>
        <w:rPr>
          <w:rFonts w:ascii="Times New Roman" w:hAnsi="Times New Roman" w:cs="Times New Roman"/>
          <w:sz w:val="24"/>
          <w:szCs w:val="24"/>
        </w:rPr>
        <w:t xml:space="preserve"> is to help the children develop to the best of their ability. It is the </w:t>
      </w:r>
      <w:r w:rsidR="00C02ADB">
        <w:rPr>
          <w:rFonts w:ascii="Times New Roman" w:hAnsi="Times New Roman" w:cs="Times New Roman"/>
          <w:sz w:val="24"/>
          <w:szCs w:val="24"/>
        </w:rPr>
        <w:t>practitioner’s</w:t>
      </w:r>
      <w:r>
        <w:rPr>
          <w:rFonts w:ascii="Times New Roman" w:hAnsi="Times New Roman" w:cs="Times New Roman"/>
          <w:sz w:val="24"/>
          <w:szCs w:val="24"/>
        </w:rPr>
        <w:t xml:space="preserve"> responsibility to use their skills and </w:t>
      </w:r>
      <w:r w:rsidR="00C02ADB">
        <w:rPr>
          <w:rFonts w:ascii="Times New Roman" w:hAnsi="Times New Roman" w:cs="Times New Roman"/>
          <w:sz w:val="24"/>
          <w:szCs w:val="24"/>
        </w:rPr>
        <w:t>knowledge to</w:t>
      </w:r>
      <w:r>
        <w:rPr>
          <w:rFonts w:ascii="Times New Roman" w:hAnsi="Times New Roman" w:cs="Times New Roman"/>
          <w:sz w:val="24"/>
          <w:szCs w:val="24"/>
        </w:rPr>
        <w:t xml:space="preserve"> enhance and enable learning (Early Years Careers. 2022) A pedagogy is the method of teaching that encourages children to lean effectively. In selecting a pedagogical approach, it is necessary to consider the child, the experiences provided and opportunities that are also provided</w:t>
      </w:r>
      <w:r w:rsidR="00C02ADB">
        <w:rPr>
          <w:rFonts w:ascii="Times New Roman" w:hAnsi="Times New Roman" w:cs="Times New Roman"/>
          <w:sz w:val="24"/>
          <w:szCs w:val="24"/>
        </w:rPr>
        <w:t>, the interactions, the spaces, the family, and the community, and how these factors impact the child’s holistical development and progress (realising the ambition, 2020)</w:t>
      </w:r>
      <w:r w:rsidR="0022582E">
        <w:rPr>
          <w:rFonts w:ascii="Times New Roman" w:hAnsi="Times New Roman" w:cs="Times New Roman"/>
          <w:sz w:val="24"/>
          <w:szCs w:val="24"/>
        </w:rPr>
        <w:t>.</w:t>
      </w:r>
    </w:p>
    <w:p w14:paraId="72CAD17C" w14:textId="64DDC0C9" w:rsidR="0022582E" w:rsidRDefault="00B000BD"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O’Sullivan describes a pedagogical leader as ‘someone who understands how children learn and develop and makes change happen’ (O’Sullivan. 201</w:t>
      </w:r>
      <w:r w:rsidR="00EC2A6C">
        <w:rPr>
          <w:rFonts w:ascii="Times New Roman" w:hAnsi="Times New Roman" w:cs="Times New Roman"/>
          <w:sz w:val="24"/>
          <w:szCs w:val="24"/>
        </w:rPr>
        <w:t>5</w:t>
      </w:r>
      <w:r>
        <w:rPr>
          <w:rFonts w:ascii="Times New Roman" w:hAnsi="Times New Roman" w:cs="Times New Roman"/>
          <w:sz w:val="24"/>
          <w:szCs w:val="24"/>
        </w:rPr>
        <w:t>). O’Sullivan continues to write that there are many challenges when it comes to successful leadership as the role comes with responsibilities and complexities. However, with good leadership where a range of skills and knowledge is put into practice to reshape systems whilst delegation with other skilled people. By doing this it will help identify challenges and gain</w:t>
      </w:r>
      <w:r w:rsidR="00EC2A6C">
        <w:rPr>
          <w:rFonts w:ascii="Times New Roman" w:hAnsi="Times New Roman" w:cs="Times New Roman"/>
          <w:sz w:val="24"/>
          <w:szCs w:val="24"/>
        </w:rPr>
        <w:t xml:space="preserve"> the best possible outcome (O’Sullivan, 2015). This is further supported by Aubrey (2011) that working together was a more effective way to solve the needs of young children and their families for the better. </w:t>
      </w:r>
    </w:p>
    <w:p w14:paraId="2A39D376" w14:textId="650A65B7" w:rsidR="00072902" w:rsidRDefault="00206BD7"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Although an early </w:t>
      </w:r>
      <w:r w:rsidR="007C437E">
        <w:rPr>
          <w:rFonts w:ascii="Times New Roman" w:hAnsi="Times New Roman" w:cs="Times New Roman"/>
          <w:sz w:val="24"/>
          <w:szCs w:val="24"/>
        </w:rPr>
        <w:t>year’s</w:t>
      </w:r>
      <w:r>
        <w:rPr>
          <w:rFonts w:ascii="Times New Roman" w:hAnsi="Times New Roman" w:cs="Times New Roman"/>
          <w:sz w:val="24"/>
          <w:szCs w:val="24"/>
        </w:rPr>
        <w:t xml:space="preserve"> practitioner is not in an official position of authority such as</w:t>
      </w:r>
      <w:r w:rsidR="007C437E">
        <w:rPr>
          <w:rFonts w:ascii="Times New Roman" w:hAnsi="Times New Roman" w:cs="Times New Roman"/>
          <w:sz w:val="24"/>
          <w:szCs w:val="24"/>
        </w:rPr>
        <w:t xml:space="preserve"> a</w:t>
      </w:r>
      <w:r>
        <w:rPr>
          <w:rFonts w:ascii="Times New Roman" w:hAnsi="Times New Roman" w:cs="Times New Roman"/>
          <w:sz w:val="24"/>
          <w:szCs w:val="24"/>
        </w:rPr>
        <w:t xml:space="preserve"> manager, they are however in a position of influence that is important to being a change agent and implementing best practice (Whalley et al, 2005). As a </w:t>
      </w:r>
      <w:r w:rsidR="00EE64C3">
        <w:rPr>
          <w:rFonts w:ascii="Times New Roman" w:hAnsi="Times New Roman" w:cs="Times New Roman"/>
          <w:sz w:val="24"/>
          <w:szCs w:val="24"/>
        </w:rPr>
        <w:t>result,</w:t>
      </w:r>
      <w:r>
        <w:rPr>
          <w:rFonts w:ascii="Times New Roman" w:hAnsi="Times New Roman" w:cs="Times New Roman"/>
          <w:sz w:val="24"/>
          <w:szCs w:val="24"/>
        </w:rPr>
        <w:t xml:space="preserve"> the early years practitioner can be viewed as a catalyst within the setting that will bring change </w:t>
      </w:r>
      <w:r w:rsidR="007C437E">
        <w:rPr>
          <w:rFonts w:ascii="Times New Roman" w:hAnsi="Times New Roman" w:cs="Times New Roman"/>
          <w:sz w:val="24"/>
          <w:szCs w:val="24"/>
        </w:rPr>
        <w:t>into</w:t>
      </w:r>
      <w:r>
        <w:rPr>
          <w:rFonts w:ascii="Times New Roman" w:hAnsi="Times New Roman" w:cs="Times New Roman"/>
          <w:sz w:val="24"/>
          <w:szCs w:val="24"/>
        </w:rPr>
        <w:t xml:space="preserve"> the setting, this change will not come from above but from within the setting (Clarke, 2012).</w:t>
      </w:r>
      <w:r w:rsidR="00EE64C3">
        <w:rPr>
          <w:rFonts w:ascii="Times New Roman" w:hAnsi="Times New Roman" w:cs="Times New Roman"/>
          <w:sz w:val="24"/>
          <w:szCs w:val="24"/>
        </w:rPr>
        <w:t xml:space="preserve"> </w:t>
      </w:r>
    </w:p>
    <w:p w14:paraId="6B45F6CD" w14:textId="7232425D" w:rsidR="0073235D" w:rsidRPr="000913F4" w:rsidRDefault="0073235D" w:rsidP="00D80CAC">
      <w:pPr>
        <w:spacing w:line="360" w:lineRule="auto"/>
        <w:jc w:val="both"/>
        <w:rPr>
          <w:rFonts w:ascii="Times New Roman" w:hAnsi="Times New Roman" w:cs="Times New Roman"/>
          <w:sz w:val="24"/>
          <w:szCs w:val="24"/>
        </w:rPr>
      </w:pPr>
      <w:r w:rsidRPr="0073235D">
        <w:rPr>
          <w:rFonts w:ascii="Times New Roman" w:hAnsi="Times New Roman" w:cs="Times New Roman"/>
          <w:sz w:val="24"/>
          <w:szCs w:val="24"/>
          <w:u w:val="single"/>
        </w:rPr>
        <w:t>Section two</w:t>
      </w:r>
    </w:p>
    <w:p w14:paraId="32968D7C" w14:textId="77777777" w:rsidR="0073235D" w:rsidRDefault="0073235D"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of the portfolio will consider historical political contexts and provide a comparative and critical exploration of how children’s right and the appointment of children’s commissioners across the UK have impacted on early childhood.</w:t>
      </w:r>
    </w:p>
    <w:p w14:paraId="082A8F0B" w14:textId="54BE9108" w:rsidR="00194C56" w:rsidRDefault="0002224B" w:rsidP="00D80CAC">
      <w:pPr>
        <w:spacing w:line="360" w:lineRule="auto"/>
        <w:jc w:val="both"/>
        <w:rPr>
          <w:rFonts w:ascii="Times New Roman" w:hAnsi="Times New Roman" w:cs="Times New Roman"/>
          <w:sz w:val="24"/>
          <w:szCs w:val="24"/>
          <w:u w:val="single"/>
        </w:rPr>
      </w:pPr>
      <w:r w:rsidRPr="0002224B">
        <w:rPr>
          <w:rFonts w:ascii="Times New Roman" w:hAnsi="Times New Roman" w:cs="Times New Roman"/>
          <w:sz w:val="24"/>
          <w:szCs w:val="24"/>
          <w:u w:val="single"/>
        </w:rPr>
        <w:t>Section three</w:t>
      </w:r>
    </w:p>
    <w:p w14:paraId="2DCEC895" w14:textId="3D513CD7" w:rsidR="0073235D" w:rsidRDefault="0097018E"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Section three of the portfolio will </w:t>
      </w:r>
      <w:r w:rsidR="00797346">
        <w:rPr>
          <w:rFonts w:ascii="Times New Roman" w:hAnsi="Times New Roman" w:cs="Times New Roman"/>
          <w:sz w:val="24"/>
          <w:szCs w:val="24"/>
        </w:rPr>
        <w:t xml:space="preserve">discuss obesity in children and provide a critical evaluation of the early interventions and services that are in place to support early childhood obesity. </w:t>
      </w:r>
    </w:p>
    <w:p w14:paraId="7097E3A3" w14:textId="46250C9E" w:rsidR="008C0AFA" w:rsidRDefault="008C0AFA"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Obesity Federation (2022) write that obesity today is an epidemic and one of the biggest problems in todays world. In a journal article written by </w:t>
      </w:r>
      <w:proofErr w:type="spellStart"/>
      <w:r>
        <w:rPr>
          <w:rFonts w:ascii="Times New Roman" w:hAnsi="Times New Roman" w:cs="Times New Roman"/>
          <w:sz w:val="24"/>
          <w:szCs w:val="24"/>
        </w:rPr>
        <w:t>Hebebrand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Hinney</w:t>
      </w:r>
      <w:proofErr w:type="spellEnd"/>
      <w:r>
        <w:rPr>
          <w:rFonts w:ascii="Times New Roman" w:hAnsi="Times New Roman" w:cs="Times New Roman"/>
          <w:sz w:val="24"/>
          <w:szCs w:val="24"/>
        </w:rPr>
        <w:t xml:space="preserve"> (2009) they write that research into obesity concluded that 50% of obesity is genetic, they also extend their research from gene-gene to gene-environment. They researched the socioeconomic implications on childhood obesity, such as television and the increasingly fast rate that fast food chains are developing worldwide, all of which are contributing to the rise of obesity. Similarly, Medicine Plus (2022) agrees that obesity is not just genetic and there are other factors that contribute to obesity, such as environmental issues and medical problems. </w:t>
      </w:r>
    </w:p>
    <w:p w14:paraId="1661E377" w14:textId="5F739E60" w:rsidR="00770172" w:rsidRDefault="00770172"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Digital (2022) published a report with up-to-date information on hospital related admissions with cases related to obesity. In 2019/2020, 10,780 people were admitted into hospital which was directly linked to the patients being obese. A further one million hospital admissions were because obesity was a contributing factor, and a 294 thousand prescriptions were prescribed to patients in the treatment of obesity. All of which putting strain on the already stretched NHS. </w:t>
      </w:r>
    </w:p>
    <w:p w14:paraId="386C5801" w14:textId="3643E823" w:rsidR="00D1385A" w:rsidRDefault="00770172"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Baker (2022) published statistics on childhood obesity in England where he writes that 14.4% of children aged between four and five are obese,</w:t>
      </w:r>
      <w:r w:rsidR="00D1385A">
        <w:rPr>
          <w:rFonts w:ascii="Times New Roman" w:hAnsi="Times New Roman" w:cs="Times New Roman"/>
          <w:sz w:val="24"/>
          <w:szCs w:val="24"/>
        </w:rPr>
        <w:t xml:space="preserve"> and </w:t>
      </w:r>
      <w:r>
        <w:rPr>
          <w:rFonts w:ascii="Times New Roman" w:hAnsi="Times New Roman" w:cs="Times New Roman"/>
          <w:sz w:val="24"/>
          <w:szCs w:val="24"/>
        </w:rPr>
        <w:t xml:space="preserve">a further 13.3% are overweight. </w:t>
      </w:r>
      <w:r w:rsidR="00D1385A">
        <w:rPr>
          <w:rFonts w:ascii="Times New Roman" w:hAnsi="Times New Roman" w:cs="Times New Roman"/>
          <w:sz w:val="24"/>
          <w:szCs w:val="24"/>
        </w:rPr>
        <w:t xml:space="preserve">Baker also writes that children in more deprived areas of England see a higher rate in childhood obesity, and that these figures remain the same during the COVID-19 pandemic. This is further </w:t>
      </w:r>
      <w:r w:rsidR="00D1385A">
        <w:rPr>
          <w:rFonts w:ascii="Times New Roman" w:hAnsi="Times New Roman" w:cs="Times New Roman"/>
          <w:sz w:val="24"/>
          <w:szCs w:val="24"/>
        </w:rPr>
        <w:lastRenderedPageBreak/>
        <w:t>supported by Harding (2022) in a study that linked obesity in children and the socio-economic status of the parents, therefore linking obesity to poverty. The World Health Organisation also agree with Baker (20220 and Harding (2022) that children from low-income families are more likely to be obese or have weight problems. The WHO go one step further and list the health problems that can occur because of childhood obesity, such as, premature death, disability in adult hood, cardiovascular disease and many more (Who.int. 2022).</w:t>
      </w:r>
    </w:p>
    <w:p w14:paraId="4BAA6929" w14:textId="720F8519" w:rsidR="00731982" w:rsidRDefault="00731982"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Parents play an important part of their child’s development starting from the moment their child is born, this includes what they have at mealtimes as children do not cook for themselves (Wellness Blog. 2022). It </w:t>
      </w:r>
      <w:r w:rsidR="00B461C3">
        <w:rPr>
          <w:rFonts w:ascii="Times New Roman" w:hAnsi="Times New Roman" w:cs="Times New Roman"/>
          <w:sz w:val="24"/>
          <w:szCs w:val="24"/>
        </w:rPr>
        <w:t>was</w:t>
      </w:r>
      <w:r>
        <w:rPr>
          <w:rFonts w:ascii="Times New Roman" w:hAnsi="Times New Roman" w:cs="Times New Roman"/>
          <w:sz w:val="24"/>
          <w:szCs w:val="24"/>
        </w:rPr>
        <w:t xml:space="preserve"> also written in the Wellness blog (2022) that children only have access to the food that their parents buy, for example, if the cupboards are stacked with healthy and nutritious food then children will make this their diet. Likewise for junk food, if the cupboards are stacked with junk food, then children will be eating that as </w:t>
      </w:r>
      <w:r w:rsidR="00B461C3">
        <w:rPr>
          <w:rFonts w:ascii="Times New Roman" w:hAnsi="Times New Roman" w:cs="Times New Roman"/>
          <w:sz w:val="24"/>
          <w:szCs w:val="24"/>
        </w:rPr>
        <w:t>it</w:t>
      </w:r>
      <w:r>
        <w:rPr>
          <w:rFonts w:ascii="Times New Roman" w:hAnsi="Times New Roman" w:cs="Times New Roman"/>
          <w:sz w:val="24"/>
          <w:szCs w:val="24"/>
        </w:rPr>
        <w:t xml:space="preserve"> would be available to them</w:t>
      </w:r>
      <w:r w:rsidR="00B461C3">
        <w:rPr>
          <w:rFonts w:ascii="Times New Roman" w:hAnsi="Times New Roman" w:cs="Times New Roman"/>
          <w:sz w:val="24"/>
          <w:szCs w:val="24"/>
        </w:rPr>
        <w:t>,</w:t>
      </w:r>
      <w:r>
        <w:rPr>
          <w:rFonts w:ascii="Times New Roman" w:hAnsi="Times New Roman" w:cs="Times New Roman"/>
          <w:sz w:val="24"/>
          <w:szCs w:val="24"/>
        </w:rPr>
        <w:t xml:space="preserve"> </w:t>
      </w:r>
      <w:r w:rsidR="00B461C3">
        <w:rPr>
          <w:rFonts w:ascii="Times New Roman" w:hAnsi="Times New Roman" w:cs="Times New Roman"/>
          <w:sz w:val="24"/>
          <w:szCs w:val="24"/>
        </w:rPr>
        <w:t xml:space="preserve">therefore it could be argued that </w:t>
      </w:r>
      <w:r>
        <w:rPr>
          <w:rFonts w:ascii="Times New Roman" w:hAnsi="Times New Roman" w:cs="Times New Roman"/>
          <w:sz w:val="24"/>
          <w:szCs w:val="24"/>
        </w:rPr>
        <w:t>educati</w:t>
      </w:r>
      <w:r w:rsidR="00B461C3">
        <w:rPr>
          <w:rFonts w:ascii="Times New Roman" w:hAnsi="Times New Roman" w:cs="Times New Roman"/>
          <w:sz w:val="24"/>
          <w:szCs w:val="24"/>
        </w:rPr>
        <w:t>ng</w:t>
      </w:r>
      <w:r>
        <w:rPr>
          <w:rFonts w:ascii="Times New Roman" w:hAnsi="Times New Roman" w:cs="Times New Roman"/>
          <w:sz w:val="24"/>
          <w:szCs w:val="24"/>
        </w:rPr>
        <w:t xml:space="preserve"> parents on health and nutrition could possibly end the cycle of obesity in their child. Backman (2022) wites that the most common cause in childhood obesity is their parents. Article 24 of the United Nations Convention on the Rights of the Child state that all children have the right to health </w:t>
      </w:r>
      <w:r w:rsidR="00B461C3">
        <w:rPr>
          <w:rFonts w:ascii="Times New Roman" w:hAnsi="Times New Roman" w:cs="Times New Roman"/>
          <w:sz w:val="24"/>
          <w:szCs w:val="24"/>
        </w:rPr>
        <w:t>care</w:t>
      </w:r>
      <w:r>
        <w:rPr>
          <w:rFonts w:ascii="Times New Roman" w:hAnsi="Times New Roman" w:cs="Times New Roman"/>
          <w:sz w:val="24"/>
          <w:szCs w:val="24"/>
        </w:rPr>
        <w:t xml:space="preserve">, followed by article 27 </w:t>
      </w:r>
      <w:r w:rsidR="00B461C3">
        <w:rPr>
          <w:rFonts w:ascii="Times New Roman" w:hAnsi="Times New Roman" w:cs="Times New Roman"/>
          <w:sz w:val="24"/>
          <w:szCs w:val="24"/>
        </w:rPr>
        <w:t>which</w:t>
      </w:r>
      <w:r>
        <w:rPr>
          <w:rFonts w:ascii="Times New Roman" w:hAnsi="Times New Roman" w:cs="Times New Roman"/>
          <w:sz w:val="24"/>
          <w:szCs w:val="24"/>
        </w:rPr>
        <w:t xml:space="preserve"> states that all children have the right to physical, mental and social development. If the parents cannot provide the opportunities for children to live healthy and to be active, then the Government will help particularly with nutrition (UNICEF. 2022). </w:t>
      </w:r>
    </w:p>
    <w:p w14:paraId="56C5F703" w14:textId="277AD9CA" w:rsidR="0002224B" w:rsidRDefault="00115A21"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2017 the Government in the U aimed to significantly reduce the number of children that are overweight, they hoped to see changes within ten years according to the Government website (Gov.uk. 2022). In April 2018 the Government introduced the Soft Drinks Industry Levy to help tackle childhood obesity, they done this by rising the price of soft drinks according to their sugar content. This would make the drink expensive for children in deprived areas to purchase, therefore having a positive effect on obesity in those areas of deprivation. However, this could have </w:t>
      </w:r>
      <w:r w:rsidR="002A0433">
        <w:rPr>
          <w:rFonts w:ascii="Times New Roman" w:hAnsi="Times New Roman" w:cs="Times New Roman"/>
          <w:sz w:val="24"/>
          <w:szCs w:val="24"/>
        </w:rPr>
        <w:t>the</w:t>
      </w:r>
      <w:r>
        <w:rPr>
          <w:rFonts w:ascii="Times New Roman" w:hAnsi="Times New Roman" w:cs="Times New Roman"/>
          <w:sz w:val="24"/>
          <w:szCs w:val="24"/>
        </w:rPr>
        <w:t xml:space="preserve"> reverse effect on children from a more privilege background where families can afford the increased price, making the drinks more desirable (Gov. (a). 2022).</w:t>
      </w:r>
    </w:p>
    <w:p w14:paraId="3A3E4CEF" w14:textId="68F49CDC" w:rsidR="002A0433" w:rsidRDefault="002A0433"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way in Which the Government aims to fight the increase in childhood obesity that is also linked to poverty is free breakfast club in primary education. The Welsh Government recognised that breakfast is the most important part of the day, </w:t>
      </w:r>
      <w:proofErr w:type="gramStart"/>
      <w:r w:rsidR="00E64A59">
        <w:rPr>
          <w:rFonts w:ascii="Times New Roman" w:hAnsi="Times New Roman" w:cs="Times New Roman"/>
          <w:sz w:val="24"/>
          <w:szCs w:val="24"/>
        </w:rPr>
        <w:t>W</w:t>
      </w:r>
      <w:r>
        <w:rPr>
          <w:rFonts w:ascii="Times New Roman" w:hAnsi="Times New Roman" w:cs="Times New Roman"/>
          <w:sz w:val="24"/>
          <w:szCs w:val="24"/>
        </w:rPr>
        <w:t>ith</w:t>
      </w:r>
      <w:proofErr w:type="gramEnd"/>
      <w:r>
        <w:rPr>
          <w:rFonts w:ascii="Times New Roman" w:hAnsi="Times New Roman" w:cs="Times New Roman"/>
          <w:sz w:val="24"/>
          <w:szCs w:val="24"/>
        </w:rPr>
        <w:t xml:space="preserve"> children having access to a healthy and nutritious breakfast at the start of their school day would help the children concentrate and reach their full potential, according to research (</w:t>
      </w: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xml:space="preserve">. 2022). The free </w:t>
      </w:r>
      <w:r>
        <w:rPr>
          <w:rFonts w:ascii="Times New Roman" w:hAnsi="Times New Roman" w:cs="Times New Roman"/>
          <w:sz w:val="24"/>
          <w:szCs w:val="24"/>
        </w:rPr>
        <w:lastRenderedPageBreak/>
        <w:t>breakfast club initiative would be available for all children in primary education, therefore working families in a rush in the morning that may skip breakfast or grab a quick and unhealthy breakfast as they are rushing for work would benefit. Children from a less privileged background would also benefit as they would be provided with a healthy breakfast instead of maybe eating a chocolate bar as a cheaper option for parents, this contributing to the childhood obesity statistics (Welsh.Gov. 2022).</w:t>
      </w:r>
    </w:p>
    <w:p w14:paraId="207ED670" w14:textId="5B572BD7" w:rsidR="00E9405F" w:rsidRDefault="00E9405F"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Article 24 of the UNCRC states that children have the right to healthy and nutritious food. Also, article 12 where it states that children have the right to a say on what choices the adult is making for them, and that their opinions matter (Save the children. 2022). Based on the UNCRC the Welsh Government introduced the Healthy and sustainable Pre-School Scheme National Awards Criteria in 2015 (Wales NHS. 2022). Their aim was to help pre-schools have a better understanding of health issues that are a key element of sustainable development they link health issues and environmental sustainability. The healthy and sustainable pre-school scheme national awards criteria also </w:t>
      </w:r>
      <w:r w:rsidR="009A7BE2">
        <w:rPr>
          <w:rFonts w:ascii="Times New Roman" w:hAnsi="Times New Roman" w:cs="Times New Roman"/>
          <w:sz w:val="24"/>
          <w:szCs w:val="24"/>
        </w:rPr>
        <w:t>link</w:t>
      </w:r>
      <w:r>
        <w:rPr>
          <w:rFonts w:ascii="Times New Roman" w:hAnsi="Times New Roman" w:cs="Times New Roman"/>
          <w:sz w:val="24"/>
          <w:szCs w:val="24"/>
        </w:rPr>
        <w:t xml:space="preserve"> in with the foundation phase, where the approach for learning is life long and sustainable. The scheme also has links with Flying Start by contributing to the children’s social and emotional development, also the physical health of children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supporting parents and their communities (Wales NHS. 2022).</w:t>
      </w:r>
    </w:p>
    <w:p w14:paraId="3F1513D7" w14:textId="58711B26" w:rsidR="009A7BE2" w:rsidRPr="002A0433" w:rsidRDefault="009A7BE2" w:rsidP="00D80CAC">
      <w:pPr>
        <w:spacing w:line="360" w:lineRule="auto"/>
        <w:jc w:val="both"/>
        <w:rPr>
          <w:rFonts w:ascii="Times New Roman" w:hAnsi="Times New Roman" w:cs="Times New Roman"/>
          <w:sz w:val="24"/>
          <w:szCs w:val="24"/>
        </w:rPr>
      </w:pPr>
      <w:r>
        <w:rPr>
          <w:rFonts w:ascii="Times New Roman" w:hAnsi="Times New Roman" w:cs="Times New Roman"/>
          <w:sz w:val="24"/>
          <w:szCs w:val="24"/>
        </w:rPr>
        <w:t>Obesity is an ever-growing problem with almost a third of adults being overweight (Rother and Lavizzor-Mourey. 2009). Early intervention is key to provide education and positive attitude towards food. It could be argued that it is the responsibility of the parents and pre-schools to educate the children on healthy lifestyle choices when they are young that will empower them later in life to continue to make healthy lifestyle choices and live a healthier lifestyle (Ingram and DeCelle. 2012)</w:t>
      </w:r>
    </w:p>
    <w:sectPr w:rsidR="009A7BE2" w:rsidRPr="002A043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3C6D8" w14:textId="77777777" w:rsidR="00DF3C76" w:rsidRDefault="00DF3C76" w:rsidP="00D80CAC">
      <w:pPr>
        <w:spacing w:after="0" w:line="240" w:lineRule="auto"/>
      </w:pPr>
      <w:r>
        <w:separator/>
      </w:r>
    </w:p>
  </w:endnote>
  <w:endnote w:type="continuationSeparator" w:id="0">
    <w:p w14:paraId="1FD0B27E" w14:textId="77777777" w:rsidR="00DF3C76" w:rsidRDefault="00DF3C76" w:rsidP="00D80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192269"/>
      <w:docPartObj>
        <w:docPartGallery w:val="Page Numbers (Bottom of Page)"/>
        <w:docPartUnique/>
      </w:docPartObj>
    </w:sdtPr>
    <w:sdtEndPr>
      <w:rPr>
        <w:noProof/>
      </w:rPr>
    </w:sdtEndPr>
    <w:sdtContent>
      <w:p w14:paraId="04F26817" w14:textId="46F1728F" w:rsidR="00EE1CA1" w:rsidRDefault="00EE1C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64D22B" w14:textId="77777777" w:rsidR="00EE1CA1" w:rsidRDefault="00EE1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598AD" w14:textId="77777777" w:rsidR="00DF3C76" w:rsidRDefault="00DF3C76" w:rsidP="00D80CAC">
      <w:pPr>
        <w:spacing w:after="0" w:line="240" w:lineRule="auto"/>
      </w:pPr>
      <w:r>
        <w:separator/>
      </w:r>
    </w:p>
  </w:footnote>
  <w:footnote w:type="continuationSeparator" w:id="0">
    <w:p w14:paraId="456440AA" w14:textId="77777777" w:rsidR="00DF3C76" w:rsidRDefault="00DF3C76" w:rsidP="00D80C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236CA" w14:textId="477F3050" w:rsidR="00D80CAC" w:rsidRDefault="00D80CAC">
    <w:pPr>
      <w:pStyle w:val="Header"/>
    </w:pPr>
    <w:r>
      <w:t>ECEY6003</w:t>
    </w:r>
  </w:p>
  <w:p w14:paraId="2701D8C7" w14:textId="45A45087" w:rsidR="00D80CAC" w:rsidRDefault="00D80CAC">
    <w:pPr>
      <w:pStyle w:val="Header"/>
    </w:pPr>
    <w:r>
      <w:t>2012048</w:t>
    </w:r>
  </w:p>
  <w:p w14:paraId="321E0B4D" w14:textId="1FD539F7" w:rsidR="00D80CAC" w:rsidRDefault="00D80CAC">
    <w:pPr>
      <w:pStyle w:val="Header"/>
    </w:pPr>
    <w:r>
      <w:t xml:space="preserve">Word count: </w:t>
    </w:r>
    <w:r w:rsidR="00B757A5">
      <w:t>1</w:t>
    </w:r>
    <w:r w:rsidR="000913F4">
      <w:t>707</w:t>
    </w:r>
  </w:p>
  <w:p w14:paraId="5491455D" w14:textId="77777777" w:rsidR="00D80CAC" w:rsidRDefault="00D80C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CAC"/>
    <w:rsid w:val="0002224B"/>
    <w:rsid w:val="00057944"/>
    <w:rsid w:val="00072902"/>
    <w:rsid w:val="00087FB0"/>
    <w:rsid w:val="000913F4"/>
    <w:rsid w:val="000B2D05"/>
    <w:rsid w:val="00115A21"/>
    <w:rsid w:val="001670E8"/>
    <w:rsid w:val="00194C56"/>
    <w:rsid w:val="00206BD7"/>
    <w:rsid w:val="0022582E"/>
    <w:rsid w:val="00253D9B"/>
    <w:rsid w:val="002A0433"/>
    <w:rsid w:val="003226CB"/>
    <w:rsid w:val="004770EF"/>
    <w:rsid w:val="005426BB"/>
    <w:rsid w:val="00566C30"/>
    <w:rsid w:val="006D0850"/>
    <w:rsid w:val="00731982"/>
    <w:rsid w:val="0073235D"/>
    <w:rsid w:val="00770172"/>
    <w:rsid w:val="00797346"/>
    <w:rsid w:val="007C437E"/>
    <w:rsid w:val="007D0037"/>
    <w:rsid w:val="008B7867"/>
    <w:rsid w:val="008C0AFA"/>
    <w:rsid w:val="008C208C"/>
    <w:rsid w:val="008F01A2"/>
    <w:rsid w:val="0097018E"/>
    <w:rsid w:val="00993B96"/>
    <w:rsid w:val="009A11DA"/>
    <w:rsid w:val="009A7BE2"/>
    <w:rsid w:val="009D1B93"/>
    <w:rsid w:val="00A6511E"/>
    <w:rsid w:val="00AD544A"/>
    <w:rsid w:val="00B000BD"/>
    <w:rsid w:val="00B0158E"/>
    <w:rsid w:val="00B461C3"/>
    <w:rsid w:val="00B6687F"/>
    <w:rsid w:val="00B757A5"/>
    <w:rsid w:val="00C02ADB"/>
    <w:rsid w:val="00C306F9"/>
    <w:rsid w:val="00D1385A"/>
    <w:rsid w:val="00D80CAC"/>
    <w:rsid w:val="00DF18E0"/>
    <w:rsid w:val="00DF3C76"/>
    <w:rsid w:val="00DF49EB"/>
    <w:rsid w:val="00E52A71"/>
    <w:rsid w:val="00E64A59"/>
    <w:rsid w:val="00E9405F"/>
    <w:rsid w:val="00EC2A6C"/>
    <w:rsid w:val="00EE1CA1"/>
    <w:rsid w:val="00EE64C3"/>
    <w:rsid w:val="00F1773A"/>
    <w:rsid w:val="00F512CA"/>
    <w:rsid w:val="00FB0F14"/>
    <w:rsid w:val="00FB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1DE6"/>
  <w15:chartTrackingRefBased/>
  <w15:docId w15:val="{D38EDE1B-4ECA-4840-BA7E-7094BC82B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0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CAC"/>
  </w:style>
  <w:style w:type="paragraph" w:styleId="Footer">
    <w:name w:val="footer"/>
    <w:basedOn w:val="Normal"/>
    <w:link w:val="FooterChar"/>
    <w:uiPriority w:val="99"/>
    <w:unhideWhenUsed/>
    <w:rsid w:val="00D80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2C0B8-7B0B-4714-8E7F-A97A03CB0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12821</TotalTime>
  <Pages>5</Pages>
  <Words>1870</Words>
  <Characters>10663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 (2012048)</dc:creator>
  <cp:keywords/>
  <dc:description/>
  <cp:lastModifiedBy>jayne llewellyn</cp:lastModifiedBy>
  <cp:revision>23</cp:revision>
  <dcterms:created xsi:type="dcterms:W3CDTF">2022-03-08T20:53:00Z</dcterms:created>
  <dcterms:modified xsi:type="dcterms:W3CDTF">2022-04-02T10:13:00Z</dcterms:modified>
</cp:coreProperties>
</file>