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7236B" w14:textId="77777777" w:rsidR="00F35AAA" w:rsidRDefault="00F35AAA" w:rsidP="00F35AAA">
      <w:pPr>
        <w:spacing w:line="360" w:lineRule="auto"/>
        <w:jc w:val="right"/>
        <w:rPr>
          <w:rFonts w:ascii="Arial" w:eastAsia="Arial" w:hAnsi="Arial" w:cs="Arial"/>
          <w:sz w:val="32"/>
          <w:szCs w:val="32"/>
        </w:rPr>
      </w:pPr>
    </w:p>
    <w:p w14:paraId="42752C54" w14:textId="77777777" w:rsidR="00F35AAA" w:rsidRDefault="00F35AAA" w:rsidP="00F35AAA">
      <w:pPr>
        <w:spacing w:line="360" w:lineRule="auto"/>
        <w:jc w:val="right"/>
        <w:rPr>
          <w:rFonts w:ascii="Arial" w:eastAsia="Arial" w:hAnsi="Arial" w:cs="Arial"/>
          <w:sz w:val="32"/>
          <w:szCs w:val="32"/>
        </w:rPr>
      </w:pPr>
    </w:p>
    <w:p w14:paraId="15C0F7DF" w14:textId="26F1EB19" w:rsidR="00F35AAA" w:rsidRDefault="00F35AAA" w:rsidP="00F35AAA">
      <w:pPr>
        <w:spacing w:line="360" w:lineRule="auto"/>
        <w:jc w:val="center"/>
        <w:rPr>
          <w:rFonts w:ascii="Arial" w:eastAsia="Arial" w:hAnsi="Arial" w:cs="Arial"/>
          <w:sz w:val="32"/>
          <w:szCs w:val="32"/>
        </w:rPr>
      </w:pPr>
      <w:r w:rsidRPr="00F35AAA">
        <w:rPr>
          <w:rFonts w:ascii="Arial" w:eastAsia="Arial" w:hAnsi="Arial" w:cs="Arial"/>
          <w:sz w:val="32"/>
          <w:szCs w:val="32"/>
        </w:rPr>
        <w:t>Research Project Proposal</w:t>
      </w:r>
    </w:p>
    <w:p w14:paraId="39159E89" w14:textId="55CF88D3" w:rsidR="518C36D5" w:rsidRDefault="00F35AAA" w:rsidP="00F35AAA">
      <w:pPr>
        <w:spacing w:line="360" w:lineRule="auto"/>
        <w:jc w:val="center"/>
        <w:rPr>
          <w:rFonts w:ascii="Arial" w:eastAsia="Arial" w:hAnsi="Arial" w:cs="Arial"/>
          <w:sz w:val="32"/>
          <w:szCs w:val="32"/>
        </w:rPr>
      </w:pPr>
      <w:r w:rsidRPr="00F35AAA">
        <w:rPr>
          <w:rFonts w:ascii="Arial" w:eastAsia="Arial" w:hAnsi="Arial" w:cs="Arial"/>
          <w:sz w:val="32"/>
          <w:szCs w:val="32"/>
        </w:rPr>
        <w:t>Impact of current challenges on the human resource department</w:t>
      </w:r>
    </w:p>
    <w:p w14:paraId="2DB18404" w14:textId="0E2251CB" w:rsidR="00F35AAA" w:rsidRDefault="00F35AAA" w:rsidP="00F35AAA">
      <w:pPr>
        <w:spacing w:line="360" w:lineRule="auto"/>
        <w:jc w:val="right"/>
        <w:rPr>
          <w:rFonts w:ascii="Arial" w:eastAsia="Arial" w:hAnsi="Arial" w:cs="Arial"/>
          <w:sz w:val="32"/>
          <w:szCs w:val="32"/>
        </w:rPr>
      </w:pPr>
    </w:p>
    <w:p w14:paraId="55A87F09" w14:textId="3C1E4F24" w:rsidR="00F35AAA" w:rsidRDefault="00F35AAA" w:rsidP="00F35AAA">
      <w:pPr>
        <w:spacing w:line="360" w:lineRule="auto"/>
        <w:jc w:val="right"/>
        <w:rPr>
          <w:rFonts w:ascii="Arial" w:eastAsia="Arial" w:hAnsi="Arial" w:cs="Arial"/>
          <w:sz w:val="32"/>
          <w:szCs w:val="32"/>
        </w:rPr>
      </w:pPr>
    </w:p>
    <w:p w14:paraId="71CEEDDE" w14:textId="2A885D07" w:rsidR="00F35AAA" w:rsidRDefault="00F35AAA" w:rsidP="00F35AAA">
      <w:pPr>
        <w:spacing w:line="360" w:lineRule="auto"/>
        <w:jc w:val="right"/>
        <w:rPr>
          <w:rFonts w:ascii="Arial" w:eastAsia="Arial" w:hAnsi="Arial" w:cs="Arial"/>
          <w:sz w:val="32"/>
          <w:szCs w:val="32"/>
        </w:rPr>
      </w:pPr>
    </w:p>
    <w:p w14:paraId="4C65A74A" w14:textId="77777777" w:rsidR="00F35AAA" w:rsidRDefault="00F35AAA" w:rsidP="00F35AAA">
      <w:pPr>
        <w:spacing w:line="360" w:lineRule="auto"/>
        <w:jc w:val="right"/>
        <w:rPr>
          <w:rFonts w:ascii="Arial" w:eastAsia="Arial" w:hAnsi="Arial" w:cs="Arial"/>
          <w:sz w:val="32"/>
          <w:szCs w:val="32"/>
        </w:rPr>
      </w:pPr>
    </w:p>
    <w:p w14:paraId="662A6AF7" w14:textId="5D5A8FB1" w:rsidR="518C36D5" w:rsidRDefault="518C36D5" w:rsidP="00F35AAA">
      <w:pPr>
        <w:spacing w:line="360" w:lineRule="auto"/>
        <w:jc w:val="right"/>
        <w:rPr>
          <w:rFonts w:ascii="Arial" w:eastAsia="Arial" w:hAnsi="Arial" w:cs="Arial"/>
          <w:sz w:val="32"/>
          <w:szCs w:val="32"/>
        </w:rPr>
      </w:pPr>
    </w:p>
    <w:p w14:paraId="49934A0B" w14:textId="3217A4B2" w:rsidR="518C36D5" w:rsidRDefault="518C36D5" w:rsidP="00F35AAA">
      <w:pPr>
        <w:spacing w:line="360" w:lineRule="auto"/>
        <w:jc w:val="right"/>
        <w:rPr>
          <w:rFonts w:ascii="Arial" w:eastAsia="Arial" w:hAnsi="Arial" w:cs="Arial"/>
          <w:sz w:val="32"/>
          <w:szCs w:val="32"/>
        </w:rPr>
      </w:pPr>
    </w:p>
    <w:p w14:paraId="12B96A05" w14:textId="5417C816" w:rsidR="518C36D5" w:rsidRDefault="518C36D5" w:rsidP="00F35AAA">
      <w:pPr>
        <w:spacing w:line="360" w:lineRule="auto"/>
        <w:jc w:val="right"/>
        <w:rPr>
          <w:rFonts w:ascii="Arial" w:eastAsia="Arial" w:hAnsi="Arial" w:cs="Arial"/>
          <w:sz w:val="32"/>
          <w:szCs w:val="32"/>
        </w:rPr>
      </w:pPr>
    </w:p>
    <w:p w14:paraId="0319E84C" w14:textId="29D4EE88" w:rsidR="518C36D5" w:rsidRDefault="518C36D5" w:rsidP="00F35AAA">
      <w:pPr>
        <w:spacing w:line="360" w:lineRule="auto"/>
        <w:jc w:val="right"/>
        <w:rPr>
          <w:rFonts w:ascii="Arial" w:eastAsia="Arial" w:hAnsi="Arial" w:cs="Arial"/>
          <w:sz w:val="32"/>
          <w:szCs w:val="32"/>
        </w:rPr>
      </w:pPr>
      <w:r w:rsidRPr="518C36D5">
        <w:rPr>
          <w:rFonts w:ascii="Arial" w:eastAsia="Arial" w:hAnsi="Arial" w:cs="Arial"/>
          <w:sz w:val="32"/>
          <w:szCs w:val="32"/>
        </w:rPr>
        <w:t>Martin Toth (2025412)</w:t>
      </w:r>
    </w:p>
    <w:p w14:paraId="2D74E097" w14:textId="36037ABB" w:rsidR="518C36D5" w:rsidRDefault="518C36D5" w:rsidP="00F35AAA">
      <w:pPr>
        <w:spacing w:line="360" w:lineRule="auto"/>
        <w:jc w:val="right"/>
        <w:rPr>
          <w:rFonts w:ascii="Arial" w:eastAsia="Arial" w:hAnsi="Arial" w:cs="Arial"/>
          <w:sz w:val="32"/>
          <w:szCs w:val="32"/>
        </w:rPr>
      </w:pPr>
    </w:p>
    <w:p w14:paraId="4827336D" w14:textId="2B6C2CB1" w:rsidR="518C36D5" w:rsidRDefault="518C36D5" w:rsidP="00F35AAA">
      <w:pPr>
        <w:spacing w:line="360" w:lineRule="auto"/>
        <w:jc w:val="right"/>
        <w:rPr>
          <w:rFonts w:ascii="Arial" w:eastAsia="Arial" w:hAnsi="Arial" w:cs="Arial"/>
          <w:sz w:val="32"/>
          <w:szCs w:val="32"/>
        </w:rPr>
      </w:pPr>
      <w:r w:rsidRPr="518C36D5">
        <w:rPr>
          <w:rFonts w:ascii="Arial" w:eastAsia="Arial" w:hAnsi="Arial" w:cs="Arial"/>
          <w:sz w:val="32"/>
          <w:szCs w:val="32"/>
        </w:rPr>
        <w:t>Personnel Resourcing &amp; Development (BMIH5005)</w:t>
      </w:r>
    </w:p>
    <w:p w14:paraId="13EB7834" w14:textId="7158B789" w:rsidR="518C36D5" w:rsidRDefault="518C36D5" w:rsidP="00F35AAA">
      <w:pPr>
        <w:spacing w:line="360" w:lineRule="auto"/>
        <w:jc w:val="right"/>
        <w:rPr>
          <w:rFonts w:ascii="Arial" w:eastAsia="Arial" w:hAnsi="Arial" w:cs="Arial"/>
          <w:sz w:val="32"/>
          <w:szCs w:val="32"/>
        </w:rPr>
      </w:pPr>
    </w:p>
    <w:p w14:paraId="0DCCA6E7" w14:textId="41B61A4C" w:rsidR="518C36D5" w:rsidRDefault="518C36D5" w:rsidP="00F35AAA">
      <w:pPr>
        <w:spacing w:line="360" w:lineRule="auto"/>
        <w:jc w:val="right"/>
        <w:rPr>
          <w:rFonts w:ascii="Arial" w:eastAsia="Arial" w:hAnsi="Arial" w:cs="Arial"/>
          <w:sz w:val="32"/>
          <w:szCs w:val="32"/>
        </w:rPr>
      </w:pPr>
      <w:r w:rsidRPr="518C36D5">
        <w:rPr>
          <w:rFonts w:ascii="Arial" w:eastAsia="Arial" w:hAnsi="Arial" w:cs="Arial"/>
          <w:sz w:val="32"/>
          <w:szCs w:val="32"/>
        </w:rPr>
        <w:t>Emma Roberts</w:t>
      </w:r>
    </w:p>
    <w:p w14:paraId="373A54CB" w14:textId="77777777" w:rsidR="00837D9D" w:rsidRDefault="00837D9D"/>
    <w:p w14:paraId="7EC6D2B6" w14:textId="77777777" w:rsidR="00837D9D" w:rsidRDefault="518C36D5">
      <w:r>
        <w:br w:type="page"/>
      </w:r>
    </w:p>
    <w:sdt>
      <w:sdtPr>
        <w:id w:val="-522095438"/>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1990EC24" w14:textId="20301A63" w:rsidR="00837D9D" w:rsidRDefault="00837D9D" w:rsidP="00837D9D">
          <w:pPr>
            <w:pStyle w:val="TOCHeading"/>
            <w:spacing w:line="480" w:lineRule="auto"/>
          </w:pPr>
          <w:r>
            <w:t>Table of Contents</w:t>
          </w:r>
        </w:p>
        <w:p w14:paraId="3ED95A5D" w14:textId="5DD18DF5" w:rsidR="00837D9D" w:rsidRDefault="00837D9D" w:rsidP="00B703A6">
          <w:pPr>
            <w:pStyle w:val="TOC1"/>
            <w:rPr>
              <w:rFonts w:eastAsiaTheme="minorEastAsia" w:cstheme="minorBidi"/>
              <w:noProof/>
              <w:sz w:val="24"/>
              <w:szCs w:val="24"/>
              <w:lang w:val="en-HU" w:eastAsia="en-GB"/>
            </w:rPr>
          </w:pPr>
          <w:r>
            <w:fldChar w:fldCharType="begin"/>
          </w:r>
          <w:r>
            <w:instrText xml:space="preserve"> TOC \o "1-3" \h \z \u </w:instrText>
          </w:r>
          <w:r>
            <w:fldChar w:fldCharType="separate"/>
          </w:r>
          <w:hyperlink w:anchor="_Toc120903845" w:history="1">
            <w:r w:rsidRPr="000C428D">
              <w:rPr>
                <w:rStyle w:val="Hyperlink"/>
                <w:rFonts w:eastAsia="Arial"/>
                <w:noProof/>
              </w:rPr>
              <w:t>Introduction and background</w:t>
            </w:r>
            <w:r>
              <w:rPr>
                <w:noProof/>
                <w:webHidden/>
              </w:rPr>
              <w:tab/>
            </w:r>
            <w:r>
              <w:rPr>
                <w:noProof/>
                <w:webHidden/>
              </w:rPr>
              <w:fldChar w:fldCharType="begin"/>
            </w:r>
            <w:r>
              <w:rPr>
                <w:noProof/>
                <w:webHidden/>
              </w:rPr>
              <w:instrText xml:space="preserve"> PAGEREF _Toc120903845 \h </w:instrText>
            </w:r>
            <w:r>
              <w:rPr>
                <w:noProof/>
                <w:webHidden/>
              </w:rPr>
            </w:r>
            <w:r>
              <w:rPr>
                <w:noProof/>
                <w:webHidden/>
              </w:rPr>
              <w:fldChar w:fldCharType="separate"/>
            </w:r>
            <w:r>
              <w:rPr>
                <w:noProof/>
                <w:webHidden/>
              </w:rPr>
              <w:t>3</w:t>
            </w:r>
            <w:r>
              <w:rPr>
                <w:noProof/>
                <w:webHidden/>
              </w:rPr>
              <w:fldChar w:fldCharType="end"/>
            </w:r>
          </w:hyperlink>
        </w:p>
        <w:p w14:paraId="336C7136" w14:textId="29531586" w:rsidR="00837D9D" w:rsidRDefault="00837D9D" w:rsidP="00B703A6">
          <w:pPr>
            <w:pStyle w:val="TOC1"/>
            <w:rPr>
              <w:rFonts w:eastAsiaTheme="minorEastAsia" w:cstheme="minorBidi"/>
              <w:noProof/>
              <w:sz w:val="24"/>
              <w:szCs w:val="24"/>
              <w:lang w:val="en-HU" w:eastAsia="en-GB"/>
            </w:rPr>
          </w:pPr>
          <w:hyperlink w:anchor="_Toc120903846" w:history="1">
            <w:r w:rsidRPr="000C428D">
              <w:rPr>
                <w:rStyle w:val="Hyperlink"/>
                <w:rFonts w:eastAsia="Arial"/>
                <w:noProof/>
              </w:rPr>
              <w:t>Discussion</w:t>
            </w:r>
            <w:r>
              <w:rPr>
                <w:noProof/>
                <w:webHidden/>
              </w:rPr>
              <w:tab/>
            </w:r>
            <w:r>
              <w:rPr>
                <w:noProof/>
                <w:webHidden/>
              </w:rPr>
              <w:fldChar w:fldCharType="begin"/>
            </w:r>
            <w:r>
              <w:rPr>
                <w:noProof/>
                <w:webHidden/>
              </w:rPr>
              <w:instrText xml:space="preserve"> PAGEREF _Toc120903846 \h </w:instrText>
            </w:r>
            <w:r>
              <w:rPr>
                <w:noProof/>
                <w:webHidden/>
              </w:rPr>
            </w:r>
            <w:r>
              <w:rPr>
                <w:noProof/>
                <w:webHidden/>
              </w:rPr>
              <w:fldChar w:fldCharType="separate"/>
            </w:r>
            <w:r>
              <w:rPr>
                <w:noProof/>
                <w:webHidden/>
              </w:rPr>
              <w:t>4</w:t>
            </w:r>
            <w:r>
              <w:rPr>
                <w:noProof/>
                <w:webHidden/>
              </w:rPr>
              <w:fldChar w:fldCharType="end"/>
            </w:r>
          </w:hyperlink>
        </w:p>
        <w:p w14:paraId="623FECC5" w14:textId="57EFAEA2" w:rsidR="00837D9D" w:rsidRDefault="00837D9D" w:rsidP="00837D9D">
          <w:pPr>
            <w:pStyle w:val="TOC2"/>
            <w:tabs>
              <w:tab w:val="right" w:leader="dot" w:pos="9016"/>
            </w:tabs>
            <w:spacing w:line="480" w:lineRule="auto"/>
            <w:rPr>
              <w:rFonts w:eastAsiaTheme="minorEastAsia" w:cstheme="minorBidi"/>
              <w:smallCaps w:val="0"/>
              <w:noProof/>
              <w:sz w:val="24"/>
              <w:szCs w:val="24"/>
              <w:lang w:val="en-HU" w:eastAsia="en-GB"/>
            </w:rPr>
          </w:pPr>
          <w:hyperlink w:anchor="_Toc120903847" w:history="1">
            <w:r w:rsidRPr="000C428D">
              <w:rPr>
                <w:rStyle w:val="Hyperlink"/>
                <w:rFonts w:eastAsia="Arial"/>
                <w:noProof/>
              </w:rPr>
              <w:t>Pestel</w:t>
            </w:r>
            <w:r>
              <w:rPr>
                <w:noProof/>
                <w:webHidden/>
              </w:rPr>
              <w:tab/>
            </w:r>
            <w:r>
              <w:rPr>
                <w:noProof/>
                <w:webHidden/>
              </w:rPr>
              <w:fldChar w:fldCharType="begin"/>
            </w:r>
            <w:r>
              <w:rPr>
                <w:noProof/>
                <w:webHidden/>
              </w:rPr>
              <w:instrText xml:space="preserve"> PAGEREF _Toc120903847 \h </w:instrText>
            </w:r>
            <w:r>
              <w:rPr>
                <w:noProof/>
                <w:webHidden/>
              </w:rPr>
            </w:r>
            <w:r>
              <w:rPr>
                <w:noProof/>
                <w:webHidden/>
              </w:rPr>
              <w:fldChar w:fldCharType="separate"/>
            </w:r>
            <w:r>
              <w:rPr>
                <w:noProof/>
                <w:webHidden/>
              </w:rPr>
              <w:t>4</w:t>
            </w:r>
            <w:r>
              <w:rPr>
                <w:noProof/>
                <w:webHidden/>
              </w:rPr>
              <w:fldChar w:fldCharType="end"/>
            </w:r>
          </w:hyperlink>
        </w:p>
        <w:p w14:paraId="496B3EB2" w14:textId="45A02B66" w:rsidR="00837D9D" w:rsidRDefault="00837D9D" w:rsidP="00837D9D">
          <w:pPr>
            <w:pStyle w:val="TOC2"/>
            <w:tabs>
              <w:tab w:val="right" w:leader="dot" w:pos="9016"/>
            </w:tabs>
            <w:spacing w:line="480" w:lineRule="auto"/>
            <w:rPr>
              <w:rFonts w:eastAsiaTheme="minorEastAsia" w:cstheme="minorBidi"/>
              <w:smallCaps w:val="0"/>
              <w:noProof/>
              <w:sz w:val="24"/>
              <w:szCs w:val="24"/>
              <w:lang w:val="en-HU" w:eastAsia="en-GB"/>
            </w:rPr>
          </w:pPr>
          <w:hyperlink w:anchor="_Toc120903848" w:history="1">
            <w:r w:rsidRPr="000C428D">
              <w:rPr>
                <w:rStyle w:val="Hyperlink"/>
                <w:noProof/>
              </w:rPr>
              <w:t>SWOT</w:t>
            </w:r>
            <w:r>
              <w:rPr>
                <w:noProof/>
                <w:webHidden/>
              </w:rPr>
              <w:tab/>
            </w:r>
            <w:r>
              <w:rPr>
                <w:noProof/>
                <w:webHidden/>
              </w:rPr>
              <w:fldChar w:fldCharType="begin"/>
            </w:r>
            <w:r>
              <w:rPr>
                <w:noProof/>
                <w:webHidden/>
              </w:rPr>
              <w:instrText xml:space="preserve"> PAGEREF _Toc120903848 \h </w:instrText>
            </w:r>
            <w:r>
              <w:rPr>
                <w:noProof/>
                <w:webHidden/>
              </w:rPr>
            </w:r>
            <w:r>
              <w:rPr>
                <w:noProof/>
                <w:webHidden/>
              </w:rPr>
              <w:fldChar w:fldCharType="separate"/>
            </w:r>
            <w:r>
              <w:rPr>
                <w:noProof/>
                <w:webHidden/>
              </w:rPr>
              <w:t>5</w:t>
            </w:r>
            <w:r>
              <w:rPr>
                <w:noProof/>
                <w:webHidden/>
              </w:rPr>
              <w:fldChar w:fldCharType="end"/>
            </w:r>
          </w:hyperlink>
        </w:p>
        <w:p w14:paraId="3251198B" w14:textId="6EF5585C" w:rsidR="00837D9D" w:rsidRDefault="00837D9D" w:rsidP="00837D9D">
          <w:pPr>
            <w:pStyle w:val="TOC3"/>
            <w:tabs>
              <w:tab w:val="right" w:leader="dot" w:pos="9016"/>
            </w:tabs>
            <w:spacing w:line="480" w:lineRule="auto"/>
            <w:rPr>
              <w:rFonts w:eastAsiaTheme="minorEastAsia" w:cstheme="minorBidi"/>
              <w:i w:val="0"/>
              <w:iCs w:val="0"/>
              <w:noProof/>
              <w:sz w:val="24"/>
              <w:szCs w:val="24"/>
              <w:lang w:val="en-HU" w:eastAsia="en-GB"/>
            </w:rPr>
          </w:pPr>
          <w:hyperlink w:anchor="_Toc120903849" w:history="1">
            <w:r w:rsidRPr="000C428D">
              <w:rPr>
                <w:rStyle w:val="Hyperlink"/>
                <w:rFonts w:eastAsia="Arial"/>
                <w:noProof/>
              </w:rPr>
              <w:t>Strengths</w:t>
            </w:r>
            <w:r>
              <w:rPr>
                <w:noProof/>
                <w:webHidden/>
              </w:rPr>
              <w:tab/>
            </w:r>
            <w:r>
              <w:rPr>
                <w:noProof/>
                <w:webHidden/>
              </w:rPr>
              <w:fldChar w:fldCharType="begin"/>
            </w:r>
            <w:r>
              <w:rPr>
                <w:noProof/>
                <w:webHidden/>
              </w:rPr>
              <w:instrText xml:space="preserve"> PAGEREF _Toc120903849 \h </w:instrText>
            </w:r>
            <w:r>
              <w:rPr>
                <w:noProof/>
                <w:webHidden/>
              </w:rPr>
            </w:r>
            <w:r>
              <w:rPr>
                <w:noProof/>
                <w:webHidden/>
              </w:rPr>
              <w:fldChar w:fldCharType="separate"/>
            </w:r>
            <w:r>
              <w:rPr>
                <w:noProof/>
                <w:webHidden/>
              </w:rPr>
              <w:t>5</w:t>
            </w:r>
            <w:r>
              <w:rPr>
                <w:noProof/>
                <w:webHidden/>
              </w:rPr>
              <w:fldChar w:fldCharType="end"/>
            </w:r>
          </w:hyperlink>
        </w:p>
        <w:p w14:paraId="6C4DAC08" w14:textId="0E7D0AE1" w:rsidR="00837D9D" w:rsidRDefault="00837D9D" w:rsidP="00837D9D">
          <w:pPr>
            <w:pStyle w:val="TOC3"/>
            <w:tabs>
              <w:tab w:val="right" w:leader="dot" w:pos="9016"/>
            </w:tabs>
            <w:spacing w:line="480" w:lineRule="auto"/>
            <w:rPr>
              <w:rFonts w:eastAsiaTheme="minorEastAsia" w:cstheme="minorBidi"/>
              <w:i w:val="0"/>
              <w:iCs w:val="0"/>
              <w:noProof/>
              <w:sz w:val="24"/>
              <w:szCs w:val="24"/>
              <w:lang w:val="en-HU" w:eastAsia="en-GB"/>
            </w:rPr>
          </w:pPr>
          <w:hyperlink w:anchor="_Toc120903850" w:history="1">
            <w:r w:rsidRPr="000C428D">
              <w:rPr>
                <w:rStyle w:val="Hyperlink"/>
                <w:rFonts w:eastAsia="Arial"/>
                <w:noProof/>
              </w:rPr>
              <w:t>Weaknesses</w:t>
            </w:r>
            <w:r>
              <w:rPr>
                <w:noProof/>
                <w:webHidden/>
              </w:rPr>
              <w:tab/>
            </w:r>
            <w:r>
              <w:rPr>
                <w:noProof/>
                <w:webHidden/>
              </w:rPr>
              <w:fldChar w:fldCharType="begin"/>
            </w:r>
            <w:r>
              <w:rPr>
                <w:noProof/>
                <w:webHidden/>
              </w:rPr>
              <w:instrText xml:space="preserve"> PAGEREF _Toc120903850 \h </w:instrText>
            </w:r>
            <w:r>
              <w:rPr>
                <w:noProof/>
                <w:webHidden/>
              </w:rPr>
            </w:r>
            <w:r>
              <w:rPr>
                <w:noProof/>
                <w:webHidden/>
              </w:rPr>
              <w:fldChar w:fldCharType="separate"/>
            </w:r>
            <w:r>
              <w:rPr>
                <w:noProof/>
                <w:webHidden/>
              </w:rPr>
              <w:t>6</w:t>
            </w:r>
            <w:r>
              <w:rPr>
                <w:noProof/>
                <w:webHidden/>
              </w:rPr>
              <w:fldChar w:fldCharType="end"/>
            </w:r>
          </w:hyperlink>
        </w:p>
        <w:p w14:paraId="7ACD9422" w14:textId="53A93FF5" w:rsidR="00837D9D" w:rsidRDefault="00837D9D" w:rsidP="00837D9D">
          <w:pPr>
            <w:pStyle w:val="TOC3"/>
            <w:tabs>
              <w:tab w:val="right" w:leader="dot" w:pos="9016"/>
            </w:tabs>
            <w:spacing w:line="480" w:lineRule="auto"/>
            <w:rPr>
              <w:rFonts w:eastAsiaTheme="minorEastAsia" w:cstheme="minorBidi"/>
              <w:i w:val="0"/>
              <w:iCs w:val="0"/>
              <w:noProof/>
              <w:sz w:val="24"/>
              <w:szCs w:val="24"/>
              <w:lang w:val="en-HU" w:eastAsia="en-GB"/>
            </w:rPr>
          </w:pPr>
          <w:hyperlink w:anchor="_Toc120903851" w:history="1">
            <w:r w:rsidRPr="000C428D">
              <w:rPr>
                <w:rStyle w:val="Hyperlink"/>
                <w:rFonts w:eastAsia="Arial"/>
                <w:noProof/>
              </w:rPr>
              <w:t>Opportunities</w:t>
            </w:r>
            <w:r>
              <w:rPr>
                <w:noProof/>
                <w:webHidden/>
              </w:rPr>
              <w:tab/>
            </w:r>
            <w:r>
              <w:rPr>
                <w:noProof/>
                <w:webHidden/>
              </w:rPr>
              <w:fldChar w:fldCharType="begin"/>
            </w:r>
            <w:r>
              <w:rPr>
                <w:noProof/>
                <w:webHidden/>
              </w:rPr>
              <w:instrText xml:space="preserve"> PAGEREF _Toc120903851 \h </w:instrText>
            </w:r>
            <w:r>
              <w:rPr>
                <w:noProof/>
                <w:webHidden/>
              </w:rPr>
            </w:r>
            <w:r>
              <w:rPr>
                <w:noProof/>
                <w:webHidden/>
              </w:rPr>
              <w:fldChar w:fldCharType="separate"/>
            </w:r>
            <w:r>
              <w:rPr>
                <w:noProof/>
                <w:webHidden/>
              </w:rPr>
              <w:t>6</w:t>
            </w:r>
            <w:r>
              <w:rPr>
                <w:noProof/>
                <w:webHidden/>
              </w:rPr>
              <w:fldChar w:fldCharType="end"/>
            </w:r>
          </w:hyperlink>
        </w:p>
        <w:p w14:paraId="3BB8C57A" w14:textId="301603F4" w:rsidR="00837D9D" w:rsidRDefault="00837D9D" w:rsidP="00837D9D">
          <w:pPr>
            <w:pStyle w:val="TOC3"/>
            <w:tabs>
              <w:tab w:val="right" w:leader="dot" w:pos="9016"/>
            </w:tabs>
            <w:spacing w:line="480" w:lineRule="auto"/>
            <w:rPr>
              <w:rFonts w:eastAsiaTheme="minorEastAsia" w:cstheme="minorBidi"/>
              <w:i w:val="0"/>
              <w:iCs w:val="0"/>
              <w:noProof/>
              <w:sz w:val="24"/>
              <w:szCs w:val="24"/>
              <w:lang w:val="en-HU" w:eastAsia="en-GB"/>
            </w:rPr>
          </w:pPr>
          <w:hyperlink w:anchor="_Toc120903852" w:history="1">
            <w:r w:rsidRPr="000C428D">
              <w:rPr>
                <w:rStyle w:val="Hyperlink"/>
                <w:rFonts w:eastAsia="Arial"/>
                <w:noProof/>
              </w:rPr>
              <w:t>Threats</w:t>
            </w:r>
            <w:r>
              <w:rPr>
                <w:noProof/>
                <w:webHidden/>
              </w:rPr>
              <w:tab/>
            </w:r>
            <w:r>
              <w:rPr>
                <w:noProof/>
                <w:webHidden/>
              </w:rPr>
              <w:fldChar w:fldCharType="begin"/>
            </w:r>
            <w:r>
              <w:rPr>
                <w:noProof/>
                <w:webHidden/>
              </w:rPr>
              <w:instrText xml:space="preserve"> PAGEREF _Toc120903852 \h </w:instrText>
            </w:r>
            <w:r>
              <w:rPr>
                <w:noProof/>
                <w:webHidden/>
              </w:rPr>
            </w:r>
            <w:r>
              <w:rPr>
                <w:noProof/>
                <w:webHidden/>
              </w:rPr>
              <w:fldChar w:fldCharType="separate"/>
            </w:r>
            <w:r>
              <w:rPr>
                <w:noProof/>
                <w:webHidden/>
              </w:rPr>
              <w:t>7</w:t>
            </w:r>
            <w:r>
              <w:rPr>
                <w:noProof/>
                <w:webHidden/>
              </w:rPr>
              <w:fldChar w:fldCharType="end"/>
            </w:r>
          </w:hyperlink>
        </w:p>
        <w:p w14:paraId="3A7CAD2A" w14:textId="0CC41CD0" w:rsidR="00837D9D" w:rsidRDefault="00837D9D" w:rsidP="00837D9D">
          <w:pPr>
            <w:pStyle w:val="TOC2"/>
            <w:tabs>
              <w:tab w:val="right" w:leader="dot" w:pos="9016"/>
            </w:tabs>
            <w:spacing w:line="480" w:lineRule="auto"/>
            <w:rPr>
              <w:rFonts w:eastAsiaTheme="minorEastAsia" w:cstheme="minorBidi"/>
              <w:smallCaps w:val="0"/>
              <w:noProof/>
              <w:sz w:val="24"/>
              <w:szCs w:val="24"/>
              <w:lang w:val="en-HU" w:eastAsia="en-GB"/>
            </w:rPr>
          </w:pPr>
          <w:hyperlink w:anchor="_Toc120903853" w:history="1">
            <w:r w:rsidRPr="000C428D">
              <w:rPr>
                <w:rStyle w:val="Hyperlink"/>
                <w:noProof/>
              </w:rPr>
              <w:t>Problems &amp; Solutions</w:t>
            </w:r>
            <w:r>
              <w:rPr>
                <w:noProof/>
                <w:webHidden/>
              </w:rPr>
              <w:tab/>
            </w:r>
            <w:r>
              <w:rPr>
                <w:noProof/>
                <w:webHidden/>
              </w:rPr>
              <w:fldChar w:fldCharType="begin"/>
            </w:r>
            <w:r>
              <w:rPr>
                <w:noProof/>
                <w:webHidden/>
              </w:rPr>
              <w:instrText xml:space="preserve"> PAGEREF _Toc120903853 \h </w:instrText>
            </w:r>
            <w:r>
              <w:rPr>
                <w:noProof/>
                <w:webHidden/>
              </w:rPr>
            </w:r>
            <w:r>
              <w:rPr>
                <w:noProof/>
                <w:webHidden/>
              </w:rPr>
              <w:fldChar w:fldCharType="separate"/>
            </w:r>
            <w:r>
              <w:rPr>
                <w:noProof/>
                <w:webHidden/>
              </w:rPr>
              <w:t>7</w:t>
            </w:r>
            <w:r>
              <w:rPr>
                <w:noProof/>
                <w:webHidden/>
              </w:rPr>
              <w:fldChar w:fldCharType="end"/>
            </w:r>
          </w:hyperlink>
        </w:p>
        <w:p w14:paraId="5C0C07E9" w14:textId="42B0118F" w:rsidR="00837D9D" w:rsidRDefault="00837D9D" w:rsidP="00B703A6">
          <w:pPr>
            <w:pStyle w:val="TOC1"/>
            <w:rPr>
              <w:rFonts w:eastAsiaTheme="minorEastAsia" w:cstheme="minorBidi"/>
              <w:noProof/>
              <w:sz w:val="24"/>
              <w:szCs w:val="24"/>
              <w:lang w:val="en-HU" w:eastAsia="en-GB"/>
            </w:rPr>
          </w:pPr>
          <w:hyperlink w:anchor="_Toc120903854" w:history="1">
            <w:r w:rsidRPr="000C428D">
              <w:rPr>
                <w:rStyle w:val="Hyperlink"/>
                <w:noProof/>
              </w:rPr>
              <w:t>Conclusion</w:t>
            </w:r>
            <w:r>
              <w:rPr>
                <w:noProof/>
                <w:webHidden/>
              </w:rPr>
              <w:tab/>
            </w:r>
            <w:r>
              <w:rPr>
                <w:noProof/>
                <w:webHidden/>
              </w:rPr>
              <w:fldChar w:fldCharType="begin"/>
            </w:r>
            <w:r>
              <w:rPr>
                <w:noProof/>
                <w:webHidden/>
              </w:rPr>
              <w:instrText xml:space="preserve"> PAGEREF _Toc120903854 \h </w:instrText>
            </w:r>
            <w:r>
              <w:rPr>
                <w:noProof/>
                <w:webHidden/>
              </w:rPr>
            </w:r>
            <w:r>
              <w:rPr>
                <w:noProof/>
                <w:webHidden/>
              </w:rPr>
              <w:fldChar w:fldCharType="separate"/>
            </w:r>
            <w:r>
              <w:rPr>
                <w:noProof/>
                <w:webHidden/>
              </w:rPr>
              <w:t>9</w:t>
            </w:r>
            <w:r>
              <w:rPr>
                <w:noProof/>
                <w:webHidden/>
              </w:rPr>
              <w:fldChar w:fldCharType="end"/>
            </w:r>
          </w:hyperlink>
        </w:p>
        <w:p w14:paraId="549865D0" w14:textId="4E9DD390" w:rsidR="00837D9D" w:rsidRDefault="00837D9D" w:rsidP="00B703A6">
          <w:pPr>
            <w:pStyle w:val="TOC1"/>
            <w:rPr>
              <w:rFonts w:eastAsiaTheme="minorEastAsia" w:cstheme="minorBidi"/>
              <w:noProof/>
              <w:sz w:val="24"/>
              <w:szCs w:val="24"/>
              <w:lang w:val="en-HU" w:eastAsia="en-GB"/>
            </w:rPr>
          </w:pPr>
          <w:hyperlink w:anchor="_Toc120903855" w:history="1">
            <w:r w:rsidRPr="000C428D">
              <w:rPr>
                <w:rStyle w:val="Hyperlink"/>
                <w:rFonts w:eastAsia="Arial"/>
                <w:noProof/>
              </w:rPr>
              <w:t>Reference list</w:t>
            </w:r>
            <w:r>
              <w:rPr>
                <w:noProof/>
                <w:webHidden/>
              </w:rPr>
              <w:tab/>
            </w:r>
            <w:r>
              <w:rPr>
                <w:noProof/>
                <w:webHidden/>
              </w:rPr>
              <w:fldChar w:fldCharType="begin"/>
            </w:r>
            <w:r>
              <w:rPr>
                <w:noProof/>
                <w:webHidden/>
              </w:rPr>
              <w:instrText xml:space="preserve"> PAGEREF _Toc120903855 \h </w:instrText>
            </w:r>
            <w:r>
              <w:rPr>
                <w:noProof/>
                <w:webHidden/>
              </w:rPr>
            </w:r>
            <w:r>
              <w:rPr>
                <w:noProof/>
                <w:webHidden/>
              </w:rPr>
              <w:fldChar w:fldCharType="separate"/>
            </w:r>
            <w:r>
              <w:rPr>
                <w:noProof/>
                <w:webHidden/>
              </w:rPr>
              <w:t>10</w:t>
            </w:r>
            <w:r>
              <w:rPr>
                <w:noProof/>
                <w:webHidden/>
              </w:rPr>
              <w:fldChar w:fldCharType="end"/>
            </w:r>
          </w:hyperlink>
        </w:p>
        <w:p w14:paraId="75DB992B" w14:textId="7586B32D" w:rsidR="00837D9D" w:rsidRDefault="00837D9D" w:rsidP="00837D9D">
          <w:pPr>
            <w:spacing w:line="480" w:lineRule="auto"/>
          </w:pPr>
          <w:r>
            <w:rPr>
              <w:b/>
              <w:bCs/>
              <w:noProof/>
            </w:rPr>
            <w:fldChar w:fldCharType="end"/>
          </w:r>
        </w:p>
      </w:sdtContent>
    </w:sdt>
    <w:p w14:paraId="471BE81D" w14:textId="2C8E9AF6" w:rsidR="00837D9D" w:rsidRDefault="00837D9D">
      <w:r>
        <w:br w:type="page"/>
      </w:r>
    </w:p>
    <w:p w14:paraId="71462250" w14:textId="30B9EEFE" w:rsidR="518C36D5" w:rsidRDefault="675BC201" w:rsidP="00837D9D">
      <w:pPr>
        <w:pStyle w:val="Heading1"/>
        <w:spacing w:line="360" w:lineRule="auto"/>
        <w:rPr>
          <w:rFonts w:eastAsia="Arial"/>
        </w:rPr>
      </w:pPr>
      <w:bookmarkStart w:id="0" w:name="_Toc120903845"/>
      <w:r w:rsidRPr="675BC201">
        <w:rPr>
          <w:rFonts w:eastAsia="Arial"/>
        </w:rPr>
        <w:lastRenderedPageBreak/>
        <w:t>Introduction and background</w:t>
      </w:r>
      <w:bookmarkEnd w:id="0"/>
    </w:p>
    <w:p w14:paraId="2F4F3333" w14:textId="60C4ABBD" w:rsidR="518C36D5" w:rsidRDefault="675BC201" w:rsidP="00837D9D">
      <w:pPr>
        <w:spacing w:line="360" w:lineRule="auto"/>
        <w:rPr>
          <w:rFonts w:ascii="Roboto" w:eastAsia="Roboto" w:hAnsi="Roboto" w:cs="Roboto"/>
          <w:color w:val="555555"/>
          <w:sz w:val="21"/>
          <w:szCs w:val="21"/>
        </w:rPr>
      </w:pPr>
      <w:r w:rsidRPr="675BC201">
        <w:rPr>
          <w:rFonts w:ascii="Arial" w:eastAsia="Arial" w:hAnsi="Arial" w:cs="Arial"/>
          <w:sz w:val="24"/>
          <w:szCs w:val="24"/>
        </w:rPr>
        <w:t>This report will illustrate current global external developments influencing the hotel sector via the lens of The Ritz London Hotel, a part of the famous Ritz Carlton Hotel chain. It will also look at potential answers for how the hotel can deal with the problem of retaining workers in this difficult and unpredictable environment. Employee turnover in hospitality organisations is substantial, ranging between 60% and 300%. It has a detrimental influence on organisational performance. High turnover impacts the morale of other employees and lead to loss of productive staff. As a result, the demand for attracting and maintaining exceptional employees is increasing. (Chawla and Singla, 2021, p.1862)</w:t>
      </w:r>
    </w:p>
    <w:p w14:paraId="4CB92169" w14:textId="29D4E3B1" w:rsidR="518C36D5" w:rsidRDefault="675BC201" w:rsidP="518C36D5">
      <w:pPr>
        <w:spacing w:line="360" w:lineRule="auto"/>
        <w:rPr>
          <w:rFonts w:ascii="Arial" w:eastAsia="Arial" w:hAnsi="Arial" w:cs="Arial"/>
          <w:sz w:val="24"/>
          <w:szCs w:val="24"/>
        </w:rPr>
      </w:pPr>
      <w:r w:rsidRPr="675BC201">
        <w:rPr>
          <w:rFonts w:ascii="Arial" w:eastAsia="Arial" w:hAnsi="Arial" w:cs="Arial"/>
          <w:sz w:val="24"/>
          <w:szCs w:val="24"/>
        </w:rPr>
        <w:t>The Ritz London is located between the Piccadilly and the peaceful Green Park, making it one of the most desirable places in the city. When visitors arrive at the hotel, they may feel as if they have travelled back in time. They can taste the authenticity of the 116-year-old structure, which is equipped with modern, opulent 5-star services. The hotel features 111 bedrooms and 25 suites with genuine Louis XVI style interiors. The iconic hotel is known for its traditional British afternoon tea and the magnificent Michelin-starred Ritz Restaurant. They are ideal for private celebrations, weddings, board meetings and gala events. (The Leading Hotels of the World, 2022)</w:t>
      </w:r>
    </w:p>
    <w:p w14:paraId="672FCD52" w14:textId="2FE4C2B1" w:rsidR="00F35AAA" w:rsidRDefault="00F35AAA">
      <w:pPr>
        <w:rPr>
          <w:rFonts w:ascii="Arial" w:eastAsia="Arial" w:hAnsi="Arial" w:cs="Arial"/>
          <w:sz w:val="24"/>
          <w:szCs w:val="24"/>
        </w:rPr>
      </w:pPr>
      <w:r>
        <w:rPr>
          <w:rFonts w:ascii="Arial" w:eastAsia="Arial" w:hAnsi="Arial" w:cs="Arial"/>
          <w:sz w:val="24"/>
          <w:szCs w:val="24"/>
        </w:rPr>
        <w:br w:type="page"/>
      </w:r>
    </w:p>
    <w:p w14:paraId="0615FB51" w14:textId="5E6876C6" w:rsidR="00F35AAA" w:rsidRPr="00F35AAA" w:rsidRDefault="675BC201" w:rsidP="00F35AAA">
      <w:pPr>
        <w:pStyle w:val="Heading1"/>
        <w:spacing w:line="360" w:lineRule="auto"/>
        <w:jc w:val="both"/>
        <w:rPr>
          <w:rFonts w:eastAsia="Arial"/>
        </w:rPr>
      </w:pPr>
      <w:bookmarkStart w:id="1" w:name="_Toc120903846"/>
      <w:r w:rsidRPr="675BC201">
        <w:rPr>
          <w:rFonts w:eastAsia="Arial"/>
        </w:rPr>
        <w:lastRenderedPageBreak/>
        <w:t>Discussion</w:t>
      </w:r>
      <w:bookmarkEnd w:id="1"/>
    </w:p>
    <w:p w14:paraId="68AA0AAD" w14:textId="68A1614B" w:rsidR="00F35AAA" w:rsidRPr="00F35AAA" w:rsidRDefault="00F35AAA" w:rsidP="00F35AAA">
      <w:pPr>
        <w:pStyle w:val="Heading2"/>
        <w:spacing w:line="360" w:lineRule="auto"/>
        <w:jc w:val="both"/>
        <w:rPr>
          <w:rFonts w:eastAsia="Arial"/>
        </w:rPr>
      </w:pPr>
      <w:bookmarkStart w:id="2" w:name="_Toc120903847"/>
      <w:r>
        <w:rPr>
          <w:rFonts w:eastAsia="Arial"/>
        </w:rPr>
        <w:t>Pestel</w:t>
      </w:r>
      <w:bookmarkEnd w:id="2"/>
    </w:p>
    <w:p w14:paraId="106AF0EB" w14:textId="157FBC6C" w:rsidR="518C36D5"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Political influences include tax policies, environmental laws, trade restrictions, tariffs and political stability. These elements define the amount to which a government may affect in this example, the hospitality industry. (Pathak, 2020) Brexit is one of the most significant political factors that influence the hotel industry in the UK. The free movement rule no longer applies to migrant workers or British companies since Brexit. Finding abroad workers has grown more difficult for employers and coming to the UK is significantly less appealing than it was before. As a result, hotels lose a large percentage of their workforce resulting in a labour shortage. (James, 2021)</w:t>
      </w:r>
    </w:p>
    <w:p w14:paraId="7F77F02A" w14:textId="19A30E10" w:rsidR="518C36D5"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 xml:space="preserve"> The Russian-Ukrainian war has a huge impact on the UK economy. The increasing energy prices and higher fuel expenses make the work of the hotel sector more challenging. Due to the current inflation, they must to increase their income so they can accomplish that by higher pricing. Since the crisis impacts the households of the people too, many of them are unable to afford hotel services due to higher expenses, particularly in the case of the mentioned Ritz London hotel. (NIESR, 2022) </w:t>
      </w:r>
    </w:p>
    <w:p w14:paraId="6D7709AF" w14:textId="120E57DC" w:rsidR="518C36D5"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 xml:space="preserve">A variety of social factors, such as generational differences, work-life balance or changes in career attitudes, all have an impact on the hospitality business. (MBA </w:t>
      </w:r>
      <w:proofErr w:type="spellStart"/>
      <w:r w:rsidRPr="675BC201">
        <w:rPr>
          <w:rFonts w:ascii="Arial" w:eastAsia="Arial" w:hAnsi="Arial" w:cs="Arial"/>
          <w:sz w:val="24"/>
          <w:szCs w:val="24"/>
        </w:rPr>
        <w:t>Skool</w:t>
      </w:r>
      <w:proofErr w:type="spellEnd"/>
      <w:r w:rsidRPr="675BC201">
        <w:rPr>
          <w:rFonts w:ascii="Arial" w:eastAsia="Arial" w:hAnsi="Arial" w:cs="Arial"/>
          <w:sz w:val="24"/>
          <w:szCs w:val="24"/>
        </w:rPr>
        <w:t xml:space="preserve"> Team, 2021) Among them should be highlighted generational differences. It is not unusual for four or more generations of hotel employees to work alongside each other. Younger generations, logically, keep up with technology changes more quickly, while elder generations may have considerable experience and routine. Multigenerational differences can lead to disputes, which can result in increased staff turnover and decreased productivity. (Neff, 2017)</w:t>
      </w:r>
    </w:p>
    <w:p w14:paraId="2B2C26C2" w14:textId="488BA41B" w:rsidR="518C36D5"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Hospitality technology refers to innovations that help the company function effectively, enhance working conditions for employees and customise hotel stays for consumers. The most essential motivation for the firms to implement new technology is to meet consumer needs and provide visitors with the best possible experience. (</w:t>
      </w:r>
      <w:proofErr w:type="spellStart"/>
      <w:r w:rsidRPr="675BC201">
        <w:rPr>
          <w:rFonts w:ascii="Arial" w:eastAsia="Arial" w:hAnsi="Arial" w:cs="Arial"/>
          <w:sz w:val="24"/>
          <w:szCs w:val="24"/>
        </w:rPr>
        <w:t>Mouratidis</w:t>
      </w:r>
      <w:proofErr w:type="spellEnd"/>
      <w:r w:rsidRPr="675BC201">
        <w:rPr>
          <w:rFonts w:ascii="Arial" w:eastAsia="Arial" w:hAnsi="Arial" w:cs="Arial"/>
          <w:sz w:val="24"/>
          <w:szCs w:val="24"/>
        </w:rPr>
        <w:t xml:space="preserve">, 2021) The hotel business faces substantial legal obligations and issues. Hotels are mainly focused on making their services safer, so they must be well-versed in all local regulations. Employee training is becoming increasingly important in order to prevent legal issues. Being sued could be the end of a company. It is critical for companies to </w:t>
      </w:r>
      <w:r w:rsidRPr="675BC201">
        <w:rPr>
          <w:rFonts w:ascii="Arial" w:eastAsia="Arial" w:hAnsi="Arial" w:cs="Arial"/>
          <w:sz w:val="24"/>
          <w:szCs w:val="24"/>
        </w:rPr>
        <w:lastRenderedPageBreak/>
        <w:t>use safe procedures when serving consumers in order to avoid mishaps involving customers or staff. (Pratap, 2017) Having a zero-tolerance policy for workplace bullying as well as encouraging open communication can aid in resolution of issues before they escalate. This has an effect on the overall mood of the business and its personnel. This type of culture and environment will safeguard employee welfare. It will boost their performance while decreasing staff retention in the hospitality business. (Blythe, 2021)</w:t>
      </w:r>
    </w:p>
    <w:p w14:paraId="6CEC5D53" w14:textId="121E7282" w:rsidR="518C36D5" w:rsidRPr="00F35AAA"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 xml:space="preserve">Environmental sustainability is the concept of working in a way that attempts to reduce the negative impact of work activities. Its goal is to protect the environment for future generations. When using materials, energy and associated consumables, it is critical </w:t>
      </w:r>
      <w:r w:rsidRPr="00F35AAA">
        <w:rPr>
          <w:rFonts w:ascii="Arial" w:eastAsia="Arial" w:hAnsi="Arial" w:cs="Arial"/>
          <w:sz w:val="24"/>
          <w:szCs w:val="24"/>
        </w:rPr>
        <w:t>to implement ecologically sustainable work practises since these three resources have the potential to have a detrimental influence on the environment when used. (Carbonari, 2013)</w:t>
      </w:r>
    </w:p>
    <w:p w14:paraId="351BAD29" w14:textId="78522863" w:rsidR="00F35AAA" w:rsidRPr="00837D9D" w:rsidRDefault="00F35AAA" w:rsidP="00837D9D">
      <w:pPr>
        <w:pStyle w:val="Heading2"/>
        <w:spacing w:line="360" w:lineRule="auto"/>
      </w:pPr>
      <w:bookmarkStart w:id="3" w:name="_Toc120903848"/>
      <w:r w:rsidRPr="00837D9D">
        <w:t>SWOT</w:t>
      </w:r>
      <w:bookmarkEnd w:id="3"/>
    </w:p>
    <w:p w14:paraId="29D9FF9F" w14:textId="5241290B" w:rsidR="518C36D5" w:rsidRPr="00F35AAA" w:rsidRDefault="675BC201" w:rsidP="00837D9D">
      <w:pPr>
        <w:spacing w:line="360" w:lineRule="auto"/>
        <w:jc w:val="both"/>
        <w:rPr>
          <w:rFonts w:ascii="Arial" w:eastAsia="Arial" w:hAnsi="Arial" w:cs="Arial"/>
          <w:sz w:val="24"/>
          <w:szCs w:val="24"/>
        </w:rPr>
      </w:pPr>
      <w:r w:rsidRPr="00F35AAA">
        <w:rPr>
          <w:rFonts w:ascii="Arial" w:eastAsia="Arial" w:hAnsi="Arial" w:cs="Arial"/>
          <w:sz w:val="24"/>
          <w:szCs w:val="24"/>
        </w:rPr>
        <w:t>The Ritz Carlton SWOT analysis examines strengths, weaknesses, opportunities and threats of the brand. Internal factors can be ascribed to benefits and drawbacks while external influences can be attributed to opportunities and dangers.</w:t>
      </w:r>
    </w:p>
    <w:p w14:paraId="3498D4F4" w14:textId="19FC5D9D" w:rsidR="518C36D5" w:rsidRPr="00F35AAA" w:rsidRDefault="675BC201" w:rsidP="00837D9D">
      <w:pPr>
        <w:pStyle w:val="Heading3"/>
        <w:spacing w:line="360" w:lineRule="auto"/>
        <w:rPr>
          <w:rFonts w:eastAsia="Arial"/>
        </w:rPr>
      </w:pPr>
      <w:bookmarkStart w:id="4" w:name="_Toc120903849"/>
      <w:r w:rsidRPr="00F35AAA">
        <w:rPr>
          <w:rFonts w:eastAsia="Arial"/>
        </w:rPr>
        <w:t>Strengths</w:t>
      </w:r>
      <w:bookmarkEnd w:id="4"/>
    </w:p>
    <w:p w14:paraId="33990D8D" w14:textId="79E8236B" w:rsidR="518C36D5" w:rsidRPr="00F35AAA" w:rsidRDefault="675BC201" w:rsidP="00837D9D">
      <w:pPr>
        <w:spacing w:line="360" w:lineRule="auto"/>
        <w:jc w:val="both"/>
        <w:rPr>
          <w:rFonts w:ascii="Arial" w:eastAsia="Arial" w:hAnsi="Arial" w:cs="Arial"/>
          <w:sz w:val="24"/>
          <w:szCs w:val="24"/>
        </w:rPr>
      </w:pPr>
      <w:r w:rsidRPr="00F35AAA">
        <w:rPr>
          <w:rFonts w:ascii="Arial" w:eastAsia="Arial" w:hAnsi="Arial" w:cs="Arial"/>
          <w:sz w:val="24"/>
          <w:szCs w:val="24"/>
        </w:rPr>
        <w:t>Ritz Carlton hotels are positioned in the most desired locations of the world. Their hotel sites are selected by performing research on where individuals seeking luxury lodgings would choose to stay. The hotel operates on the basis that gentlemen and ladies serve gentlemen and ladies. This is the foundation of their staff selection process and even the education they provide to their employees is based on this philosophy. This ensures that, the service standards of this hotel company are unrivalled. The guest feedback system employed by all Ritz Carlton properties is quite strong. Along with the input provided by visitors, monitors guest behaviour on a regular basis, keeping a record of each guest. The data collected can be utilised to deliver high-quality, customised services to visitors. The Ritz London was granted the Royal Warrant by the Prince of Wales, which is a distinguished accolade, for its elegant banqueting and culinary services, which have set the standard for excellence. (</w:t>
      </w:r>
      <w:proofErr w:type="spellStart"/>
      <w:r w:rsidRPr="00F35AAA">
        <w:rPr>
          <w:rFonts w:ascii="Arial" w:eastAsia="Arial" w:hAnsi="Arial" w:cs="Arial"/>
          <w:sz w:val="24"/>
          <w:szCs w:val="24"/>
        </w:rPr>
        <w:t>Bmarketingstrategy</w:t>
      </w:r>
      <w:proofErr w:type="spellEnd"/>
      <w:r w:rsidRPr="00F35AAA">
        <w:rPr>
          <w:rFonts w:ascii="Arial" w:eastAsia="Arial" w:hAnsi="Arial" w:cs="Arial"/>
          <w:sz w:val="24"/>
          <w:szCs w:val="24"/>
        </w:rPr>
        <w:t>, 2022)</w:t>
      </w:r>
    </w:p>
    <w:p w14:paraId="068172FB" w14:textId="02FCA522" w:rsidR="518C36D5" w:rsidRPr="00F35AAA" w:rsidRDefault="3959798F" w:rsidP="00837D9D">
      <w:pPr>
        <w:pStyle w:val="Heading3"/>
        <w:spacing w:line="360" w:lineRule="auto"/>
        <w:rPr>
          <w:rFonts w:eastAsia="Arial"/>
        </w:rPr>
      </w:pPr>
      <w:bookmarkStart w:id="5" w:name="_Toc120903850"/>
      <w:r w:rsidRPr="00F35AAA">
        <w:rPr>
          <w:rFonts w:eastAsia="Arial"/>
        </w:rPr>
        <w:lastRenderedPageBreak/>
        <w:t>Weaknesses</w:t>
      </w:r>
      <w:bookmarkEnd w:id="5"/>
    </w:p>
    <w:p w14:paraId="6CA0FF6A" w14:textId="45D355B1" w:rsidR="518C36D5" w:rsidRPr="00F35AAA" w:rsidRDefault="675BC201" w:rsidP="00837D9D">
      <w:pPr>
        <w:spacing w:line="360" w:lineRule="auto"/>
        <w:jc w:val="both"/>
        <w:rPr>
          <w:rFonts w:ascii="Arial" w:eastAsia="Arial" w:hAnsi="Arial" w:cs="Arial"/>
          <w:sz w:val="24"/>
          <w:szCs w:val="24"/>
        </w:rPr>
      </w:pPr>
      <w:r w:rsidRPr="00F35AAA">
        <w:rPr>
          <w:rFonts w:ascii="Arial" w:eastAsia="Arial" w:hAnsi="Arial" w:cs="Arial"/>
          <w:sz w:val="24"/>
          <w:szCs w:val="24"/>
        </w:rPr>
        <w:t>Considering rising competition in the luxury hotel industry, the only way to stand out is via extraordinary customer offerings. Individualisation is quite strong in experiences. It is not only costly but it also demands close attention to detail. Providing customised experiences across numerous locations is one of the most difficult challenges of the brand. Every culture has a distinct definition of luxury, therefore the value they place on each element of the service may differ. Understanding and fulfilling the needs of each community is nearly impossible at hotels like Ritz, which operate all over the world. The Ritz London is in a particularly tough situation because London is one of the most ethnically divided cities in Europe. The hotel industry is influenced by the number of travellers and seasons. The seasonality and dependence on tourists are a major weakness of the sector. (</w:t>
      </w:r>
      <w:proofErr w:type="spellStart"/>
      <w:r w:rsidRPr="00F35AAA">
        <w:rPr>
          <w:rFonts w:ascii="Arial" w:eastAsia="Arial" w:hAnsi="Arial" w:cs="Arial"/>
          <w:sz w:val="24"/>
          <w:szCs w:val="24"/>
        </w:rPr>
        <w:t>Bmarketingstrategy</w:t>
      </w:r>
      <w:proofErr w:type="spellEnd"/>
      <w:r w:rsidRPr="00F35AAA">
        <w:rPr>
          <w:rFonts w:ascii="Arial" w:eastAsia="Arial" w:hAnsi="Arial" w:cs="Arial"/>
          <w:sz w:val="24"/>
          <w:szCs w:val="24"/>
        </w:rPr>
        <w:t xml:space="preserve">, 2022) </w:t>
      </w:r>
    </w:p>
    <w:p w14:paraId="43D5CD5D" w14:textId="4C85E559" w:rsidR="518C36D5" w:rsidRPr="00F35AAA" w:rsidRDefault="675BC201" w:rsidP="00837D9D">
      <w:pPr>
        <w:pStyle w:val="Heading3"/>
        <w:spacing w:line="360" w:lineRule="auto"/>
        <w:rPr>
          <w:rFonts w:eastAsia="Arial"/>
        </w:rPr>
      </w:pPr>
      <w:bookmarkStart w:id="6" w:name="_Toc120903851"/>
      <w:r w:rsidRPr="00F35AAA">
        <w:rPr>
          <w:rFonts w:eastAsia="Arial"/>
        </w:rPr>
        <w:t>Opportunities</w:t>
      </w:r>
      <w:bookmarkEnd w:id="6"/>
    </w:p>
    <w:p w14:paraId="2CA29E65" w14:textId="34995FF2" w:rsidR="518C36D5" w:rsidRPr="00F35AAA" w:rsidRDefault="675BC201" w:rsidP="00837D9D">
      <w:pPr>
        <w:spacing w:line="360" w:lineRule="auto"/>
        <w:jc w:val="both"/>
        <w:rPr>
          <w:rFonts w:ascii="Arial" w:eastAsia="Arial" w:hAnsi="Arial" w:cs="Arial"/>
          <w:sz w:val="24"/>
          <w:szCs w:val="24"/>
        </w:rPr>
      </w:pPr>
      <w:r w:rsidRPr="00F35AAA">
        <w:rPr>
          <w:rFonts w:ascii="Arial" w:eastAsia="Arial" w:hAnsi="Arial" w:cs="Arial"/>
          <w:sz w:val="24"/>
          <w:szCs w:val="24"/>
        </w:rPr>
        <w:t>It is critical to emphasise the significance of technology and digital innovation in this segment. The hotel sector relies heavily on ongoing expansion and investment. This is the only way they can compete with the competition and attract new generations of tourists. A fantastic example is the usage of robotics to automate some aspects of service. Global labour shortages, as well as the necessity to connect with an expanding number of foreign travellers, all contribute to the need for robots. Robotic hotel check-in systems will be able to understand and respond to a wide range of languages, as well as cultural variances and expectations. (SOEG JOBS, 2021) Green hotels may have superior commercial performance while also making an important contribution to environmental conservation. The primary purpose of this approach is to minimise energy, water consumption and carbon dioxide emissions in order to prevent environmental contamination. Ecological and sustainable hotel management has several advantages. On the other hand, it reduces expenses while also representing excellent marketing. (</w:t>
      </w:r>
      <w:proofErr w:type="spellStart"/>
      <w:r w:rsidRPr="00F35AAA">
        <w:rPr>
          <w:rFonts w:ascii="Arial" w:eastAsia="Arial" w:hAnsi="Arial" w:cs="Arial"/>
          <w:sz w:val="24"/>
          <w:szCs w:val="24"/>
        </w:rPr>
        <w:t>Muhi</w:t>
      </w:r>
      <w:proofErr w:type="spellEnd"/>
      <w:r w:rsidRPr="00F35AAA">
        <w:rPr>
          <w:rFonts w:ascii="Arial" w:eastAsia="Arial" w:hAnsi="Arial" w:cs="Arial"/>
          <w:sz w:val="24"/>
          <w:szCs w:val="24"/>
        </w:rPr>
        <w:t xml:space="preserve"> </w:t>
      </w:r>
      <w:r w:rsidRPr="00F35AAA">
        <w:rPr>
          <w:rFonts w:ascii="Arial" w:eastAsia="Arial" w:hAnsi="Arial" w:cs="Arial"/>
          <w:i/>
          <w:iCs/>
          <w:sz w:val="24"/>
          <w:szCs w:val="24"/>
        </w:rPr>
        <w:t xml:space="preserve">et al, </w:t>
      </w:r>
      <w:r w:rsidRPr="00F35AAA">
        <w:rPr>
          <w:rFonts w:ascii="Arial" w:eastAsia="Arial" w:hAnsi="Arial" w:cs="Arial"/>
          <w:sz w:val="24"/>
          <w:szCs w:val="24"/>
        </w:rPr>
        <w:t>2013, p. 72) The Ritz takes its pledge to decrease its environmental effect extremely seriously. Their goal is to minimise energy usage by 3% each year for the years ahead. The hotel supports the Clean Conscience charity, which recycles toiletries and donates them to charities in the UK and humanitarian organisations across the world. The Ritz London has put three beehives on their office flat roof as part of their green commitment to safeguard the environment. (The Ritz Hotel London, 2022)</w:t>
      </w:r>
    </w:p>
    <w:p w14:paraId="106EF853" w14:textId="307065D5" w:rsidR="518C36D5" w:rsidRPr="00F35AAA" w:rsidRDefault="675BC201" w:rsidP="00837D9D">
      <w:pPr>
        <w:pStyle w:val="Heading3"/>
        <w:spacing w:line="360" w:lineRule="auto"/>
        <w:rPr>
          <w:rFonts w:eastAsia="Arial"/>
          <w:i/>
          <w:iCs/>
        </w:rPr>
      </w:pPr>
      <w:bookmarkStart w:id="7" w:name="_Toc120903852"/>
      <w:r w:rsidRPr="00F35AAA">
        <w:rPr>
          <w:rFonts w:eastAsia="Arial"/>
        </w:rPr>
        <w:lastRenderedPageBreak/>
        <w:t>Threats</w:t>
      </w:r>
      <w:bookmarkEnd w:id="7"/>
    </w:p>
    <w:p w14:paraId="609E6672" w14:textId="72D5B066" w:rsidR="3959798F" w:rsidRPr="00F35AAA" w:rsidRDefault="675BC201" w:rsidP="00837D9D">
      <w:pPr>
        <w:spacing w:line="360" w:lineRule="auto"/>
        <w:jc w:val="both"/>
        <w:rPr>
          <w:rFonts w:ascii="Arial" w:eastAsia="Arial" w:hAnsi="Arial" w:cs="Arial"/>
          <w:sz w:val="24"/>
          <w:szCs w:val="24"/>
        </w:rPr>
      </w:pPr>
      <w:r w:rsidRPr="00F35AAA">
        <w:rPr>
          <w:rFonts w:ascii="Arial" w:eastAsia="Arial" w:hAnsi="Arial" w:cs="Arial"/>
          <w:sz w:val="24"/>
          <w:szCs w:val="24"/>
        </w:rPr>
        <w:t xml:space="preserve">Terrorist attacks, biological epidemics and incidents of political or social violence may all have a significant impact on the industry. COVID-19 is a recent example of how pandemics may threaten the overall sector. (Kerr, 2018) </w:t>
      </w:r>
    </w:p>
    <w:p w14:paraId="28BD79ED" w14:textId="2DD68689" w:rsidR="3959798F" w:rsidRPr="00F35AAA" w:rsidRDefault="675BC201" w:rsidP="00F35AAA">
      <w:pPr>
        <w:pStyle w:val="Heading2"/>
        <w:spacing w:line="360" w:lineRule="auto"/>
      </w:pPr>
      <w:bookmarkStart w:id="8" w:name="_Toc120903853"/>
      <w:r w:rsidRPr="00F35AAA">
        <w:t>Problems &amp; Solutions</w:t>
      </w:r>
      <w:bookmarkEnd w:id="8"/>
    </w:p>
    <w:p w14:paraId="72321FEE" w14:textId="66162387" w:rsidR="675BC201"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 xml:space="preserve"> Understanding staff retention issues and developing strategies to lower talent turnover rates are crucial. Employee retention affects not only operating costs but also income, productivity and corporate culture. As a result, businesses make every effort to keep their workers and offer them with the greatest working circumstances imaginable. (Holliday, 2021) The employee life cycle model describes key stages that an employee goes through while working for a company. After all, each step of an employee's life with a firm represents a distinct opportunity to improve customer experiences. (</w:t>
      </w:r>
      <w:proofErr w:type="spellStart"/>
      <w:r w:rsidRPr="675BC201">
        <w:rPr>
          <w:rFonts w:ascii="Arial" w:eastAsia="Arial" w:hAnsi="Arial" w:cs="Arial"/>
          <w:sz w:val="24"/>
          <w:szCs w:val="24"/>
        </w:rPr>
        <w:t>Personio</w:t>
      </w:r>
      <w:proofErr w:type="spellEnd"/>
      <w:r w:rsidRPr="675BC201">
        <w:rPr>
          <w:rFonts w:ascii="Arial" w:eastAsia="Arial" w:hAnsi="Arial" w:cs="Arial"/>
          <w:sz w:val="24"/>
          <w:szCs w:val="24"/>
        </w:rPr>
        <w:t xml:space="preserve">, 2021) </w:t>
      </w:r>
    </w:p>
    <w:p w14:paraId="6395AFF8" w14:textId="21DFDC46" w:rsidR="675BC201"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Employee retention is negatively impacted by the issues outlined in the previously mentioned PESTLE analysis. Administrative expenditures, training and recruiting costs are all issues that businesses with high staff turnover confront. Because of the costs associated with finding, selecting and educating new workers, a company may benefit from maintaining current employees rather than hiring new ones. The impact of Brexit and Covid on the hospitality workforce is essential and a complete recovery is required. As a result, companies must discover innovative strategies to encourage workers to return to the hospitality industry. To guarantee qualified and talented individuals move through the levels and see a long-term career in a hospitality profession, it is vital to make this business an appealing opportunity for young staff employees. (</w:t>
      </w:r>
      <w:proofErr w:type="spellStart"/>
      <w:r w:rsidRPr="675BC201">
        <w:rPr>
          <w:rFonts w:ascii="Arial" w:eastAsia="Arial" w:hAnsi="Arial" w:cs="Arial"/>
          <w:sz w:val="24"/>
          <w:szCs w:val="24"/>
        </w:rPr>
        <w:t>Berns</w:t>
      </w:r>
      <w:proofErr w:type="spellEnd"/>
      <w:r w:rsidRPr="675BC201">
        <w:rPr>
          <w:rFonts w:ascii="Arial" w:eastAsia="Arial" w:hAnsi="Arial" w:cs="Arial"/>
          <w:sz w:val="24"/>
          <w:szCs w:val="24"/>
        </w:rPr>
        <w:t xml:space="preserve">, 2021) </w:t>
      </w:r>
    </w:p>
    <w:p w14:paraId="77B25D99" w14:textId="4BC1A594" w:rsidR="675BC201"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 xml:space="preserve">The previously mentioned Russian-Ukrainian war has an influence on the economic status of hotels. Companies are often unable to provide salary increases for their employees due to growing costs. This might result in low work morale and poor performance. Hospitality firms have different hours than many other types of enterprises. As a result, hoteliers should anticipate to work holidays, late nights or weekends. This way of living might grow unappealing and individuals may search for a career that does not make it difficult to achieve a decent work-life balance. Hours in the hotel industry are generally often longer compared to other sectors. Breaks are not </w:t>
      </w:r>
      <w:r w:rsidRPr="675BC201">
        <w:rPr>
          <w:rFonts w:ascii="Arial" w:eastAsia="Arial" w:hAnsi="Arial" w:cs="Arial"/>
          <w:sz w:val="24"/>
          <w:szCs w:val="24"/>
        </w:rPr>
        <w:lastRenderedPageBreak/>
        <w:t xml:space="preserve">always so simple to come by. This can lead to overtired personnel and is one of the most prominent variables affecting employee retention in the service industry. Companies should assign their personnel as favourably as possible by giving flexible work sheets. (Blythe, 2021) </w:t>
      </w:r>
    </w:p>
    <w:p w14:paraId="11FFB654" w14:textId="7580F89B" w:rsidR="675BC201"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Technology can assist to create a less stressful atmosphere, which has a substantial influence on employee satisfaction and retention percentages. When individuals feel supported by efficient systems, it makes their task more rewarding since it is much simpler to accomplish well. Mobile applications and self-service options allow employees to focus their efforts on other elements of their professions. (Mohan, 2021)</w:t>
      </w:r>
    </w:p>
    <w:p w14:paraId="60D2BEC6" w14:textId="2BE8FEC2" w:rsidR="00F35AAA"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The green lifestyle may not only make the hotel more appealing but it can also attract a large number of visitors, since environmental consciousness is becoming increasingly vital in lives of the people. It also benefits workers by allowing them to work in a much healthier atmosphere, making them more satisfied and engaged to the organisation. (</w:t>
      </w:r>
      <w:proofErr w:type="spellStart"/>
      <w:r w:rsidRPr="675BC201">
        <w:rPr>
          <w:rFonts w:ascii="Arial" w:eastAsia="Arial" w:hAnsi="Arial" w:cs="Arial"/>
          <w:sz w:val="24"/>
          <w:szCs w:val="24"/>
        </w:rPr>
        <w:t>Xess</w:t>
      </w:r>
      <w:proofErr w:type="spellEnd"/>
      <w:r w:rsidRPr="675BC201">
        <w:rPr>
          <w:rFonts w:ascii="Arial" w:eastAsia="Arial" w:hAnsi="Arial" w:cs="Arial"/>
          <w:sz w:val="24"/>
          <w:szCs w:val="24"/>
        </w:rPr>
        <w:t xml:space="preserve">, </w:t>
      </w:r>
      <w:proofErr w:type="spellStart"/>
      <w:r w:rsidRPr="675BC201">
        <w:rPr>
          <w:rFonts w:ascii="Arial" w:eastAsia="Arial" w:hAnsi="Arial" w:cs="Arial"/>
          <w:sz w:val="24"/>
          <w:szCs w:val="24"/>
        </w:rPr>
        <w:t>Bhargave</w:t>
      </w:r>
      <w:proofErr w:type="spellEnd"/>
      <w:r w:rsidRPr="675BC201">
        <w:rPr>
          <w:rFonts w:ascii="Arial" w:eastAsia="Arial" w:hAnsi="Arial" w:cs="Arial"/>
          <w:sz w:val="24"/>
          <w:szCs w:val="24"/>
        </w:rPr>
        <w:t>, Kumar, 2021, p. 2) Individual and team-oriented programmes that award prizes when goals are met are extremely effective. Annual compensation increases, bonus systems or performance frameworks can be used to keep employees committed. It allows individuals to improve their financial situation. They will be grateful for the organisational gesture. (Binder, 2017)</w:t>
      </w:r>
    </w:p>
    <w:p w14:paraId="24822EA5" w14:textId="31444570" w:rsidR="00F35AAA" w:rsidRDefault="00F35AAA">
      <w:pPr>
        <w:rPr>
          <w:rFonts w:ascii="Arial" w:eastAsia="Arial" w:hAnsi="Arial" w:cs="Arial"/>
          <w:sz w:val="24"/>
          <w:szCs w:val="24"/>
        </w:rPr>
      </w:pPr>
      <w:r>
        <w:rPr>
          <w:rFonts w:ascii="Arial" w:eastAsia="Arial" w:hAnsi="Arial" w:cs="Arial"/>
          <w:sz w:val="24"/>
          <w:szCs w:val="24"/>
        </w:rPr>
        <w:br w:type="page"/>
      </w:r>
    </w:p>
    <w:p w14:paraId="61C1C545" w14:textId="77777777" w:rsidR="00F35AAA" w:rsidRDefault="00F35AAA" w:rsidP="00F35AAA">
      <w:pPr>
        <w:pStyle w:val="Heading1"/>
        <w:spacing w:line="360" w:lineRule="auto"/>
      </w:pPr>
    </w:p>
    <w:p w14:paraId="2B9746AF" w14:textId="49A533D1" w:rsidR="675BC201" w:rsidRPr="00F35AAA" w:rsidRDefault="675BC201" w:rsidP="00F35AAA">
      <w:pPr>
        <w:pStyle w:val="Heading1"/>
        <w:spacing w:line="360" w:lineRule="auto"/>
      </w:pPr>
      <w:bookmarkStart w:id="9" w:name="_Toc120903854"/>
      <w:r w:rsidRPr="00F35AAA">
        <w:t>Conclusion</w:t>
      </w:r>
      <w:bookmarkEnd w:id="9"/>
    </w:p>
    <w:p w14:paraId="58B923E4" w14:textId="4526926E" w:rsidR="675BC201" w:rsidRDefault="675BC201" w:rsidP="00F35AAA">
      <w:pPr>
        <w:spacing w:line="360" w:lineRule="auto"/>
        <w:jc w:val="both"/>
        <w:rPr>
          <w:rFonts w:ascii="Arial" w:eastAsia="Arial" w:hAnsi="Arial" w:cs="Arial"/>
          <w:sz w:val="24"/>
          <w:szCs w:val="24"/>
        </w:rPr>
      </w:pPr>
      <w:r w:rsidRPr="675BC201">
        <w:rPr>
          <w:rFonts w:ascii="Arial" w:eastAsia="Arial" w:hAnsi="Arial" w:cs="Arial"/>
          <w:sz w:val="24"/>
          <w:szCs w:val="24"/>
        </w:rPr>
        <w:t>To summarise what has been discussed, the presented research explored the concerns and difficulties associated with employee retention. By getting to know the legendary Ritz London hotel and using accessible analyses, we may acquire a complete understanding of the external and internal impacts. Brexit-related employee turnover, the ongoing war in Eastern Europe, generational differences, a lack of technology or innovation and violations of human rights all contribute to staff turnover and a negative business reputation. Solving these challenges and disastrous effects is critical for the companies because without them, they will lose competitiveness and would be unable to achieve success.</w:t>
      </w:r>
    </w:p>
    <w:p w14:paraId="274FA44C" w14:textId="6010FBE4" w:rsidR="00F35AAA" w:rsidRDefault="00F35AAA">
      <w:pPr>
        <w:rPr>
          <w:rFonts w:ascii="Arial" w:eastAsia="Arial" w:hAnsi="Arial" w:cs="Arial"/>
          <w:sz w:val="24"/>
          <w:szCs w:val="24"/>
        </w:rPr>
      </w:pPr>
      <w:r>
        <w:rPr>
          <w:rFonts w:ascii="Arial" w:eastAsia="Arial" w:hAnsi="Arial" w:cs="Arial"/>
          <w:sz w:val="24"/>
          <w:szCs w:val="24"/>
        </w:rPr>
        <w:br w:type="page"/>
      </w:r>
    </w:p>
    <w:p w14:paraId="4890D37C" w14:textId="631CF5C3" w:rsidR="675BC201" w:rsidRDefault="675BC201" w:rsidP="00F35AAA">
      <w:pPr>
        <w:pStyle w:val="Heading1"/>
        <w:spacing w:line="360" w:lineRule="auto"/>
        <w:rPr>
          <w:rFonts w:eastAsia="Arial"/>
        </w:rPr>
      </w:pPr>
      <w:bookmarkStart w:id="10" w:name="_Toc120903855"/>
      <w:r w:rsidRPr="675BC201">
        <w:rPr>
          <w:rFonts w:eastAsia="Arial"/>
        </w:rPr>
        <w:lastRenderedPageBreak/>
        <w:t>Reference list</w:t>
      </w:r>
      <w:bookmarkEnd w:id="10"/>
    </w:p>
    <w:p w14:paraId="073215DC" w14:textId="5269C567" w:rsidR="675BC201" w:rsidRDefault="675BC201" w:rsidP="675BC201">
      <w:pPr>
        <w:pStyle w:val="ListParagraph"/>
        <w:numPr>
          <w:ilvl w:val="0"/>
          <w:numId w:val="1"/>
        </w:numPr>
        <w:spacing w:line="360" w:lineRule="auto"/>
      </w:pPr>
      <w:r w:rsidRPr="675BC201">
        <w:rPr>
          <w:rFonts w:ascii="Arial" w:eastAsia="Arial" w:hAnsi="Arial" w:cs="Arial"/>
          <w:sz w:val="24"/>
          <w:szCs w:val="24"/>
        </w:rPr>
        <w:t xml:space="preserve">Chawla, S. and Singla, J. (2021) `Factors Affecting Employee Retention Strategies Hospitality Sector`, </w:t>
      </w:r>
      <w:r w:rsidRPr="675BC201">
        <w:rPr>
          <w:rFonts w:ascii="Arial" w:eastAsia="Arial" w:hAnsi="Arial" w:cs="Arial"/>
          <w:i/>
          <w:iCs/>
          <w:sz w:val="24"/>
          <w:szCs w:val="24"/>
        </w:rPr>
        <w:t xml:space="preserve">Turkish Journal of Computer and Mathematics Education, </w:t>
      </w:r>
      <w:r w:rsidRPr="675BC201">
        <w:rPr>
          <w:rFonts w:ascii="Arial" w:eastAsia="Arial" w:hAnsi="Arial" w:cs="Arial"/>
          <w:sz w:val="24"/>
          <w:szCs w:val="24"/>
        </w:rPr>
        <w:t>12(10),</w:t>
      </w:r>
      <w:r w:rsidRPr="675BC201">
        <w:rPr>
          <w:rFonts w:ascii="Arial" w:eastAsia="Arial" w:hAnsi="Arial" w:cs="Arial"/>
          <w:i/>
          <w:iCs/>
          <w:sz w:val="24"/>
          <w:szCs w:val="24"/>
        </w:rPr>
        <w:t xml:space="preserve"> </w:t>
      </w:r>
      <w:r w:rsidRPr="675BC201">
        <w:rPr>
          <w:rFonts w:ascii="Arial" w:eastAsia="Arial" w:hAnsi="Arial" w:cs="Arial"/>
          <w:sz w:val="24"/>
          <w:szCs w:val="24"/>
        </w:rPr>
        <w:t>pp.</w:t>
      </w:r>
      <w:r w:rsidRPr="675BC201">
        <w:rPr>
          <w:rFonts w:ascii="Arial" w:eastAsia="Arial" w:hAnsi="Arial" w:cs="Arial"/>
          <w:i/>
          <w:iCs/>
          <w:sz w:val="24"/>
          <w:szCs w:val="24"/>
        </w:rPr>
        <w:t xml:space="preserve"> </w:t>
      </w:r>
      <w:r w:rsidRPr="675BC201">
        <w:rPr>
          <w:rFonts w:ascii="Arial" w:eastAsia="Arial" w:hAnsi="Arial" w:cs="Arial"/>
          <w:sz w:val="24"/>
          <w:szCs w:val="24"/>
        </w:rPr>
        <w:t>1861-1872.</w:t>
      </w:r>
      <w:r w:rsidRPr="675BC201">
        <w:rPr>
          <w:rFonts w:ascii="Arial" w:eastAsia="Arial" w:hAnsi="Arial" w:cs="Arial"/>
          <w:i/>
          <w:iCs/>
          <w:sz w:val="24"/>
          <w:szCs w:val="24"/>
        </w:rPr>
        <w:t xml:space="preserve"> </w:t>
      </w:r>
      <w:r w:rsidRPr="675BC201">
        <w:rPr>
          <w:rFonts w:ascii="Arial" w:eastAsia="Arial" w:hAnsi="Arial" w:cs="Arial"/>
          <w:sz w:val="24"/>
          <w:szCs w:val="24"/>
        </w:rPr>
        <w:t xml:space="preserve">Available at: </w:t>
      </w:r>
      <w:hyperlink r:id="rId6">
        <w:r w:rsidRPr="675BC201">
          <w:rPr>
            <w:rStyle w:val="Hyperlink"/>
            <w:rFonts w:ascii="Arial" w:eastAsia="Arial" w:hAnsi="Arial" w:cs="Arial"/>
            <w:sz w:val="24"/>
            <w:szCs w:val="24"/>
          </w:rPr>
          <w:t>https://www.proquest.com/scholarly-journals/factors-affecting-employee-retention-strategies/docview/2623612095/se-2</w:t>
        </w:r>
      </w:hyperlink>
      <w:r w:rsidRPr="675BC201">
        <w:rPr>
          <w:rFonts w:ascii="Arial" w:eastAsia="Arial" w:hAnsi="Arial" w:cs="Arial"/>
          <w:sz w:val="24"/>
          <w:szCs w:val="24"/>
        </w:rPr>
        <w:t xml:space="preserve"> (Accessed: 9 November 2022).</w:t>
      </w:r>
    </w:p>
    <w:p w14:paraId="6D7C474E" w14:textId="2450EB1A" w:rsidR="675BC201" w:rsidRDefault="675BC201" w:rsidP="675BC201">
      <w:pPr>
        <w:pStyle w:val="ListParagraph"/>
        <w:numPr>
          <w:ilvl w:val="0"/>
          <w:numId w:val="1"/>
        </w:numPr>
        <w:spacing w:line="360" w:lineRule="auto"/>
      </w:pPr>
      <w:r w:rsidRPr="675BC201">
        <w:rPr>
          <w:rFonts w:ascii="Arial" w:eastAsia="Arial" w:hAnsi="Arial" w:cs="Arial"/>
          <w:sz w:val="24"/>
          <w:szCs w:val="24"/>
        </w:rPr>
        <w:t xml:space="preserve">The Leading Hotels of the World (2022) </w:t>
      </w:r>
      <w:r w:rsidRPr="675BC201">
        <w:rPr>
          <w:rFonts w:ascii="Arial" w:eastAsia="Arial" w:hAnsi="Arial" w:cs="Arial"/>
          <w:i/>
          <w:iCs/>
          <w:sz w:val="24"/>
          <w:szCs w:val="24"/>
        </w:rPr>
        <w:t xml:space="preserve">The Ritz London </w:t>
      </w:r>
      <w:r w:rsidRPr="675BC201">
        <w:rPr>
          <w:rFonts w:ascii="Arial" w:eastAsia="Arial" w:hAnsi="Arial" w:cs="Arial"/>
          <w:sz w:val="24"/>
          <w:szCs w:val="24"/>
        </w:rPr>
        <w:t xml:space="preserve">[online]. Available at: </w:t>
      </w:r>
      <w:hyperlink r:id="rId7">
        <w:r w:rsidRPr="675BC201">
          <w:rPr>
            <w:rStyle w:val="Hyperlink"/>
            <w:rFonts w:ascii="Arial" w:eastAsia="Arial" w:hAnsi="Arial" w:cs="Arial"/>
            <w:sz w:val="24"/>
            <w:szCs w:val="24"/>
          </w:rPr>
          <w:t>The Ritz London - London, England : The Leading Hotels of the World (lhw.com)</w:t>
        </w:r>
      </w:hyperlink>
      <w:r>
        <w:t xml:space="preserve"> </w:t>
      </w:r>
      <w:r w:rsidRPr="675BC201">
        <w:rPr>
          <w:rFonts w:ascii="Arial" w:eastAsia="Arial" w:hAnsi="Arial" w:cs="Arial"/>
          <w:sz w:val="24"/>
          <w:szCs w:val="24"/>
        </w:rPr>
        <w:t>(Accessed: 9 November 2022).</w:t>
      </w:r>
    </w:p>
    <w:p w14:paraId="3C51B394" w14:textId="5DDD6FD2"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Pathak, R. (2020) </w:t>
      </w:r>
      <w:r w:rsidRPr="675BC201">
        <w:rPr>
          <w:rFonts w:ascii="Arial" w:eastAsia="Arial" w:hAnsi="Arial" w:cs="Arial"/>
          <w:i/>
          <w:iCs/>
          <w:color w:val="000000" w:themeColor="text1"/>
          <w:sz w:val="24"/>
          <w:szCs w:val="24"/>
        </w:rPr>
        <w:t>What is PESTLE Analysis? Everything you need to know about it</w:t>
      </w:r>
      <w:r w:rsidRPr="675BC201">
        <w:rPr>
          <w:rFonts w:ascii="Arial" w:eastAsia="Arial" w:hAnsi="Arial" w:cs="Arial"/>
          <w:color w:val="000000" w:themeColor="text1"/>
          <w:sz w:val="24"/>
          <w:szCs w:val="24"/>
        </w:rPr>
        <w:t xml:space="preserve"> [online]. Available at: </w:t>
      </w:r>
      <w:hyperlink r:id="rId8">
        <w:r w:rsidRPr="675BC201">
          <w:rPr>
            <w:rStyle w:val="Hyperlink"/>
            <w:rFonts w:ascii="Arial" w:eastAsia="Arial" w:hAnsi="Arial" w:cs="Arial"/>
            <w:sz w:val="24"/>
            <w:szCs w:val="24"/>
          </w:rPr>
          <w:t>What is PESTLE Analysis? Factors, Advantages and Disadvantages of PESTLE Analysis (analyticssteps.com)</w:t>
        </w:r>
      </w:hyperlink>
      <w:r>
        <w:t xml:space="preserve"> </w:t>
      </w:r>
      <w:r w:rsidRPr="675BC201">
        <w:rPr>
          <w:rFonts w:ascii="Arial" w:eastAsia="Arial" w:hAnsi="Arial" w:cs="Arial"/>
          <w:sz w:val="24"/>
          <w:szCs w:val="24"/>
        </w:rPr>
        <w:t>(Accessed: 10 November 2022).</w:t>
      </w:r>
    </w:p>
    <w:p w14:paraId="7F7EDF7A" w14:textId="03DF09E4"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James, W. (2021) </w:t>
      </w:r>
      <w:r w:rsidRPr="675BC201">
        <w:rPr>
          <w:rFonts w:ascii="Arial" w:eastAsia="Arial" w:hAnsi="Arial" w:cs="Arial"/>
          <w:i/>
          <w:iCs/>
          <w:color w:val="0A2533"/>
          <w:sz w:val="24"/>
          <w:szCs w:val="24"/>
        </w:rPr>
        <w:t>The impact of Brexit on the hospitality sector; what’s the post-Brexit outlook?</w:t>
      </w:r>
      <w:r w:rsidRPr="675BC201">
        <w:rPr>
          <w:rFonts w:ascii="Arial" w:eastAsia="Arial" w:hAnsi="Arial" w:cs="Arial"/>
          <w:color w:val="0A2533"/>
          <w:sz w:val="24"/>
          <w:szCs w:val="24"/>
        </w:rPr>
        <w:t xml:space="preserve"> [online]. Available at: </w:t>
      </w:r>
      <w:hyperlink r:id="rId9">
        <w:r w:rsidRPr="675BC201">
          <w:rPr>
            <w:rStyle w:val="Hyperlink"/>
            <w:rFonts w:ascii="Arial" w:eastAsia="Arial" w:hAnsi="Arial" w:cs="Arial"/>
            <w:sz w:val="24"/>
            <w:szCs w:val="24"/>
          </w:rPr>
          <w:t>The impact of Brexit on the hospitality sector; what’s the post-Brexit outlook? - Stint</w:t>
        </w:r>
      </w:hyperlink>
      <w:r w:rsidRPr="675BC201">
        <w:rPr>
          <w:rFonts w:ascii="Arial" w:eastAsia="Arial" w:hAnsi="Arial" w:cs="Arial"/>
          <w:sz w:val="24"/>
          <w:szCs w:val="24"/>
        </w:rPr>
        <w:t xml:space="preserve"> (Accessed: 10 November 2022).</w:t>
      </w:r>
    </w:p>
    <w:p w14:paraId="5D237D3A" w14:textId="1709AF62"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NIESR (2022) </w:t>
      </w:r>
      <w:r w:rsidRPr="675BC201">
        <w:rPr>
          <w:rFonts w:ascii="Arial" w:eastAsia="Arial" w:hAnsi="Arial" w:cs="Arial"/>
          <w:i/>
          <w:iCs/>
          <w:color w:val="0F0F0F"/>
          <w:sz w:val="24"/>
          <w:szCs w:val="24"/>
        </w:rPr>
        <w:t>The Economic Consequences of the Ukraine War for UK Household Incomes</w:t>
      </w:r>
      <w:r w:rsidRPr="675BC201">
        <w:rPr>
          <w:rFonts w:ascii="Arial" w:eastAsia="Arial" w:hAnsi="Arial" w:cs="Arial"/>
          <w:color w:val="0F0F0F"/>
          <w:sz w:val="24"/>
          <w:szCs w:val="24"/>
        </w:rPr>
        <w:t xml:space="preserve"> [online]. Available at: </w:t>
      </w:r>
      <w:hyperlink r:id="rId10">
        <w:r w:rsidRPr="675BC201">
          <w:rPr>
            <w:rStyle w:val="Hyperlink"/>
            <w:rFonts w:ascii="Arial" w:eastAsia="Arial" w:hAnsi="Arial" w:cs="Arial"/>
            <w:sz w:val="24"/>
            <w:szCs w:val="24"/>
          </w:rPr>
          <w:t>The Economic Consequences of the Ukraine War for UK Household Incomes - NIESR</w:t>
        </w:r>
      </w:hyperlink>
      <w:r w:rsidRPr="675BC201">
        <w:rPr>
          <w:rFonts w:ascii="Arial" w:eastAsia="Arial" w:hAnsi="Arial" w:cs="Arial"/>
          <w:sz w:val="24"/>
          <w:szCs w:val="24"/>
        </w:rPr>
        <w:t xml:space="preserve"> (Accessed: 11 November 2022).</w:t>
      </w:r>
    </w:p>
    <w:p w14:paraId="325EE4E3" w14:textId="12F832E5"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MBA </w:t>
      </w:r>
      <w:proofErr w:type="spellStart"/>
      <w:r w:rsidRPr="675BC201">
        <w:rPr>
          <w:rFonts w:ascii="Arial" w:eastAsia="Arial" w:hAnsi="Arial" w:cs="Arial"/>
          <w:sz w:val="24"/>
          <w:szCs w:val="24"/>
        </w:rPr>
        <w:t>Skool</w:t>
      </w:r>
      <w:proofErr w:type="spellEnd"/>
      <w:r w:rsidRPr="675BC201">
        <w:rPr>
          <w:rFonts w:ascii="Arial" w:eastAsia="Arial" w:hAnsi="Arial" w:cs="Arial"/>
          <w:sz w:val="24"/>
          <w:szCs w:val="24"/>
        </w:rPr>
        <w:t xml:space="preserve"> Team (2021) </w:t>
      </w:r>
      <w:r w:rsidRPr="675BC201">
        <w:rPr>
          <w:rFonts w:ascii="Arial" w:eastAsia="Arial" w:hAnsi="Arial" w:cs="Arial"/>
          <w:i/>
          <w:iCs/>
          <w:sz w:val="24"/>
          <w:szCs w:val="24"/>
        </w:rPr>
        <w:t>Hilton PESTLE Analysis</w:t>
      </w:r>
      <w:r w:rsidRPr="675BC201">
        <w:rPr>
          <w:rFonts w:ascii="Arial" w:eastAsia="Arial" w:hAnsi="Arial" w:cs="Arial"/>
          <w:sz w:val="24"/>
          <w:szCs w:val="24"/>
        </w:rPr>
        <w:t xml:space="preserve"> [online]. Available at: </w:t>
      </w:r>
      <w:hyperlink r:id="rId11">
        <w:r w:rsidRPr="675BC201">
          <w:rPr>
            <w:rStyle w:val="Hyperlink"/>
            <w:rFonts w:ascii="Arial" w:eastAsia="Arial" w:hAnsi="Arial" w:cs="Arial"/>
            <w:sz w:val="24"/>
            <w:szCs w:val="24"/>
          </w:rPr>
          <w:t xml:space="preserve">Hilton PESTLE Analysis | MBA </w:t>
        </w:r>
        <w:proofErr w:type="spellStart"/>
        <w:r w:rsidRPr="675BC201">
          <w:rPr>
            <w:rStyle w:val="Hyperlink"/>
            <w:rFonts w:ascii="Arial" w:eastAsia="Arial" w:hAnsi="Arial" w:cs="Arial"/>
            <w:sz w:val="24"/>
            <w:szCs w:val="24"/>
          </w:rPr>
          <w:t>Skool</w:t>
        </w:r>
        <w:proofErr w:type="spellEnd"/>
      </w:hyperlink>
      <w:r w:rsidRPr="675BC201">
        <w:rPr>
          <w:rFonts w:ascii="Arial" w:eastAsia="Arial" w:hAnsi="Arial" w:cs="Arial"/>
          <w:sz w:val="24"/>
          <w:szCs w:val="24"/>
        </w:rPr>
        <w:t xml:space="preserve"> (Accessed: 11 November 2022).</w:t>
      </w:r>
    </w:p>
    <w:p w14:paraId="5E550439" w14:textId="5F08FB88"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Neff, S. (2017) </w:t>
      </w:r>
      <w:r w:rsidRPr="675BC201">
        <w:rPr>
          <w:rFonts w:ascii="Arial" w:eastAsia="Arial" w:hAnsi="Arial" w:cs="Arial"/>
          <w:i/>
          <w:iCs/>
          <w:sz w:val="24"/>
          <w:szCs w:val="24"/>
        </w:rPr>
        <w:t>4 Ways to Address Generational Differences in the Hospitality Industry</w:t>
      </w:r>
      <w:r w:rsidRPr="675BC201">
        <w:rPr>
          <w:rFonts w:ascii="Arial" w:eastAsia="Arial" w:hAnsi="Arial" w:cs="Arial"/>
          <w:sz w:val="24"/>
          <w:szCs w:val="24"/>
        </w:rPr>
        <w:t xml:space="preserve"> [online].  Available at: https://www.trinet.com/insights/4-hr-strategies-for-optimizing-a-multigenerational-workforce-in-the-hospitality-industry (Accessed: 12 November 2022).</w:t>
      </w:r>
    </w:p>
    <w:p w14:paraId="690E0679" w14:textId="7BBD1763" w:rsidR="675BC201" w:rsidRDefault="675BC201" w:rsidP="675BC201">
      <w:pPr>
        <w:pStyle w:val="ListParagraph"/>
        <w:numPr>
          <w:ilvl w:val="0"/>
          <w:numId w:val="1"/>
        </w:numPr>
        <w:spacing w:line="360" w:lineRule="auto"/>
        <w:rPr>
          <w:rFonts w:ascii="Arial" w:eastAsia="Arial" w:hAnsi="Arial" w:cs="Arial"/>
          <w:sz w:val="24"/>
          <w:szCs w:val="24"/>
        </w:rPr>
      </w:pPr>
      <w:proofErr w:type="spellStart"/>
      <w:r w:rsidRPr="675BC201">
        <w:rPr>
          <w:rFonts w:ascii="Arial" w:eastAsia="Arial" w:hAnsi="Arial" w:cs="Arial"/>
          <w:sz w:val="24"/>
          <w:szCs w:val="24"/>
        </w:rPr>
        <w:t>Mouratidis</w:t>
      </w:r>
      <w:proofErr w:type="spellEnd"/>
      <w:r w:rsidRPr="675BC201">
        <w:rPr>
          <w:rFonts w:ascii="Arial" w:eastAsia="Arial" w:hAnsi="Arial" w:cs="Arial"/>
          <w:sz w:val="24"/>
          <w:szCs w:val="24"/>
        </w:rPr>
        <w:t xml:space="preserve">, G. (2021) </w:t>
      </w:r>
      <w:r w:rsidRPr="675BC201">
        <w:rPr>
          <w:rFonts w:ascii="Arial" w:eastAsia="Arial" w:hAnsi="Arial" w:cs="Arial"/>
          <w:i/>
          <w:iCs/>
          <w:sz w:val="24"/>
          <w:szCs w:val="24"/>
        </w:rPr>
        <w:t xml:space="preserve">20 TECHNOLOGY TRENDS IN THE HOSPITALITY INDUSTRY </w:t>
      </w:r>
      <w:r w:rsidRPr="675BC201">
        <w:rPr>
          <w:rFonts w:ascii="Arial" w:eastAsia="Arial" w:hAnsi="Arial" w:cs="Arial"/>
          <w:sz w:val="24"/>
          <w:szCs w:val="24"/>
        </w:rPr>
        <w:t xml:space="preserve">[online]. Available at: </w:t>
      </w:r>
      <w:hyperlink r:id="rId12">
        <w:r w:rsidRPr="675BC201">
          <w:rPr>
            <w:rStyle w:val="Hyperlink"/>
            <w:rFonts w:ascii="Arial" w:eastAsia="Arial" w:hAnsi="Arial" w:cs="Arial"/>
            <w:sz w:val="24"/>
            <w:szCs w:val="24"/>
          </w:rPr>
          <w:t>20 Technology Trends in the Hospitality Industry | Stasher Blog</w:t>
        </w:r>
      </w:hyperlink>
      <w:r w:rsidRPr="675BC201">
        <w:rPr>
          <w:rFonts w:ascii="Arial" w:eastAsia="Arial" w:hAnsi="Arial" w:cs="Arial"/>
          <w:sz w:val="24"/>
          <w:szCs w:val="24"/>
        </w:rPr>
        <w:t xml:space="preserve"> (Accessed: 12 November 2022).</w:t>
      </w:r>
    </w:p>
    <w:p w14:paraId="46325C2A" w14:textId="56CFF67C"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Pratap, A. (2017) </w:t>
      </w:r>
      <w:r w:rsidRPr="675BC201">
        <w:rPr>
          <w:rFonts w:ascii="Arial" w:eastAsia="Arial" w:hAnsi="Arial" w:cs="Arial"/>
          <w:i/>
          <w:iCs/>
          <w:sz w:val="24"/>
          <w:szCs w:val="24"/>
        </w:rPr>
        <w:t xml:space="preserve">Hospitality Industry Pestel Analysis </w:t>
      </w:r>
      <w:r w:rsidRPr="675BC201">
        <w:rPr>
          <w:rFonts w:ascii="Arial" w:eastAsia="Arial" w:hAnsi="Arial" w:cs="Arial"/>
          <w:sz w:val="24"/>
          <w:szCs w:val="24"/>
        </w:rPr>
        <w:t xml:space="preserve">[online]. Available at: </w:t>
      </w:r>
      <w:hyperlink r:id="rId13">
        <w:r w:rsidRPr="675BC201">
          <w:rPr>
            <w:rStyle w:val="Hyperlink"/>
            <w:rFonts w:ascii="Arial" w:eastAsia="Arial" w:hAnsi="Arial" w:cs="Arial"/>
            <w:sz w:val="24"/>
            <w:szCs w:val="24"/>
          </w:rPr>
          <w:t xml:space="preserve">Hospitality Industry Pestel Analysis - </w:t>
        </w:r>
        <w:proofErr w:type="spellStart"/>
        <w:r w:rsidRPr="675BC201">
          <w:rPr>
            <w:rStyle w:val="Hyperlink"/>
            <w:rFonts w:ascii="Arial" w:eastAsia="Arial" w:hAnsi="Arial" w:cs="Arial"/>
            <w:sz w:val="24"/>
            <w:szCs w:val="24"/>
          </w:rPr>
          <w:t>Notesmatic</w:t>
        </w:r>
        <w:proofErr w:type="spellEnd"/>
      </w:hyperlink>
      <w:r w:rsidRPr="675BC201">
        <w:rPr>
          <w:rFonts w:ascii="Arial" w:eastAsia="Arial" w:hAnsi="Arial" w:cs="Arial"/>
          <w:sz w:val="24"/>
          <w:szCs w:val="24"/>
        </w:rPr>
        <w:t xml:space="preserve"> (Accessed: 13 November 2022).</w:t>
      </w:r>
    </w:p>
    <w:p w14:paraId="6E8E9554" w14:textId="5522AEA9" w:rsidR="675BC201" w:rsidRDefault="675BC201" w:rsidP="675BC201">
      <w:pPr>
        <w:pStyle w:val="ListParagraph"/>
        <w:numPr>
          <w:ilvl w:val="0"/>
          <w:numId w:val="1"/>
        </w:numPr>
        <w:spacing w:line="360" w:lineRule="auto"/>
        <w:rPr>
          <w:sz w:val="24"/>
          <w:szCs w:val="24"/>
        </w:rPr>
      </w:pPr>
      <w:r w:rsidRPr="675BC201">
        <w:rPr>
          <w:rFonts w:ascii="Arial" w:eastAsia="Arial" w:hAnsi="Arial" w:cs="Arial"/>
          <w:sz w:val="24"/>
          <w:szCs w:val="24"/>
        </w:rPr>
        <w:lastRenderedPageBreak/>
        <w:t xml:space="preserve"> Blythe, T. (2021) </w:t>
      </w:r>
      <w:r w:rsidRPr="675BC201">
        <w:rPr>
          <w:rFonts w:ascii="Arial" w:eastAsia="Arial" w:hAnsi="Arial" w:cs="Arial"/>
          <w:i/>
          <w:iCs/>
          <w:sz w:val="24"/>
          <w:szCs w:val="24"/>
        </w:rPr>
        <w:t xml:space="preserve">Employee Turnover in Hospitality: Causes and Retention Strategies </w:t>
      </w:r>
      <w:r w:rsidRPr="675BC201">
        <w:rPr>
          <w:rFonts w:ascii="Arial" w:eastAsia="Arial" w:hAnsi="Arial" w:cs="Arial"/>
          <w:sz w:val="24"/>
          <w:szCs w:val="24"/>
        </w:rPr>
        <w:t xml:space="preserve">[online]. Available at: </w:t>
      </w:r>
      <w:hyperlink r:id="rId14">
        <w:r w:rsidRPr="675BC201">
          <w:rPr>
            <w:rStyle w:val="Hyperlink"/>
            <w:rFonts w:ascii="Arial" w:eastAsia="Arial" w:hAnsi="Arial" w:cs="Arial"/>
            <w:sz w:val="24"/>
            <w:szCs w:val="24"/>
          </w:rPr>
          <w:t>Employee Retention | Strategies in the Hospitality Industry (highspeedtraining.co.uk)</w:t>
        </w:r>
      </w:hyperlink>
      <w:r>
        <w:t xml:space="preserve"> </w:t>
      </w:r>
      <w:r w:rsidRPr="675BC201">
        <w:rPr>
          <w:rFonts w:ascii="Arial" w:eastAsia="Arial" w:hAnsi="Arial" w:cs="Arial"/>
          <w:sz w:val="24"/>
          <w:szCs w:val="24"/>
        </w:rPr>
        <w:t>(Accessed: 14 November 2022).</w:t>
      </w:r>
    </w:p>
    <w:p w14:paraId="0AB35FD8" w14:textId="0AF508DA"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 Carbonari, J. (2013)</w:t>
      </w:r>
      <w:r w:rsidRPr="675BC201">
        <w:rPr>
          <w:rFonts w:ascii="Arial" w:eastAsia="Arial" w:hAnsi="Arial" w:cs="Arial"/>
          <w:i/>
          <w:iCs/>
          <w:sz w:val="24"/>
          <w:szCs w:val="24"/>
        </w:rPr>
        <w:t xml:space="preserve"> </w:t>
      </w:r>
      <w:r w:rsidRPr="675BC201">
        <w:rPr>
          <w:rFonts w:ascii="Arial" w:eastAsia="Arial" w:hAnsi="Arial" w:cs="Arial"/>
          <w:i/>
          <w:iCs/>
          <w:color w:val="152235"/>
          <w:sz w:val="24"/>
          <w:szCs w:val="24"/>
        </w:rPr>
        <w:t xml:space="preserve">Environmental issues in the Tourism and Hospitality industry </w:t>
      </w:r>
      <w:r w:rsidRPr="675BC201">
        <w:rPr>
          <w:rFonts w:ascii="Arial" w:eastAsia="Arial" w:hAnsi="Arial" w:cs="Arial"/>
          <w:color w:val="152235"/>
          <w:sz w:val="24"/>
          <w:szCs w:val="24"/>
        </w:rPr>
        <w:t xml:space="preserve">[online]. Available at: </w:t>
      </w:r>
      <w:hyperlink r:id="rId15">
        <w:r w:rsidRPr="675BC201">
          <w:rPr>
            <w:rStyle w:val="Hyperlink"/>
            <w:rFonts w:ascii="Arial" w:eastAsia="Arial" w:hAnsi="Arial" w:cs="Arial"/>
            <w:sz w:val="24"/>
            <w:szCs w:val="24"/>
          </w:rPr>
          <w:t>Environmental issues in the Tourism and Hospitality industry by Janette Carbonari (prezi.com)</w:t>
        </w:r>
      </w:hyperlink>
      <w:r w:rsidRPr="675BC201">
        <w:rPr>
          <w:rFonts w:ascii="Arial" w:eastAsia="Arial" w:hAnsi="Arial" w:cs="Arial"/>
          <w:i/>
          <w:iCs/>
          <w:sz w:val="24"/>
          <w:szCs w:val="24"/>
        </w:rPr>
        <w:t xml:space="preserve"> </w:t>
      </w:r>
      <w:r w:rsidRPr="675BC201">
        <w:rPr>
          <w:rFonts w:ascii="Arial" w:eastAsia="Arial" w:hAnsi="Arial" w:cs="Arial"/>
          <w:sz w:val="24"/>
          <w:szCs w:val="24"/>
        </w:rPr>
        <w:t>(Accessed: 15 November 2022).</w:t>
      </w:r>
    </w:p>
    <w:p w14:paraId="21AE070C" w14:textId="03E836AD"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i/>
          <w:iCs/>
          <w:sz w:val="24"/>
          <w:szCs w:val="24"/>
        </w:rPr>
        <w:t xml:space="preserve"> </w:t>
      </w:r>
      <w:proofErr w:type="spellStart"/>
      <w:r w:rsidRPr="675BC201">
        <w:rPr>
          <w:rFonts w:ascii="Arial" w:eastAsia="Arial" w:hAnsi="Arial" w:cs="Arial"/>
          <w:sz w:val="24"/>
          <w:szCs w:val="24"/>
        </w:rPr>
        <w:t>Bmarketingstrategy</w:t>
      </w:r>
      <w:proofErr w:type="spellEnd"/>
      <w:r w:rsidRPr="675BC201">
        <w:rPr>
          <w:rFonts w:ascii="Arial" w:eastAsia="Arial" w:hAnsi="Arial" w:cs="Arial"/>
          <w:sz w:val="24"/>
          <w:szCs w:val="24"/>
        </w:rPr>
        <w:t xml:space="preserve"> (2022) </w:t>
      </w:r>
      <w:r w:rsidRPr="675BC201">
        <w:rPr>
          <w:rFonts w:ascii="Arial" w:eastAsia="Arial" w:hAnsi="Arial" w:cs="Arial"/>
          <w:i/>
          <w:iCs/>
          <w:sz w:val="24"/>
          <w:szCs w:val="24"/>
        </w:rPr>
        <w:t xml:space="preserve">Ritz Carlton SWOT analysis </w:t>
      </w:r>
      <w:r w:rsidRPr="675BC201">
        <w:rPr>
          <w:rFonts w:ascii="Arial" w:eastAsia="Arial" w:hAnsi="Arial" w:cs="Arial"/>
          <w:sz w:val="24"/>
          <w:szCs w:val="24"/>
        </w:rPr>
        <w:t xml:space="preserve">[online]. Available at: </w:t>
      </w:r>
      <w:hyperlink r:id="rId16">
        <w:r w:rsidRPr="675BC201">
          <w:rPr>
            <w:rStyle w:val="Hyperlink"/>
            <w:rFonts w:ascii="Arial" w:eastAsia="Arial" w:hAnsi="Arial" w:cs="Arial"/>
            <w:sz w:val="24"/>
            <w:szCs w:val="24"/>
          </w:rPr>
          <w:t>Ritz Carlton SWOT analysis - Business Marketing Strategy (bmarketingstrategy.com)</w:t>
        </w:r>
      </w:hyperlink>
      <w:r w:rsidRPr="675BC201">
        <w:rPr>
          <w:rFonts w:ascii="Arial" w:eastAsia="Arial" w:hAnsi="Arial" w:cs="Arial"/>
          <w:sz w:val="24"/>
          <w:szCs w:val="24"/>
        </w:rPr>
        <w:t xml:space="preserve"> (Accessed: 15 November 2022).</w:t>
      </w:r>
    </w:p>
    <w:p w14:paraId="68C15381" w14:textId="3B3BB601"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 SOEG JOBS (2021) </w:t>
      </w:r>
      <w:r w:rsidRPr="675BC201">
        <w:rPr>
          <w:rFonts w:ascii="Arial" w:eastAsia="Arial" w:hAnsi="Arial" w:cs="Arial"/>
          <w:i/>
          <w:iCs/>
          <w:sz w:val="24"/>
          <w:szCs w:val="24"/>
        </w:rPr>
        <w:t xml:space="preserve">SWOT ANALYSIS OF THE HOTEL INDUSTRY – KNOW THE STRENGTHS AND WEAKNESSES </w:t>
      </w:r>
      <w:r w:rsidRPr="675BC201">
        <w:rPr>
          <w:rFonts w:ascii="Arial" w:eastAsia="Arial" w:hAnsi="Arial" w:cs="Arial"/>
          <w:sz w:val="24"/>
          <w:szCs w:val="24"/>
        </w:rPr>
        <w:t xml:space="preserve">[online]. Available at: </w:t>
      </w:r>
      <w:hyperlink r:id="rId17">
        <w:r w:rsidRPr="675BC201">
          <w:rPr>
            <w:rStyle w:val="Hyperlink"/>
            <w:rFonts w:ascii="Arial" w:eastAsia="Arial" w:hAnsi="Arial" w:cs="Arial"/>
            <w:sz w:val="24"/>
            <w:szCs w:val="24"/>
          </w:rPr>
          <w:t>SWOT Analysis of the Hotel Industry - Know the Strengths and Weaknesses | SOEG Hospitality (soegjobs.com)</w:t>
        </w:r>
      </w:hyperlink>
      <w:r>
        <w:t xml:space="preserve"> </w:t>
      </w:r>
      <w:r w:rsidRPr="675BC201">
        <w:rPr>
          <w:rFonts w:ascii="Arial" w:eastAsia="Arial" w:hAnsi="Arial" w:cs="Arial"/>
          <w:sz w:val="24"/>
          <w:szCs w:val="24"/>
        </w:rPr>
        <w:t>(Accessed: 16 November 2022).</w:t>
      </w:r>
    </w:p>
    <w:p w14:paraId="2A88EA78" w14:textId="54B487E0"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 </w:t>
      </w:r>
      <w:proofErr w:type="spellStart"/>
      <w:r w:rsidRPr="675BC201">
        <w:rPr>
          <w:rFonts w:ascii="Arial" w:eastAsia="Arial" w:hAnsi="Arial" w:cs="Arial"/>
          <w:sz w:val="24"/>
          <w:szCs w:val="24"/>
        </w:rPr>
        <w:t>Muhi</w:t>
      </w:r>
      <w:proofErr w:type="spellEnd"/>
      <w:r w:rsidRPr="675BC201">
        <w:rPr>
          <w:rFonts w:ascii="Arial" w:eastAsia="Arial" w:hAnsi="Arial" w:cs="Arial"/>
          <w:sz w:val="24"/>
          <w:szCs w:val="24"/>
        </w:rPr>
        <w:t xml:space="preserve">, B.M. </w:t>
      </w:r>
      <w:r w:rsidRPr="675BC201">
        <w:rPr>
          <w:rFonts w:ascii="Arial" w:eastAsia="Arial" w:hAnsi="Arial" w:cs="Arial"/>
          <w:i/>
          <w:iCs/>
          <w:sz w:val="24"/>
          <w:szCs w:val="24"/>
        </w:rPr>
        <w:t>et al.</w:t>
      </w:r>
      <w:r w:rsidRPr="675BC201">
        <w:rPr>
          <w:rFonts w:ascii="Arial" w:eastAsia="Arial" w:hAnsi="Arial" w:cs="Arial"/>
          <w:sz w:val="24"/>
          <w:szCs w:val="24"/>
        </w:rPr>
        <w:t xml:space="preserve"> (2013) `Green Trends in the Hotel Industry - Status and Opportunities of SERBIA`, </w:t>
      </w:r>
      <w:r w:rsidRPr="675BC201">
        <w:rPr>
          <w:rFonts w:ascii="Arial" w:eastAsia="Arial" w:hAnsi="Arial" w:cs="Arial"/>
          <w:i/>
          <w:iCs/>
          <w:sz w:val="24"/>
          <w:szCs w:val="24"/>
        </w:rPr>
        <w:t>Journal of Economic Development, Environment and People</w:t>
      </w:r>
      <w:r w:rsidRPr="675BC201">
        <w:rPr>
          <w:rFonts w:ascii="Arial" w:eastAsia="Arial" w:hAnsi="Arial" w:cs="Arial"/>
          <w:sz w:val="24"/>
          <w:szCs w:val="24"/>
        </w:rPr>
        <w:t xml:space="preserve">, 2(1), pp. 69-79. Available at: </w:t>
      </w:r>
      <w:hyperlink r:id="rId18">
        <w:r w:rsidRPr="675BC201">
          <w:rPr>
            <w:rStyle w:val="Hyperlink"/>
            <w:rFonts w:ascii="Arial" w:eastAsia="Arial" w:hAnsi="Arial" w:cs="Arial"/>
            <w:sz w:val="24"/>
            <w:szCs w:val="24"/>
          </w:rPr>
          <w:t>Green Trends in the Hotel Industry - Status and Opportunities of SERBIA - ProQuest</w:t>
        </w:r>
      </w:hyperlink>
      <w:r w:rsidRPr="675BC201">
        <w:rPr>
          <w:rFonts w:ascii="Arial" w:eastAsia="Arial" w:hAnsi="Arial" w:cs="Arial"/>
          <w:sz w:val="24"/>
          <w:szCs w:val="24"/>
        </w:rPr>
        <w:t xml:space="preserve"> (Accessed: 17 November 2022).</w:t>
      </w:r>
    </w:p>
    <w:p w14:paraId="05E0F64C" w14:textId="439CE702"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 The Ritz Hotel London (2022) </w:t>
      </w:r>
      <w:r w:rsidRPr="675BC201">
        <w:rPr>
          <w:rFonts w:ascii="Arial" w:eastAsia="Arial" w:hAnsi="Arial" w:cs="Arial"/>
          <w:i/>
          <w:iCs/>
          <w:sz w:val="24"/>
          <w:szCs w:val="24"/>
        </w:rPr>
        <w:t xml:space="preserve">GREEN POLICY </w:t>
      </w:r>
      <w:r w:rsidRPr="675BC201">
        <w:rPr>
          <w:rFonts w:ascii="Arial" w:eastAsia="Arial" w:hAnsi="Arial" w:cs="Arial"/>
          <w:sz w:val="24"/>
          <w:szCs w:val="24"/>
        </w:rPr>
        <w:t xml:space="preserve">[online]. Available at: </w:t>
      </w:r>
      <w:hyperlink r:id="rId19">
        <w:r w:rsidRPr="675BC201">
          <w:rPr>
            <w:rStyle w:val="Hyperlink"/>
            <w:rFonts w:ascii="Arial" w:eastAsia="Arial" w:hAnsi="Arial" w:cs="Arial"/>
            <w:sz w:val="24"/>
            <w:szCs w:val="24"/>
          </w:rPr>
          <w:t>Green Policy | The Ritz London 5 Star Hotel</w:t>
        </w:r>
      </w:hyperlink>
      <w:r w:rsidRPr="675BC201">
        <w:rPr>
          <w:rFonts w:ascii="Arial" w:eastAsia="Arial" w:hAnsi="Arial" w:cs="Arial"/>
          <w:sz w:val="24"/>
          <w:szCs w:val="24"/>
        </w:rPr>
        <w:t xml:space="preserve"> (Accessed: 18 November 2022).</w:t>
      </w:r>
    </w:p>
    <w:p w14:paraId="1DA57304" w14:textId="6C32C2C5"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 Kerr, M. (2018) </w:t>
      </w:r>
      <w:r w:rsidRPr="675BC201">
        <w:rPr>
          <w:rFonts w:ascii="Arial" w:eastAsia="Arial" w:hAnsi="Arial" w:cs="Arial"/>
          <w:i/>
          <w:iCs/>
          <w:sz w:val="24"/>
          <w:szCs w:val="24"/>
        </w:rPr>
        <w:t xml:space="preserve">7 Critical Risks Facing the Hospitality Industry </w:t>
      </w:r>
      <w:r w:rsidRPr="675BC201">
        <w:rPr>
          <w:rFonts w:ascii="Arial" w:eastAsia="Arial" w:hAnsi="Arial" w:cs="Arial"/>
          <w:sz w:val="24"/>
          <w:szCs w:val="24"/>
        </w:rPr>
        <w:t xml:space="preserve">[online]. Available at: </w:t>
      </w:r>
      <w:hyperlink r:id="rId20">
        <w:r w:rsidRPr="675BC201">
          <w:rPr>
            <w:rStyle w:val="Hyperlink"/>
            <w:rFonts w:ascii="Arial" w:eastAsia="Arial" w:hAnsi="Arial" w:cs="Arial"/>
            <w:sz w:val="24"/>
            <w:szCs w:val="24"/>
          </w:rPr>
          <w:t>7 Critical Risks Facing the Hospitality Industry : Risk &amp; Insurance (riskandinsurance.com)</w:t>
        </w:r>
      </w:hyperlink>
      <w:r w:rsidRPr="675BC201">
        <w:rPr>
          <w:rFonts w:ascii="Arial" w:eastAsia="Arial" w:hAnsi="Arial" w:cs="Arial"/>
          <w:i/>
          <w:iCs/>
          <w:sz w:val="24"/>
          <w:szCs w:val="24"/>
        </w:rPr>
        <w:t xml:space="preserve"> </w:t>
      </w:r>
      <w:r w:rsidRPr="675BC201">
        <w:rPr>
          <w:rFonts w:ascii="Arial" w:eastAsia="Arial" w:hAnsi="Arial" w:cs="Arial"/>
          <w:sz w:val="24"/>
          <w:szCs w:val="24"/>
        </w:rPr>
        <w:t>(Accessed: 19 November 2022).</w:t>
      </w:r>
    </w:p>
    <w:p w14:paraId="4ED78AA1" w14:textId="25EAA1BB"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i/>
          <w:iCs/>
          <w:sz w:val="24"/>
          <w:szCs w:val="24"/>
        </w:rPr>
        <w:t xml:space="preserve"> </w:t>
      </w:r>
      <w:r w:rsidRPr="675BC201">
        <w:rPr>
          <w:rFonts w:ascii="Arial" w:eastAsia="Arial" w:hAnsi="Arial" w:cs="Arial"/>
          <w:sz w:val="24"/>
          <w:szCs w:val="24"/>
        </w:rPr>
        <w:t xml:space="preserve">Holliday, M. (2021) </w:t>
      </w:r>
      <w:r w:rsidRPr="675BC201">
        <w:rPr>
          <w:rFonts w:ascii="Arial" w:eastAsia="Arial" w:hAnsi="Arial" w:cs="Arial"/>
          <w:i/>
          <w:iCs/>
          <w:sz w:val="24"/>
          <w:szCs w:val="24"/>
        </w:rPr>
        <w:t>10 Benefits of Employee Retention for Businesses</w:t>
      </w:r>
      <w:r w:rsidRPr="675BC201">
        <w:rPr>
          <w:rFonts w:ascii="Arial" w:eastAsia="Arial" w:hAnsi="Arial" w:cs="Arial"/>
          <w:sz w:val="24"/>
          <w:szCs w:val="24"/>
        </w:rPr>
        <w:t xml:space="preserve"> [online].  Available at: https://www.netsuite.com/portal/resource/articles/human-resources/employee-retention-benefits.shtml (Accessed: 19 November 2022).</w:t>
      </w:r>
    </w:p>
    <w:p w14:paraId="7977D45A" w14:textId="6716AA33"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 </w:t>
      </w:r>
      <w:proofErr w:type="spellStart"/>
      <w:r w:rsidRPr="675BC201">
        <w:rPr>
          <w:rFonts w:ascii="Arial" w:eastAsia="Arial" w:hAnsi="Arial" w:cs="Arial"/>
          <w:sz w:val="24"/>
          <w:szCs w:val="24"/>
        </w:rPr>
        <w:t>Personio</w:t>
      </w:r>
      <w:proofErr w:type="spellEnd"/>
      <w:r w:rsidRPr="675BC201">
        <w:rPr>
          <w:rFonts w:ascii="Arial" w:eastAsia="Arial" w:hAnsi="Arial" w:cs="Arial"/>
          <w:sz w:val="24"/>
          <w:szCs w:val="24"/>
        </w:rPr>
        <w:t xml:space="preserve"> (2021) </w:t>
      </w:r>
      <w:r w:rsidRPr="675BC201">
        <w:rPr>
          <w:rFonts w:ascii="Arial" w:eastAsia="Arial" w:hAnsi="Arial" w:cs="Arial"/>
          <w:i/>
          <w:iCs/>
          <w:sz w:val="24"/>
          <w:szCs w:val="24"/>
        </w:rPr>
        <w:t xml:space="preserve">What Is </w:t>
      </w:r>
      <w:bookmarkStart w:id="11" w:name="_Int_LtwLbage"/>
      <w:r w:rsidRPr="675BC201">
        <w:rPr>
          <w:rFonts w:ascii="Arial" w:eastAsia="Arial" w:hAnsi="Arial" w:cs="Arial"/>
          <w:i/>
          <w:iCs/>
          <w:sz w:val="24"/>
          <w:szCs w:val="24"/>
        </w:rPr>
        <w:t>The</w:t>
      </w:r>
      <w:bookmarkEnd w:id="11"/>
      <w:r w:rsidRPr="675BC201">
        <w:rPr>
          <w:rFonts w:ascii="Arial" w:eastAsia="Arial" w:hAnsi="Arial" w:cs="Arial"/>
          <w:i/>
          <w:iCs/>
          <w:sz w:val="24"/>
          <w:szCs w:val="24"/>
        </w:rPr>
        <w:t xml:space="preserve"> Employee Life Cycle? Know The 6 Stages </w:t>
      </w:r>
      <w:r w:rsidRPr="675BC201">
        <w:rPr>
          <w:rFonts w:ascii="Arial" w:eastAsia="Arial" w:hAnsi="Arial" w:cs="Arial"/>
          <w:sz w:val="24"/>
          <w:szCs w:val="24"/>
        </w:rPr>
        <w:t>[online]. Available at: https://www.personio.com/hr-lexicon/employee-life-cycle-model-uk/ (Accessed: 20 November 2022).</w:t>
      </w:r>
    </w:p>
    <w:p w14:paraId="467B5DC4" w14:textId="4FFBFF76"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 </w:t>
      </w:r>
      <w:proofErr w:type="spellStart"/>
      <w:r w:rsidRPr="675BC201">
        <w:rPr>
          <w:rFonts w:ascii="Arial" w:eastAsia="Arial" w:hAnsi="Arial" w:cs="Arial"/>
          <w:sz w:val="24"/>
          <w:szCs w:val="24"/>
        </w:rPr>
        <w:t>Berns</w:t>
      </w:r>
      <w:proofErr w:type="spellEnd"/>
      <w:r w:rsidRPr="675BC201">
        <w:rPr>
          <w:rFonts w:ascii="Arial" w:eastAsia="Arial" w:hAnsi="Arial" w:cs="Arial"/>
          <w:sz w:val="24"/>
          <w:szCs w:val="24"/>
        </w:rPr>
        <w:t xml:space="preserve">, S. (2021) </w:t>
      </w:r>
      <w:r w:rsidRPr="675BC201">
        <w:rPr>
          <w:rFonts w:ascii="Arial" w:eastAsia="Arial" w:hAnsi="Arial" w:cs="Arial"/>
          <w:i/>
          <w:iCs/>
          <w:sz w:val="24"/>
          <w:szCs w:val="24"/>
        </w:rPr>
        <w:t xml:space="preserve">The effects of Brexit and Covid on the hospitality workforce </w:t>
      </w:r>
      <w:r w:rsidRPr="675BC201">
        <w:rPr>
          <w:rFonts w:ascii="Arial" w:eastAsia="Arial" w:hAnsi="Arial" w:cs="Arial"/>
          <w:sz w:val="24"/>
          <w:szCs w:val="24"/>
        </w:rPr>
        <w:t xml:space="preserve">[online]. Available at: </w:t>
      </w:r>
      <w:hyperlink r:id="rId21">
        <w:r w:rsidRPr="675BC201">
          <w:rPr>
            <w:rStyle w:val="Hyperlink"/>
            <w:rFonts w:ascii="Arial" w:eastAsia="Arial" w:hAnsi="Arial" w:cs="Arial"/>
            <w:sz w:val="24"/>
            <w:szCs w:val="24"/>
          </w:rPr>
          <w:t>The effects of Brexit and Covid on the hospitality workforce | Centric HR</w:t>
        </w:r>
      </w:hyperlink>
      <w:r w:rsidRPr="675BC201">
        <w:rPr>
          <w:rFonts w:ascii="Arial" w:eastAsia="Arial" w:hAnsi="Arial" w:cs="Arial"/>
          <w:i/>
          <w:iCs/>
          <w:sz w:val="24"/>
          <w:szCs w:val="24"/>
        </w:rPr>
        <w:t xml:space="preserve"> </w:t>
      </w:r>
      <w:r w:rsidRPr="675BC201">
        <w:rPr>
          <w:rFonts w:ascii="Arial" w:eastAsia="Arial" w:hAnsi="Arial" w:cs="Arial"/>
          <w:sz w:val="24"/>
          <w:szCs w:val="24"/>
        </w:rPr>
        <w:t>(Accessed: 21 November 2022).</w:t>
      </w:r>
    </w:p>
    <w:p w14:paraId="2894B6C0" w14:textId="770A89B5"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i/>
          <w:iCs/>
          <w:sz w:val="24"/>
          <w:szCs w:val="24"/>
        </w:rPr>
        <w:lastRenderedPageBreak/>
        <w:t xml:space="preserve"> </w:t>
      </w:r>
      <w:r w:rsidRPr="675BC201">
        <w:rPr>
          <w:rFonts w:ascii="Arial" w:eastAsia="Arial" w:hAnsi="Arial" w:cs="Arial"/>
          <w:sz w:val="24"/>
          <w:szCs w:val="24"/>
        </w:rPr>
        <w:t xml:space="preserve">Mohan, M. (2021) </w:t>
      </w:r>
      <w:r w:rsidRPr="675BC201">
        <w:rPr>
          <w:rFonts w:ascii="Arial" w:eastAsia="Arial" w:hAnsi="Arial" w:cs="Arial"/>
          <w:i/>
          <w:iCs/>
          <w:sz w:val="24"/>
          <w:szCs w:val="24"/>
        </w:rPr>
        <w:t xml:space="preserve">Re-Engaging and Retaining Hospitality Employees with New Technology </w:t>
      </w:r>
      <w:r w:rsidRPr="675BC201">
        <w:rPr>
          <w:rFonts w:ascii="Arial" w:eastAsia="Arial" w:hAnsi="Arial" w:cs="Arial"/>
          <w:sz w:val="24"/>
          <w:szCs w:val="24"/>
        </w:rPr>
        <w:t xml:space="preserve">[online]. Available at: </w:t>
      </w:r>
      <w:hyperlink r:id="rId22">
        <w:r w:rsidRPr="675BC201">
          <w:rPr>
            <w:rStyle w:val="Hyperlink"/>
            <w:rFonts w:ascii="Arial" w:eastAsia="Arial" w:hAnsi="Arial" w:cs="Arial"/>
            <w:sz w:val="24"/>
            <w:szCs w:val="24"/>
          </w:rPr>
          <w:t>Re-Engaging and Retaining Hospitality Employees with New Technology  | Hospitality Technology</w:t>
        </w:r>
      </w:hyperlink>
      <w:r w:rsidRPr="675BC201">
        <w:rPr>
          <w:rFonts w:ascii="Arial" w:eastAsia="Arial" w:hAnsi="Arial" w:cs="Arial"/>
          <w:i/>
          <w:iCs/>
          <w:sz w:val="24"/>
          <w:szCs w:val="24"/>
        </w:rPr>
        <w:t xml:space="preserve"> </w:t>
      </w:r>
      <w:r w:rsidRPr="675BC201">
        <w:rPr>
          <w:rFonts w:ascii="Arial" w:eastAsia="Arial" w:hAnsi="Arial" w:cs="Arial"/>
          <w:sz w:val="24"/>
          <w:szCs w:val="24"/>
        </w:rPr>
        <w:t>(Accessed: 22 November 2022).</w:t>
      </w:r>
    </w:p>
    <w:p w14:paraId="2219D904" w14:textId="4FE12818" w:rsidR="675BC201" w:rsidRDefault="675BC201" w:rsidP="675BC201">
      <w:pPr>
        <w:pStyle w:val="ListParagraph"/>
        <w:numPr>
          <w:ilvl w:val="0"/>
          <w:numId w:val="1"/>
        </w:numPr>
        <w:spacing w:line="360" w:lineRule="auto"/>
        <w:rPr>
          <w:rFonts w:ascii="Arial" w:eastAsia="Arial" w:hAnsi="Arial" w:cs="Arial"/>
          <w:sz w:val="24"/>
          <w:szCs w:val="24"/>
        </w:rPr>
      </w:pPr>
      <w:proofErr w:type="spellStart"/>
      <w:r w:rsidRPr="675BC201">
        <w:rPr>
          <w:rFonts w:ascii="Arial" w:eastAsia="Arial" w:hAnsi="Arial" w:cs="Arial"/>
          <w:sz w:val="24"/>
          <w:szCs w:val="24"/>
        </w:rPr>
        <w:t>Xess</w:t>
      </w:r>
      <w:proofErr w:type="spellEnd"/>
      <w:r w:rsidRPr="675BC201">
        <w:rPr>
          <w:rFonts w:ascii="Arial" w:eastAsia="Arial" w:hAnsi="Arial" w:cs="Arial"/>
          <w:sz w:val="24"/>
          <w:szCs w:val="24"/>
        </w:rPr>
        <w:t xml:space="preserve">, A. </w:t>
      </w:r>
      <w:proofErr w:type="spellStart"/>
      <w:r w:rsidRPr="675BC201">
        <w:rPr>
          <w:rFonts w:ascii="Arial" w:eastAsia="Arial" w:hAnsi="Arial" w:cs="Arial"/>
          <w:sz w:val="24"/>
          <w:szCs w:val="24"/>
        </w:rPr>
        <w:t>Bhargave</w:t>
      </w:r>
      <w:proofErr w:type="spellEnd"/>
      <w:r w:rsidRPr="675BC201">
        <w:rPr>
          <w:rFonts w:ascii="Arial" w:eastAsia="Arial" w:hAnsi="Arial" w:cs="Arial"/>
          <w:sz w:val="24"/>
          <w:szCs w:val="24"/>
        </w:rPr>
        <w:t xml:space="preserve">, H.  Kumar, P. (2021) `A study on influence of eco-friendly technologies in hospitality industry`, </w:t>
      </w:r>
      <w:r w:rsidRPr="675BC201">
        <w:rPr>
          <w:rFonts w:ascii="Arial" w:eastAsia="Arial" w:hAnsi="Arial" w:cs="Arial"/>
          <w:i/>
          <w:iCs/>
          <w:sz w:val="24"/>
          <w:szCs w:val="24"/>
        </w:rPr>
        <w:t>Journal of Physics: Conference Series</w:t>
      </w:r>
      <w:r w:rsidRPr="675BC201">
        <w:rPr>
          <w:rFonts w:ascii="Arial" w:eastAsia="Arial" w:hAnsi="Arial" w:cs="Arial"/>
          <w:sz w:val="24"/>
          <w:szCs w:val="24"/>
        </w:rPr>
        <w:t xml:space="preserve">, 1950(1). Available at: </w:t>
      </w:r>
      <w:hyperlink r:id="rId23">
        <w:r w:rsidRPr="675BC201">
          <w:rPr>
            <w:rStyle w:val="Hyperlink"/>
            <w:rFonts w:ascii="Arial" w:eastAsia="Arial" w:hAnsi="Arial" w:cs="Arial"/>
            <w:sz w:val="24"/>
            <w:szCs w:val="24"/>
          </w:rPr>
          <w:t>A study on influence of eco-friendly technologies in hospitality industry - ProQuest</w:t>
        </w:r>
      </w:hyperlink>
      <w:r w:rsidRPr="675BC201">
        <w:rPr>
          <w:rFonts w:ascii="Arial" w:eastAsia="Arial" w:hAnsi="Arial" w:cs="Arial"/>
          <w:sz w:val="24"/>
          <w:szCs w:val="24"/>
        </w:rPr>
        <w:t xml:space="preserve"> (Accessed: 23 November 2022).</w:t>
      </w:r>
    </w:p>
    <w:p w14:paraId="0D43477A" w14:textId="0A5159DF" w:rsidR="675BC201" w:rsidRDefault="675BC201" w:rsidP="675BC201">
      <w:pPr>
        <w:pStyle w:val="ListParagraph"/>
        <w:numPr>
          <w:ilvl w:val="0"/>
          <w:numId w:val="1"/>
        </w:numPr>
        <w:spacing w:line="360" w:lineRule="auto"/>
        <w:rPr>
          <w:rFonts w:ascii="Arial" w:eastAsia="Arial" w:hAnsi="Arial" w:cs="Arial"/>
          <w:sz w:val="24"/>
          <w:szCs w:val="24"/>
        </w:rPr>
      </w:pPr>
      <w:r w:rsidRPr="675BC201">
        <w:rPr>
          <w:rFonts w:ascii="Arial" w:eastAsia="Arial" w:hAnsi="Arial" w:cs="Arial"/>
          <w:sz w:val="24"/>
          <w:szCs w:val="24"/>
        </w:rPr>
        <w:t xml:space="preserve"> Binder, S. A. (2017) </w:t>
      </w:r>
      <w:r w:rsidRPr="675BC201">
        <w:rPr>
          <w:rFonts w:ascii="Arial" w:eastAsia="Arial" w:hAnsi="Arial" w:cs="Arial"/>
          <w:i/>
          <w:iCs/>
          <w:sz w:val="24"/>
          <w:szCs w:val="24"/>
        </w:rPr>
        <w:t xml:space="preserve">Top 10 strategies for employee attraction and retention </w:t>
      </w:r>
      <w:r w:rsidRPr="675BC201">
        <w:rPr>
          <w:rFonts w:ascii="Arial" w:eastAsia="Arial" w:hAnsi="Arial" w:cs="Arial"/>
          <w:sz w:val="24"/>
          <w:szCs w:val="24"/>
        </w:rPr>
        <w:t xml:space="preserve">[online]. Available at: </w:t>
      </w:r>
      <w:hyperlink r:id="rId24">
        <w:r w:rsidRPr="675BC201">
          <w:rPr>
            <w:rStyle w:val="Hyperlink"/>
            <w:rFonts w:ascii="Arial" w:eastAsia="Arial" w:hAnsi="Arial" w:cs="Arial"/>
            <w:sz w:val="24"/>
            <w:szCs w:val="24"/>
          </w:rPr>
          <w:t>Top 10 strategies for employee attraction and retention - Municipal World</w:t>
        </w:r>
      </w:hyperlink>
      <w:r w:rsidRPr="675BC201">
        <w:rPr>
          <w:rFonts w:ascii="Arial" w:eastAsia="Arial" w:hAnsi="Arial" w:cs="Arial"/>
          <w:i/>
          <w:iCs/>
          <w:sz w:val="24"/>
          <w:szCs w:val="24"/>
        </w:rPr>
        <w:t xml:space="preserve"> </w:t>
      </w:r>
      <w:r w:rsidRPr="675BC201">
        <w:rPr>
          <w:rFonts w:ascii="Arial" w:eastAsia="Arial" w:hAnsi="Arial" w:cs="Arial"/>
          <w:sz w:val="24"/>
          <w:szCs w:val="24"/>
        </w:rPr>
        <w:t>(Accessed: 25 November 2022).</w:t>
      </w:r>
      <w:r>
        <w:br/>
      </w:r>
      <w:r>
        <w:br/>
      </w:r>
      <w:r>
        <w:br/>
      </w:r>
      <w:r>
        <w:br/>
      </w:r>
    </w:p>
    <w:p w14:paraId="16163B52" w14:textId="5AD33848" w:rsidR="675BC201" w:rsidRDefault="675BC201" w:rsidP="675BC201">
      <w:pPr>
        <w:spacing w:line="360" w:lineRule="auto"/>
        <w:rPr>
          <w:rFonts w:ascii="Arial" w:eastAsia="Arial" w:hAnsi="Arial" w:cs="Arial"/>
          <w:sz w:val="32"/>
          <w:szCs w:val="32"/>
        </w:rPr>
      </w:pPr>
    </w:p>
    <w:p w14:paraId="3D1FFE34" w14:textId="7A96996E" w:rsidR="3959798F" w:rsidRDefault="3959798F" w:rsidP="3959798F">
      <w:pPr>
        <w:spacing w:line="360" w:lineRule="auto"/>
        <w:rPr>
          <w:rFonts w:ascii="Arial" w:eastAsia="Arial" w:hAnsi="Arial" w:cs="Arial"/>
          <w:sz w:val="24"/>
          <w:szCs w:val="24"/>
        </w:rPr>
      </w:pPr>
    </w:p>
    <w:p w14:paraId="39EEE618" w14:textId="47F6AF16" w:rsidR="3959798F" w:rsidRDefault="3959798F" w:rsidP="3959798F">
      <w:pPr>
        <w:spacing w:line="360" w:lineRule="auto"/>
        <w:rPr>
          <w:rFonts w:ascii="Arial" w:eastAsia="Arial" w:hAnsi="Arial" w:cs="Arial"/>
          <w:sz w:val="24"/>
          <w:szCs w:val="24"/>
        </w:rPr>
      </w:pPr>
    </w:p>
    <w:p w14:paraId="7DC58A1C" w14:textId="50C80679" w:rsidR="3959798F" w:rsidRDefault="3959798F" w:rsidP="3959798F">
      <w:pPr>
        <w:spacing w:line="360" w:lineRule="auto"/>
        <w:rPr>
          <w:rFonts w:ascii="Arial" w:eastAsia="Arial" w:hAnsi="Arial" w:cs="Arial"/>
          <w:sz w:val="24"/>
          <w:szCs w:val="24"/>
        </w:rPr>
      </w:pPr>
    </w:p>
    <w:p w14:paraId="6C61EDF7" w14:textId="2E0244A1" w:rsidR="3959798F" w:rsidRDefault="3959798F" w:rsidP="3959798F">
      <w:pPr>
        <w:spacing w:line="360" w:lineRule="auto"/>
        <w:rPr>
          <w:rFonts w:ascii="Arial" w:eastAsia="Arial" w:hAnsi="Arial" w:cs="Arial"/>
          <w:sz w:val="24"/>
          <w:szCs w:val="24"/>
        </w:rPr>
      </w:pPr>
    </w:p>
    <w:sectPr w:rsidR="3959798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CwIfrCKd8dRYOF" int2:id="hOvRuwK8">
      <int2:state int2:value="Rejected" int2:type="LegacyProofing"/>
    </int2:textHash>
    <int2:textHash int2:hashCode="BGeRTqNuguM/r5" int2:id="C1P5MBbJ">
      <int2:state int2:value="Rejected" int2:type="LegacyProofing"/>
    </int2:textHash>
    <int2:textHash int2:hashCode="QPVnL8MIPAw+kR" int2:id="pqpaCLSh">
      <int2:state int2:value="Rejected" int2:type="LegacyProofing"/>
    </int2:textHash>
    <int2:textHash int2:hashCode="xcs64cLwFKCAwe" int2:id="UbU25SBN">
      <int2:state int2:value="Rejected" int2:type="LegacyProofing"/>
    </int2:textHash>
    <int2:bookmark int2:bookmarkName="_Int_LtwLbage" int2:invalidationBookmarkName="" int2:hashCode="k+8N2CcQNoH87k" int2:id="EBHhNDby">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355DA"/>
    <w:multiLevelType w:val="hybridMultilevel"/>
    <w:tmpl w:val="041600FE"/>
    <w:lvl w:ilvl="0" w:tplc="73445B08">
      <w:start w:val="1"/>
      <w:numFmt w:val="decimal"/>
      <w:lvlText w:val="%1."/>
      <w:lvlJc w:val="left"/>
      <w:pPr>
        <w:ind w:left="720" w:hanging="360"/>
      </w:pPr>
    </w:lvl>
    <w:lvl w:ilvl="1" w:tplc="9DB0E272">
      <w:start w:val="1"/>
      <w:numFmt w:val="lowerLetter"/>
      <w:lvlText w:val="%2."/>
      <w:lvlJc w:val="left"/>
      <w:pPr>
        <w:ind w:left="1440" w:hanging="360"/>
      </w:pPr>
    </w:lvl>
    <w:lvl w:ilvl="2" w:tplc="EB768DC6">
      <w:start w:val="1"/>
      <w:numFmt w:val="lowerRoman"/>
      <w:lvlText w:val="%3."/>
      <w:lvlJc w:val="right"/>
      <w:pPr>
        <w:ind w:left="2160" w:hanging="180"/>
      </w:pPr>
    </w:lvl>
    <w:lvl w:ilvl="3" w:tplc="4BF6A1D6">
      <w:start w:val="1"/>
      <w:numFmt w:val="decimal"/>
      <w:lvlText w:val="%4."/>
      <w:lvlJc w:val="left"/>
      <w:pPr>
        <w:ind w:left="2880" w:hanging="360"/>
      </w:pPr>
    </w:lvl>
    <w:lvl w:ilvl="4" w:tplc="31AE5B98">
      <w:start w:val="1"/>
      <w:numFmt w:val="lowerLetter"/>
      <w:lvlText w:val="%5."/>
      <w:lvlJc w:val="left"/>
      <w:pPr>
        <w:ind w:left="3600" w:hanging="360"/>
      </w:pPr>
    </w:lvl>
    <w:lvl w:ilvl="5" w:tplc="2FE25244">
      <w:start w:val="1"/>
      <w:numFmt w:val="lowerRoman"/>
      <w:lvlText w:val="%6."/>
      <w:lvlJc w:val="right"/>
      <w:pPr>
        <w:ind w:left="4320" w:hanging="180"/>
      </w:pPr>
    </w:lvl>
    <w:lvl w:ilvl="6" w:tplc="76E0F04C">
      <w:start w:val="1"/>
      <w:numFmt w:val="decimal"/>
      <w:lvlText w:val="%7."/>
      <w:lvlJc w:val="left"/>
      <w:pPr>
        <w:ind w:left="5040" w:hanging="360"/>
      </w:pPr>
    </w:lvl>
    <w:lvl w:ilvl="7" w:tplc="27E4D990">
      <w:start w:val="1"/>
      <w:numFmt w:val="lowerLetter"/>
      <w:lvlText w:val="%8."/>
      <w:lvlJc w:val="left"/>
      <w:pPr>
        <w:ind w:left="5760" w:hanging="360"/>
      </w:pPr>
    </w:lvl>
    <w:lvl w:ilvl="8" w:tplc="11F67F6A">
      <w:start w:val="1"/>
      <w:numFmt w:val="lowerRoman"/>
      <w:lvlText w:val="%9."/>
      <w:lvlJc w:val="right"/>
      <w:pPr>
        <w:ind w:left="6480" w:hanging="180"/>
      </w:pPr>
    </w:lvl>
  </w:abstractNum>
  <w:abstractNum w:abstractNumId="1" w15:restartNumberingAfterBreak="0">
    <w:nsid w:val="38344D56"/>
    <w:multiLevelType w:val="hybridMultilevel"/>
    <w:tmpl w:val="1B9A6940"/>
    <w:lvl w:ilvl="0" w:tplc="18B2A8C0">
      <w:start w:val="1"/>
      <w:numFmt w:val="decimal"/>
      <w:lvlText w:val="%1."/>
      <w:lvlJc w:val="left"/>
      <w:pPr>
        <w:ind w:left="720" w:hanging="360"/>
      </w:pPr>
    </w:lvl>
    <w:lvl w:ilvl="1" w:tplc="62D63D7A">
      <w:start w:val="1"/>
      <w:numFmt w:val="lowerLetter"/>
      <w:lvlText w:val="%2."/>
      <w:lvlJc w:val="left"/>
      <w:pPr>
        <w:ind w:left="1440" w:hanging="360"/>
      </w:pPr>
    </w:lvl>
    <w:lvl w:ilvl="2" w:tplc="E2E866E6">
      <w:start w:val="1"/>
      <w:numFmt w:val="lowerRoman"/>
      <w:lvlText w:val="%3."/>
      <w:lvlJc w:val="right"/>
      <w:pPr>
        <w:ind w:left="2160" w:hanging="180"/>
      </w:pPr>
    </w:lvl>
    <w:lvl w:ilvl="3" w:tplc="EDC40FFE">
      <w:start w:val="1"/>
      <w:numFmt w:val="decimal"/>
      <w:lvlText w:val="%4."/>
      <w:lvlJc w:val="left"/>
      <w:pPr>
        <w:ind w:left="2880" w:hanging="360"/>
      </w:pPr>
    </w:lvl>
    <w:lvl w:ilvl="4" w:tplc="C3728F20">
      <w:start w:val="1"/>
      <w:numFmt w:val="lowerLetter"/>
      <w:lvlText w:val="%5."/>
      <w:lvlJc w:val="left"/>
      <w:pPr>
        <w:ind w:left="3600" w:hanging="360"/>
      </w:pPr>
    </w:lvl>
    <w:lvl w:ilvl="5" w:tplc="5D2E384A">
      <w:start w:val="1"/>
      <w:numFmt w:val="lowerRoman"/>
      <w:lvlText w:val="%6."/>
      <w:lvlJc w:val="right"/>
      <w:pPr>
        <w:ind w:left="4320" w:hanging="180"/>
      </w:pPr>
    </w:lvl>
    <w:lvl w:ilvl="6" w:tplc="EA6A79A0">
      <w:start w:val="1"/>
      <w:numFmt w:val="decimal"/>
      <w:lvlText w:val="%7."/>
      <w:lvlJc w:val="left"/>
      <w:pPr>
        <w:ind w:left="5040" w:hanging="360"/>
      </w:pPr>
    </w:lvl>
    <w:lvl w:ilvl="7" w:tplc="76287B2E">
      <w:start w:val="1"/>
      <w:numFmt w:val="lowerLetter"/>
      <w:lvlText w:val="%8."/>
      <w:lvlJc w:val="left"/>
      <w:pPr>
        <w:ind w:left="5760" w:hanging="360"/>
      </w:pPr>
    </w:lvl>
    <w:lvl w:ilvl="8" w:tplc="FDA0A388">
      <w:start w:val="1"/>
      <w:numFmt w:val="lowerRoman"/>
      <w:lvlText w:val="%9."/>
      <w:lvlJc w:val="right"/>
      <w:pPr>
        <w:ind w:left="6480" w:hanging="180"/>
      </w:pPr>
    </w:lvl>
  </w:abstractNum>
  <w:num w:numId="1" w16cid:durableId="359162548">
    <w:abstractNumId w:val="1"/>
  </w:num>
  <w:num w:numId="2" w16cid:durableId="1220704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E7AC7B"/>
    <w:rsid w:val="00837D9D"/>
    <w:rsid w:val="00A038FC"/>
    <w:rsid w:val="00B703A6"/>
    <w:rsid w:val="00E7747B"/>
    <w:rsid w:val="00F35AAA"/>
    <w:rsid w:val="3959798F"/>
    <w:rsid w:val="518C36D5"/>
    <w:rsid w:val="675BC201"/>
    <w:rsid w:val="69E7A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7AC7B"/>
  <w15:chartTrackingRefBased/>
  <w15:docId w15:val="{05E53113-6A85-4A31-928B-6168A1AAF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A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5A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7D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F35AA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5AA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37D9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37D9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703A6"/>
    <w:pPr>
      <w:tabs>
        <w:tab w:val="right" w:leader="dot" w:pos="9016"/>
      </w:tabs>
      <w:spacing w:before="120" w:after="120" w:line="480" w:lineRule="auto"/>
    </w:pPr>
    <w:rPr>
      <w:rFonts w:cstheme="minorHAnsi"/>
      <w:b/>
      <w:bCs/>
      <w:caps/>
      <w:sz w:val="20"/>
      <w:szCs w:val="20"/>
    </w:rPr>
  </w:style>
  <w:style w:type="paragraph" w:styleId="TOC2">
    <w:name w:val="toc 2"/>
    <w:basedOn w:val="Normal"/>
    <w:next w:val="Normal"/>
    <w:autoRedefine/>
    <w:uiPriority w:val="39"/>
    <w:unhideWhenUsed/>
    <w:rsid w:val="00837D9D"/>
    <w:pPr>
      <w:spacing w:after="0"/>
      <w:ind w:left="220"/>
    </w:pPr>
    <w:rPr>
      <w:rFonts w:cstheme="minorHAnsi"/>
      <w:smallCaps/>
      <w:sz w:val="20"/>
      <w:szCs w:val="20"/>
    </w:rPr>
  </w:style>
  <w:style w:type="paragraph" w:styleId="TOC3">
    <w:name w:val="toc 3"/>
    <w:basedOn w:val="Normal"/>
    <w:next w:val="Normal"/>
    <w:autoRedefine/>
    <w:uiPriority w:val="39"/>
    <w:unhideWhenUsed/>
    <w:rsid w:val="00837D9D"/>
    <w:pPr>
      <w:spacing w:after="0"/>
      <w:ind w:left="440"/>
    </w:pPr>
    <w:rPr>
      <w:rFonts w:cstheme="minorHAnsi"/>
      <w:i/>
      <w:iCs/>
      <w:sz w:val="20"/>
      <w:szCs w:val="20"/>
    </w:rPr>
  </w:style>
  <w:style w:type="paragraph" w:styleId="TOC4">
    <w:name w:val="toc 4"/>
    <w:basedOn w:val="Normal"/>
    <w:next w:val="Normal"/>
    <w:autoRedefine/>
    <w:uiPriority w:val="39"/>
    <w:semiHidden/>
    <w:unhideWhenUsed/>
    <w:rsid w:val="00837D9D"/>
    <w:pPr>
      <w:spacing w:after="0"/>
      <w:ind w:left="660"/>
    </w:pPr>
    <w:rPr>
      <w:rFonts w:cstheme="minorHAnsi"/>
      <w:sz w:val="18"/>
      <w:szCs w:val="18"/>
    </w:rPr>
  </w:style>
  <w:style w:type="paragraph" w:styleId="TOC5">
    <w:name w:val="toc 5"/>
    <w:basedOn w:val="Normal"/>
    <w:next w:val="Normal"/>
    <w:autoRedefine/>
    <w:uiPriority w:val="39"/>
    <w:semiHidden/>
    <w:unhideWhenUsed/>
    <w:rsid w:val="00837D9D"/>
    <w:pPr>
      <w:spacing w:after="0"/>
      <w:ind w:left="880"/>
    </w:pPr>
    <w:rPr>
      <w:rFonts w:cstheme="minorHAnsi"/>
      <w:sz w:val="18"/>
      <w:szCs w:val="18"/>
    </w:rPr>
  </w:style>
  <w:style w:type="paragraph" w:styleId="TOC6">
    <w:name w:val="toc 6"/>
    <w:basedOn w:val="Normal"/>
    <w:next w:val="Normal"/>
    <w:autoRedefine/>
    <w:uiPriority w:val="39"/>
    <w:semiHidden/>
    <w:unhideWhenUsed/>
    <w:rsid w:val="00837D9D"/>
    <w:pPr>
      <w:spacing w:after="0"/>
      <w:ind w:left="1100"/>
    </w:pPr>
    <w:rPr>
      <w:rFonts w:cstheme="minorHAnsi"/>
      <w:sz w:val="18"/>
      <w:szCs w:val="18"/>
    </w:rPr>
  </w:style>
  <w:style w:type="paragraph" w:styleId="TOC7">
    <w:name w:val="toc 7"/>
    <w:basedOn w:val="Normal"/>
    <w:next w:val="Normal"/>
    <w:autoRedefine/>
    <w:uiPriority w:val="39"/>
    <w:semiHidden/>
    <w:unhideWhenUsed/>
    <w:rsid w:val="00837D9D"/>
    <w:pPr>
      <w:spacing w:after="0"/>
      <w:ind w:left="1320"/>
    </w:pPr>
    <w:rPr>
      <w:rFonts w:cstheme="minorHAnsi"/>
      <w:sz w:val="18"/>
      <w:szCs w:val="18"/>
    </w:rPr>
  </w:style>
  <w:style w:type="paragraph" w:styleId="TOC8">
    <w:name w:val="toc 8"/>
    <w:basedOn w:val="Normal"/>
    <w:next w:val="Normal"/>
    <w:autoRedefine/>
    <w:uiPriority w:val="39"/>
    <w:semiHidden/>
    <w:unhideWhenUsed/>
    <w:rsid w:val="00837D9D"/>
    <w:pPr>
      <w:spacing w:after="0"/>
      <w:ind w:left="1540"/>
    </w:pPr>
    <w:rPr>
      <w:rFonts w:cstheme="minorHAnsi"/>
      <w:sz w:val="18"/>
      <w:szCs w:val="18"/>
    </w:rPr>
  </w:style>
  <w:style w:type="paragraph" w:styleId="TOC9">
    <w:name w:val="toc 9"/>
    <w:basedOn w:val="Normal"/>
    <w:next w:val="Normal"/>
    <w:autoRedefine/>
    <w:uiPriority w:val="39"/>
    <w:semiHidden/>
    <w:unhideWhenUsed/>
    <w:rsid w:val="00837D9D"/>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alyticssteps.com/blogs/what-pestle-analysis" TargetMode="External"/><Relationship Id="rId13" Type="http://schemas.openxmlformats.org/officeDocument/2006/relationships/hyperlink" Target="https://www.notesmatic.com/hospitality-industry-pestel-analysis/" TargetMode="External"/><Relationship Id="rId18" Type="http://schemas.openxmlformats.org/officeDocument/2006/relationships/hyperlink" Target="https://www.proquest.com/docview/1660472059?accountid=130472&amp;parentSessionId=p9%2BfHXS%2F1snw63KcxXAaqZQqfOCVM62v05mRUvQ3AY0%3D&amp;pq-origsite=primo"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entrichr.co.uk/the-effects-of-brexit-and-covid-on-the-hospitality-workforce/" TargetMode="External"/><Relationship Id="rId7" Type="http://schemas.openxmlformats.org/officeDocument/2006/relationships/hyperlink" Target="https://www.lhw.com/hotel/The-Ritz-London-London-England" TargetMode="External"/><Relationship Id="rId12" Type="http://schemas.openxmlformats.org/officeDocument/2006/relationships/hyperlink" Target="https://stasher.com/blog/technology-in-the-hospitality-industry/" TargetMode="External"/><Relationship Id="rId17" Type="http://schemas.openxmlformats.org/officeDocument/2006/relationships/hyperlink" Target="https://www.soegjobs.com/swot-analysis-hotel-industr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marketingstrategy.com/ritz-carlton-swot-analysis/" TargetMode="External"/><Relationship Id="rId20" Type="http://schemas.openxmlformats.org/officeDocument/2006/relationships/hyperlink" Target="https://riskandinsurance.com/7-critical-risks-facing-the-hospitality-industry/" TargetMode="External"/><Relationship Id="rId1" Type="http://schemas.openxmlformats.org/officeDocument/2006/relationships/customXml" Target="../customXml/item1.xml"/><Relationship Id="rId6" Type="http://schemas.openxmlformats.org/officeDocument/2006/relationships/hyperlink" Target="https://www.proquest.com/scholarly-journals/factors-affecting-employee-retention-strategies/docview/2623612095/se-2" TargetMode="External"/><Relationship Id="rId11" Type="http://schemas.openxmlformats.org/officeDocument/2006/relationships/hyperlink" Target="https://www.mbaskool.com/pestle-analysis/companies/18162-hilton.html" TargetMode="External"/><Relationship Id="rId24" Type="http://schemas.openxmlformats.org/officeDocument/2006/relationships/hyperlink" Target="https://www.municipalworld.com/feature-story/top-10-strategies-employee-attraction-retention/" TargetMode="External"/><Relationship Id="rId5" Type="http://schemas.openxmlformats.org/officeDocument/2006/relationships/webSettings" Target="webSettings.xml"/><Relationship Id="rId15" Type="http://schemas.openxmlformats.org/officeDocument/2006/relationships/hyperlink" Target="https://prezi.com/i3lk86xygogv/environmental-issues-in-the-tourism-and-hospitality-industry/" TargetMode="External"/><Relationship Id="rId23" Type="http://schemas.openxmlformats.org/officeDocument/2006/relationships/hyperlink" Target="https://www.proquest.com/docview/2559690860?accountid=130472&amp;parentSessionId=Fe42pMc6FPmUc8%2FKQAr6M7OsvXN8YqvT174v8xT3QIs%3D&amp;pq-origsite=primo" TargetMode="External"/><Relationship Id="rId10" Type="http://schemas.openxmlformats.org/officeDocument/2006/relationships/hyperlink" Target="https://www.niesr.ac.uk/publications/economic-consequences-ukraine-war-uk-household-incomes?type=uk-economic-outlook-box-analysis" TargetMode="External"/><Relationship Id="rId19" Type="http://schemas.openxmlformats.org/officeDocument/2006/relationships/hyperlink" Target="https://www.theritzlondon.com/about-the-ritz/green-policy/" TargetMode="External"/><Relationship Id="rId4" Type="http://schemas.openxmlformats.org/officeDocument/2006/relationships/settings" Target="settings.xml"/><Relationship Id="rId9" Type="http://schemas.openxmlformats.org/officeDocument/2006/relationships/hyperlink" Target="https://stint.co/learning-hub/the-impact-of-brexit-on-the-hospitality-sector/" TargetMode="External"/><Relationship Id="rId14" Type="http://schemas.openxmlformats.org/officeDocument/2006/relationships/hyperlink" Target="https://www.highspeedtraining.co.uk/hub/employee-retention-in-hospitality/" TargetMode="External"/><Relationship Id="rId22" Type="http://schemas.openxmlformats.org/officeDocument/2006/relationships/hyperlink" Target="https://www.hospitalitytech.com/re-engaging-and-retaining-hospitality-employees-new-technology"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0628E-8449-2E4F-81FD-EED8C56E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3162</Words>
  <Characters>18025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Toth</dc:creator>
  <cp:keywords/>
  <dc:description/>
  <cp:lastModifiedBy>Renata Varju (2027787)</cp:lastModifiedBy>
  <cp:revision>7</cp:revision>
  <dcterms:created xsi:type="dcterms:W3CDTF">2022-11-27T12:16:00Z</dcterms:created>
  <dcterms:modified xsi:type="dcterms:W3CDTF">2022-12-02T20:04:00Z</dcterms:modified>
</cp:coreProperties>
</file>