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01232" w:rsidRDefault="00901232">
      <w:r>
        <w:rPr>
          <w:noProof/>
          <w:lang w:eastAsia="en-GB"/>
        </w:rPr>
        <mc:AlternateContent>
          <mc:Choice Requires="wps">
            <w:drawing>
              <wp:anchor distT="0" distB="0" distL="114300" distR="114300" simplePos="0" relativeHeight="251659264" behindDoc="0" locked="0" layoutInCell="1" allowOverlap="1" wp14:anchorId="72499911" wp14:editId="0C822115">
                <wp:simplePos x="0" y="0"/>
                <wp:positionH relativeFrom="column">
                  <wp:posOffset>295275</wp:posOffset>
                </wp:positionH>
                <wp:positionV relativeFrom="paragraph">
                  <wp:posOffset>5676900</wp:posOffset>
                </wp:positionV>
                <wp:extent cx="5076825" cy="1457325"/>
                <wp:effectExtent l="0" t="0" r="9525" b="9525"/>
                <wp:wrapNone/>
                <wp:docPr id="2" name="Text Box 2"/>
                <wp:cNvGraphicFramePr/>
                <a:graphic xmlns:a="http://schemas.openxmlformats.org/drawingml/2006/main">
                  <a:graphicData uri="http://schemas.microsoft.com/office/word/2010/wordprocessingShape">
                    <wps:wsp>
                      <wps:cNvSpPr txBox="1"/>
                      <wps:spPr>
                        <a:xfrm>
                          <a:off x="0" y="0"/>
                          <a:ext cx="5076825" cy="14573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901232" w:rsidRDefault="00901232" w:rsidP="00901232">
                            <w:pPr>
                              <w:jc w:val="center"/>
                            </w:pPr>
                            <w:r>
                              <w:t>HPAH4001</w:t>
                            </w:r>
                          </w:p>
                          <w:p w:rsidR="00901232" w:rsidRDefault="00901232" w:rsidP="00901232">
                            <w:pPr>
                              <w:jc w:val="center"/>
                            </w:pPr>
                            <w:r>
                              <w:t>EVERYDAY LIFE IN ANCIENT ROME</w:t>
                            </w:r>
                          </w:p>
                          <w:p w:rsidR="00901232" w:rsidRDefault="00901232" w:rsidP="00901232">
                            <w:pPr>
                              <w:jc w:val="center"/>
                            </w:pPr>
                            <w:r>
                              <w:t>Claire Mann</w:t>
                            </w:r>
                          </w:p>
                          <w:p w:rsidR="00901232" w:rsidRDefault="00901232" w:rsidP="00901232">
                            <w:pPr>
                              <w:jc w:val="center"/>
                            </w:pPr>
                            <w:r>
                              <w:t>1602593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3.25pt;margin-top:447pt;width:399.75pt;height:114.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" fillcolor="white [3201]" stroked="f" strokeweight=".5pt">
                <v:textbox>
                  <w:txbxContent>
                    <w:p w:rsidR="00901232" w:rsidRDefault="00901232" w:rsidP="00901232">
                      <w:pPr>
                        <w:jc w:val="center"/>
                      </w:pPr>
                      <w:r>
                        <w:t>HPAH4001</w:t>
                      </w:r>
                    </w:p>
                    <w:p w:rsidR="00901232" w:rsidRDefault="00901232" w:rsidP="00901232">
                      <w:pPr>
                        <w:jc w:val="center"/>
                      </w:pPr>
                      <w:r>
                        <w:t>EVERYDAY LIFE IN ANCIENT ROME</w:t>
                      </w:r>
                    </w:p>
                    <w:p w:rsidR="00901232" w:rsidRDefault="00901232" w:rsidP="00901232">
                      <w:pPr>
                        <w:jc w:val="center"/>
                      </w:pPr>
                      <w:r>
                        <w:t>Claire Mann</w:t>
                      </w:r>
                    </w:p>
                    <w:p w:rsidR="00901232" w:rsidRDefault="00901232" w:rsidP="00901232">
                      <w:pPr>
                        <w:jc w:val="center"/>
                      </w:pPr>
                      <w:r>
                        <w:t>1602593</w:t>
                      </w:r>
                    </w:p>
                  </w:txbxContent>
                </v:textbox>
              </v:shape>
            </w:pict>
          </mc:Fallback>
        </mc:AlternateContent>
      </w:r>
      <w:r w:rsidRPr="00901232">
        <w:drawing>
          <wp:anchor distT="0" distB="0" distL="114300" distR="114300" simplePos="0" relativeHeight="251658240" behindDoc="0" locked="0" layoutInCell="1" allowOverlap="1" wp14:anchorId="773BD880" wp14:editId="4DED9757">
            <wp:simplePos x="0" y="0"/>
            <wp:positionH relativeFrom="column">
              <wp:posOffset>94615</wp:posOffset>
            </wp:positionH>
            <wp:positionV relativeFrom="paragraph">
              <wp:posOffset>352425</wp:posOffset>
            </wp:positionV>
            <wp:extent cx="5476875" cy="3772535"/>
            <wp:effectExtent l="0" t="0" r="9525" b="0"/>
            <wp:wrapTopAndBottom/>
            <wp:docPr id="1" name="Picture 1" descr="http://nakedvillainy.com/images/roman_porn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nakedvillainy.com/images/roman_porn_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76875" cy="377253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01232" w:rsidRPr="00901232" w:rsidRDefault="00901232" w:rsidP="00901232"/>
    <w:p w:rsidR="00901232" w:rsidRPr="00901232" w:rsidRDefault="00901232" w:rsidP="00901232"/>
    <w:p w:rsidR="00901232" w:rsidRPr="00901232" w:rsidRDefault="00901232" w:rsidP="00901232"/>
    <w:p w:rsidR="00901232" w:rsidRPr="00901232" w:rsidRDefault="00901232" w:rsidP="00901232"/>
    <w:p w:rsidR="00901232" w:rsidRPr="00901232" w:rsidRDefault="00901232" w:rsidP="00901232"/>
    <w:p w:rsidR="00901232" w:rsidRPr="00901232" w:rsidRDefault="00901232" w:rsidP="00901232"/>
    <w:p w:rsidR="00901232" w:rsidRPr="00901232" w:rsidRDefault="00901232" w:rsidP="00901232"/>
    <w:p w:rsidR="00901232" w:rsidRPr="00901232" w:rsidRDefault="00901232" w:rsidP="00901232"/>
    <w:p w:rsidR="00901232" w:rsidRPr="00901232" w:rsidRDefault="00901232" w:rsidP="00901232"/>
    <w:p w:rsidR="00901232" w:rsidRPr="00901232" w:rsidRDefault="00901232" w:rsidP="00901232"/>
    <w:p w:rsidR="00901232" w:rsidRPr="00901232" w:rsidRDefault="00901232" w:rsidP="00901232"/>
    <w:p w:rsidR="00901232" w:rsidRDefault="00901232" w:rsidP="00901232">
      <w:pPr>
        <w:tabs>
          <w:tab w:val="left" w:pos="2175"/>
        </w:tabs>
      </w:pPr>
      <w:r>
        <w:tab/>
      </w:r>
    </w:p>
    <w:p w:rsidR="00901232" w:rsidRDefault="00901232" w:rsidP="00901232">
      <w:pPr>
        <w:tabs>
          <w:tab w:val="left" w:pos="2175"/>
        </w:tabs>
      </w:pPr>
    </w:p>
    <w:p w:rsidR="00901232" w:rsidRDefault="00901232" w:rsidP="00901232">
      <w:pPr>
        <w:tabs>
          <w:tab w:val="left" w:pos="2175"/>
        </w:tabs>
      </w:pPr>
    </w:p>
    <w:p w:rsidR="00901232" w:rsidRDefault="00901232" w:rsidP="00901232">
      <w:pPr>
        <w:tabs>
          <w:tab w:val="left" w:pos="2175"/>
        </w:tabs>
      </w:pPr>
    </w:p>
    <w:p w:rsidR="00901232" w:rsidRPr="00901232" w:rsidRDefault="00901232" w:rsidP="00901232">
      <w:pPr>
        <w:tabs>
          <w:tab w:val="left" w:pos="2175"/>
        </w:tabs>
        <w:rPr>
          <w:b/>
          <w:u w:val="single"/>
        </w:rPr>
      </w:pPr>
      <w:r w:rsidRPr="00901232">
        <w:rPr>
          <w:b/>
          <w:u w:val="single"/>
        </w:rPr>
        <w:lastRenderedPageBreak/>
        <w:t>Critically discuss the importance of gender and status, as well as the concepts of dominance and passivity in relation to Roman sexuality.</w:t>
      </w:r>
    </w:p>
    <w:p w:rsidR="00901232" w:rsidRPr="00901232" w:rsidRDefault="00901232" w:rsidP="00901232"/>
    <w:p w:rsidR="00901232" w:rsidRDefault="00901232" w:rsidP="004B6FDB">
      <w:pPr>
        <w:spacing w:line="480" w:lineRule="auto"/>
      </w:pPr>
      <w:r>
        <w:t xml:space="preserve">Roman attitudes towards sex were very different to ours today.  Heterosexual, homosexual and bisexual are relatively modern terms; the Romans did not assign an identity to sexuality. </w:t>
      </w:r>
      <w:r w:rsidR="0069291D">
        <w:rPr>
          <w:rStyle w:val="FootnoteReference"/>
        </w:rPr>
        <w:footnoteReference w:id="1"/>
      </w:r>
      <w:r>
        <w:t xml:space="preserve"> Instead, they used two categories ‘active’ and ‘passive’ or ‘penetrator’ and penetrated’.  The penetrator being the dominant and manly partner, while the penetrated was of a humiliatingly low status</w:t>
      </w:r>
      <w:r w:rsidR="004B6FDB">
        <w:t>,</w:t>
      </w:r>
      <w:r>
        <w:t xml:space="preserve"> </w:t>
      </w:r>
      <w:bookmarkStart w:id="0" w:name="_GoBack"/>
      <w:bookmarkEnd w:id="0"/>
      <w:r w:rsidRPr="00295CCE">
        <w:t>comparable to that of slaves.  Their ideals of masculinity and manhood include</w:t>
      </w:r>
      <w:r w:rsidR="004B6FDB" w:rsidRPr="00295CCE">
        <w:t>d</w:t>
      </w:r>
      <w:r w:rsidRPr="00295CCE">
        <w:t xml:space="preserve"> the penetration of other men</w:t>
      </w:r>
      <w:r w:rsidR="00F37D25" w:rsidRPr="00295CCE">
        <w:t xml:space="preserve"> and young boys</w:t>
      </w:r>
      <w:r w:rsidR="005B7975">
        <w:t>,</w:t>
      </w:r>
      <w:r w:rsidR="005B7975" w:rsidRPr="005B7975">
        <w:t xml:space="preserve"> pederasty was considered perfectly normal in antiquity.</w:t>
      </w:r>
      <w:r w:rsidR="004B6FDB">
        <w:t xml:space="preserve">  Unlike today, there was no stigma attached to a man being sexually attracted to a woman, girl or beautiful boy</w:t>
      </w:r>
      <w:r w:rsidR="0069291D">
        <w:rPr>
          <w:rStyle w:val="FootnoteReference"/>
        </w:rPr>
        <w:footnoteReference w:id="2"/>
      </w:r>
      <w:r w:rsidR="0069291D">
        <w:t>,</w:t>
      </w:r>
      <w:r w:rsidR="004B6FDB">
        <w:t xml:space="preserve"> </w:t>
      </w:r>
    </w:p>
    <w:p w:rsidR="00F37D25" w:rsidRDefault="00677A68" w:rsidP="004B6FDB">
      <w:pPr>
        <w:spacing w:line="480" w:lineRule="auto"/>
      </w:pPr>
      <w:r>
        <w:t xml:space="preserve">An example of this can be seen in Suetonius’s </w:t>
      </w:r>
      <w:r w:rsidRPr="00677A68">
        <w:rPr>
          <w:i/>
        </w:rPr>
        <w:t xml:space="preserve">Life of Tiberius </w:t>
      </w:r>
      <w:r>
        <w:rPr>
          <w:i/>
        </w:rPr>
        <w:t>43-45,</w:t>
      </w:r>
      <w:r w:rsidRPr="00677A68">
        <w:t xml:space="preserve"> </w:t>
      </w:r>
      <w:r w:rsidR="00F37D25" w:rsidRPr="00677A68">
        <w:t>it</w:t>
      </w:r>
      <w:r>
        <w:rPr>
          <w:i/>
        </w:rPr>
        <w:t xml:space="preserve"> </w:t>
      </w:r>
      <w:r>
        <w:t xml:space="preserve">is said that when Tiberius visited his villa in Capri he had little boys trained to chase him </w:t>
      </w:r>
      <w:r w:rsidR="009B0F0E">
        <w:t>when he went swimming</w:t>
      </w:r>
      <w:r w:rsidR="00F37D25">
        <w:t xml:space="preserve">, </w:t>
      </w:r>
      <w:r w:rsidR="009B0F0E">
        <w:t>go</w:t>
      </w:r>
      <w:r w:rsidR="00F37D25">
        <w:t>ing</w:t>
      </w:r>
      <w:r w:rsidR="009B0F0E">
        <w:t xml:space="preserve"> between his legs nibbling at his groin</w:t>
      </w:r>
      <w:r w:rsidR="00F37D25">
        <w:t>s and b</w:t>
      </w:r>
      <w:r w:rsidR="009B0F0E">
        <w:t>abies not yet weaned from their mothers breasts</w:t>
      </w:r>
      <w:r w:rsidR="00F37D25">
        <w:t>,</w:t>
      </w:r>
      <w:r w:rsidR="00B12904">
        <w:t xml:space="preserve"> to su</w:t>
      </w:r>
      <w:r w:rsidR="00E34B63">
        <w:t>ck at his chest and gen</w:t>
      </w:r>
      <w:r w:rsidR="00B12904">
        <w:t>itals</w:t>
      </w:r>
      <w:r w:rsidR="00F37D25">
        <w:t>,</w:t>
      </w:r>
      <w:r w:rsidR="009B0F0E">
        <w:t xml:space="preserve"> he apparently named them his ‘little minnows’.  </w:t>
      </w:r>
    </w:p>
    <w:p w:rsidR="0069291D" w:rsidRDefault="009B0F0E" w:rsidP="004B6FDB">
      <w:pPr>
        <w:spacing w:line="480" w:lineRule="auto"/>
      </w:pPr>
      <w:r>
        <w:t>Tiberius’s gross sexual desires and demands were not limited to children, if we look at the story of Mallonia she was taken to Tiberius’s bedside where she refused most vigorously to submit to his lust resulting in him handing her over to his informers.  During her trial he disgraced her further by calling out to her asking if she was sorry</w:t>
      </w:r>
      <w:r w:rsidR="008F1AC2">
        <w:t>, this was said to have humiliated Mallonia greatly and on leaving the court she returned home and took her own life by stabbing herself.</w:t>
      </w:r>
    </w:p>
    <w:p w:rsidR="00252453" w:rsidRDefault="00252453" w:rsidP="004B6FDB">
      <w:pPr>
        <w:spacing w:line="480" w:lineRule="auto"/>
      </w:pPr>
      <w:r>
        <w:t xml:space="preserve">I think it is important to note such behaviour was not limited to men, Pliny the Elder writes in his Natural History the story of the Empress Messalina, wife of Claudius Caesar.   Messalina is said to have boldly challenged the prostitute Scylla to a competition to see who could sleep with the most </w:t>
      </w:r>
      <w:r>
        <w:lastRenderedPageBreak/>
        <w:t>men in one night, Scylla apparently gave up at around dawn.</w:t>
      </w:r>
      <w:r w:rsidR="00E34B63">
        <w:rPr>
          <w:rStyle w:val="FootnoteReference"/>
        </w:rPr>
        <w:footnoteReference w:id="3"/>
      </w:r>
      <w:r>
        <w:t xml:space="preserve">  Given the Empresses wealth and position one could only assume this was a sexual fetish or fantasy for her. </w:t>
      </w:r>
    </w:p>
    <w:p w:rsidR="00591F3A" w:rsidRDefault="00591F3A" w:rsidP="004B6FDB">
      <w:pPr>
        <w:spacing w:line="480" w:lineRule="auto"/>
      </w:pPr>
      <w:r>
        <w:t>It is clear to see both sexes exerted a powerful erotic appeal, however there is very little information visually or literary on lesbianism.  This would have been a difficult topic for a Roman author as it would not count under the penetrative model</w:t>
      </w:r>
      <w:r w:rsidR="003A7935">
        <w:t>.</w:t>
      </w:r>
    </w:p>
    <w:p w:rsidR="003A7935" w:rsidRDefault="003A7935" w:rsidP="004B6FDB">
      <w:pPr>
        <w:spacing w:line="480" w:lineRule="auto"/>
      </w:pPr>
      <w:r>
        <w:t xml:space="preserve">That considered Martial does write in his Epigrams 7.67 about the fictional character </w:t>
      </w:r>
      <w:proofErr w:type="spellStart"/>
      <w:r>
        <w:t>Philaenis</w:t>
      </w:r>
      <w:proofErr w:type="spellEnd"/>
      <w:r>
        <w:t xml:space="preserve"> “the </w:t>
      </w:r>
      <w:proofErr w:type="spellStart"/>
      <w:r>
        <w:t>tribad</w:t>
      </w:r>
      <w:proofErr w:type="spellEnd"/>
      <w:r>
        <w:t xml:space="preserve"> (</w:t>
      </w:r>
      <w:proofErr w:type="spellStart"/>
      <w:r w:rsidRPr="003A7935">
        <w:rPr>
          <w:i/>
        </w:rPr>
        <w:t>tribas</w:t>
      </w:r>
      <w:proofErr w:type="spellEnd"/>
      <w:r>
        <w:t>) who butt-f*</w:t>
      </w:r>
      <w:proofErr w:type="spellStart"/>
      <w:r>
        <w:t>cks</w:t>
      </w:r>
      <w:proofErr w:type="spellEnd"/>
      <w:r>
        <w:t xml:space="preserve"> (</w:t>
      </w:r>
      <w:proofErr w:type="spellStart"/>
      <w:r w:rsidRPr="003A7935">
        <w:rPr>
          <w:i/>
        </w:rPr>
        <w:t>pedicat</w:t>
      </w:r>
      <w:proofErr w:type="spellEnd"/>
      <w:r>
        <w:t xml:space="preserve">) boys fiercer than a husbands erection, hacks eleven girls every day…  After these </w:t>
      </w:r>
      <w:proofErr w:type="gramStart"/>
      <w:r>
        <w:t>things ,</w:t>
      </w:r>
      <w:proofErr w:type="gramEnd"/>
      <w:r>
        <w:t xml:space="preserve"> when she’s horny, she doesn’t suck (</w:t>
      </w:r>
      <w:proofErr w:type="spellStart"/>
      <w:r w:rsidRPr="003A7935">
        <w:rPr>
          <w:i/>
        </w:rPr>
        <w:t>fellat</w:t>
      </w:r>
      <w:proofErr w:type="spellEnd"/>
      <w:r>
        <w:t>)-she thinks this unmanly (</w:t>
      </w:r>
      <w:proofErr w:type="spellStart"/>
      <w:r w:rsidRPr="003A7935">
        <w:rPr>
          <w:i/>
        </w:rPr>
        <w:t>parum</w:t>
      </w:r>
      <w:proofErr w:type="spellEnd"/>
      <w:r w:rsidRPr="003A7935">
        <w:rPr>
          <w:i/>
        </w:rPr>
        <w:t xml:space="preserve"> virile</w:t>
      </w:r>
      <w:r>
        <w:t xml:space="preserve">)- but simply devours the middles of girls.  The gods give you back your mind, </w:t>
      </w:r>
      <w:proofErr w:type="spellStart"/>
      <w:r>
        <w:t>Philaenis</w:t>
      </w:r>
      <w:proofErr w:type="spellEnd"/>
      <w:r>
        <w:t xml:space="preserve"> you who think that licking c*</w:t>
      </w:r>
      <w:proofErr w:type="spellStart"/>
      <w:proofErr w:type="gramStart"/>
      <w:r>
        <w:t>nt</w:t>
      </w:r>
      <w:proofErr w:type="spellEnd"/>
      <w:proofErr w:type="gramEnd"/>
      <w:r>
        <w:t xml:space="preserve"> is ma</w:t>
      </w:r>
      <w:r w:rsidR="003D321D">
        <w:t>n</w:t>
      </w:r>
      <w:r>
        <w:t>ly”</w:t>
      </w:r>
      <w:r w:rsidR="00CB1B4A">
        <w:t>.</w:t>
      </w:r>
    </w:p>
    <w:p w:rsidR="003A7935" w:rsidRDefault="003A7935" w:rsidP="004B6FDB">
      <w:pPr>
        <w:spacing w:line="480" w:lineRule="auto"/>
      </w:pPr>
      <w:proofErr w:type="spellStart"/>
      <w:proofErr w:type="gramStart"/>
      <w:r w:rsidRPr="003A7935">
        <w:rPr>
          <w:i/>
        </w:rPr>
        <w:t>Tribades</w:t>
      </w:r>
      <w:proofErr w:type="spellEnd"/>
      <w:r w:rsidR="00CB1B4A">
        <w:t xml:space="preserve"> </w:t>
      </w:r>
      <w:r>
        <w:t>is</w:t>
      </w:r>
      <w:proofErr w:type="gramEnd"/>
      <w:r>
        <w:t xml:space="preserve"> mentioned again in Seneca </w:t>
      </w:r>
      <w:proofErr w:type="spellStart"/>
      <w:r w:rsidRPr="003A7935">
        <w:rPr>
          <w:i/>
        </w:rPr>
        <w:t>Contro</w:t>
      </w:r>
      <w:proofErr w:type="spellEnd"/>
      <w:r>
        <w:t xml:space="preserve"> 1.2.23</w:t>
      </w:r>
      <w:r w:rsidR="00CB1B4A">
        <w:t xml:space="preserve"> “The</w:t>
      </w:r>
      <w:r w:rsidR="00CB1B4A" w:rsidRPr="00CB1B4A">
        <w:rPr>
          <w:i/>
        </w:rPr>
        <w:t xml:space="preserve"> </w:t>
      </w:r>
      <w:proofErr w:type="spellStart"/>
      <w:r w:rsidR="00CB1B4A" w:rsidRPr="00CB1B4A">
        <w:rPr>
          <w:i/>
        </w:rPr>
        <w:t>tribades</w:t>
      </w:r>
      <w:proofErr w:type="spellEnd"/>
      <w:r w:rsidR="00CB1B4A">
        <w:rPr>
          <w:i/>
        </w:rPr>
        <w:t xml:space="preserve"> </w:t>
      </w:r>
      <w:r w:rsidR="00CB1B4A" w:rsidRPr="00CB1B4A">
        <w:t xml:space="preserve">engage in a form of intercourse by rubbing their </w:t>
      </w:r>
      <w:r w:rsidR="00CB1B4A">
        <w:t>vulvas together or by one using a dildo on one another”.</w:t>
      </w:r>
    </w:p>
    <w:p w:rsidR="00CB1B4A" w:rsidRDefault="00CB1B4A" w:rsidP="004B6FDB">
      <w:pPr>
        <w:spacing w:line="480" w:lineRule="auto"/>
      </w:pPr>
      <w:r>
        <w:t xml:space="preserve">Oral sex presented as problematic in terms of being ‘passive’.  Men performing oral sex </w:t>
      </w:r>
      <w:proofErr w:type="spellStart"/>
      <w:r w:rsidRPr="00CB1B4A">
        <w:rPr>
          <w:i/>
        </w:rPr>
        <w:t>cunnilinctor</w:t>
      </w:r>
      <w:proofErr w:type="spellEnd"/>
      <w:r>
        <w:rPr>
          <w:i/>
        </w:rPr>
        <w:t xml:space="preserve"> </w:t>
      </w:r>
      <w:r>
        <w:t xml:space="preserve">on a female, </w:t>
      </w:r>
      <w:r w:rsidRPr="00CB1B4A">
        <w:t>was emasculating and gave power to the woman, they believed it to contaminate the mouth</w:t>
      </w:r>
      <w:r>
        <w:t xml:space="preserve"> </w:t>
      </w:r>
      <w:proofErr w:type="spellStart"/>
      <w:r w:rsidRPr="00CB1B4A">
        <w:rPr>
          <w:i/>
        </w:rPr>
        <w:t>os</w:t>
      </w:r>
      <w:proofErr w:type="spellEnd"/>
      <w:r w:rsidRPr="00CB1B4A">
        <w:rPr>
          <w:i/>
        </w:rPr>
        <w:t xml:space="preserve"> </w:t>
      </w:r>
      <w:proofErr w:type="spellStart"/>
      <w:r w:rsidRPr="00CB1B4A">
        <w:rPr>
          <w:i/>
        </w:rPr>
        <w:t>impurum</w:t>
      </w:r>
      <w:proofErr w:type="spellEnd"/>
      <w:r>
        <w:rPr>
          <w:i/>
        </w:rPr>
        <w:t xml:space="preserve"> </w:t>
      </w:r>
      <w:r>
        <w:t xml:space="preserve">though </w:t>
      </w:r>
      <w:r w:rsidRPr="00CB1B4A">
        <w:rPr>
          <w:i/>
        </w:rPr>
        <w:t>fellator</w:t>
      </w:r>
      <w:r>
        <w:t xml:space="preserve"> or rather performing oral sex on a man was acceptable.</w:t>
      </w:r>
    </w:p>
    <w:p w:rsidR="00676CE7" w:rsidRDefault="00676CE7" w:rsidP="004B6FDB">
      <w:pPr>
        <w:spacing w:line="480" w:lineRule="auto"/>
      </w:pPr>
      <w:r>
        <w:t>Female sexuality was seen as abnormal, as women were supposed to be the ‘passive’ partner, having said this, wives were able to enjoy sex but actively make sure they pleased only their husbands</w:t>
      </w:r>
      <w:r w:rsidRPr="00676CE7">
        <w:rPr>
          <w:i/>
        </w:rPr>
        <w:t xml:space="preserve"> </w:t>
      </w:r>
      <w:proofErr w:type="spellStart"/>
      <w:r w:rsidRPr="00676CE7">
        <w:rPr>
          <w:i/>
        </w:rPr>
        <w:t>morigera</w:t>
      </w:r>
      <w:proofErr w:type="spellEnd"/>
      <w:r>
        <w:rPr>
          <w:i/>
        </w:rPr>
        <w:t xml:space="preserve">. </w:t>
      </w:r>
      <w:r w:rsidR="00456F91">
        <w:rPr>
          <w:i/>
        </w:rPr>
        <w:t xml:space="preserve">  </w:t>
      </w:r>
      <w:r w:rsidR="00456F91">
        <w:t>Any sexual activity outside of marriage was condemned, at least for the female.  Males could and would sleep with anybody and that was deemed acceptable, though there was a law against adultery.</w:t>
      </w:r>
    </w:p>
    <w:p w:rsidR="00456F91" w:rsidRPr="00456F91" w:rsidRDefault="00456F91" w:rsidP="004B6FDB">
      <w:pPr>
        <w:spacing w:line="480" w:lineRule="auto"/>
      </w:pPr>
      <w:r>
        <w:t xml:space="preserve">The historian Mary Beard explains this quite interestingly as a complete double standard, Women were expected to be absolutely faithful to their husbands and never consider sex with anybody else </w:t>
      </w:r>
      <w:r>
        <w:lastRenderedPageBreak/>
        <w:t>though there was no restrain on the husband who could and would sleep with men, woman and slave.  She relates that back to the basic anxieties and worries of a patriarchal Rome.  The man’s anxieties were always that his wife’s child was really his.</w:t>
      </w:r>
    </w:p>
    <w:p w:rsidR="008F1AC2" w:rsidRDefault="008F1AC2" w:rsidP="004B6FDB">
      <w:pPr>
        <w:spacing w:line="480" w:lineRule="auto"/>
      </w:pPr>
      <w:r w:rsidRPr="00456F91">
        <w:t xml:space="preserve">It would appear that Roman society was far more open to sexual </w:t>
      </w:r>
      <w:proofErr w:type="spellStart"/>
      <w:r w:rsidR="00456F91" w:rsidRPr="00456F91">
        <w:t>habits</w:t>
      </w:r>
      <w:proofErr w:type="gramStart"/>
      <w:r w:rsidR="00456F91">
        <w:t>,</w:t>
      </w:r>
      <w:r w:rsidR="00456F91" w:rsidRPr="00456F91">
        <w:t>that</w:t>
      </w:r>
      <w:proofErr w:type="spellEnd"/>
      <w:proofErr w:type="gramEnd"/>
      <w:r w:rsidRPr="00456F91">
        <w:t xml:space="preserve"> we would today consider to be perversions.  I would add that the written notes on Roman society reflect only the opinion or fantasy of the author.  Whether the behaviour was wide spread or limited to certain</w:t>
      </w:r>
      <w:r w:rsidR="00456F91" w:rsidRPr="00456F91">
        <w:t xml:space="preserve"> t</w:t>
      </w:r>
      <w:r w:rsidRPr="00456F91">
        <w:t>owns or enclaves of the Roman world we will never know.   Many historiographies have focused with precision on what we would consider obscene if not illegal in today</w:t>
      </w:r>
      <w:r w:rsidR="008B4D49" w:rsidRPr="00456F91">
        <w:t>’</w:t>
      </w:r>
      <w:r w:rsidRPr="00456F91">
        <w:t>s world</w:t>
      </w:r>
      <w:r w:rsidR="008B4D49" w:rsidRPr="00456F91">
        <w:t>.  But as these practices were often led by Emperors with extreme power yet questionable states of mind</w:t>
      </w:r>
      <w:r w:rsidRPr="00456F91">
        <w:t xml:space="preserve"> </w:t>
      </w:r>
      <w:r w:rsidR="008B4D49" w:rsidRPr="00456F91">
        <w:t xml:space="preserve">the people on whom these acts were inflicted would most probably have been dis allowed from having an opinion or refusing advances.  Whatever was deemed acceptable by the elite in Rome set the standards for the behaviour, sexuality and acceptance of society at the </w:t>
      </w:r>
      <w:r w:rsidR="00F37D25" w:rsidRPr="00456F91">
        <w:t>time.  I believe power then was ruler of all similar to how it is today.</w:t>
      </w:r>
      <w:r w:rsidR="00295CCE">
        <w:t xml:space="preserve"> </w:t>
      </w:r>
      <w:r w:rsidR="00295CCE" w:rsidRPr="00295CCE">
        <w:t>There really is so much more to say on this topic and I hope to study it further in the future</w:t>
      </w:r>
      <w:r w:rsidR="00295CCE">
        <w:t>.</w:t>
      </w:r>
    </w:p>
    <w:p w:rsidR="00295CCE" w:rsidRDefault="00295CCE" w:rsidP="004B6FDB">
      <w:pPr>
        <w:spacing w:line="480" w:lineRule="auto"/>
      </w:pPr>
    </w:p>
    <w:p w:rsidR="00295CCE" w:rsidRDefault="00295CCE" w:rsidP="004B6FDB">
      <w:pPr>
        <w:spacing w:line="480" w:lineRule="auto"/>
      </w:pPr>
    </w:p>
    <w:p w:rsidR="00295CCE" w:rsidRDefault="00295CCE" w:rsidP="004B6FDB">
      <w:pPr>
        <w:spacing w:line="480" w:lineRule="auto"/>
      </w:pPr>
    </w:p>
    <w:p w:rsidR="00295CCE" w:rsidRDefault="00295CCE" w:rsidP="004B6FDB">
      <w:pPr>
        <w:spacing w:line="480" w:lineRule="auto"/>
      </w:pPr>
    </w:p>
    <w:p w:rsidR="00295CCE" w:rsidRDefault="00295CCE" w:rsidP="004B6FDB">
      <w:pPr>
        <w:spacing w:line="480" w:lineRule="auto"/>
      </w:pPr>
    </w:p>
    <w:p w:rsidR="00295CCE" w:rsidRDefault="00295CCE" w:rsidP="004B6FDB">
      <w:pPr>
        <w:spacing w:line="480" w:lineRule="auto"/>
      </w:pPr>
    </w:p>
    <w:p w:rsidR="00295CCE" w:rsidRDefault="00295CCE" w:rsidP="004B6FDB">
      <w:pPr>
        <w:spacing w:line="480" w:lineRule="auto"/>
      </w:pPr>
    </w:p>
    <w:p w:rsidR="00295CCE" w:rsidRDefault="00295CCE" w:rsidP="004B6FDB">
      <w:pPr>
        <w:spacing w:line="480" w:lineRule="auto"/>
      </w:pPr>
    </w:p>
    <w:p w:rsidR="00295CCE" w:rsidRPr="00295CCE" w:rsidRDefault="00295CCE" w:rsidP="00295CCE">
      <w:pPr>
        <w:spacing w:line="480" w:lineRule="auto"/>
        <w:jc w:val="center"/>
        <w:rPr>
          <w:u w:val="single"/>
        </w:rPr>
      </w:pPr>
      <w:r w:rsidRPr="00295CCE">
        <w:rPr>
          <w:u w:val="single"/>
        </w:rPr>
        <w:lastRenderedPageBreak/>
        <w:t>Bibliography</w:t>
      </w:r>
    </w:p>
    <w:p w:rsidR="00295CCE" w:rsidRDefault="00295CCE" w:rsidP="00295CCE">
      <w:r>
        <w:t xml:space="preserve">Toner, J. P. (1995) Leisure and Ancient Rome, Cambridge: Polity Press. </w:t>
      </w:r>
    </w:p>
    <w:p w:rsidR="00295CCE" w:rsidRDefault="00295CCE" w:rsidP="00295CCE"/>
    <w:p w:rsidR="00295CCE" w:rsidRDefault="00295CCE" w:rsidP="00295CCE">
      <w:proofErr w:type="gramStart"/>
      <w:r>
        <w:t xml:space="preserve">Gibbs, M. and Nikolic, M. and </w:t>
      </w:r>
      <w:proofErr w:type="spellStart"/>
      <w:r>
        <w:t>Ripat</w:t>
      </w:r>
      <w:proofErr w:type="spellEnd"/>
      <w:r>
        <w:t>, P. (2014) Themes in Roman Society and Culture: An Introduction to Ancient Rome, Canada: Oxford University Press.</w:t>
      </w:r>
      <w:proofErr w:type="gramEnd"/>
    </w:p>
    <w:p w:rsidR="00295CCE" w:rsidRDefault="00295CCE" w:rsidP="00295CCE"/>
    <w:p w:rsidR="00295CCE" w:rsidRDefault="00295CCE" w:rsidP="00295CCE">
      <w:r>
        <w:t xml:space="preserve">Angela, A. (2009) </w:t>
      </w:r>
      <w:proofErr w:type="gramStart"/>
      <w:r>
        <w:t>A</w:t>
      </w:r>
      <w:proofErr w:type="gramEnd"/>
      <w:r>
        <w:t xml:space="preserve"> Day in the Life of Ancient Rome, New York: Europa Editions. </w:t>
      </w:r>
    </w:p>
    <w:p w:rsidR="00295CCE" w:rsidRDefault="00295CCE" w:rsidP="00295CCE"/>
    <w:p w:rsidR="00901232" w:rsidRDefault="00295CCE" w:rsidP="00295CCE">
      <w:r>
        <w:t>Dalby, A. (2002) Empire of Pleasures: Luxury and Indulgence in the Roman World, London: Routledge.</w:t>
      </w:r>
    </w:p>
    <w:p w:rsidR="00295CCE" w:rsidRDefault="00295CCE" w:rsidP="00295CCE">
      <w:proofErr w:type="spellStart"/>
      <w:r>
        <w:t>Filius</w:t>
      </w:r>
      <w:proofErr w:type="spellEnd"/>
      <w:r>
        <w:t xml:space="preserve">, C. (1963) Rome: Its Life and Customs, Norfolk: Lowe &amp; </w:t>
      </w:r>
      <w:proofErr w:type="spellStart"/>
      <w:r>
        <w:t>Brydone</w:t>
      </w:r>
      <w:proofErr w:type="spellEnd"/>
      <w:r>
        <w:t xml:space="preserve"> Ltd.</w:t>
      </w:r>
    </w:p>
    <w:p w:rsidR="00295CCE" w:rsidRDefault="00295CCE" w:rsidP="00295CCE"/>
    <w:p w:rsidR="00295CCE" w:rsidRDefault="00295CCE" w:rsidP="00295CCE">
      <w:proofErr w:type="spellStart"/>
      <w:r>
        <w:t>Carcopino</w:t>
      </w:r>
      <w:proofErr w:type="spellEnd"/>
      <w:r>
        <w:t>, J. (1991) Daily Life in Ancient Rome: The People and the City at the Height of the Empire, London: Penguin Books Ltd.</w:t>
      </w:r>
    </w:p>
    <w:p w:rsidR="00295CCE" w:rsidRDefault="00295CCE" w:rsidP="00295CCE"/>
    <w:p w:rsidR="00295CCE" w:rsidRDefault="00295CCE" w:rsidP="00295CCE">
      <w:proofErr w:type="spellStart"/>
      <w:r>
        <w:t>Matyszak</w:t>
      </w:r>
      <w:proofErr w:type="spellEnd"/>
      <w:r>
        <w:t xml:space="preserve">, P. (2017) 24 </w:t>
      </w:r>
      <w:proofErr w:type="spellStart"/>
      <w:r>
        <w:t>Hovrs</w:t>
      </w:r>
      <w:proofErr w:type="spellEnd"/>
      <w:r>
        <w:t xml:space="preserve"> </w:t>
      </w:r>
      <w:proofErr w:type="gramStart"/>
      <w:r>
        <w:t>In</w:t>
      </w:r>
      <w:proofErr w:type="gramEnd"/>
      <w:r>
        <w:t xml:space="preserve"> Ancient Rome: A Day in the Life of the People who Lived there, London: Michael O’Mara Books Ltd.</w:t>
      </w:r>
    </w:p>
    <w:p w:rsidR="00295CCE" w:rsidRDefault="00295CCE" w:rsidP="00295CCE"/>
    <w:p w:rsidR="00295CCE" w:rsidRDefault="00295CCE" w:rsidP="00295CCE">
      <w:proofErr w:type="spellStart"/>
      <w:r>
        <w:t>Stambaugh</w:t>
      </w:r>
      <w:proofErr w:type="spellEnd"/>
      <w:r>
        <w:t xml:space="preserve">, J. E. (1992) </w:t>
      </w:r>
      <w:proofErr w:type="gramStart"/>
      <w:r>
        <w:t>The</w:t>
      </w:r>
      <w:proofErr w:type="gramEnd"/>
      <w:r>
        <w:t xml:space="preserve"> Ancient Roman City, London: The John Hopkins University Press.</w:t>
      </w:r>
    </w:p>
    <w:p w:rsidR="00295CCE" w:rsidRDefault="00295CCE" w:rsidP="00295CCE"/>
    <w:p w:rsidR="00295CCE" w:rsidRDefault="00295CCE" w:rsidP="00295CCE">
      <w:r>
        <w:t>Shelton, J. (1988) As the Romans Did: A Sourcebook in Roman Social History, New York: Oxford University Press.</w:t>
      </w:r>
    </w:p>
    <w:p w:rsidR="00295CCE" w:rsidRDefault="00295CCE" w:rsidP="00295CCE"/>
    <w:p w:rsidR="00901232" w:rsidRPr="00901232" w:rsidRDefault="00901232" w:rsidP="00901232"/>
    <w:p w:rsidR="00901232" w:rsidRPr="00901232" w:rsidRDefault="00901232" w:rsidP="00901232"/>
    <w:p w:rsidR="00901232" w:rsidRPr="00901232" w:rsidRDefault="00901232" w:rsidP="00901232"/>
    <w:p w:rsidR="00901232" w:rsidRPr="00901232" w:rsidRDefault="00901232" w:rsidP="00901232"/>
    <w:p w:rsidR="00901232" w:rsidRPr="00901232" w:rsidRDefault="00901232" w:rsidP="00901232"/>
    <w:p w:rsidR="00901232" w:rsidRPr="00901232" w:rsidRDefault="00901232" w:rsidP="00901232"/>
    <w:p w:rsidR="00AD30A7" w:rsidRPr="00901232" w:rsidRDefault="00AD30A7" w:rsidP="00901232"/>
    <w:sectPr w:rsidR="00AD30A7" w:rsidRPr="009012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C5E31" w:rsidRDefault="007C5E31" w:rsidP="0069291D">
      <w:pPr>
        <w:spacing w:after="0" w:line="240" w:lineRule="auto"/>
      </w:pPr>
      <w:r>
        <w:separator/>
      </w:r>
    </w:p>
  </w:endnote>
  <w:endnote w:type="continuationSeparator" w:id="0">
    <w:p w:rsidR="007C5E31" w:rsidRDefault="007C5E31" w:rsidP="006929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C5E31" w:rsidRDefault="007C5E31" w:rsidP="0069291D">
      <w:pPr>
        <w:spacing w:after="0" w:line="240" w:lineRule="auto"/>
      </w:pPr>
      <w:r>
        <w:separator/>
      </w:r>
    </w:p>
  </w:footnote>
  <w:footnote w:type="continuationSeparator" w:id="0">
    <w:p w:rsidR="007C5E31" w:rsidRDefault="007C5E31" w:rsidP="0069291D">
      <w:pPr>
        <w:spacing w:after="0" w:line="240" w:lineRule="auto"/>
      </w:pPr>
      <w:r>
        <w:continuationSeparator/>
      </w:r>
    </w:p>
  </w:footnote>
  <w:footnote w:id="1">
    <w:p w:rsidR="0069291D" w:rsidRDefault="0069291D">
      <w:pPr>
        <w:pStyle w:val="FootnoteText"/>
      </w:pPr>
      <w:r>
        <w:rPr>
          <w:rStyle w:val="FootnoteReference"/>
        </w:rPr>
        <w:footnoteRef/>
      </w:r>
      <w:r>
        <w:t xml:space="preserve"> </w:t>
      </w:r>
      <w:r w:rsidRPr="0069291D">
        <w:t xml:space="preserve">Matt Gibbs (2014). </w:t>
      </w:r>
      <w:proofErr w:type="gramStart"/>
      <w:r w:rsidRPr="0069291D">
        <w:t>Themes in Roam society and culture.</w:t>
      </w:r>
      <w:proofErr w:type="gramEnd"/>
      <w:r w:rsidRPr="0069291D">
        <w:t xml:space="preserve"> London: Oxford University Press. 171.</w:t>
      </w:r>
    </w:p>
  </w:footnote>
  <w:footnote w:id="2">
    <w:p w:rsidR="0069291D" w:rsidRDefault="0069291D">
      <w:pPr>
        <w:pStyle w:val="FootnoteText"/>
      </w:pPr>
      <w:r>
        <w:rPr>
          <w:rStyle w:val="FootnoteReference"/>
        </w:rPr>
        <w:footnoteRef/>
      </w:r>
      <w:r>
        <w:t xml:space="preserve"> </w:t>
      </w:r>
      <w:r w:rsidRPr="0069291D">
        <w:t xml:space="preserve">Matt Gibbs (2014). </w:t>
      </w:r>
      <w:proofErr w:type="gramStart"/>
      <w:r w:rsidRPr="0069291D">
        <w:t>Themes in Roam society and culture.</w:t>
      </w:r>
      <w:proofErr w:type="gramEnd"/>
      <w:r w:rsidRPr="0069291D">
        <w:t xml:space="preserve"> London: Oxford University Press. 171.</w:t>
      </w:r>
    </w:p>
  </w:footnote>
  <w:footnote w:id="3">
    <w:p w:rsidR="00E34B63" w:rsidRDefault="00E34B63">
      <w:pPr>
        <w:pStyle w:val="FootnoteText"/>
      </w:pPr>
      <w:r>
        <w:rPr>
          <w:rStyle w:val="FootnoteReference"/>
        </w:rPr>
        <w:footnoteRef/>
      </w:r>
      <w:r>
        <w:t xml:space="preserve"> </w:t>
      </w:r>
      <w:r w:rsidRPr="00E34B63">
        <w:t xml:space="preserve">John Bostock. (). </w:t>
      </w:r>
      <w:proofErr w:type="gramStart"/>
      <w:r w:rsidRPr="00E34B63">
        <w:t>Pliny the Elder Natural History.</w:t>
      </w:r>
      <w:proofErr w:type="gramEnd"/>
      <w:r w:rsidRPr="00E34B63">
        <w:t xml:space="preserve"> </w:t>
      </w:r>
      <w:proofErr w:type="spellStart"/>
      <w:r w:rsidRPr="00E34B63">
        <w:rPr>
          <w:lang w:val="fr-FR"/>
        </w:rPr>
        <w:t>Available</w:t>
      </w:r>
      <w:proofErr w:type="spellEnd"/>
      <w:r w:rsidRPr="00E34B63">
        <w:rPr>
          <w:lang w:val="fr-FR"/>
        </w:rPr>
        <w:t xml:space="preserve">: http://www.perseus.tufts.edu/hopper/text?doc=Perseus:text:1999.02.0137:book=10:chapter=83&amp;highlight=messalina. </w:t>
      </w:r>
      <w:r w:rsidRPr="00E34B63">
        <w:t>Last accessed 08/03/2019.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1232"/>
    <w:rsid w:val="00252453"/>
    <w:rsid w:val="00295CCE"/>
    <w:rsid w:val="003A7935"/>
    <w:rsid w:val="003D321D"/>
    <w:rsid w:val="00456F91"/>
    <w:rsid w:val="004B6FDB"/>
    <w:rsid w:val="00591F3A"/>
    <w:rsid w:val="005B7975"/>
    <w:rsid w:val="00676CE7"/>
    <w:rsid w:val="00677A68"/>
    <w:rsid w:val="0069291D"/>
    <w:rsid w:val="007C5E31"/>
    <w:rsid w:val="00873631"/>
    <w:rsid w:val="008B4D49"/>
    <w:rsid w:val="008F1AC2"/>
    <w:rsid w:val="00901232"/>
    <w:rsid w:val="009B0F0E"/>
    <w:rsid w:val="009C15F6"/>
    <w:rsid w:val="00AD30A7"/>
    <w:rsid w:val="00B12904"/>
    <w:rsid w:val="00CB1B4A"/>
    <w:rsid w:val="00E34B63"/>
    <w:rsid w:val="00E42BEA"/>
    <w:rsid w:val="00F37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012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1232"/>
    <w:rPr>
      <w:rFonts w:ascii="Tahoma" w:hAnsi="Tahoma" w:cs="Tahoma"/>
      <w:sz w:val="16"/>
      <w:szCs w:val="16"/>
    </w:rPr>
  </w:style>
  <w:style w:type="paragraph" w:styleId="FootnoteText">
    <w:name w:val="footnote text"/>
    <w:basedOn w:val="Normal"/>
    <w:link w:val="FootnoteTextChar"/>
    <w:uiPriority w:val="99"/>
    <w:semiHidden/>
    <w:unhideWhenUsed/>
    <w:rsid w:val="0069291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9291D"/>
    <w:rPr>
      <w:sz w:val="20"/>
      <w:szCs w:val="20"/>
    </w:rPr>
  </w:style>
  <w:style w:type="character" w:styleId="FootnoteReference">
    <w:name w:val="footnote reference"/>
    <w:basedOn w:val="DefaultParagraphFont"/>
    <w:uiPriority w:val="99"/>
    <w:semiHidden/>
    <w:unhideWhenUsed/>
    <w:rsid w:val="0069291D"/>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012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1232"/>
    <w:rPr>
      <w:rFonts w:ascii="Tahoma" w:hAnsi="Tahoma" w:cs="Tahoma"/>
      <w:sz w:val="16"/>
      <w:szCs w:val="16"/>
    </w:rPr>
  </w:style>
  <w:style w:type="paragraph" w:styleId="FootnoteText">
    <w:name w:val="footnote text"/>
    <w:basedOn w:val="Normal"/>
    <w:link w:val="FootnoteTextChar"/>
    <w:uiPriority w:val="99"/>
    <w:semiHidden/>
    <w:unhideWhenUsed/>
    <w:rsid w:val="0069291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9291D"/>
    <w:rPr>
      <w:sz w:val="20"/>
      <w:szCs w:val="20"/>
    </w:rPr>
  </w:style>
  <w:style w:type="character" w:styleId="FootnoteReference">
    <w:name w:val="footnote reference"/>
    <w:basedOn w:val="DefaultParagraphFont"/>
    <w:uiPriority w:val="99"/>
    <w:semiHidden/>
    <w:unhideWhenUsed/>
    <w:rsid w:val="0069291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039954-AD8A-48EC-B6EC-E0E453FA0D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914</Words>
  <Characters>5216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cp:lastPrinted>2019-03-08T16:38:00Z</cp:lastPrinted>
  <dcterms:created xsi:type="dcterms:W3CDTF">2019-03-08T16:39:00Z</dcterms:created>
  <dcterms:modified xsi:type="dcterms:W3CDTF">2019-03-08T16:39:00Z</dcterms:modified>
</cp:coreProperties>
</file>