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214E9812"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7B6E88">
              <w:rPr>
                <w:rFonts w:ascii="Times New Roman" w:hAnsi="Times New Roman" w:cs="Times New Roman"/>
                <w:b/>
                <w:sz w:val="48"/>
              </w:rPr>
              <w:t>Paidamoyo Maziwisa</w:t>
            </w:r>
          </w:p>
          <w:p w14:paraId="2CEE7446" w14:textId="77777777" w:rsidR="00943FDB" w:rsidRDefault="00943FDB" w:rsidP="00415891">
            <w:pPr>
              <w:ind w:right="-957"/>
              <w:rPr>
                <w:rFonts w:ascii="Times New Roman" w:hAnsi="Times New Roman" w:cs="Times New Roman"/>
                <w:b/>
                <w:sz w:val="48"/>
              </w:rPr>
            </w:pPr>
          </w:p>
          <w:p w14:paraId="52EF6683" w14:textId="5D918A0F"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7B6E88" w:rsidRPr="007B6E88">
              <w:rPr>
                <w:rFonts w:ascii="Times New Roman" w:eastAsia="Times New Roman" w:hAnsi="Times New Roman" w:cs="Times New Roman"/>
                <w:b/>
                <w:sz w:val="48"/>
                <w:szCs w:val="20"/>
                <w:lang w:eastAsia="en-GB"/>
              </w:rPr>
              <w:t xml:space="preserve"> </w:t>
            </w:r>
            <w:r w:rsidR="007B6E88" w:rsidRPr="007B6E88">
              <w:rPr>
                <w:rFonts w:ascii="Times New Roman" w:hAnsi="Times New Roman" w:cs="Times New Roman"/>
                <w:b/>
                <w:sz w:val="48"/>
              </w:rPr>
              <w:t>2418248@student.uwtsd.ac.uk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10EAFE36" w14:textId="77777777" w:rsidR="00C44FD4" w:rsidRDefault="00C44FD4" w:rsidP="002D6B34">
            <w:pPr>
              <w:jc w:val="both"/>
              <w:rPr>
                <w:i/>
                <w:iCs/>
              </w:rPr>
            </w:pPr>
          </w:p>
          <w:p w14:paraId="5296370F" w14:textId="4D7241E3" w:rsidR="00C44FD4" w:rsidRPr="00123E16" w:rsidRDefault="00C44FD4" w:rsidP="00BF62F5">
            <w:pPr>
              <w:spacing w:line="360" w:lineRule="auto"/>
              <w:jc w:val="both"/>
              <w:rPr>
                <w:rFonts w:ascii="Arial" w:hAnsi="Arial" w:cs="Arial"/>
              </w:rPr>
            </w:pPr>
            <w:r w:rsidRPr="00123E16">
              <w:rPr>
                <w:rFonts w:ascii="Arial" w:hAnsi="Arial" w:cs="Arial"/>
              </w:rPr>
              <w:t>Since qualifying in 2023, I have been working within the adult community mental health team. During supervision, my mentor and supervisor helped me identify key areas for professional development over the coming year. To explore these learning needs, I will apply Borton’s (1970) reflective model, as cited by Sicora (2024), which consists of three stages: </w:t>
            </w:r>
            <w:r w:rsidR="00123E16" w:rsidRPr="00123E16">
              <w:rPr>
                <w:rFonts w:ascii="Arial" w:hAnsi="Arial" w:cs="Arial"/>
              </w:rPr>
              <w:t>What?</w:t>
            </w:r>
            <w:r w:rsidRPr="00123E16">
              <w:rPr>
                <w:rFonts w:ascii="Arial" w:hAnsi="Arial" w:cs="Arial"/>
              </w:rPr>
              <w:t xml:space="preserve"> So </w:t>
            </w:r>
            <w:r w:rsidR="00123E16" w:rsidRPr="00123E16">
              <w:rPr>
                <w:rFonts w:ascii="Arial" w:hAnsi="Arial" w:cs="Arial"/>
              </w:rPr>
              <w:t>What?</w:t>
            </w:r>
            <w:r w:rsidRPr="00123E16">
              <w:rPr>
                <w:rFonts w:ascii="Arial" w:hAnsi="Arial" w:cs="Arial"/>
              </w:rPr>
              <w:t xml:space="preserve"> and Now What? This model supports professional curiosity across four domains</w:t>
            </w:r>
            <w:r w:rsidR="00161CBA">
              <w:rPr>
                <w:rFonts w:ascii="Arial" w:hAnsi="Arial" w:cs="Arial"/>
              </w:rPr>
              <w:t xml:space="preserve"> which are </w:t>
            </w:r>
            <w:r w:rsidRPr="00123E16">
              <w:rPr>
                <w:rFonts w:ascii="Arial" w:hAnsi="Arial" w:cs="Arial"/>
              </w:rPr>
              <w:t xml:space="preserve">risk-driven, entrepreneurial, knowledge-building, and </w:t>
            </w:r>
            <w:r w:rsidR="0054552A" w:rsidRPr="00123E16">
              <w:rPr>
                <w:rFonts w:ascii="Arial" w:hAnsi="Arial" w:cs="Arial"/>
              </w:rPr>
              <w:t>understan</w:t>
            </w:r>
            <w:r w:rsidR="0054552A">
              <w:rPr>
                <w:rFonts w:ascii="Arial" w:hAnsi="Arial" w:cs="Arial"/>
              </w:rPr>
              <w:t>d</w:t>
            </w:r>
            <w:r w:rsidRPr="00123E16">
              <w:rPr>
                <w:rFonts w:ascii="Arial" w:hAnsi="Arial" w:cs="Arial"/>
              </w:rPr>
              <w:t xml:space="preserve"> the pressures faced by other professionals (Phillips et al., 2021). It provides a structured framework to identify gaps in skills and knowledge and plan for future growth.</w:t>
            </w:r>
          </w:p>
          <w:p w14:paraId="449DCF5C" w14:textId="77777777" w:rsidR="00951398" w:rsidRPr="00061659" w:rsidRDefault="00951398" w:rsidP="00061659">
            <w:pPr>
              <w:spacing w:line="360" w:lineRule="auto"/>
              <w:jc w:val="both"/>
              <w:rPr>
                <w:rFonts w:ascii="Arial" w:hAnsi="Arial" w:cs="Arial"/>
              </w:rPr>
            </w:pPr>
          </w:p>
          <w:p w14:paraId="6171AE6C" w14:textId="77777777" w:rsidR="00061659" w:rsidRPr="00061659" w:rsidRDefault="00061659" w:rsidP="00061659">
            <w:pPr>
              <w:spacing w:line="360" w:lineRule="auto"/>
              <w:jc w:val="both"/>
              <w:rPr>
                <w:rFonts w:ascii="Arial" w:hAnsi="Arial" w:cs="Arial"/>
                <w:b/>
                <w:bCs/>
              </w:rPr>
            </w:pPr>
            <w:r w:rsidRPr="00061659">
              <w:rPr>
                <w:rFonts w:ascii="Arial" w:hAnsi="Arial" w:cs="Arial"/>
                <w:b/>
                <w:bCs/>
              </w:rPr>
              <w:t>What: </w:t>
            </w:r>
          </w:p>
          <w:p w14:paraId="4FAB9CBC" w14:textId="574DE6E2" w:rsidR="00017DC7" w:rsidRPr="00017DC7" w:rsidRDefault="00017DC7" w:rsidP="0077452C">
            <w:pPr>
              <w:spacing w:line="360" w:lineRule="auto"/>
              <w:jc w:val="both"/>
              <w:rPr>
                <w:rFonts w:ascii="Arial" w:hAnsi="Arial" w:cs="Arial"/>
              </w:rPr>
            </w:pPr>
            <w:r w:rsidRPr="00017DC7">
              <w:rPr>
                <w:rFonts w:ascii="Arial" w:hAnsi="Arial" w:cs="Arial"/>
              </w:rPr>
              <w:t>My learning needs fall into three main categories</w:t>
            </w:r>
            <w:r>
              <w:rPr>
                <w:rFonts w:ascii="Arial" w:hAnsi="Arial" w:cs="Arial"/>
              </w:rPr>
              <w:t xml:space="preserve">. Firstly, </w:t>
            </w:r>
            <w:r w:rsidRPr="00017DC7">
              <w:rPr>
                <w:rFonts w:ascii="Arial" w:hAnsi="Arial" w:cs="Arial"/>
              </w:rPr>
              <w:t>Applying Analytical Thinking in Assessments to Inform Interventions</w:t>
            </w:r>
            <w:r>
              <w:rPr>
                <w:rFonts w:ascii="Arial" w:hAnsi="Arial" w:cs="Arial"/>
              </w:rPr>
              <w:t xml:space="preserve">. </w:t>
            </w:r>
            <w:r w:rsidRPr="00017DC7">
              <w:rPr>
                <w:rFonts w:ascii="Arial" w:hAnsi="Arial" w:cs="Arial"/>
              </w:rPr>
              <w:t>Supporting individuals with emotionally unstable personality disorder requires familiarity with Dialectical Behaviour Therapy (DBT), a structured therapeutic approach designed to manage emotional dysregulation (Rudge et al., 2017). Developing analytical skills will enable me to assess needs more effectively and tailor interventions accordingly</w:t>
            </w:r>
            <w:r w:rsidR="00D776AC">
              <w:rPr>
                <w:rFonts w:ascii="Arial" w:hAnsi="Arial" w:cs="Arial"/>
              </w:rPr>
              <w:t xml:space="preserve">. Secondly, </w:t>
            </w:r>
            <w:r w:rsidRPr="00017DC7">
              <w:rPr>
                <w:rFonts w:ascii="Arial" w:hAnsi="Arial" w:cs="Arial"/>
              </w:rPr>
              <w:t>Using Professional Judgement in Complex Situations</w:t>
            </w:r>
          </w:p>
          <w:p w14:paraId="49C768D6" w14:textId="114E5A6C" w:rsidR="00017DC7" w:rsidRPr="00017DC7" w:rsidRDefault="00017DC7" w:rsidP="0077452C">
            <w:pPr>
              <w:spacing w:line="360" w:lineRule="auto"/>
              <w:jc w:val="both"/>
              <w:rPr>
                <w:rFonts w:ascii="Arial" w:hAnsi="Arial" w:cs="Arial"/>
              </w:rPr>
            </w:pPr>
            <w:r w:rsidRPr="00017DC7">
              <w:rPr>
                <w:rFonts w:ascii="Arial" w:hAnsi="Arial" w:cs="Arial"/>
              </w:rPr>
              <w:t>Medication plays a vital role in mental health treatment, and individuals may relapse due to non-compliance or require adjustments during periods of heightened anxiety. As part of my role, I must recognise early signs of deterioration and communicate effectively with psychiatrists to ensure timely medication reviews. Medication management is critical to recovery and well-being (Doran, 2021</w:t>
            </w:r>
            <w:r w:rsidR="00A776C5" w:rsidRPr="00017DC7">
              <w:rPr>
                <w:rFonts w:ascii="Arial" w:hAnsi="Arial" w:cs="Arial"/>
              </w:rPr>
              <w:t>).</w:t>
            </w:r>
            <w:r w:rsidR="00A776C5">
              <w:rPr>
                <w:rFonts w:ascii="Arial" w:hAnsi="Arial" w:cs="Arial"/>
              </w:rPr>
              <w:t xml:space="preserve"> Thirdly</w:t>
            </w:r>
            <w:r w:rsidR="00D776AC">
              <w:rPr>
                <w:rFonts w:ascii="Arial" w:hAnsi="Arial" w:cs="Arial"/>
              </w:rPr>
              <w:t xml:space="preserve">, </w:t>
            </w:r>
            <w:r w:rsidRPr="00017DC7">
              <w:rPr>
                <w:rFonts w:ascii="Arial" w:hAnsi="Arial" w:cs="Arial"/>
              </w:rPr>
              <w:t>Collaborative Working with Service Users, Carers, and Professionals</w:t>
            </w:r>
          </w:p>
          <w:p w14:paraId="020DB203" w14:textId="77777777" w:rsidR="00017DC7" w:rsidRPr="00017DC7" w:rsidRDefault="00017DC7" w:rsidP="0077452C">
            <w:pPr>
              <w:spacing w:line="360" w:lineRule="auto"/>
              <w:jc w:val="both"/>
              <w:rPr>
                <w:rFonts w:ascii="Arial" w:hAnsi="Arial" w:cs="Arial"/>
              </w:rPr>
            </w:pPr>
            <w:r w:rsidRPr="00017DC7">
              <w:rPr>
                <w:rFonts w:ascii="Arial" w:hAnsi="Arial" w:cs="Arial"/>
              </w:rPr>
              <w:t>I support two individuals with forensic backgrounds, which requires social supervision in the community. This involves close collaboration with the police and regular communication with families to mitigate risks. The case of Angela Best, whose partner Theodore Johnson murdered her after previously killing two other partners, underscores the importance of effective inter-professional communication and supervision (BBC, 2021). Coffey (2012) highlights the tension in forensic social work between promoting community integration and maintaining public safety. In line with Quinn et al. (2022), safeguarding the public remains a priority when supporting individuals with forensic histories.</w:t>
            </w:r>
          </w:p>
          <w:p w14:paraId="72D66ED7" w14:textId="77777777" w:rsidR="00017DC7" w:rsidRDefault="00017DC7" w:rsidP="0077452C">
            <w:pPr>
              <w:spacing w:line="360" w:lineRule="auto"/>
              <w:jc w:val="both"/>
              <w:rPr>
                <w:rFonts w:ascii="Arial" w:hAnsi="Arial" w:cs="Arial"/>
              </w:rPr>
            </w:pPr>
          </w:p>
          <w:p w14:paraId="4F496332" w14:textId="77777777" w:rsidR="00951398" w:rsidRPr="00061659" w:rsidRDefault="00951398" w:rsidP="00061659">
            <w:pPr>
              <w:spacing w:line="360" w:lineRule="auto"/>
              <w:jc w:val="both"/>
              <w:rPr>
                <w:rFonts w:ascii="Arial" w:hAnsi="Arial" w:cs="Arial"/>
              </w:rPr>
            </w:pPr>
          </w:p>
          <w:p w14:paraId="06BD812A" w14:textId="77777777" w:rsidR="00061659" w:rsidRPr="00061659" w:rsidRDefault="00061659" w:rsidP="00061659">
            <w:pPr>
              <w:spacing w:line="360" w:lineRule="auto"/>
              <w:jc w:val="both"/>
              <w:rPr>
                <w:rFonts w:ascii="Arial" w:hAnsi="Arial" w:cs="Arial"/>
                <w:b/>
                <w:bCs/>
              </w:rPr>
            </w:pPr>
            <w:r w:rsidRPr="00061659">
              <w:rPr>
                <w:rFonts w:ascii="Arial" w:hAnsi="Arial" w:cs="Arial"/>
                <w:b/>
                <w:bCs/>
              </w:rPr>
              <w:t>So, what?</w:t>
            </w:r>
          </w:p>
          <w:p w14:paraId="22FA2B00" w14:textId="60D53FCE" w:rsidR="00FA1213" w:rsidRDefault="00FA1213" w:rsidP="00FA1213">
            <w:pPr>
              <w:spacing w:line="360" w:lineRule="auto"/>
              <w:jc w:val="both"/>
              <w:rPr>
                <w:rFonts w:ascii="Arial" w:hAnsi="Arial" w:cs="Arial"/>
              </w:rPr>
            </w:pPr>
            <w:r w:rsidRPr="00FA1213">
              <w:rPr>
                <w:rFonts w:ascii="Arial" w:hAnsi="Arial" w:cs="Arial"/>
              </w:rPr>
              <w:t xml:space="preserve">Managing emotional dysregulation in clients presents significant challenges, often leading to unpredictable and intense interactions (Brown et al., 2022). Building therapeutic alliances with traumatised individuals also requires careful attention to trust and boundaries (Berger et al., 2024). These challenges reinforce the need for ongoing learning in DBT techniques to enhance my ability to </w:t>
            </w:r>
            <w:r w:rsidR="009D1511" w:rsidRPr="00FA1213">
              <w:rPr>
                <w:rFonts w:ascii="Arial" w:hAnsi="Arial" w:cs="Arial"/>
              </w:rPr>
              <w:t xml:space="preserve">support </w:t>
            </w:r>
            <w:r w:rsidR="009D1511">
              <w:rPr>
                <w:rFonts w:ascii="Arial" w:hAnsi="Arial" w:cs="Arial"/>
              </w:rPr>
              <w:t>and</w:t>
            </w:r>
            <w:r w:rsidR="00655069">
              <w:rPr>
                <w:rFonts w:ascii="Arial" w:hAnsi="Arial" w:cs="Arial"/>
              </w:rPr>
              <w:t xml:space="preserve"> work </w:t>
            </w:r>
            <w:r w:rsidR="007B4BBD">
              <w:rPr>
                <w:rFonts w:ascii="Arial" w:hAnsi="Arial" w:cs="Arial"/>
              </w:rPr>
              <w:t>collaboratively with vulnerable individuals</w:t>
            </w:r>
            <w:r w:rsidRPr="00FA1213">
              <w:rPr>
                <w:rFonts w:ascii="Arial" w:hAnsi="Arial" w:cs="Arial"/>
              </w:rPr>
              <w:t>.</w:t>
            </w:r>
          </w:p>
          <w:p w14:paraId="70162456" w14:textId="77777777" w:rsidR="009D1511" w:rsidRPr="00FA1213" w:rsidRDefault="009D1511" w:rsidP="00FA1213">
            <w:pPr>
              <w:spacing w:line="360" w:lineRule="auto"/>
              <w:jc w:val="both"/>
              <w:rPr>
                <w:rFonts w:ascii="Arial" w:hAnsi="Arial" w:cs="Arial"/>
              </w:rPr>
            </w:pPr>
          </w:p>
          <w:p w14:paraId="12EB30C8" w14:textId="3D81F5BF" w:rsidR="00FA1213" w:rsidRPr="00FA1213" w:rsidRDefault="0052348F" w:rsidP="00FA1213">
            <w:pPr>
              <w:spacing w:line="360" w:lineRule="auto"/>
              <w:jc w:val="both"/>
              <w:rPr>
                <w:rFonts w:ascii="Arial" w:hAnsi="Arial" w:cs="Arial"/>
              </w:rPr>
            </w:pPr>
            <w:r>
              <w:rPr>
                <w:rFonts w:ascii="Arial" w:hAnsi="Arial" w:cs="Arial"/>
              </w:rPr>
              <w:t>To</w:t>
            </w:r>
            <w:r w:rsidR="00F53100">
              <w:rPr>
                <w:rFonts w:ascii="Arial" w:hAnsi="Arial" w:cs="Arial"/>
              </w:rPr>
              <w:t xml:space="preserve"> </w:t>
            </w:r>
            <w:r w:rsidR="00181C0C">
              <w:rPr>
                <w:rFonts w:ascii="Arial" w:hAnsi="Arial" w:cs="Arial"/>
              </w:rPr>
              <w:t>intervene</w:t>
            </w:r>
            <w:r w:rsidR="00F53100">
              <w:rPr>
                <w:rFonts w:ascii="Arial" w:hAnsi="Arial" w:cs="Arial"/>
              </w:rPr>
              <w:t xml:space="preserve"> and </w:t>
            </w:r>
            <w:r w:rsidR="009D1511">
              <w:rPr>
                <w:rFonts w:ascii="Arial" w:hAnsi="Arial" w:cs="Arial"/>
              </w:rPr>
              <w:t>apply</w:t>
            </w:r>
            <w:r w:rsidR="00181C0C">
              <w:rPr>
                <w:rFonts w:ascii="Arial" w:hAnsi="Arial" w:cs="Arial"/>
              </w:rPr>
              <w:t xml:space="preserve"> </w:t>
            </w:r>
            <w:r w:rsidR="008110AD">
              <w:rPr>
                <w:rFonts w:ascii="Arial" w:hAnsi="Arial" w:cs="Arial"/>
              </w:rPr>
              <w:t xml:space="preserve">my professional </w:t>
            </w:r>
            <w:r w:rsidR="004E09B6">
              <w:rPr>
                <w:rFonts w:ascii="Arial" w:hAnsi="Arial" w:cs="Arial"/>
              </w:rPr>
              <w:t>judgements I</w:t>
            </w:r>
            <w:r w:rsidR="00181C0C">
              <w:rPr>
                <w:rFonts w:ascii="Arial" w:hAnsi="Arial" w:cs="Arial"/>
              </w:rPr>
              <w:t xml:space="preserve"> </w:t>
            </w:r>
            <w:r w:rsidR="006E3334">
              <w:rPr>
                <w:rFonts w:ascii="Arial" w:hAnsi="Arial" w:cs="Arial"/>
              </w:rPr>
              <w:t>will be</w:t>
            </w:r>
            <w:r w:rsidR="00DB140A">
              <w:rPr>
                <w:rFonts w:ascii="Arial" w:hAnsi="Arial" w:cs="Arial"/>
              </w:rPr>
              <w:t xml:space="preserve"> pursuing</w:t>
            </w:r>
            <w:r w:rsidR="009D1511">
              <w:rPr>
                <w:rFonts w:ascii="Arial" w:hAnsi="Arial" w:cs="Arial"/>
              </w:rPr>
              <w:t xml:space="preserve"> medication training</w:t>
            </w:r>
            <w:r w:rsidR="00577B4C">
              <w:rPr>
                <w:rFonts w:ascii="Arial" w:hAnsi="Arial" w:cs="Arial"/>
              </w:rPr>
              <w:t xml:space="preserve"> because medication alongside therapy is crucial in mental health support</w:t>
            </w:r>
            <w:r w:rsidR="006550F4">
              <w:rPr>
                <w:rFonts w:ascii="Arial" w:hAnsi="Arial" w:cs="Arial"/>
              </w:rPr>
              <w:t xml:space="preserve">. I </w:t>
            </w:r>
            <w:r w:rsidR="004E09B6">
              <w:rPr>
                <w:rFonts w:ascii="Arial" w:hAnsi="Arial" w:cs="Arial"/>
              </w:rPr>
              <w:t xml:space="preserve">need </w:t>
            </w:r>
            <w:r w:rsidR="004E09B6" w:rsidRPr="00FA1213">
              <w:rPr>
                <w:rFonts w:ascii="Arial" w:hAnsi="Arial" w:cs="Arial"/>
              </w:rPr>
              <w:t>to</w:t>
            </w:r>
            <w:r w:rsidR="000D355D">
              <w:rPr>
                <w:rFonts w:ascii="Arial" w:hAnsi="Arial" w:cs="Arial"/>
              </w:rPr>
              <w:t xml:space="preserve"> understand</w:t>
            </w:r>
            <w:r w:rsidR="00F53100">
              <w:rPr>
                <w:rFonts w:ascii="Arial" w:hAnsi="Arial" w:cs="Arial"/>
              </w:rPr>
              <w:t xml:space="preserve"> </w:t>
            </w:r>
            <w:r w:rsidR="00FA1213" w:rsidRPr="00FA1213">
              <w:rPr>
                <w:rFonts w:ascii="Arial" w:hAnsi="Arial" w:cs="Arial"/>
              </w:rPr>
              <w:t xml:space="preserve">the effects and side effects of psychiatric medications </w:t>
            </w:r>
            <w:r w:rsidR="006550F4">
              <w:rPr>
                <w:rFonts w:ascii="Arial" w:hAnsi="Arial" w:cs="Arial"/>
              </w:rPr>
              <w:t xml:space="preserve">and </w:t>
            </w:r>
            <w:r w:rsidR="004E09B6">
              <w:rPr>
                <w:rFonts w:ascii="Arial" w:hAnsi="Arial" w:cs="Arial"/>
              </w:rPr>
              <w:t>recognising</w:t>
            </w:r>
            <w:r w:rsidR="006550F4">
              <w:rPr>
                <w:rFonts w:ascii="Arial" w:hAnsi="Arial" w:cs="Arial"/>
              </w:rPr>
              <w:t xml:space="preserve"> when individuals are </w:t>
            </w:r>
            <w:r w:rsidR="006550F4">
              <w:rPr>
                <w:rFonts w:ascii="Arial" w:hAnsi="Arial" w:cs="Arial"/>
              </w:rPr>
              <w:lastRenderedPageBreak/>
              <w:t xml:space="preserve">becoming unwell due to </w:t>
            </w:r>
            <w:r w:rsidR="00413673">
              <w:rPr>
                <w:rFonts w:ascii="Arial" w:hAnsi="Arial" w:cs="Arial"/>
              </w:rPr>
              <w:t>being</w:t>
            </w:r>
            <w:r w:rsidR="006550F4">
              <w:rPr>
                <w:rFonts w:ascii="Arial" w:hAnsi="Arial" w:cs="Arial"/>
              </w:rPr>
              <w:t xml:space="preserve"> non medication </w:t>
            </w:r>
            <w:r w:rsidR="00413673">
              <w:rPr>
                <w:rFonts w:ascii="Arial" w:hAnsi="Arial" w:cs="Arial"/>
              </w:rPr>
              <w:t>concordance</w:t>
            </w:r>
            <w:r w:rsidR="00413673" w:rsidRPr="00FA1213">
              <w:rPr>
                <w:rFonts w:ascii="Arial" w:hAnsi="Arial" w:cs="Arial"/>
              </w:rPr>
              <w:t xml:space="preserve"> (</w:t>
            </w:r>
            <w:r w:rsidR="00FA1213" w:rsidRPr="00FA1213">
              <w:rPr>
                <w:rFonts w:ascii="Arial" w:hAnsi="Arial" w:cs="Arial"/>
              </w:rPr>
              <w:t>Goldfarb et al., 2022).</w:t>
            </w:r>
            <w:r w:rsidR="00DF4A12">
              <w:rPr>
                <w:rFonts w:ascii="Arial" w:hAnsi="Arial" w:cs="Arial"/>
              </w:rPr>
              <w:t xml:space="preserve"> Mental health</w:t>
            </w:r>
            <w:r w:rsidR="00FA1213" w:rsidRPr="00FA1213">
              <w:rPr>
                <w:rFonts w:ascii="Arial" w:hAnsi="Arial" w:cs="Arial"/>
              </w:rPr>
              <w:t xml:space="preserve"> </w:t>
            </w:r>
            <w:r w:rsidR="00DF4A12">
              <w:rPr>
                <w:rFonts w:ascii="Arial" w:hAnsi="Arial" w:cs="Arial"/>
              </w:rPr>
              <w:t>s</w:t>
            </w:r>
            <w:r w:rsidR="00FA1213" w:rsidRPr="00FA1213">
              <w:rPr>
                <w:rFonts w:ascii="Arial" w:hAnsi="Arial" w:cs="Arial"/>
              </w:rPr>
              <w:t>ocial work training often lacks sufficient coverage of medication-related knowledge, making this an ongoing learning need. Improved awareness of adverse reactions and non-compliance will help me identify when clients may be experiencing difficulties, allowing for timely intervention.</w:t>
            </w:r>
          </w:p>
          <w:p w14:paraId="63BB2D83" w14:textId="77777777" w:rsidR="00FA1213" w:rsidRPr="00FA1213" w:rsidRDefault="00FA1213" w:rsidP="00FA1213">
            <w:pPr>
              <w:spacing w:line="360" w:lineRule="auto"/>
              <w:jc w:val="both"/>
              <w:rPr>
                <w:rFonts w:ascii="Arial" w:hAnsi="Arial" w:cs="Arial"/>
              </w:rPr>
            </w:pPr>
          </w:p>
          <w:p w14:paraId="47C27CDA" w14:textId="63BCDB0D" w:rsidR="00C622AD" w:rsidRDefault="00FA1213" w:rsidP="00FA1213">
            <w:pPr>
              <w:spacing w:line="360" w:lineRule="auto"/>
              <w:jc w:val="both"/>
              <w:rPr>
                <w:rFonts w:ascii="Arial" w:hAnsi="Arial" w:cs="Arial"/>
              </w:rPr>
            </w:pPr>
            <w:r w:rsidRPr="00FA1213">
              <w:rPr>
                <w:rFonts w:ascii="Arial" w:hAnsi="Arial" w:cs="Arial"/>
              </w:rPr>
              <w:t>In forensic mental health, social supervision demands sound professional judgement to ensure safe community integration. Monitoring behaviour and treatment compliance supports rehabilitation while reducing the risk of relapse. This dual focus on recovery and public safety highlights the importance of completing WARRN (Wales Applied Risk Research Network) training</w:t>
            </w:r>
            <w:r w:rsidR="00A5596F">
              <w:rPr>
                <w:rFonts w:ascii="Arial" w:hAnsi="Arial" w:cs="Arial"/>
              </w:rPr>
              <w:t xml:space="preserve">. The training is </w:t>
            </w:r>
            <w:r w:rsidRPr="00FA1213">
              <w:rPr>
                <w:rFonts w:ascii="Arial" w:hAnsi="Arial" w:cs="Arial"/>
              </w:rPr>
              <w:t>a formulation-based approach</w:t>
            </w:r>
            <w:r w:rsidR="00490C50">
              <w:rPr>
                <w:rFonts w:ascii="Arial" w:hAnsi="Arial" w:cs="Arial"/>
              </w:rPr>
              <w:t xml:space="preserve"> undertaken by a </w:t>
            </w:r>
            <w:r w:rsidR="007F1DD2">
              <w:rPr>
                <w:rFonts w:ascii="Arial" w:hAnsi="Arial" w:cs="Arial"/>
              </w:rPr>
              <w:t>multi-disciplinary</w:t>
            </w:r>
            <w:r w:rsidR="00490C50">
              <w:rPr>
                <w:rFonts w:ascii="Arial" w:hAnsi="Arial" w:cs="Arial"/>
              </w:rPr>
              <w:t xml:space="preserve"> team</w:t>
            </w:r>
            <w:r w:rsidRPr="00FA1213">
              <w:rPr>
                <w:rFonts w:ascii="Arial" w:hAnsi="Arial" w:cs="Arial"/>
              </w:rPr>
              <w:t xml:space="preserve"> to assessing and managing serious risk in mental health services (Graney et al., 2022).</w:t>
            </w:r>
          </w:p>
          <w:p w14:paraId="31A7A4EA" w14:textId="77777777" w:rsidR="00EE23EA" w:rsidRDefault="00EE23EA" w:rsidP="00061659">
            <w:pPr>
              <w:spacing w:line="360" w:lineRule="auto"/>
              <w:jc w:val="both"/>
              <w:rPr>
                <w:rFonts w:ascii="Arial" w:hAnsi="Arial" w:cs="Arial"/>
              </w:rPr>
            </w:pPr>
          </w:p>
          <w:p w14:paraId="2F10CF4C" w14:textId="226B997D" w:rsidR="00061659" w:rsidRDefault="00061659" w:rsidP="00061659">
            <w:pPr>
              <w:spacing w:line="360" w:lineRule="auto"/>
              <w:jc w:val="both"/>
              <w:rPr>
                <w:rFonts w:ascii="Arial" w:hAnsi="Arial" w:cs="Arial"/>
              </w:rPr>
            </w:pPr>
            <w:r w:rsidRPr="00061659">
              <w:rPr>
                <w:rFonts w:ascii="Arial" w:hAnsi="Arial" w:cs="Arial"/>
              </w:rPr>
              <w:t>In mental health, social supervision pays particular attention to</w:t>
            </w:r>
            <w:r w:rsidR="008F3AC0">
              <w:rPr>
                <w:rFonts w:ascii="Arial" w:hAnsi="Arial" w:cs="Arial"/>
              </w:rPr>
              <w:t xml:space="preserve"> </w:t>
            </w:r>
            <w:r w:rsidR="004E09B6">
              <w:rPr>
                <w:rFonts w:ascii="Arial" w:hAnsi="Arial" w:cs="Arial"/>
              </w:rPr>
              <w:t>collaborative</w:t>
            </w:r>
            <w:r w:rsidR="008F3AC0">
              <w:rPr>
                <w:rFonts w:ascii="Arial" w:hAnsi="Arial" w:cs="Arial"/>
              </w:rPr>
              <w:t xml:space="preserve"> working with the induvial and other professionals.</w:t>
            </w:r>
            <w:r w:rsidR="00D24982">
              <w:rPr>
                <w:rFonts w:ascii="Arial" w:hAnsi="Arial" w:cs="Arial"/>
              </w:rPr>
              <w:t xml:space="preserve"> In </w:t>
            </w:r>
            <w:r w:rsidR="004E09B6">
              <w:rPr>
                <w:rFonts w:ascii="Arial" w:hAnsi="Arial" w:cs="Arial"/>
              </w:rPr>
              <w:t>addition,</w:t>
            </w:r>
            <w:r w:rsidR="00D24982">
              <w:rPr>
                <w:rFonts w:ascii="Arial" w:hAnsi="Arial" w:cs="Arial"/>
              </w:rPr>
              <w:t xml:space="preserve"> mitigating risks by applying</w:t>
            </w:r>
            <w:r w:rsidRPr="00061659">
              <w:rPr>
                <w:rFonts w:ascii="Arial" w:hAnsi="Arial" w:cs="Arial"/>
              </w:rPr>
              <w:t xml:space="preserve"> professional judgment</w:t>
            </w:r>
            <w:r w:rsidR="00F94B0E">
              <w:rPr>
                <w:rFonts w:ascii="Arial" w:hAnsi="Arial" w:cs="Arial"/>
              </w:rPr>
              <w:t xml:space="preserve"> </w:t>
            </w:r>
            <w:r w:rsidR="004E09B6">
              <w:rPr>
                <w:rFonts w:ascii="Arial" w:hAnsi="Arial" w:cs="Arial"/>
              </w:rPr>
              <w:t xml:space="preserve">thereby </w:t>
            </w:r>
            <w:r w:rsidR="004E09B6" w:rsidRPr="00061659">
              <w:rPr>
                <w:rFonts w:ascii="Arial" w:hAnsi="Arial" w:cs="Arial"/>
              </w:rPr>
              <w:t>ensuring</w:t>
            </w:r>
            <w:r w:rsidRPr="00061659">
              <w:rPr>
                <w:rFonts w:ascii="Arial" w:hAnsi="Arial" w:cs="Arial"/>
              </w:rPr>
              <w:t xml:space="preserve"> that individuals with a forensic history are safely integrated into the community while minimizing their risks. A key aspect of this is to monitor their </w:t>
            </w:r>
            <w:r w:rsidR="00951398" w:rsidRPr="00061659">
              <w:rPr>
                <w:rFonts w:ascii="Arial" w:hAnsi="Arial" w:cs="Arial"/>
              </w:rPr>
              <w:t>behaviour</w:t>
            </w:r>
            <w:r w:rsidRPr="00061659">
              <w:rPr>
                <w:rFonts w:ascii="Arial" w:hAnsi="Arial" w:cs="Arial"/>
              </w:rPr>
              <w:t xml:space="preserve"> and compliance with treatment plans, which promotes rehabilitation as well as preventing </w:t>
            </w:r>
            <w:r w:rsidR="00951398" w:rsidRPr="00061659">
              <w:rPr>
                <w:rFonts w:ascii="Arial" w:hAnsi="Arial" w:cs="Arial"/>
              </w:rPr>
              <w:t>relapse. The</w:t>
            </w:r>
            <w:r w:rsidRPr="00061659">
              <w:rPr>
                <w:rFonts w:ascii="Arial" w:hAnsi="Arial" w:cs="Arial"/>
              </w:rPr>
              <w:t xml:space="preserve"> process not only supports the individual's recovery journey, but it also enhances public safety by addressing potential issues at an early stage.</w:t>
            </w:r>
            <w:r w:rsidR="00117E32">
              <w:rPr>
                <w:rFonts w:ascii="Arial" w:hAnsi="Arial" w:cs="Arial"/>
              </w:rPr>
              <w:t xml:space="preserve"> As a </w:t>
            </w:r>
            <w:r w:rsidR="005B14F7">
              <w:rPr>
                <w:rFonts w:ascii="Arial" w:hAnsi="Arial" w:cs="Arial"/>
              </w:rPr>
              <w:t xml:space="preserve">result, </w:t>
            </w:r>
            <w:r w:rsidRPr="00061659">
              <w:rPr>
                <w:rFonts w:ascii="Arial" w:hAnsi="Arial" w:cs="Arial"/>
              </w:rPr>
              <w:t xml:space="preserve">WARRN is </w:t>
            </w:r>
            <w:r w:rsidR="002F1062">
              <w:rPr>
                <w:rFonts w:ascii="Arial" w:hAnsi="Arial" w:cs="Arial"/>
              </w:rPr>
              <w:t>a</w:t>
            </w:r>
            <w:r w:rsidRPr="00061659">
              <w:rPr>
                <w:rFonts w:ascii="Arial" w:hAnsi="Arial" w:cs="Arial"/>
              </w:rPr>
              <w:t xml:space="preserve"> training</w:t>
            </w:r>
            <w:r w:rsidR="002F1062">
              <w:rPr>
                <w:rFonts w:ascii="Arial" w:hAnsi="Arial" w:cs="Arial"/>
              </w:rPr>
              <w:t xml:space="preserve"> I </w:t>
            </w:r>
            <w:r w:rsidRPr="00061659">
              <w:rPr>
                <w:rFonts w:ascii="Arial" w:hAnsi="Arial" w:cs="Arial"/>
              </w:rPr>
              <w:t>ne</w:t>
            </w:r>
            <w:r w:rsidR="00117E32">
              <w:rPr>
                <w:rFonts w:ascii="Arial" w:hAnsi="Arial" w:cs="Arial"/>
              </w:rPr>
              <w:t xml:space="preserve">ed to complete. </w:t>
            </w:r>
            <w:r w:rsidRPr="00061659">
              <w:rPr>
                <w:rFonts w:ascii="Arial" w:hAnsi="Arial" w:cs="Arial"/>
              </w:rPr>
              <w:t>WARRN is a formulation-based technique for the assessment and management of serious risk for users of mental health services</w:t>
            </w:r>
            <w:r w:rsidR="00951398">
              <w:rPr>
                <w:rFonts w:ascii="Arial" w:hAnsi="Arial" w:cs="Arial"/>
              </w:rPr>
              <w:t xml:space="preserve"> (</w:t>
            </w:r>
            <w:r w:rsidRPr="00061659">
              <w:rPr>
                <w:rFonts w:ascii="Arial" w:hAnsi="Arial" w:cs="Arial"/>
              </w:rPr>
              <w:t>Graney et al</w:t>
            </w:r>
            <w:r w:rsidR="00951398">
              <w:rPr>
                <w:rFonts w:ascii="Arial" w:hAnsi="Arial" w:cs="Arial"/>
              </w:rPr>
              <w:t>.,</w:t>
            </w:r>
            <w:r w:rsidRPr="00061659">
              <w:rPr>
                <w:rFonts w:ascii="Arial" w:hAnsi="Arial" w:cs="Arial"/>
              </w:rPr>
              <w:t xml:space="preserve"> 2022)</w:t>
            </w:r>
            <w:r w:rsidR="00951398">
              <w:rPr>
                <w:rFonts w:ascii="Arial" w:hAnsi="Arial" w:cs="Arial"/>
              </w:rPr>
              <w:t>.</w:t>
            </w:r>
          </w:p>
          <w:p w14:paraId="24113EA2" w14:textId="77777777" w:rsidR="00951398" w:rsidRPr="00061659" w:rsidRDefault="00951398" w:rsidP="00061659">
            <w:pPr>
              <w:spacing w:line="360" w:lineRule="auto"/>
              <w:jc w:val="both"/>
              <w:rPr>
                <w:rFonts w:ascii="Arial" w:hAnsi="Arial" w:cs="Arial"/>
              </w:rPr>
            </w:pPr>
          </w:p>
          <w:p w14:paraId="32ED6270" w14:textId="77777777" w:rsidR="00061659" w:rsidRDefault="00061659" w:rsidP="00061659">
            <w:pPr>
              <w:spacing w:line="360" w:lineRule="auto"/>
              <w:jc w:val="both"/>
              <w:rPr>
                <w:rFonts w:ascii="Arial" w:hAnsi="Arial" w:cs="Arial"/>
                <w:b/>
                <w:bCs/>
              </w:rPr>
            </w:pPr>
            <w:r w:rsidRPr="00061659">
              <w:rPr>
                <w:rFonts w:ascii="Arial" w:hAnsi="Arial" w:cs="Arial"/>
                <w:b/>
                <w:bCs/>
              </w:rPr>
              <w:t>Now what:</w:t>
            </w:r>
          </w:p>
          <w:p w14:paraId="48D67664" w14:textId="298A806A" w:rsidR="00D2109F" w:rsidRPr="00D2109F" w:rsidRDefault="00D2109F" w:rsidP="00D2109F">
            <w:pPr>
              <w:spacing w:line="360" w:lineRule="auto"/>
              <w:jc w:val="both"/>
              <w:rPr>
                <w:rFonts w:ascii="Arial" w:hAnsi="Arial" w:cs="Arial"/>
              </w:rPr>
            </w:pPr>
            <w:r w:rsidRPr="00D2109F">
              <w:rPr>
                <w:rFonts w:ascii="Arial" w:hAnsi="Arial" w:cs="Arial"/>
              </w:rPr>
              <w:t>To address these learning needs, I will continue engaging in regular supervision to promote reflective practice, reduce reactivity, and manage unconscious biases (Sicora, 2024; Bassot, 20</w:t>
            </w:r>
            <w:r w:rsidR="002424FB">
              <w:rPr>
                <w:rFonts w:ascii="Arial" w:hAnsi="Arial" w:cs="Arial"/>
              </w:rPr>
              <w:t>24</w:t>
            </w:r>
            <w:r w:rsidRPr="00D2109F">
              <w:rPr>
                <w:rFonts w:ascii="Arial" w:hAnsi="Arial" w:cs="Arial"/>
              </w:rPr>
              <w:t>). Supervision also fosters social imagination, helping me consider the broader impact of my support on individuals both in the short and long term (Illich, 2020).</w:t>
            </w:r>
          </w:p>
          <w:p w14:paraId="6688ABB3" w14:textId="77777777" w:rsidR="00D2109F" w:rsidRPr="00D2109F" w:rsidRDefault="00D2109F" w:rsidP="00D2109F">
            <w:pPr>
              <w:spacing w:line="360" w:lineRule="auto"/>
              <w:jc w:val="both"/>
              <w:rPr>
                <w:rFonts w:ascii="Arial" w:hAnsi="Arial" w:cs="Arial"/>
              </w:rPr>
            </w:pPr>
          </w:p>
          <w:p w14:paraId="242FD5E9" w14:textId="77777777" w:rsidR="00D2109F" w:rsidRPr="00D2109F" w:rsidRDefault="00D2109F" w:rsidP="00D2109F">
            <w:pPr>
              <w:spacing w:line="360" w:lineRule="auto"/>
              <w:jc w:val="both"/>
              <w:rPr>
                <w:rFonts w:ascii="Arial" w:hAnsi="Arial" w:cs="Arial"/>
              </w:rPr>
            </w:pPr>
            <w:r w:rsidRPr="00D2109F">
              <w:rPr>
                <w:rFonts w:ascii="Arial" w:hAnsi="Arial" w:cs="Arial"/>
              </w:rPr>
              <w:t>I will raise the need for DBT training in my annual appraisal and explore opportunities to learn from other professionals, including psychiatrists, psychologists, and mental health nurses. This interdisciplinary approach will support my development and improve outcomes for service users.</w:t>
            </w:r>
          </w:p>
          <w:p w14:paraId="5A2E03FD" w14:textId="77777777" w:rsidR="00D2109F" w:rsidRPr="00D2109F" w:rsidRDefault="00D2109F" w:rsidP="00D2109F">
            <w:pPr>
              <w:spacing w:line="360" w:lineRule="auto"/>
              <w:jc w:val="both"/>
              <w:rPr>
                <w:rFonts w:ascii="Arial" w:hAnsi="Arial" w:cs="Arial"/>
              </w:rPr>
            </w:pPr>
          </w:p>
          <w:p w14:paraId="5EC3CC7E" w14:textId="325BF187" w:rsidR="005C5142" w:rsidRPr="00951398" w:rsidRDefault="00D2109F" w:rsidP="00D2109F">
            <w:pPr>
              <w:spacing w:line="360" w:lineRule="auto"/>
              <w:jc w:val="both"/>
              <w:rPr>
                <w:rFonts w:ascii="Arial" w:hAnsi="Arial" w:cs="Arial"/>
              </w:rPr>
            </w:pPr>
            <w:r w:rsidRPr="00D2109F">
              <w:rPr>
                <w:rFonts w:ascii="Arial" w:hAnsi="Arial" w:cs="Arial"/>
              </w:rPr>
              <w:lastRenderedPageBreak/>
              <w:t>Finally, I will continue to collaborate closely with individuals, carers, and professionals in line with the principles of the Social Services and Wellbeing (Wales) Act 2014, ensuring that my practice remains person-centred, safe, and effective.</w:t>
            </w:r>
          </w:p>
          <w:p w14:paraId="545CF85D" w14:textId="77777777" w:rsidR="005C5142" w:rsidRDefault="005C5142" w:rsidP="002D6B34">
            <w:pPr>
              <w:jc w:val="both"/>
              <w:rPr>
                <w:i/>
                <w:iCs/>
              </w:rPr>
            </w:pPr>
          </w:p>
          <w:p w14:paraId="61F49E8F" w14:textId="06351E4E" w:rsidR="005C5142" w:rsidRDefault="005C5142" w:rsidP="002D6B34">
            <w:pPr>
              <w:jc w:val="both"/>
              <w:rPr>
                <w:i/>
                <w:iCs/>
              </w:rPr>
            </w:pPr>
          </w:p>
          <w:p w14:paraId="750C3FF1" w14:textId="77777777" w:rsidR="005C5142" w:rsidRDefault="005C5142" w:rsidP="002D6B34">
            <w:pPr>
              <w:jc w:val="both"/>
              <w:rPr>
                <w:i/>
                <w:iCs/>
              </w:rPr>
            </w:pPr>
          </w:p>
          <w:p w14:paraId="63CB6EF8" w14:textId="77777777" w:rsidR="00B60A56" w:rsidRDefault="00B60A56" w:rsidP="002D6B34">
            <w:pPr>
              <w:jc w:val="both"/>
              <w:rPr>
                <w:i/>
                <w:iCs/>
                <w:u w:val="single"/>
              </w:rPr>
            </w:pPr>
          </w:p>
          <w:p w14:paraId="0B297909" w14:textId="43A24E57" w:rsidR="00B60A56" w:rsidRDefault="00B60A56" w:rsidP="002D6B34">
            <w:pPr>
              <w:jc w:val="both"/>
              <w:rPr>
                <w:i/>
                <w:iCs/>
                <w:u w:val="single"/>
              </w:rPr>
            </w:pPr>
            <w:r>
              <w:rPr>
                <w:i/>
                <w:iCs/>
                <w:u w:val="single"/>
              </w:rPr>
              <w:t>Word count</w:t>
            </w:r>
            <w:r w:rsidR="004E09B6">
              <w:rPr>
                <w:i/>
                <w:iCs/>
                <w:u w:val="single"/>
              </w:rPr>
              <w:t xml:space="preserve"> 8</w:t>
            </w:r>
            <w:r w:rsidR="000C2FBF">
              <w:rPr>
                <w:i/>
                <w:iCs/>
                <w:u w:val="single"/>
              </w:rPr>
              <w:t>05</w:t>
            </w:r>
          </w:p>
          <w:p w14:paraId="2E892735" w14:textId="77777777" w:rsidR="00B60A56" w:rsidRDefault="00B60A56" w:rsidP="002D6B34">
            <w:pPr>
              <w:jc w:val="both"/>
              <w:rPr>
                <w:i/>
                <w:iCs/>
                <w:u w:val="single"/>
              </w:rPr>
            </w:pPr>
          </w:p>
          <w:p w14:paraId="1386ACBB" w14:textId="33901459" w:rsidR="004F0E93" w:rsidRDefault="005154BF" w:rsidP="002D6B34">
            <w:pPr>
              <w:jc w:val="both"/>
              <w:rPr>
                <w:i/>
                <w:iCs/>
                <w:u w:val="single"/>
              </w:rPr>
            </w:pPr>
            <w:r w:rsidRPr="003064D7">
              <w:rPr>
                <w:i/>
                <w:iCs/>
                <w:u w:val="single"/>
              </w:rPr>
              <w:t>Reference</w:t>
            </w:r>
            <w:r w:rsidR="00350809">
              <w:rPr>
                <w:i/>
                <w:iCs/>
                <w:u w:val="single"/>
              </w:rPr>
              <w:t xml:space="preserve"> List:</w:t>
            </w:r>
          </w:p>
          <w:p w14:paraId="6341CE55" w14:textId="77777777" w:rsidR="002A3306" w:rsidRDefault="002A3306" w:rsidP="00B16EAC">
            <w:pPr>
              <w:spacing w:after="200" w:line="276" w:lineRule="auto"/>
              <w:rPr>
                <w:rFonts w:ascii="Arial" w:eastAsia="MS Mincho" w:hAnsi="Arial" w:cs="Arial"/>
              </w:rPr>
            </w:pPr>
          </w:p>
          <w:p w14:paraId="50030489" w14:textId="77777777" w:rsidR="00350809" w:rsidRDefault="00350809" w:rsidP="00350809">
            <w:pPr>
              <w:pStyle w:val="NormalWeb"/>
            </w:pPr>
            <w:r>
              <w:t xml:space="preserve">Bassot, B. (2024) </w:t>
            </w:r>
            <w:r>
              <w:rPr>
                <w:rStyle w:val="Emphasis"/>
              </w:rPr>
              <w:t>The reflective journal</w:t>
            </w:r>
            <w:r>
              <w:t>. 4th edn. London: Bloomsbury Academic.</w:t>
            </w:r>
          </w:p>
          <w:p w14:paraId="1ED1CC3F" w14:textId="77777777" w:rsidR="00350809" w:rsidRDefault="00350809" w:rsidP="00350809">
            <w:pPr>
              <w:pStyle w:val="NormalWeb"/>
            </w:pPr>
            <w:r>
              <w:t xml:space="preserve">BBC News (2021) ‘Angela Best: Last victim of killer "probably" could have been saved’, </w:t>
            </w:r>
            <w:r>
              <w:rPr>
                <w:rStyle w:val="Emphasis"/>
              </w:rPr>
              <w:t>BBC News</w:t>
            </w:r>
            <w:r>
              <w:t>, 3 June. Available at: Angela Best: Last victim of killer 'probably' could have been saved - BBC News [Accessed 18 Feb. 2025].</w:t>
            </w:r>
          </w:p>
          <w:p w14:paraId="71954382" w14:textId="77777777" w:rsidR="00350809" w:rsidRDefault="00350809" w:rsidP="00350809">
            <w:pPr>
              <w:pStyle w:val="NormalWeb"/>
            </w:pPr>
            <w:r>
              <w:t xml:space="preserve">Berger, E., O’Donohue, K., Jeanes, R. and Alfrey, L. (2024) ‘Trauma-informed practice in physical activity programs for young people: A systematic review’, </w:t>
            </w:r>
            <w:r>
              <w:rPr>
                <w:rStyle w:val="Emphasis"/>
              </w:rPr>
              <w:t>Trauma, Violence, &amp; Abuse</w:t>
            </w:r>
            <w:r>
              <w:t>, 25(4), pp. 2584–2597.</w:t>
            </w:r>
          </w:p>
          <w:p w14:paraId="064BBC07" w14:textId="77777777" w:rsidR="00350809" w:rsidRDefault="00350809" w:rsidP="00350809">
            <w:pPr>
              <w:pStyle w:val="NormalWeb"/>
            </w:pPr>
            <w:r>
              <w:t xml:space="preserve">Brown, S., Rodwin, A.H. and Munson, M.R. (2023) ‘Multi-systemic trauma and regulation: Re-centering how to BE with clients’, </w:t>
            </w:r>
            <w:r>
              <w:rPr>
                <w:rStyle w:val="Emphasis"/>
              </w:rPr>
              <w:t>Journal of Human Behaviour in the Social Environment</w:t>
            </w:r>
            <w:r>
              <w:t>, pp. 1–18.</w:t>
            </w:r>
          </w:p>
          <w:p w14:paraId="22791E4E" w14:textId="77777777" w:rsidR="00350809" w:rsidRDefault="00350809" w:rsidP="00350809">
            <w:pPr>
              <w:pStyle w:val="NormalWeb"/>
            </w:pPr>
            <w:r>
              <w:t xml:space="preserve">Clercx, M., Didden, R., Craig, L.A. and Keulen-de Vos, M. (2023) ‘Forensics vigilance in forensic professionals: Development, reliability and validity’, </w:t>
            </w:r>
            <w:r>
              <w:rPr>
                <w:rStyle w:val="Emphasis"/>
              </w:rPr>
              <w:t>The Journal of Forensic Practice</w:t>
            </w:r>
            <w:r>
              <w:t>, 25(1), pp. 22–33. https://doi.org/10.1108/JFP-07-2022-0034</w:t>
            </w:r>
          </w:p>
          <w:p w14:paraId="1B8C4DEF" w14:textId="77777777" w:rsidR="00350809" w:rsidRDefault="00350809" w:rsidP="00350809">
            <w:pPr>
              <w:pStyle w:val="NormalWeb"/>
            </w:pPr>
            <w:r>
              <w:t xml:space="preserve">Doran, C. (2021) </w:t>
            </w:r>
            <w:r>
              <w:rPr>
                <w:rStyle w:val="Emphasis"/>
              </w:rPr>
              <w:t>Prescribing mental health medication: The practitioner's guide</w:t>
            </w:r>
            <w:r>
              <w:t>. London: Routledge.</w:t>
            </w:r>
          </w:p>
          <w:p w14:paraId="70969B1E" w14:textId="77777777" w:rsidR="00350809" w:rsidRDefault="00350809" w:rsidP="00350809">
            <w:pPr>
              <w:pStyle w:val="NormalWeb"/>
            </w:pPr>
            <w:r>
              <w:t xml:space="preserve">Fylan, B., Tomlinson, J., Raynor, D.K. and Silcock, J. (2021) ‘Using experience-based co-design with patients, carers and healthcare professionals to develop theory-based interventions for safer medicines use’, </w:t>
            </w:r>
            <w:r>
              <w:rPr>
                <w:rStyle w:val="Emphasis"/>
              </w:rPr>
              <w:t>Research in Social and Administrative Pharmacy</w:t>
            </w:r>
            <w:r>
              <w:t>, 17(12), pp. 2127–2135.</w:t>
            </w:r>
          </w:p>
          <w:p w14:paraId="5CC9D12C" w14:textId="77777777" w:rsidR="00350809" w:rsidRDefault="00350809" w:rsidP="00350809">
            <w:pPr>
              <w:pStyle w:val="NormalWeb"/>
            </w:pPr>
            <w:r>
              <w:t xml:space="preserve">Goldfarb, M., De Hert, M., Detraux, J., Di Palo, K., Munir, H., Music, S., Piña, I. and Ringen, P.A. (2022) ‘Severe mental illness and cardiovascular disease: JACC state-of-the-art review’, </w:t>
            </w:r>
            <w:r>
              <w:rPr>
                <w:rStyle w:val="Emphasis"/>
              </w:rPr>
              <w:t>Journal of the American College of Cardiology</w:t>
            </w:r>
            <w:r>
              <w:t>, 80(9), pp. 918–933.</w:t>
            </w:r>
          </w:p>
          <w:p w14:paraId="456A67D1" w14:textId="77777777" w:rsidR="00350809" w:rsidRDefault="00350809" w:rsidP="00350809">
            <w:pPr>
              <w:pStyle w:val="NormalWeb"/>
            </w:pPr>
            <w:r>
              <w:t xml:space="preserve">Graney, J., Hunt, I.M., Quinlivan, L., Rodway, C., Turnbull, P., Gianatsi, M., Appleby, L. and Kapur, N. (2020) ‘Suicide risk assessment in UK mental health services: A national mixed-methods study’, </w:t>
            </w:r>
            <w:r>
              <w:rPr>
                <w:rStyle w:val="Emphasis"/>
              </w:rPr>
              <w:t>The Lancet Psychiatry</w:t>
            </w:r>
            <w:r>
              <w:t>, 7(12), pp. 1046–1053. https://doi.org/10.1016/S2215-0366(20)30381-3</w:t>
            </w:r>
          </w:p>
          <w:p w14:paraId="1E1D86CF" w14:textId="77777777" w:rsidR="00350809" w:rsidRDefault="00350809" w:rsidP="00350809">
            <w:pPr>
              <w:pStyle w:val="NormalWeb"/>
            </w:pPr>
            <w:r>
              <w:t xml:space="preserve">Illich, I. (2020) </w:t>
            </w:r>
            <w:r>
              <w:rPr>
                <w:rStyle w:val="Emphasis"/>
              </w:rPr>
              <w:t>Deschooling society</w:t>
            </w:r>
            <w:r>
              <w:t>. London: Marion Boyars Publishers Ltd.</w:t>
            </w:r>
          </w:p>
          <w:p w14:paraId="6DC96A6B" w14:textId="77777777" w:rsidR="00350809" w:rsidRDefault="00350809" w:rsidP="00350809">
            <w:pPr>
              <w:pStyle w:val="NormalWeb"/>
            </w:pPr>
            <w:r>
              <w:lastRenderedPageBreak/>
              <w:t xml:space="preserve">Phillips, J., Ainslie, S., Fowler, S. and Westaby, C. (2021) ‘“What does professional curiosity mean to you?”: An exploration of professional curiosity in probation’, </w:t>
            </w:r>
            <w:r>
              <w:rPr>
                <w:rStyle w:val="Emphasis"/>
              </w:rPr>
              <w:t>The British Journal of Social Work</w:t>
            </w:r>
            <w:r>
              <w:t>, bcab019. https://academic.oup.com/bjsw/advance-article-abstract/doi/10.1093/bjsw/bcab019/61</w:t>
            </w:r>
          </w:p>
          <w:p w14:paraId="6304860D" w14:textId="77777777" w:rsidR="00350809" w:rsidRDefault="00350809" w:rsidP="00350809">
            <w:pPr>
              <w:pStyle w:val="NormalWeb"/>
            </w:pPr>
            <w:r>
              <w:t xml:space="preserve">Quinn, J., Prakash, A., Scott, J. and Prakash, A. (2022) ‘Optimising patient care in psychiatry–Focus on forensic psychiatry’, in </w:t>
            </w:r>
            <w:r>
              <w:rPr>
                <w:rStyle w:val="Emphasis"/>
              </w:rPr>
              <w:t>Handbook on Optimizing Patient Care in Psychiatry</w:t>
            </w:r>
            <w:r>
              <w:t>, pp. 421–435.</w:t>
            </w:r>
          </w:p>
          <w:p w14:paraId="3F97923D" w14:textId="77777777" w:rsidR="00350809" w:rsidRDefault="00350809" w:rsidP="00350809">
            <w:pPr>
              <w:pStyle w:val="NormalWeb"/>
            </w:pPr>
            <w:r>
              <w:t xml:space="preserve">Rudge, S., Feigenbaum, J.D. and Fonagy, P. (2017) ‘Mechanisms of change in dialectical behaviour therapy and cognitive behaviour therapy for borderline personality disorder: A critical review of the literature’, </w:t>
            </w:r>
            <w:r>
              <w:rPr>
                <w:rStyle w:val="Emphasis"/>
              </w:rPr>
              <w:t>Journal of Mental Health</w:t>
            </w:r>
            <w:r>
              <w:t>, 29(1), pp. 92–102. https://doi.org/10.1080/09638237.2017.1322185</w:t>
            </w:r>
          </w:p>
          <w:p w14:paraId="34D20F1E" w14:textId="77777777" w:rsidR="00350809" w:rsidRDefault="00350809" w:rsidP="00350809">
            <w:pPr>
              <w:pStyle w:val="NormalWeb"/>
            </w:pPr>
            <w:r>
              <w:t xml:space="preserve">Sicora, A. (2024) ‘Reflective practice in social work education: Learning from “difficult” experiences in field practice’, in </w:t>
            </w:r>
            <w:r>
              <w:rPr>
                <w:rStyle w:val="Emphasis"/>
              </w:rPr>
              <w:t>The Routledge International Handbook of Social Work Teaching</w:t>
            </w:r>
            <w:r>
              <w:t>, pp. 294–309. London: Routledge.</w:t>
            </w:r>
          </w:p>
          <w:p w14:paraId="2EE0EAAF" w14:textId="77777777" w:rsidR="00B16EAC" w:rsidRDefault="00B16EAC" w:rsidP="002D6B34">
            <w:pPr>
              <w:jc w:val="both"/>
              <w:rPr>
                <w:rFonts w:ascii="Arial" w:hAnsi="Arial" w:cs="Arial"/>
              </w:rPr>
            </w:pPr>
          </w:p>
          <w:p w14:paraId="3657D6BC" w14:textId="77777777" w:rsidR="00B16EAC" w:rsidRDefault="00B16EAC" w:rsidP="002D6B34">
            <w:pPr>
              <w:jc w:val="both"/>
              <w:rPr>
                <w:rFonts w:ascii="Arial" w:hAnsi="Arial" w:cs="Arial"/>
              </w:rPr>
            </w:pPr>
          </w:p>
          <w:p w14:paraId="39AAB43D" w14:textId="77777777" w:rsidR="00B16EAC" w:rsidRDefault="00B16EAC" w:rsidP="002D6B34">
            <w:pPr>
              <w:jc w:val="both"/>
              <w:rPr>
                <w:rFonts w:ascii="Arial" w:hAnsi="Arial" w:cs="Arial"/>
              </w:rPr>
            </w:pPr>
          </w:p>
          <w:p w14:paraId="4E227D42" w14:textId="77777777" w:rsidR="00B16EAC" w:rsidRDefault="00B16EAC" w:rsidP="002D6B34">
            <w:pPr>
              <w:jc w:val="both"/>
              <w:rPr>
                <w:rFonts w:ascii="Arial" w:hAnsi="Arial" w:cs="Arial"/>
              </w:rPr>
            </w:pPr>
          </w:p>
          <w:p w14:paraId="68498A06" w14:textId="77777777" w:rsidR="00B16EAC" w:rsidRDefault="00B16EAC" w:rsidP="002D6B34">
            <w:pPr>
              <w:jc w:val="both"/>
              <w:rPr>
                <w:rFonts w:ascii="Arial" w:hAnsi="Arial" w:cs="Arial"/>
              </w:rPr>
            </w:pPr>
          </w:p>
          <w:p w14:paraId="1CD823BB" w14:textId="77777777" w:rsidR="00B16EAC" w:rsidRDefault="00B16EAC" w:rsidP="002D6B34">
            <w:pPr>
              <w:jc w:val="both"/>
              <w:rPr>
                <w:rFonts w:ascii="Arial" w:hAnsi="Arial" w:cs="Arial"/>
              </w:rPr>
            </w:pPr>
          </w:p>
          <w:p w14:paraId="5C0759DD" w14:textId="77777777" w:rsidR="00B16EAC" w:rsidRDefault="00B16EAC" w:rsidP="002D6B34">
            <w:pPr>
              <w:jc w:val="both"/>
              <w:rPr>
                <w:rFonts w:ascii="Arial" w:hAnsi="Arial" w:cs="Arial"/>
              </w:rPr>
            </w:pPr>
          </w:p>
          <w:p w14:paraId="63C68E05" w14:textId="77777777" w:rsidR="00B16EAC" w:rsidRDefault="00B16EAC" w:rsidP="002D6B34">
            <w:pPr>
              <w:jc w:val="both"/>
              <w:rPr>
                <w:rFonts w:ascii="Arial" w:hAnsi="Arial" w:cs="Arial"/>
              </w:rPr>
            </w:pPr>
          </w:p>
          <w:p w14:paraId="542ECA34" w14:textId="77777777" w:rsidR="00B16EAC" w:rsidRDefault="00B16EAC" w:rsidP="002D6B34">
            <w:pPr>
              <w:jc w:val="both"/>
              <w:rPr>
                <w:rFonts w:ascii="Arial" w:hAnsi="Arial" w:cs="Arial"/>
              </w:rPr>
            </w:pPr>
          </w:p>
          <w:p w14:paraId="5A7A95A4" w14:textId="77777777" w:rsidR="00B16EAC" w:rsidRDefault="00B16EAC" w:rsidP="002D6B34">
            <w:pPr>
              <w:jc w:val="both"/>
              <w:rPr>
                <w:rFonts w:ascii="Arial" w:hAnsi="Arial" w:cs="Arial"/>
              </w:rPr>
            </w:pPr>
          </w:p>
          <w:p w14:paraId="3CE99C1C" w14:textId="77777777" w:rsidR="00B16EAC" w:rsidRDefault="00B16EAC" w:rsidP="002D6B34">
            <w:pPr>
              <w:jc w:val="both"/>
              <w:rPr>
                <w:rFonts w:ascii="Arial" w:hAnsi="Arial" w:cs="Arial"/>
              </w:rPr>
            </w:pPr>
          </w:p>
          <w:p w14:paraId="27B51BBB" w14:textId="77777777" w:rsidR="00B16EAC" w:rsidRDefault="00B16EAC" w:rsidP="002D6B34">
            <w:pPr>
              <w:jc w:val="both"/>
              <w:rPr>
                <w:rFonts w:ascii="Arial" w:hAnsi="Arial" w:cs="Arial"/>
              </w:rPr>
            </w:pPr>
          </w:p>
          <w:p w14:paraId="0C3CAD49" w14:textId="77777777" w:rsidR="00B16EAC" w:rsidRDefault="00B16EAC" w:rsidP="002D6B34">
            <w:pPr>
              <w:jc w:val="both"/>
              <w:rPr>
                <w:rFonts w:ascii="Arial" w:hAnsi="Arial" w:cs="Arial"/>
              </w:rPr>
            </w:pPr>
          </w:p>
          <w:p w14:paraId="6EC29B08" w14:textId="77777777" w:rsidR="00B16EAC" w:rsidRDefault="00B16EAC" w:rsidP="002D6B34">
            <w:pPr>
              <w:jc w:val="both"/>
              <w:rPr>
                <w:rFonts w:ascii="Arial" w:hAnsi="Arial" w:cs="Arial"/>
              </w:rPr>
            </w:pPr>
          </w:p>
          <w:p w14:paraId="50939A1C" w14:textId="77777777" w:rsidR="00B16EAC" w:rsidRDefault="00B16EAC" w:rsidP="002D6B34">
            <w:pPr>
              <w:jc w:val="both"/>
              <w:rPr>
                <w:rFonts w:ascii="Arial" w:hAnsi="Arial" w:cs="Arial"/>
              </w:rPr>
            </w:pPr>
          </w:p>
          <w:p w14:paraId="1DFDC3D6" w14:textId="77777777" w:rsidR="00B16EAC" w:rsidRDefault="00B16EAC" w:rsidP="002D6B34">
            <w:pPr>
              <w:jc w:val="both"/>
              <w:rPr>
                <w:rFonts w:ascii="Arial" w:hAnsi="Arial" w:cs="Arial"/>
              </w:rPr>
            </w:pPr>
          </w:p>
          <w:p w14:paraId="058ED6B2" w14:textId="77777777" w:rsidR="00B16EAC" w:rsidRDefault="00B16EAC" w:rsidP="002D6B34">
            <w:pPr>
              <w:jc w:val="both"/>
              <w:rPr>
                <w:rFonts w:ascii="Arial" w:hAnsi="Arial" w:cs="Arial"/>
              </w:rPr>
            </w:pPr>
          </w:p>
          <w:p w14:paraId="4BC6FC9F" w14:textId="77777777" w:rsidR="00B16EAC" w:rsidRDefault="00B16EAC" w:rsidP="002D6B34">
            <w:pPr>
              <w:jc w:val="both"/>
              <w:rPr>
                <w:rFonts w:ascii="Arial" w:hAnsi="Arial" w:cs="Arial"/>
              </w:rPr>
            </w:pPr>
          </w:p>
          <w:p w14:paraId="53BD4281" w14:textId="77777777" w:rsidR="00B16EAC" w:rsidRDefault="00B16EAC" w:rsidP="002D6B34">
            <w:pPr>
              <w:jc w:val="both"/>
              <w:rPr>
                <w:rFonts w:ascii="Arial" w:hAnsi="Arial" w:cs="Arial"/>
              </w:rPr>
            </w:pPr>
          </w:p>
          <w:p w14:paraId="771B8F3C" w14:textId="77777777" w:rsidR="00B16EAC" w:rsidRDefault="00B16EAC" w:rsidP="002D6B34">
            <w:pPr>
              <w:jc w:val="both"/>
              <w:rPr>
                <w:rFonts w:ascii="Arial" w:hAnsi="Arial" w:cs="Arial"/>
              </w:rPr>
            </w:pPr>
          </w:p>
          <w:p w14:paraId="454A6F6F" w14:textId="77777777" w:rsidR="00B16EAC" w:rsidRDefault="00B16EAC" w:rsidP="002D6B34">
            <w:pPr>
              <w:jc w:val="both"/>
              <w:rPr>
                <w:rFonts w:ascii="Arial" w:hAnsi="Arial" w:cs="Arial"/>
              </w:rPr>
            </w:pPr>
          </w:p>
          <w:p w14:paraId="7F1CEC61" w14:textId="77777777" w:rsidR="00B16EAC" w:rsidRDefault="00B16EAC" w:rsidP="002D6B34">
            <w:pPr>
              <w:jc w:val="both"/>
              <w:rPr>
                <w:rFonts w:ascii="Arial" w:hAnsi="Arial" w:cs="Arial"/>
              </w:rPr>
            </w:pPr>
          </w:p>
          <w:p w14:paraId="44382AE3" w14:textId="77777777" w:rsidR="00B16EAC" w:rsidRDefault="00B16EAC" w:rsidP="002D6B34">
            <w:pPr>
              <w:jc w:val="both"/>
              <w:rPr>
                <w:rFonts w:ascii="Arial" w:hAnsi="Arial" w:cs="Arial"/>
              </w:rPr>
            </w:pPr>
          </w:p>
          <w:p w14:paraId="4D3C815C" w14:textId="77777777" w:rsidR="00B16EAC" w:rsidRPr="0057512A" w:rsidRDefault="00B16EAC" w:rsidP="002D6B34">
            <w:pPr>
              <w:jc w:val="both"/>
              <w:rPr>
                <w:rFonts w:ascii="Arial" w:hAnsi="Arial" w:cs="Arial"/>
              </w:rPr>
            </w:pPr>
          </w:p>
          <w:p w14:paraId="3E2BA034" w14:textId="77777777" w:rsidR="00A2053D" w:rsidRPr="0057512A" w:rsidRDefault="00A2053D" w:rsidP="002D6B34">
            <w:pPr>
              <w:jc w:val="both"/>
              <w:rPr>
                <w:rFonts w:ascii="Arial" w:hAnsi="Arial" w:cs="Arial"/>
              </w:rPr>
            </w:pPr>
          </w:p>
          <w:p w14:paraId="7E3E67F4" w14:textId="77777777" w:rsidR="004F0E93" w:rsidRPr="00706BB5" w:rsidRDefault="004F0E93" w:rsidP="002D6B34">
            <w:pPr>
              <w:jc w:val="both"/>
              <w:rPr>
                <w:i/>
                <w:iCs/>
              </w:rPr>
            </w:pPr>
          </w:p>
        </w:tc>
      </w:tr>
    </w:tbl>
    <w:p w14:paraId="69067D83" w14:textId="77777777" w:rsidR="00B60A56" w:rsidRDefault="00B60A56" w:rsidP="004F0E93">
      <w:pPr>
        <w:jc w:val="center"/>
        <w:rPr>
          <w:b/>
          <w:sz w:val="28"/>
          <w:szCs w:val="28"/>
        </w:rPr>
      </w:pPr>
    </w:p>
    <w:p w14:paraId="4E6740C9" w14:textId="77777777" w:rsidR="00B60A56" w:rsidRDefault="00B60A56" w:rsidP="004F0E93">
      <w:pPr>
        <w:jc w:val="center"/>
        <w:rPr>
          <w:b/>
          <w:sz w:val="28"/>
          <w:szCs w:val="28"/>
        </w:rPr>
      </w:pPr>
    </w:p>
    <w:p w14:paraId="62363540" w14:textId="77777777" w:rsidR="00B60A56" w:rsidRDefault="00B60A56" w:rsidP="004F0E93">
      <w:pPr>
        <w:jc w:val="center"/>
        <w:rPr>
          <w:b/>
          <w:sz w:val="28"/>
          <w:szCs w:val="28"/>
        </w:rPr>
      </w:pPr>
    </w:p>
    <w:p w14:paraId="1B6A1261" w14:textId="77777777" w:rsidR="00350809" w:rsidRDefault="00350809" w:rsidP="004F0E93">
      <w:pPr>
        <w:jc w:val="center"/>
        <w:rPr>
          <w:b/>
          <w:sz w:val="28"/>
          <w:szCs w:val="28"/>
        </w:rPr>
      </w:pPr>
    </w:p>
    <w:p w14:paraId="445BB712" w14:textId="77777777" w:rsidR="00350809" w:rsidRDefault="00350809" w:rsidP="004F0E93">
      <w:pPr>
        <w:jc w:val="center"/>
        <w:rPr>
          <w:b/>
          <w:sz w:val="28"/>
          <w:szCs w:val="28"/>
        </w:rPr>
      </w:pPr>
    </w:p>
    <w:p w14:paraId="2C67263A" w14:textId="77777777" w:rsidR="00350809" w:rsidRDefault="00350809" w:rsidP="004F0E93">
      <w:pPr>
        <w:jc w:val="center"/>
        <w:rPr>
          <w:b/>
          <w:sz w:val="28"/>
          <w:szCs w:val="28"/>
        </w:rPr>
      </w:pPr>
    </w:p>
    <w:p w14:paraId="5EBD4E32" w14:textId="0D8B19BD"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4325D754" w14:textId="77777777" w:rsidR="00245D50" w:rsidRDefault="00245D50" w:rsidP="004618B4">
            <w:pPr>
              <w:spacing w:line="360" w:lineRule="auto"/>
              <w:rPr>
                <w:rFonts w:ascii="Arial" w:hAnsi="Arial" w:cs="Arial"/>
              </w:rPr>
            </w:pPr>
          </w:p>
          <w:p w14:paraId="04D1910B" w14:textId="0115FA09" w:rsidR="00732BE3" w:rsidRDefault="00C275A6" w:rsidP="004618B4">
            <w:pPr>
              <w:spacing w:line="360" w:lineRule="auto"/>
              <w:rPr>
                <w:rFonts w:ascii="Arial" w:hAnsi="Arial" w:cs="Arial"/>
              </w:rPr>
            </w:pPr>
            <w:r w:rsidRPr="002F48D2">
              <w:rPr>
                <w:rFonts w:ascii="Arial" w:hAnsi="Arial" w:cs="Arial"/>
              </w:rPr>
              <w:t>In this task, I will reflect on the learning needs I identified in Task A.</w:t>
            </w:r>
            <w:r w:rsidR="00494AA4" w:rsidRPr="00494AA4">
              <w:rPr>
                <w:rFonts w:ascii="Segoe UI" w:hAnsi="Segoe UI" w:cs="Segoe UI"/>
                <w:color w:val="424242"/>
                <w:shd w:val="clear" w:color="auto" w:fill="FAFAFA"/>
              </w:rPr>
              <w:t xml:space="preserve"> </w:t>
            </w:r>
            <w:r w:rsidR="00494AA4" w:rsidRPr="00494AA4">
              <w:rPr>
                <w:rFonts w:ascii="Arial" w:hAnsi="Arial" w:cs="Arial"/>
              </w:rPr>
              <w:t>I will use Kolb's (1984) Experimental Learning Cycle (1988), as cited in Bassot (20</w:t>
            </w:r>
            <w:r w:rsidR="00627A33">
              <w:rPr>
                <w:rFonts w:ascii="Arial" w:hAnsi="Arial" w:cs="Arial"/>
              </w:rPr>
              <w:t>24</w:t>
            </w:r>
            <w:r w:rsidR="00494AA4" w:rsidRPr="00494AA4">
              <w:rPr>
                <w:rFonts w:ascii="Arial" w:hAnsi="Arial" w:cs="Arial"/>
              </w:rPr>
              <w:t>), because it enables planning and learning through experience.</w:t>
            </w:r>
            <w:r w:rsidR="00721AA0">
              <w:rPr>
                <w:rFonts w:ascii="Arial" w:hAnsi="Arial" w:cs="Arial"/>
              </w:rPr>
              <w:t xml:space="preserve"> There are </w:t>
            </w:r>
            <w:r w:rsidR="00BC6E54">
              <w:rPr>
                <w:rFonts w:ascii="Arial" w:hAnsi="Arial" w:cs="Arial"/>
              </w:rPr>
              <w:t>four stages to the Kolb’s cycle which will be explored below.</w:t>
            </w:r>
          </w:p>
          <w:p w14:paraId="2EC8A285" w14:textId="77777777" w:rsidR="00494AA4" w:rsidRPr="00721AA0" w:rsidRDefault="00494AA4" w:rsidP="004618B4">
            <w:pPr>
              <w:spacing w:line="360" w:lineRule="auto"/>
              <w:rPr>
                <w:rFonts w:ascii="Arial" w:hAnsi="Arial" w:cs="Arial"/>
                <w:b/>
                <w:bCs/>
              </w:rPr>
            </w:pPr>
          </w:p>
          <w:p w14:paraId="09689143" w14:textId="4AA70EAD" w:rsidR="00494AA4" w:rsidRDefault="00494AA4" w:rsidP="004618B4">
            <w:pPr>
              <w:spacing w:line="360" w:lineRule="auto"/>
              <w:rPr>
                <w:rFonts w:ascii="Arial" w:hAnsi="Arial" w:cs="Arial"/>
              </w:rPr>
            </w:pPr>
            <w:r w:rsidRPr="00721AA0">
              <w:rPr>
                <w:rFonts w:ascii="Arial" w:hAnsi="Arial" w:cs="Arial"/>
                <w:b/>
                <w:bCs/>
              </w:rPr>
              <w:t xml:space="preserve">Concrete </w:t>
            </w:r>
            <w:r w:rsidR="00BD5C5C" w:rsidRPr="00721AA0">
              <w:rPr>
                <w:rFonts w:ascii="Arial" w:hAnsi="Arial" w:cs="Arial"/>
                <w:b/>
                <w:bCs/>
              </w:rPr>
              <w:t>Experience</w:t>
            </w:r>
            <w:r>
              <w:rPr>
                <w:rFonts w:ascii="Arial" w:hAnsi="Arial" w:cs="Arial"/>
              </w:rPr>
              <w:t xml:space="preserve">: </w:t>
            </w:r>
            <w:r w:rsidR="00BD5C5C">
              <w:rPr>
                <w:rFonts w:ascii="Arial" w:hAnsi="Arial" w:cs="Arial"/>
              </w:rPr>
              <w:t>Lack of</w:t>
            </w:r>
            <w:r w:rsidR="00A00C36">
              <w:rPr>
                <w:rFonts w:ascii="Arial" w:hAnsi="Arial" w:cs="Arial"/>
              </w:rPr>
              <w:t xml:space="preserve"> </w:t>
            </w:r>
            <w:r w:rsidR="00B55087">
              <w:rPr>
                <w:rFonts w:ascii="Arial" w:hAnsi="Arial" w:cs="Arial"/>
              </w:rPr>
              <w:t>some training</w:t>
            </w:r>
            <w:r w:rsidR="00BD5C5C">
              <w:rPr>
                <w:rFonts w:ascii="Arial" w:hAnsi="Arial" w:cs="Arial"/>
              </w:rPr>
              <w:t xml:space="preserve"> opportunities.</w:t>
            </w:r>
          </w:p>
          <w:p w14:paraId="0C13EEC5" w14:textId="37E424CC" w:rsidR="00732BE3" w:rsidRDefault="00A00C36" w:rsidP="004618B4">
            <w:pPr>
              <w:spacing w:line="360" w:lineRule="auto"/>
              <w:rPr>
                <w:rFonts w:ascii="Arial" w:hAnsi="Arial" w:cs="Arial"/>
              </w:rPr>
            </w:pPr>
            <w:r>
              <w:rPr>
                <w:rFonts w:ascii="Arial" w:hAnsi="Arial" w:cs="Arial"/>
              </w:rPr>
              <w:t xml:space="preserve">I </w:t>
            </w:r>
            <w:r w:rsidR="00B55087">
              <w:rPr>
                <w:rFonts w:ascii="Arial" w:hAnsi="Arial" w:cs="Arial"/>
              </w:rPr>
              <w:t>was</w:t>
            </w:r>
            <w:r>
              <w:rPr>
                <w:rFonts w:ascii="Arial" w:hAnsi="Arial" w:cs="Arial"/>
              </w:rPr>
              <w:t xml:space="preserve"> able to attend </w:t>
            </w:r>
            <w:r w:rsidR="00B55087">
              <w:rPr>
                <w:rFonts w:ascii="Arial" w:hAnsi="Arial" w:cs="Arial"/>
              </w:rPr>
              <w:t>social</w:t>
            </w:r>
            <w:r w:rsidR="006A4726">
              <w:rPr>
                <w:rFonts w:ascii="Arial" w:hAnsi="Arial" w:cs="Arial"/>
              </w:rPr>
              <w:t xml:space="preserve"> supervision training and additional WARRN training </w:t>
            </w:r>
            <w:r w:rsidR="00B55087">
              <w:rPr>
                <w:rFonts w:ascii="Arial" w:hAnsi="Arial" w:cs="Arial"/>
              </w:rPr>
              <w:t>was a</w:t>
            </w:r>
            <w:r w:rsidR="0046721A">
              <w:rPr>
                <w:rFonts w:ascii="Arial" w:hAnsi="Arial" w:cs="Arial"/>
              </w:rPr>
              <w:t xml:space="preserve"> learning need I </w:t>
            </w:r>
            <w:r w:rsidR="00B55087">
              <w:rPr>
                <w:rFonts w:ascii="Arial" w:hAnsi="Arial" w:cs="Arial"/>
              </w:rPr>
              <w:t xml:space="preserve">mentioned in task </w:t>
            </w:r>
            <w:r w:rsidR="00AF0125">
              <w:rPr>
                <w:rFonts w:ascii="Arial" w:hAnsi="Arial" w:cs="Arial"/>
              </w:rPr>
              <w:t>one was essential for me to continue to w</w:t>
            </w:r>
            <w:r w:rsidR="00AF0125" w:rsidRPr="00AF0125">
              <w:rPr>
                <w:rFonts w:ascii="Arial" w:hAnsi="Arial" w:cs="Arial"/>
              </w:rPr>
              <w:t xml:space="preserve">ork collaboratively with people in need of care and support, their </w:t>
            </w:r>
            <w:r w:rsidR="00245D50">
              <w:rPr>
                <w:rFonts w:ascii="Arial" w:hAnsi="Arial" w:cs="Arial"/>
              </w:rPr>
              <w:t>families</w:t>
            </w:r>
            <w:r w:rsidR="00AF0125" w:rsidRPr="00AF0125">
              <w:rPr>
                <w:rFonts w:ascii="Arial" w:hAnsi="Arial" w:cs="Arial"/>
              </w:rPr>
              <w:t xml:space="preserve"> and other professionals.</w:t>
            </w:r>
            <w:r w:rsidR="007143BD">
              <w:rPr>
                <w:rFonts w:ascii="Arial" w:hAnsi="Arial" w:cs="Arial"/>
              </w:rPr>
              <w:t xml:space="preserve"> A psychiatrist in our team </w:t>
            </w:r>
            <w:r w:rsidR="001D732A">
              <w:rPr>
                <w:rFonts w:ascii="Arial" w:hAnsi="Arial" w:cs="Arial"/>
              </w:rPr>
              <w:t xml:space="preserve">gave social workers </w:t>
            </w:r>
            <w:r w:rsidR="00BA228D">
              <w:rPr>
                <w:rFonts w:ascii="Arial" w:hAnsi="Arial" w:cs="Arial"/>
              </w:rPr>
              <w:t>a medication</w:t>
            </w:r>
            <w:r w:rsidR="005719A2">
              <w:rPr>
                <w:rFonts w:ascii="Arial" w:hAnsi="Arial" w:cs="Arial"/>
              </w:rPr>
              <w:t xml:space="preserve"> </w:t>
            </w:r>
            <w:r w:rsidR="001D732A">
              <w:rPr>
                <w:rFonts w:ascii="Arial" w:hAnsi="Arial" w:cs="Arial"/>
              </w:rPr>
              <w:t>workshop</w:t>
            </w:r>
            <w:r w:rsidR="0096348C">
              <w:rPr>
                <w:rFonts w:ascii="Arial" w:hAnsi="Arial" w:cs="Arial"/>
              </w:rPr>
              <w:t xml:space="preserve"> and provided resources</w:t>
            </w:r>
            <w:r w:rsidR="001D732A">
              <w:rPr>
                <w:rFonts w:ascii="Arial" w:hAnsi="Arial" w:cs="Arial"/>
              </w:rPr>
              <w:t xml:space="preserve"> on the </w:t>
            </w:r>
            <w:r w:rsidR="00636FC4">
              <w:rPr>
                <w:rFonts w:ascii="Arial" w:hAnsi="Arial" w:cs="Arial"/>
              </w:rPr>
              <w:t>types</w:t>
            </w:r>
            <w:r w:rsidR="001D732A">
              <w:rPr>
                <w:rFonts w:ascii="Arial" w:hAnsi="Arial" w:cs="Arial"/>
              </w:rPr>
              <w:t xml:space="preserve"> of mental health medication. </w:t>
            </w:r>
          </w:p>
          <w:p w14:paraId="6D916EA6" w14:textId="77777777" w:rsidR="00AF0125" w:rsidRDefault="00AF0125" w:rsidP="004618B4">
            <w:pPr>
              <w:spacing w:line="360" w:lineRule="auto"/>
              <w:rPr>
                <w:rFonts w:ascii="Arial" w:hAnsi="Arial" w:cs="Arial"/>
              </w:rPr>
            </w:pPr>
          </w:p>
          <w:p w14:paraId="28C31259" w14:textId="7D5C8FED" w:rsidR="00C275A6" w:rsidRDefault="00CC259F" w:rsidP="004618B4">
            <w:pPr>
              <w:spacing w:line="360" w:lineRule="auto"/>
              <w:rPr>
                <w:rFonts w:ascii="Arial" w:hAnsi="Arial" w:cs="Arial"/>
              </w:rPr>
            </w:pPr>
            <w:r>
              <w:rPr>
                <w:rFonts w:ascii="Arial" w:hAnsi="Arial" w:cs="Arial"/>
              </w:rPr>
              <w:t xml:space="preserve">Social care Wales (2017) codes of practice </w:t>
            </w:r>
            <w:r w:rsidR="00A7263B">
              <w:rPr>
                <w:rFonts w:ascii="Arial" w:hAnsi="Arial" w:cs="Arial"/>
              </w:rPr>
              <w:t>inform</w:t>
            </w:r>
            <w:r>
              <w:rPr>
                <w:rFonts w:ascii="Arial" w:hAnsi="Arial" w:cs="Arial"/>
              </w:rPr>
              <w:t xml:space="preserve"> social workers the importance of continuous professional </w:t>
            </w:r>
            <w:r w:rsidR="0059193D">
              <w:rPr>
                <w:rFonts w:ascii="Arial" w:hAnsi="Arial" w:cs="Arial"/>
              </w:rPr>
              <w:t>development alongside</w:t>
            </w:r>
            <w:r w:rsidR="0073741F">
              <w:rPr>
                <w:rFonts w:ascii="Arial" w:hAnsi="Arial" w:cs="Arial"/>
              </w:rPr>
              <w:t xml:space="preserve"> working with integrity.</w:t>
            </w:r>
            <w:r w:rsidR="00C275A6" w:rsidRPr="002F48D2">
              <w:rPr>
                <w:rFonts w:ascii="Arial" w:hAnsi="Arial" w:cs="Arial"/>
              </w:rPr>
              <w:t xml:space="preserve"> However, some training opportunities</w:t>
            </w:r>
            <w:r w:rsidR="00C9135F">
              <w:rPr>
                <w:rFonts w:ascii="Arial" w:hAnsi="Arial" w:cs="Arial"/>
              </w:rPr>
              <w:t xml:space="preserve"> </w:t>
            </w:r>
            <w:r w:rsidR="00C275A6" w:rsidRPr="002F48D2">
              <w:rPr>
                <w:rFonts w:ascii="Arial" w:hAnsi="Arial" w:cs="Arial"/>
              </w:rPr>
              <w:t>such as Dialectical Behaviour Therapy (DBT)</w:t>
            </w:r>
            <w:r w:rsidR="00C9135F">
              <w:rPr>
                <w:rFonts w:ascii="Arial" w:hAnsi="Arial" w:cs="Arial"/>
              </w:rPr>
              <w:t xml:space="preserve"> </w:t>
            </w:r>
            <w:r w:rsidR="00C275A6" w:rsidRPr="002F48D2">
              <w:rPr>
                <w:rFonts w:ascii="Arial" w:hAnsi="Arial" w:cs="Arial"/>
              </w:rPr>
              <w:t xml:space="preserve">are not currently offered by the local authority. I sought approval to attend external DBT </w:t>
            </w:r>
            <w:r w:rsidR="00C275A6" w:rsidRPr="002F48D2">
              <w:rPr>
                <w:rFonts w:ascii="Arial" w:hAnsi="Arial" w:cs="Arial"/>
              </w:rPr>
              <w:lastRenderedPageBreak/>
              <w:t>training from both my manager and the Principal Officer. Unfortunately, the request was declined due to the high cost and a perception that the training was not essential</w:t>
            </w:r>
            <w:r w:rsidR="00957241">
              <w:rPr>
                <w:rFonts w:ascii="Arial" w:hAnsi="Arial" w:cs="Arial"/>
              </w:rPr>
              <w:t xml:space="preserve"> </w:t>
            </w:r>
            <w:r w:rsidR="000226DF">
              <w:rPr>
                <w:rFonts w:ascii="Arial" w:hAnsi="Arial" w:cs="Arial"/>
              </w:rPr>
              <w:t>because hey mentioned that it was for therapist whereas I rationalised that it was an approach or theory.</w:t>
            </w:r>
          </w:p>
          <w:p w14:paraId="4E336D40" w14:textId="77777777" w:rsidR="00640937" w:rsidRDefault="00640937" w:rsidP="004618B4">
            <w:pPr>
              <w:spacing w:line="360" w:lineRule="auto"/>
              <w:rPr>
                <w:rFonts w:ascii="Arial" w:hAnsi="Arial" w:cs="Arial"/>
              </w:rPr>
            </w:pPr>
          </w:p>
          <w:p w14:paraId="498D0104" w14:textId="77777777" w:rsidR="00310A76" w:rsidRDefault="00310A76" w:rsidP="004618B4">
            <w:pPr>
              <w:spacing w:line="360" w:lineRule="auto"/>
              <w:rPr>
                <w:rFonts w:ascii="Arial" w:hAnsi="Arial" w:cs="Arial"/>
              </w:rPr>
            </w:pPr>
          </w:p>
          <w:p w14:paraId="5D2E8883" w14:textId="77777777" w:rsidR="00E25658" w:rsidRDefault="00310A76" w:rsidP="004618B4">
            <w:pPr>
              <w:spacing w:line="360" w:lineRule="auto"/>
              <w:rPr>
                <w:rFonts w:ascii="Arial" w:hAnsi="Arial" w:cs="Arial"/>
                <w:b/>
                <w:bCs/>
              </w:rPr>
            </w:pPr>
            <w:r w:rsidRPr="00310A76">
              <w:rPr>
                <w:rFonts w:ascii="Arial" w:hAnsi="Arial" w:cs="Arial"/>
                <w:b/>
                <w:bCs/>
              </w:rPr>
              <w:t>Reflective Observation</w:t>
            </w:r>
            <w:r w:rsidR="00E25658">
              <w:rPr>
                <w:rFonts w:ascii="Arial" w:hAnsi="Arial" w:cs="Arial"/>
                <w:b/>
                <w:bCs/>
              </w:rPr>
              <w:t>:</w:t>
            </w:r>
          </w:p>
          <w:p w14:paraId="5E064A34" w14:textId="5EE97CFF" w:rsidR="00E25658" w:rsidRDefault="00E25658" w:rsidP="004618B4">
            <w:pPr>
              <w:spacing w:line="360" w:lineRule="auto"/>
              <w:rPr>
                <w:rFonts w:ascii="Arial" w:hAnsi="Arial" w:cs="Arial"/>
              </w:rPr>
            </w:pPr>
            <w:r w:rsidRPr="00E25658">
              <w:rPr>
                <w:rFonts w:ascii="Arial" w:hAnsi="Arial" w:cs="Arial"/>
              </w:rPr>
              <w:t>Initially, I felt disappointed and frustrated, as I had assumed that any form of professional development would be supported. Upon reflection, I realised that my expectations may not have fully considered the financial constraints faced by the local authority</w:t>
            </w:r>
            <w:r w:rsidR="00C339DB">
              <w:rPr>
                <w:rFonts w:ascii="Arial" w:hAnsi="Arial" w:cs="Arial"/>
              </w:rPr>
              <w:t xml:space="preserve"> (</w:t>
            </w:r>
            <w:r w:rsidR="00C339DB" w:rsidRPr="00C339DB">
              <w:rPr>
                <w:rFonts w:ascii="Arial" w:hAnsi="Arial" w:cs="Arial"/>
              </w:rPr>
              <w:t>Quality Care Group, 2025</w:t>
            </w:r>
            <w:r w:rsidR="00C339DB">
              <w:rPr>
                <w:rFonts w:ascii="Arial" w:hAnsi="Arial" w:cs="Arial"/>
              </w:rPr>
              <w:t>)</w:t>
            </w:r>
            <w:r w:rsidR="00886063">
              <w:rPr>
                <w:rFonts w:ascii="Arial" w:hAnsi="Arial" w:cs="Arial"/>
              </w:rPr>
              <w:t xml:space="preserve">. </w:t>
            </w:r>
            <w:r w:rsidRPr="00E25658">
              <w:rPr>
                <w:rFonts w:ascii="Arial" w:hAnsi="Arial" w:cs="Arial"/>
              </w:rPr>
              <w:t>Wales, as highlighted by the OECD, faces persistent economic challenges including below-average productivity and uncertainty around public investment, which may impact funding for professional development (OECD, 2024).</w:t>
            </w:r>
          </w:p>
          <w:p w14:paraId="29B3D4F1" w14:textId="77777777" w:rsidR="00C62636" w:rsidRDefault="00C62636" w:rsidP="00964CB7">
            <w:pPr>
              <w:spacing w:line="360" w:lineRule="auto"/>
              <w:rPr>
                <w:rFonts w:ascii="Arial" w:hAnsi="Arial" w:cs="Arial"/>
              </w:rPr>
            </w:pPr>
          </w:p>
          <w:p w14:paraId="653A6232" w14:textId="49A0679D" w:rsidR="00964CB7" w:rsidRPr="00964CB7" w:rsidRDefault="007503C2" w:rsidP="00964CB7">
            <w:pPr>
              <w:spacing w:line="360" w:lineRule="auto"/>
              <w:rPr>
                <w:rFonts w:ascii="Arial" w:hAnsi="Arial" w:cs="Arial"/>
              </w:rPr>
            </w:pPr>
            <w:r>
              <w:rPr>
                <w:rFonts w:ascii="Arial" w:hAnsi="Arial" w:cs="Arial"/>
              </w:rPr>
              <w:t xml:space="preserve">According to </w:t>
            </w:r>
            <w:r w:rsidR="009F3D4C" w:rsidRPr="009F3D4C">
              <w:rPr>
                <w:rFonts w:ascii="Arial" w:hAnsi="Arial" w:cs="Arial"/>
              </w:rPr>
              <w:t>Ide</w:t>
            </w:r>
            <w:r w:rsidR="00D4239B">
              <w:rPr>
                <w:rFonts w:ascii="Arial" w:hAnsi="Arial" w:cs="Arial"/>
              </w:rPr>
              <w:t xml:space="preserve"> at al. (2024)’s research </w:t>
            </w:r>
            <w:r w:rsidR="00B921B0">
              <w:rPr>
                <w:rFonts w:ascii="Arial" w:hAnsi="Arial" w:cs="Arial"/>
              </w:rPr>
              <w:t xml:space="preserve">on </w:t>
            </w:r>
            <w:r w:rsidR="00AE55C0">
              <w:rPr>
                <w:rFonts w:ascii="Arial" w:hAnsi="Arial" w:cs="Arial"/>
              </w:rPr>
              <w:t xml:space="preserve">Challenging, the </w:t>
            </w:r>
            <w:r w:rsidR="00964CB7">
              <w:rPr>
                <w:rFonts w:ascii="Arial" w:hAnsi="Arial" w:cs="Arial"/>
              </w:rPr>
              <w:t>researchers</w:t>
            </w:r>
            <w:r w:rsidR="00AE55C0">
              <w:rPr>
                <w:rFonts w:ascii="Arial" w:hAnsi="Arial" w:cs="Arial"/>
              </w:rPr>
              <w:t xml:space="preserve"> write </w:t>
            </w:r>
            <w:r w:rsidR="00964CB7">
              <w:rPr>
                <w:rFonts w:ascii="Arial" w:hAnsi="Arial" w:cs="Arial"/>
              </w:rPr>
              <w:t>that reflexivity</w:t>
            </w:r>
            <w:r w:rsidR="00AE55C0">
              <w:rPr>
                <w:rFonts w:ascii="Arial" w:hAnsi="Arial" w:cs="Arial"/>
              </w:rPr>
              <w:t xml:space="preserve"> during reflection is crucial </w:t>
            </w:r>
            <w:r w:rsidR="0016357F">
              <w:rPr>
                <w:rFonts w:ascii="Arial" w:hAnsi="Arial" w:cs="Arial"/>
              </w:rPr>
              <w:t xml:space="preserve">because it enables the social worker </w:t>
            </w:r>
            <w:r w:rsidR="00964CB7">
              <w:rPr>
                <w:rFonts w:ascii="Arial" w:hAnsi="Arial" w:cs="Arial"/>
              </w:rPr>
              <w:t>to promote</w:t>
            </w:r>
            <w:r w:rsidR="0016357F">
              <w:rPr>
                <w:rFonts w:ascii="Arial" w:hAnsi="Arial" w:cs="Arial"/>
              </w:rPr>
              <w:t xml:space="preserve"> anti oppressive </w:t>
            </w:r>
            <w:r w:rsidR="000F5F8F">
              <w:rPr>
                <w:rFonts w:ascii="Arial" w:hAnsi="Arial" w:cs="Arial"/>
              </w:rPr>
              <w:t>practice</w:t>
            </w:r>
            <w:r w:rsidR="0016357F">
              <w:rPr>
                <w:rFonts w:ascii="Arial" w:hAnsi="Arial" w:cs="Arial"/>
              </w:rPr>
              <w:t xml:space="preserve"> as </w:t>
            </w:r>
            <w:r w:rsidR="00964CB7">
              <w:rPr>
                <w:rFonts w:ascii="Arial" w:hAnsi="Arial" w:cs="Arial"/>
              </w:rPr>
              <w:t>they think</w:t>
            </w:r>
            <w:r w:rsidR="000F5F8F">
              <w:rPr>
                <w:rFonts w:ascii="Arial" w:hAnsi="Arial" w:cs="Arial"/>
              </w:rPr>
              <w:t xml:space="preserve"> about their emotions</w:t>
            </w:r>
            <w:r w:rsidR="00685E78">
              <w:rPr>
                <w:rFonts w:ascii="Arial" w:hAnsi="Arial" w:cs="Arial"/>
              </w:rPr>
              <w:t xml:space="preserve">, </w:t>
            </w:r>
            <w:r w:rsidR="00964CB7">
              <w:rPr>
                <w:rFonts w:ascii="Arial" w:hAnsi="Arial" w:cs="Arial"/>
              </w:rPr>
              <w:t>subconscious</w:t>
            </w:r>
            <w:r w:rsidR="00685E78">
              <w:rPr>
                <w:rFonts w:ascii="Arial" w:hAnsi="Arial" w:cs="Arial"/>
              </w:rPr>
              <w:t xml:space="preserve"> biases and the power dynamics.</w:t>
            </w:r>
            <w:r w:rsidR="00964CB7">
              <w:rPr>
                <w:rFonts w:ascii="Arial" w:hAnsi="Arial" w:cs="Arial"/>
              </w:rPr>
              <w:t xml:space="preserve"> </w:t>
            </w:r>
            <w:r w:rsidR="00964CB7" w:rsidRPr="00964CB7">
              <w:rPr>
                <w:rFonts w:ascii="Arial" w:hAnsi="Arial" w:cs="Arial"/>
              </w:rPr>
              <w:t>As a result, I will be writing my emotions when I could not find training.</w:t>
            </w:r>
          </w:p>
          <w:p w14:paraId="34CECDE1" w14:textId="0BD60EEE" w:rsidR="007503C2" w:rsidRDefault="007503C2" w:rsidP="004618B4">
            <w:pPr>
              <w:spacing w:line="360" w:lineRule="auto"/>
              <w:rPr>
                <w:rFonts w:ascii="Arial" w:hAnsi="Arial" w:cs="Arial"/>
              </w:rPr>
            </w:pPr>
          </w:p>
          <w:p w14:paraId="16653DF2" w14:textId="72213D8C" w:rsidR="00310604" w:rsidRDefault="00310604" w:rsidP="00310604">
            <w:pPr>
              <w:spacing w:line="360" w:lineRule="auto"/>
              <w:rPr>
                <w:rFonts w:ascii="Arial" w:hAnsi="Arial" w:cs="Arial"/>
              </w:rPr>
            </w:pPr>
            <w:r w:rsidRPr="00310604">
              <w:rPr>
                <w:rFonts w:ascii="Arial" w:hAnsi="Arial" w:cs="Arial"/>
              </w:rPr>
              <w:t xml:space="preserve">During this period, I found it challenging to adequately support vulnerable individuals who could have benefited from DBT training. Unfortunately, the lack of access to this intervention contributed to an increase in risk behaviours, including self-harm and suicidal </w:t>
            </w:r>
            <w:r w:rsidR="00964CB7" w:rsidRPr="00310604">
              <w:rPr>
                <w:rFonts w:ascii="Arial" w:hAnsi="Arial" w:cs="Arial"/>
              </w:rPr>
              <w:t>ideation.</w:t>
            </w:r>
            <w:r w:rsidR="00964CB7">
              <w:rPr>
                <w:rFonts w:ascii="Arial" w:hAnsi="Arial" w:cs="Arial"/>
              </w:rPr>
              <w:t xml:space="preserve"> </w:t>
            </w:r>
          </w:p>
          <w:p w14:paraId="2406E2F8" w14:textId="77777777" w:rsidR="00F36743" w:rsidRPr="00310604" w:rsidRDefault="00F36743" w:rsidP="00310604">
            <w:pPr>
              <w:spacing w:line="360" w:lineRule="auto"/>
              <w:rPr>
                <w:rFonts w:ascii="Arial" w:hAnsi="Arial" w:cs="Arial"/>
              </w:rPr>
            </w:pPr>
          </w:p>
          <w:p w14:paraId="473A556F" w14:textId="77777777" w:rsidR="00FB1068" w:rsidRDefault="00310604" w:rsidP="00310604">
            <w:pPr>
              <w:spacing w:line="360" w:lineRule="auto"/>
              <w:rPr>
                <w:rFonts w:ascii="Arial" w:hAnsi="Arial" w:cs="Arial"/>
              </w:rPr>
            </w:pPr>
            <w:r w:rsidRPr="00310604">
              <w:rPr>
                <w:rFonts w:ascii="Arial" w:hAnsi="Arial" w:cs="Arial"/>
              </w:rPr>
              <w:t>The emotional impact of this situation began to affect my own wellbeing. I was regularly contacted by police and hospital staff regarding incidents involving the individuals I support, which heightened my stress levels. Over time, I noticed a decline in my physical health, including elevated blood pressure, frequent migraines, and the need to take time off work.</w:t>
            </w:r>
          </w:p>
          <w:p w14:paraId="3F8DB11C" w14:textId="77777777" w:rsidR="00FB1068" w:rsidRDefault="00FB1068" w:rsidP="00310604">
            <w:pPr>
              <w:spacing w:line="360" w:lineRule="auto"/>
              <w:rPr>
                <w:rFonts w:ascii="Arial" w:hAnsi="Arial" w:cs="Arial"/>
              </w:rPr>
            </w:pPr>
          </w:p>
          <w:p w14:paraId="69942364" w14:textId="5A639B32" w:rsidR="00310604" w:rsidRDefault="00F37C0C" w:rsidP="004618B4">
            <w:pPr>
              <w:spacing w:line="360" w:lineRule="auto"/>
              <w:rPr>
                <w:rFonts w:ascii="Arial" w:hAnsi="Arial" w:cs="Arial"/>
              </w:rPr>
            </w:pPr>
            <w:r>
              <w:rPr>
                <w:rFonts w:ascii="Arial" w:hAnsi="Arial" w:cs="Arial"/>
              </w:rPr>
              <w:lastRenderedPageBreak/>
              <w:t>The W</w:t>
            </w:r>
            <w:r w:rsidR="00AD452C">
              <w:rPr>
                <w:rFonts w:ascii="Arial" w:hAnsi="Arial" w:cs="Arial"/>
              </w:rPr>
              <w:t>ales</w:t>
            </w:r>
            <w:r>
              <w:rPr>
                <w:rFonts w:ascii="Arial" w:hAnsi="Arial" w:cs="Arial"/>
              </w:rPr>
              <w:t xml:space="preserve"> Centre for Public Policy (2024) informs us that </w:t>
            </w:r>
            <w:r w:rsidRPr="00F37C0C">
              <w:rPr>
                <w:rFonts w:ascii="Arial" w:hAnsi="Arial" w:cs="Arial"/>
              </w:rPr>
              <w:t>that social care funding fell nearly 2% annually from 2010 to 2015</w:t>
            </w:r>
            <w:r w:rsidR="00AD452C">
              <w:rPr>
                <w:rFonts w:ascii="Arial" w:hAnsi="Arial" w:cs="Arial"/>
              </w:rPr>
              <w:t>.</w:t>
            </w:r>
            <w:r w:rsidR="003027AA">
              <w:rPr>
                <w:rFonts w:ascii="Arial" w:hAnsi="Arial" w:cs="Arial"/>
              </w:rPr>
              <w:t xml:space="preserve"> </w:t>
            </w:r>
            <w:r w:rsidR="0010089C">
              <w:rPr>
                <w:rFonts w:ascii="Arial" w:hAnsi="Arial" w:cs="Arial"/>
              </w:rPr>
              <w:t>A lack</w:t>
            </w:r>
            <w:r w:rsidR="00490CAB">
              <w:rPr>
                <w:rFonts w:ascii="Arial" w:hAnsi="Arial" w:cs="Arial"/>
              </w:rPr>
              <w:t xml:space="preserve"> of resources could be </w:t>
            </w:r>
            <w:r w:rsidR="00C62636">
              <w:rPr>
                <w:rFonts w:ascii="Arial" w:hAnsi="Arial" w:cs="Arial"/>
              </w:rPr>
              <w:t>oppressive because</w:t>
            </w:r>
            <w:r w:rsidR="00490CAB">
              <w:rPr>
                <w:rFonts w:ascii="Arial" w:hAnsi="Arial" w:cs="Arial"/>
              </w:rPr>
              <w:t xml:space="preserve"> I could not a</w:t>
            </w:r>
            <w:r w:rsidR="0095796A">
              <w:rPr>
                <w:rFonts w:ascii="Arial" w:hAnsi="Arial" w:cs="Arial"/>
              </w:rPr>
              <w:t xml:space="preserve">ccess </w:t>
            </w:r>
            <w:r w:rsidR="00490CAB">
              <w:rPr>
                <w:rFonts w:ascii="Arial" w:hAnsi="Arial" w:cs="Arial"/>
              </w:rPr>
              <w:t xml:space="preserve">the resources I needed for my professional </w:t>
            </w:r>
            <w:r w:rsidR="00C62636">
              <w:rPr>
                <w:rFonts w:ascii="Arial" w:hAnsi="Arial" w:cs="Arial"/>
              </w:rPr>
              <w:t>development</w:t>
            </w:r>
            <w:r w:rsidR="003027AA">
              <w:rPr>
                <w:rFonts w:ascii="Arial" w:hAnsi="Arial" w:cs="Arial"/>
              </w:rPr>
              <w:t xml:space="preserve"> (</w:t>
            </w:r>
            <w:r w:rsidR="0010089C" w:rsidRPr="003027AA">
              <w:rPr>
                <w:rFonts w:ascii="Arial" w:hAnsi="Arial" w:cs="Arial"/>
              </w:rPr>
              <w:t>Nation. Cymru</w:t>
            </w:r>
            <w:r w:rsidR="003027AA" w:rsidRPr="003027AA">
              <w:rPr>
                <w:rFonts w:ascii="Arial" w:hAnsi="Arial" w:cs="Arial"/>
              </w:rPr>
              <w:t>, 2022</w:t>
            </w:r>
            <w:r w:rsidR="00BA228D">
              <w:rPr>
                <w:rFonts w:ascii="Arial" w:hAnsi="Arial" w:cs="Arial"/>
              </w:rPr>
              <w:t>).</w:t>
            </w:r>
            <w:r w:rsidR="00BA228D" w:rsidRPr="00310604">
              <w:rPr>
                <w:rFonts w:ascii="Arial" w:hAnsi="Arial" w:cs="Arial"/>
              </w:rPr>
              <w:t xml:space="preserve"> This</w:t>
            </w:r>
            <w:r w:rsidR="00310604" w:rsidRPr="00310604">
              <w:rPr>
                <w:rFonts w:ascii="Arial" w:hAnsi="Arial" w:cs="Arial"/>
              </w:rPr>
              <w:t xml:space="preserve"> experience prompted me to reflect deeply on the importance of maintaining a healthy work-life balance and prioritising self-care</w:t>
            </w:r>
            <w:r w:rsidR="003B6211">
              <w:rPr>
                <w:rFonts w:ascii="Arial" w:hAnsi="Arial" w:cs="Arial"/>
              </w:rPr>
              <w:t xml:space="preserve"> (</w:t>
            </w:r>
            <w:r w:rsidR="003B6211" w:rsidRPr="00011D8B">
              <w:rPr>
                <w:rFonts w:ascii="Arial" w:hAnsi="Arial" w:cs="Arial"/>
              </w:rPr>
              <w:t xml:space="preserve">Social Care Wales and Urban Foresight, </w:t>
            </w:r>
            <w:r w:rsidR="00886063" w:rsidRPr="00011D8B">
              <w:rPr>
                <w:rFonts w:ascii="Arial" w:hAnsi="Arial" w:cs="Arial"/>
              </w:rPr>
              <w:t>2024</w:t>
            </w:r>
            <w:r w:rsidR="00606F86">
              <w:rPr>
                <w:rFonts w:ascii="Arial" w:hAnsi="Arial" w:cs="Arial"/>
              </w:rPr>
              <w:t>).</w:t>
            </w:r>
            <w:r w:rsidR="00310604" w:rsidRPr="00310604">
              <w:rPr>
                <w:rFonts w:ascii="Arial" w:hAnsi="Arial" w:cs="Arial"/>
              </w:rPr>
              <w:t xml:space="preserve"> I have identified this as an ongoing learning </w:t>
            </w:r>
            <w:r w:rsidR="00E26AD4" w:rsidRPr="00310604">
              <w:rPr>
                <w:rFonts w:ascii="Arial" w:hAnsi="Arial" w:cs="Arial"/>
              </w:rPr>
              <w:t>need,</w:t>
            </w:r>
            <w:r w:rsidR="00310604" w:rsidRPr="00310604">
              <w:rPr>
                <w:rFonts w:ascii="Arial" w:hAnsi="Arial" w:cs="Arial"/>
              </w:rPr>
              <w:t xml:space="preserve"> and </w:t>
            </w:r>
            <w:r w:rsidR="000249A3">
              <w:rPr>
                <w:rFonts w:ascii="Arial" w:hAnsi="Arial" w:cs="Arial"/>
              </w:rPr>
              <w:t xml:space="preserve">I </w:t>
            </w:r>
            <w:r w:rsidR="00310604" w:rsidRPr="00310604">
              <w:rPr>
                <w:rFonts w:ascii="Arial" w:hAnsi="Arial" w:cs="Arial"/>
              </w:rPr>
              <w:t>am committed to developing strategies to manage stress more effectively</w:t>
            </w:r>
            <w:r w:rsidR="00072E34">
              <w:rPr>
                <w:rFonts w:ascii="Arial" w:hAnsi="Arial" w:cs="Arial"/>
              </w:rPr>
              <w:t>.</w:t>
            </w:r>
          </w:p>
          <w:p w14:paraId="323A6EF0" w14:textId="77777777" w:rsidR="00E25658" w:rsidRDefault="00E25658" w:rsidP="00310A76">
            <w:pPr>
              <w:rPr>
                <w:rFonts w:ascii="Arial" w:hAnsi="Arial" w:cs="Arial"/>
                <w:b/>
                <w:bCs/>
              </w:rPr>
            </w:pPr>
          </w:p>
          <w:p w14:paraId="7EE01891" w14:textId="77777777" w:rsidR="00B32518" w:rsidRDefault="00B32518" w:rsidP="00C275A6">
            <w:pPr>
              <w:rPr>
                <w:rFonts w:ascii="Arial" w:hAnsi="Arial" w:cs="Arial"/>
              </w:rPr>
            </w:pPr>
          </w:p>
          <w:p w14:paraId="0B61B31F" w14:textId="7AA64089" w:rsidR="00B32518" w:rsidRDefault="00B32518" w:rsidP="004618B4">
            <w:pPr>
              <w:spacing w:line="360" w:lineRule="auto"/>
              <w:rPr>
                <w:rFonts w:ascii="Arial" w:hAnsi="Arial" w:cs="Arial"/>
                <w:b/>
                <w:bCs/>
              </w:rPr>
            </w:pPr>
            <w:r w:rsidRPr="00B32518">
              <w:rPr>
                <w:rFonts w:ascii="Arial" w:hAnsi="Arial" w:cs="Arial"/>
                <w:b/>
                <w:bCs/>
              </w:rPr>
              <w:t>Abstract Conceptualization</w:t>
            </w:r>
            <w:r w:rsidR="0013472F">
              <w:rPr>
                <w:rFonts w:ascii="Arial" w:hAnsi="Arial" w:cs="Arial"/>
                <w:b/>
                <w:bCs/>
              </w:rPr>
              <w:t>:</w:t>
            </w:r>
          </w:p>
          <w:p w14:paraId="49637DC5" w14:textId="77777777" w:rsidR="00D50FA0" w:rsidRPr="00D50FA0" w:rsidRDefault="00D50FA0" w:rsidP="004618B4">
            <w:pPr>
              <w:spacing w:after="200" w:line="360" w:lineRule="auto"/>
              <w:rPr>
                <w:rFonts w:ascii="Arial" w:eastAsia="MS Mincho" w:hAnsi="Arial" w:cs="Arial"/>
                <w:lang w:val="en-US"/>
              </w:rPr>
            </w:pPr>
            <w:r w:rsidRPr="00D50FA0">
              <w:rPr>
                <w:rFonts w:ascii="Arial" w:eastAsia="MS Mincho" w:hAnsi="Arial" w:cs="Arial"/>
                <w:lang w:val="en-US"/>
              </w:rPr>
              <w:t>Systems Theory plays a vital role in understanding and addressing mental health needs. It provides a framework for examining how individuals interact with their environments and how these systems influence wellbeing (Wirth &amp; Kleve, 2023). However, when professionals are unable to provide appropriate support, this can negatively affect the wellbeing of service users and may also contribute to burnout among practitioners, including social workers.</w:t>
            </w:r>
          </w:p>
          <w:p w14:paraId="19AD87B2" w14:textId="6F490DE2" w:rsidR="00D50FA0" w:rsidRPr="00D50FA0" w:rsidRDefault="00D50FA0" w:rsidP="004618B4">
            <w:pPr>
              <w:spacing w:after="200" w:line="360" w:lineRule="auto"/>
              <w:rPr>
                <w:rFonts w:ascii="Arial" w:eastAsia="MS Mincho" w:hAnsi="Arial" w:cs="Arial"/>
                <w:lang w:val="en-US"/>
              </w:rPr>
            </w:pPr>
            <w:r w:rsidRPr="00D50FA0">
              <w:rPr>
                <w:rFonts w:ascii="Arial" w:eastAsia="MS Mincho" w:hAnsi="Arial" w:cs="Arial"/>
                <w:lang w:val="en-US"/>
              </w:rPr>
              <w:t xml:space="preserve">My </w:t>
            </w:r>
            <w:r w:rsidR="00557730" w:rsidRPr="00D50FA0">
              <w:rPr>
                <w:rFonts w:ascii="Arial" w:eastAsia="MS Mincho" w:hAnsi="Arial" w:cs="Arial"/>
                <w:lang w:val="en-US"/>
              </w:rPr>
              <w:t>interest in</w:t>
            </w:r>
            <w:r w:rsidRPr="00D50FA0">
              <w:rPr>
                <w:rFonts w:ascii="Arial" w:eastAsia="MS Mincho" w:hAnsi="Arial" w:cs="Arial"/>
                <w:lang w:val="en-US"/>
              </w:rPr>
              <w:t xml:space="preserve"> DBT training stems from the challenges I</w:t>
            </w:r>
            <w:r w:rsidR="00C67B46">
              <w:rPr>
                <w:rFonts w:ascii="Arial" w:eastAsia="MS Mincho" w:hAnsi="Arial" w:cs="Arial"/>
                <w:lang w:val="en-US"/>
              </w:rPr>
              <w:t xml:space="preserve"> </w:t>
            </w:r>
            <w:r w:rsidR="003D20B6">
              <w:rPr>
                <w:rFonts w:ascii="Arial" w:eastAsia="MS Mincho" w:hAnsi="Arial" w:cs="Arial"/>
                <w:lang w:val="en-US"/>
              </w:rPr>
              <w:t xml:space="preserve">have </w:t>
            </w:r>
            <w:r w:rsidR="003D20B6" w:rsidRPr="00D50FA0">
              <w:rPr>
                <w:rFonts w:ascii="Arial" w:eastAsia="MS Mincho" w:hAnsi="Arial" w:cs="Arial"/>
                <w:lang w:val="en-US"/>
              </w:rPr>
              <w:t>faced</w:t>
            </w:r>
            <w:r w:rsidRPr="00D50FA0">
              <w:rPr>
                <w:rFonts w:ascii="Arial" w:eastAsia="MS Mincho" w:hAnsi="Arial" w:cs="Arial"/>
                <w:lang w:val="en-US"/>
              </w:rPr>
              <w:t xml:space="preserve"> when supporting individuals with complex diagnoses. These experiences have had a tangible impact on my physical health, including frequent migraines and exhaustion. Research shows that DBT not only benefits service users but also supports practitioners in managing stress and preventing burnout using its core skills (</w:t>
            </w:r>
            <w:r w:rsidR="00843A4D" w:rsidRPr="00843A4D">
              <w:rPr>
                <w:rFonts w:ascii="Arial" w:eastAsia="MS Mincho" w:hAnsi="Arial" w:cs="Arial"/>
              </w:rPr>
              <w:t>Yang</w:t>
            </w:r>
            <w:r w:rsidR="00C91240">
              <w:rPr>
                <w:rFonts w:ascii="Arial" w:eastAsia="MS Mincho" w:hAnsi="Arial" w:cs="Arial"/>
              </w:rPr>
              <w:t xml:space="preserve"> </w:t>
            </w:r>
            <w:r w:rsidR="00843A4D" w:rsidRPr="00843A4D">
              <w:rPr>
                <w:rFonts w:ascii="Arial" w:eastAsia="MS Mincho" w:hAnsi="Arial" w:cs="Arial"/>
              </w:rPr>
              <w:t>and Hayes</w:t>
            </w:r>
            <w:r w:rsidR="00C91240">
              <w:rPr>
                <w:rFonts w:ascii="Arial" w:eastAsia="MS Mincho" w:hAnsi="Arial" w:cs="Arial"/>
              </w:rPr>
              <w:t>,</w:t>
            </w:r>
            <w:r w:rsidR="00843A4D" w:rsidRPr="00843A4D">
              <w:rPr>
                <w:rFonts w:ascii="Arial" w:eastAsia="MS Mincho" w:hAnsi="Arial" w:cs="Arial"/>
              </w:rPr>
              <w:t xml:space="preserve"> 2020</w:t>
            </w:r>
            <w:r w:rsidR="00350809">
              <w:rPr>
                <w:rFonts w:ascii="Arial" w:eastAsia="MS Mincho" w:hAnsi="Arial" w:cs="Arial"/>
              </w:rPr>
              <w:t>).</w:t>
            </w:r>
            <w:r w:rsidR="00350809" w:rsidRPr="00D50FA0">
              <w:rPr>
                <w:rFonts w:ascii="Arial" w:eastAsia="MS Mincho" w:hAnsi="Arial" w:cs="Arial"/>
                <w:lang w:val="en-US"/>
              </w:rPr>
              <w:t xml:space="preserve"> Furthermore</w:t>
            </w:r>
            <w:r w:rsidRPr="00D50FA0">
              <w:rPr>
                <w:rFonts w:ascii="Arial" w:eastAsia="MS Mincho" w:hAnsi="Arial" w:cs="Arial"/>
                <w:lang w:val="en-US"/>
              </w:rPr>
              <w:t xml:space="preserve">, DBT has demonstrated effectiveness in treating individuals with complex mental health </w:t>
            </w:r>
            <w:r w:rsidR="00FD2A0B" w:rsidRPr="00D50FA0">
              <w:rPr>
                <w:rFonts w:ascii="Arial" w:eastAsia="MS Mincho" w:hAnsi="Arial" w:cs="Arial"/>
                <w:lang w:val="en-US"/>
              </w:rPr>
              <w:t>presentations (</w:t>
            </w:r>
            <w:r w:rsidR="00557730" w:rsidRPr="00D50FA0">
              <w:rPr>
                <w:rFonts w:ascii="Arial" w:eastAsia="MS Mincho" w:hAnsi="Arial" w:cs="Arial"/>
                <w:lang w:val="en-US"/>
              </w:rPr>
              <w:t>Pillinger</w:t>
            </w:r>
            <w:r w:rsidRPr="00D50FA0">
              <w:rPr>
                <w:rFonts w:ascii="Arial" w:eastAsia="MS Mincho" w:hAnsi="Arial" w:cs="Arial"/>
                <w:lang w:val="en-US"/>
              </w:rPr>
              <w:t xml:space="preserve"> et al., 2024). </w:t>
            </w:r>
          </w:p>
          <w:p w14:paraId="3144C4C3" w14:textId="77777777" w:rsidR="00D50FA0" w:rsidRDefault="00D50FA0" w:rsidP="004618B4">
            <w:pPr>
              <w:spacing w:line="360" w:lineRule="auto"/>
              <w:rPr>
                <w:rFonts w:ascii="Arial" w:hAnsi="Arial" w:cs="Arial"/>
                <w:b/>
                <w:bCs/>
              </w:rPr>
            </w:pPr>
          </w:p>
          <w:p w14:paraId="21859DF3" w14:textId="77777777" w:rsidR="0078173E" w:rsidRPr="0078173E" w:rsidRDefault="0078173E" w:rsidP="004618B4">
            <w:pPr>
              <w:spacing w:line="360" w:lineRule="auto"/>
              <w:rPr>
                <w:rFonts w:ascii="Arial" w:hAnsi="Arial" w:cs="Arial"/>
                <w:b/>
                <w:bCs/>
              </w:rPr>
            </w:pPr>
            <w:r w:rsidRPr="0078173E">
              <w:rPr>
                <w:rFonts w:ascii="Arial" w:hAnsi="Arial" w:cs="Arial"/>
                <w:b/>
                <w:bCs/>
              </w:rPr>
              <w:t>Active Experimentation</w:t>
            </w:r>
          </w:p>
          <w:p w14:paraId="3D58FB2A" w14:textId="1DC283DE" w:rsidR="00ED27B7" w:rsidRDefault="00C275A6" w:rsidP="00606F86">
            <w:pPr>
              <w:spacing w:line="360" w:lineRule="auto"/>
              <w:rPr>
                <w:rFonts w:ascii="Arial" w:hAnsi="Arial" w:cs="Arial"/>
              </w:rPr>
            </w:pPr>
            <w:r w:rsidRPr="002F48D2">
              <w:rPr>
                <w:rFonts w:ascii="Arial" w:hAnsi="Arial" w:cs="Arial"/>
              </w:rPr>
              <w:t>This experience has highlighted the need to</w:t>
            </w:r>
            <w:r w:rsidR="008C3B10">
              <w:rPr>
                <w:rFonts w:ascii="Arial" w:hAnsi="Arial" w:cs="Arial"/>
              </w:rPr>
              <w:t xml:space="preserve"> continue supervision</w:t>
            </w:r>
            <w:r w:rsidR="00AD238D">
              <w:rPr>
                <w:rFonts w:ascii="Arial" w:hAnsi="Arial" w:cs="Arial"/>
              </w:rPr>
              <w:t xml:space="preserve"> </w:t>
            </w:r>
            <w:r w:rsidR="00AA34BD">
              <w:rPr>
                <w:rFonts w:ascii="Arial" w:hAnsi="Arial" w:cs="Arial"/>
              </w:rPr>
              <w:t xml:space="preserve">and </w:t>
            </w:r>
            <w:r w:rsidR="00AA34BD" w:rsidRPr="002F48D2">
              <w:rPr>
                <w:rFonts w:ascii="Arial" w:hAnsi="Arial" w:cs="Arial"/>
              </w:rPr>
              <w:t>explore</w:t>
            </w:r>
            <w:r w:rsidRPr="002F48D2">
              <w:rPr>
                <w:rFonts w:ascii="Arial" w:hAnsi="Arial" w:cs="Arial"/>
              </w:rPr>
              <w:t xml:space="preserve"> alternative learning methods</w:t>
            </w:r>
            <w:r w:rsidR="00AD238D">
              <w:rPr>
                <w:rFonts w:ascii="Arial" w:hAnsi="Arial" w:cs="Arial"/>
              </w:rPr>
              <w:t xml:space="preserve"> </w:t>
            </w:r>
            <w:r w:rsidRPr="002F48D2">
              <w:rPr>
                <w:rFonts w:ascii="Arial" w:hAnsi="Arial" w:cs="Arial"/>
              </w:rPr>
              <w:t xml:space="preserve">such as online courses, peer learning, or shadowing experienced colleagues. </w:t>
            </w:r>
            <w:r w:rsidR="00DA179C">
              <w:rPr>
                <w:rFonts w:ascii="Arial" w:hAnsi="Arial" w:cs="Arial"/>
              </w:rPr>
              <w:t xml:space="preserve">For my </w:t>
            </w:r>
            <w:r w:rsidR="008C3B10">
              <w:rPr>
                <w:rFonts w:ascii="Arial" w:hAnsi="Arial" w:cs="Arial"/>
              </w:rPr>
              <w:t>self-care</w:t>
            </w:r>
            <w:r w:rsidR="00DA179C">
              <w:rPr>
                <w:rFonts w:ascii="Arial" w:hAnsi="Arial" w:cs="Arial"/>
              </w:rPr>
              <w:t xml:space="preserve"> I will be </w:t>
            </w:r>
            <w:r w:rsidR="00ED27B7">
              <w:rPr>
                <w:rFonts w:ascii="Arial" w:hAnsi="Arial" w:cs="Arial"/>
              </w:rPr>
              <w:t xml:space="preserve">learning </w:t>
            </w:r>
            <w:r w:rsidR="00ED27B7" w:rsidRPr="00ED27B7">
              <w:rPr>
                <w:rFonts w:ascii="Arial" w:hAnsi="Arial" w:cs="Arial"/>
              </w:rPr>
              <w:t>mindfulness techniques and time management tool</w:t>
            </w:r>
            <w:r w:rsidR="00ED27B7" w:rsidRPr="00245D50">
              <w:rPr>
                <w:rFonts w:ascii="Arial" w:hAnsi="Arial" w:cs="Arial"/>
              </w:rPr>
              <w:t>s</w:t>
            </w:r>
            <w:r w:rsidR="00245D50" w:rsidRPr="00245D50">
              <w:rPr>
                <w:rFonts w:ascii="Arial" w:hAnsi="Arial" w:cs="Arial"/>
              </w:rPr>
              <w:t>.</w:t>
            </w:r>
          </w:p>
          <w:p w14:paraId="79DA26A5" w14:textId="77777777" w:rsidR="00274D45" w:rsidRDefault="00274D45" w:rsidP="004618B4">
            <w:pPr>
              <w:spacing w:line="360" w:lineRule="auto"/>
              <w:jc w:val="both"/>
            </w:pPr>
          </w:p>
          <w:p w14:paraId="23855E8A" w14:textId="77777777" w:rsidR="00274D45" w:rsidRDefault="00274D45" w:rsidP="004618B4">
            <w:pPr>
              <w:spacing w:line="360" w:lineRule="auto"/>
              <w:jc w:val="both"/>
            </w:pPr>
          </w:p>
          <w:p w14:paraId="0CB8A4B9" w14:textId="6ED871B5" w:rsidR="00115676" w:rsidRDefault="00115676" w:rsidP="004618B4">
            <w:pPr>
              <w:spacing w:line="360" w:lineRule="auto"/>
              <w:jc w:val="both"/>
            </w:pPr>
            <w:r>
              <w:lastRenderedPageBreak/>
              <w:t>Word count</w:t>
            </w:r>
            <w:r w:rsidR="00096DF8">
              <w:t xml:space="preserve"> </w:t>
            </w:r>
            <w:r w:rsidR="000E68EF">
              <w:t>7</w:t>
            </w:r>
            <w:r w:rsidR="001E0F34">
              <w:t>1</w:t>
            </w:r>
            <w:r w:rsidR="00350809">
              <w:t>1</w:t>
            </w:r>
          </w:p>
          <w:p w14:paraId="0228105F" w14:textId="03E01A07" w:rsidR="00C9135F" w:rsidRPr="00A47382" w:rsidRDefault="00F67D93" w:rsidP="00A47382">
            <w:pPr>
              <w:spacing w:line="360" w:lineRule="auto"/>
              <w:rPr>
                <w:rFonts w:ascii="Arial" w:hAnsi="Arial" w:cs="Arial"/>
              </w:rPr>
            </w:pPr>
            <w:r w:rsidRPr="00AA34BD">
              <w:rPr>
                <w:rFonts w:ascii="Arial" w:hAnsi="Arial" w:cs="Arial"/>
              </w:rPr>
              <w:br/>
            </w:r>
            <w:r w:rsidR="00C9135F" w:rsidRPr="004D5770">
              <w:rPr>
                <w:rFonts w:ascii="Arial" w:hAnsi="Arial" w:cs="Arial"/>
                <w:u w:val="single"/>
              </w:rPr>
              <w:t>Reference List:</w:t>
            </w:r>
          </w:p>
          <w:p w14:paraId="0D3935FB" w14:textId="77777777" w:rsidR="00765742" w:rsidRDefault="00765742" w:rsidP="00765742">
            <w:pPr>
              <w:pStyle w:val="NormalWeb"/>
            </w:pPr>
            <w:r>
              <w:t xml:space="preserve">Bassot, B. (2024) </w:t>
            </w:r>
            <w:r>
              <w:rPr>
                <w:rStyle w:val="Emphasis"/>
              </w:rPr>
              <w:t>The reflective journal</w:t>
            </w:r>
            <w:r>
              <w:t>. 4th edn. London: Bloomsbury Academic.</w:t>
            </w:r>
          </w:p>
          <w:p w14:paraId="66D8885E" w14:textId="77777777" w:rsidR="00765742" w:rsidRDefault="00765742" w:rsidP="00765742">
            <w:pPr>
              <w:pStyle w:val="NormalWeb"/>
            </w:pPr>
            <w:r>
              <w:t xml:space="preserve">Ide, Y. and Beddoe, L. (2024) ‘Challenging perspectives: Reflexivity as a critical approach to qualitative social work research’, </w:t>
            </w:r>
            <w:r>
              <w:rPr>
                <w:rStyle w:val="Emphasis"/>
              </w:rPr>
              <w:t>Qualitative Social Work</w:t>
            </w:r>
            <w:r>
              <w:t>, 23(4), pp. 725–740.</w:t>
            </w:r>
          </w:p>
          <w:p w14:paraId="1BF4621B" w14:textId="77777777" w:rsidR="00765742" w:rsidRDefault="00765742" w:rsidP="00765742">
            <w:pPr>
              <w:pStyle w:val="NormalWeb"/>
            </w:pPr>
            <w:r>
              <w:t>Nation.Cymru (2022) ‘Social work in crisis: Welsh councils face hundreds of vacancies’. Available at: Wales is facing a social worker shortage and some councils are spending millions plugging the gaps [Accessed 11 Sep. 2025].</w:t>
            </w:r>
          </w:p>
          <w:p w14:paraId="09646520" w14:textId="77777777" w:rsidR="00765742" w:rsidRDefault="00765742" w:rsidP="00765742">
            <w:pPr>
              <w:pStyle w:val="NormalWeb"/>
            </w:pPr>
            <w:r>
              <w:t xml:space="preserve">OECD (2024) </w:t>
            </w:r>
            <w:r>
              <w:rPr>
                <w:rStyle w:val="Emphasis"/>
              </w:rPr>
              <w:t>Regional Governance and Public Investment in Wales, United Kingdom: Moving Forward Together</w:t>
            </w:r>
            <w:r>
              <w:t>. OECD Multi-level Governance Studies. Paris: OECD Publishing. Available at: https://www.gov.wales/sites/default/files/publications/2024-04/oecd-multi-level-governance-review-moving-forward-together.pdf [Accessed 6 Sep. 2025].</w:t>
            </w:r>
          </w:p>
          <w:p w14:paraId="6B8842C1" w14:textId="77777777" w:rsidR="00765742" w:rsidRDefault="00765742" w:rsidP="00765742">
            <w:pPr>
              <w:pStyle w:val="NormalWeb"/>
            </w:pPr>
            <w:r>
              <w:t xml:space="preserve">Prillinger, K., Goreis, A., Macura, S., Hajek Gross, C., Lozar, A., Fanninger, S., Mayer, A., Oppenauer, C., Plener, P.L. and Kothgassner, O.D. (2024) ‘A systematic review and meta-analysis on the efficacy of dialectical behaviour therapy variants for the treatment of post-traumatic stress disorder’, </w:t>
            </w:r>
            <w:r>
              <w:rPr>
                <w:rStyle w:val="Emphasis"/>
              </w:rPr>
              <w:t>European Journal of Psychotraumatology</w:t>
            </w:r>
            <w:r>
              <w:t>, 15(1), p. 2406662.</w:t>
            </w:r>
          </w:p>
          <w:p w14:paraId="6575E6EA" w14:textId="77777777" w:rsidR="00765742" w:rsidRDefault="00765742" w:rsidP="00765742">
            <w:pPr>
              <w:pStyle w:val="NormalWeb"/>
            </w:pPr>
            <w:r>
              <w:t>Social Care Wales and Urban Foresight (2024) ‘Attracting and retaining workers in social care: barriers and solutions’. Available at: Challenges-and-Priorities-for-Health-and-Social-Care-Wales-Briefing-Note-1.pdf [Accessed 11 Sep. 2025].</w:t>
            </w:r>
          </w:p>
          <w:p w14:paraId="77288223" w14:textId="77777777" w:rsidR="00765742" w:rsidRDefault="00765742" w:rsidP="00765742">
            <w:pPr>
              <w:pStyle w:val="NormalWeb"/>
            </w:pPr>
            <w:r>
              <w:t>Wales Centre for Public Policy (2023) ‘Social care in Wales: workforce challenges and funding pressures’. Available at: Social care workforce crisis in Wales: what is causing it and what is being done to fix it? | WCPP [Accessed 11 Sep. 2025].</w:t>
            </w:r>
          </w:p>
          <w:p w14:paraId="68155E77" w14:textId="77777777" w:rsidR="00765742" w:rsidRDefault="00765742" w:rsidP="00765742">
            <w:pPr>
              <w:pStyle w:val="NormalWeb"/>
            </w:pPr>
            <w:r>
              <w:t xml:space="preserve">Wirth, J.V. and Kleve, H. (2023) ‘Systems theory and social work’, in </w:t>
            </w:r>
            <w:r>
              <w:rPr>
                <w:rStyle w:val="Emphasis"/>
              </w:rPr>
              <w:t>Social Work Theory and Ethics</w:t>
            </w:r>
            <w:r>
              <w:t>, pp. 39–59. Available at: https://doi.org/10.1007/978-3-031-12345-6_3</w:t>
            </w:r>
          </w:p>
          <w:p w14:paraId="16D5EED9" w14:textId="77777777" w:rsidR="00765742" w:rsidRDefault="00765742" w:rsidP="00765742">
            <w:pPr>
              <w:pStyle w:val="NormalWeb"/>
            </w:pPr>
            <w:r>
              <w:t>Quality Care Group (2025) ‘UK social care sector at breaking point: funding and workforce crisis’. Available at: The Social Care Workforce Crisis in 2025: Challenges, Failures, and a Path Forward | Quality Care Group News [Accessed 11 Sep. 2025].</w:t>
            </w:r>
          </w:p>
          <w:p w14:paraId="2838B8B9" w14:textId="77777777" w:rsidR="00765742" w:rsidRDefault="00765742" w:rsidP="00765742">
            <w:pPr>
              <w:pStyle w:val="NormalWeb"/>
            </w:pPr>
            <w:r>
              <w:t xml:space="preserve">Yang, Y. and Hayes, J.A. (2020) ‘Causes and consequences of burnout among mental health professionals: A practice-oriented review of recent empirical literature’, </w:t>
            </w:r>
            <w:r>
              <w:rPr>
                <w:rStyle w:val="Emphasis"/>
              </w:rPr>
              <w:t>Psychotherapy</w:t>
            </w:r>
            <w:r>
              <w:t>, 57(3), p. 426.</w:t>
            </w:r>
          </w:p>
          <w:p w14:paraId="33769624" w14:textId="77777777" w:rsidR="00323690" w:rsidRPr="00415A7E" w:rsidRDefault="00323690" w:rsidP="002D6B34">
            <w:pPr>
              <w:jc w:val="both"/>
              <w:rPr>
                <w:rFonts w:ascii="Arial" w:hAnsi="Arial" w:cs="Arial"/>
              </w:rPr>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56033DFE" w14:textId="78D13CD6" w:rsidR="00ED6F55" w:rsidRDefault="00ED6F55" w:rsidP="00C0499C">
            <w:pPr>
              <w:jc w:val="both"/>
              <w:rPr>
                <w:i/>
              </w:rPr>
            </w:pPr>
            <w:r>
              <w:rPr>
                <w:i/>
              </w:rPr>
              <w:t>I have received both positive and negative feedback.</w:t>
            </w:r>
          </w:p>
          <w:p w14:paraId="46263E60" w14:textId="77777777" w:rsidR="00BB110C" w:rsidRDefault="00BB110C" w:rsidP="00C0499C">
            <w:pPr>
              <w:jc w:val="both"/>
              <w:rPr>
                <w:i/>
              </w:rPr>
            </w:pPr>
          </w:p>
          <w:p w14:paraId="0E70C30B" w14:textId="77777777" w:rsidR="00EC6F5D" w:rsidRDefault="00EC6F5D" w:rsidP="00C0499C">
            <w:pPr>
              <w:jc w:val="both"/>
            </w:pPr>
          </w:p>
          <w:p w14:paraId="25DFEE8D" w14:textId="77777777" w:rsidR="00EC6F5D" w:rsidRDefault="00EC6F5D" w:rsidP="00C0499C">
            <w:pPr>
              <w:jc w:val="both"/>
            </w:pPr>
          </w:p>
          <w:p w14:paraId="5F69D05B" w14:textId="5243FC72" w:rsidR="004662A3" w:rsidRDefault="004662A3" w:rsidP="003029B6">
            <w:pPr>
              <w:spacing w:line="360" w:lineRule="auto"/>
              <w:jc w:val="both"/>
              <w:rPr>
                <w:rFonts w:ascii="Arial" w:hAnsi="Arial" w:cs="Arial"/>
              </w:rPr>
            </w:pPr>
            <w:r w:rsidRPr="004662A3">
              <w:rPr>
                <w:rFonts w:ascii="Arial" w:hAnsi="Arial" w:cs="Arial"/>
              </w:rPr>
              <w:t xml:space="preserve">A senior social worker recently shared with me that a parent had told another parent I was a good social </w:t>
            </w:r>
            <w:r w:rsidR="001365EE" w:rsidRPr="004662A3">
              <w:rPr>
                <w:rFonts w:ascii="Arial" w:hAnsi="Arial" w:cs="Arial"/>
              </w:rPr>
              <w:t>worker. This</w:t>
            </w:r>
            <w:r w:rsidRPr="004662A3">
              <w:rPr>
                <w:rFonts w:ascii="Arial" w:hAnsi="Arial" w:cs="Arial"/>
              </w:rPr>
              <w:t xml:space="preserve"> positive feedback made me feel valued and motivated However, I have also received </w:t>
            </w:r>
            <w:r w:rsidR="001365EE" w:rsidRPr="004662A3">
              <w:rPr>
                <w:rFonts w:ascii="Arial" w:hAnsi="Arial" w:cs="Arial"/>
              </w:rPr>
              <w:t xml:space="preserve">constructive </w:t>
            </w:r>
            <w:r w:rsidR="001365EE">
              <w:rPr>
                <w:rFonts w:ascii="Arial" w:hAnsi="Arial" w:cs="Arial"/>
              </w:rPr>
              <w:t xml:space="preserve">negative </w:t>
            </w:r>
            <w:r w:rsidR="00C15298" w:rsidRPr="00C15298">
              <w:rPr>
                <w:rFonts w:ascii="Arial" w:hAnsi="Arial" w:cs="Arial"/>
              </w:rPr>
              <w:t>criticism. For</w:t>
            </w:r>
            <w:r w:rsidRPr="004662A3">
              <w:rPr>
                <w:rFonts w:ascii="Arial" w:hAnsi="Arial" w:cs="Arial"/>
              </w:rPr>
              <w:t xml:space="preserve"> example, cancelling face-to-face appointments at the last minute. Mental health social work is often unpredictable, and our work is guided by risk factors </w:t>
            </w:r>
            <w:r w:rsidR="005D5223" w:rsidRPr="005D5223">
              <w:rPr>
                <w:rFonts w:ascii="Arial" w:hAnsi="Arial" w:cs="Arial"/>
              </w:rPr>
              <w:t>Muir-</w:t>
            </w:r>
            <w:r w:rsidR="003029B6">
              <w:rPr>
                <w:rFonts w:ascii="Arial" w:hAnsi="Arial" w:cs="Arial"/>
              </w:rPr>
              <w:t>(</w:t>
            </w:r>
            <w:r w:rsidR="005D5223" w:rsidRPr="005D5223">
              <w:rPr>
                <w:rFonts w:ascii="Arial" w:hAnsi="Arial" w:cs="Arial"/>
              </w:rPr>
              <w:t xml:space="preserve">Cochrane </w:t>
            </w:r>
            <w:r w:rsidR="003029B6">
              <w:rPr>
                <w:rFonts w:ascii="Arial" w:hAnsi="Arial" w:cs="Arial"/>
              </w:rPr>
              <w:t>et al., 2011).</w:t>
            </w:r>
          </w:p>
          <w:p w14:paraId="34038D4E" w14:textId="77777777" w:rsidR="00464073" w:rsidRPr="004662A3" w:rsidRDefault="00464073" w:rsidP="003029B6">
            <w:pPr>
              <w:spacing w:line="360" w:lineRule="auto"/>
              <w:jc w:val="both"/>
              <w:rPr>
                <w:rFonts w:ascii="Arial" w:hAnsi="Arial" w:cs="Arial"/>
              </w:rPr>
            </w:pPr>
          </w:p>
          <w:p w14:paraId="6E3D6154" w14:textId="77777777" w:rsidR="00B930D3" w:rsidRDefault="0049045C" w:rsidP="003029B6">
            <w:pPr>
              <w:spacing w:line="360" w:lineRule="auto"/>
              <w:jc w:val="both"/>
              <w:rPr>
                <w:rFonts w:ascii="Arial" w:hAnsi="Arial" w:cs="Arial"/>
              </w:rPr>
            </w:pPr>
            <w:r>
              <w:rPr>
                <w:rFonts w:ascii="Arial" w:hAnsi="Arial" w:cs="Arial"/>
              </w:rPr>
              <w:t xml:space="preserve">Vulnerable </w:t>
            </w:r>
            <w:r w:rsidR="00947CE9">
              <w:rPr>
                <w:rFonts w:ascii="Arial" w:hAnsi="Arial" w:cs="Arial"/>
              </w:rPr>
              <w:t>individuals</w:t>
            </w:r>
            <w:r>
              <w:rPr>
                <w:rFonts w:ascii="Arial" w:hAnsi="Arial" w:cs="Arial"/>
              </w:rPr>
              <w:t xml:space="preserve"> could be frustrated by </w:t>
            </w:r>
            <w:r w:rsidR="00413E54">
              <w:rPr>
                <w:rFonts w:ascii="Arial" w:hAnsi="Arial" w:cs="Arial"/>
              </w:rPr>
              <w:t>cancellation.</w:t>
            </w:r>
            <w:r w:rsidR="004662A3" w:rsidRPr="004662A3">
              <w:rPr>
                <w:rFonts w:ascii="Arial" w:hAnsi="Arial" w:cs="Arial"/>
              </w:rPr>
              <w:t xml:space="preserve"> I try to follow up with a phone call, but in cases where I am unable to do so, I advise individuals to contact the mental health administration team. </w:t>
            </w:r>
          </w:p>
          <w:p w14:paraId="7B6C83B2" w14:textId="77777777" w:rsidR="005D5223" w:rsidRDefault="005D5223" w:rsidP="003029B6">
            <w:pPr>
              <w:spacing w:line="360" w:lineRule="auto"/>
              <w:jc w:val="both"/>
              <w:rPr>
                <w:rFonts w:ascii="Arial" w:hAnsi="Arial" w:cs="Arial"/>
              </w:rPr>
            </w:pPr>
          </w:p>
          <w:p w14:paraId="1E79886E" w14:textId="3807627C" w:rsidR="005D5223" w:rsidRDefault="004A2D51" w:rsidP="003E5D1E">
            <w:pPr>
              <w:spacing w:line="360" w:lineRule="auto"/>
              <w:jc w:val="both"/>
              <w:rPr>
                <w:rFonts w:ascii="Arial" w:hAnsi="Arial" w:cs="Arial"/>
              </w:rPr>
            </w:pPr>
            <w:r>
              <w:rPr>
                <w:rFonts w:ascii="Arial" w:hAnsi="Arial" w:cs="Arial"/>
              </w:rPr>
              <w:t>Word count:</w:t>
            </w:r>
          </w:p>
          <w:p w14:paraId="2B340AC1" w14:textId="7886A6B7" w:rsidR="004A2D51" w:rsidRDefault="004A2D51" w:rsidP="003E5D1E">
            <w:pPr>
              <w:spacing w:line="360" w:lineRule="auto"/>
              <w:jc w:val="both"/>
              <w:rPr>
                <w:rFonts w:ascii="Arial" w:hAnsi="Arial" w:cs="Arial"/>
              </w:rPr>
            </w:pPr>
            <w:r>
              <w:rPr>
                <w:rFonts w:ascii="Arial" w:hAnsi="Arial" w:cs="Arial"/>
              </w:rPr>
              <w:t>102</w:t>
            </w:r>
          </w:p>
          <w:p w14:paraId="062F6944" w14:textId="77777777" w:rsidR="005D5223" w:rsidRDefault="005D5223" w:rsidP="003E5D1E">
            <w:pPr>
              <w:spacing w:line="360" w:lineRule="auto"/>
              <w:jc w:val="both"/>
              <w:rPr>
                <w:rFonts w:ascii="Arial" w:hAnsi="Arial" w:cs="Arial"/>
              </w:rPr>
            </w:pPr>
            <w:r>
              <w:rPr>
                <w:rFonts w:ascii="Arial" w:hAnsi="Arial" w:cs="Arial"/>
              </w:rPr>
              <w:t>References:</w:t>
            </w:r>
          </w:p>
          <w:p w14:paraId="70BA0C19" w14:textId="5A51584F" w:rsidR="005D5223" w:rsidRPr="005D5223" w:rsidRDefault="005D5223" w:rsidP="003E5D1E">
            <w:pPr>
              <w:spacing w:line="360" w:lineRule="auto"/>
              <w:jc w:val="both"/>
              <w:rPr>
                <w:rFonts w:ascii="Arial" w:hAnsi="Arial" w:cs="Arial"/>
              </w:rPr>
            </w:pPr>
            <w:r w:rsidRPr="005D5223">
              <w:rPr>
                <w:rFonts w:ascii="Arial" w:hAnsi="Arial" w:cs="Arial"/>
              </w:rPr>
              <w:t>Muir-Cochrane, E., Gerace, A., Mosel, K., O'Kane, D., Barkway, P., Curren, D. and Oster, C., 2011. Managing risk: Clinical decision-making in mental health services. </w:t>
            </w:r>
            <w:r w:rsidRPr="005D5223">
              <w:rPr>
                <w:rFonts w:ascii="Arial" w:hAnsi="Arial" w:cs="Arial"/>
                <w:i/>
                <w:iCs/>
              </w:rPr>
              <w:t>Issues in Mental Health Nursing</w:t>
            </w:r>
            <w:r w:rsidRPr="005D5223">
              <w:rPr>
                <w:rFonts w:ascii="Arial" w:hAnsi="Arial" w:cs="Arial"/>
              </w:rPr>
              <w:t>, </w:t>
            </w:r>
            <w:r w:rsidRPr="005D5223">
              <w:rPr>
                <w:rFonts w:ascii="Arial" w:hAnsi="Arial" w:cs="Arial"/>
                <w:i/>
                <w:iCs/>
              </w:rPr>
              <w:t>32</w:t>
            </w:r>
            <w:r w:rsidRPr="005D5223">
              <w:rPr>
                <w:rFonts w:ascii="Arial" w:hAnsi="Arial" w:cs="Arial"/>
              </w:rPr>
              <w:t>(12), pp.726-734.</w:t>
            </w:r>
          </w:p>
        </w:tc>
      </w:tr>
    </w:tbl>
    <w:p w14:paraId="3E5F404D" w14:textId="77777777" w:rsidR="00311E8B" w:rsidRDefault="00311E8B"/>
    <w:sectPr w:rsidR="00311E8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04B09F" w14:textId="77777777" w:rsidR="00F12AC5" w:rsidRDefault="00F12AC5" w:rsidP="00F12AC5">
      <w:r>
        <w:separator/>
      </w:r>
    </w:p>
  </w:endnote>
  <w:endnote w:type="continuationSeparator" w:id="0">
    <w:p w14:paraId="6028A9FA" w14:textId="77777777" w:rsidR="00F12AC5" w:rsidRDefault="00F12AC5" w:rsidP="00F12A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CBCCA6" w14:textId="77777777" w:rsidR="00F12AC5" w:rsidRDefault="00F12AC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5C44482" w14:textId="77777777" w:rsidR="00F12AC5" w:rsidRDefault="00F12A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9415D" w14:textId="77777777" w:rsidR="00F12AC5" w:rsidRDefault="00F12AC5" w:rsidP="00F12AC5">
      <w:r>
        <w:separator/>
      </w:r>
    </w:p>
  </w:footnote>
  <w:footnote w:type="continuationSeparator" w:id="0">
    <w:p w14:paraId="6E2CC8E8" w14:textId="77777777" w:rsidR="00F12AC5" w:rsidRDefault="00F12AC5" w:rsidP="00F12A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534E"/>
    <w:rsid w:val="00011D8B"/>
    <w:rsid w:val="000159AA"/>
    <w:rsid w:val="00017DC7"/>
    <w:rsid w:val="000226DF"/>
    <w:rsid w:val="000249A3"/>
    <w:rsid w:val="000343DD"/>
    <w:rsid w:val="00046321"/>
    <w:rsid w:val="000546E9"/>
    <w:rsid w:val="000602EB"/>
    <w:rsid w:val="00061659"/>
    <w:rsid w:val="000663C1"/>
    <w:rsid w:val="00072A05"/>
    <w:rsid w:val="00072E34"/>
    <w:rsid w:val="000731B3"/>
    <w:rsid w:val="0008147F"/>
    <w:rsid w:val="000949D9"/>
    <w:rsid w:val="00096DF8"/>
    <w:rsid w:val="000A1F61"/>
    <w:rsid w:val="000A2AB5"/>
    <w:rsid w:val="000A49E8"/>
    <w:rsid w:val="000B1FD9"/>
    <w:rsid w:val="000B46FB"/>
    <w:rsid w:val="000B663E"/>
    <w:rsid w:val="000B759A"/>
    <w:rsid w:val="000C1875"/>
    <w:rsid w:val="000C2FBF"/>
    <w:rsid w:val="000C5811"/>
    <w:rsid w:val="000D355D"/>
    <w:rsid w:val="000E3075"/>
    <w:rsid w:val="000E37B5"/>
    <w:rsid w:val="000E68EF"/>
    <w:rsid w:val="000F3347"/>
    <w:rsid w:val="000F3368"/>
    <w:rsid w:val="000F5F8F"/>
    <w:rsid w:val="000F7327"/>
    <w:rsid w:val="0010089C"/>
    <w:rsid w:val="0010160E"/>
    <w:rsid w:val="00102F5C"/>
    <w:rsid w:val="00105EBD"/>
    <w:rsid w:val="00115676"/>
    <w:rsid w:val="001169E2"/>
    <w:rsid w:val="00117E32"/>
    <w:rsid w:val="00121814"/>
    <w:rsid w:val="001226E7"/>
    <w:rsid w:val="0012371F"/>
    <w:rsid w:val="00123E16"/>
    <w:rsid w:val="0013472F"/>
    <w:rsid w:val="001365EE"/>
    <w:rsid w:val="00140CF9"/>
    <w:rsid w:val="0014282A"/>
    <w:rsid w:val="00161CBA"/>
    <w:rsid w:val="00161D79"/>
    <w:rsid w:val="0016357F"/>
    <w:rsid w:val="00181C0C"/>
    <w:rsid w:val="00190563"/>
    <w:rsid w:val="001907D9"/>
    <w:rsid w:val="0019125E"/>
    <w:rsid w:val="001B3F5C"/>
    <w:rsid w:val="001B6969"/>
    <w:rsid w:val="001C127C"/>
    <w:rsid w:val="001D4BF7"/>
    <w:rsid w:val="001D732A"/>
    <w:rsid w:val="001E0F34"/>
    <w:rsid w:val="00217772"/>
    <w:rsid w:val="00237B5B"/>
    <w:rsid w:val="0024128B"/>
    <w:rsid w:val="002424FB"/>
    <w:rsid w:val="00245D50"/>
    <w:rsid w:val="00250469"/>
    <w:rsid w:val="00253E99"/>
    <w:rsid w:val="00271405"/>
    <w:rsid w:val="00274D45"/>
    <w:rsid w:val="00283284"/>
    <w:rsid w:val="00290A3D"/>
    <w:rsid w:val="002928D5"/>
    <w:rsid w:val="002A3306"/>
    <w:rsid w:val="002B0B53"/>
    <w:rsid w:val="002B3431"/>
    <w:rsid w:val="002C3493"/>
    <w:rsid w:val="002C76E9"/>
    <w:rsid w:val="002D1DAB"/>
    <w:rsid w:val="002D400D"/>
    <w:rsid w:val="002D5568"/>
    <w:rsid w:val="002E63CF"/>
    <w:rsid w:val="002F1062"/>
    <w:rsid w:val="002F5F11"/>
    <w:rsid w:val="003027AA"/>
    <w:rsid w:val="003029B6"/>
    <w:rsid w:val="003064D7"/>
    <w:rsid w:val="00310604"/>
    <w:rsid w:val="00310A76"/>
    <w:rsid w:val="00311E8B"/>
    <w:rsid w:val="003122BF"/>
    <w:rsid w:val="003179B8"/>
    <w:rsid w:val="00323690"/>
    <w:rsid w:val="0033257E"/>
    <w:rsid w:val="00340122"/>
    <w:rsid w:val="00350809"/>
    <w:rsid w:val="00360B34"/>
    <w:rsid w:val="00381953"/>
    <w:rsid w:val="00383A3C"/>
    <w:rsid w:val="00395191"/>
    <w:rsid w:val="003A2F64"/>
    <w:rsid w:val="003B6211"/>
    <w:rsid w:val="003B6DF4"/>
    <w:rsid w:val="003C1488"/>
    <w:rsid w:val="003D20B6"/>
    <w:rsid w:val="003D71F4"/>
    <w:rsid w:val="003D781D"/>
    <w:rsid w:val="003E2053"/>
    <w:rsid w:val="003E53A8"/>
    <w:rsid w:val="003E5D1E"/>
    <w:rsid w:val="003F3D81"/>
    <w:rsid w:val="0040317E"/>
    <w:rsid w:val="0041017C"/>
    <w:rsid w:val="00413673"/>
    <w:rsid w:val="00413E54"/>
    <w:rsid w:val="00415A7E"/>
    <w:rsid w:val="0042069A"/>
    <w:rsid w:val="0042416D"/>
    <w:rsid w:val="00435806"/>
    <w:rsid w:val="0044227F"/>
    <w:rsid w:val="00443679"/>
    <w:rsid w:val="0045067C"/>
    <w:rsid w:val="004577EE"/>
    <w:rsid w:val="004618B4"/>
    <w:rsid w:val="00464073"/>
    <w:rsid w:val="004640B0"/>
    <w:rsid w:val="004662A3"/>
    <w:rsid w:val="00466483"/>
    <w:rsid w:val="0046721A"/>
    <w:rsid w:val="00483E5C"/>
    <w:rsid w:val="0049045C"/>
    <w:rsid w:val="00490C50"/>
    <w:rsid w:val="00490CAB"/>
    <w:rsid w:val="004919A2"/>
    <w:rsid w:val="00493800"/>
    <w:rsid w:val="00494AA4"/>
    <w:rsid w:val="004A0799"/>
    <w:rsid w:val="004A2D51"/>
    <w:rsid w:val="004A6F84"/>
    <w:rsid w:val="004B10CA"/>
    <w:rsid w:val="004B1804"/>
    <w:rsid w:val="004B196C"/>
    <w:rsid w:val="004B220B"/>
    <w:rsid w:val="004D3D53"/>
    <w:rsid w:val="004D5770"/>
    <w:rsid w:val="004E01BF"/>
    <w:rsid w:val="004E09B6"/>
    <w:rsid w:val="004E19E1"/>
    <w:rsid w:val="004E285E"/>
    <w:rsid w:val="004E799F"/>
    <w:rsid w:val="004F0E93"/>
    <w:rsid w:val="00501CED"/>
    <w:rsid w:val="00506B81"/>
    <w:rsid w:val="005154BF"/>
    <w:rsid w:val="0052348F"/>
    <w:rsid w:val="0054552A"/>
    <w:rsid w:val="005468B8"/>
    <w:rsid w:val="00552AB1"/>
    <w:rsid w:val="00553DD2"/>
    <w:rsid w:val="00557730"/>
    <w:rsid w:val="005719A2"/>
    <w:rsid w:val="0057512A"/>
    <w:rsid w:val="00577B4C"/>
    <w:rsid w:val="0058216A"/>
    <w:rsid w:val="0059193D"/>
    <w:rsid w:val="005A296B"/>
    <w:rsid w:val="005B14F7"/>
    <w:rsid w:val="005C2F76"/>
    <w:rsid w:val="005C5142"/>
    <w:rsid w:val="005D18D3"/>
    <w:rsid w:val="005D4AB6"/>
    <w:rsid w:val="005D5223"/>
    <w:rsid w:val="005D6E58"/>
    <w:rsid w:val="00606F86"/>
    <w:rsid w:val="00620321"/>
    <w:rsid w:val="00621D30"/>
    <w:rsid w:val="00625FFE"/>
    <w:rsid w:val="00627A33"/>
    <w:rsid w:val="00636292"/>
    <w:rsid w:val="00636FC4"/>
    <w:rsid w:val="00640937"/>
    <w:rsid w:val="0064344A"/>
    <w:rsid w:val="00646F7D"/>
    <w:rsid w:val="00651435"/>
    <w:rsid w:val="00652BDE"/>
    <w:rsid w:val="00653641"/>
    <w:rsid w:val="00655069"/>
    <w:rsid w:val="006550F4"/>
    <w:rsid w:val="006602D1"/>
    <w:rsid w:val="006604DF"/>
    <w:rsid w:val="00663B9D"/>
    <w:rsid w:val="00666C96"/>
    <w:rsid w:val="00670204"/>
    <w:rsid w:val="00685E78"/>
    <w:rsid w:val="00687AEF"/>
    <w:rsid w:val="00691573"/>
    <w:rsid w:val="00694914"/>
    <w:rsid w:val="0069535A"/>
    <w:rsid w:val="006A115E"/>
    <w:rsid w:val="006A4726"/>
    <w:rsid w:val="006A7817"/>
    <w:rsid w:val="006B3548"/>
    <w:rsid w:val="006B47CD"/>
    <w:rsid w:val="006B5496"/>
    <w:rsid w:val="006C03A9"/>
    <w:rsid w:val="006C052E"/>
    <w:rsid w:val="006C5E55"/>
    <w:rsid w:val="006C61DE"/>
    <w:rsid w:val="006D0CEE"/>
    <w:rsid w:val="006E157D"/>
    <w:rsid w:val="006E1922"/>
    <w:rsid w:val="006E3334"/>
    <w:rsid w:val="006E64D8"/>
    <w:rsid w:val="006E6B1C"/>
    <w:rsid w:val="006F3C35"/>
    <w:rsid w:val="007052C1"/>
    <w:rsid w:val="00707B53"/>
    <w:rsid w:val="00711D7E"/>
    <w:rsid w:val="007143BD"/>
    <w:rsid w:val="00721AA0"/>
    <w:rsid w:val="00722B3D"/>
    <w:rsid w:val="00732BE3"/>
    <w:rsid w:val="007344D3"/>
    <w:rsid w:val="007355F8"/>
    <w:rsid w:val="0073655B"/>
    <w:rsid w:val="0073741F"/>
    <w:rsid w:val="00740C42"/>
    <w:rsid w:val="00743CE9"/>
    <w:rsid w:val="007503C2"/>
    <w:rsid w:val="007566E6"/>
    <w:rsid w:val="00765742"/>
    <w:rsid w:val="0077452C"/>
    <w:rsid w:val="00777A5B"/>
    <w:rsid w:val="0078173E"/>
    <w:rsid w:val="0078189E"/>
    <w:rsid w:val="00781BA3"/>
    <w:rsid w:val="007900B1"/>
    <w:rsid w:val="007936B5"/>
    <w:rsid w:val="007A09A0"/>
    <w:rsid w:val="007B4BBD"/>
    <w:rsid w:val="007B4E71"/>
    <w:rsid w:val="007B6E88"/>
    <w:rsid w:val="007C06D4"/>
    <w:rsid w:val="007C1708"/>
    <w:rsid w:val="007C5CAF"/>
    <w:rsid w:val="007C6082"/>
    <w:rsid w:val="007D1C35"/>
    <w:rsid w:val="007E5364"/>
    <w:rsid w:val="007F1DD2"/>
    <w:rsid w:val="007F1FAD"/>
    <w:rsid w:val="007F346B"/>
    <w:rsid w:val="008055BC"/>
    <w:rsid w:val="00810334"/>
    <w:rsid w:val="008110AD"/>
    <w:rsid w:val="008126B7"/>
    <w:rsid w:val="00815A40"/>
    <w:rsid w:val="00822DC8"/>
    <w:rsid w:val="00824DA7"/>
    <w:rsid w:val="008359FB"/>
    <w:rsid w:val="0083643D"/>
    <w:rsid w:val="00843335"/>
    <w:rsid w:val="00843A4D"/>
    <w:rsid w:val="00857CE1"/>
    <w:rsid w:val="00861281"/>
    <w:rsid w:val="008671FB"/>
    <w:rsid w:val="00876962"/>
    <w:rsid w:val="0088491E"/>
    <w:rsid w:val="00886063"/>
    <w:rsid w:val="008865F5"/>
    <w:rsid w:val="0088713E"/>
    <w:rsid w:val="0089247E"/>
    <w:rsid w:val="008A07D3"/>
    <w:rsid w:val="008B4E78"/>
    <w:rsid w:val="008B6EEF"/>
    <w:rsid w:val="008B7870"/>
    <w:rsid w:val="008C3B10"/>
    <w:rsid w:val="008C76C0"/>
    <w:rsid w:val="008C7F9A"/>
    <w:rsid w:val="008D6E96"/>
    <w:rsid w:val="008E2DD6"/>
    <w:rsid w:val="008F3AC0"/>
    <w:rsid w:val="008F4EAA"/>
    <w:rsid w:val="009014BC"/>
    <w:rsid w:val="0090352C"/>
    <w:rsid w:val="009039F8"/>
    <w:rsid w:val="00907568"/>
    <w:rsid w:val="00907858"/>
    <w:rsid w:val="00943FDB"/>
    <w:rsid w:val="00947CE9"/>
    <w:rsid w:val="009507BF"/>
    <w:rsid w:val="00951398"/>
    <w:rsid w:val="00957241"/>
    <w:rsid w:val="0095796A"/>
    <w:rsid w:val="0096348C"/>
    <w:rsid w:val="00964CB7"/>
    <w:rsid w:val="0097084E"/>
    <w:rsid w:val="00982A19"/>
    <w:rsid w:val="0099325C"/>
    <w:rsid w:val="009944EF"/>
    <w:rsid w:val="009A4CCD"/>
    <w:rsid w:val="009B2A1B"/>
    <w:rsid w:val="009B5939"/>
    <w:rsid w:val="009C0FF6"/>
    <w:rsid w:val="009D1511"/>
    <w:rsid w:val="009D5181"/>
    <w:rsid w:val="009D609B"/>
    <w:rsid w:val="009E3DE6"/>
    <w:rsid w:val="009E542F"/>
    <w:rsid w:val="009E7EA1"/>
    <w:rsid w:val="009F21E6"/>
    <w:rsid w:val="009F3D4C"/>
    <w:rsid w:val="009F5610"/>
    <w:rsid w:val="00A00A9A"/>
    <w:rsid w:val="00A00C36"/>
    <w:rsid w:val="00A2053D"/>
    <w:rsid w:val="00A24856"/>
    <w:rsid w:val="00A34E68"/>
    <w:rsid w:val="00A364D4"/>
    <w:rsid w:val="00A404E9"/>
    <w:rsid w:val="00A44F54"/>
    <w:rsid w:val="00A47382"/>
    <w:rsid w:val="00A50BF7"/>
    <w:rsid w:val="00A5596F"/>
    <w:rsid w:val="00A568C8"/>
    <w:rsid w:val="00A603C2"/>
    <w:rsid w:val="00A7263B"/>
    <w:rsid w:val="00A73647"/>
    <w:rsid w:val="00A73D0B"/>
    <w:rsid w:val="00A73E52"/>
    <w:rsid w:val="00A75A97"/>
    <w:rsid w:val="00A776C5"/>
    <w:rsid w:val="00AA34BD"/>
    <w:rsid w:val="00AB06CB"/>
    <w:rsid w:val="00AB232D"/>
    <w:rsid w:val="00AB55A7"/>
    <w:rsid w:val="00AC1A58"/>
    <w:rsid w:val="00AC792B"/>
    <w:rsid w:val="00AD238D"/>
    <w:rsid w:val="00AD452C"/>
    <w:rsid w:val="00AE55C0"/>
    <w:rsid w:val="00AF0125"/>
    <w:rsid w:val="00B05396"/>
    <w:rsid w:val="00B14B3D"/>
    <w:rsid w:val="00B16EAC"/>
    <w:rsid w:val="00B32518"/>
    <w:rsid w:val="00B4547B"/>
    <w:rsid w:val="00B55087"/>
    <w:rsid w:val="00B55DE5"/>
    <w:rsid w:val="00B576C0"/>
    <w:rsid w:val="00B60A56"/>
    <w:rsid w:val="00B749B2"/>
    <w:rsid w:val="00B76487"/>
    <w:rsid w:val="00B907ED"/>
    <w:rsid w:val="00B921B0"/>
    <w:rsid w:val="00B930D3"/>
    <w:rsid w:val="00B93EDB"/>
    <w:rsid w:val="00BA228D"/>
    <w:rsid w:val="00BB110C"/>
    <w:rsid w:val="00BB2D63"/>
    <w:rsid w:val="00BC0B20"/>
    <w:rsid w:val="00BC6E54"/>
    <w:rsid w:val="00BD240D"/>
    <w:rsid w:val="00BD5C5C"/>
    <w:rsid w:val="00BE1599"/>
    <w:rsid w:val="00BF62F5"/>
    <w:rsid w:val="00BF78EE"/>
    <w:rsid w:val="00C0499C"/>
    <w:rsid w:val="00C04B90"/>
    <w:rsid w:val="00C065C3"/>
    <w:rsid w:val="00C15298"/>
    <w:rsid w:val="00C243FA"/>
    <w:rsid w:val="00C24A57"/>
    <w:rsid w:val="00C275A6"/>
    <w:rsid w:val="00C30A7E"/>
    <w:rsid w:val="00C31FE4"/>
    <w:rsid w:val="00C3392A"/>
    <w:rsid w:val="00C339DB"/>
    <w:rsid w:val="00C34BFE"/>
    <w:rsid w:val="00C439BF"/>
    <w:rsid w:val="00C44FD4"/>
    <w:rsid w:val="00C4723E"/>
    <w:rsid w:val="00C576A1"/>
    <w:rsid w:val="00C622AD"/>
    <w:rsid w:val="00C62636"/>
    <w:rsid w:val="00C626AA"/>
    <w:rsid w:val="00C64784"/>
    <w:rsid w:val="00C65262"/>
    <w:rsid w:val="00C65894"/>
    <w:rsid w:val="00C67B46"/>
    <w:rsid w:val="00C76F14"/>
    <w:rsid w:val="00C77DD5"/>
    <w:rsid w:val="00C86002"/>
    <w:rsid w:val="00C86AE6"/>
    <w:rsid w:val="00C91240"/>
    <w:rsid w:val="00C9135F"/>
    <w:rsid w:val="00CB2131"/>
    <w:rsid w:val="00CB2C38"/>
    <w:rsid w:val="00CB6305"/>
    <w:rsid w:val="00CC259F"/>
    <w:rsid w:val="00CD698D"/>
    <w:rsid w:val="00CE3396"/>
    <w:rsid w:val="00CF42B7"/>
    <w:rsid w:val="00CF78E6"/>
    <w:rsid w:val="00D02AC7"/>
    <w:rsid w:val="00D03864"/>
    <w:rsid w:val="00D07327"/>
    <w:rsid w:val="00D2109F"/>
    <w:rsid w:val="00D238B5"/>
    <w:rsid w:val="00D239EE"/>
    <w:rsid w:val="00D24982"/>
    <w:rsid w:val="00D27A91"/>
    <w:rsid w:val="00D40898"/>
    <w:rsid w:val="00D4239B"/>
    <w:rsid w:val="00D4334A"/>
    <w:rsid w:val="00D449E7"/>
    <w:rsid w:val="00D44B01"/>
    <w:rsid w:val="00D464F1"/>
    <w:rsid w:val="00D46672"/>
    <w:rsid w:val="00D50FA0"/>
    <w:rsid w:val="00D62F6B"/>
    <w:rsid w:val="00D71A15"/>
    <w:rsid w:val="00D74B1A"/>
    <w:rsid w:val="00D776AC"/>
    <w:rsid w:val="00D82AED"/>
    <w:rsid w:val="00D8485F"/>
    <w:rsid w:val="00D948FE"/>
    <w:rsid w:val="00D95AA3"/>
    <w:rsid w:val="00D9763E"/>
    <w:rsid w:val="00DA1172"/>
    <w:rsid w:val="00DA179C"/>
    <w:rsid w:val="00DA4F4D"/>
    <w:rsid w:val="00DA7DD5"/>
    <w:rsid w:val="00DB140A"/>
    <w:rsid w:val="00DC241D"/>
    <w:rsid w:val="00DC279B"/>
    <w:rsid w:val="00DC3220"/>
    <w:rsid w:val="00DC5AD4"/>
    <w:rsid w:val="00DD3A11"/>
    <w:rsid w:val="00DF2A2E"/>
    <w:rsid w:val="00DF440B"/>
    <w:rsid w:val="00DF4A12"/>
    <w:rsid w:val="00E04CFB"/>
    <w:rsid w:val="00E1013E"/>
    <w:rsid w:val="00E14814"/>
    <w:rsid w:val="00E149D8"/>
    <w:rsid w:val="00E1552A"/>
    <w:rsid w:val="00E16D7A"/>
    <w:rsid w:val="00E24059"/>
    <w:rsid w:val="00E25658"/>
    <w:rsid w:val="00E26AD4"/>
    <w:rsid w:val="00E301F0"/>
    <w:rsid w:val="00E467AD"/>
    <w:rsid w:val="00E46D3B"/>
    <w:rsid w:val="00E5092E"/>
    <w:rsid w:val="00E5755B"/>
    <w:rsid w:val="00E60D9D"/>
    <w:rsid w:val="00E645E7"/>
    <w:rsid w:val="00E84E97"/>
    <w:rsid w:val="00E871F2"/>
    <w:rsid w:val="00E91EDB"/>
    <w:rsid w:val="00E977D7"/>
    <w:rsid w:val="00EA2C05"/>
    <w:rsid w:val="00EC3361"/>
    <w:rsid w:val="00EC5961"/>
    <w:rsid w:val="00EC644F"/>
    <w:rsid w:val="00EC6F5D"/>
    <w:rsid w:val="00ED27B7"/>
    <w:rsid w:val="00ED33DC"/>
    <w:rsid w:val="00ED6F55"/>
    <w:rsid w:val="00EE23EA"/>
    <w:rsid w:val="00F04D15"/>
    <w:rsid w:val="00F10FA8"/>
    <w:rsid w:val="00F12AC5"/>
    <w:rsid w:val="00F14D32"/>
    <w:rsid w:val="00F1764D"/>
    <w:rsid w:val="00F24696"/>
    <w:rsid w:val="00F3252C"/>
    <w:rsid w:val="00F33E66"/>
    <w:rsid w:val="00F36743"/>
    <w:rsid w:val="00F370E7"/>
    <w:rsid w:val="00F37C0C"/>
    <w:rsid w:val="00F441C4"/>
    <w:rsid w:val="00F47E8A"/>
    <w:rsid w:val="00F50379"/>
    <w:rsid w:val="00F53100"/>
    <w:rsid w:val="00F650CA"/>
    <w:rsid w:val="00F66935"/>
    <w:rsid w:val="00F67D93"/>
    <w:rsid w:val="00F77966"/>
    <w:rsid w:val="00F918A5"/>
    <w:rsid w:val="00F94B0E"/>
    <w:rsid w:val="00FA1213"/>
    <w:rsid w:val="00FA33AE"/>
    <w:rsid w:val="00FB0688"/>
    <w:rsid w:val="00FB1068"/>
    <w:rsid w:val="00FB6EFD"/>
    <w:rsid w:val="00FD05D9"/>
    <w:rsid w:val="00FD2A0B"/>
    <w:rsid w:val="00FE14EA"/>
    <w:rsid w:val="00FE2F03"/>
    <w:rsid w:val="00FF2787"/>
    <w:rsid w:val="00FF45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764D"/>
  </w:style>
  <w:style w:type="paragraph" w:styleId="Heading1">
    <w:name w:val="heading 1"/>
    <w:basedOn w:val="Normal"/>
    <w:next w:val="Normal"/>
    <w:link w:val="Heading1Char"/>
    <w:uiPriority w:val="9"/>
    <w:qFormat/>
    <w:rsid w:val="008B6EE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3251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D82AED"/>
    <w:rPr>
      <w:color w:val="0563C1" w:themeColor="hyperlink"/>
      <w:u w:val="single"/>
    </w:rPr>
  </w:style>
  <w:style w:type="character" w:styleId="UnresolvedMention">
    <w:name w:val="Unresolved Mention"/>
    <w:basedOn w:val="DefaultParagraphFont"/>
    <w:uiPriority w:val="99"/>
    <w:semiHidden/>
    <w:unhideWhenUsed/>
    <w:rsid w:val="00D82AED"/>
    <w:rPr>
      <w:color w:val="605E5C"/>
      <w:shd w:val="clear" w:color="auto" w:fill="E1DFDD"/>
    </w:rPr>
  </w:style>
  <w:style w:type="character" w:customStyle="1" w:styleId="Heading1Char">
    <w:name w:val="Heading 1 Char"/>
    <w:basedOn w:val="DefaultParagraphFont"/>
    <w:link w:val="Heading1"/>
    <w:uiPriority w:val="9"/>
    <w:rsid w:val="008B6EE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32518"/>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F12AC5"/>
    <w:pPr>
      <w:tabs>
        <w:tab w:val="center" w:pos="4513"/>
        <w:tab w:val="right" w:pos="9026"/>
      </w:tabs>
    </w:pPr>
  </w:style>
  <w:style w:type="character" w:customStyle="1" w:styleId="HeaderChar">
    <w:name w:val="Header Char"/>
    <w:basedOn w:val="DefaultParagraphFont"/>
    <w:link w:val="Header"/>
    <w:uiPriority w:val="99"/>
    <w:rsid w:val="00F12AC5"/>
  </w:style>
  <w:style w:type="paragraph" w:styleId="Footer">
    <w:name w:val="footer"/>
    <w:basedOn w:val="Normal"/>
    <w:link w:val="FooterChar"/>
    <w:uiPriority w:val="99"/>
    <w:unhideWhenUsed/>
    <w:rsid w:val="00F12AC5"/>
    <w:pPr>
      <w:tabs>
        <w:tab w:val="center" w:pos="4513"/>
        <w:tab w:val="right" w:pos="9026"/>
      </w:tabs>
    </w:pPr>
  </w:style>
  <w:style w:type="character" w:customStyle="1" w:styleId="FooterChar">
    <w:name w:val="Footer Char"/>
    <w:basedOn w:val="DefaultParagraphFont"/>
    <w:link w:val="Footer"/>
    <w:uiPriority w:val="99"/>
    <w:rsid w:val="00F12AC5"/>
  </w:style>
  <w:style w:type="paragraph" w:styleId="NormalWeb">
    <w:name w:val="Normal (Web)"/>
    <w:basedOn w:val="Normal"/>
    <w:uiPriority w:val="99"/>
    <w:semiHidden/>
    <w:unhideWhenUsed/>
    <w:rsid w:val="00765742"/>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76574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3012287">
      <w:bodyDiv w:val="1"/>
      <w:marLeft w:val="0"/>
      <w:marRight w:val="0"/>
      <w:marTop w:val="0"/>
      <w:marBottom w:val="0"/>
      <w:divBdr>
        <w:top w:val="none" w:sz="0" w:space="0" w:color="auto"/>
        <w:left w:val="none" w:sz="0" w:space="0" w:color="auto"/>
        <w:bottom w:val="none" w:sz="0" w:space="0" w:color="auto"/>
        <w:right w:val="none" w:sz="0" w:space="0" w:color="auto"/>
      </w:divBdr>
    </w:div>
    <w:div w:id="413167941">
      <w:bodyDiv w:val="1"/>
      <w:marLeft w:val="0"/>
      <w:marRight w:val="0"/>
      <w:marTop w:val="0"/>
      <w:marBottom w:val="0"/>
      <w:divBdr>
        <w:top w:val="none" w:sz="0" w:space="0" w:color="auto"/>
        <w:left w:val="none" w:sz="0" w:space="0" w:color="auto"/>
        <w:bottom w:val="none" w:sz="0" w:space="0" w:color="auto"/>
        <w:right w:val="none" w:sz="0" w:space="0" w:color="auto"/>
      </w:divBdr>
    </w:div>
    <w:div w:id="686293938">
      <w:bodyDiv w:val="1"/>
      <w:marLeft w:val="0"/>
      <w:marRight w:val="0"/>
      <w:marTop w:val="0"/>
      <w:marBottom w:val="0"/>
      <w:divBdr>
        <w:top w:val="none" w:sz="0" w:space="0" w:color="auto"/>
        <w:left w:val="none" w:sz="0" w:space="0" w:color="auto"/>
        <w:bottom w:val="none" w:sz="0" w:space="0" w:color="auto"/>
        <w:right w:val="none" w:sz="0" w:space="0" w:color="auto"/>
      </w:divBdr>
    </w:div>
    <w:div w:id="932857155">
      <w:bodyDiv w:val="1"/>
      <w:marLeft w:val="0"/>
      <w:marRight w:val="0"/>
      <w:marTop w:val="0"/>
      <w:marBottom w:val="0"/>
      <w:divBdr>
        <w:top w:val="none" w:sz="0" w:space="0" w:color="auto"/>
        <w:left w:val="none" w:sz="0" w:space="0" w:color="auto"/>
        <w:bottom w:val="none" w:sz="0" w:space="0" w:color="auto"/>
        <w:right w:val="none" w:sz="0" w:space="0" w:color="auto"/>
      </w:divBdr>
    </w:div>
    <w:div w:id="933972819">
      <w:bodyDiv w:val="1"/>
      <w:marLeft w:val="0"/>
      <w:marRight w:val="0"/>
      <w:marTop w:val="0"/>
      <w:marBottom w:val="0"/>
      <w:divBdr>
        <w:top w:val="none" w:sz="0" w:space="0" w:color="auto"/>
        <w:left w:val="none" w:sz="0" w:space="0" w:color="auto"/>
        <w:bottom w:val="none" w:sz="0" w:space="0" w:color="auto"/>
        <w:right w:val="none" w:sz="0" w:space="0" w:color="auto"/>
      </w:divBdr>
    </w:div>
    <w:div w:id="1065758526">
      <w:bodyDiv w:val="1"/>
      <w:marLeft w:val="0"/>
      <w:marRight w:val="0"/>
      <w:marTop w:val="0"/>
      <w:marBottom w:val="0"/>
      <w:divBdr>
        <w:top w:val="none" w:sz="0" w:space="0" w:color="auto"/>
        <w:left w:val="none" w:sz="0" w:space="0" w:color="auto"/>
        <w:bottom w:val="none" w:sz="0" w:space="0" w:color="auto"/>
        <w:right w:val="none" w:sz="0" w:space="0" w:color="auto"/>
      </w:divBdr>
    </w:div>
    <w:div w:id="1074006664">
      <w:bodyDiv w:val="1"/>
      <w:marLeft w:val="0"/>
      <w:marRight w:val="0"/>
      <w:marTop w:val="0"/>
      <w:marBottom w:val="0"/>
      <w:divBdr>
        <w:top w:val="none" w:sz="0" w:space="0" w:color="auto"/>
        <w:left w:val="none" w:sz="0" w:space="0" w:color="auto"/>
        <w:bottom w:val="none" w:sz="0" w:space="0" w:color="auto"/>
        <w:right w:val="none" w:sz="0" w:space="0" w:color="auto"/>
      </w:divBdr>
    </w:div>
    <w:div w:id="1324434023">
      <w:bodyDiv w:val="1"/>
      <w:marLeft w:val="0"/>
      <w:marRight w:val="0"/>
      <w:marTop w:val="0"/>
      <w:marBottom w:val="0"/>
      <w:divBdr>
        <w:top w:val="none" w:sz="0" w:space="0" w:color="auto"/>
        <w:left w:val="none" w:sz="0" w:space="0" w:color="auto"/>
        <w:bottom w:val="none" w:sz="0" w:space="0" w:color="auto"/>
        <w:right w:val="none" w:sz="0" w:space="0" w:color="auto"/>
      </w:divBdr>
    </w:div>
    <w:div w:id="1351450064">
      <w:bodyDiv w:val="1"/>
      <w:marLeft w:val="0"/>
      <w:marRight w:val="0"/>
      <w:marTop w:val="0"/>
      <w:marBottom w:val="0"/>
      <w:divBdr>
        <w:top w:val="none" w:sz="0" w:space="0" w:color="auto"/>
        <w:left w:val="none" w:sz="0" w:space="0" w:color="auto"/>
        <w:bottom w:val="none" w:sz="0" w:space="0" w:color="auto"/>
        <w:right w:val="none" w:sz="0" w:space="0" w:color="auto"/>
      </w:divBdr>
    </w:div>
    <w:div w:id="1433084801">
      <w:bodyDiv w:val="1"/>
      <w:marLeft w:val="0"/>
      <w:marRight w:val="0"/>
      <w:marTop w:val="0"/>
      <w:marBottom w:val="0"/>
      <w:divBdr>
        <w:top w:val="none" w:sz="0" w:space="0" w:color="auto"/>
        <w:left w:val="none" w:sz="0" w:space="0" w:color="auto"/>
        <w:bottom w:val="none" w:sz="0" w:space="0" w:color="auto"/>
        <w:right w:val="none" w:sz="0" w:space="0" w:color="auto"/>
      </w:divBdr>
    </w:div>
    <w:div w:id="1508979472">
      <w:bodyDiv w:val="1"/>
      <w:marLeft w:val="0"/>
      <w:marRight w:val="0"/>
      <w:marTop w:val="0"/>
      <w:marBottom w:val="0"/>
      <w:divBdr>
        <w:top w:val="none" w:sz="0" w:space="0" w:color="auto"/>
        <w:left w:val="none" w:sz="0" w:space="0" w:color="auto"/>
        <w:bottom w:val="none" w:sz="0" w:space="0" w:color="auto"/>
        <w:right w:val="none" w:sz="0" w:space="0" w:color="auto"/>
      </w:divBdr>
    </w:div>
    <w:div w:id="1625115133">
      <w:bodyDiv w:val="1"/>
      <w:marLeft w:val="0"/>
      <w:marRight w:val="0"/>
      <w:marTop w:val="0"/>
      <w:marBottom w:val="0"/>
      <w:divBdr>
        <w:top w:val="none" w:sz="0" w:space="0" w:color="auto"/>
        <w:left w:val="none" w:sz="0" w:space="0" w:color="auto"/>
        <w:bottom w:val="none" w:sz="0" w:space="0" w:color="auto"/>
        <w:right w:val="none" w:sz="0" w:space="0" w:color="auto"/>
      </w:divBdr>
    </w:div>
    <w:div w:id="1799294820">
      <w:bodyDiv w:val="1"/>
      <w:marLeft w:val="0"/>
      <w:marRight w:val="0"/>
      <w:marTop w:val="0"/>
      <w:marBottom w:val="0"/>
      <w:divBdr>
        <w:top w:val="none" w:sz="0" w:space="0" w:color="auto"/>
        <w:left w:val="none" w:sz="0" w:space="0" w:color="auto"/>
        <w:bottom w:val="none" w:sz="0" w:space="0" w:color="auto"/>
        <w:right w:val="none" w:sz="0" w:space="0" w:color="auto"/>
      </w:divBdr>
    </w:div>
    <w:div w:id="1965576033">
      <w:bodyDiv w:val="1"/>
      <w:marLeft w:val="0"/>
      <w:marRight w:val="0"/>
      <w:marTop w:val="0"/>
      <w:marBottom w:val="0"/>
      <w:divBdr>
        <w:top w:val="none" w:sz="0" w:space="0" w:color="auto"/>
        <w:left w:val="none" w:sz="0" w:space="0" w:color="auto"/>
        <w:bottom w:val="none" w:sz="0" w:space="0" w:color="auto"/>
        <w:right w:val="none" w:sz="0" w:space="0" w:color="auto"/>
      </w:divBdr>
    </w:div>
    <w:div w:id="208792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normal.dotm</Template>
  <TotalTime>1</TotalTime>
  <Pages>11</Pages>
  <Words>2864</Words>
  <Characters>17027</Characters>
  <Application>Microsoft Office Word</Application>
  <DocSecurity>0</DocSecurity>
  <Lines>379</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Pai Maziwisa</cp:lastModifiedBy>
  <cp:revision>2</cp:revision>
  <cp:lastPrinted>2023-02-14T11:26:00Z</cp:lastPrinted>
  <dcterms:created xsi:type="dcterms:W3CDTF">2025-10-08T00:28:00Z</dcterms:created>
  <dcterms:modified xsi:type="dcterms:W3CDTF">2025-10-08T00:28:00Z</dcterms:modified>
</cp:coreProperties>
</file>