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F8F2A" w14:textId="77777777" w:rsidR="00DC5DDE" w:rsidRDefault="00DC5DDE" w:rsidP="00DC5DDE">
      <w:pPr>
        <w:spacing w:line="259" w:lineRule="auto"/>
        <w:jc w:val="center"/>
        <w:rPr>
          <w:b/>
          <w:bCs/>
          <w:sz w:val="36"/>
          <w:szCs w:val="32"/>
          <w:lang w:val="en-IN"/>
        </w:rPr>
      </w:pPr>
    </w:p>
    <w:p w14:paraId="5F80BBB5" w14:textId="77777777" w:rsidR="00DC5DDE" w:rsidRDefault="00DC5DDE" w:rsidP="00DC5DDE">
      <w:pPr>
        <w:spacing w:line="259" w:lineRule="auto"/>
        <w:jc w:val="center"/>
        <w:rPr>
          <w:b/>
          <w:bCs/>
          <w:sz w:val="36"/>
          <w:szCs w:val="32"/>
          <w:lang w:val="en-IN"/>
        </w:rPr>
      </w:pPr>
    </w:p>
    <w:p w14:paraId="748CCC32" w14:textId="77777777" w:rsidR="00DC5DDE" w:rsidRDefault="00DC5DDE" w:rsidP="00DC5DDE">
      <w:pPr>
        <w:spacing w:line="259" w:lineRule="auto"/>
        <w:jc w:val="center"/>
        <w:rPr>
          <w:b/>
          <w:bCs/>
          <w:sz w:val="36"/>
          <w:szCs w:val="32"/>
          <w:lang w:val="en-IN"/>
        </w:rPr>
      </w:pPr>
    </w:p>
    <w:p w14:paraId="2443A717" w14:textId="77777777" w:rsidR="00DC5DDE" w:rsidRDefault="00DC5DDE" w:rsidP="00DC5DDE">
      <w:pPr>
        <w:spacing w:line="259" w:lineRule="auto"/>
        <w:jc w:val="center"/>
        <w:rPr>
          <w:b/>
          <w:bCs/>
          <w:sz w:val="36"/>
          <w:szCs w:val="32"/>
          <w:lang w:val="en-IN"/>
        </w:rPr>
      </w:pPr>
    </w:p>
    <w:p w14:paraId="5AAC24A5" w14:textId="77777777" w:rsidR="00DC5DDE" w:rsidRDefault="00DC5DDE" w:rsidP="00DC5DDE">
      <w:pPr>
        <w:spacing w:line="259" w:lineRule="auto"/>
        <w:jc w:val="center"/>
        <w:rPr>
          <w:b/>
          <w:bCs/>
          <w:sz w:val="36"/>
          <w:szCs w:val="32"/>
          <w:lang w:val="en-IN"/>
        </w:rPr>
      </w:pPr>
    </w:p>
    <w:p w14:paraId="2F6814F1" w14:textId="77777777" w:rsidR="00DC5DDE" w:rsidRDefault="00DC5DDE" w:rsidP="00DC5DDE">
      <w:pPr>
        <w:spacing w:line="259" w:lineRule="auto"/>
        <w:jc w:val="center"/>
        <w:rPr>
          <w:b/>
          <w:bCs/>
          <w:sz w:val="36"/>
          <w:szCs w:val="32"/>
          <w:lang w:val="en-IN"/>
        </w:rPr>
      </w:pPr>
    </w:p>
    <w:p w14:paraId="3A1FB31E" w14:textId="77777777" w:rsidR="00DC5DDE" w:rsidRDefault="00DC5DDE" w:rsidP="00DC5DDE">
      <w:pPr>
        <w:spacing w:line="259" w:lineRule="auto"/>
        <w:jc w:val="center"/>
        <w:rPr>
          <w:b/>
          <w:bCs/>
          <w:sz w:val="36"/>
          <w:szCs w:val="32"/>
          <w:lang w:val="en-IN"/>
        </w:rPr>
      </w:pPr>
    </w:p>
    <w:p w14:paraId="16DEF1E2" w14:textId="77777777" w:rsidR="00DC5DDE" w:rsidRDefault="00DC5DDE" w:rsidP="00DC5DDE">
      <w:pPr>
        <w:spacing w:line="259" w:lineRule="auto"/>
        <w:jc w:val="center"/>
        <w:rPr>
          <w:b/>
          <w:bCs/>
          <w:sz w:val="36"/>
          <w:szCs w:val="32"/>
          <w:lang w:val="en-IN"/>
        </w:rPr>
      </w:pPr>
    </w:p>
    <w:p w14:paraId="5DB56254" w14:textId="77777777" w:rsidR="00897591" w:rsidRDefault="00DC5DDE" w:rsidP="00DC5DDE">
      <w:pPr>
        <w:spacing w:line="259" w:lineRule="auto"/>
        <w:jc w:val="center"/>
        <w:rPr>
          <w:b/>
          <w:bCs/>
          <w:sz w:val="36"/>
          <w:szCs w:val="32"/>
          <w:lang w:val="en-IN"/>
        </w:rPr>
      </w:pPr>
      <w:r w:rsidRPr="00DC5DDE">
        <w:rPr>
          <w:b/>
          <w:bCs/>
          <w:sz w:val="36"/>
          <w:szCs w:val="32"/>
          <w:lang w:val="en-IN"/>
        </w:rPr>
        <w:t>Foreign Languages &amp; Cultural Awareness</w:t>
      </w:r>
    </w:p>
    <w:p w14:paraId="58B5A8F3" w14:textId="77777777" w:rsidR="00897591" w:rsidRDefault="00897591">
      <w:pPr>
        <w:spacing w:line="259" w:lineRule="auto"/>
        <w:jc w:val="left"/>
        <w:rPr>
          <w:b/>
          <w:bCs/>
          <w:sz w:val="36"/>
          <w:szCs w:val="32"/>
          <w:lang w:val="en-IN"/>
        </w:rPr>
      </w:pPr>
      <w:r>
        <w:rPr>
          <w:b/>
          <w:bCs/>
          <w:sz w:val="36"/>
          <w:szCs w:val="32"/>
          <w:lang w:val="en-IN"/>
        </w:rPr>
        <w:br w:type="page"/>
      </w:r>
    </w:p>
    <w:p w14:paraId="4C1F4A9E" w14:textId="77777777" w:rsidR="00897591" w:rsidRDefault="00897591" w:rsidP="00897591">
      <w:pPr>
        <w:pStyle w:val="Heading2"/>
        <w:jc w:val="center"/>
      </w:pPr>
      <w:bookmarkStart w:id="0" w:name="_Toc157601924"/>
      <w:r>
        <w:lastRenderedPageBreak/>
        <w:t>Executive Summary</w:t>
      </w:r>
      <w:bookmarkEnd w:id="0"/>
    </w:p>
    <w:p w14:paraId="677E6F28" w14:textId="77777777" w:rsidR="00897591" w:rsidRPr="000D411E" w:rsidRDefault="00897591" w:rsidP="00897591">
      <w:pPr>
        <w:rPr>
          <w:lang w:val="en-IN" w:eastAsia="en-GB"/>
        </w:rPr>
      </w:pPr>
      <w:r>
        <w:rPr>
          <w:lang w:val="en-IN" w:eastAsia="en-GB"/>
        </w:rPr>
        <w:t>The</w:t>
      </w:r>
      <w:r w:rsidRPr="005F6EBF">
        <w:rPr>
          <w:lang w:val="en-IN" w:eastAsia="en-GB"/>
        </w:rPr>
        <w:t xml:space="preserve"> intercultural dynamics in the hospitality industry, especially Southern Asia requires sensitivity and cultural awareness that is exercised tactfully. The paper discusses the differences in culture of England and Southern Asia based on the results from a study made by </w:t>
      </w:r>
      <w:r w:rsidRPr="005F6EBF">
        <w:rPr>
          <w:b/>
          <w:bCs/>
          <w:i/>
          <w:iCs/>
          <w:lang w:val="en-IN" w:eastAsia="en-GB"/>
        </w:rPr>
        <w:t>GLOBE Project</w:t>
      </w:r>
      <w:r w:rsidRPr="005F6EBF">
        <w:rPr>
          <w:lang w:val="en-IN" w:eastAsia="en-GB"/>
        </w:rPr>
        <w:t xml:space="preserve"> about cultures and leadership. One of the challenges highlighted includes communication styles, hierarchy and decision-making processes offered with resolutions such as cultural sensitivity training, clear channel of communications alongside cross-cultural collaboration. It is through the promotion of diversity and development toward inclusivity that guest services at Inclusively Hotel &amp; Spa can be enhanced as well as to ensure sustainable business success in an increasingly globalized market.</w:t>
      </w:r>
    </w:p>
    <w:p w14:paraId="25676D3C" w14:textId="128A24E2" w:rsidR="00DC5DDE" w:rsidRPr="00DC5DDE" w:rsidRDefault="00DC5DDE" w:rsidP="00DC5DDE">
      <w:pPr>
        <w:spacing w:line="259" w:lineRule="auto"/>
        <w:jc w:val="center"/>
        <w:rPr>
          <w:b/>
          <w:bCs/>
          <w:lang w:val="en-IN"/>
        </w:rPr>
      </w:pPr>
      <w:r w:rsidRPr="00DC5DDE">
        <w:rPr>
          <w:b/>
          <w:bCs/>
          <w:lang w:val="en-IN"/>
        </w:rPr>
        <w:br w:type="page"/>
      </w:r>
    </w:p>
    <w:sdt>
      <w:sdtPr>
        <w:id w:val="682554809"/>
        <w:docPartObj>
          <w:docPartGallery w:val="Table of Contents"/>
          <w:docPartUnique/>
        </w:docPartObj>
      </w:sdtPr>
      <w:sdtEndPr>
        <w:rPr>
          <w:b/>
          <w:bCs/>
        </w:rPr>
      </w:sdtEndPr>
      <w:sdtContent>
        <w:p w14:paraId="67F7EC1C" w14:textId="0AEED715" w:rsidR="003839CE" w:rsidRPr="003839CE" w:rsidRDefault="003839CE" w:rsidP="003839CE">
          <w:pPr>
            <w:jc w:val="center"/>
            <w:rPr>
              <w:b/>
              <w:bCs/>
              <w:sz w:val="28"/>
              <w:szCs w:val="24"/>
            </w:rPr>
          </w:pPr>
          <w:r w:rsidRPr="003839CE">
            <w:rPr>
              <w:b/>
              <w:bCs/>
              <w:sz w:val="28"/>
              <w:szCs w:val="24"/>
            </w:rPr>
            <w:t>Table of Contents</w:t>
          </w:r>
        </w:p>
        <w:p w14:paraId="3E53C6C7" w14:textId="245F9FA4" w:rsidR="006C436B" w:rsidRDefault="003839CE">
          <w:pPr>
            <w:pStyle w:val="TOC2"/>
            <w:tabs>
              <w:tab w:val="right" w:leader="dot" w:pos="9016"/>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7601924" w:history="1">
            <w:r w:rsidR="006C436B" w:rsidRPr="00713293">
              <w:rPr>
                <w:rStyle w:val="Hyperlink"/>
                <w:noProof/>
              </w:rPr>
              <w:t>Executive Summary</w:t>
            </w:r>
            <w:r w:rsidR="006C436B">
              <w:rPr>
                <w:noProof/>
                <w:webHidden/>
              </w:rPr>
              <w:tab/>
            </w:r>
            <w:r w:rsidR="006C436B">
              <w:rPr>
                <w:noProof/>
                <w:webHidden/>
              </w:rPr>
              <w:fldChar w:fldCharType="begin"/>
            </w:r>
            <w:r w:rsidR="006C436B">
              <w:rPr>
                <w:noProof/>
                <w:webHidden/>
              </w:rPr>
              <w:instrText xml:space="preserve"> PAGEREF _Toc157601924 \h </w:instrText>
            </w:r>
            <w:r w:rsidR="006C436B">
              <w:rPr>
                <w:noProof/>
                <w:webHidden/>
              </w:rPr>
            </w:r>
            <w:r w:rsidR="006C436B">
              <w:rPr>
                <w:noProof/>
                <w:webHidden/>
              </w:rPr>
              <w:fldChar w:fldCharType="separate"/>
            </w:r>
            <w:r w:rsidR="006C436B">
              <w:rPr>
                <w:noProof/>
                <w:webHidden/>
              </w:rPr>
              <w:t>2</w:t>
            </w:r>
            <w:r w:rsidR="006C436B">
              <w:rPr>
                <w:noProof/>
                <w:webHidden/>
              </w:rPr>
              <w:fldChar w:fldCharType="end"/>
            </w:r>
          </w:hyperlink>
        </w:p>
        <w:p w14:paraId="2EFD9856" w14:textId="4BD5D23D" w:rsidR="006C436B"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601925" w:history="1">
            <w:r w:rsidR="006C436B" w:rsidRPr="00713293">
              <w:rPr>
                <w:rStyle w:val="Hyperlink"/>
                <w:noProof/>
              </w:rPr>
              <w:t>Introduction</w:t>
            </w:r>
            <w:r w:rsidR="006C436B">
              <w:rPr>
                <w:noProof/>
                <w:webHidden/>
              </w:rPr>
              <w:tab/>
            </w:r>
            <w:r w:rsidR="006C436B">
              <w:rPr>
                <w:noProof/>
                <w:webHidden/>
              </w:rPr>
              <w:fldChar w:fldCharType="begin"/>
            </w:r>
            <w:r w:rsidR="006C436B">
              <w:rPr>
                <w:noProof/>
                <w:webHidden/>
              </w:rPr>
              <w:instrText xml:space="preserve"> PAGEREF _Toc157601925 \h </w:instrText>
            </w:r>
            <w:r w:rsidR="006C436B">
              <w:rPr>
                <w:noProof/>
                <w:webHidden/>
              </w:rPr>
            </w:r>
            <w:r w:rsidR="006C436B">
              <w:rPr>
                <w:noProof/>
                <w:webHidden/>
              </w:rPr>
              <w:fldChar w:fldCharType="separate"/>
            </w:r>
            <w:r w:rsidR="006C436B">
              <w:rPr>
                <w:noProof/>
                <w:webHidden/>
              </w:rPr>
              <w:t>4</w:t>
            </w:r>
            <w:r w:rsidR="006C436B">
              <w:rPr>
                <w:noProof/>
                <w:webHidden/>
              </w:rPr>
              <w:fldChar w:fldCharType="end"/>
            </w:r>
          </w:hyperlink>
        </w:p>
        <w:p w14:paraId="51C9DF20" w14:textId="6979D3A2" w:rsidR="006C436B"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601926" w:history="1">
            <w:r w:rsidR="006C436B" w:rsidRPr="00713293">
              <w:rPr>
                <w:rStyle w:val="Hyperlink"/>
                <w:noProof/>
              </w:rPr>
              <w:t>Discussion</w:t>
            </w:r>
            <w:r w:rsidR="006C436B">
              <w:rPr>
                <w:noProof/>
                <w:webHidden/>
              </w:rPr>
              <w:tab/>
            </w:r>
            <w:r w:rsidR="006C436B">
              <w:rPr>
                <w:noProof/>
                <w:webHidden/>
              </w:rPr>
              <w:fldChar w:fldCharType="begin"/>
            </w:r>
            <w:r w:rsidR="006C436B">
              <w:rPr>
                <w:noProof/>
                <w:webHidden/>
              </w:rPr>
              <w:instrText xml:space="preserve"> PAGEREF _Toc157601926 \h </w:instrText>
            </w:r>
            <w:r w:rsidR="006C436B">
              <w:rPr>
                <w:noProof/>
                <w:webHidden/>
              </w:rPr>
            </w:r>
            <w:r w:rsidR="006C436B">
              <w:rPr>
                <w:noProof/>
                <w:webHidden/>
              </w:rPr>
              <w:fldChar w:fldCharType="separate"/>
            </w:r>
            <w:r w:rsidR="006C436B">
              <w:rPr>
                <w:noProof/>
                <w:webHidden/>
              </w:rPr>
              <w:t>4</w:t>
            </w:r>
            <w:r w:rsidR="006C436B">
              <w:rPr>
                <w:noProof/>
                <w:webHidden/>
              </w:rPr>
              <w:fldChar w:fldCharType="end"/>
            </w:r>
          </w:hyperlink>
        </w:p>
        <w:p w14:paraId="4881BE31" w14:textId="71311090" w:rsidR="006C436B"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601927" w:history="1">
            <w:r w:rsidR="006C436B" w:rsidRPr="00713293">
              <w:rPr>
                <w:rStyle w:val="Hyperlink"/>
                <w:noProof/>
              </w:rPr>
              <w:t>Conclusion</w:t>
            </w:r>
            <w:r w:rsidR="006C436B">
              <w:rPr>
                <w:noProof/>
                <w:webHidden/>
              </w:rPr>
              <w:tab/>
            </w:r>
            <w:r w:rsidR="006C436B">
              <w:rPr>
                <w:noProof/>
                <w:webHidden/>
              </w:rPr>
              <w:fldChar w:fldCharType="begin"/>
            </w:r>
            <w:r w:rsidR="006C436B">
              <w:rPr>
                <w:noProof/>
                <w:webHidden/>
              </w:rPr>
              <w:instrText xml:space="preserve"> PAGEREF _Toc157601927 \h </w:instrText>
            </w:r>
            <w:r w:rsidR="006C436B">
              <w:rPr>
                <w:noProof/>
                <w:webHidden/>
              </w:rPr>
            </w:r>
            <w:r w:rsidR="006C436B">
              <w:rPr>
                <w:noProof/>
                <w:webHidden/>
              </w:rPr>
              <w:fldChar w:fldCharType="separate"/>
            </w:r>
            <w:r w:rsidR="006C436B">
              <w:rPr>
                <w:noProof/>
                <w:webHidden/>
              </w:rPr>
              <w:t>5</w:t>
            </w:r>
            <w:r w:rsidR="006C436B">
              <w:rPr>
                <w:noProof/>
                <w:webHidden/>
              </w:rPr>
              <w:fldChar w:fldCharType="end"/>
            </w:r>
          </w:hyperlink>
        </w:p>
        <w:p w14:paraId="346A4966" w14:textId="0208EB67" w:rsidR="006C436B"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601928" w:history="1">
            <w:r w:rsidR="006C436B" w:rsidRPr="00713293">
              <w:rPr>
                <w:rStyle w:val="Hyperlink"/>
                <w:noProof/>
                <w:lang w:val="en-IN"/>
              </w:rPr>
              <w:t>Recommendations</w:t>
            </w:r>
            <w:r w:rsidR="006C436B">
              <w:rPr>
                <w:noProof/>
                <w:webHidden/>
              </w:rPr>
              <w:tab/>
            </w:r>
            <w:r w:rsidR="006C436B">
              <w:rPr>
                <w:noProof/>
                <w:webHidden/>
              </w:rPr>
              <w:fldChar w:fldCharType="begin"/>
            </w:r>
            <w:r w:rsidR="006C436B">
              <w:rPr>
                <w:noProof/>
                <w:webHidden/>
              </w:rPr>
              <w:instrText xml:space="preserve"> PAGEREF _Toc157601928 \h </w:instrText>
            </w:r>
            <w:r w:rsidR="006C436B">
              <w:rPr>
                <w:noProof/>
                <w:webHidden/>
              </w:rPr>
            </w:r>
            <w:r w:rsidR="006C436B">
              <w:rPr>
                <w:noProof/>
                <w:webHidden/>
              </w:rPr>
              <w:fldChar w:fldCharType="separate"/>
            </w:r>
            <w:r w:rsidR="006C436B">
              <w:rPr>
                <w:noProof/>
                <w:webHidden/>
              </w:rPr>
              <w:t>6</w:t>
            </w:r>
            <w:r w:rsidR="006C436B">
              <w:rPr>
                <w:noProof/>
                <w:webHidden/>
              </w:rPr>
              <w:fldChar w:fldCharType="end"/>
            </w:r>
          </w:hyperlink>
        </w:p>
        <w:p w14:paraId="6C8EA199" w14:textId="4C181B84" w:rsidR="006C436B" w:rsidRDefault="00000000">
          <w:pPr>
            <w:pStyle w:val="TOC2"/>
            <w:tabs>
              <w:tab w:val="right" w:leader="dot" w:pos="9016"/>
            </w:tabs>
            <w:rPr>
              <w:rFonts w:asciiTheme="minorHAnsi" w:eastAsiaTheme="minorEastAsia" w:hAnsiTheme="minorHAnsi"/>
              <w:noProof/>
              <w:kern w:val="2"/>
              <w:sz w:val="22"/>
              <w:lang w:eastAsia="en-GB"/>
              <w14:ligatures w14:val="standardContextual"/>
            </w:rPr>
          </w:pPr>
          <w:hyperlink w:anchor="_Toc157601929" w:history="1">
            <w:r w:rsidR="006C436B" w:rsidRPr="00713293">
              <w:rPr>
                <w:rStyle w:val="Hyperlink"/>
                <w:noProof/>
              </w:rPr>
              <w:t>Side Note</w:t>
            </w:r>
            <w:r w:rsidR="006C436B">
              <w:rPr>
                <w:noProof/>
                <w:webHidden/>
              </w:rPr>
              <w:tab/>
            </w:r>
            <w:r w:rsidR="006C436B">
              <w:rPr>
                <w:noProof/>
                <w:webHidden/>
              </w:rPr>
              <w:fldChar w:fldCharType="begin"/>
            </w:r>
            <w:r w:rsidR="006C436B">
              <w:rPr>
                <w:noProof/>
                <w:webHidden/>
              </w:rPr>
              <w:instrText xml:space="preserve"> PAGEREF _Toc157601929 \h </w:instrText>
            </w:r>
            <w:r w:rsidR="006C436B">
              <w:rPr>
                <w:noProof/>
                <w:webHidden/>
              </w:rPr>
            </w:r>
            <w:r w:rsidR="006C436B">
              <w:rPr>
                <w:noProof/>
                <w:webHidden/>
              </w:rPr>
              <w:fldChar w:fldCharType="separate"/>
            </w:r>
            <w:r w:rsidR="006C436B">
              <w:rPr>
                <w:noProof/>
                <w:webHidden/>
              </w:rPr>
              <w:t>7</w:t>
            </w:r>
            <w:r w:rsidR="006C436B">
              <w:rPr>
                <w:noProof/>
                <w:webHidden/>
              </w:rPr>
              <w:fldChar w:fldCharType="end"/>
            </w:r>
          </w:hyperlink>
        </w:p>
        <w:p w14:paraId="36DA58BA" w14:textId="7A495294" w:rsidR="006C436B" w:rsidRDefault="00000000">
          <w:pPr>
            <w:pStyle w:val="TOC3"/>
            <w:tabs>
              <w:tab w:val="right" w:leader="dot" w:pos="9016"/>
            </w:tabs>
            <w:rPr>
              <w:rFonts w:asciiTheme="minorHAnsi" w:eastAsiaTheme="minorEastAsia" w:hAnsiTheme="minorHAnsi"/>
              <w:noProof/>
              <w:kern w:val="2"/>
              <w:sz w:val="22"/>
              <w:lang w:eastAsia="en-GB"/>
              <w14:ligatures w14:val="standardContextual"/>
            </w:rPr>
          </w:pPr>
          <w:hyperlink w:anchor="_Toc157601930" w:history="1">
            <w:r w:rsidR="006C436B" w:rsidRPr="00713293">
              <w:rPr>
                <w:rStyle w:val="Hyperlink"/>
                <w:noProof/>
              </w:rPr>
              <w:t>India</w:t>
            </w:r>
            <w:r w:rsidR="006C436B">
              <w:rPr>
                <w:noProof/>
                <w:webHidden/>
              </w:rPr>
              <w:tab/>
            </w:r>
            <w:r w:rsidR="006C436B">
              <w:rPr>
                <w:noProof/>
                <w:webHidden/>
              </w:rPr>
              <w:fldChar w:fldCharType="begin"/>
            </w:r>
            <w:r w:rsidR="006C436B">
              <w:rPr>
                <w:noProof/>
                <w:webHidden/>
              </w:rPr>
              <w:instrText xml:space="preserve"> PAGEREF _Toc157601930 \h </w:instrText>
            </w:r>
            <w:r w:rsidR="006C436B">
              <w:rPr>
                <w:noProof/>
                <w:webHidden/>
              </w:rPr>
            </w:r>
            <w:r w:rsidR="006C436B">
              <w:rPr>
                <w:noProof/>
                <w:webHidden/>
              </w:rPr>
              <w:fldChar w:fldCharType="separate"/>
            </w:r>
            <w:r w:rsidR="006C436B">
              <w:rPr>
                <w:noProof/>
                <w:webHidden/>
              </w:rPr>
              <w:t>7</w:t>
            </w:r>
            <w:r w:rsidR="006C436B">
              <w:rPr>
                <w:noProof/>
                <w:webHidden/>
              </w:rPr>
              <w:fldChar w:fldCharType="end"/>
            </w:r>
          </w:hyperlink>
        </w:p>
        <w:p w14:paraId="718AB202" w14:textId="365231D6" w:rsidR="006C436B" w:rsidRDefault="00000000">
          <w:pPr>
            <w:pStyle w:val="TOC1"/>
            <w:tabs>
              <w:tab w:val="right" w:leader="dot" w:pos="9016"/>
            </w:tabs>
            <w:rPr>
              <w:rFonts w:asciiTheme="minorHAnsi" w:eastAsiaTheme="minorEastAsia" w:hAnsiTheme="minorHAnsi"/>
              <w:noProof/>
              <w:kern w:val="2"/>
              <w:sz w:val="22"/>
              <w:lang w:eastAsia="en-GB"/>
              <w14:ligatures w14:val="standardContextual"/>
            </w:rPr>
          </w:pPr>
          <w:hyperlink w:anchor="_Toc157601931" w:history="1">
            <w:r w:rsidR="006C436B" w:rsidRPr="00713293">
              <w:rPr>
                <w:rStyle w:val="Hyperlink"/>
                <w:noProof/>
              </w:rPr>
              <w:t>References</w:t>
            </w:r>
            <w:r w:rsidR="006C436B">
              <w:rPr>
                <w:noProof/>
                <w:webHidden/>
              </w:rPr>
              <w:tab/>
            </w:r>
            <w:r w:rsidR="006C436B">
              <w:rPr>
                <w:noProof/>
                <w:webHidden/>
              </w:rPr>
              <w:fldChar w:fldCharType="begin"/>
            </w:r>
            <w:r w:rsidR="006C436B">
              <w:rPr>
                <w:noProof/>
                <w:webHidden/>
              </w:rPr>
              <w:instrText xml:space="preserve"> PAGEREF _Toc157601931 \h </w:instrText>
            </w:r>
            <w:r w:rsidR="006C436B">
              <w:rPr>
                <w:noProof/>
                <w:webHidden/>
              </w:rPr>
            </w:r>
            <w:r w:rsidR="006C436B">
              <w:rPr>
                <w:noProof/>
                <w:webHidden/>
              </w:rPr>
              <w:fldChar w:fldCharType="separate"/>
            </w:r>
            <w:r w:rsidR="006C436B">
              <w:rPr>
                <w:noProof/>
                <w:webHidden/>
              </w:rPr>
              <w:t>8</w:t>
            </w:r>
            <w:r w:rsidR="006C436B">
              <w:rPr>
                <w:noProof/>
                <w:webHidden/>
              </w:rPr>
              <w:fldChar w:fldCharType="end"/>
            </w:r>
          </w:hyperlink>
        </w:p>
        <w:p w14:paraId="2D29E310" w14:textId="70DBD9C7" w:rsidR="003839CE" w:rsidRDefault="003839CE">
          <w:r>
            <w:rPr>
              <w:b/>
              <w:bCs/>
            </w:rPr>
            <w:fldChar w:fldCharType="end"/>
          </w:r>
        </w:p>
      </w:sdtContent>
    </w:sdt>
    <w:p w14:paraId="3C783137" w14:textId="77777777" w:rsidR="00DC5DDE" w:rsidRDefault="00DC5DDE">
      <w:pPr>
        <w:spacing w:line="259" w:lineRule="auto"/>
        <w:jc w:val="left"/>
        <w:rPr>
          <w:lang w:val="en-IN"/>
        </w:rPr>
      </w:pPr>
      <w:r>
        <w:rPr>
          <w:lang w:val="en-IN"/>
        </w:rPr>
        <w:br w:type="page"/>
      </w:r>
    </w:p>
    <w:p w14:paraId="3CBEA717" w14:textId="507A954E" w:rsidR="00BA58A5" w:rsidRDefault="000E6F02" w:rsidP="00740E6B">
      <w:pPr>
        <w:pStyle w:val="Heading2"/>
      </w:pPr>
      <w:bookmarkStart w:id="1" w:name="_Toc157601925"/>
      <w:r>
        <w:lastRenderedPageBreak/>
        <w:t>Introduction</w:t>
      </w:r>
      <w:bookmarkEnd w:id="1"/>
    </w:p>
    <w:p w14:paraId="349E5149" w14:textId="0395CA51" w:rsidR="005F6EBF" w:rsidRPr="005F6EBF" w:rsidRDefault="00EA06D6" w:rsidP="005F6EBF">
      <w:pPr>
        <w:rPr>
          <w:lang w:val="en-IN" w:eastAsia="en-GB"/>
        </w:rPr>
      </w:pPr>
      <w:r w:rsidRPr="00EA06D6">
        <w:rPr>
          <w:lang w:val="en-IN" w:eastAsia="en-GB"/>
        </w:rPr>
        <w:t>Managing cultural diversity is an important factor for better service in the hospitality industry where everything changes quickly</w:t>
      </w:r>
      <w:r w:rsidR="00ED7744">
        <w:rPr>
          <w:lang w:val="en-IN" w:eastAsia="en-GB"/>
        </w:rPr>
        <w:t xml:space="preserve"> (</w:t>
      </w:r>
      <w:r w:rsidR="00ED7744" w:rsidRPr="00B70126">
        <w:rPr>
          <w:color w:val="222222"/>
          <w:shd w:val="clear" w:color="auto" w:fill="FFFFFF"/>
        </w:rPr>
        <w:t>Armstrong</w:t>
      </w:r>
      <w:r w:rsidR="00ED7744">
        <w:rPr>
          <w:color w:val="222222"/>
          <w:shd w:val="clear" w:color="auto" w:fill="FFFFFF"/>
        </w:rPr>
        <w:t xml:space="preserve"> </w:t>
      </w:r>
      <w:r w:rsidR="00ED7744" w:rsidRPr="00ED7744">
        <w:rPr>
          <w:i/>
          <w:iCs/>
          <w:color w:val="222222"/>
          <w:shd w:val="clear" w:color="auto" w:fill="FFFFFF"/>
        </w:rPr>
        <w:t>et al.,</w:t>
      </w:r>
      <w:r w:rsidR="00ED7744">
        <w:rPr>
          <w:color w:val="222222"/>
          <w:shd w:val="clear" w:color="auto" w:fill="FFFFFF"/>
        </w:rPr>
        <w:t xml:space="preserve"> 2022).</w:t>
      </w:r>
      <w:r w:rsidRPr="00EA06D6">
        <w:rPr>
          <w:lang w:val="en-IN" w:eastAsia="en-GB"/>
        </w:rPr>
        <w:t xml:space="preserve"> As such, the recommended Asian location from cultural clusters is Southern Asia with dynamic countr</w:t>
      </w:r>
      <w:r w:rsidR="00BA162F">
        <w:rPr>
          <w:lang w:val="en-IN" w:eastAsia="en-GB"/>
        </w:rPr>
        <w:t>y</w:t>
      </w:r>
      <w:r w:rsidRPr="00EA06D6">
        <w:rPr>
          <w:lang w:val="en-IN" w:eastAsia="en-GB"/>
        </w:rPr>
        <w:t xml:space="preserve"> of </w:t>
      </w:r>
      <w:r w:rsidRPr="00EA06D6">
        <w:rPr>
          <w:b/>
          <w:bCs/>
          <w:i/>
          <w:iCs/>
          <w:lang w:val="en-IN" w:eastAsia="en-GB"/>
        </w:rPr>
        <w:t>India</w:t>
      </w:r>
      <w:r w:rsidRPr="00EA06D6">
        <w:rPr>
          <w:lang w:val="en-IN" w:eastAsia="en-GB"/>
        </w:rPr>
        <w:t xml:space="preserve"> is an ethnically diverse region, which presents both opportunities and difficulties for the hospitality management. The cultural heritage of Southern Asia is quite rich hence a great opportunity to explore intercultural dynamics which should be discussed using the terms leadership style and teamwork</w:t>
      </w:r>
      <w:r w:rsidR="00ED7744">
        <w:rPr>
          <w:lang w:val="en-IN" w:eastAsia="en-GB"/>
        </w:rPr>
        <w:t xml:space="preserve"> (</w:t>
      </w:r>
      <w:r w:rsidR="00ED7744" w:rsidRPr="007C2C17">
        <w:rPr>
          <w:color w:val="222222"/>
          <w:shd w:val="clear" w:color="auto" w:fill="FFFFFF"/>
        </w:rPr>
        <w:t>Baker</w:t>
      </w:r>
      <w:r w:rsidR="00ED7744">
        <w:rPr>
          <w:color w:val="222222"/>
          <w:shd w:val="clear" w:color="auto" w:fill="FFFFFF"/>
        </w:rPr>
        <w:t xml:space="preserve"> </w:t>
      </w:r>
      <w:r w:rsidR="00ED7744" w:rsidRPr="007C2C17">
        <w:rPr>
          <w:color w:val="222222"/>
          <w:shd w:val="clear" w:color="auto" w:fill="FFFFFF"/>
        </w:rPr>
        <w:t xml:space="preserve">and Ishikawa, </w:t>
      </w:r>
      <w:r w:rsidR="00ED7744">
        <w:rPr>
          <w:color w:val="222222"/>
          <w:shd w:val="clear" w:color="auto" w:fill="FFFFFF"/>
        </w:rPr>
        <w:t>2021).</w:t>
      </w:r>
      <w:r w:rsidRPr="00EA06D6">
        <w:rPr>
          <w:lang w:val="en-IN" w:eastAsia="en-GB"/>
        </w:rPr>
        <w:t xml:space="preserve"> Assessment of the Southern Asian culture and its need for getting into its cultural core is </w:t>
      </w:r>
      <w:r w:rsidR="007F20A7" w:rsidRPr="00EA06D6">
        <w:rPr>
          <w:lang w:val="en-IN" w:eastAsia="en-GB"/>
        </w:rPr>
        <w:t>necessary</w:t>
      </w:r>
      <w:r w:rsidRPr="00EA06D6">
        <w:rPr>
          <w:lang w:val="en-IN" w:eastAsia="en-GB"/>
        </w:rPr>
        <w:t xml:space="preserve"> if an employee works as an Assistant General Manager in London’s Inclusivity Hotel &amp; Spa. Critical differences, cultural dimensions to </w:t>
      </w:r>
      <w:r w:rsidR="007F20A7" w:rsidRPr="00EA06D6">
        <w:rPr>
          <w:lang w:val="en-IN" w:eastAsia="en-GB"/>
        </w:rPr>
        <w:t>analyse</w:t>
      </w:r>
      <w:r w:rsidRPr="00EA06D6">
        <w:rPr>
          <w:lang w:val="en-IN" w:eastAsia="en-GB"/>
        </w:rPr>
        <w:t xml:space="preserve"> issues and recommendations for developing intercultural leadership in the hospitality industry discussed in this paper.</w:t>
      </w:r>
    </w:p>
    <w:p w14:paraId="0BF29679" w14:textId="7272BB4E" w:rsidR="004C5085" w:rsidRPr="005E562C" w:rsidRDefault="004C5085" w:rsidP="00740E6B">
      <w:pPr>
        <w:pStyle w:val="Heading2"/>
      </w:pPr>
      <w:bookmarkStart w:id="2" w:name="_Toc157601926"/>
      <w:r>
        <w:t>Discussion</w:t>
      </w:r>
      <w:bookmarkEnd w:id="2"/>
    </w:p>
    <w:p w14:paraId="36154BB7" w14:textId="1240900A" w:rsidR="0080791D" w:rsidRDefault="0080791D" w:rsidP="004C5085">
      <w:pPr>
        <w:rPr>
          <w:b/>
          <w:bCs/>
          <w:lang w:val="en-IN"/>
        </w:rPr>
      </w:pPr>
      <w:r w:rsidRPr="004C5085">
        <w:rPr>
          <w:b/>
          <w:bCs/>
          <w:lang w:val="en-IN"/>
        </w:rPr>
        <w:t xml:space="preserve">Key Differences between England and Southern Asia </w:t>
      </w:r>
    </w:p>
    <w:p w14:paraId="5566C6A7" w14:textId="27CCA17E" w:rsidR="007F20A7" w:rsidRDefault="004C544A" w:rsidP="007F20A7">
      <w:pPr>
        <w:rPr>
          <w:lang w:val="en-IN"/>
        </w:rPr>
      </w:pPr>
      <w:r w:rsidRPr="004C544A">
        <w:rPr>
          <w:lang w:val="en-IN"/>
        </w:rPr>
        <w:t>In countries such as England and Southern Asia especially India</w:t>
      </w:r>
      <w:r w:rsidR="0007553B">
        <w:rPr>
          <w:lang w:val="en-IN"/>
        </w:rPr>
        <w:t xml:space="preserve"> </w:t>
      </w:r>
      <w:r w:rsidRPr="004C544A">
        <w:rPr>
          <w:lang w:val="en-IN"/>
        </w:rPr>
        <w:t xml:space="preserve">the cultural differences are so visible. As for England, they have a predominantly Western culture that praises punctuality and cares about individuals; their communication style lacks </w:t>
      </w:r>
      <w:r w:rsidR="00626312" w:rsidRPr="004C544A">
        <w:rPr>
          <w:lang w:val="en-IN"/>
        </w:rPr>
        <w:t>splendour</w:t>
      </w:r>
      <w:r w:rsidR="00ED7744">
        <w:rPr>
          <w:lang w:val="en-IN"/>
        </w:rPr>
        <w:t xml:space="preserve"> (</w:t>
      </w:r>
      <w:r w:rsidR="00ED7744" w:rsidRPr="007C2C17">
        <w:rPr>
          <w:color w:val="222222"/>
          <w:shd w:val="clear" w:color="auto" w:fill="FFFFFF"/>
        </w:rPr>
        <w:t>Bharadwaj</w:t>
      </w:r>
      <w:r w:rsidR="00ED7744">
        <w:rPr>
          <w:color w:val="222222"/>
          <w:shd w:val="clear" w:color="auto" w:fill="FFFFFF"/>
        </w:rPr>
        <w:t xml:space="preserve"> </w:t>
      </w:r>
      <w:r w:rsidR="00ED7744" w:rsidRPr="007C2C17">
        <w:rPr>
          <w:color w:val="222222"/>
          <w:shd w:val="clear" w:color="auto" w:fill="FFFFFF"/>
        </w:rPr>
        <w:t xml:space="preserve">and Jammulamadaka, </w:t>
      </w:r>
      <w:r w:rsidR="00ED7744">
        <w:rPr>
          <w:color w:val="222222"/>
          <w:shd w:val="clear" w:color="auto" w:fill="FFFFFF"/>
        </w:rPr>
        <w:t>2023).</w:t>
      </w:r>
      <w:r w:rsidRPr="004C544A">
        <w:rPr>
          <w:lang w:val="en-IN"/>
        </w:rPr>
        <w:t xml:space="preserve"> Alternatively, collectivism is a key component of Southern Asian cultures where familial and societal relationships are paramount. On the matter of communication, England is characterised by directness and assertion but Southern Asians communicate indirectly to preserve harmony as well respect. In addition to this, the hierarchies are visible in Southern Asian cultures more than in England whereby they do not have such a flatter organizational structure arrangement</w:t>
      </w:r>
      <w:r w:rsidR="00ED7744">
        <w:rPr>
          <w:lang w:val="en-IN"/>
        </w:rPr>
        <w:t xml:space="preserve"> (</w:t>
      </w:r>
      <w:r w:rsidR="00ED7744" w:rsidRPr="007C2C17">
        <w:rPr>
          <w:color w:val="222222"/>
          <w:shd w:val="clear" w:color="auto" w:fill="FFFFFF"/>
        </w:rPr>
        <w:t>Bolton</w:t>
      </w:r>
      <w:r w:rsidR="00ED7744">
        <w:rPr>
          <w:color w:val="222222"/>
          <w:shd w:val="clear" w:color="auto" w:fill="FFFFFF"/>
        </w:rPr>
        <w:t xml:space="preserve"> </w:t>
      </w:r>
      <w:r w:rsidR="00ED7744" w:rsidRPr="00ED7744">
        <w:rPr>
          <w:i/>
          <w:iCs/>
          <w:color w:val="222222"/>
          <w:shd w:val="clear" w:color="auto" w:fill="FFFFFF"/>
        </w:rPr>
        <w:t>et al.,</w:t>
      </w:r>
      <w:r w:rsidR="00ED7744">
        <w:rPr>
          <w:color w:val="222222"/>
          <w:shd w:val="clear" w:color="auto" w:fill="FFFFFF"/>
        </w:rPr>
        <w:t xml:space="preserve"> 2020).</w:t>
      </w:r>
      <w:r w:rsidRPr="004C544A">
        <w:rPr>
          <w:lang w:val="en-IN"/>
        </w:rPr>
        <w:t xml:space="preserve"> The cuisine also immensely shines as England is a type of meat and potato country while the Southern Asian one offer flavour, varieties in spices so vegetarian dishes. Moreover, the religious pluralism is more significant in Southern Asia since Hinduism Islam Buddhism and Christianity are all present influencing different domains of everyday life while England presents a Christian fan</w:t>
      </w:r>
      <w:r w:rsidR="00626312">
        <w:rPr>
          <w:lang w:val="en-IN"/>
        </w:rPr>
        <w:t xml:space="preserve"> (</w:t>
      </w:r>
      <w:r w:rsidR="00626312" w:rsidRPr="007C2C17">
        <w:rPr>
          <w:color w:val="222222"/>
          <w:shd w:val="clear" w:color="auto" w:fill="FFFFFF"/>
        </w:rPr>
        <w:t xml:space="preserve">Wake, </w:t>
      </w:r>
      <w:r w:rsidR="00626312">
        <w:rPr>
          <w:color w:val="222222"/>
          <w:shd w:val="clear" w:color="auto" w:fill="FFFFFF"/>
        </w:rPr>
        <w:t>2024).</w:t>
      </w:r>
      <w:r w:rsidRPr="004C544A">
        <w:rPr>
          <w:lang w:val="en-IN"/>
        </w:rPr>
        <w:t xml:space="preserve"> These differences emphasize the significance of subtle translation and flexibility in any type of cross-cultural hospitality management</w:t>
      </w:r>
      <w:r w:rsidR="00ED7744">
        <w:rPr>
          <w:lang w:val="en-IN"/>
        </w:rPr>
        <w:t xml:space="preserve"> (</w:t>
      </w:r>
      <w:proofErr w:type="spellStart"/>
      <w:r w:rsidR="00ED7744" w:rsidRPr="007C2C17">
        <w:rPr>
          <w:color w:val="222222"/>
          <w:shd w:val="clear" w:color="auto" w:fill="FFFFFF"/>
        </w:rPr>
        <w:t>Cherfan</w:t>
      </w:r>
      <w:proofErr w:type="spellEnd"/>
      <w:r w:rsidR="00ED7744">
        <w:rPr>
          <w:color w:val="222222"/>
          <w:shd w:val="clear" w:color="auto" w:fill="FFFFFF"/>
        </w:rPr>
        <w:t xml:space="preserve"> </w:t>
      </w:r>
      <w:r w:rsidR="00ED7744" w:rsidRPr="007C2C17">
        <w:rPr>
          <w:color w:val="222222"/>
          <w:shd w:val="clear" w:color="auto" w:fill="FFFFFF"/>
        </w:rPr>
        <w:t xml:space="preserve">and Allen, </w:t>
      </w:r>
      <w:r w:rsidR="00ED7744">
        <w:rPr>
          <w:color w:val="222222"/>
          <w:shd w:val="clear" w:color="auto" w:fill="FFFFFF"/>
        </w:rPr>
        <w:t>2022).</w:t>
      </w:r>
    </w:p>
    <w:p w14:paraId="5BAF39D4" w14:textId="77777777" w:rsidR="007827AF" w:rsidRDefault="007827AF">
      <w:pPr>
        <w:spacing w:line="259" w:lineRule="auto"/>
        <w:jc w:val="left"/>
        <w:rPr>
          <w:b/>
          <w:bCs/>
          <w:lang w:val="en-IN"/>
        </w:rPr>
      </w:pPr>
      <w:r>
        <w:rPr>
          <w:b/>
          <w:bCs/>
          <w:lang w:val="en-IN"/>
        </w:rPr>
        <w:br w:type="page"/>
      </w:r>
    </w:p>
    <w:p w14:paraId="24CC3851" w14:textId="276152B9" w:rsidR="0080791D" w:rsidRDefault="0080791D" w:rsidP="004C5085">
      <w:pPr>
        <w:rPr>
          <w:b/>
          <w:bCs/>
          <w:lang w:val="en-IN"/>
        </w:rPr>
      </w:pPr>
      <w:r w:rsidRPr="004C5085">
        <w:rPr>
          <w:b/>
          <w:bCs/>
          <w:lang w:val="en-IN"/>
        </w:rPr>
        <w:lastRenderedPageBreak/>
        <w:t>Analysing and comparing the two countries using a GLOBE Project Culture and Leadership Study</w:t>
      </w:r>
    </w:p>
    <w:p w14:paraId="2C146B12" w14:textId="2462C744" w:rsidR="004C544A" w:rsidRDefault="007178FA" w:rsidP="004C544A">
      <w:pPr>
        <w:rPr>
          <w:lang w:val="en-IN"/>
        </w:rPr>
      </w:pPr>
      <w:r w:rsidRPr="007178FA">
        <w:rPr>
          <w:lang w:val="en-IN"/>
        </w:rPr>
        <w:t>Several aspects of the culture and leadership study in The GLOBE Project can be used to compare England with Southern Asia</w:t>
      </w:r>
      <w:r w:rsidR="00626312">
        <w:rPr>
          <w:lang w:val="en-IN"/>
        </w:rPr>
        <w:t xml:space="preserve"> (</w:t>
      </w:r>
      <w:r w:rsidR="00626312" w:rsidRPr="00B70126">
        <w:t>Globe Project, 2024</w:t>
      </w:r>
      <w:r w:rsidR="00626312">
        <w:t>).</w:t>
      </w:r>
      <w:r w:rsidRPr="007178FA">
        <w:rPr>
          <w:lang w:val="en-IN"/>
        </w:rPr>
        <w:t xml:space="preserve"> On the P-D dimension, there is a perception that England has lower power distance as compared to southern Asian countries like India because hierarchical structure in these states south of Asia are considered acceptable. Another related concept is individualism and collectivism</w:t>
      </w:r>
      <w:r w:rsidR="00ED7744">
        <w:rPr>
          <w:lang w:val="en-IN"/>
        </w:rPr>
        <w:t xml:space="preserve"> (</w:t>
      </w:r>
      <w:proofErr w:type="spellStart"/>
      <w:r w:rsidR="00ED7744" w:rsidRPr="007C2C17">
        <w:rPr>
          <w:color w:val="222222"/>
          <w:shd w:val="clear" w:color="auto" w:fill="FFFFFF"/>
        </w:rPr>
        <w:t>Egitim</w:t>
      </w:r>
      <w:proofErr w:type="spellEnd"/>
      <w:r w:rsidR="00ED7744" w:rsidRPr="007C2C17">
        <w:rPr>
          <w:color w:val="222222"/>
          <w:shd w:val="clear" w:color="auto" w:fill="FFFFFF"/>
        </w:rPr>
        <w:t xml:space="preserve">, </w:t>
      </w:r>
      <w:r w:rsidR="00ED7744">
        <w:rPr>
          <w:color w:val="222222"/>
          <w:shd w:val="clear" w:color="auto" w:fill="FFFFFF"/>
        </w:rPr>
        <w:t>2022).</w:t>
      </w:r>
      <w:r w:rsidRPr="007178FA">
        <w:rPr>
          <w:lang w:val="en-IN"/>
        </w:rPr>
        <w:t xml:space="preserve"> England is much more fancied towards individualism, but there are Southern Asian cultures that favour collectivism having group solidarity and interdependence. Third, there is high level of uncertainty avoidance since people in England live organized under clear rules and structures unlike the Southern Asia region that embraces ambiguity</w:t>
      </w:r>
      <w:r w:rsidR="00ED7744">
        <w:rPr>
          <w:lang w:val="en-IN"/>
        </w:rPr>
        <w:t xml:space="preserve"> (</w:t>
      </w:r>
      <w:proofErr w:type="spellStart"/>
      <w:r w:rsidR="00ED7744" w:rsidRPr="007C2C17">
        <w:rPr>
          <w:color w:val="222222"/>
          <w:shd w:val="clear" w:color="auto" w:fill="FFFFFF"/>
        </w:rPr>
        <w:t>Klyukanov</w:t>
      </w:r>
      <w:proofErr w:type="spellEnd"/>
      <w:r w:rsidR="00ED7744" w:rsidRPr="007C2C17">
        <w:rPr>
          <w:color w:val="222222"/>
          <w:shd w:val="clear" w:color="auto" w:fill="FFFFFF"/>
        </w:rPr>
        <w:t xml:space="preserve">, </w:t>
      </w:r>
      <w:r w:rsidR="00ED7744">
        <w:rPr>
          <w:color w:val="222222"/>
          <w:shd w:val="clear" w:color="auto" w:fill="FFFFFF"/>
        </w:rPr>
        <w:t>2020).</w:t>
      </w:r>
      <w:r w:rsidRPr="007178FA">
        <w:rPr>
          <w:lang w:val="en-IN"/>
        </w:rPr>
        <w:t xml:space="preserve"> Furthermore, relationships and harmony have a deep cultural significance within Southern Asian societies which is often associated with high in-group collectivism. Lastly, communication assertions </w:t>
      </w:r>
      <w:r w:rsidR="009742B7" w:rsidRPr="007178FA">
        <w:rPr>
          <w:lang w:val="en-IN"/>
        </w:rPr>
        <w:t>are</w:t>
      </w:r>
      <w:r w:rsidRPr="007178FA">
        <w:rPr>
          <w:lang w:val="en-IN"/>
        </w:rPr>
        <w:t xml:space="preserve"> highly respected in England while indirect types of modes are preferred by Southern Asian countries for the sake of dignity and ensuring harmony</w:t>
      </w:r>
      <w:r w:rsidR="00626312">
        <w:rPr>
          <w:lang w:val="en-IN"/>
        </w:rPr>
        <w:t xml:space="preserve"> (</w:t>
      </w:r>
      <w:r w:rsidR="00626312" w:rsidRPr="007C2C17">
        <w:rPr>
          <w:color w:val="222222"/>
          <w:shd w:val="clear" w:color="auto" w:fill="FFFFFF"/>
        </w:rPr>
        <w:t xml:space="preserve">Weinland, </w:t>
      </w:r>
      <w:r w:rsidR="00626312">
        <w:rPr>
          <w:color w:val="222222"/>
          <w:shd w:val="clear" w:color="auto" w:fill="FFFFFF"/>
        </w:rPr>
        <w:t>2023).</w:t>
      </w:r>
      <w:r w:rsidRPr="007178FA">
        <w:rPr>
          <w:lang w:val="en-IN"/>
        </w:rPr>
        <w:t xml:space="preserve"> These cultural differences emphasize the need for adaptable leadership styles and cross-cultural competence in hospitality</w:t>
      </w:r>
      <w:r w:rsidR="00ED7744">
        <w:rPr>
          <w:lang w:val="en-IN"/>
        </w:rPr>
        <w:t xml:space="preserve"> (</w:t>
      </w:r>
      <w:proofErr w:type="spellStart"/>
      <w:r w:rsidR="00ED7744" w:rsidRPr="007C2C17">
        <w:rPr>
          <w:color w:val="222222"/>
          <w:shd w:val="clear" w:color="auto" w:fill="FFFFFF"/>
        </w:rPr>
        <w:t>Mogea</w:t>
      </w:r>
      <w:proofErr w:type="spellEnd"/>
      <w:r w:rsidR="00ED7744" w:rsidRPr="007C2C17">
        <w:rPr>
          <w:color w:val="222222"/>
          <w:shd w:val="clear" w:color="auto" w:fill="FFFFFF"/>
        </w:rPr>
        <w:t>,</w:t>
      </w:r>
      <w:r w:rsidR="00ED7744">
        <w:rPr>
          <w:color w:val="222222"/>
          <w:shd w:val="clear" w:color="auto" w:fill="FFFFFF"/>
        </w:rPr>
        <w:t xml:space="preserve"> 2023).</w:t>
      </w:r>
    </w:p>
    <w:p w14:paraId="5419380F" w14:textId="36F2E1C7" w:rsidR="000E6F02" w:rsidRDefault="0080791D" w:rsidP="004C5085">
      <w:pPr>
        <w:rPr>
          <w:b/>
          <w:bCs/>
          <w:lang w:val="en-IN"/>
        </w:rPr>
      </w:pPr>
      <w:r w:rsidRPr="004C5085">
        <w:rPr>
          <w:b/>
          <w:bCs/>
          <w:lang w:val="en-IN"/>
        </w:rPr>
        <w:t xml:space="preserve">Discussing the Challenges of Intercultural Leadership in the Hospitality Industry </w:t>
      </w:r>
    </w:p>
    <w:p w14:paraId="4A78DDAB" w14:textId="1BB91C76" w:rsidR="007178FA" w:rsidRDefault="00E33B9C" w:rsidP="007178FA">
      <w:pPr>
        <w:rPr>
          <w:lang w:val="en-IN"/>
        </w:rPr>
      </w:pPr>
      <w:r w:rsidRPr="00E33B9C">
        <w:rPr>
          <w:lang w:val="en-IN"/>
        </w:rPr>
        <w:t xml:space="preserve">The most important problem that intercultural leadership in the hospitality industry </w:t>
      </w:r>
      <w:r w:rsidR="00425DC3">
        <w:rPr>
          <w:lang w:val="en-IN"/>
        </w:rPr>
        <w:t xml:space="preserve">is </w:t>
      </w:r>
      <w:r w:rsidRPr="00E33B9C">
        <w:rPr>
          <w:lang w:val="en-IN"/>
        </w:rPr>
        <w:t xml:space="preserve">related to managing teams coming from countries like England and Southern Asia. </w:t>
      </w:r>
      <w:r w:rsidR="00425DC3" w:rsidRPr="00425DC3">
        <w:rPr>
          <w:lang w:val="en-IN"/>
        </w:rPr>
        <w:t>Other sources of conflict can be communication patterns. However, in southern Asia indirect patterns are adopted to prevent imbalance while direct and explicit communication is promoted in UK</w:t>
      </w:r>
      <w:r w:rsidR="00F5305A">
        <w:rPr>
          <w:lang w:val="en-IN"/>
        </w:rPr>
        <w:t xml:space="preserve">. </w:t>
      </w:r>
      <w:r w:rsidR="00425DC3" w:rsidRPr="00425DC3">
        <w:rPr>
          <w:lang w:val="en-IN"/>
        </w:rPr>
        <w:t xml:space="preserve">This difference may result in miscommunication and frustrations among the members of team. </w:t>
      </w:r>
      <w:r w:rsidR="00353DA7">
        <w:rPr>
          <w:lang w:val="en-IN"/>
        </w:rPr>
        <w:t xml:space="preserve"> </w:t>
      </w:r>
      <w:r w:rsidR="00353DA7" w:rsidRPr="00353DA7">
        <w:rPr>
          <w:lang w:val="en-IN"/>
        </w:rPr>
        <w:t xml:space="preserve">Second structural, are pertaining to the criticism of incompatibility with hierarchical structure can arise considering that England has flat organizational structures while other South Asian countries such as India have higher levels hierarchy </w:t>
      </w:r>
      <w:r w:rsidR="00F5305A">
        <w:rPr>
          <w:lang w:val="en-IN"/>
        </w:rPr>
        <w:t xml:space="preserve">forms. </w:t>
      </w:r>
      <w:r w:rsidR="00425DC3" w:rsidRPr="00425DC3">
        <w:rPr>
          <w:lang w:val="en-IN"/>
        </w:rPr>
        <w:t>Furthermore, the perception differences pertaining to authority and decision making may cause conflict. The situation in England is different: while employee democracy is common within the decision-making processes, respect for authority and seniority remain a hallmark of Southern Asia</w:t>
      </w:r>
      <w:r w:rsidR="00ED7744">
        <w:rPr>
          <w:lang w:val="en-IN"/>
        </w:rPr>
        <w:t xml:space="preserve"> (</w:t>
      </w:r>
      <w:r w:rsidR="00ED7744" w:rsidRPr="007C2C17">
        <w:rPr>
          <w:color w:val="222222"/>
          <w:shd w:val="clear" w:color="auto" w:fill="FFFFFF"/>
        </w:rPr>
        <w:t>Rosado-May</w:t>
      </w:r>
      <w:r w:rsidR="00ED7744">
        <w:rPr>
          <w:color w:val="222222"/>
          <w:shd w:val="clear" w:color="auto" w:fill="FFFFFF"/>
        </w:rPr>
        <w:t xml:space="preserve"> </w:t>
      </w:r>
      <w:r w:rsidR="00ED7744" w:rsidRPr="00ED7744">
        <w:rPr>
          <w:i/>
          <w:iCs/>
          <w:color w:val="222222"/>
          <w:shd w:val="clear" w:color="auto" w:fill="FFFFFF"/>
        </w:rPr>
        <w:t>et al.,</w:t>
      </w:r>
      <w:r w:rsidR="00ED7744">
        <w:rPr>
          <w:color w:val="222222"/>
          <w:shd w:val="clear" w:color="auto" w:fill="FFFFFF"/>
        </w:rPr>
        <w:t xml:space="preserve"> 2020).</w:t>
      </w:r>
    </w:p>
    <w:p w14:paraId="0E4D7D38" w14:textId="71A231B0" w:rsidR="00912FFB" w:rsidRDefault="00912FFB" w:rsidP="00740E6B">
      <w:pPr>
        <w:pStyle w:val="Heading2"/>
      </w:pPr>
      <w:bookmarkStart w:id="3" w:name="_Toc157601927"/>
      <w:r>
        <w:lastRenderedPageBreak/>
        <w:t>Conclusion</w:t>
      </w:r>
      <w:bookmarkEnd w:id="3"/>
    </w:p>
    <w:p w14:paraId="43AE92AE" w14:textId="7EBAF770" w:rsidR="00353DA7" w:rsidRPr="00353DA7" w:rsidRDefault="003452AF" w:rsidP="00353DA7">
      <w:pPr>
        <w:rPr>
          <w:lang w:val="en-IN" w:eastAsia="en-GB"/>
        </w:rPr>
      </w:pPr>
      <w:r>
        <w:rPr>
          <w:lang w:val="en-IN" w:eastAsia="en-GB"/>
        </w:rPr>
        <w:t xml:space="preserve">This is to conclude that </w:t>
      </w:r>
      <w:r w:rsidRPr="003452AF">
        <w:rPr>
          <w:lang w:val="en-IN" w:eastAsia="en-GB"/>
        </w:rPr>
        <w:t xml:space="preserve">the application of intercultural teams in a hospitality setting especially where cultural differences are prominent like England and Southern Asia reveals culturally sophisticated techniques involving culture consciousness active communication coordination across cultures. Nevertheless, a correctly structured team of such nature can be borrowing diversity in communication and decision structure from the fringes as principles to togetherness. Cultural sensitivity training; cross-cultural communication lines including networking helps to eliminate potential threats associated with intracultural conflicts or the use diversity for improved quality of guest care. </w:t>
      </w:r>
    </w:p>
    <w:p w14:paraId="77AF76E8" w14:textId="77777777" w:rsidR="00E33B9C" w:rsidRPr="00B4618B" w:rsidRDefault="00E33B9C" w:rsidP="00740E6B">
      <w:pPr>
        <w:pStyle w:val="Heading2"/>
        <w:rPr>
          <w:color w:val="FF0000"/>
          <w:lang w:val="en-IN"/>
        </w:rPr>
      </w:pPr>
      <w:bookmarkStart w:id="4" w:name="_Toc157601928"/>
      <w:r w:rsidRPr="006E0B49">
        <w:rPr>
          <w:lang w:val="en-IN"/>
        </w:rPr>
        <w:t>Recommendations</w:t>
      </w:r>
      <w:bookmarkEnd w:id="4"/>
      <w:r w:rsidRPr="006E0B49">
        <w:rPr>
          <w:lang w:val="en-IN"/>
        </w:rPr>
        <w:t xml:space="preserve"> </w:t>
      </w:r>
    </w:p>
    <w:p w14:paraId="765D9288" w14:textId="79C899CD" w:rsidR="00991685" w:rsidRDefault="00991685" w:rsidP="00991685">
      <w:pPr>
        <w:rPr>
          <w:lang w:val="en-IN"/>
        </w:rPr>
      </w:pPr>
      <w:r w:rsidRPr="00991685">
        <w:rPr>
          <w:b/>
          <w:bCs/>
          <w:lang w:val="en-IN"/>
        </w:rPr>
        <w:t>1. Understanding</w:t>
      </w:r>
      <w:r>
        <w:rPr>
          <w:b/>
          <w:bCs/>
          <w:lang w:val="en-IN"/>
        </w:rPr>
        <w:t xml:space="preserve"> of </w:t>
      </w:r>
      <w:r w:rsidRPr="00991685">
        <w:rPr>
          <w:b/>
          <w:bCs/>
          <w:lang w:val="en-IN"/>
        </w:rPr>
        <w:t>Cultural Training:</w:t>
      </w:r>
      <w:r w:rsidRPr="00991685">
        <w:rPr>
          <w:lang w:val="en-IN"/>
        </w:rPr>
        <w:t xml:space="preserve"> In terms of workforce cultural sensitivity training programs, it is believed that these should focus on communication styles principles decision-making processes agenda beliefs</w:t>
      </w:r>
      <w:r w:rsidR="00ED7744">
        <w:rPr>
          <w:lang w:val="en-IN"/>
        </w:rPr>
        <w:t xml:space="preserve"> (</w:t>
      </w:r>
      <w:r w:rsidR="00ED7744" w:rsidRPr="007C2C17">
        <w:rPr>
          <w:color w:val="222222"/>
          <w:shd w:val="clear" w:color="auto" w:fill="FFFFFF"/>
        </w:rPr>
        <w:t>Thompson</w:t>
      </w:r>
      <w:r w:rsidR="00ED7744">
        <w:rPr>
          <w:color w:val="222222"/>
          <w:shd w:val="clear" w:color="auto" w:fill="FFFFFF"/>
        </w:rPr>
        <w:t xml:space="preserve"> </w:t>
      </w:r>
      <w:r w:rsidR="00ED7744" w:rsidRPr="007C2C17">
        <w:rPr>
          <w:color w:val="222222"/>
          <w:shd w:val="clear" w:color="auto" w:fill="FFFFFF"/>
        </w:rPr>
        <w:t xml:space="preserve">and Matkin, </w:t>
      </w:r>
      <w:r w:rsidR="00ED7744">
        <w:rPr>
          <w:color w:val="222222"/>
          <w:shd w:val="clear" w:color="auto" w:fill="FFFFFF"/>
        </w:rPr>
        <w:t>2020).</w:t>
      </w:r>
      <w:r w:rsidRPr="00991685">
        <w:rPr>
          <w:lang w:val="en-IN"/>
        </w:rPr>
        <w:t xml:space="preserve"> The use case study, role-playing games and interactive discussions enables the demonstration of empathy and awareness in training.</w:t>
      </w:r>
    </w:p>
    <w:p w14:paraId="52E060B9" w14:textId="31B4C416" w:rsidR="00743AE2" w:rsidRPr="00743AE2" w:rsidRDefault="00743AE2" w:rsidP="00743AE2">
      <w:pPr>
        <w:rPr>
          <w:lang w:val="en-IN"/>
        </w:rPr>
      </w:pPr>
      <w:r w:rsidRPr="00743AE2">
        <w:rPr>
          <w:b/>
          <w:bCs/>
          <w:lang w:val="en-IN"/>
        </w:rPr>
        <w:t>2. Establish Clear Communication Channels:</w:t>
      </w:r>
      <w:r w:rsidRPr="00743AE2">
        <w:rPr>
          <w:lang w:val="en-IN"/>
        </w:rPr>
        <w:t xml:space="preserve"> Settle for formal communication in the preferred style and pattern of individual. For instance, team members may report on concerns or clarifications without ridicule</w:t>
      </w:r>
      <w:r w:rsidR="00ED7744">
        <w:rPr>
          <w:lang w:val="en-IN"/>
        </w:rPr>
        <w:t xml:space="preserve"> (</w:t>
      </w:r>
      <w:proofErr w:type="spellStart"/>
      <w:r w:rsidR="00603C29" w:rsidRPr="007C2C17">
        <w:rPr>
          <w:color w:val="222222"/>
          <w:shd w:val="clear" w:color="auto" w:fill="FFFFFF"/>
        </w:rPr>
        <w:t>Trisasanti</w:t>
      </w:r>
      <w:proofErr w:type="spellEnd"/>
      <w:r w:rsidR="00603C29">
        <w:rPr>
          <w:color w:val="222222"/>
          <w:shd w:val="clear" w:color="auto" w:fill="FFFFFF"/>
        </w:rPr>
        <w:t xml:space="preserve"> </w:t>
      </w:r>
      <w:r w:rsidR="00603C29" w:rsidRPr="00603C29">
        <w:rPr>
          <w:i/>
          <w:iCs/>
          <w:color w:val="222222"/>
          <w:shd w:val="clear" w:color="auto" w:fill="FFFFFF"/>
        </w:rPr>
        <w:t>et al.,</w:t>
      </w:r>
      <w:r w:rsidR="00603C29">
        <w:rPr>
          <w:color w:val="222222"/>
          <w:shd w:val="clear" w:color="auto" w:fill="FFFFFF"/>
        </w:rPr>
        <w:t xml:space="preserve"> 2020).</w:t>
      </w:r>
      <w:r w:rsidRPr="00743AE2">
        <w:rPr>
          <w:lang w:val="en-IN"/>
        </w:rPr>
        <w:t xml:space="preserve"> Use different technologies to facilitate communication by digital updates, replies and orders such as cultural confusion.</w:t>
      </w:r>
    </w:p>
    <w:p w14:paraId="5D3846D4" w14:textId="73888668" w:rsidR="00381273" w:rsidRDefault="00743AE2" w:rsidP="00743AE2">
      <w:pPr>
        <w:rPr>
          <w:rFonts w:eastAsiaTheme="majorEastAsia" w:cstheme="majorBidi"/>
          <w:color w:val="000000" w:themeColor="text1"/>
          <w:szCs w:val="32"/>
          <w:lang w:val="en-IN" w:eastAsia="en-GB"/>
        </w:rPr>
      </w:pPr>
      <w:r w:rsidRPr="00743AE2">
        <w:rPr>
          <w:b/>
          <w:bCs/>
          <w:lang w:val="en-IN"/>
        </w:rPr>
        <w:t>3. Promote Cross-Cultural Collaboration:</w:t>
      </w:r>
      <w:r w:rsidRPr="00743AE2">
        <w:rPr>
          <w:lang w:val="en-IN"/>
        </w:rPr>
        <w:t xml:space="preserve"> Favour a culture where team members of different cultures learn how to complement each other and use the diversity as an opportunity for creative problem solving. Promote intercultural mentorship programs, team building and multi-racial activities with the aim of developing coordinal relationships between employees</w:t>
      </w:r>
      <w:r w:rsidR="00603C29">
        <w:rPr>
          <w:lang w:val="en-IN"/>
        </w:rPr>
        <w:t xml:space="preserve"> (</w:t>
      </w:r>
      <w:r w:rsidR="00603C29" w:rsidRPr="007C2C17">
        <w:rPr>
          <w:color w:val="222222"/>
          <w:shd w:val="clear" w:color="auto" w:fill="FFFFFF"/>
        </w:rPr>
        <w:t xml:space="preserve">Tuleja, </w:t>
      </w:r>
      <w:r w:rsidR="00603C29">
        <w:rPr>
          <w:color w:val="222222"/>
          <w:shd w:val="clear" w:color="auto" w:fill="FFFFFF"/>
        </w:rPr>
        <w:t>2021).</w:t>
      </w:r>
      <w:r w:rsidRPr="00743AE2">
        <w:rPr>
          <w:lang w:val="en-IN"/>
        </w:rPr>
        <w:t xml:space="preserve"> Emphasize the importance of developing cultural diversity within a team, its function as an organizational practice aimed at promoting inclusivity and respect.</w:t>
      </w:r>
      <w:r w:rsidR="00381273">
        <w:rPr>
          <w:lang w:val="en-IN"/>
        </w:rPr>
        <w:br w:type="page"/>
      </w:r>
    </w:p>
    <w:p w14:paraId="5E9B4FD0" w14:textId="2FA80E45" w:rsidR="00912FFB" w:rsidRDefault="00912FFB" w:rsidP="00740E6B">
      <w:pPr>
        <w:pStyle w:val="Heading2"/>
      </w:pPr>
      <w:bookmarkStart w:id="5" w:name="_Toc157601929"/>
      <w:r>
        <w:lastRenderedPageBreak/>
        <w:t>Side Note</w:t>
      </w:r>
      <w:bookmarkEnd w:id="5"/>
    </w:p>
    <w:p w14:paraId="1D8BE853" w14:textId="07A8879E" w:rsidR="00682BB0" w:rsidRPr="00D71F61" w:rsidRDefault="00912FFB" w:rsidP="00D71F61">
      <w:pPr>
        <w:rPr>
          <w:b/>
          <w:bCs/>
        </w:rPr>
      </w:pPr>
      <w:r w:rsidRPr="00D71F61">
        <w:rPr>
          <w:b/>
          <w:bCs/>
        </w:rPr>
        <w:t xml:space="preserve">Illustrations of the country scores </w:t>
      </w:r>
    </w:p>
    <w:p w14:paraId="73A93F8B" w14:textId="1EF13ACC" w:rsidR="00A2029E" w:rsidRPr="00022E16" w:rsidRDefault="00A2029E" w:rsidP="00D1290F">
      <w:pPr>
        <w:pStyle w:val="Heading3"/>
      </w:pPr>
      <w:bookmarkStart w:id="6" w:name="_Toc157601930"/>
      <w:r w:rsidRPr="00022E16">
        <w:t>India</w:t>
      </w:r>
      <w:bookmarkEnd w:id="6"/>
    </w:p>
    <w:p w14:paraId="0F660643" w14:textId="55E86092" w:rsidR="00A2029E" w:rsidRDefault="00A2029E" w:rsidP="00022E16">
      <w:pPr>
        <w:jc w:val="center"/>
        <w:rPr>
          <w:lang w:val="en-IN"/>
        </w:rPr>
      </w:pPr>
      <w:r>
        <w:rPr>
          <w:noProof/>
          <w14:ligatures w14:val="standardContextual"/>
        </w:rPr>
        <w:drawing>
          <wp:inline distT="0" distB="0" distL="0" distR="0" wp14:anchorId="4ECD9D93" wp14:editId="173B36F5">
            <wp:extent cx="3906520" cy="2494280"/>
            <wp:effectExtent l="76200" t="76200" r="132080" b="134620"/>
            <wp:docPr id="211415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157715" name=""/>
                    <pic:cNvPicPr/>
                  </pic:nvPicPr>
                  <pic:blipFill rotWithShape="1">
                    <a:blip r:embed="rId8"/>
                    <a:srcRect l="13384" t="14812" r="18458" b="7819"/>
                    <a:stretch/>
                  </pic:blipFill>
                  <pic:spPr bwMode="auto">
                    <a:xfrm>
                      <a:off x="0" y="0"/>
                      <a:ext cx="3906520" cy="24942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C984B01" w14:textId="0AFEEA01" w:rsidR="00626312" w:rsidRPr="00626312" w:rsidRDefault="00626312" w:rsidP="00022E16">
      <w:pPr>
        <w:jc w:val="center"/>
        <w:rPr>
          <w:b/>
          <w:bCs/>
          <w:lang w:val="en-IN"/>
        </w:rPr>
      </w:pPr>
      <w:r w:rsidRPr="00626312">
        <w:rPr>
          <w:b/>
          <w:bCs/>
          <w:lang w:val="en-IN"/>
        </w:rPr>
        <w:t>Figure 1: India Cultural Visualisation Map</w:t>
      </w:r>
    </w:p>
    <w:p w14:paraId="44C9F830" w14:textId="7951D38F" w:rsidR="00626312" w:rsidRDefault="00626312" w:rsidP="00022E16">
      <w:pPr>
        <w:jc w:val="center"/>
        <w:rPr>
          <w:lang w:val="en-IN"/>
        </w:rPr>
      </w:pPr>
      <w:r>
        <w:rPr>
          <w:lang w:val="en-IN"/>
        </w:rPr>
        <w:t xml:space="preserve">(Source: </w:t>
      </w:r>
      <w:r w:rsidRPr="00B70126">
        <w:t>India results, 2024</w:t>
      </w:r>
      <w:r>
        <w:t>)</w:t>
      </w:r>
    </w:p>
    <w:p w14:paraId="5A3CABE3" w14:textId="51613C4D" w:rsidR="00A2029E" w:rsidRDefault="00017A83" w:rsidP="00022E16">
      <w:pPr>
        <w:jc w:val="center"/>
        <w:rPr>
          <w:lang w:val="en-IN"/>
        </w:rPr>
      </w:pPr>
      <w:r>
        <w:rPr>
          <w:noProof/>
          <w14:ligatures w14:val="standardContextual"/>
        </w:rPr>
        <w:drawing>
          <wp:inline distT="0" distB="0" distL="0" distR="0" wp14:anchorId="1A5333B6" wp14:editId="14407949">
            <wp:extent cx="3865880" cy="2047240"/>
            <wp:effectExtent l="76200" t="76200" r="134620" b="124460"/>
            <wp:docPr id="148245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45744" name=""/>
                    <pic:cNvPicPr/>
                  </pic:nvPicPr>
                  <pic:blipFill rotWithShape="1">
                    <a:blip r:embed="rId9"/>
                    <a:srcRect l="13118" t="24267" r="19433" b="12232"/>
                    <a:stretch/>
                  </pic:blipFill>
                  <pic:spPr bwMode="auto">
                    <a:xfrm>
                      <a:off x="0" y="0"/>
                      <a:ext cx="3865880" cy="2047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8BABA07" w14:textId="4E45C64B" w:rsidR="00626312" w:rsidRPr="00626312" w:rsidRDefault="00626312" w:rsidP="00626312">
      <w:pPr>
        <w:jc w:val="center"/>
        <w:rPr>
          <w:b/>
          <w:bCs/>
          <w:lang w:val="en-IN"/>
        </w:rPr>
      </w:pPr>
      <w:r w:rsidRPr="00626312">
        <w:rPr>
          <w:b/>
          <w:bCs/>
          <w:lang w:val="en-IN"/>
        </w:rPr>
        <w:t xml:space="preserve">Figure </w:t>
      </w:r>
      <w:r>
        <w:rPr>
          <w:b/>
          <w:bCs/>
          <w:lang w:val="en-IN"/>
        </w:rPr>
        <w:t>2</w:t>
      </w:r>
      <w:r w:rsidRPr="00626312">
        <w:rPr>
          <w:b/>
          <w:bCs/>
          <w:lang w:val="en-IN"/>
        </w:rPr>
        <w:t xml:space="preserve">: India </w:t>
      </w:r>
      <w:r>
        <w:rPr>
          <w:b/>
          <w:bCs/>
          <w:lang w:val="en-IN"/>
        </w:rPr>
        <w:t>Leadership</w:t>
      </w:r>
      <w:r w:rsidRPr="00626312">
        <w:rPr>
          <w:b/>
          <w:bCs/>
          <w:lang w:val="en-IN"/>
        </w:rPr>
        <w:t xml:space="preserve"> Visualisation Map</w:t>
      </w:r>
    </w:p>
    <w:p w14:paraId="6E7F8125" w14:textId="77777777" w:rsidR="00626312" w:rsidRDefault="00626312" w:rsidP="00626312">
      <w:pPr>
        <w:jc w:val="center"/>
        <w:rPr>
          <w:lang w:val="en-IN"/>
        </w:rPr>
      </w:pPr>
      <w:r>
        <w:rPr>
          <w:lang w:val="en-IN"/>
        </w:rPr>
        <w:t xml:space="preserve">(Source: </w:t>
      </w:r>
      <w:r w:rsidRPr="00B70126">
        <w:t>India results, 2024</w:t>
      </w:r>
      <w:r>
        <w:t>)</w:t>
      </w:r>
    </w:p>
    <w:p w14:paraId="142F1724" w14:textId="77777777" w:rsidR="00381273" w:rsidRDefault="00381273">
      <w:pPr>
        <w:spacing w:line="259" w:lineRule="auto"/>
        <w:jc w:val="left"/>
        <w:rPr>
          <w:b/>
          <w:bCs/>
          <w:lang w:val="en-IN"/>
        </w:rPr>
      </w:pPr>
      <w:r>
        <w:rPr>
          <w:b/>
          <w:bCs/>
          <w:lang w:val="en-IN"/>
        </w:rPr>
        <w:br w:type="page"/>
      </w:r>
    </w:p>
    <w:p w14:paraId="19E97DF0" w14:textId="4E98BD1A" w:rsidR="00912FFB" w:rsidRDefault="00682BB0" w:rsidP="00D71F61">
      <w:pPr>
        <w:pStyle w:val="Heading1"/>
      </w:pPr>
      <w:bookmarkStart w:id="7" w:name="_Toc157601931"/>
      <w:r>
        <w:lastRenderedPageBreak/>
        <w:t>References</w:t>
      </w:r>
      <w:bookmarkEnd w:id="7"/>
    </w:p>
    <w:p w14:paraId="44098969" w14:textId="77777777" w:rsidR="00B70126" w:rsidRPr="00B70126" w:rsidRDefault="00B70126" w:rsidP="00B70126">
      <w:bookmarkStart w:id="8" w:name="_Hlk157427340"/>
      <w:r w:rsidRPr="00B70126">
        <w:rPr>
          <w:color w:val="222222"/>
          <w:shd w:val="clear" w:color="auto" w:fill="FFFFFF"/>
        </w:rPr>
        <w:t>Armstrong, E., Yin, X., Razee, H., Pham, C.V., Sa-</w:t>
      </w:r>
      <w:proofErr w:type="spellStart"/>
      <w:r w:rsidRPr="00B70126">
        <w:rPr>
          <w:color w:val="222222"/>
          <w:shd w:val="clear" w:color="auto" w:fill="FFFFFF"/>
        </w:rPr>
        <w:t>Ngasoongsong</w:t>
      </w:r>
      <w:proofErr w:type="spellEnd"/>
      <w:r w:rsidRPr="00B70126">
        <w:rPr>
          <w:color w:val="222222"/>
          <w:shd w:val="clear" w:color="auto" w:fill="FFFFFF"/>
        </w:rPr>
        <w:t xml:space="preserve">, P., Tabu, I., </w:t>
      </w:r>
      <w:proofErr w:type="spellStart"/>
      <w:r w:rsidRPr="00B70126">
        <w:rPr>
          <w:color w:val="222222"/>
          <w:shd w:val="clear" w:color="auto" w:fill="FFFFFF"/>
        </w:rPr>
        <w:t>Jagnoor</w:t>
      </w:r>
      <w:proofErr w:type="spellEnd"/>
      <w:r w:rsidRPr="00B70126">
        <w:rPr>
          <w:color w:val="222222"/>
          <w:shd w:val="clear" w:color="auto" w:fill="FFFFFF"/>
        </w:rPr>
        <w:t>, J., Cameron, I.D., Yang, M., Sharma, V. and Zhang, J., 2022. Exploring barriers to, and enablers of, evidence-informed hip fracture care in five low-middle-income countries: China, India, Thailand, the Philippines and Vietnam. </w:t>
      </w:r>
      <w:r w:rsidRPr="00B70126">
        <w:rPr>
          <w:i/>
          <w:iCs/>
          <w:color w:val="222222"/>
          <w:shd w:val="clear" w:color="auto" w:fill="FFFFFF"/>
        </w:rPr>
        <w:t>Health Policy and Planning</w:t>
      </w:r>
      <w:r w:rsidRPr="00B70126">
        <w:rPr>
          <w:color w:val="222222"/>
          <w:shd w:val="clear" w:color="auto" w:fill="FFFFFF"/>
        </w:rPr>
        <w:t>, </w:t>
      </w:r>
      <w:r w:rsidRPr="00B70126">
        <w:rPr>
          <w:i/>
          <w:iCs/>
          <w:color w:val="222222"/>
          <w:shd w:val="clear" w:color="auto" w:fill="FFFFFF"/>
        </w:rPr>
        <w:t>37</w:t>
      </w:r>
      <w:r w:rsidRPr="00B70126">
        <w:rPr>
          <w:color w:val="222222"/>
          <w:shd w:val="clear" w:color="auto" w:fill="FFFFFF"/>
        </w:rPr>
        <w:t>(8), pp.1000-1011.</w:t>
      </w:r>
    </w:p>
    <w:p w14:paraId="3CE94D1F" w14:textId="77777777" w:rsidR="00B70126" w:rsidRPr="00B70126" w:rsidRDefault="00B70126" w:rsidP="00B70126">
      <w:r w:rsidRPr="00B70126">
        <w:rPr>
          <w:color w:val="222222"/>
          <w:shd w:val="clear" w:color="auto" w:fill="FFFFFF"/>
        </w:rPr>
        <w:t>Baker, W. and Ishikawa, T., 2021. </w:t>
      </w:r>
      <w:r w:rsidRPr="00B70126">
        <w:rPr>
          <w:i/>
          <w:iCs/>
          <w:color w:val="222222"/>
          <w:shd w:val="clear" w:color="auto" w:fill="FFFFFF"/>
        </w:rPr>
        <w:t>Transcultural communication through Global Englishes: An advanced textbook for students</w:t>
      </w:r>
      <w:r w:rsidRPr="00B70126">
        <w:rPr>
          <w:color w:val="222222"/>
          <w:shd w:val="clear" w:color="auto" w:fill="FFFFFF"/>
        </w:rPr>
        <w:t>. Routledge.</w:t>
      </w:r>
    </w:p>
    <w:p w14:paraId="5D407F24" w14:textId="77777777" w:rsidR="00B70126" w:rsidRPr="00B70126" w:rsidRDefault="00B70126" w:rsidP="00B70126">
      <w:r w:rsidRPr="00B70126">
        <w:rPr>
          <w:color w:val="222222"/>
          <w:shd w:val="clear" w:color="auto" w:fill="FFFFFF"/>
        </w:rPr>
        <w:t>Bharadwaj, A. and Jammulamadaka, N., 2023. Politics of colonialism in intercultural communication: Case of Indian managers. </w:t>
      </w:r>
      <w:r w:rsidRPr="00B70126">
        <w:rPr>
          <w:i/>
          <w:iCs/>
          <w:color w:val="222222"/>
          <w:shd w:val="clear" w:color="auto" w:fill="FFFFFF"/>
        </w:rPr>
        <w:t>International Journal of Cross Cultural Management</w:t>
      </w:r>
      <w:r w:rsidRPr="00B70126">
        <w:rPr>
          <w:color w:val="222222"/>
          <w:shd w:val="clear" w:color="auto" w:fill="FFFFFF"/>
        </w:rPr>
        <w:t>, </w:t>
      </w:r>
      <w:r w:rsidRPr="00B70126">
        <w:rPr>
          <w:i/>
          <w:iCs/>
          <w:color w:val="222222"/>
          <w:shd w:val="clear" w:color="auto" w:fill="FFFFFF"/>
        </w:rPr>
        <w:t>23</w:t>
      </w:r>
      <w:r w:rsidRPr="00B70126">
        <w:rPr>
          <w:color w:val="222222"/>
          <w:shd w:val="clear" w:color="auto" w:fill="FFFFFF"/>
        </w:rPr>
        <w:t>(1), pp.169-191.</w:t>
      </w:r>
    </w:p>
    <w:p w14:paraId="0E5A82F7" w14:textId="77777777" w:rsidR="00B70126" w:rsidRPr="00B70126" w:rsidRDefault="00B70126" w:rsidP="00B70126">
      <w:r w:rsidRPr="00B70126">
        <w:rPr>
          <w:color w:val="222222"/>
          <w:shd w:val="clear" w:color="auto" w:fill="FFFFFF"/>
        </w:rPr>
        <w:t>Bolton, K., Botha, W. and Kirkpatrick, A. eds., 2020. </w:t>
      </w:r>
      <w:r w:rsidRPr="00B70126">
        <w:rPr>
          <w:i/>
          <w:iCs/>
          <w:color w:val="222222"/>
          <w:shd w:val="clear" w:color="auto" w:fill="FFFFFF"/>
        </w:rPr>
        <w:t>The Handbook of Asian Englishes</w:t>
      </w:r>
      <w:r w:rsidRPr="00B70126">
        <w:rPr>
          <w:color w:val="222222"/>
          <w:shd w:val="clear" w:color="auto" w:fill="FFFFFF"/>
        </w:rPr>
        <w:t>. John Wiley &amp; Sons.</w:t>
      </w:r>
    </w:p>
    <w:p w14:paraId="415EED03" w14:textId="77777777" w:rsidR="00B70126" w:rsidRPr="00B70126" w:rsidRDefault="00B70126" w:rsidP="00B70126">
      <w:proofErr w:type="spellStart"/>
      <w:r w:rsidRPr="00B70126">
        <w:rPr>
          <w:color w:val="222222"/>
          <w:shd w:val="clear" w:color="auto" w:fill="FFFFFF"/>
        </w:rPr>
        <w:t>Cherfan</w:t>
      </w:r>
      <w:proofErr w:type="spellEnd"/>
      <w:r w:rsidRPr="00B70126">
        <w:rPr>
          <w:color w:val="222222"/>
          <w:shd w:val="clear" w:color="auto" w:fill="FFFFFF"/>
        </w:rPr>
        <w:t>, J. and Allen, M., 2022. Preferred leadership communication styles across cultures. </w:t>
      </w:r>
      <w:r w:rsidRPr="00B70126">
        <w:rPr>
          <w:i/>
          <w:iCs/>
          <w:color w:val="222222"/>
          <w:shd w:val="clear" w:color="auto" w:fill="FFFFFF"/>
        </w:rPr>
        <w:t>Journal of Intercultural Communication Research</w:t>
      </w:r>
      <w:r w:rsidRPr="00B70126">
        <w:rPr>
          <w:color w:val="222222"/>
          <w:shd w:val="clear" w:color="auto" w:fill="FFFFFF"/>
        </w:rPr>
        <w:t>, </w:t>
      </w:r>
      <w:r w:rsidRPr="00B70126">
        <w:rPr>
          <w:i/>
          <w:iCs/>
          <w:color w:val="222222"/>
          <w:shd w:val="clear" w:color="auto" w:fill="FFFFFF"/>
        </w:rPr>
        <w:t>51</w:t>
      </w:r>
      <w:r w:rsidRPr="00B70126">
        <w:rPr>
          <w:color w:val="222222"/>
          <w:shd w:val="clear" w:color="auto" w:fill="FFFFFF"/>
        </w:rPr>
        <w:t>(2), pp.134-152.</w:t>
      </w:r>
    </w:p>
    <w:p w14:paraId="71B7572A" w14:textId="77777777" w:rsidR="00B70126" w:rsidRPr="00B70126" w:rsidRDefault="00B70126" w:rsidP="00B70126">
      <w:proofErr w:type="spellStart"/>
      <w:r w:rsidRPr="00B70126">
        <w:rPr>
          <w:color w:val="222222"/>
          <w:shd w:val="clear" w:color="auto" w:fill="FFFFFF"/>
        </w:rPr>
        <w:t>Egitim</w:t>
      </w:r>
      <w:proofErr w:type="spellEnd"/>
      <w:r w:rsidRPr="00B70126">
        <w:rPr>
          <w:color w:val="222222"/>
          <w:shd w:val="clear" w:color="auto" w:fill="FFFFFF"/>
        </w:rPr>
        <w:t>, S., 2022. Challenges of adapting to organizational culture: Internationalization through inclusive leadership and mutuality. </w:t>
      </w:r>
      <w:r w:rsidRPr="00B70126">
        <w:rPr>
          <w:i/>
          <w:iCs/>
          <w:color w:val="222222"/>
          <w:shd w:val="clear" w:color="auto" w:fill="FFFFFF"/>
        </w:rPr>
        <w:t>Social Sciences &amp; Humanities Open</w:t>
      </w:r>
      <w:r w:rsidRPr="00B70126">
        <w:rPr>
          <w:color w:val="222222"/>
          <w:shd w:val="clear" w:color="auto" w:fill="FFFFFF"/>
        </w:rPr>
        <w:t>, </w:t>
      </w:r>
      <w:r w:rsidRPr="00B70126">
        <w:rPr>
          <w:i/>
          <w:iCs/>
          <w:color w:val="222222"/>
          <w:shd w:val="clear" w:color="auto" w:fill="FFFFFF"/>
        </w:rPr>
        <w:t>5</w:t>
      </w:r>
      <w:r w:rsidRPr="00B70126">
        <w:rPr>
          <w:color w:val="222222"/>
          <w:shd w:val="clear" w:color="auto" w:fill="FFFFFF"/>
        </w:rPr>
        <w:t>(1), p.100242.</w:t>
      </w:r>
    </w:p>
    <w:p w14:paraId="2197E69D" w14:textId="77777777" w:rsidR="00B70126" w:rsidRPr="00B70126" w:rsidRDefault="00B70126" w:rsidP="00B70126">
      <w:r w:rsidRPr="00B70126">
        <w:t xml:space="preserve">Globe Project, 2024. </w:t>
      </w:r>
      <w:r w:rsidRPr="00B70126">
        <w:rPr>
          <w:i/>
          <w:iCs/>
        </w:rPr>
        <w:t>GLOBE Project</w:t>
      </w:r>
      <w:r w:rsidRPr="00B70126">
        <w:t xml:space="preserve">. Available at: </w:t>
      </w:r>
      <w:hyperlink r:id="rId10" w:history="1">
        <w:r w:rsidRPr="00B70126">
          <w:rPr>
            <w:rStyle w:val="Hyperlink"/>
            <w:rFonts w:cs="Times New Roman"/>
            <w:szCs w:val="24"/>
            <w:lang w:val="en-IN" w:eastAsia="en-GB"/>
          </w:rPr>
          <w:t>https://globeproject.com/</w:t>
        </w:r>
      </w:hyperlink>
      <w:r w:rsidRPr="00B70126">
        <w:rPr>
          <w:rStyle w:val="Hyperlink"/>
          <w:rFonts w:cs="Times New Roman"/>
          <w:szCs w:val="24"/>
          <w:lang w:val="en-IN" w:eastAsia="en-GB"/>
        </w:rPr>
        <w:t xml:space="preserve"> </w:t>
      </w:r>
      <w:r w:rsidRPr="00B70126">
        <w:rPr>
          <w:rStyle w:val="Hyperlink"/>
          <w:rFonts w:cs="Times New Roman"/>
          <w:szCs w:val="24"/>
          <w:u w:val="none"/>
          <w:lang w:val="en-IN" w:eastAsia="en-GB"/>
        </w:rPr>
        <w:t xml:space="preserve"> </w:t>
      </w:r>
      <w:r w:rsidRPr="00B70126">
        <w:t xml:space="preserve">(Accessed: 29 January 2024). </w:t>
      </w:r>
    </w:p>
    <w:p w14:paraId="5B76CE5B" w14:textId="77777777" w:rsidR="00B70126" w:rsidRPr="00B70126" w:rsidRDefault="00B70126" w:rsidP="00B70126">
      <w:r w:rsidRPr="00B70126">
        <w:t xml:space="preserve">India results, 2024. </w:t>
      </w:r>
      <w:r w:rsidRPr="00B70126">
        <w:rPr>
          <w:i/>
          <w:iCs/>
        </w:rPr>
        <w:t>GLOBE Project</w:t>
      </w:r>
      <w:r w:rsidRPr="00B70126">
        <w:t xml:space="preserve">. Available at: </w:t>
      </w:r>
      <w:hyperlink r:id="rId11" w:anchor="list" w:history="1">
        <w:r w:rsidRPr="00B70126">
          <w:rPr>
            <w:rStyle w:val="Hyperlink"/>
            <w:rFonts w:cs="Times New Roman"/>
            <w:szCs w:val="24"/>
          </w:rPr>
          <w:t>https://globeproject.com/results/countries/IND%3Fmenu=list.html#list</w:t>
        </w:r>
      </w:hyperlink>
      <w:r w:rsidRPr="00B70126">
        <w:t xml:space="preserve"> (Accessed: 29 January 2024). </w:t>
      </w:r>
    </w:p>
    <w:p w14:paraId="77D7512C" w14:textId="77777777" w:rsidR="00B70126" w:rsidRPr="00B70126" w:rsidRDefault="00B70126" w:rsidP="00B70126">
      <w:proofErr w:type="spellStart"/>
      <w:r w:rsidRPr="00B70126">
        <w:rPr>
          <w:color w:val="222222"/>
          <w:shd w:val="clear" w:color="auto" w:fill="FFFFFF"/>
        </w:rPr>
        <w:t>Klyukanov</w:t>
      </w:r>
      <w:proofErr w:type="spellEnd"/>
      <w:r w:rsidRPr="00B70126">
        <w:rPr>
          <w:color w:val="222222"/>
          <w:shd w:val="clear" w:color="auto" w:fill="FFFFFF"/>
        </w:rPr>
        <w:t>, I.E., 2020. </w:t>
      </w:r>
      <w:r w:rsidRPr="00B70126">
        <w:rPr>
          <w:i/>
          <w:iCs/>
          <w:color w:val="222222"/>
          <w:shd w:val="clear" w:color="auto" w:fill="FFFFFF"/>
        </w:rPr>
        <w:t>Principles of intercultural communication</w:t>
      </w:r>
      <w:r w:rsidRPr="00B70126">
        <w:rPr>
          <w:color w:val="222222"/>
          <w:shd w:val="clear" w:color="auto" w:fill="FFFFFF"/>
        </w:rPr>
        <w:t>. Routledge.</w:t>
      </w:r>
    </w:p>
    <w:p w14:paraId="1A51F634" w14:textId="77777777" w:rsidR="00B70126" w:rsidRPr="00B70126" w:rsidRDefault="00B70126" w:rsidP="00B70126">
      <w:proofErr w:type="spellStart"/>
      <w:r w:rsidRPr="00B70126">
        <w:rPr>
          <w:color w:val="222222"/>
          <w:shd w:val="clear" w:color="auto" w:fill="FFFFFF"/>
        </w:rPr>
        <w:t>Mogea</w:t>
      </w:r>
      <w:proofErr w:type="spellEnd"/>
      <w:r w:rsidRPr="00B70126">
        <w:rPr>
          <w:color w:val="222222"/>
          <w:shd w:val="clear" w:color="auto" w:fill="FFFFFF"/>
        </w:rPr>
        <w:t>, T., 2023. Cross-Cultural Communication Barriers in Organizations. </w:t>
      </w:r>
      <w:r w:rsidRPr="00B70126">
        <w:rPr>
          <w:i/>
          <w:iCs/>
          <w:color w:val="222222"/>
          <w:shd w:val="clear" w:color="auto" w:fill="FFFFFF"/>
        </w:rPr>
        <w:t xml:space="preserve">CENDEKIA: </w:t>
      </w:r>
      <w:proofErr w:type="spellStart"/>
      <w:r w:rsidRPr="00B70126">
        <w:rPr>
          <w:i/>
          <w:iCs/>
          <w:color w:val="222222"/>
          <w:shd w:val="clear" w:color="auto" w:fill="FFFFFF"/>
        </w:rPr>
        <w:t>Jurnal</w:t>
      </w:r>
      <w:proofErr w:type="spellEnd"/>
      <w:r w:rsidRPr="00B70126">
        <w:rPr>
          <w:i/>
          <w:iCs/>
          <w:color w:val="222222"/>
          <w:shd w:val="clear" w:color="auto" w:fill="FFFFFF"/>
        </w:rPr>
        <w:t xml:space="preserve"> </w:t>
      </w:r>
      <w:proofErr w:type="spellStart"/>
      <w:r w:rsidRPr="00B70126">
        <w:rPr>
          <w:i/>
          <w:iCs/>
          <w:color w:val="222222"/>
          <w:shd w:val="clear" w:color="auto" w:fill="FFFFFF"/>
        </w:rPr>
        <w:t>Ilmu</w:t>
      </w:r>
      <w:proofErr w:type="spellEnd"/>
      <w:r w:rsidRPr="00B70126">
        <w:rPr>
          <w:i/>
          <w:iCs/>
          <w:color w:val="222222"/>
          <w:shd w:val="clear" w:color="auto" w:fill="FFFFFF"/>
        </w:rPr>
        <w:t xml:space="preserve"> Sosial, Bahasa dan Pendidikan</w:t>
      </w:r>
      <w:r w:rsidRPr="00B70126">
        <w:rPr>
          <w:color w:val="222222"/>
          <w:shd w:val="clear" w:color="auto" w:fill="FFFFFF"/>
        </w:rPr>
        <w:t>, </w:t>
      </w:r>
      <w:r w:rsidRPr="00B70126">
        <w:rPr>
          <w:i/>
          <w:iCs/>
          <w:color w:val="222222"/>
          <w:shd w:val="clear" w:color="auto" w:fill="FFFFFF"/>
        </w:rPr>
        <w:t>3</w:t>
      </w:r>
      <w:r w:rsidRPr="00B70126">
        <w:rPr>
          <w:color w:val="222222"/>
          <w:shd w:val="clear" w:color="auto" w:fill="FFFFFF"/>
        </w:rPr>
        <w:t>(2), pp.20-33.</w:t>
      </w:r>
    </w:p>
    <w:p w14:paraId="3104E94A" w14:textId="77777777" w:rsidR="00B70126" w:rsidRPr="00B70126" w:rsidRDefault="00B70126" w:rsidP="00B70126">
      <w:r w:rsidRPr="00B70126">
        <w:rPr>
          <w:color w:val="222222"/>
          <w:shd w:val="clear" w:color="auto" w:fill="FFFFFF"/>
        </w:rPr>
        <w:t>Rosado-May, F.J., Cuevas-</w:t>
      </w:r>
      <w:proofErr w:type="spellStart"/>
      <w:r w:rsidRPr="00B70126">
        <w:rPr>
          <w:color w:val="222222"/>
          <w:shd w:val="clear" w:color="auto" w:fill="FFFFFF"/>
        </w:rPr>
        <w:t>Albarrán</w:t>
      </w:r>
      <w:proofErr w:type="spellEnd"/>
      <w:r w:rsidRPr="00B70126">
        <w:rPr>
          <w:color w:val="222222"/>
          <w:shd w:val="clear" w:color="auto" w:fill="FFFFFF"/>
        </w:rPr>
        <w:t>, V.B. and Jimenez Pat, N.F., 2020. Intercultural Leadership: An Indigenous Perspective in a Multicultural World. </w:t>
      </w:r>
      <w:r w:rsidRPr="00B70126">
        <w:rPr>
          <w:i/>
          <w:iCs/>
          <w:color w:val="222222"/>
          <w:shd w:val="clear" w:color="auto" w:fill="FFFFFF"/>
        </w:rPr>
        <w:t>New Horizons in Positive Leadership and Change: A Practical Guide for Workplace Transformation</w:t>
      </w:r>
      <w:r w:rsidRPr="00B70126">
        <w:rPr>
          <w:color w:val="222222"/>
          <w:shd w:val="clear" w:color="auto" w:fill="FFFFFF"/>
        </w:rPr>
        <w:t>, pp.285-311.</w:t>
      </w:r>
    </w:p>
    <w:p w14:paraId="742CADF2" w14:textId="77777777" w:rsidR="00B70126" w:rsidRPr="00B70126" w:rsidRDefault="00B70126" w:rsidP="00B70126">
      <w:r w:rsidRPr="00B70126">
        <w:rPr>
          <w:color w:val="222222"/>
          <w:shd w:val="clear" w:color="auto" w:fill="FFFFFF"/>
        </w:rPr>
        <w:t>Thompson, H. and Matkin, G., 2020. The Evolution of Inclusive Leadership Studies: A literature review. </w:t>
      </w:r>
      <w:r w:rsidRPr="00B70126">
        <w:rPr>
          <w:i/>
          <w:iCs/>
          <w:color w:val="222222"/>
          <w:shd w:val="clear" w:color="auto" w:fill="FFFFFF"/>
        </w:rPr>
        <w:t>Journal of Leadership Education</w:t>
      </w:r>
      <w:r w:rsidRPr="00B70126">
        <w:rPr>
          <w:color w:val="222222"/>
          <w:shd w:val="clear" w:color="auto" w:fill="FFFFFF"/>
        </w:rPr>
        <w:t>, </w:t>
      </w:r>
      <w:r w:rsidRPr="00B70126">
        <w:rPr>
          <w:i/>
          <w:iCs/>
          <w:color w:val="222222"/>
          <w:shd w:val="clear" w:color="auto" w:fill="FFFFFF"/>
        </w:rPr>
        <w:t>19</w:t>
      </w:r>
      <w:r w:rsidRPr="00B70126">
        <w:rPr>
          <w:color w:val="222222"/>
          <w:shd w:val="clear" w:color="auto" w:fill="FFFFFF"/>
        </w:rPr>
        <w:t>(3).</w:t>
      </w:r>
    </w:p>
    <w:p w14:paraId="711A11E0" w14:textId="77777777" w:rsidR="00B70126" w:rsidRPr="00B70126" w:rsidRDefault="00B70126" w:rsidP="00B70126">
      <w:proofErr w:type="spellStart"/>
      <w:r w:rsidRPr="00B70126">
        <w:rPr>
          <w:color w:val="222222"/>
          <w:shd w:val="clear" w:color="auto" w:fill="FFFFFF"/>
        </w:rPr>
        <w:lastRenderedPageBreak/>
        <w:t>Trisasanti</w:t>
      </w:r>
      <w:proofErr w:type="spellEnd"/>
      <w:r w:rsidRPr="00B70126">
        <w:rPr>
          <w:color w:val="222222"/>
          <w:shd w:val="clear" w:color="auto" w:fill="FFFFFF"/>
        </w:rPr>
        <w:t xml:space="preserve">, H., </w:t>
      </w:r>
      <w:proofErr w:type="spellStart"/>
      <w:r w:rsidRPr="00B70126">
        <w:rPr>
          <w:color w:val="222222"/>
          <w:shd w:val="clear" w:color="auto" w:fill="FFFFFF"/>
        </w:rPr>
        <w:t>Dhammasaccakarn</w:t>
      </w:r>
      <w:proofErr w:type="spellEnd"/>
      <w:r w:rsidRPr="00B70126">
        <w:rPr>
          <w:color w:val="222222"/>
          <w:shd w:val="clear" w:color="auto" w:fill="FFFFFF"/>
        </w:rPr>
        <w:t xml:space="preserve">, W., </w:t>
      </w:r>
      <w:proofErr w:type="spellStart"/>
      <w:r w:rsidRPr="00B70126">
        <w:rPr>
          <w:color w:val="222222"/>
          <w:shd w:val="clear" w:color="auto" w:fill="FFFFFF"/>
        </w:rPr>
        <w:t>Rinthaisong</w:t>
      </w:r>
      <w:proofErr w:type="spellEnd"/>
      <w:r w:rsidRPr="00B70126">
        <w:rPr>
          <w:color w:val="222222"/>
          <w:shd w:val="clear" w:color="auto" w:fill="FFFFFF"/>
        </w:rPr>
        <w:t xml:space="preserve">, I. and </w:t>
      </w:r>
      <w:proofErr w:type="spellStart"/>
      <w:r w:rsidRPr="00B70126">
        <w:rPr>
          <w:color w:val="222222"/>
          <w:shd w:val="clear" w:color="auto" w:fill="FFFFFF"/>
        </w:rPr>
        <w:t>Limpradit</w:t>
      </w:r>
      <w:proofErr w:type="spellEnd"/>
      <w:r w:rsidRPr="00B70126">
        <w:rPr>
          <w:color w:val="222222"/>
          <w:shd w:val="clear" w:color="auto" w:fill="FFFFFF"/>
        </w:rPr>
        <w:t>, B., 2020. Intercultural communication apprehension as a mediator between generational differences and conflict. </w:t>
      </w:r>
      <w:r w:rsidRPr="00B70126">
        <w:rPr>
          <w:i/>
          <w:iCs/>
          <w:color w:val="222222"/>
          <w:shd w:val="clear" w:color="auto" w:fill="FFFFFF"/>
        </w:rPr>
        <w:t>The Journal of Behavioral Science</w:t>
      </w:r>
      <w:r w:rsidRPr="00B70126">
        <w:rPr>
          <w:color w:val="222222"/>
          <w:shd w:val="clear" w:color="auto" w:fill="FFFFFF"/>
        </w:rPr>
        <w:t>, </w:t>
      </w:r>
      <w:r w:rsidRPr="00B70126">
        <w:rPr>
          <w:i/>
          <w:iCs/>
          <w:color w:val="222222"/>
          <w:shd w:val="clear" w:color="auto" w:fill="FFFFFF"/>
        </w:rPr>
        <w:t>15</w:t>
      </w:r>
      <w:r w:rsidRPr="00B70126">
        <w:rPr>
          <w:color w:val="222222"/>
          <w:shd w:val="clear" w:color="auto" w:fill="FFFFFF"/>
        </w:rPr>
        <w:t>(3), pp.66-84.</w:t>
      </w:r>
    </w:p>
    <w:p w14:paraId="102CAD0C" w14:textId="77777777" w:rsidR="00B70126" w:rsidRPr="00B70126" w:rsidRDefault="00B70126" w:rsidP="00B70126">
      <w:r w:rsidRPr="00B70126">
        <w:rPr>
          <w:color w:val="222222"/>
          <w:shd w:val="clear" w:color="auto" w:fill="FFFFFF"/>
        </w:rPr>
        <w:t>Tuleja, E.A., 2021. </w:t>
      </w:r>
      <w:r w:rsidRPr="00B70126">
        <w:rPr>
          <w:i/>
          <w:iCs/>
          <w:color w:val="222222"/>
          <w:shd w:val="clear" w:color="auto" w:fill="FFFFFF"/>
        </w:rPr>
        <w:t>Intercultural Communication for Global Business: How leaders communicate for success</w:t>
      </w:r>
      <w:r w:rsidRPr="00B70126">
        <w:rPr>
          <w:color w:val="222222"/>
          <w:shd w:val="clear" w:color="auto" w:fill="FFFFFF"/>
        </w:rPr>
        <w:t>. Routledge.</w:t>
      </w:r>
    </w:p>
    <w:p w14:paraId="1CF763C7" w14:textId="77777777" w:rsidR="00B70126" w:rsidRPr="00B70126" w:rsidRDefault="00B70126" w:rsidP="00B70126">
      <w:r w:rsidRPr="00B70126">
        <w:rPr>
          <w:color w:val="222222"/>
          <w:shd w:val="clear" w:color="auto" w:fill="FFFFFF"/>
        </w:rPr>
        <w:t>Wake, A., 2024. The Indo-Pacific’s Broadcast Landscape, Strategic and Military Value. In </w:t>
      </w:r>
      <w:r w:rsidRPr="00B70126">
        <w:rPr>
          <w:i/>
          <w:iCs/>
          <w:color w:val="222222"/>
          <w:shd w:val="clear" w:color="auto" w:fill="FFFFFF"/>
        </w:rPr>
        <w:t>Transnational Broadcasting in the Indo Pacific: The Battle for Trusted News and Information</w:t>
      </w:r>
      <w:r w:rsidRPr="00B70126">
        <w:rPr>
          <w:color w:val="222222"/>
          <w:shd w:val="clear" w:color="auto" w:fill="FFFFFF"/>
        </w:rPr>
        <w:t> (pp. 7-35). Cham: Springer International Publishing.</w:t>
      </w:r>
    </w:p>
    <w:p w14:paraId="59BB8888" w14:textId="77777777" w:rsidR="00B70126" w:rsidRPr="00B70126" w:rsidRDefault="00B70126" w:rsidP="00B70126">
      <w:r w:rsidRPr="00B70126">
        <w:rPr>
          <w:color w:val="222222"/>
          <w:shd w:val="clear" w:color="auto" w:fill="FFFFFF"/>
        </w:rPr>
        <w:t>Weinland, K., 2023. 1.4 Beliefs, Values, and Cultural Universals. </w:t>
      </w:r>
      <w:r w:rsidRPr="00B70126">
        <w:rPr>
          <w:i/>
          <w:iCs/>
          <w:color w:val="222222"/>
          <w:shd w:val="clear" w:color="auto" w:fill="FFFFFF"/>
        </w:rPr>
        <w:t>Intercultural Communication</w:t>
      </w:r>
      <w:r w:rsidRPr="00B70126">
        <w:rPr>
          <w:color w:val="222222"/>
          <w:shd w:val="clear" w:color="auto" w:fill="FFFFFF"/>
        </w:rPr>
        <w:t>.</w:t>
      </w:r>
      <w:bookmarkEnd w:id="8"/>
    </w:p>
    <w:sectPr w:rsidR="00B70126" w:rsidRPr="00B70126" w:rsidSect="00534CDC">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F6E54" w14:textId="77777777" w:rsidR="00534CDC" w:rsidRDefault="00534CDC" w:rsidP="00DC5DDE">
      <w:pPr>
        <w:spacing w:after="0" w:line="240" w:lineRule="auto"/>
      </w:pPr>
      <w:r>
        <w:separator/>
      </w:r>
    </w:p>
  </w:endnote>
  <w:endnote w:type="continuationSeparator" w:id="0">
    <w:p w14:paraId="27132383" w14:textId="77777777" w:rsidR="00534CDC" w:rsidRDefault="00534CDC" w:rsidP="00D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4754190"/>
      <w:docPartObj>
        <w:docPartGallery w:val="Page Numbers (Bottom of Page)"/>
        <w:docPartUnique/>
      </w:docPartObj>
    </w:sdtPr>
    <w:sdtEndPr>
      <w:rPr>
        <w:color w:val="7F7F7F" w:themeColor="background1" w:themeShade="7F"/>
        <w:spacing w:val="60"/>
      </w:rPr>
    </w:sdtEndPr>
    <w:sdtContent>
      <w:p w14:paraId="5B7A390D" w14:textId="3BAD56C1" w:rsidR="00DC5DDE" w:rsidRDefault="00DC5DDE">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20F9EA49" w14:textId="77777777" w:rsidR="00DC5DDE" w:rsidRDefault="00DC5D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AB591" w14:textId="77777777" w:rsidR="00534CDC" w:rsidRDefault="00534CDC" w:rsidP="00DC5DDE">
      <w:pPr>
        <w:spacing w:after="0" w:line="240" w:lineRule="auto"/>
      </w:pPr>
      <w:r>
        <w:separator/>
      </w:r>
    </w:p>
  </w:footnote>
  <w:footnote w:type="continuationSeparator" w:id="0">
    <w:p w14:paraId="1CE5E030" w14:textId="77777777" w:rsidR="00534CDC" w:rsidRDefault="00534CDC" w:rsidP="00D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94DCD"/>
    <w:multiLevelType w:val="hybridMultilevel"/>
    <w:tmpl w:val="1428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A37D2"/>
    <w:multiLevelType w:val="hybridMultilevel"/>
    <w:tmpl w:val="6B6EE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2179E"/>
    <w:multiLevelType w:val="multilevel"/>
    <w:tmpl w:val="5844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7F4844"/>
    <w:multiLevelType w:val="hybridMultilevel"/>
    <w:tmpl w:val="180E2B2E"/>
    <w:lvl w:ilvl="0" w:tplc="40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EB6E65"/>
    <w:multiLevelType w:val="multilevel"/>
    <w:tmpl w:val="DCEE3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131A6B"/>
    <w:multiLevelType w:val="multilevel"/>
    <w:tmpl w:val="77128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E9088F"/>
    <w:multiLevelType w:val="multilevel"/>
    <w:tmpl w:val="274A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3B4EDE"/>
    <w:multiLevelType w:val="multilevel"/>
    <w:tmpl w:val="A84E3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660640"/>
    <w:multiLevelType w:val="hybridMultilevel"/>
    <w:tmpl w:val="CFEC1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2D2C5E"/>
    <w:multiLevelType w:val="multilevel"/>
    <w:tmpl w:val="A550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D014A4"/>
    <w:multiLevelType w:val="multilevel"/>
    <w:tmpl w:val="06842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D169DC"/>
    <w:multiLevelType w:val="hybridMultilevel"/>
    <w:tmpl w:val="ED14D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501CEF"/>
    <w:multiLevelType w:val="hybridMultilevel"/>
    <w:tmpl w:val="6D26B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902A7"/>
    <w:multiLevelType w:val="multilevel"/>
    <w:tmpl w:val="E96C6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D31E3F"/>
    <w:multiLevelType w:val="multilevel"/>
    <w:tmpl w:val="3CBA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7F0091"/>
    <w:multiLevelType w:val="multilevel"/>
    <w:tmpl w:val="CED20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79D58B4"/>
    <w:multiLevelType w:val="multilevel"/>
    <w:tmpl w:val="59F6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878484D"/>
    <w:multiLevelType w:val="multilevel"/>
    <w:tmpl w:val="D966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E786E0A"/>
    <w:multiLevelType w:val="hybridMultilevel"/>
    <w:tmpl w:val="7446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8F084E"/>
    <w:multiLevelType w:val="multilevel"/>
    <w:tmpl w:val="923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1913DB"/>
    <w:multiLevelType w:val="hybridMultilevel"/>
    <w:tmpl w:val="F8CC6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6236066">
    <w:abstractNumId w:val="4"/>
  </w:num>
  <w:num w:numId="2" w16cid:durableId="1545364608">
    <w:abstractNumId w:val="6"/>
  </w:num>
  <w:num w:numId="3" w16cid:durableId="1098792558">
    <w:abstractNumId w:val="14"/>
  </w:num>
  <w:num w:numId="4" w16cid:durableId="1680889512">
    <w:abstractNumId w:val="7"/>
  </w:num>
  <w:num w:numId="5" w16cid:durableId="815073061">
    <w:abstractNumId w:val="2"/>
  </w:num>
  <w:num w:numId="6" w16cid:durableId="13922537">
    <w:abstractNumId w:val="15"/>
  </w:num>
  <w:num w:numId="7" w16cid:durableId="2061324527">
    <w:abstractNumId w:val="16"/>
  </w:num>
  <w:num w:numId="8" w16cid:durableId="155269446">
    <w:abstractNumId w:val="17"/>
  </w:num>
  <w:num w:numId="9" w16cid:durableId="1988312819">
    <w:abstractNumId w:val="19"/>
  </w:num>
  <w:num w:numId="10" w16cid:durableId="18089104">
    <w:abstractNumId w:val="10"/>
  </w:num>
  <w:num w:numId="11" w16cid:durableId="1147865900">
    <w:abstractNumId w:val="9"/>
  </w:num>
  <w:num w:numId="12" w16cid:durableId="1115057056">
    <w:abstractNumId w:val="13"/>
  </w:num>
  <w:num w:numId="13" w16cid:durableId="1158378621">
    <w:abstractNumId w:val="8"/>
  </w:num>
  <w:num w:numId="14" w16cid:durableId="1237785650">
    <w:abstractNumId w:val="18"/>
  </w:num>
  <w:num w:numId="15" w16cid:durableId="1888254899">
    <w:abstractNumId w:val="12"/>
  </w:num>
  <w:num w:numId="16" w16cid:durableId="1502622458">
    <w:abstractNumId w:val="20"/>
  </w:num>
  <w:num w:numId="17" w16cid:durableId="3632492">
    <w:abstractNumId w:val="1"/>
  </w:num>
  <w:num w:numId="18" w16cid:durableId="1784419844">
    <w:abstractNumId w:val="11"/>
  </w:num>
  <w:num w:numId="19" w16cid:durableId="1806701846">
    <w:abstractNumId w:val="0"/>
  </w:num>
  <w:num w:numId="20" w16cid:durableId="1566601357">
    <w:abstractNumId w:val="5"/>
  </w:num>
  <w:num w:numId="21" w16cid:durableId="1535919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D7E"/>
    <w:rsid w:val="00017A83"/>
    <w:rsid w:val="00022E16"/>
    <w:rsid w:val="00041AA1"/>
    <w:rsid w:val="0004512C"/>
    <w:rsid w:val="00063F95"/>
    <w:rsid w:val="00072E6A"/>
    <w:rsid w:val="0007428A"/>
    <w:rsid w:val="0007553B"/>
    <w:rsid w:val="000945FD"/>
    <w:rsid w:val="000D411E"/>
    <w:rsid w:val="000D76FC"/>
    <w:rsid w:val="000E6F02"/>
    <w:rsid w:val="000E77B4"/>
    <w:rsid w:val="001058F2"/>
    <w:rsid w:val="00124626"/>
    <w:rsid w:val="00133DD7"/>
    <w:rsid w:val="00136EC2"/>
    <w:rsid w:val="001837FF"/>
    <w:rsid w:val="001B2CD1"/>
    <w:rsid w:val="001C0E16"/>
    <w:rsid w:val="001E0876"/>
    <w:rsid w:val="001E1A34"/>
    <w:rsid w:val="00233AED"/>
    <w:rsid w:val="00275FE3"/>
    <w:rsid w:val="003043EC"/>
    <w:rsid w:val="00321A9C"/>
    <w:rsid w:val="00331B3A"/>
    <w:rsid w:val="003452AF"/>
    <w:rsid w:val="00353D7E"/>
    <w:rsid w:val="00353DA7"/>
    <w:rsid w:val="00355869"/>
    <w:rsid w:val="0037283B"/>
    <w:rsid w:val="003754FC"/>
    <w:rsid w:val="00381273"/>
    <w:rsid w:val="003839CE"/>
    <w:rsid w:val="003B6D2B"/>
    <w:rsid w:val="003C325F"/>
    <w:rsid w:val="003D66B9"/>
    <w:rsid w:val="00417031"/>
    <w:rsid w:val="00425DC3"/>
    <w:rsid w:val="00440AD1"/>
    <w:rsid w:val="00445187"/>
    <w:rsid w:val="00460662"/>
    <w:rsid w:val="004B0190"/>
    <w:rsid w:val="004B5A36"/>
    <w:rsid w:val="004C200E"/>
    <w:rsid w:val="004C5085"/>
    <w:rsid w:val="004C544A"/>
    <w:rsid w:val="004F60D5"/>
    <w:rsid w:val="00534CDC"/>
    <w:rsid w:val="00561E54"/>
    <w:rsid w:val="005704BA"/>
    <w:rsid w:val="005802ED"/>
    <w:rsid w:val="00587F28"/>
    <w:rsid w:val="005C616D"/>
    <w:rsid w:val="005D6DEC"/>
    <w:rsid w:val="005E562C"/>
    <w:rsid w:val="005F162B"/>
    <w:rsid w:val="005F40D6"/>
    <w:rsid w:val="005F6EBF"/>
    <w:rsid w:val="00603C29"/>
    <w:rsid w:val="00625C69"/>
    <w:rsid w:val="00626312"/>
    <w:rsid w:val="0065368A"/>
    <w:rsid w:val="0066233F"/>
    <w:rsid w:val="00682BB0"/>
    <w:rsid w:val="006A3EFC"/>
    <w:rsid w:val="006C436B"/>
    <w:rsid w:val="006D6B48"/>
    <w:rsid w:val="006E0B49"/>
    <w:rsid w:val="006E5885"/>
    <w:rsid w:val="007178FA"/>
    <w:rsid w:val="0072021D"/>
    <w:rsid w:val="00731CEC"/>
    <w:rsid w:val="00734AB1"/>
    <w:rsid w:val="007367A7"/>
    <w:rsid w:val="00740E6B"/>
    <w:rsid w:val="0074222C"/>
    <w:rsid w:val="00743AE2"/>
    <w:rsid w:val="007827AF"/>
    <w:rsid w:val="0078283C"/>
    <w:rsid w:val="00787819"/>
    <w:rsid w:val="007F1F06"/>
    <w:rsid w:val="007F20A7"/>
    <w:rsid w:val="0080791D"/>
    <w:rsid w:val="0084190D"/>
    <w:rsid w:val="00842D1C"/>
    <w:rsid w:val="008512C2"/>
    <w:rsid w:val="00880CDC"/>
    <w:rsid w:val="00897591"/>
    <w:rsid w:val="008B505B"/>
    <w:rsid w:val="008E0069"/>
    <w:rsid w:val="00912FFB"/>
    <w:rsid w:val="009161EA"/>
    <w:rsid w:val="009242BC"/>
    <w:rsid w:val="009300C5"/>
    <w:rsid w:val="00935739"/>
    <w:rsid w:val="009372EF"/>
    <w:rsid w:val="00945DC4"/>
    <w:rsid w:val="009742B7"/>
    <w:rsid w:val="00991685"/>
    <w:rsid w:val="009C309A"/>
    <w:rsid w:val="00A031FB"/>
    <w:rsid w:val="00A06FAE"/>
    <w:rsid w:val="00A17C19"/>
    <w:rsid w:val="00A2029E"/>
    <w:rsid w:val="00A23262"/>
    <w:rsid w:val="00A7303B"/>
    <w:rsid w:val="00A90B31"/>
    <w:rsid w:val="00AD6C2C"/>
    <w:rsid w:val="00AF68F1"/>
    <w:rsid w:val="00B00C40"/>
    <w:rsid w:val="00B11C57"/>
    <w:rsid w:val="00B20111"/>
    <w:rsid w:val="00B336B5"/>
    <w:rsid w:val="00B3385A"/>
    <w:rsid w:val="00B4618B"/>
    <w:rsid w:val="00B70126"/>
    <w:rsid w:val="00B93E36"/>
    <w:rsid w:val="00BA162F"/>
    <w:rsid w:val="00BA58A5"/>
    <w:rsid w:val="00BE7B89"/>
    <w:rsid w:val="00C11818"/>
    <w:rsid w:val="00C71020"/>
    <w:rsid w:val="00C73748"/>
    <w:rsid w:val="00C7552E"/>
    <w:rsid w:val="00C771E1"/>
    <w:rsid w:val="00C9517B"/>
    <w:rsid w:val="00CA275D"/>
    <w:rsid w:val="00CC7F67"/>
    <w:rsid w:val="00D1290F"/>
    <w:rsid w:val="00D169F8"/>
    <w:rsid w:val="00D212B6"/>
    <w:rsid w:val="00D4708B"/>
    <w:rsid w:val="00D4781F"/>
    <w:rsid w:val="00D715C3"/>
    <w:rsid w:val="00D71F61"/>
    <w:rsid w:val="00DB6C3C"/>
    <w:rsid w:val="00DC5DDE"/>
    <w:rsid w:val="00DE2191"/>
    <w:rsid w:val="00DF2EC7"/>
    <w:rsid w:val="00E33B9C"/>
    <w:rsid w:val="00E35FE2"/>
    <w:rsid w:val="00E40FEB"/>
    <w:rsid w:val="00E5737D"/>
    <w:rsid w:val="00E61A33"/>
    <w:rsid w:val="00E76258"/>
    <w:rsid w:val="00E93E29"/>
    <w:rsid w:val="00EA06D6"/>
    <w:rsid w:val="00EB2542"/>
    <w:rsid w:val="00ED2AF5"/>
    <w:rsid w:val="00ED7744"/>
    <w:rsid w:val="00EE34FD"/>
    <w:rsid w:val="00F11EDB"/>
    <w:rsid w:val="00F226BB"/>
    <w:rsid w:val="00F22816"/>
    <w:rsid w:val="00F27F87"/>
    <w:rsid w:val="00F45749"/>
    <w:rsid w:val="00F47471"/>
    <w:rsid w:val="00F5305A"/>
    <w:rsid w:val="00F54397"/>
    <w:rsid w:val="00F543A5"/>
    <w:rsid w:val="00F705C5"/>
    <w:rsid w:val="00F75104"/>
    <w:rsid w:val="00F7579C"/>
    <w:rsid w:val="00F915A6"/>
    <w:rsid w:val="00FB2A97"/>
    <w:rsid w:val="00FE38D7"/>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2D4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17031"/>
    <w:pPr>
      <w:keepNext/>
      <w:keepLines/>
      <w:spacing w:before="240" w:after="0"/>
      <w:outlineLvl w:val="0"/>
    </w:pPr>
    <w:rPr>
      <w:rFonts w:eastAsiaTheme="majorEastAsia" w:cstheme="majorBidi"/>
      <w:b/>
      <w:color w:val="000000" w:themeColor="text1"/>
      <w:szCs w:val="32"/>
      <w:lang w:val="en-IN"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031"/>
    <w:rPr>
      <w:rFonts w:ascii="Times New Roman" w:eastAsiaTheme="majorEastAsia" w:hAnsi="Times New Roman" w:cstheme="majorBidi"/>
      <w:b/>
      <w:color w:val="000000" w:themeColor="text1"/>
      <w:kern w:val="0"/>
      <w:sz w:val="24"/>
      <w:szCs w:val="32"/>
      <w:lang w:val="en-IN"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D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DDE"/>
    <w:rPr>
      <w:rFonts w:ascii="Times New Roman" w:hAnsi="Times New Roman"/>
      <w:kern w:val="0"/>
      <w:sz w:val="24"/>
      <w14:ligatures w14:val="none"/>
    </w:rPr>
  </w:style>
  <w:style w:type="paragraph" w:styleId="Footer">
    <w:name w:val="footer"/>
    <w:basedOn w:val="Normal"/>
    <w:link w:val="FooterChar"/>
    <w:uiPriority w:val="99"/>
    <w:unhideWhenUsed/>
    <w:rsid w:val="00D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DDE"/>
    <w:rPr>
      <w:rFonts w:ascii="Times New Roman" w:hAnsi="Times New Roman"/>
      <w:kern w:val="0"/>
      <w:sz w:val="24"/>
      <w14:ligatures w14:val="none"/>
    </w:rPr>
  </w:style>
  <w:style w:type="character" w:styleId="Hyperlink">
    <w:name w:val="Hyperlink"/>
    <w:basedOn w:val="DefaultParagraphFont"/>
    <w:uiPriority w:val="99"/>
    <w:unhideWhenUsed/>
    <w:rsid w:val="009300C5"/>
    <w:rPr>
      <w:color w:val="0563C1" w:themeColor="hyperlink"/>
      <w:u w:val="single"/>
    </w:rPr>
  </w:style>
  <w:style w:type="character" w:styleId="UnresolvedMention">
    <w:name w:val="Unresolved Mention"/>
    <w:basedOn w:val="DefaultParagraphFont"/>
    <w:uiPriority w:val="99"/>
    <w:semiHidden/>
    <w:unhideWhenUsed/>
    <w:rsid w:val="009300C5"/>
    <w:rPr>
      <w:color w:val="605E5C"/>
      <w:shd w:val="clear" w:color="auto" w:fill="E1DFDD"/>
    </w:rPr>
  </w:style>
  <w:style w:type="paragraph" w:styleId="ListParagraph">
    <w:name w:val="List Paragraph"/>
    <w:basedOn w:val="Normal"/>
    <w:uiPriority w:val="34"/>
    <w:qFormat/>
    <w:rsid w:val="005704BA"/>
    <w:pPr>
      <w:ind w:left="720"/>
      <w:contextualSpacing/>
    </w:pPr>
  </w:style>
  <w:style w:type="paragraph" w:styleId="NoSpacing">
    <w:name w:val="No Spacing"/>
    <w:uiPriority w:val="1"/>
    <w:qFormat/>
    <w:rsid w:val="00C7552E"/>
    <w:pPr>
      <w:spacing w:after="0" w:line="240" w:lineRule="auto"/>
      <w:jc w:val="both"/>
    </w:pPr>
    <w:rPr>
      <w:rFonts w:ascii="Times New Roman" w:hAnsi="Times New Roman"/>
      <w:kern w:val="0"/>
      <w:sz w:val="24"/>
      <w14:ligatures w14:val="none"/>
    </w:rPr>
  </w:style>
  <w:style w:type="character" w:styleId="FollowedHyperlink">
    <w:name w:val="FollowedHyperlink"/>
    <w:basedOn w:val="DefaultParagraphFont"/>
    <w:uiPriority w:val="99"/>
    <w:semiHidden/>
    <w:unhideWhenUsed/>
    <w:rsid w:val="00CA275D"/>
    <w:rPr>
      <w:color w:val="954F72" w:themeColor="followedHyperlink"/>
      <w:u w:val="single"/>
    </w:rPr>
  </w:style>
  <w:style w:type="paragraph" w:styleId="NormalWeb">
    <w:name w:val="Normal (Web)"/>
    <w:basedOn w:val="Normal"/>
    <w:uiPriority w:val="99"/>
    <w:semiHidden/>
    <w:unhideWhenUsed/>
    <w:rsid w:val="00C11818"/>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3754F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754FC"/>
    <w:pPr>
      <w:spacing w:after="100"/>
    </w:pPr>
  </w:style>
  <w:style w:type="paragraph" w:styleId="TOC2">
    <w:name w:val="toc 2"/>
    <w:basedOn w:val="Normal"/>
    <w:next w:val="Normal"/>
    <w:autoRedefine/>
    <w:uiPriority w:val="39"/>
    <w:unhideWhenUsed/>
    <w:rsid w:val="003839CE"/>
    <w:pPr>
      <w:spacing w:after="100"/>
      <w:ind w:left="240"/>
    </w:pPr>
  </w:style>
  <w:style w:type="paragraph" w:styleId="TOC3">
    <w:name w:val="toc 3"/>
    <w:basedOn w:val="Normal"/>
    <w:next w:val="Normal"/>
    <w:autoRedefine/>
    <w:uiPriority w:val="39"/>
    <w:unhideWhenUsed/>
    <w:rsid w:val="003839C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04664">
      <w:bodyDiv w:val="1"/>
      <w:marLeft w:val="0"/>
      <w:marRight w:val="0"/>
      <w:marTop w:val="0"/>
      <w:marBottom w:val="0"/>
      <w:divBdr>
        <w:top w:val="none" w:sz="0" w:space="0" w:color="auto"/>
        <w:left w:val="none" w:sz="0" w:space="0" w:color="auto"/>
        <w:bottom w:val="none" w:sz="0" w:space="0" w:color="auto"/>
        <w:right w:val="none" w:sz="0" w:space="0" w:color="auto"/>
      </w:divBdr>
    </w:div>
    <w:div w:id="305938117">
      <w:bodyDiv w:val="1"/>
      <w:marLeft w:val="0"/>
      <w:marRight w:val="0"/>
      <w:marTop w:val="0"/>
      <w:marBottom w:val="0"/>
      <w:divBdr>
        <w:top w:val="none" w:sz="0" w:space="0" w:color="auto"/>
        <w:left w:val="none" w:sz="0" w:space="0" w:color="auto"/>
        <w:bottom w:val="none" w:sz="0" w:space="0" w:color="auto"/>
        <w:right w:val="none" w:sz="0" w:space="0" w:color="auto"/>
      </w:divBdr>
    </w:div>
    <w:div w:id="607590841">
      <w:bodyDiv w:val="1"/>
      <w:marLeft w:val="0"/>
      <w:marRight w:val="0"/>
      <w:marTop w:val="0"/>
      <w:marBottom w:val="0"/>
      <w:divBdr>
        <w:top w:val="none" w:sz="0" w:space="0" w:color="auto"/>
        <w:left w:val="none" w:sz="0" w:space="0" w:color="auto"/>
        <w:bottom w:val="none" w:sz="0" w:space="0" w:color="auto"/>
        <w:right w:val="none" w:sz="0" w:space="0" w:color="auto"/>
      </w:divBdr>
    </w:div>
    <w:div w:id="676349124">
      <w:bodyDiv w:val="1"/>
      <w:marLeft w:val="0"/>
      <w:marRight w:val="0"/>
      <w:marTop w:val="0"/>
      <w:marBottom w:val="0"/>
      <w:divBdr>
        <w:top w:val="none" w:sz="0" w:space="0" w:color="auto"/>
        <w:left w:val="none" w:sz="0" w:space="0" w:color="auto"/>
        <w:bottom w:val="none" w:sz="0" w:space="0" w:color="auto"/>
        <w:right w:val="none" w:sz="0" w:space="0" w:color="auto"/>
      </w:divBdr>
    </w:div>
    <w:div w:id="685132029">
      <w:bodyDiv w:val="1"/>
      <w:marLeft w:val="0"/>
      <w:marRight w:val="0"/>
      <w:marTop w:val="0"/>
      <w:marBottom w:val="0"/>
      <w:divBdr>
        <w:top w:val="none" w:sz="0" w:space="0" w:color="auto"/>
        <w:left w:val="none" w:sz="0" w:space="0" w:color="auto"/>
        <w:bottom w:val="none" w:sz="0" w:space="0" w:color="auto"/>
        <w:right w:val="none" w:sz="0" w:space="0" w:color="auto"/>
      </w:divBdr>
    </w:div>
    <w:div w:id="742877304">
      <w:bodyDiv w:val="1"/>
      <w:marLeft w:val="0"/>
      <w:marRight w:val="0"/>
      <w:marTop w:val="0"/>
      <w:marBottom w:val="0"/>
      <w:divBdr>
        <w:top w:val="none" w:sz="0" w:space="0" w:color="auto"/>
        <w:left w:val="none" w:sz="0" w:space="0" w:color="auto"/>
        <w:bottom w:val="none" w:sz="0" w:space="0" w:color="auto"/>
        <w:right w:val="none" w:sz="0" w:space="0" w:color="auto"/>
      </w:divBdr>
    </w:div>
    <w:div w:id="819810374">
      <w:bodyDiv w:val="1"/>
      <w:marLeft w:val="0"/>
      <w:marRight w:val="0"/>
      <w:marTop w:val="0"/>
      <w:marBottom w:val="0"/>
      <w:divBdr>
        <w:top w:val="none" w:sz="0" w:space="0" w:color="auto"/>
        <w:left w:val="none" w:sz="0" w:space="0" w:color="auto"/>
        <w:bottom w:val="none" w:sz="0" w:space="0" w:color="auto"/>
        <w:right w:val="none" w:sz="0" w:space="0" w:color="auto"/>
      </w:divBdr>
    </w:div>
    <w:div w:id="829717950">
      <w:bodyDiv w:val="1"/>
      <w:marLeft w:val="0"/>
      <w:marRight w:val="0"/>
      <w:marTop w:val="0"/>
      <w:marBottom w:val="0"/>
      <w:divBdr>
        <w:top w:val="none" w:sz="0" w:space="0" w:color="auto"/>
        <w:left w:val="none" w:sz="0" w:space="0" w:color="auto"/>
        <w:bottom w:val="none" w:sz="0" w:space="0" w:color="auto"/>
        <w:right w:val="none" w:sz="0" w:space="0" w:color="auto"/>
      </w:divBdr>
    </w:div>
    <w:div w:id="912277329">
      <w:bodyDiv w:val="1"/>
      <w:marLeft w:val="0"/>
      <w:marRight w:val="0"/>
      <w:marTop w:val="0"/>
      <w:marBottom w:val="0"/>
      <w:divBdr>
        <w:top w:val="none" w:sz="0" w:space="0" w:color="auto"/>
        <w:left w:val="none" w:sz="0" w:space="0" w:color="auto"/>
        <w:bottom w:val="none" w:sz="0" w:space="0" w:color="auto"/>
        <w:right w:val="none" w:sz="0" w:space="0" w:color="auto"/>
      </w:divBdr>
    </w:div>
    <w:div w:id="1103574234">
      <w:bodyDiv w:val="1"/>
      <w:marLeft w:val="0"/>
      <w:marRight w:val="0"/>
      <w:marTop w:val="0"/>
      <w:marBottom w:val="0"/>
      <w:divBdr>
        <w:top w:val="none" w:sz="0" w:space="0" w:color="auto"/>
        <w:left w:val="none" w:sz="0" w:space="0" w:color="auto"/>
        <w:bottom w:val="none" w:sz="0" w:space="0" w:color="auto"/>
        <w:right w:val="none" w:sz="0" w:space="0" w:color="auto"/>
      </w:divBdr>
    </w:div>
    <w:div w:id="1120104947">
      <w:bodyDiv w:val="1"/>
      <w:marLeft w:val="0"/>
      <w:marRight w:val="0"/>
      <w:marTop w:val="0"/>
      <w:marBottom w:val="0"/>
      <w:divBdr>
        <w:top w:val="none" w:sz="0" w:space="0" w:color="auto"/>
        <w:left w:val="none" w:sz="0" w:space="0" w:color="auto"/>
        <w:bottom w:val="none" w:sz="0" w:space="0" w:color="auto"/>
        <w:right w:val="none" w:sz="0" w:space="0" w:color="auto"/>
      </w:divBdr>
    </w:div>
    <w:div w:id="1406806668">
      <w:bodyDiv w:val="1"/>
      <w:marLeft w:val="0"/>
      <w:marRight w:val="0"/>
      <w:marTop w:val="0"/>
      <w:marBottom w:val="0"/>
      <w:divBdr>
        <w:top w:val="none" w:sz="0" w:space="0" w:color="auto"/>
        <w:left w:val="none" w:sz="0" w:space="0" w:color="auto"/>
        <w:bottom w:val="none" w:sz="0" w:space="0" w:color="auto"/>
        <w:right w:val="none" w:sz="0" w:space="0" w:color="auto"/>
      </w:divBdr>
    </w:div>
    <w:div w:id="1424454627">
      <w:bodyDiv w:val="1"/>
      <w:marLeft w:val="0"/>
      <w:marRight w:val="0"/>
      <w:marTop w:val="0"/>
      <w:marBottom w:val="0"/>
      <w:divBdr>
        <w:top w:val="none" w:sz="0" w:space="0" w:color="auto"/>
        <w:left w:val="none" w:sz="0" w:space="0" w:color="auto"/>
        <w:bottom w:val="none" w:sz="0" w:space="0" w:color="auto"/>
        <w:right w:val="none" w:sz="0" w:space="0" w:color="auto"/>
      </w:divBdr>
    </w:div>
    <w:div w:id="1652563783">
      <w:bodyDiv w:val="1"/>
      <w:marLeft w:val="0"/>
      <w:marRight w:val="0"/>
      <w:marTop w:val="0"/>
      <w:marBottom w:val="0"/>
      <w:divBdr>
        <w:top w:val="none" w:sz="0" w:space="0" w:color="auto"/>
        <w:left w:val="none" w:sz="0" w:space="0" w:color="auto"/>
        <w:bottom w:val="none" w:sz="0" w:space="0" w:color="auto"/>
        <w:right w:val="none" w:sz="0" w:space="0" w:color="auto"/>
      </w:divBdr>
    </w:div>
    <w:div w:id="1664620873">
      <w:bodyDiv w:val="1"/>
      <w:marLeft w:val="0"/>
      <w:marRight w:val="0"/>
      <w:marTop w:val="0"/>
      <w:marBottom w:val="0"/>
      <w:divBdr>
        <w:top w:val="none" w:sz="0" w:space="0" w:color="auto"/>
        <w:left w:val="none" w:sz="0" w:space="0" w:color="auto"/>
        <w:bottom w:val="none" w:sz="0" w:space="0" w:color="auto"/>
        <w:right w:val="none" w:sz="0" w:space="0" w:color="auto"/>
      </w:divBdr>
    </w:div>
    <w:div w:id="1875069766">
      <w:bodyDiv w:val="1"/>
      <w:marLeft w:val="0"/>
      <w:marRight w:val="0"/>
      <w:marTop w:val="0"/>
      <w:marBottom w:val="0"/>
      <w:divBdr>
        <w:top w:val="none" w:sz="0" w:space="0" w:color="auto"/>
        <w:left w:val="none" w:sz="0" w:space="0" w:color="auto"/>
        <w:bottom w:val="none" w:sz="0" w:space="0" w:color="auto"/>
        <w:right w:val="none" w:sz="0" w:space="0" w:color="auto"/>
      </w:divBdr>
    </w:div>
    <w:div w:id="1900894063">
      <w:bodyDiv w:val="1"/>
      <w:marLeft w:val="0"/>
      <w:marRight w:val="0"/>
      <w:marTop w:val="0"/>
      <w:marBottom w:val="0"/>
      <w:divBdr>
        <w:top w:val="none" w:sz="0" w:space="0" w:color="auto"/>
        <w:left w:val="none" w:sz="0" w:space="0" w:color="auto"/>
        <w:bottom w:val="none" w:sz="0" w:space="0" w:color="auto"/>
        <w:right w:val="none" w:sz="0" w:space="0" w:color="auto"/>
      </w:divBdr>
    </w:div>
    <w:div w:id="1956209651">
      <w:bodyDiv w:val="1"/>
      <w:marLeft w:val="0"/>
      <w:marRight w:val="0"/>
      <w:marTop w:val="0"/>
      <w:marBottom w:val="0"/>
      <w:divBdr>
        <w:top w:val="none" w:sz="0" w:space="0" w:color="auto"/>
        <w:left w:val="none" w:sz="0" w:space="0" w:color="auto"/>
        <w:bottom w:val="none" w:sz="0" w:space="0" w:color="auto"/>
        <w:right w:val="none" w:sz="0" w:space="0" w:color="auto"/>
      </w:divBdr>
    </w:div>
    <w:div w:id="2070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eproject.com/results/countries/IND%3Fmenu=list.html" TargetMode="External"/><Relationship Id="rId5" Type="http://schemas.openxmlformats.org/officeDocument/2006/relationships/webSettings" Target="webSettings.xml"/><Relationship Id="rId10" Type="http://schemas.openxmlformats.org/officeDocument/2006/relationships/hyperlink" Target="https://globeprojec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E5BFB-EC26-4EF7-8110-8CB38E9D6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1706</Words>
  <Characters>9726</Characters>
  <Application>Microsoft Office Word</Application>
  <DocSecurity>0</DocSecurity>
  <Lines>81</Lines>
  <Paragraphs>22</Paragraphs>
  <ScaleCrop>false</ScaleCrop>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2024-01-31T10:54:00Z</dcterms:created>
  <dcterms:modified xsi:type="dcterms:W3CDTF">2024-01-31T10:54:00Z</dcterms:modified>
</cp:coreProperties>
</file>