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5" Type="http://schemas.microsoft.com/office/2020/02/relationships/classificationlabels" Target="docMetadata/LabelInfo.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2A2B06" w:rsidRDefault="00346BEE">
      <w:pPr>
        <w:jc w:val="center"/>
        <w:rPr>
          <w:b/>
          <w:bCs/>
          <w:sz w:val="36"/>
          <w:szCs w:val="36"/>
        </w:rPr>
      </w:pPr>
      <w:r>
        <w:rPr>
          <w:b/>
          <w:bCs/>
          <w:sz w:val="36"/>
          <w:szCs w:val="36"/>
        </w:rPr>
        <w:t>Module: Distinctiveness and Regeneration</w:t>
      </w:r>
    </w:p>
    <w:p w14:paraId="00000002" w14:textId="77777777" w:rsidR="002A2B06" w:rsidRDefault="00346BEE">
      <w:pPr>
        <w:jc w:val="center"/>
        <w:rPr>
          <w:b/>
          <w:bCs/>
          <w:sz w:val="36"/>
          <w:szCs w:val="36"/>
        </w:rPr>
      </w:pPr>
      <w:r>
        <w:rPr>
          <w:b/>
          <w:bCs/>
          <w:sz w:val="36"/>
          <w:szCs w:val="36"/>
        </w:rPr>
        <w:t>Module code: BMSP4016D</w:t>
      </w:r>
    </w:p>
    <w:p w14:paraId="00000003" w14:textId="77777777" w:rsidR="002A2B06" w:rsidRDefault="00346BEE">
      <w:pPr>
        <w:jc w:val="center"/>
        <w:rPr>
          <w:b/>
          <w:bCs/>
          <w:sz w:val="36"/>
          <w:szCs w:val="36"/>
        </w:rPr>
      </w:pPr>
      <w:r>
        <w:rPr>
          <w:b/>
          <w:bCs/>
          <w:sz w:val="36"/>
          <w:szCs w:val="36"/>
        </w:rPr>
        <w:t>Report</w:t>
      </w:r>
    </w:p>
    <w:p w14:paraId="00000004" w14:textId="77777777" w:rsidR="002A2B06" w:rsidRDefault="00346BEE">
      <w:r>
        <w:br w:type="page"/>
      </w:r>
    </w:p>
    <w:sdt>
      <w:sdtPr>
        <w:rPr>
          <w:rFonts w:ascii="Times New Roman" w:eastAsia="Times New Roman" w:hAnsi="Times New Roman" w:cs="Times New Roman"/>
          <w:color w:val="auto"/>
          <w:sz w:val="24"/>
          <w:szCs w:val="24"/>
          <w:lang w:val="en-GB" w:eastAsia="en-GB"/>
        </w:rPr>
        <w:id w:val="877899801"/>
        <w:docPartObj>
          <w:docPartGallery w:val="Table of Contents"/>
          <w:docPartUnique/>
        </w:docPartObj>
      </w:sdtPr>
      <w:sdtEndPr>
        <w:rPr>
          <w:b/>
          <w:bCs/>
          <w:noProof/>
        </w:rPr>
      </w:sdtEndPr>
      <w:sdtContent>
        <w:p w14:paraId="1E3B47D4" w14:textId="1877C0F9" w:rsidR="00CD3B48" w:rsidRPr="00CD3B48" w:rsidRDefault="00CD3B48" w:rsidP="00CD3B48">
          <w:pPr>
            <w:pStyle w:val="TOCHeading"/>
            <w:jc w:val="center"/>
            <w:rPr>
              <w:rFonts w:ascii="Times New Roman" w:hAnsi="Times New Roman" w:cs="Times New Roman"/>
              <w:b/>
              <w:bCs/>
              <w:color w:val="auto"/>
              <w:sz w:val="28"/>
              <w:szCs w:val="28"/>
            </w:rPr>
          </w:pPr>
          <w:r w:rsidRPr="00CD3B48">
            <w:rPr>
              <w:rFonts w:ascii="Times New Roman" w:hAnsi="Times New Roman" w:cs="Times New Roman"/>
              <w:b/>
              <w:bCs/>
              <w:color w:val="auto"/>
              <w:sz w:val="28"/>
              <w:szCs w:val="28"/>
            </w:rPr>
            <w:t>Table of Contents</w:t>
          </w:r>
        </w:p>
        <w:p w14:paraId="48647657" w14:textId="487FE4AF" w:rsidR="00CD3B48" w:rsidRDefault="00CD3B48">
          <w:pPr>
            <w:pStyle w:val="TOC1"/>
            <w:tabs>
              <w:tab w:val="right" w:leader="dot" w:pos="9019"/>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15673773" w:history="1">
            <w:r w:rsidRPr="00673E13">
              <w:rPr>
                <w:rStyle w:val="Hyperlink"/>
                <w:noProof/>
              </w:rPr>
              <w:t>PART A — Appraisal of Swansea</w:t>
            </w:r>
            <w:r>
              <w:rPr>
                <w:noProof/>
                <w:webHidden/>
              </w:rPr>
              <w:tab/>
            </w:r>
            <w:r>
              <w:rPr>
                <w:noProof/>
                <w:webHidden/>
              </w:rPr>
              <w:fldChar w:fldCharType="begin"/>
            </w:r>
            <w:r>
              <w:rPr>
                <w:noProof/>
                <w:webHidden/>
              </w:rPr>
              <w:instrText xml:space="preserve"> PAGEREF _Toc215673773 \h </w:instrText>
            </w:r>
            <w:r>
              <w:rPr>
                <w:noProof/>
                <w:webHidden/>
              </w:rPr>
            </w:r>
            <w:r>
              <w:rPr>
                <w:noProof/>
                <w:webHidden/>
              </w:rPr>
              <w:fldChar w:fldCharType="separate"/>
            </w:r>
            <w:r>
              <w:rPr>
                <w:noProof/>
                <w:webHidden/>
              </w:rPr>
              <w:t>4</w:t>
            </w:r>
            <w:r>
              <w:rPr>
                <w:noProof/>
                <w:webHidden/>
              </w:rPr>
              <w:fldChar w:fldCharType="end"/>
            </w:r>
          </w:hyperlink>
        </w:p>
        <w:p w14:paraId="511CD5D3" w14:textId="382C6733" w:rsidR="00CD3B48" w:rsidRDefault="00CD3B48">
          <w:pPr>
            <w:pStyle w:val="TOC2"/>
            <w:tabs>
              <w:tab w:val="right" w:leader="dot" w:pos="9019"/>
            </w:tabs>
            <w:rPr>
              <w:rFonts w:asciiTheme="minorHAnsi" w:eastAsiaTheme="minorEastAsia" w:hAnsiTheme="minorHAnsi" w:cstheme="minorBidi"/>
              <w:noProof/>
              <w:kern w:val="2"/>
              <w14:ligatures w14:val="standardContextual"/>
            </w:rPr>
          </w:pPr>
          <w:hyperlink w:anchor="_Toc215673774" w:history="1">
            <w:r w:rsidRPr="00673E13">
              <w:rPr>
                <w:rStyle w:val="Hyperlink"/>
                <w:noProof/>
              </w:rPr>
              <w:t>Introduction</w:t>
            </w:r>
            <w:r>
              <w:rPr>
                <w:noProof/>
                <w:webHidden/>
              </w:rPr>
              <w:tab/>
            </w:r>
            <w:r>
              <w:rPr>
                <w:noProof/>
                <w:webHidden/>
              </w:rPr>
              <w:fldChar w:fldCharType="begin"/>
            </w:r>
            <w:r>
              <w:rPr>
                <w:noProof/>
                <w:webHidden/>
              </w:rPr>
              <w:instrText xml:space="preserve"> PAGEREF _Toc215673774 \h </w:instrText>
            </w:r>
            <w:r>
              <w:rPr>
                <w:noProof/>
                <w:webHidden/>
              </w:rPr>
            </w:r>
            <w:r>
              <w:rPr>
                <w:noProof/>
                <w:webHidden/>
              </w:rPr>
              <w:fldChar w:fldCharType="separate"/>
            </w:r>
            <w:r>
              <w:rPr>
                <w:noProof/>
                <w:webHidden/>
              </w:rPr>
              <w:t>4</w:t>
            </w:r>
            <w:r>
              <w:rPr>
                <w:noProof/>
                <w:webHidden/>
              </w:rPr>
              <w:fldChar w:fldCharType="end"/>
            </w:r>
          </w:hyperlink>
        </w:p>
        <w:p w14:paraId="5A43E0E8" w14:textId="3623241A" w:rsidR="00CD3B48" w:rsidRDefault="00CD3B48">
          <w:pPr>
            <w:pStyle w:val="TOC2"/>
            <w:tabs>
              <w:tab w:val="right" w:leader="dot" w:pos="9019"/>
            </w:tabs>
            <w:rPr>
              <w:rFonts w:asciiTheme="minorHAnsi" w:eastAsiaTheme="minorEastAsia" w:hAnsiTheme="minorHAnsi" w:cstheme="minorBidi"/>
              <w:noProof/>
              <w:kern w:val="2"/>
              <w14:ligatures w14:val="standardContextual"/>
            </w:rPr>
          </w:pPr>
          <w:hyperlink w:anchor="_Toc215673775" w:history="1">
            <w:r w:rsidRPr="00673E13">
              <w:rPr>
                <w:rStyle w:val="Hyperlink"/>
                <w:noProof/>
              </w:rPr>
              <w:t>The Evolution of Fortune: Economic History.</w:t>
            </w:r>
            <w:r>
              <w:rPr>
                <w:noProof/>
                <w:webHidden/>
              </w:rPr>
              <w:tab/>
            </w:r>
            <w:r>
              <w:rPr>
                <w:noProof/>
                <w:webHidden/>
              </w:rPr>
              <w:fldChar w:fldCharType="begin"/>
            </w:r>
            <w:r>
              <w:rPr>
                <w:noProof/>
                <w:webHidden/>
              </w:rPr>
              <w:instrText xml:space="preserve"> PAGEREF _Toc215673775 \h </w:instrText>
            </w:r>
            <w:r>
              <w:rPr>
                <w:noProof/>
                <w:webHidden/>
              </w:rPr>
            </w:r>
            <w:r>
              <w:rPr>
                <w:noProof/>
                <w:webHidden/>
              </w:rPr>
              <w:fldChar w:fldCharType="separate"/>
            </w:r>
            <w:r>
              <w:rPr>
                <w:noProof/>
                <w:webHidden/>
              </w:rPr>
              <w:t>4</w:t>
            </w:r>
            <w:r>
              <w:rPr>
                <w:noProof/>
                <w:webHidden/>
              </w:rPr>
              <w:fldChar w:fldCharType="end"/>
            </w:r>
          </w:hyperlink>
        </w:p>
        <w:p w14:paraId="79181BA4" w14:textId="37CFD5F0" w:rsidR="00CD3B48" w:rsidRDefault="00CD3B48">
          <w:pPr>
            <w:pStyle w:val="TOC3"/>
            <w:tabs>
              <w:tab w:val="right" w:leader="dot" w:pos="9019"/>
            </w:tabs>
            <w:rPr>
              <w:rFonts w:asciiTheme="minorHAnsi" w:eastAsiaTheme="minorEastAsia" w:hAnsiTheme="minorHAnsi" w:cstheme="minorBidi"/>
              <w:noProof/>
              <w:kern w:val="2"/>
              <w14:ligatures w14:val="standardContextual"/>
            </w:rPr>
          </w:pPr>
          <w:hyperlink w:anchor="_Toc215673776" w:history="1">
            <w:r w:rsidRPr="00673E13">
              <w:rPr>
                <w:rStyle w:val="Hyperlink"/>
                <w:noProof/>
              </w:rPr>
              <w:t>Industrial Emergence</w:t>
            </w:r>
            <w:r>
              <w:rPr>
                <w:noProof/>
                <w:webHidden/>
              </w:rPr>
              <w:tab/>
            </w:r>
            <w:r>
              <w:rPr>
                <w:noProof/>
                <w:webHidden/>
              </w:rPr>
              <w:fldChar w:fldCharType="begin"/>
            </w:r>
            <w:r>
              <w:rPr>
                <w:noProof/>
                <w:webHidden/>
              </w:rPr>
              <w:instrText xml:space="preserve"> PAGEREF _Toc215673776 \h </w:instrText>
            </w:r>
            <w:r>
              <w:rPr>
                <w:noProof/>
                <w:webHidden/>
              </w:rPr>
            </w:r>
            <w:r>
              <w:rPr>
                <w:noProof/>
                <w:webHidden/>
              </w:rPr>
              <w:fldChar w:fldCharType="separate"/>
            </w:r>
            <w:r>
              <w:rPr>
                <w:noProof/>
                <w:webHidden/>
              </w:rPr>
              <w:t>4</w:t>
            </w:r>
            <w:r>
              <w:rPr>
                <w:noProof/>
                <w:webHidden/>
              </w:rPr>
              <w:fldChar w:fldCharType="end"/>
            </w:r>
          </w:hyperlink>
        </w:p>
        <w:p w14:paraId="2CE949FB" w14:textId="6924FDDE" w:rsidR="00CD3B48" w:rsidRDefault="00CD3B48">
          <w:pPr>
            <w:pStyle w:val="TOC3"/>
            <w:tabs>
              <w:tab w:val="right" w:leader="dot" w:pos="9019"/>
            </w:tabs>
            <w:rPr>
              <w:rFonts w:asciiTheme="minorHAnsi" w:eastAsiaTheme="minorEastAsia" w:hAnsiTheme="minorHAnsi" w:cstheme="minorBidi"/>
              <w:noProof/>
              <w:kern w:val="2"/>
              <w14:ligatures w14:val="standardContextual"/>
            </w:rPr>
          </w:pPr>
          <w:hyperlink w:anchor="_Toc215673777" w:history="1">
            <w:r w:rsidRPr="00673E13">
              <w:rPr>
                <w:rStyle w:val="Hyperlink"/>
                <w:noProof/>
              </w:rPr>
              <w:t>Industrial Decline</w:t>
            </w:r>
            <w:r>
              <w:rPr>
                <w:noProof/>
                <w:webHidden/>
              </w:rPr>
              <w:tab/>
            </w:r>
            <w:r>
              <w:rPr>
                <w:noProof/>
                <w:webHidden/>
              </w:rPr>
              <w:fldChar w:fldCharType="begin"/>
            </w:r>
            <w:r>
              <w:rPr>
                <w:noProof/>
                <w:webHidden/>
              </w:rPr>
              <w:instrText xml:space="preserve"> PAGEREF _Toc215673777 \h </w:instrText>
            </w:r>
            <w:r>
              <w:rPr>
                <w:noProof/>
                <w:webHidden/>
              </w:rPr>
            </w:r>
            <w:r>
              <w:rPr>
                <w:noProof/>
                <w:webHidden/>
              </w:rPr>
              <w:fldChar w:fldCharType="separate"/>
            </w:r>
            <w:r>
              <w:rPr>
                <w:noProof/>
                <w:webHidden/>
              </w:rPr>
              <w:t>4</w:t>
            </w:r>
            <w:r>
              <w:rPr>
                <w:noProof/>
                <w:webHidden/>
              </w:rPr>
              <w:fldChar w:fldCharType="end"/>
            </w:r>
          </w:hyperlink>
        </w:p>
        <w:p w14:paraId="0CC7EF23" w14:textId="756CBDF5" w:rsidR="00CD3B48" w:rsidRDefault="00CD3B48">
          <w:pPr>
            <w:pStyle w:val="TOC3"/>
            <w:tabs>
              <w:tab w:val="right" w:leader="dot" w:pos="9019"/>
            </w:tabs>
            <w:rPr>
              <w:rFonts w:asciiTheme="minorHAnsi" w:eastAsiaTheme="minorEastAsia" w:hAnsiTheme="minorHAnsi" w:cstheme="minorBidi"/>
              <w:noProof/>
              <w:kern w:val="2"/>
              <w14:ligatures w14:val="standardContextual"/>
            </w:rPr>
          </w:pPr>
          <w:hyperlink w:anchor="_Toc215673778" w:history="1">
            <w:r w:rsidRPr="00673E13">
              <w:rPr>
                <w:rStyle w:val="Hyperlink"/>
                <w:noProof/>
              </w:rPr>
              <w:t>Change to Post-Industrial, Service Economy.</w:t>
            </w:r>
            <w:r>
              <w:rPr>
                <w:noProof/>
                <w:webHidden/>
              </w:rPr>
              <w:tab/>
            </w:r>
            <w:r>
              <w:rPr>
                <w:noProof/>
                <w:webHidden/>
              </w:rPr>
              <w:fldChar w:fldCharType="begin"/>
            </w:r>
            <w:r>
              <w:rPr>
                <w:noProof/>
                <w:webHidden/>
              </w:rPr>
              <w:instrText xml:space="preserve"> PAGEREF _Toc215673778 \h </w:instrText>
            </w:r>
            <w:r>
              <w:rPr>
                <w:noProof/>
                <w:webHidden/>
              </w:rPr>
            </w:r>
            <w:r>
              <w:rPr>
                <w:noProof/>
                <w:webHidden/>
              </w:rPr>
              <w:fldChar w:fldCharType="separate"/>
            </w:r>
            <w:r>
              <w:rPr>
                <w:noProof/>
                <w:webHidden/>
              </w:rPr>
              <w:t>5</w:t>
            </w:r>
            <w:r>
              <w:rPr>
                <w:noProof/>
                <w:webHidden/>
              </w:rPr>
              <w:fldChar w:fldCharType="end"/>
            </w:r>
          </w:hyperlink>
        </w:p>
        <w:p w14:paraId="6D2DDA18" w14:textId="56215213" w:rsidR="00CD3B48" w:rsidRDefault="00CD3B48">
          <w:pPr>
            <w:pStyle w:val="TOC2"/>
            <w:tabs>
              <w:tab w:val="right" w:leader="dot" w:pos="9019"/>
            </w:tabs>
            <w:rPr>
              <w:rFonts w:asciiTheme="minorHAnsi" w:eastAsiaTheme="minorEastAsia" w:hAnsiTheme="minorHAnsi" w:cstheme="minorBidi"/>
              <w:noProof/>
              <w:kern w:val="2"/>
              <w14:ligatures w14:val="standardContextual"/>
            </w:rPr>
          </w:pPr>
          <w:hyperlink w:anchor="_Toc215673779" w:history="1">
            <w:r w:rsidRPr="00673E13">
              <w:rPr>
                <w:rStyle w:val="Hyperlink"/>
                <w:noProof/>
              </w:rPr>
              <w:t>Assets, Structures and Economic Character.</w:t>
            </w:r>
            <w:r>
              <w:rPr>
                <w:noProof/>
                <w:webHidden/>
              </w:rPr>
              <w:tab/>
            </w:r>
            <w:r>
              <w:rPr>
                <w:noProof/>
                <w:webHidden/>
              </w:rPr>
              <w:fldChar w:fldCharType="begin"/>
            </w:r>
            <w:r>
              <w:rPr>
                <w:noProof/>
                <w:webHidden/>
              </w:rPr>
              <w:instrText xml:space="preserve"> PAGEREF _Toc215673779 \h </w:instrText>
            </w:r>
            <w:r>
              <w:rPr>
                <w:noProof/>
                <w:webHidden/>
              </w:rPr>
            </w:r>
            <w:r>
              <w:rPr>
                <w:noProof/>
                <w:webHidden/>
              </w:rPr>
              <w:fldChar w:fldCharType="separate"/>
            </w:r>
            <w:r>
              <w:rPr>
                <w:noProof/>
                <w:webHidden/>
              </w:rPr>
              <w:t>5</w:t>
            </w:r>
            <w:r>
              <w:rPr>
                <w:noProof/>
                <w:webHidden/>
              </w:rPr>
              <w:fldChar w:fldCharType="end"/>
            </w:r>
          </w:hyperlink>
        </w:p>
        <w:p w14:paraId="1314B665" w14:textId="2D8BE4B8" w:rsidR="00CD3B48" w:rsidRDefault="00CD3B48">
          <w:pPr>
            <w:pStyle w:val="TOC3"/>
            <w:tabs>
              <w:tab w:val="right" w:leader="dot" w:pos="9019"/>
            </w:tabs>
            <w:rPr>
              <w:rFonts w:asciiTheme="minorHAnsi" w:eastAsiaTheme="minorEastAsia" w:hAnsiTheme="minorHAnsi" w:cstheme="minorBidi"/>
              <w:noProof/>
              <w:kern w:val="2"/>
              <w14:ligatures w14:val="standardContextual"/>
            </w:rPr>
          </w:pPr>
          <w:hyperlink w:anchor="_Toc215673780" w:history="1">
            <w:r w:rsidRPr="00673E13">
              <w:rPr>
                <w:rStyle w:val="Hyperlink"/>
                <w:noProof/>
              </w:rPr>
              <w:t>Natural and Environmental Assets.</w:t>
            </w:r>
            <w:r>
              <w:rPr>
                <w:noProof/>
                <w:webHidden/>
              </w:rPr>
              <w:tab/>
            </w:r>
            <w:r>
              <w:rPr>
                <w:noProof/>
                <w:webHidden/>
              </w:rPr>
              <w:fldChar w:fldCharType="begin"/>
            </w:r>
            <w:r>
              <w:rPr>
                <w:noProof/>
                <w:webHidden/>
              </w:rPr>
              <w:instrText xml:space="preserve"> PAGEREF _Toc215673780 \h </w:instrText>
            </w:r>
            <w:r>
              <w:rPr>
                <w:noProof/>
                <w:webHidden/>
              </w:rPr>
            </w:r>
            <w:r>
              <w:rPr>
                <w:noProof/>
                <w:webHidden/>
              </w:rPr>
              <w:fldChar w:fldCharType="separate"/>
            </w:r>
            <w:r>
              <w:rPr>
                <w:noProof/>
                <w:webHidden/>
              </w:rPr>
              <w:t>5</w:t>
            </w:r>
            <w:r>
              <w:rPr>
                <w:noProof/>
                <w:webHidden/>
              </w:rPr>
              <w:fldChar w:fldCharType="end"/>
            </w:r>
          </w:hyperlink>
        </w:p>
        <w:p w14:paraId="1CA5F4EB" w14:textId="1F5BA77F" w:rsidR="00CD3B48" w:rsidRDefault="00CD3B48">
          <w:pPr>
            <w:pStyle w:val="TOC3"/>
            <w:tabs>
              <w:tab w:val="right" w:leader="dot" w:pos="9019"/>
            </w:tabs>
            <w:rPr>
              <w:rFonts w:asciiTheme="minorHAnsi" w:eastAsiaTheme="minorEastAsia" w:hAnsiTheme="minorHAnsi" w:cstheme="minorBidi"/>
              <w:noProof/>
              <w:kern w:val="2"/>
              <w14:ligatures w14:val="standardContextual"/>
            </w:rPr>
          </w:pPr>
          <w:hyperlink w:anchor="_Toc215673781" w:history="1">
            <w:r w:rsidRPr="00673E13">
              <w:rPr>
                <w:rStyle w:val="Hyperlink"/>
                <w:noProof/>
              </w:rPr>
              <w:t>Cultural and Built Heritage</w:t>
            </w:r>
            <w:r>
              <w:rPr>
                <w:noProof/>
                <w:webHidden/>
              </w:rPr>
              <w:tab/>
            </w:r>
            <w:r>
              <w:rPr>
                <w:noProof/>
                <w:webHidden/>
              </w:rPr>
              <w:fldChar w:fldCharType="begin"/>
            </w:r>
            <w:r>
              <w:rPr>
                <w:noProof/>
                <w:webHidden/>
              </w:rPr>
              <w:instrText xml:space="preserve"> PAGEREF _Toc215673781 \h </w:instrText>
            </w:r>
            <w:r>
              <w:rPr>
                <w:noProof/>
                <w:webHidden/>
              </w:rPr>
            </w:r>
            <w:r>
              <w:rPr>
                <w:noProof/>
                <w:webHidden/>
              </w:rPr>
              <w:fldChar w:fldCharType="separate"/>
            </w:r>
            <w:r>
              <w:rPr>
                <w:noProof/>
                <w:webHidden/>
              </w:rPr>
              <w:t>5</w:t>
            </w:r>
            <w:r>
              <w:rPr>
                <w:noProof/>
                <w:webHidden/>
              </w:rPr>
              <w:fldChar w:fldCharType="end"/>
            </w:r>
          </w:hyperlink>
        </w:p>
        <w:p w14:paraId="25B1A600" w14:textId="12B62CC6" w:rsidR="00CD3B48" w:rsidRDefault="00CD3B48">
          <w:pPr>
            <w:pStyle w:val="TOC3"/>
            <w:tabs>
              <w:tab w:val="right" w:leader="dot" w:pos="9019"/>
            </w:tabs>
            <w:rPr>
              <w:rFonts w:asciiTheme="minorHAnsi" w:eastAsiaTheme="minorEastAsia" w:hAnsiTheme="minorHAnsi" w:cstheme="minorBidi"/>
              <w:noProof/>
              <w:kern w:val="2"/>
              <w14:ligatures w14:val="standardContextual"/>
            </w:rPr>
          </w:pPr>
          <w:hyperlink w:anchor="_Toc215673782" w:history="1">
            <w:r w:rsidRPr="00673E13">
              <w:rPr>
                <w:rStyle w:val="Hyperlink"/>
                <w:noProof/>
              </w:rPr>
              <w:t>Economic Structure Today</w:t>
            </w:r>
            <w:r>
              <w:rPr>
                <w:noProof/>
                <w:webHidden/>
              </w:rPr>
              <w:tab/>
            </w:r>
            <w:r>
              <w:rPr>
                <w:noProof/>
                <w:webHidden/>
              </w:rPr>
              <w:fldChar w:fldCharType="begin"/>
            </w:r>
            <w:r>
              <w:rPr>
                <w:noProof/>
                <w:webHidden/>
              </w:rPr>
              <w:instrText xml:space="preserve"> PAGEREF _Toc215673782 \h </w:instrText>
            </w:r>
            <w:r>
              <w:rPr>
                <w:noProof/>
                <w:webHidden/>
              </w:rPr>
            </w:r>
            <w:r>
              <w:rPr>
                <w:noProof/>
                <w:webHidden/>
              </w:rPr>
              <w:fldChar w:fldCharType="separate"/>
            </w:r>
            <w:r>
              <w:rPr>
                <w:noProof/>
                <w:webHidden/>
              </w:rPr>
              <w:t>5</w:t>
            </w:r>
            <w:r>
              <w:rPr>
                <w:noProof/>
                <w:webHidden/>
              </w:rPr>
              <w:fldChar w:fldCharType="end"/>
            </w:r>
          </w:hyperlink>
        </w:p>
        <w:p w14:paraId="2B3A248B" w14:textId="46563F81" w:rsidR="00CD3B48" w:rsidRDefault="00CD3B48">
          <w:pPr>
            <w:pStyle w:val="TOC2"/>
            <w:tabs>
              <w:tab w:val="right" w:leader="dot" w:pos="9019"/>
            </w:tabs>
            <w:rPr>
              <w:rFonts w:asciiTheme="minorHAnsi" w:eastAsiaTheme="minorEastAsia" w:hAnsiTheme="minorHAnsi" w:cstheme="minorBidi"/>
              <w:noProof/>
              <w:kern w:val="2"/>
              <w14:ligatures w14:val="standardContextual"/>
            </w:rPr>
          </w:pPr>
          <w:hyperlink w:anchor="_Toc215673783" w:history="1">
            <w:r w:rsidRPr="00673E13">
              <w:rPr>
                <w:rStyle w:val="Hyperlink"/>
                <w:noProof/>
              </w:rPr>
              <w:t>Important Stakeholders and Interest Groups.</w:t>
            </w:r>
            <w:r>
              <w:rPr>
                <w:noProof/>
                <w:webHidden/>
              </w:rPr>
              <w:tab/>
            </w:r>
            <w:r>
              <w:rPr>
                <w:noProof/>
                <w:webHidden/>
              </w:rPr>
              <w:fldChar w:fldCharType="begin"/>
            </w:r>
            <w:r>
              <w:rPr>
                <w:noProof/>
                <w:webHidden/>
              </w:rPr>
              <w:instrText xml:space="preserve"> PAGEREF _Toc215673783 \h </w:instrText>
            </w:r>
            <w:r>
              <w:rPr>
                <w:noProof/>
                <w:webHidden/>
              </w:rPr>
            </w:r>
            <w:r>
              <w:rPr>
                <w:noProof/>
                <w:webHidden/>
              </w:rPr>
              <w:fldChar w:fldCharType="separate"/>
            </w:r>
            <w:r>
              <w:rPr>
                <w:noProof/>
                <w:webHidden/>
              </w:rPr>
              <w:t>6</w:t>
            </w:r>
            <w:r>
              <w:rPr>
                <w:noProof/>
                <w:webHidden/>
              </w:rPr>
              <w:fldChar w:fldCharType="end"/>
            </w:r>
          </w:hyperlink>
        </w:p>
        <w:p w14:paraId="7098BA77" w14:textId="26D25671" w:rsidR="00CD3B48" w:rsidRDefault="00CD3B48">
          <w:pPr>
            <w:pStyle w:val="TOC3"/>
            <w:tabs>
              <w:tab w:val="right" w:leader="dot" w:pos="9019"/>
            </w:tabs>
            <w:rPr>
              <w:rFonts w:asciiTheme="minorHAnsi" w:eastAsiaTheme="minorEastAsia" w:hAnsiTheme="minorHAnsi" w:cstheme="minorBidi"/>
              <w:noProof/>
              <w:kern w:val="2"/>
              <w14:ligatures w14:val="standardContextual"/>
            </w:rPr>
          </w:pPr>
          <w:hyperlink w:anchor="_Toc215673784" w:history="1">
            <w:r w:rsidRPr="00673E13">
              <w:rPr>
                <w:rStyle w:val="Hyperlink"/>
                <w:noProof/>
              </w:rPr>
              <w:t>Public Sector Stakeholders</w:t>
            </w:r>
            <w:r>
              <w:rPr>
                <w:noProof/>
                <w:webHidden/>
              </w:rPr>
              <w:tab/>
            </w:r>
            <w:r>
              <w:rPr>
                <w:noProof/>
                <w:webHidden/>
              </w:rPr>
              <w:fldChar w:fldCharType="begin"/>
            </w:r>
            <w:r>
              <w:rPr>
                <w:noProof/>
                <w:webHidden/>
              </w:rPr>
              <w:instrText xml:space="preserve"> PAGEREF _Toc215673784 \h </w:instrText>
            </w:r>
            <w:r>
              <w:rPr>
                <w:noProof/>
                <w:webHidden/>
              </w:rPr>
            </w:r>
            <w:r>
              <w:rPr>
                <w:noProof/>
                <w:webHidden/>
              </w:rPr>
              <w:fldChar w:fldCharType="separate"/>
            </w:r>
            <w:r>
              <w:rPr>
                <w:noProof/>
                <w:webHidden/>
              </w:rPr>
              <w:t>6</w:t>
            </w:r>
            <w:r>
              <w:rPr>
                <w:noProof/>
                <w:webHidden/>
              </w:rPr>
              <w:fldChar w:fldCharType="end"/>
            </w:r>
          </w:hyperlink>
        </w:p>
        <w:p w14:paraId="2E365C7F" w14:textId="49F06893" w:rsidR="00CD3B48" w:rsidRDefault="00CD3B48">
          <w:pPr>
            <w:pStyle w:val="TOC3"/>
            <w:tabs>
              <w:tab w:val="right" w:leader="dot" w:pos="9019"/>
            </w:tabs>
            <w:rPr>
              <w:rFonts w:asciiTheme="minorHAnsi" w:eastAsiaTheme="minorEastAsia" w:hAnsiTheme="minorHAnsi" w:cstheme="minorBidi"/>
              <w:noProof/>
              <w:kern w:val="2"/>
              <w14:ligatures w14:val="standardContextual"/>
            </w:rPr>
          </w:pPr>
          <w:hyperlink w:anchor="_Toc215673785" w:history="1">
            <w:r w:rsidRPr="00673E13">
              <w:rPr>
                <w:rStyle w:val="Hyperlink"/>
                <w:noProof/>
              </w:rPr>
              <w:t>Educational, Cultural and Heritage Organisations.</w:t>
            </w:r>
            <w:r>
              <w:rPr>
                <w:noProof/>
                <w:webHidden/>
              </w:rPr>
              <w:tab/>
            </w:r>
            <w:r>
              <w:rPr>
                <w:noProof/>
                <w:webHidden/>
              </w:rPr>
              <w:fldChar w:fldCharType="begin"/>
            </w:r>
            <w:r>
              <w:rPr>
                <w:noProof/>
                <w:webHidden/>
              </w:rPr>
              <w:instrText xml:space="preserve"> PAGEREF _Toc215673785 \h </w:instrText>
            </w:r>
            <w:r>
              <w:rPr>
                <w:noProof/>
                <w:webHidden/>
              </w:rPr>
            </w:r>
            <w:r>
              <w:rPr>
                <w:noProof/>
                <w:webHidden/>
              </w:rPr>
              <w:fldChar w:fldCharType="separate"/>
            </w:r>
            <w:r>
              <w:rPr>
                <w:noProof/>
                <w:webHidden/>
              </w:rPr>
              <w:t>6</w:t>
            </w:r>
            <w:r>
              <w:rPr>
                <w:noProof/>
                <w:webHidden/>
              </w:rPr>
              <w:fldChar w:fldCharType="end"/>
            </w:r>
          </w:hyperlink>
        </w:p>
        <w:p w14:paraId="768731F3" w14:textId="49E1DC77" w:rsidR="00CD3B48" w:rsidRDefault="00CD3B48">
          <w:pPr>
            <w:pStyle w:val="TOC3"/>
            <w:tabs>
              <w:tab w:val="right" w:leader="dot" w:pos="9019"/>
            </w:tabs>
            <w:rPr>
              <w:rFonts w:asciiTheme="minorHAnsi" w:eastAsiaTheme="minorEastAsia" w:hAnsiTheme="minorHAnsi" w:cstheme="minorBidi"/>
              <w:noProof/>
              <w:kern w:val="2"/>
              <w14:ligatures w14:val="standardContextual"/>
            </w:rPr>
          </w:pPr>
          <w:hyperlink w:anchor="_Toc215673786" w:history="1">
            <w:r w:rsidRPr="00673E13">
              <w:rPr>
                <w:rStyle w:val="Hyperlink"/>
                <w:noProof/>
              </w:rPr>
              <w:t>Privatised Industry, Investors and Developers.</w:t>
            </w:r>
            <w:r>
              <w:rPr>
                <w:noProof/>
                <w:webHidden/>
              </w:rPr>
              <w:tab/>
            </w:r>
            <w:r>
              <w:rPr>
                <w:noProof/>
                <w:webHidden/>
              </w:rPr>
              <w:fldChar w:fldCharType="begin"/>
            </w:r>
            <w:r>
              <w:rPr>
                <w:noProof/>
                <w:webHidden/>
              </w:rPr>
              <w:instrText xml:space="preserve"> PAGEREF _Toc215673786 \h </w:instrText>
            </w:r>
            <w:r>
              <w:rPr>
                <w:noProof/>
                <w:webHidden/>
              </w:rPr>
            </w:r>
            <w:r>
              <w:rPr>
                <w:noProof/>
                <w:webHidden/>
              </w:rPr>
              <w:fldChar w:fldCharType="separate"/>
            </w:r>
            <w:r>
              <w:rPr>
                <w:noProof/>
                <w:webHidden/>
              </w:rPr>
              <w:t>6</w:t>
            </w:r>
            <w:r>
              <w:rPr>
                <w:noProof/>
                <w:webHidden/>
              </w:rPr>
              <w:fldChar w:fldCharType="end"/>
            </w:r>
          </w:hyperlink>
        </w:p>
        <w:p w14:paraId="3B9431DC" w14:textId="6BB3F365" w:rsidR="00CD3B48" w:rsidRDefault="00CD3B48">
          <w:pPr>
            <w:pStyle w:val="TOC3"/>
            <w:tabs>
              <w:tab w:val="right" w:leader="dot" w:pos="9019"/>
            </w:tabs>
            <w:rPr>
              <w:rFonts w:asciiTheme="minorHAnsi" w:eastAsiaTheme="minorEastAsia" w:hAnsiTheme="minorHAnsi" w:cstheme="minorBidi"/>
              <w:noProof/>
              <w:kern w:val="2"/>
              <w14:ligatures w14:val="standardContextual"/>
            </w:rPr>
          </w:pPr>
          <w:hyperlink w:anchor="_Toc215673787" w:history="1">
            <w:r w:rsidRPr="00673E13">
              <w:rPr>
                <w:rStyle w:val="Hyperlink"/>
                <w:noProof/>
              </w:rPr>
              <w:t>Local Communities and Residents.</w:t>
            </w:r>
            <w:r>
              <w:rPr>
                <w:noProof/>
                <w:webHidden/>
              </w:rPr>
              <w:tab/>
            </w:r>
            <w:r>
              <w:rPr>
                <w:noProof/>
                <w:webHidden/>
              </w:rPr>
              <w:fldChar w:fldCharType="begin"/>
            </w:r>
            <w:r>
              <w:rPr>
                <w:noProof/>
                <w:webHidden/>
              </w:rPr>
              <w:instrText xml:space="preserve"> PAGEREF _Toc215673787 \h </w:instrText>
            </w:r>
            <w:r>
              <w:rPr>
                <w:noProof/>
                <w:webHidden/>
              </w:rPr>
            </w:r>
            <w:r>
              <w:rPr>
                <w:noProof/>
                <w:webHidden/>
              </w:rPr>
              <w:fldChar w:fldCharType="separate"/>
            </w:r>
            <w:r>
              <w:rPr>
                <w:noProof/>
                <w:webHidden/>
              </w:rPr>
              <w:t>6</w:t>
            </w:r>
            <w:r>
              <w:rPr>
                <w:noProof/>
                <w:webHidden/>
              </w:rPr>
              <w:fldChar w:fldCharType="end"/>
            </w:r>
          </w:hyperlink>
        </w:p>
        <w:p w14:paraId="3F49A50E" w14:textId="56A064E8" w:rsidR="00CD3B48" w:rsidRDefault="00CD3B48">
          <w:pPr>
            <w:pStyle w:val="TOC2"/>
            <w:tabs>
              <w:tab w:val="right" w:leader="dot" w:pos="9019"/>
            </w:tabs>
            <w:rPr>
              <w:rFonts w:asciiTheme="minorHAnsi" w:eastAsiaTheme="minorEastAsia" w:hAnsiTheme="minorHAnsi" w:cstheme="minorBidi"/>
              <w:noProof/>
              <w:kern w:val="2"/>
              <w14:ligatures w14:val="standardContextual"/>
            </w:rPr>
          </w:pPr>
          <w:hyperlink w:anchor="_Toc215673788" w:history="1">
            <w:r w:rsidRPr="00673E13">
              <w:rPr>
                <w:rStyle w:val="Hyperlink"/>
                <w:noProof/>
              </w:rPr>
              <w:t>Regeneration Impacted by Local and Regional Development Strategies.</w:t>
            </w:r>
            <w:r>
              <w:rPr>
                <w:noProof/>
                <w:webHidden/>
              </w:rPr>
              <w:tab/>
            </w:r>
            <w:r>
              <w:rPr>
                <w:noProof/>
                <w:webHidden/>
              </w:rPr>
              <w:fldChar w:fldCharType="begin"/>
            </w:r>
            <w:r>
              <w:rPr>
                <w:noProof/>
                <w:webHidden/>
              </w:rPr>
              <w:instrText xml:space="preserve"> PAGEREF _Toc215673788 \h </w:instrText>
            </w:r>
            <w:r>
              <w:rPr>
                <w:noProof/>
                <w:webHidden/>
              </w:rPr>
            </w:r>
            <w:r>
              <w:rPr>
                <w:noProof/>
                <w:webHidden/>
              </w:rPr>
              <w:fldChar w:fldCharType="separate"/>
            </w:r>
            <w:r>
              <w:rPr>
                <w:noProof/>
                <w:webHidden/>
              </w:rPr>
              <w:t>7</w:t>
            </w:r>
            <w:r>
              <w:rPr>
                <w:noProof/>
                <w:webHidden/>
              </w:rPr>
              <w:fldChar w:fldCharType="end"/>
            </w:r>
          </w:hyperlink>
        </w:p>
        <w:p w14:paraId="074DE5A7" w14:textId="17ED516B" w:rsidR="00CD3B48" w:rsidRDefault="00CD3B48">
          <w:pPr>
            <w:pStyle w:val="TOC3"/>
            <w:tabs>
              <w:tab w:val="right" w:leader="dot" w:pos="9019"/>
            </w:tabs>
            <w:rPr>
              <w:rFonts w:asciiTheme="minorHAnsi" w:eastAsiaTheme="minorEastAsia" w:hAnsiTheme="minorHAnsi" w:cstheme="minorBidi"/>
              <w:noProof/>
              <w:kern w:val="2"/>
              <w14:ligatures w14:val="standardContextual"/>
            </w:rPr>
          </w:pPr>
          <w:hyperlink w:anchor="_Toc215673789" w:history="1">
            <w:r w:rsidRPr="00673E13">
              <w:rPr>
                <w:rStyle w:val="Hyperlink"/>
                <w:noProof/>
              </w:rPr>
              <w:t>Swansea Local Development Plan (LDP).</w:t>
            </w:r>
            <w:r>
              <w:rPr>
                <w:noProof/>
                <w:webHidden/>
              </w:rPr>
              <w:tab/>
            </w:r>
            <w:r>
              <w:rPr>
                <w:noProof/>
                <w:webHidden/>
              </w:rPr>
              <w:fldChar w:fldCharType="begin"/>
            </w:r>
            <w:r>
              <w:rPr>
                <w:noProof/>
                <w:webHidden/>
              </w:rPr>
              <w:instrText xml:space="preserve"> PAGEREF _Toc215673789 \h </w:instrText>
            </w:r>
            <w:r>
              <w:rPr>
                <w:noProof/>
                <w:webHidden/>
              </w:rPr>
            </w:r>
            <w:r>
              <w:rPr>
                <w:noProof/>
                <w:webHidden/>
              </w:rPr>
              <w:fldChar w:fldCharType="separate"/>
            </w:r>
            <w:r>
              <w:rPr>
                <w:noProof/>
                <w:webHidden/>
              </w:rPr>
              <w:t>7</w:t>
            </w:r>
            <w:r>
              <w:rPr>
                <w:noProof/>
                <w:webHidden/>
              </w:rPr>
              <w:fldChar w:fldCharType="end"/>
            </w:r>
          </w:hyperlink>
        </w:p>
        <w:p w14:paraId="526FE9CB" w14:textId="2623C68A" w:rsidR="00CD3B48" w:rsidRDefault="00CD3B48">
          <w:pPr>
            <w:pStyle w:val="TOC2"/>
            <w:tabs>
              <w:tab w:val="right" w:leader="dot" w:pos="9019"/>
            </w:tabs>
            <w:rPr>
              <w:rFonts w:asciiTheme="minorHAnsi" w:eastAsiaTheme="minorEastAsia" w:hAnsiTheme="minorHAnsi" w:cstheme="minorBidi"/>
              <w:noProof/>
              <w:kern w:val="2"/>
              <w14:ligatures w14:val="standardContextual"/>
            </w:rPr>
          </w:pPr>
          <w:hyperlink w:anchor="_Toc215673790" w:history="1">
            <w:r w:rsidRPr="00673E13">
              <w:rPr>
                <w:rStyle w:val="Hyperlink"/>
                <w:noProof/>
              </w:rPr>
              <w:t>Swansea Bay City Deal and City Region.</w:t>
            </w:r>
            <w:r>
              <w:rPr>
                <w:noProof/>
                <w:webHidden/>
              </w:rPr>
              <w:tab/>
            </w:r>
            <w:r>
              <w:rPr>
                <w:noProof/>
                <w:webHidden/>
              </w:rPr>
              <w:fldChar w:fldCharType="begin"/>
            </w:r>
            <w:r>
              <w:rPr>
                <w:noProof/>
                <w:webHidden/>
              </w:rPr>
              <w:instrText xml:space="preserve"> PAGEREF _Toc215673790 \h </w:instrText>
            </w:r>
            <w:r>
              <w:rPr>
                <w:noProof/>
                <w:webHidden/>
              </w:rPr>
            </w:r>
            <w:r>
              <w:rPr>
                <w:noProof/>
                <w:webHidden/>
              </w:rPr>
              <w:fldChar w:fldCharType="separate"/>
            </w:r>
            <w:r>
              <w:rPr>
                <w:noProof/>
                <w:webHidden/>
              </w:rPr>
              <w:t>7</w:t>
            </w:r>
            <w:r>
              <w:rPr>
                <w:noProof/>
                <w:webHidden/>
              </w:rPr>
              <w:fldChar w:fldCharType="end"/>
            </w:r>
          </w:hyperlink>
        </w:p>
        <w:p w14:paraId="2A68FE71" w14:textId="037B3C7B" w:rsidR="00CD3B48" w:rsidRDefault="00CD3B48">
          <w:pPr>
            <w:pStyle w:val="TOC3"/>
            <w:tabs>
              <w:tab w:val="right" w:leader="dot" w:pos="9019"/>
            </w:tabs>
            <w:rPr>
              <w:rFonts w:asciiTheme="minorHAnsi" w:eastAsiaTheme="minorEastAsia" w:hAnsiTheme="minorHAnsi" w:cstheme="minorBidi"/>
              <w:noProof/>
              <w:kern w:val="2"/>
              <w14:ligatures w14:val="standardContextual"/>
            </w:rPr>
          </w:pPr>
          <w:hyperlink w:anchor="_Toc215673791" w:history="1">
            <w:r w:rsidRPr="00673E13">
              <w:rPr>
                <w:rStyle w:val="Hyperlink"/>
                <w:noProof/>
              </w:rPr>
              <w:t>Heritage-Led and Cultural Regeneration.</w:t>
            </w:r>
            <w:r>
              <w:rPr>
                <w:noProof/>
                <w:webHidden/>
              </w:rPr>
              <w:tab/>
            </w:r>
            <w:r>
              <w:rPr>
                <w:noProof/>
                <w:webHidden/>
              </w:rPr>
              <w:fldChar w:fldCharType="begin"/>
            </w:r>
            <w:r>
              <w:rPr>
                <w:noProof/>
                <w:webHidden/>
              </w:rPr>
              <w:instrText xml:space="preserve"> PAGEREF _Toc215673791 \h </w:instrText>
            </w:r>
            <w:r>
              <w:rPr>
                <w:noProof/>
                <w:webHidden/>
              </w:rPr>
            </w:r>
            <w:r>
              <w:rPr>
                <w:noProof/>
                <w:webHidden/>
              </w:rPr>
              <w:fldChar w:fldCharType="separate"/>
            </w:r>
            <w:r>
              <w:rPr>
                <w:noProof/>
                <w:webHidden/>
              </w:rPr>
              <w:t>7</w:t>
            </w:r>
            <w:r>
              <w:rPr>
                <w:noProof/>
                <w:webHidden/>
              </w:rPr>
              <w:fldChar w:fldCharType="end"/>
            </w:r>
          </w:hyperlink>
        </w:p>
        <w:p w14:paraId="18F60BE5" w14:textId="0FBBA9B9" w:rsidR="00CD3B48" w:rsidRDefault="00CD3B48">
          <w:pPr>
            <w:pStyle w:val="TOC1"/>
            <w:tabs>
              <w:tab w:val="right" w:leader="dot" w:pos="9019"/>
            </w:tabs>
            <w:rPr>
              <w:rFonts w:asciiTheme="minorHAnsi" w:eastAsiaTheme="minorEastAsia" w:hAnsiTheme="minorHAnsi" w:cstheme="minorBidi"/>
              <w:noProof/>
              <w:kern w:val="2"/>
              <w14:ligatures w14:val="standardContextual"/>
            </w:rPr>
          </w:pPr>
          <w:hyperlink w:anchor="_Toc215673792" w:history="1">
            <w:r w:rsidRPr="00673E13">
              <w:rPr>
                <w:rStyle w:val="Hyperlink"/>
                <w:noProof/>
              </w:rPr>
              <w:t>Conclusion</w:t>
            </w:r>
            <w:r>
              <w:rPr>
                <w:noProof/>
                <w:webHidden/>
              </w:rPr>
              <w:tab/>
            </w:r>
            <w:r>
              <w:rPr>
                <w:noProof/>
                <w:webHidden/>
              </w:rPr>
              <w:fldChar w:fldCharType="begin"/>
            </w:r>
            <w:r>
              <w:rPr>
                <w:noProof/>
                <w:webHidden/>
              </w:rPr>
              <w:instrText xml:space="preserve"> PAGEREF _Toc215673792 \h </w:instrText>
            </w:r>
            <w:r>
              <w:rPr>
                <w:noProof/>
                <w:webHidden/>
              </w:rPr>
            </w:r>
            <w:r>
              <w:rPr>
                <w:noProof/>
                <w:webHidden/>
              </w:rPr>
              <w:fldChar w:fldCharType="separate"/>
            </w:r>
            <w:r>
              <w:rPr>
                <w:noProof/>
                <w:webHidden/>
              </w:rPr>
              <w:t>8</w:t>
            </w:r>
            <w:r>
              <w:rPr>
                <w:noProof/>
                <w:webHidden/>
              </w:rPr>
              <w:fldChar w:fldCharType="end"/>
            </w:r>
          </w:hyperlink>
        </w:p>
        <w:p w14:paraId="323317AD" w14:textId="7992CEDC" w:rsidR="00CD3B48" w:rsidRDefault="00CD3B48">
          <w:pPr>
            <w:pStyle w:val="TOC1"/>
            <w:tabs>
              <w:tab w:val="right" w:leader="dot" w:pos="9019"/>
            </w:tabs>
            <w:rPr>
              <w:rFonts w:asciiTheme="minorHAnsi" w:eastAsiaTheme="minorEastAsia" w:hAnsiTheme="minorHAnsi" w:cstheme="minorBidi"/>
              <w:noProof/>
              <w:kern w:val="2"/>
              <w14:ligatures w14:val="standardContextual"/>
            </w:rPr>
          </w:pPr>
          <w:hyperlink w:anchor="_Toc215673793" w:history="1">
            <w:r w:rsidRPr="00673E13">
              <w:rPr>
                <w:rStyle w:val="Hyperlink"/>
                <w:noProof/>
              </w:rPr>
              <w:t>PART B- Regeneration Opportunities of Swansea.</w:t>
            </w:r>
            <w:r>
              <w:rPr>
                <w:noProof/>
                <w:webHidden/>
              </w:rPr>
              <w:tab/>
            </w:r>
            <w:r>
              <w:rPr>
                <w:noProof/>
                <w:webHidden/>
              </w:rPr>
              <w:fldChar w:fldCharType="begin"/>
            </w:r>
            <w:r>
              <w:rPr>
                <w:noProof/>
                <w:webHidden/>
              </w:rPr>
              <w:instrText xml:space="preserve"> PAGEREF _Toc215673793 \h </w:instrText>
            </w:r>
            <w:r>
              <w:rPr>
                <w:noProof/>
                <w:webHidden/>
              </w:rPr>
            </w:r>
            <w:r>
              <w:rPr>
                <w:noProof/>
                <w:webHidden/>
              </w:rPr>
              <w:fldChar w:fldCharType="separate"/>
            </w:r>
            <w:r>
              <w:rPr>
                <w:noProof/>
                <w:webHidden/>
              </w:rPr>
              <w:t>9</w:t>
            </w:r>
            <w:r>
              <w:rPr>
                <w:noProof/>
                <w:webHidden/>
              </w:rPr>
              <w:fldChar w:fldCharType="end"/>
            </w:r>
          </w:hyperlink>
        </w:p>
        <w:p w14:paraId="6D200643" w14:textId="53B54CFA" w:rsidR="00CD3B48" w:rsidRDefault="00CD3B48">
          <w:pPr>
            <w:pStyle w:val="TOC2"/>
            <w:tabs>
              <w:tab w:val="right" w:leader="dot" w:pos="9019"/>
            </w:tabs>
            <w:rPr>
              <w:rFonts w:asciiTheme="minorHAnsi" w:eastAsiaTheme="minorEastAsia" w:hAnsiTheme="minorHAnsi" w:cstheme="minorBidi"/>
              <w:noProof/>
              <w:kern w:val="2"/>
              <w14:ligatures w14:val="standardContextual"/>
            </w:rPr>
          </w:pPr>
          <w:hyperlink w:anchor="_Toc215673794" w:history="1">
            <w:r w:rsidRPr="00673E13">
              <w:rPr>
                <w:rStyle w:val="Hyperlink"/>
                <w:noProof/>
              </w:rPr>
              <w:t>Cultural and Heritage-based Renewal as a Generator of Regeneration.</w:t>
            </w:r>
            <w:r>
              <w:rPr>
                <w:noProof/>
                <w:webHidden/>
              </w:rPr>
              <w:tab/>
            </w:r>
            <w:r>
              <w:rPr>
                <w:noProof/>
                <w:webHidden/>
              </w:rPr>
              <w:fldChar w:fldCharType="begin"/>
            </w:r>
            <w:r>
              <w:rPr>
                <w:noProof/>
                <w:webHidden/>
              </w:rPr>
              <w:instrText xml:space="preserve"> PAGEREF _Toc215673794 \h </w:instrText>
            </w:r>
            <w:r>
              <w:rPr>
                <w:noProof/>
                <w:webHidden/>
              </w:rPr>
            </w:r>
            <w:r>
              <w:rPr>
                <w:noProof/>
                <w:webHidden/>
              </w:rPr>
              <w:fldChar w:fldCharType="separate"/>
            </w:r>
            <w:r>
              <w:rPr>
                <w:noProof/>
                <w:webHidden/>
              </w:rPr>
              <w:t>9</w:t>
            </w:r>
            <w:r>
              <w:rPr>
                <w:noProof/>
                <w:webHidden/>
              </w:rPr>
              <w:fldChar w:fldCharType="end"/>
            </w:r>
          </w:hyperlink>
        </w:p>
        <w:p w14:paraId="009D1DF2" w14:textId="3D48A3F8" w:rsidR="00CD3B48" w:rsidRDefault="00CD3B48">
          <w:pPr>
            <w:pStyle w:val="TOC2"/>
            <w:tabs>
              <w:tab w:val="right" w:leader="dot" w:pos="9019"/>
            </w:tabs>
            <w:rPr>
              <w:rFonts w:asciiTheme="minorHAnsi" w:eastAsiaTheme="minorEastAsia" w:hAnsiTheme="minorHAnsi" w:cstheme="minorBidi"/>
              <w:noProof/>
              <w:kern w:val="2"/>
              <w14:ligatures w14:val="standardContextual"/>
            </w:rPr>
          </w:pPr>
          <w:hyperlink w:anchor="_Toc215673795" w:history="1">
            <w:r w:rsidRPr="00673E13">
              <w:rPr>
                <w:rStyle w:val="Hyperlink"/>
                <w:noProof/>
              </w:rPr>
              <w:t>Urban Transformation: Sustainability and Green Infrastructure as Drivers.</w:t>
            </w:r>
            <w:r>
              <w:rPr>
                <w:noProof/>
                <w:webHidden/>
              </w:rPr>
              <w:tab/>
            </w:r>
            <w:r>
              <w:rPr>
                <w:noProof/>
                <w:webHidden/>
              </w:rPr>
              <w:fldChar w:fldCharType="begin"/>
            </w:r>
            <w:r>
              <w:rPr>
                <w:noProof/>
                <w:webHidden/>
              </w:rPr>
              <w:instrText xml:space="preserve"> PAGEREF _Toc215673795 \h </w:instrText>
            </w:r>
            <w:r>
              <w:rPr>
                <w:noProof/>
                <w:webHidden/>
              </w:rPr>
            </w:r>
            <w:r>
              <w:rPr>
                <w:noProof/>
                <w:webHidden/>
              </w:rPr>
              <w:fldChar w:fldCharType="separate"/>
            </w:r>
            <w:r>
              <w:rPr>
                <w:noProof/>
                <w:webHidden/>
              </w:rPr>
              <w:t>9</w:t>
            </w:r>
            <w:r>
              <w:rPr>
                <w:noProof/>
                <w:webHidden/>
              </w:rPr>
              <w:fldChar w:fldCharType="end"/>
            </w:r>
          </w:hyperlink>
        </w:p>
        <w:p w14:paraId="26928C15" w14:textId="43244065" w:rsidR="00CD3B48" w:rsidRDefault="00CD3B48">
          <w:pPr>
            <w:pStyle w:val="TOC2"/>
            <w:tabs>
              <w:tab w:val="right" w:leader="dot" w:pos="9019"/>
            </w:tabs>
            <w:rPr>
              <w:rFonts w:asciiTheme="minorHAnsi" w:eastAsiaTheme="minorEastAsia" w:hAnsiTheme="minorHAnsi" w:cstheme="minorBidi"/>
              <w:noProof/>
              <w:kern w:val="2"/>
              <w14:ligatures w14:val="standardContextual"/>
            </w:rPr>
          </w:pPr>
          <w:hyperlink w:anchor="_Toc215673796" w:history="1">
            <w:r w:rsidRPr="00673E13">
              <w:rPr>
                <w:rStyle w:val="Hyperlink"/>
                <w:noProof/>
              </w:rPr>
              <w:t>Knowledge and Innovation to achieve Economic Resilience.</w:t>
            </w:r>
            <w:r>
              <w:rPr>
                <w:noProof/>
                <w:webHidden/>
              </w:rPr>
              <w:tab/>
            </w:r>
            <w:r>
              <w:rPr>
                <w:noProof/>
                <w:webHidden/>
              </w:rPr>
              <w:fldChar w:fldCharType="begin"/>
            </w:r>
            <w:r>
              <w:rPr>
                <w:noProof/>
                <w:webHidden/>
              </w:rPr>
              <w:instrText xml:space="preserve"> PAGEREF _Toc215673796 \h </w:instrText>
            </w:r>
            <w:r>
              <w:rPr>
                <w:noProof/>
                <w:webHidden/>
              </w:rPr>
            </w:r>
            <w:r>
              <w:rPr>
                <w:noProof/>
                <w:webHidden/>
              </w:rPr>
              <w:fldChar w:fldCharType="separate"/>
            </w:r>
            <w:r>
              <w:rPr>
                <w:noProof/>
                <w:webHidden/>
              </w:rPr>
              <w:t>10</w:t>
            </w:r>
            <w:r>
              <w:rPr>
                <w:noProof/>
                <w:webHidden/>
              </w:rPr>
              <w:fldChar w:fldCharType="end"/>
            </w:r>
          </w:hyperlink>
        </w:p>
        <w:p w14:paraId="5F14B9D3" w14:textId="55AC479D" w:rsidR="00CD3B48" w:rsidRDefault="00CD3B48">
          <w:pPr>
            <w:pStyle w:val="TOC2"/>
            <w:tabs>
              <w:tab w:val="right" w:leader="dot" w:pos="9019"/>
            </w:tabs>
            <w:rPr>
              <w:rFonts w:asciiTheme="minorHAnsi" w:eastAsiaTheme="minorEastAsia" w:hAnsiTheme="minorHAnsi" w:cstheme="minorBidi"/>
              <w:noProof/>
              <w:kern w:val="2"/>
              <w14:ligatures w14:val="standardContextual"/>
            </w:rPr>
          </w:pPr>
          <w:hyperlink w:anchor="_Toc215673797" w:history="1">
            <w:r w:rsidRPr="00673E13">
              <w:rPr>
                <w:rStyle w:val="Hyperlink"/>
                <w:noProof/>
              </w:rPr>
              <w:t>Culturally, Sustainable and Innovative to A Unified Regeneration Identity.</w:t>
            </w:r>
            <w:r>
              <w:rPr>
                <w:noProof/>
                <w:webHidden/>
              </w:rPr>
              <w:tab/>
            </w:r>
            <w:r>
              <w:rPr>
                <w:noProof/>
                <w:webHidden/>
              </w:rPr>
              <w:fldChar w:fldCharType="begin"/>
            </w:r>
            <w:r>
              <w:rPr>
                <w:noProof/>
                <w:webHidden/>
              </w:rPr>
              <w:instrText xml:space="preserve"> PAGEREF _Toc215673797 \h </w:instrText>
            </w:r>
            <w:r>
              <w:rPr>
                <w:noProof/>
                <w:webHidden/>
              </w:rPr>
            </w:r>
            <w:r>
              <w:rPr>
                <w:noProof/>
                <w:webHidden/>
              </w:rPr>
              <w:fldChar w:fldCharType="separate"/>
            </w:r>
            <w:r>
              <w:rPr>
                <w:noProof/>
                <w:webHidden/>
              </w:rPr>
              <w:t>11</w:t>
            </w:r>
            <w:r>
              <w:rPr>
                <w:noProof/>
                <w:webHidden/>
              </w:rPr>
              <w:fldChar w:fldCharType="end"/>
            </w:r>
          </w:hyperlink>
        </w:p>
        <w:p w14:paraId="3929C1D6" w14:textId="4BC6FCE0" w:rsidR="00CD3B48" w:rsidRDefault="00CD3B48">
          <w:pPr>
            <w:pStyle w:val="TOC2"/>
            <w:tabs>
              <w:tab w:val="right" w:leader="dot" w:pos="9019"/>
            </w:tabs>
            <w:rPr>
              <w:rFonts w:asciiTheme="minorHAnsi" w:eastAsiaTheme="minorEastAsia" w:hAnsiTheme="minorHAnsi" w:cstheme="minorBidi"/>
              <w:noProof/>
              <w:kern w:val="2"/>
              <w14:ligatures w14:val="standardContextual"/>
            </w:rPr>
          </w:pPr>
          <w:hyperlink w:anchor="_Toc215673798" w:history="1">
            <w:r w:rsidRPr="00673E13">
              <w:rPr>
                <w:rStyle w:val="Hyperlink"/>
                <w:noProof/>
              </w:rPr>
              <w:t>Conclusion</w:t>
            </w:r>
            <w:r>
              <w:rPr>
                <w:noProof/>
                <w:webHidden/>
              </w:rPr>
              <w:tab/>
            </w:r>
            <w:r>
              <w:rPr>
                <w:noProof/>
                <w:webHidden/>
              </w:rPr>
              <w:fldChar w:fldCharType="begin"/>
            </w:r>
            <w:r>
              <w:rPr>
                <w:noProof/>
                <w:webHidden/>
              </w:rPr>
              <w:instrText xml:space="preserve"> PAGEREF _Toc215673798 \h </w:instrText>
            </w:r>
            <w:r>
              <w:rPr>
                <w:noProof/>
                <w:webHidden/>
              </w:rPr>
            </w:r>
            <w:r>
              <w:rPr>
                <w:noProof/>
                <w:webHidden/>
              </w:rPr>
              <w:fldChar w:fldCharType="separate"/>
            </w:r>
            <w:r>
              <w:rPr>
                <w:noProof/>
                <w:webHidden/>
              </w:rPr>
              <w:t>11</w:t>
            </w:r>
            <w:r>
              <w:rPr>
                <w:noProof/>
                <w:webHidden/>
              </w:rPr>
              <w:fldChar w:fldCharType="end"/>
            </w:r>
          </w:hyperlink>
        </w:p>
        <w:p w14:paraId="11FDF960" w14:textId="48559F16" w:rsidR="00CD3B48" w:rsidRDefault="00CD3B48">
          <w:pPr>
            <w:pStyle w:val="TOC1"/>
            <w:tabs>
              <w:tab w:val="right" w:leader="dot" w:pos="9019"/>
            </w:tabs>
            <w:rPr>
              <w:rFonts w:asciiTheme="minorHAnsi" w:eastAsiaTheme="minorEastAsia" w:hAnsiTheme="minorHAnsi" w:cstheme="minorBidi"/>
              <w:noProof/>
              <w:kern w:val="2"/>
              <w14:ligatures w14:val="standardContextual"/>
            </w:rPr>
          </w:pPr>
          <w:hyperlink w:anchor="_Toc215673799" w:history="1">
            <w:r w:rsidRPr="00673E13">
              <w:rPr>
                <w:rStyle w:val="Hyperlink"/>
                <w:noProof/>
              </w:rPr>
              <w:t>Reference</w:t>
            </w:r>
            <w:r>
              <w:rPr>
                <w:noProof/>
                <w:webHidden/>
              </w:rPr>
              <w:tab/>
            </w:r>
            <w:r>
              <w:rPr>
                <w:noProof/>
                <w:webHidden/>
              </w:rPr>
              <w:fldChar w:fldCharType="begin"/>
            </w:r>
            <w:r>
              <w:rPr>
                <w:noProof/>
                <w:webHidden/>
              </w:rPr>
              <w:instrText xml:space="preserve"> PAGEREF _Toc215673799 \h </w:instrText>
            </w:r>
            <w:r>
              <w:rPr>
                <w:noProof/>
                <w:webHidden/>
              </w:rPr>
            </w:r>
            <w:r>
              <w:rPr>
                <w:noProof/>
                <w:webHidden/>
              </w:rPr>
              <w:fldChar w:fldCharType="separate"/>
            </w:r>
            <w:r>
              <w:rPr>
                <w:noProof/>
                <w:webHidden/>
              </w:rPr>
              <w:t>13</w:t>
            </w:r>
            <w:r>
              <w:rPr>
                <w:noProof/>
                <w:webHidden/>
              </w:rPr>
              <w:fldChar w:fldCharType="end"/>
            </w:r>
          </w:hyperlink>
        </w:p>
        <w:p w14:paraId="633F5EC3" w14:textId="5754880E" w:rsidR="00CD3B48" w:rsidRDefault="00CD3B48">
          <w:r>
            <w:rPr>
              <w:b/>
              <w:bCs/>
              <w:noProof/>
            </w:rPr>
            <w:fldChar w:fldCharType="end"/>
          </w:r>
        </w:p>
      </w:sdtContent>
    </w:sdt>
    <w:p w14:paraId="00000005" w14:textId="77777777" w:rsidR="002A2B06" w:rsidRDefault="00346BEE">
      <w:r>
        <w:br w:type="page"/>
      </w:r>
    </w:p>
    <w:p w14:paraId="00000006" w14:textId="77777777" w:rsidR="002A2B06" w:rsidRDefault="00346BEE">
      <w:pPr>
        <w:pStyle w:val="Heading1"/>
      </w:pPr>
      <w:bookmarkStart w:id="0" w:name="_m7q1tyw7zvf5" w:colFirst="0" w:colLast="0"/>
      <w:bookmarkStart w:id="1" w:name="_Toc215673773"/>
      <w:bookmarkEnd w:id="0"/>
      <w:r>
        <w:t>PART A — Appraisal of Swansea</w:t>
      </w:r>
      <w:bookmarkEnd w:id="1"/>
    </w:p>
    <w:p w14:paraId="00000007" w14:textId="77777777" w:rsidR="002A2B06" w:rsidRDefault="00346BEE">
      <w:pPr>
        <w:pStyle w:val="Heading2"/>
      </w:pPr>
      <w:bookmarkStart w:id="2" w:name="_2h2aibup4fhu" w:colFirst="0" w:colLast="0"/>
      <w:bookmarkStart w:id="3" w:name="_Toc215673774"/>
      <w:bookmarkEnd w:id="2"/>
      <w:r>
        <w:t>Introduction</w:t>
      </w:r>
      <w:bookmarkEnd w:id="3"/>
    </w:p>
    <w:p w14:paraId="00000008" w14:textId="77777777" w:rsidR="002A2B06" w:rsidRDefault="00346BEE">
      <w:r>
        <w:t>Swansea is a city that is characterised by a dramatic economic transformation on its south-west coast of Wales (swansea.gov.uk, 2025). It is no longer a leading industrial power as it used to be recognised in the world, although it is now in the middle of regeneration aspirations that have long-term perspectives. The appraisal is done to give a basis for new regeneration proposals under scrutiny of Swansea's changing fortunes, current assets, major stakeholders and current regional development strategies that are defining Swansea's future path.</w:t>
      </w:r>
    </w:p>
    <w:p w14:paraId="00000009" w14:textId="77777777" w:rsidR="002A2B06" w:rsidRDefault="00346BEE">
      <w:pPr>
        <w:pStyle w:val="Heading2"/>
      </w:pPr>
      <w:bookmarkStart w:id="4" w:name="_h8r1sqoo8rdv" w:colFirst="0" w:colLast="0"/>
      <w:bookmarkStart w:id="5" w:name="_Toc215673775"/>
      <w:bookmarkEnd w:id="4"/>
      <w:r>
        <w:t>The Evolution of Fortune: Economic History.</w:t>
      </w:r>
      <w:bookmarkEnd w:id="5"/>
    </w:p>
    <w:p w14:paraId="0000000A" w14:textId="77777777" w:rsidR="002A2B06" w:rsidRDefault="00346BEE">
      <w:pPr>
        <w:pStyle w:val="Heading3"/>
      </w:pPr>
      <w:bookmarkStart w:id="6" w:name="_uow7qufhbzrc" w:colFirst="0" w:colLast="0"/>
      <w:bookmarkStart w:id="7" w:name="_Toc215673776"/>
      <w:bookmarkEnd w:id="6"/>
      <w:r>
        <w:t>Industrial Emergence</w:t>
      </w:r>
      <w:bookmarkEnd w:id="7"/>
    </w:p>
    <w:p w14:paraId="0000000B" w14:textId="77777777" w:rsidR="002A2B06" w:rsidRDefault="00346BEE">
      <w:r>
        <w:t xml:space="preserve">The economic development of Swansea can be traced back to the 18th century, when the harbour, access to coal, and its position along the transport routes brought in large-scale smelting businesses. The creation of the original copper works in 1720 led to the commencement of a manufacturing boom, and in the 19th century, Swansea was referred to as Copperopolis (Morgan </w:t>
      </w:r>
      <w:r>
        <w:rPr>
          <w:i/>
          <w:iCs/>
        </w:rPr>
        <w:t>et al.</w:t>
      </w:r>
      <w:r>
        <w:t>, 2024). The city also used to smelt a good portion of the world's copper and created numerous auxiliary industries, such as metal goods, coal transportation, tinplate and pottery.</w:t>
      </w:r>
    </w:p>
    <w:p w14:paraId="0000000C" w14:textId="77777777" w:rsidR="002A2B06" w:rsidRDefault="00346BEE">
      <w:pPr>
        <w:pStyle w:val="Heading3"/>
      </w:pPr>
      <w:bookmarkStart w:id="8" w:name="_2djdgyrxcfm5" w:colFirst="0" w:colLast="0"/>
      <w:bookmarkStart w:id="9" w:name="_Toc215673777"/>
      <w:bookmarkEnd w:id="8"/>
      <w:r>
        <w:t>Industrial Decline</w:t>
      </w:r>
      <w:bookmarkEnd w:id="9"/>
    </w:p>
    <w:p w14:paraId="0000000D" w14:textId="77777777" w:rsidR="002A2B06" w:rsidRDefault="00346BEE">
      <w:r>
        <w:t>The domination of the city declined at the end of the 19th century when the mining areas abroad started refining the ore in the city, and this severely decreased the smelting requirement in Wales (</w:t>
      </w:r>
      <w:proofErr w:type="spellStart"/>
      <w:r>
        <w:t>Bernasconi</w:t>
      </w:r>
      <w:proofErr w:type="spellEnd"/>
      <w:r>
        <w:t xml:space="preserve">, 2022). By the middle of the 20th century, all the heavy-industry jobs were gone, and the last remaining parts of the copper industry, such as the historic </w:t>
      </w:r>
      <w:proofErr w:type="spellStart"/>
      <w:r>
        <w:t>Hafod-Morfa</w:t>
      </w:r>
      <w:proofErr w:type="spellEnd"/>
      <w:r>
        <w:t xml:space="preserve"> </w:t>
      </w:r>
      <w:proofErr w:type="spellStart"/>
      <w:r>
        <w:t>Copperworks</w:t>
      </w:r>
      <w:proofErr w:type="spellEnd"/>
      <w:r>
        <w:t>, shut down in 1980. The collapse left:</w:t>
      </w:r>
    </w:p>
    <w:p w14:paraId="0000000E" w14:textId="77777777" w:rsidR="002A2B06" w:rsidRDefault="00346BEE">
      <w:pPr>
        <w:numPr>
          <w:ilvl w:val="0"/>
          <w:numId w:val="4"/>
        </w:numPr>
        <w:spacing w:after="0"/>
      </w:pPr>
      <w:r>
        <w:t>Blighted and polluted industrial property.</w:t>
      </w:r>
    </w:p>
    <w:p w14:paraId="0000000F" w14:textId="77777777" w:rsidR="002A2B06" w:rsidRDefault="00346BEE">
      <w:pPr>
        <w:numPr>
          <w:ilvl w:val="0"/>
          <w:numId w:val="4"/>
        </w:numPr>
        <w:spacing w:after="0"/>
      </w:pPr>
      <w:r>
        <w:t>Unemployment in the once working communities is at high levels.</w:t>
      </w:r>
    </w:p>
    <w:p w14:paraId="00000010" w14:textId="77777777" w:rsidR="002A2B06" w:rsidRDefault="00346BEE">
      <w:pPr>
        <w:numPr>
          <w:ilvl w:val="0"/>
          <w:numId w:val="4"/>
        </w:numPr>
      </w:pPr>
      <w:r>
        <w:t>Economic instability and denationalisation.</w:t>
      </w:r>
    </w:p>
    <w:p w14:paraId="00000011" w14:textId="77777777" w:rsidR="002A2B06" w:rsidRDefault="00346BEE">
      <w:pPr>
        <w:pStyle w:val="Heading3"/>
      </w:pPr>
      <w:bookmarkStart w:id="10" w:name="_z71slaqk143y" w:colFirst="0" w:colLast="0"/>
      <w:bookmarkStart w:id="11" w:name="_Toc215673778"/>
      <w:bookmarkEnd w:id="10"/>
      <w:r>
        <w:t>Change to Post-Industrial, Service Economy.</w:t>
      </w:r>
      <w:bookmarkEnd w:id="11"/>
    </w:p>
    <w:p w14:paraId="00000012" w14:textId="77777777" w:rsidR="002A2B06" w:rsidRDefault="00346BEE">
      <w:r>
        <w:t>Swansea has, over the past decades, slowly shifted to a service-based economy comprising retail, education, healthcare, tourism and most recently, green energy and technology (Invest Swansea, 2025). Although this has been advanced, there is evidence of the spatial deprivation and under-utilised post-industrial land, which proves that regeneration should be carried out on a long-term basis.</w:t>
      </w:r>
    </w:p>
    <w:p w14:paraId="00000013" w14:textId="77777777" w:rsidR="002A2B06" w:rsidRDefault="00346BEE">
      <w:pPr>
        <w:pStyle w:val="Heading2"/>
      </w:pPr>
      <w:bookmarkStart w:id="12" w:name="_5dsuxh6ll6nu" w:colFirst="0" w:colLast="0"/>
      <w:bookmarkStart w:id="13" w:name="_Toc215673779"/>
      <w:bookmarkEnd w:id="12"/>
      <w:r>
        <w:t>Assets, Structures and Economic Character.</w:t>
      </w:r>
      <w:bookmarkEnd w:id="13"/>
    </w:p>
    <w:p w14:paraId="00000014" w14:textId="77777777" w:rsidR="002A2B06" w:rsidRDefault="00346BEE">
      <w:pPr>
        <w:pStyle w:val="Heading3"/>
      </w:pPr>
      <w:bookmarkStart w:id="14" w:name="_2rdx2fa89yla" w:colFirst="0" w:colLast="0"/>
      <w:bookmarkStart w:id="15" w:name="_Toc215673780"/>
      <w:bookmarkEnd w:id="14"/>
      <w:r>
        <w:t>Natural and Environmental Assets.</w:t>
      </w:r>
      <w:bookmarkEnd w:id="15"/>
    </w:p>
    <w:p w14:paraId="00000015" w14:textId="77777777" w:rsidR="002A2B06" w:rsidRDefault="00346BEE">
      <w:r>
        <w:t xml:space="preserve">Swansea has good geographical and environmental potential. It has a scenic coastline, beaches, a waterfront position and closeness to the Gower Peninsula, which helps in tourism, leisure and residential attractiveness. Parks and </w:t>
      </w:r>
      <w:proofErr w:type="spellStart"/>
      <w:r>
        <w:t>riverways</w:t>
      </w:r>
      <w:proofErr w:type="spellEnd"/>
      <w:r>
        <w:t xml:space="preserve"> are the ones that create recreational value and quality of life.</w:t>
      </w:r>
    </w:p>
    <w:p w14:paraId="00000016" w14:textId="77777777" w:rsidR="002A2B06" w:rsidRDefault="00346BEE">
      <w:pPr>
        <w:pStyle w:val="Heading3"/>
      </w:pPr>
      <w:bookmarkStart w:id="16" w:name="_cfimnj2wg8tk" w:colFirst="0" w:colLast="0"/>
      <w:bookmarkStart w:id="17" w:name="_Toc215673781"/>
      <w:bookmarkEnd w:id="16"/>
      <w:r>
        <w:t>Cultural and Built Heritage</w:t>
      </w:r>
      <w:bookmarkEnd w:id="17"/>
    </w:p>
    <w:p w14:paraId="00000017" w14:textId="77777777" w:rsidR="002A2B06" w:rsidRDefault="00346BEE">
      <w:r>
        <w:t xml:space="preserve">Even though a large portion of heavy industry is long gone, there are a number of remnants of the industrial history of Swansea. The largest of them is the complex of </w:t>
      </w:r>
      <w:proofErr w:type="spellStart"/>
      <w:r>
        <w:t>Hafod-Morfa</w:t>
      </w:r>
      <w:proofErr w:type="spellEnd"/>
      <w:r>
        <w:t xml:space="preserve"> </w:t>
      </w:r>
      <w:proofErr w:type="spellStart"/>
      <w:r>
        <w:t>Copperworks</w:t>
      </w:r>
      <w:proofErr w:type="spellEnd"/>
      <w:r>
        <w:t xml:space="preserve"> that belongs to the category of listed buildings, furnaces and engine houses. There are cultural attractions, including the National Waterfront Museum, which tells the story of industrial heritage. Availability of arenas, galleries and preserved heritage buildings provides chances of building a robust cultural and visitor economy (Hassan, </w:t>
      </w:r>
      <w:proofErr w:type="spellStart"/>
      <w:r>
        <w:t>Almakhayitah</w:t>
      </w:r>
      <w:proofErr w:type="spellEnd"/>
      <w:r>
        <w:t xml:space="preserve"> and Saleh, 2024).</w:t>
      </w:r>
    </w:p>
    <w:p w14:paraId="00000018" w14:textId="77777777" w:rsidR="002A2B06" w:rsidRDefault="00346BEE">
      <w:pPr>
        <w:pStyle w:val="Heading3"/>
      </w:pPr>
      <w:bookmarkStart w:id="18" w:name="_kdc9jsqwdo" w:colFirst="0" w:colLast="0"/>
      <w:bookmarkStart w:id="19" w:name="_Toc215673782"/>
      <w:bookmarkEnd w:id="18"/>
      <w:r>
        <w:t>Economic Structure Today</w:t>
      </w:r>
      <w:bookmarkEnd w:id="19"/>
    </w:p>
    <w:p w14:paraId="00000019" w14:textId="77777777" w:rsidR="002A2B06" w:rsidRDefault="00346BEE">
      <w:r>
        <w:t>The economic profile of Swansea today is that of diversification with a transitional orientation. Major employers include:</w:t>
      </w:r>
    </w:p>
    <w:p w14:paraId="0000001A" w14:textId="77777777" w:rsidR="002A2B06" w:rsidRDefault="00346BEE">
      <w:pPr>
        <w:numPr>
          <w:ilvl w:val="0"/>
          <w:numId w:val="2"/>
        </w:numPr>
        <w:spacing w:after="0"/>
      </w:pPr>
      <w:r>
        <w:t>Local authority, NHS (public services).</w:t>
      </w:r>
    </w:p>
    <w:p w14:paraId="0000001B" w14:textId="77777777" w:rsidR="002A2B06" w:rsidRDefault="00346BEE">
      <w:pPr>
        <w:numPr>
          <w:ilvl w:val="0"/>
          <w:numId w:val="2"/>
        </w:numPr>
        <w:spacing w:after="0"/>
      </w:pPr>
      <w:r>
        <w:t>Retail and leisure</w:t>
      </w:r>
    </w:p>
    <w:p w14:paraId="0000001C" w14:textId="77777777" w:rsidR="002A2B06" w:rsidRDefault="00346BEE">
      <w:pPr>
        <w:numPr>
          <w:ilvl w:val="0"/>
          <w:numId w:val="2"/>
        </w:numPr>
        <w:spacing w:after="0"/>
      </w:pPr>
      <w:r>
        <w:t>University (Swansea University).</w:t>
      </w:r>
    </w:p>
    <w:p w14:paraId="0000001D" w14:textId="77777777" w:rsidR="002A2B06" w:rsidRDefault="00346BEE">
      <w:pPr>
        <w:numPr>
          <w:ilvl w:val="0"/>
          <w:numId w:val="2"/>
        </w:numPr>
        <w:spacing w:after="0"/>
      </w:pPr>
      <w:r>
        <w:t>Tourism and hospitality</w:t>
      </w:r>
    </w:p>
    <w:p w14:paraId="0000001E" w14:textId="77777777" w:rsidR="002A2B06" w:rsidRDefault="00346BEE">
      <w:pPr>
        <w:numPr>
          <w:ilvl w:val="0"/>
          <w:numId w:val="2"/>
        </w:numPr>
      </w:pPr>
      <w:r>
        <w:t>New renewable energy and technology.</w:t>
      </w:r>
    </w:p>
    <w:p w14:paraId="0000001F" w14:textId="77777777" w:rsidR="002A2B06" w:rsidRDefault="00346BEE">
      <w:r>
        <w:t>Although the trend of diversification is underway, the city continues to trail behind UK averages in terms of high-value employment and investment, and this makes the regeneration more urgent.</w:t>
      </w:r>
    </w:p>
    <w:p w14:paraId="00000020" w14:textId="77777777" w:rsidR="002A2B06" w:rsidRDefault="00346BEE">
      <w:pPr>
        <w:pStyle w:val="Heading2"/>
      </w:pPr>
      <w:bookmarkStart w:id="20" w:name="_kjha5wwpjlbf" w:colFirst="0" w:colLast="0"/>
      <w:bookmarkStart w:id="21" w:name="_Toc215673783"/>
      <w:bookmarkEnd w:id="20"/>
      <w:r>
        <w:t>Important Stakeholders and Interest Groups.</w:t>
      </w:r>
      <w:bookmarkEnd w:id="21"/>
    </w:p>
    <w:p w14:paraId="00000021" w14:textId="77777777" w:rsidR="002A2B06" w:rsidRDefault="00346BEE">
      <w:pPr>
        <w:pStyle w:val="Heading3"/>
      </w:pPr>
      <w:bookmarkStart w:id="22" w:name="_d72ug32pezrm" w:colFirst="0" w:colLast="0"/>
      <w:bookmarkStart w:id="23" w:name="_Toc215673784"/>
      <w:bookmarkEnd w:id="22"/>
      <w:r>
        <w:t>Public Sector Stakeholders</w:t>
      </w:r>
      <w:bookmarkEnd w:id="23"/>
    </w:p>
    <w:p w14:paraId="00000022" w14:textId="77777777" w:rsidR="002A2B06" w:rsidRDefault="00346BEE">
      <w:r>
        <w:t>The local planning and its implementation are carried out by the City and County of Swansea Council. At the regional level, the Swansea Bay City Region partnership is a consortium of local authorities that can focus on common economic goals and significant capital investment in the region as a part of the partnership. The national agencies, namely the Welsh Government and the UK Government, are also key players, especially in the funding and alignment of the plans (Messenger, 2022).</w:t>
      </w:r>
    </w:p>
    <w:p w14:paraId="00000023" w14:textId="77777777" w:rsidR="002A2B06" w:rsidRDefault="00346BEE">
      <w:pPr>
        <w:pStyle w:val="Heading3"/>
      </w:pPr>
      <w:bookmarkStart w:id="24" w:name="_xmh76s4k85my" w:colFirst="0" w:colLast="0"/>
      <w:bookmarkStart w:id="25" w:name="_Toc215673785"/>
      <w:bookmarkEnd w:id="24"/>
      <w:r>
        <w:t>Educational, Cultural and Heritage Organisations.</w:t>
      </w:r>
      <w:bookmarkEnd w:id="25"/>
    </w:p>
    <w:p w14:paraId="00000024" w14:textId="77777777" w:rsidR="002A2B06" w:rsidRDefault="00346BEE">
      <w:r>
        <w:t>Swansea University is a participative key player in both research and economic development, in innovation and green technology. Heritage organisations and conservation agencies play a decisive role in terms of redeveloping listed industrial buildings and promoting regeneration, safeguarding cultural identity.</w:t>
      </w:r>
    </w:p>
    <w:p w14:paraId="00000025" w14:textId="77777777" w:rsidR="002A2B06" w:rsidRDefault="00346BEE">
      <w:pPr>
        <w:pStyle w:val="Heading3"/>
      </w:pPr>
      <w:bookmarkStart w:id="26" w:name="_lmb3mv33wm7y" w:colFirst="0" w:colLast="0"/>
      <w:bookmarkStart w:id="27" w:name="_Toc215673786"/>
      <w:bookmarkEnd w:id="26"/>
      <w:r>
        <w:t>Privatised Industry, Investors and Developers.</w:t>
      </w:r>
      <w:bookmarkEnd w:id="27"/>
    </w:p>
    <w:p w14:paraId="00000026" w14:textId="77777777" w:rsidR="002A2B06" w:rsidRDefault="00346BEE">
      <w:r>
        <w:t>Business stakeholders and developers play a significant role in the provision of commercial, housing and industrial development (Leo-</w:t>
      </w:r>
      <w:proofErr w:type="spellStart"/>
      <w:r>
        <w:t>Olagbaye</w:t>
      </w:r>
      <w:proofErr w:type="spellEnd"/>
      <w:r>
        <w:t xml:space="preserve">, </w:t>
      </w:r>
      <w:proofErr w:type="spellStart"/>
      <w:r>
        <w:t>Odeyinka</w:t>
      </w:r>
      <w:proofErr w:type="spellEnd"/>
      <w:r>
        <w:t xml:space="preserve"> and </w:t>
      </w:r>
      <w:proofErr w:type="spellStart"/>
      <w:r>
        <w:t>Rathnasiri</w:t>
      </w:r>
      <w:proofErr w:type="spellEnd"/>
      <w:r>
        <w:t>, 2023). The growth strategy of Swansea incorporates a significant part of the attraction of private investment by the way of the regeneration incentives and long-term development commitments of the City Region.</w:t>
      </w:r>
    </w:p>
    <w:p w14:paraId="00000027" w14:textId="77777777" w:rsidR="002A2B06" w:rsidRDefault="00346BEE">
      <w:pPr>
        <w:pStyle w:val="Heading3"/>
      </w:pPr>
      <w:bookmarkStart w:id="28" w:name="_bwagqwbj4ior" w:colFirst="0" w:colLast="0"/>
      <w:bookmarkStart w:id="29" w:name="_Toc215673787"/>
      <w:bookmarkEnd w:id="28"/>
      <w:r>
        <w:t>Local Communities and Residents.</w:t>
      </w:r>
      <w:bookmarkEnd w:id="29"/>
    </w:p>
    <w:p w14:paraId="00000028" w14:textId="77777777" w:rsidR="002A2B06" w:rsidRDefault="00346BEE">
      <w:r>
        <w:t>The actual experience of the residents, specifically in post-industrial regions, is a crucial factor. The perception of heritage conservation, job creation, affordability of housing and environmental quality determine the belief in regeneration. There shall be a need to have local engagement to make projects socially inclusive as opposed to displacement-driven projects.</w:t>
      </w:r>
    </w:p>
    <w:p w14:paraId="00000029" w14:textId="77777777" w:rsidR="002A2B06" w:rsidRDefault="00346BEE">
      <w:pPr>
        <w:pStyle w:val="Heading2"/>
      </w:pPr>
      <w:bookmarkStart w:id="30" w:name="_du33ymm0dasl" w:colFirst="0" w:colLast="0"/>
      <w:bookmarkStart w:id="31" w:name="_Toc215673788"/>
      <w:bookmarkEnd w:id="30"/>
      <w:r>
        <w:t>Regeneration Impacted by Local and Regional Development Strategies.</w:t>
      </w:r>
      <w:bookmarkEnd w:id="31"/>
    </w:p>
    <w:p w14:paraId="0000002A" w14:textId="77777777" w:rsidR="002A2B06" w:rsidRDefault="00346BEE">
      <w:pPr>
        <w:pStyle w:val="Heading3"/>
      </w:pPr>
      <w:bookmarkStart w:id="32" w:name="_l84bfox6riuv" w:colFirst="0" w:colLast="0"/>
      <w:bookmarkStart w:id="33" w:name="_Toc215673789"/>
      <w:bookmarkEnd w:id="32"/>
      <w:r>
        <w:t>Swansea Local Development Plan (LDP).</w:t>
      </w:r>
      <w:bookmarkEnd w:id="33"/>
    </w:p>
    <w:p w14:paraId="0000002B" w14:textId="77777777" w:rsidR="002A2B06" w:rsidRDefault="00346BEE">
      <w:r>
        <w:t>The Local Development Plan (2019-2026) establishes statutory guidance on land use in the city and county. It also provides spaces for residential buildings, commercial development, transport enhancement, environmental and mixed-use regeneration. The plan prioritises:</w:t>
      </w:r>
    </w:p>
    <w:p w14:paraId="0000002C" w14:textId="77777777" w:rsidR="002A2B06" w:rsidRDefault="00346BEE">
      <w:pPr>
        <w:numPr>
          <w:ilvl w:val="0"/>
          <w:numId w:val="3"/>
        </w:numPr>
        <w:spacing w:after="0"/>
      </w:pPr>
      <w:r>
        <w:t>Brownfield and post-industrial land reuse.</w:t>
      </w:r>
    </w:p>
    <w:p w14:paraId="0000002D" w14:textId="77777777" w:rsidR="002A2B06" w:rsidRDefault="00346BEE">
      <w:pPr>
        <w:numPr>
          <w:ilvl w:val="0"/>
          <w:numId w:val="3"/>
        </w:numPr>
        <w:spacing w:after="0"/>
      </w:pPr>
      <w:r>
        <w:t>Intensifying the city centre.</w:t>
      </w:r>
    </w:p>
    <w:p w14:paraId="0000002E" w14:textId="77777777" w:rsidR="002A2B06" w:rsidRDefault="00346BEE">
      <w:pPr>
        <w:numPr>
          <w:ilvl w:val="0"/>
          <w:numId w:val="3"/>
        </w:numPr>
        <w:spacing w:after="0"/>
      </w:pPr>
      <w:r>
        <w:t>Green transportation and active commuting.</w:t>
      </w:r>
    </w:p>
    <w:p w14:paraId="0000002F" w14:textId="77777777" w:rsidR="002A2B06" w:rsidRDefault="00346BEE">
      <w:pPr>
        <w:numPr>
          <w:ilvl w:val="0"/>
          <w:numId w:val="3"/>
        </w:numPr>
      </w:pPr>
      <w:r>
        <w:t>Integrated, cohesive societies.</w:t>
      </w:r>
    </w:p>
    <w:p w14:paraId="00000030" w14:textId="77777777" w:rsidR="002A2B06" w:rsidRDefault="00346BEE">
      <w:r>
        <w:t>The LDP is thus an important factor of where the regeneration proposals are possible to be found and their direction to conform to the planning policy.</w:t>
      </w:r>
    </w:p>
    <w:p w14:paraId="00000031" w14:textId="77777777" w:rsidR="002A2B06" w:rsidRDefault="00346BEE">
      <w:pPr>
        <w:pStyle w:val="Heading2"/>
      </w:pPr>
      <w:bookmarkStart w:id="34" w:name="_w6jb1jucobft" w:colFirst="0" w:colLast="0"/>
      <w:bookmarkStart w:id="35" w:name="_Toc215673790"/>
      <w:bookmarkEnd w:id="34"/>
      <w:r>
        <w:t>Swansea Bay City Deal and City Region.</w:t>
      </w:r>
      <w:bookmarkEnd w:id="35"/>
    </w:p>
    <w:p w14:paraId="00000032" w14:textId="77777777" w:rsidR="002A2B06" w:rsidRDefault="00346BEE">
      <w:r>
        <w:t>Swansea Bay City Deal, which is a multi-authority and multi-billion-pound partnership, is the foundation of the long-term regional investment. Its focus areas include:</w:t>
      </w:r>
    </w:p>
    <w:p w14:paraId="00000033" w14:textId="77777777" w:rsidR="002A2B06" w:rsidRDefault="00346BEE">
      <w:pPr>
        <w:numPr>
          <w:ilvl w:val="0"/>
          <w:numId w:val="1"/>
        </w:numPr>
        <w:spacing w:after="0"/>
      </w:pPr>
      <w:r>
        <w:t>Innovation and digital infrastructure.</w:t>
      </w:r>
    </w:p>
    <w:p w14:paraId="00000034" w14:textId="77777777" w:rsidR="002A2B06" w:rsidRDefault="00346BEE">
      <w:pPr>
        <w:numPr>
          <w:ilvl w:val="0"/>
          <w:numId w:val="1"/>
        </w:numPr>
        <w:spacing w:after="0"/>
      </w:pPr>
      <w:r>
        <w:t>Green energy projects</w:t>
      </w:r>
    </w:p>
    <w:p w14:paraId="00000035" w14:textId="77777777" w:rsidR="002A2B06" w:rsidRDefault="00346BEE">
      <w:pPr>
        <w:numPr>
          <w:ilvl w:val="0"/>
          <w:numId w:val="1"/>
        </w:numPr>
        <w:spacing w:after="0"/>
      </w:pPr>
      <w:r>
        <w:t>Engineering sectors and life sciences.</w:t>
      </w:r>
    </w:p>
    <w:p w14:paraId="00000036" w14:textId="77777777" w:rsidR="002A2B06" w:rsidRDefault="00346BEE">
      <w:pPr>
        <w:numPr>
          <w:ilvl w:val="0"/>
          <w:numId w:val="1"/>
        </w:numPr>
        <w:spacing w:after="0"/>
      </w:pPr>
      <w:r>
        <w:t>Tourism and recreational aspect development.</w:t>
      </w:r>
    </w:p>
    <w:p w14:paraId="00000037" w14:textId="77777777" w:rsidR="002A2B06" w:rsidRDefault="00346BEE">
      <w:pPr>
        <w:numPr>
          <w:ilvl w:val="0"/>
          <w:numId w:val="1"/>
        </w:numPr>
      </w:pPr>
      <w:r>
        <w:t>Improving community and housing infrastructure.</w:t>
      </w:r>
    </w:p>
    <w:p w14:paraId="00000038" w14:textId="77777777" w:rsidR="002A2B06" w:rsidRDefault="00346BEE">
      <w:r>
        <w:t>These priorities are expected to enhance productivity, investment attractiveness, and transform Swansea from a city of declining industrial centre into a competitive economic centre of the region that is sustainable and knowledge-based economic activity.</w:t>
      </w:r>
    </w:p>
    <w:p w14:paraId="00000039" w14:textId="77777777" w:rsidR="002A2B06" w:rsidRDefault="00346BEE">
      <w:pPr>
        <w:pStyle w:val="Heading3"/>
      </w:pPr>
      <w:bookmarkStart w:id="36" w:name="_xrodf1r1kzlz" w:colFirst="0" w:colLast="0"/>
      <w:bookmarkStart w:id="37" w:name="_Toc215673791"/>
      <w:bookmarkEnd w:id="36"/>
      <w:r>
        <w:t>Heritage-Led and Cultural Regeneration.</w:t>
      </w:r>
      <w:bookmarkEnd w:id="37"/>
    </w:p>
    <w:p w14:paraId="0000003A" w14:textId="77777777" w:rsidR="002A2B06" w:rsidRDefault="00346BEE">
      <w:r>
        <w:t>Outside the framework of structural policies, a large number of regeneration initiatives focus on adaptive reuse of old industrial locations, cultural tourism and place-identity (</w:t>
      </w:r>
      <w:proofErr w:type="spellStart"/>
      <w:r>
        <w:t>Geng</w:t>
      </w:r>
      <w:proofErr w:type="spellEnd"/>
      <w:r>
        <w:t xml:space="preserve"> </w:t>
      </w:r>
      <w:r>
        <w:rPr>
          <w:i/>
          <w:iCs/>
        </w:rPr>
        <w:t>et al.</w:t>
      </w:r>
      <w:r>
        <w:t xml:space="preserve">, 2023). The restructuring of the </w:t>
      </w:r>
      <w:proofErr w:type="spellStart"/>
      <w:r>
        <w:t>Hafod-Morfa</w:t>
      </w:r>
      <w:proofErr w:type="spellEnd"/>
      <w:r>
        <w:t xml:space="preserve"> </w:t>
      </w:r>
      <w:proofErr w:type="spellStart"/>
      <w:r>
        <w:t>Copperworks</w:t>
      </w:r>
      <w:proofErr w:type="spellEnd"/>
      <w:r>
        <w:t xml:space="preserve"> as a visitor site is a good example of a strategy that preserves the industrial heritage of Swansea and creates a boost to the economy. The idea of cultural and heritage-led regeneration has gained significant value in distinguishing Swansea among other post-industrial cities.</w:t>
      </w:r>
    </w:p>
    <w:p w14:paraId="0000003B" w14:textId="77777777" w:rsidR="002A2B06" w:rsidRDefault="00346BEE">
      <w:pPr>
        <w:pStyle w:val="Heading1"/>
      </w:pPr>
      <w:bookmarkStart w:id="38" w:name="_s2tdnseqe4um" w:colFirst="0" w:colLast="0"/>
      <w:bookmarkStart w:id="39" w:name="_Toc215673792"/>
      <w:bookmarkEnd w:id="38"/>
      <w:r>
        <w:t>Conclusion</w:t>
      </w:r>
      <w:bookmarkEnd w:id="39"/>
    </w:p>
    <w:p w14:paraId="0000003C" w14:textId="77777777" w:rsidR="002A2B06" w:rsidRDefault="00346BEE">
      <w:r>
        <w:t>A great cycle of industrial boom, recession and revival has defined Swansea in terms of its economic and social identity. Heavy industries were closed and left their structural challenges, as well as a rich historical heritage and spatial potential. Swansea today has retained treasured resources, notwithstanding the waterfront, natural landscapes, buildings of industrial history, Universities and public infrastructure, that form a solid basis of future regeneration.</w:t>
      </w:r>
    </w:p>
    <w:p w14:paraId="0000003D" w14:textId="77777777" w:rsidR="002A2B06" w:rsidRDefault="00346BEE">
      <w:r>
        <w:t>Regeneration planning is affected by various stakeholders such as the local government, regional partners, individual investors, heritage agencies and citizens, and so on. The Swansea Local Development Plan and Swansea Bay City Deal represent the frameworks of the regional development that provide a solid framework to draw in investments and help in renewal.</w:t>
      </w:r>
    </w:p>
    <w:p w14:paraId="0000003E" w14:textId="77777777" w:rsidR="002A2B06" w:rsidRDefault="00346BEE">
      <w:r>
        <w:t>In general, the assessment shows that there are issues and interesting prospects in the city. Regeneration should take the next step to creatively link up cultural heritage with sustainability and innovation to provide an economically resilient and socially inclusive future.</w:t>
      </w:r>
    </w:p>
    <w:p w14:paraId="0000003F" w14:textId="77777777" w:rsidR="002A2B06" w:rsidRDefault="00346BEE">
      <w:r>
        <w:br w:type="page"/>
      </w:r>
    </w:p>
    <w:p w14:paraId="00000040" w14:textId="77777777" w:rsidR="002A2B06" w:rsidRDefault="00346BEE">
      <w:pPr>
        <w:pStyle w:val="Heading1"/>
      </w:pPr>
      <w:bookmarkStart w:id="40" w:name="_pnntfng45qhk" w:colFirst="0" w:colLast="0"/>
      <w:bookmarkStart w:id="41" w:name="_Toc215673793"/>
      <w:bookmarkEnd w:id="40"/>
      <w:r>
        <w:t>PART B- Regeneration Opportunities of Swansea.</w:t>
      </w:r>
      <w:bookmarkEnd w:id="41"/>
    </w:p>
    <w:p w14:paraId="00000041" w14:textId="77777777" w:rsidR="002A2B06" w:rsidRDefault="00346BEE">
      <w:pPr>
        <w:pStyle w:val="Heading2"/>
      </w:pPr>
      <w:bookmarkStart w:id="42" w:name="_fdtcxn8wn1gn" w:colFirst="0" w:colLast="0"/>
      <w:bookmarkStart w:id="43" w:name="_Toc215673794"/>
      <w:bookmarkEnd w:id="42"/>
      <w:r>
        <w:t>Cultural and Heritage-based Renewal as a Generator of Regeneration.</w:t>
      </w:r>
      <w:bookmarkEnd w:id="43"/>
    </w:p>
    <w:p w14:paraId="00000042" w14:textId="77777777" w:rsidR="002A2B06" w:rsidRDefault="00346BEE">
      <w:r>
        <w:t xml:space="preserve">The initial aspect of the Swansea mixed regeneration plan should be aimed at turning its industrial heritage into a cultural and economic asset. The fact that the city was the historic centre of copper smelting in the world gives it a unique and globally important identity. Instead of having the history of the </w:t>
      </w:r>
      <w:proofErr w:type="spellStart"/>
      <w:r>
        <w:t>copperworks</w:t>
      </w:r>
      <w:proofErr w:type="spellEnd"/>
      <w:r>
        <w:t xml:space="preserve"> continue to be linked with the fall of industries, it can serve as the source of the revival. The </w:t>
      </w:r>
      <w:proofErr w:type="spellStart"/>
      <w:r>
        <w:t>Hafod-Morfa</w:t>
      </w:r>
      <w:proofErr w:type="spellEnd"/>
      <w:r>
        <w:t xml:space="preserve"> </w:t>
      </w:r>
      <w:proofErr w:type="spellStart"/>
      <w:r>
        <w:t>Copperworks</w:t>
      </w:r>
      <w:proofErr w:type="spellEnd"/>
      <w:r>
        <w:t xml:space="preserve"> area can be transformed into a major cultural destination by being restored and developed with appropriate reuse (RIBA, 2025). An area of heritage with museums, creative industries, craft units, performance units, river leisure and community events would enable the industrial history of Swansea to become a living part of the past and not a dead one.</w:t>
      </w:r>
    </w:p>
    <w:p w14:paraId="00000043" w14:textId="77777777" w:rsidR="002A2B06" w:rsidRDefault="00346BEE">
      <w:r>
        <w:t>The regeneration based on heritage would help the overall visitor economy as well. Tourism has been growing in Wales during the last 10 years, with tourists becoming more and more interested in the destinations with a high cultural background and narratives. A colourful heritage area would create an impetus to independent cafes, cultural establishments, galleries and craft enterprises, and to increase the number of days stayed (Gill, 2024). Notably, such regeneration would create civic pride, and this would enhance Swansea as a city with a global industrial contribution and not a post-industrial economy. The inclusion of the people in designing and developing cultural space and exhibitions would mean that this community's identity is not commercialised, and residents are made to own the regenerated space and not feel displaced by the regenerated space.</w:t>
      </w:r>
    </w:p>
    <w:p w14:paraId="00000044" w14:textId="77777777" w:rsidR="002A2B06" w:rsidRDefault="00346BEE">
      <w:pPr>
        <w:pStyle w:val="Heading2"/>
      </w:pPr>
      <w:bookmarkStart w:id="44" w:name="_j0morn3llmmk" w:colFirst="0" w:colLast="0"/>
      <w:bookmarkStart w:id="45" w:name="_Toc215673795"/>
      <w:bookmarkEnd w:id="44"/>
      <w:r>
        <w:t>Urban Transformation: Sustainability and Green Infrastructure as Drivers.</w:t>
      </w:r>
      <w:bookmarkEnd w:id="45"/>
    </w:p>
    <w:p w14:paraId="00000045" w14:textId="77777777" w:rsidR="002A2B06" w:rsidRDefault="00346BEE">
      <w:r>
        <w:t xml:space="preserve">Although cultural regeneration is worthwhile, Swansea needs more structural and environmental change so that it can capture its future. Sustainable development is a required priority in the city due to the geographical composition of the area and the current investment in renewable energy. The second pillar of regeneration must then focus on massive greening of cities and low-carbon cities (de </w:t>
      </w:r>
      <w:proofErr w:type="spellStart"/>
      <w:r>
        <w:t>Vries</w:t>
      </w:r>
      <w:proofErr w:type="spellEnd"/>
      <w:r>
        <w:t>, 2021). This strategy is much deeper than the installation of renewable energy technology; it needs a change in the socio-economic-environmental organisation of the city.</w:t>
      </w:r>
    </w:p>
    <w:p w14:paraId="00000046" w14:textId="77777777" w:rsidR="002A2B06" w:rsidRDefault="00346BEE">
      <w:r>
        <w:t>The Swansea Bay green energy projects already indicate progress towards a low-carbon area. Continuing on this wave, regeneration must establish an eco-district, in which residents, businesses and recreational facilities can use renewable energy as their starting point. New residential construction on clean energy, as well as electrified transport, smart-mobility networks and pedestrian-friendly streets and public areas would make Swansea one of the cities of tomorrow, which values environmental quality and sustainable lifestyle. The urban landscape would also change by restoring the green corridors, opening the riverfront, creating more coastal paths and turning the post-industrial land, which has been abandoned, into parks and community gardens (</w:t>
      </w:r>
      <w:proofErr w:type="spellStart"/>
      <w:r>
        <w:t>Rybak-Niedziólka</w:t>
      </w:r>
      <w:proofErr w:type="spellEnd"/>
      <w:r>
        <w:t xml:space="preserve">, </w:t>
      </w:r>
      <w:proofErr w:type="spellStart"/>
      <w:r>
        <w:t>Grochulska-Salak</w:t>
      </w:r>
      <w:proofErr w:type="spellEnd"/>
      <w:r>
        <w:t xml:space="preserve"> and </w:t>
      </w:r>
      <w:proofErr w:type="spellStart"/>
      <w:r>
        <w:t>Maciejewska</w:t>
      </w:r>
      <w:proofErr w:type="spellEnd"/>
      <w:r>
        <w:t>, 2021). This regeneration makes life easier, brings new people and lessens the social inequalities that come with the bad environmental conditions.</w:t>
      </w:r>
    </w:p>
    <w:p w14:paraId="00000047" w14:textId="77777777" w:rsidR="002A2B06" w:rsidRDefault="00346BEE">
      <w:r>
        <w:t xml:space="preserve">Sustainable planning also assists Swansea in confronting social realities in the current times. Unemployment, bad housing and deprivation have been disproportionately impacting many post-industrial neighbourhoods (Lloyd </w:t>
      </w:r>
      <w:r>
        <w:rPr>
          <w:i/>
          <w:iCs/>
        </w:rPr>
        <w:t>et al.</w:t>
      </w:r>
      <w:r>
        <w:t>, 2021). The affordable homes, community amenities and access to green spaces in sustainable developments would guarantee that regeneration has increased value to the residents of the locality as opposed to making them unaffordable in their own areas. In this respect, sustainability will be a social and environmental resource, introducing equality and well-being into the concept of the future city.</w:t>
      </w:r>
    </w:p>
    <w:p w14:paraId="00000048" w14:textId="77777777" w:rsidR="002A2B06" w:rsidRDefault="00346BEE">
      <w:pPr>
        <w:pStyle w:val="Heading2"/>
      </w:pPr>
      <w:bookmarkStart w:id="46" w:name="_2f44iy4hl9gj" w:colFirst="0" w:colLast="0"/>
      <w:bookmarkStart w:id="47" w:name="_Toc215673796"/>
      <w:bookmarkEnd w:id="46"/>
      <w:r>
        <w:t>Knowledge and Innovation to achieve Economic Resilience.</w:t>
      </w:r>
      <w:bookmarkEnd w:id="47"/>
    </w:p>
    <w:p w14:paraId="00000049" w14:textId="77777777" w:rsidR="002A2B06" w:rsidRDefault="00346BEE">
      <w:r>
        <w:t xml:space="preserve">Even with the advancement in diversification, Swansea remains inadequate in terms of having a high number of high-value jobs to guarantee the sustainability of the economy in the long term. The third pillar of regeneration, then, should be geared towards building a robust innovation ecosystem that could generate skilled employment and help in business generation (del Río Castro, </w:t>
      </w:r>
      <w:proofErr w:type="spellStart"/>
      <w:r>
        <w:t>Uruburu</w:t>
      </w:r>
      <w:proofErr w:type="spellEnd"/>
      <w:r>
        <w:t xml:space="preserve"> </w:t>
      </w:r>
      <w:proofErr w:type="spellStart"/>
      <w:r>
        <w:t>Colsa</w:t>
      </w:r>
      <w:proofErr w:type="spellEnd"/>
      <w:r>
        <w:t xml:space="preserve"> and González </w:t>
      </w:r>
      <w:proofErr w:type="spellStart"/>
      <w:r>
        <w:t>Fernández</w:t>
      </w:r>
      <w:proofErr w:type="spellEnd"/>
      <w:r>
        <w:t>, 2024). This transition can be achieved today in Swansea University and regional economic partnerships, but regeneration should hasten this through specific physical and economic infrastructure.</w:t>
      </w:r>
    </w:p>
    <w:p w14:paraId="0000004A" w14:textId="77777777" w:rsidR="002A2B06" w:rsidRDefault="00346BEE">
      <w:r>
        <w:t>Its redevelopment of the industrial area into a business and innovation area would serve as a strategic hub. A special district that accommodates research-based industries, digital companies, green-energy production, seafarer technology, life sciences and creative industries would allow concentrating the knowledge-intensive processes. When business incubators co-locate with university research laboratories and advanced manufacturing facilities, knowledge transfer would occur in a more efficient way than when organisations are distributed throughout the region (</w:t>
      </w:r>
      <w:proofErr w:type="spellStart"/>
      <w:r>
        <w:t>Rosli</w:t>
      </w:r>
      <w:proofErr w:type="spellEnd"/>
      <w:r>
        <w:t xml:space="preserve"> and </w:t>
      </w:r>
      <w:proofErr w:type="spellStart"/>
      <w:r>
        <w:t>Cacciolatti</w:t>
      </w:r>
      <w:proofErr w:type="spellEnd"/>
      <w:r>
        <w:t>, 2022). This ecosystem would assist in bringing start-ups, external investments and talented workers to Swansea, and create a stronger competitive picture in Wales and the United Kingdom.</w:t>
      </w:r>
    </w:p>
    <w:p w14:paraId="0000004B" w14:textId="77777777" w:rsidR="002A2B06" w:rsidRDefault="00346BEE">
      <w:pPr>
        <w:pStyle w:val="Heading2"/>
      </w:pPr>
      <w:bookmarkStart w:id="48" w:name="_1ec32auf3yjs" w:colFirst="0" w:colLast="0"/>
      <w:bookmarkStart w:id="49" w:name="_Toc215673797"/>
      <w:bookmarkEnd w:id="48"/>
      <w:r>
        <w:t>Culturally, Sustainable and Innovative to A Unified Regeneration Identity.</w:t>
      </w:r>
      <w:bookmarkEnd w:id="49"/>
    </w:p>
    <w:p w14:paraId="0000004C" w14:textId="77777777" w:rsidR="002A2B06" w:rsidRDefault="00346BEE">
      <w:r>
        <w:t>The best aspect of the regeneration opportunity in Swansea is not any particular route but the integration of these routes. A culturally rich, environmentally friendly and economically innovative city would provide a much more robust development path than a city that aims at a single aspect (</w:t>
      </w:r>
      <w:proofErr w:type="spellStart"/>
      <w:r>
        <w:t>Cerisola</w:t>
      </w:r>
      <w:proofErr w:type="spellEnd"/>
      <w:r>
        <w:t xml:space="preserve"> and </w:t>
      </w:r>
      <w:proofErr w:type="spellStart"/>
      <w:r>
        <w:t>Panzera</w:t>
      </w:r>
      <w:proofErr w:type="spellEnd"/>
      <w:r>
        <w:t>, 2021). This has the potential of attracting visitors, residents and investors who are likely to discover a modern, sustainable city full of business and high-value employment opportunities. Economic growth, in turn, is driven by innovation, which raises household incomes, encourages the growth of the tourism industry and the fund base to sustain the green and heritage infrastructure.</w:t>
      </w:r>
    </w:p>
    <w:p w14:paraId="0000004D" w14:textId="77777777" w:rsidR="002A2B06" w:rsidRDefault="00346BEE">
      <w:r>
        <w:t>A holistic approach is also enhancing the narrative identity of Swansea. Instead of just being a city with an industrial history, with a coastline or with its newfound investments in infrastructure (Swansea University, 2021), Swansea comes to be recognised as a city aware of its own history and how it can be used to aid in creating a sustainable, technologically advanced future. This story not only justifies branding and attraction of investment but also ascertains a communal social identity that keeps residents, who may have gone to school and intended to settle thereafter in Swansea after graduation and investors who may invest long-term capital in the development of Swansea.</w:t>
      </w:r>
    </w:p>
    <w:p w14:paraId="0000004E" w14:textId="77777777" w:rsidR="002A2B06" w:rsidRDefault="00346BEE">
      <w:r>
        <w:t>Regeneration is also made more robust to exogenous shocks in the process of integrating the three pillars. Tourism-reliant cities are susceptible to economic recessions. Relying on innovation only exposes cities to the risk that they lock out other communities that are not highly qualified (</w:t>
      </w:r>
      <w:proofErr w:type="spellStart"/>
      <w:r>
        <w:t>Zukin</w:t>
      </w:r>
      <w:proofErr w:type="spellEnd"/>
      <w:r>
        <w:t>, 2020). Sustainability-centred cities might not provide an economic transformation but instead become successful in terms of environmental outcomes. Combining cultural, sustainable and innovative renewal, Swansea will not rely on a single course of the economy and will no longer be vulnerable to disruption.</w:t>
      </w:r>
    </w:p>
    <w:p w14:paraId="0000004F" w14:textId="77777777" w:rsidR="002A2B06" w:rsidRDefault="00346BEE">
      <w:pPr>
        <w:pStyle w:val="Heading2"/>
      </w:pPr>
      <w:bookmarkStart w:id="50" w:name="_bviqpsfuptwa" w:colFirst="0" w:colLast="0"/>
      <w:bookmarkStart w:id="51" w:name="_Toc215673798"/>
      <w:bookmarkEnd w:id="50"/>
      <w:r>
        <w:t>Conclusion</w:t>
      </w:r>
      <w:bookmarkEnd w:id="51"/>
    </w:p>
    <w:p w14:paraId="00000050" w14:textId="77777777" w:rsidR="002A2B06" w:rsidRDefault="00346BEE">
      <w:r>
        <w:t>The regeneration of Swansea is based on the clear awareness of the historic background, the present strengths and perspectives of Swansea. A mixed-method approach with cultural revival coupled with sustainable green development and innovation-based economic growth has the best energy towards future prosperity. This is the way so that the Swansea industrial heritage will be maintained and glorified, its natural landscape will be safeguarded and improved, and its economy will be shifted towards the high-value and inclusive jobs. Above all, such regeneration has the advantage of not just socially but also economically speaking, enabling Swansea not just to revamp its cityscapes but also to ensure a prosperous, strong and assured future for its communities.</w:t>
      </w:r>
      <w:r>
        <w:br w:type="page"/>
      </w:r>
    </w:p>
    <w:p w14:paraId="00000051" w14:textId="77777777" w:rsidR="002A2B06" w:rsidRDefault="00346BEE">
      <w:pPr>
        <w:pStyle w:val="Heading1"/>
      </w:pPr>
      <w:bookmarkStart w:id="52" w:name="_3st1t96rjmit" w:colFirst="0" w:colLast="0"/>
      <w:bookmarkStart w:id="53" w:name="_Toc215673799"/>
      <w:bookmarkEnd w:id="52"/>
      <w:r>
        <w:t>Reference</w:t>
      </w:r>
      <w:bookmarkEnd w:id="53"/>
    </w:p>
    <w:p w14:paraId="00000052" w14:textId="77777777" w:rsidR="002A2B06" w:rsidRDefault="00346BEE">
      <w:pPr>
        <w:spacing w:after="240"/>
      </w:pPr>
      <w:proofErr w:type="spellStart"/>
      <w:r>
        <w:t>Bernasconi</w:t>
      </w:r>
      <w:proofErr w:type="spellEnd"/>
      <w:r>
        <w:t xml:space="preserve">, G. (2022) ‘Swansea Copper: A Global History by Chris Evans and Louise </w:t>
      </w:r>
      <w:proofErr w:type="spellStart"/>
      <w:r>
        <w:t>Miskell</w:t>
      </w:r>
      <w:proofErr w:type="spellEnd"/>
      <w:r>
        <w:t xml:space="preserve">’, </w:t>
      </w:r>
      <w:r>
        <w:rPr>
          <w:i/>
          <w:iCs/>
        </w:rPr>
        <w:t>Technology and Culture</w:t>
      </w:r>
      <w:r>
        <w:t xml:space="preserve">, 63(1), pp. 255–257. Available at: </w:t>
      </w:r>
      <w:hyperlink r:id="rId8">
        <w:r w:rsidR="002A2B06">
          <w:rPr>
            <w:color w:val="1155CC"/>
            <w:u w:val="single"/>
          </w:rPr>
          <w:t>https://doi.org/10.1353/tech.2022.0020</w:t>
        </w:r>
      </w:hyperlink>
      <w:r>
        <w:t>. (Accessed: 3 December 2025).</w:t>
      </w:r>
    </w:p>
    <w:p w14:paraId="00000053" w14:textId="77777777" w:rsidR="002A2B06" w:rsidRDefault="00346BEE">
      <w:pPr>
        <w:spacing w:after="240"/>
      </w:pPr>
      <w:proofErr w:type="spellStart"/>
      <w:r>
        <w:t>Cerisola</w:t>
      </w:r>
      <w:proofErr w:type="spellEnd"/>
      <w:r>
        <w:t xml:space="preserve">, S. and </w:t>
      </w:r>
      <w:proofErr w:type="spellStart"/>
      <w:r>
        <w:t>Panzera</w:t>
      </w:r>
      <w:proofErr w:type="spellEnd"/>
      <w:r>
        <w:t xml:space="preserve">, E. (2021) ‘Cultural and Creative Cities and Regional Economic Efficiency: Context Conditions as </w:t>
      </w:r>
      <w:proofErr w:type="spellStart"/>
      <w:r>
        <w:t>Catalyzers</w:t>
      </w:r>
      <w:proofErr w:type="spellEnd"/>
      <w:r>
        <w:t xml:space="preserve"> of Cultural Vibrancy and Creative Economy’, </w:t>
      </w:r>
      <w:r>
        <w:rPr>
          <w:i/>
          <w:iCs/>
        </w:rPr>
        <w:t>Sustainability</w:t>
      </w:r>
      <w:r>
        <w:t xml:space="preserve">, 13(13), p. 7150. Available at: </w:t>
      </w:r>
      <w:hyperlink r:id="rId9">
        <w:r w:rsidR="002A2B06">
          <w:rPr>
            <w:color w:val="1155CC"/>
            <w:u w:val="single"/>
          </w:rPr>
          <w:t>https://doi.org/10.3390/su13137150</w:t>
        </w:r>
      </w:hyperlink>
      <w:r>
        <w:t>. (Accessed: 3 December 2025).</w:t>
      </w:r>
    </w:p>
    <w:p w14:paraId="00000054" w14:textId="77777777" w:rsidR="002A2B06" w:rsidRDefault="00346BEE">
      <w:pPr>
        <w:spacing w:after="240"/>
      </w:pPr>
      <w:r>
        <w:t xml:space="preserve">de </w:t>
      </w:r>
      <w:proofErr w:type="spellStart"/>
      <w:r>
        <w:t>Vries</w:t>
      </w:r>
      <w:proofErr w:type="spellEnd"/>
      <w:r>
        <w:t xml:space="preserve">, W.T. (2021) ‘Urban Greening for New Capital Cities. A Meta Review’, </w:t>
      </w:r>
      <w:r>
        <w:rPr>
          <w:i/>
          <w:iCs/>
        </w:rPr>
        <w:t>Frontiers in Sustainable Cities</w:t>
      </w:r>
      <w:r>
        <w:t xml:space="preserve">, 3. Available at: </w:t>
      </w:r>
      <w:hyperlink r:id="rId10">
        <w:r w:rsidR="002A2B06">
          <w:rPr>
            <w:color w:val="1155CC"/>
            <w:u w:val="single"/>
          </w:rPr>
          <w:t>https://doi.org/10.3389/frsc.2021.670807</w:t>
        </w:r>
      </w:hyperlink>
      <w:r>
        <w:t>. (Accessed: 3 December 2025).</w:t>
      </w:r>
    </w:p>
    <w:p w14:paraId="00000055" w14:textId="77777777" w:rsidR="002A2B06" w:rsidRDefault="00346BEE">
      <w:pPr>
        <w:spacing w:after="240"/>
      </w:pPr>
      <w:r>
        <w:t xml:space="preserve">del Río Castro, G., </w:t>
      </w:r>
      <w:proofErr w:type="spellStart"/>
      <w:r>
        <w:t>Uruburu</w:t>
      </w:r>
      <w:proofErr w:type="spellEnd"/>
      <w:r>
        <w:t xml:space="preserve"> </w:t>
      </w:r>
      <w:proofErr w:type="spellStart"/>
      <w:r>
        <w:t>Colsa</w:t>
      </w:r>
      <w:proofErr w:type="spellEnd"/>
      <w:r>
        <w:t xml:space="preserve">, Á. and González </w:t>
      </w:r>
      <w:proofErr w:type="spellStart"/>
      <w:r>
        <w:t>Fernández</w:t>
      </w:r>
      <w:proofErr w:type="spellEnd"/>
      <w:r>
        <w:t xml:space="preserve">, M.C. (2024) ‘Towards a Regenerative Innovation: A Holistic Sextuple Helix Innovation Model for Pursuing the Digital, Ecological, and Just Transitions’. Available at: </w:t>
      </w:r>
      <w:hyperlink r:id="rId11">
        <w:r w:rsidR="002A2B06">
          <w:rPr>
            <w:color w:val="1155CC"/>
            <w:u w:val="single"/>
          </w:rPr>
          <w:t>https://doi.org/10.2139/ssrn.5003901</w:t>
        </w:r>
      </w:hyperlink>
      <w:r>
        <w:t>. (Accessed: 3 December 2025).</w:t>
      </w:r>
    </w:p>
    <w:p w14:paraId="00000056" w14:textId="77777777" w:rsidR="002A2B06" w:rsidRDefault="00346BEE">
      <w:pPr>
        <w:spacing w:after="240"/>
      </w:pPr>
      <w:proofErr w:type="spellStart"/>
      <w:r>
        <w:t>Geng</w:t>
      </w:r>
      <w:proofErr w:type="spellEnd"/>
      <w:r>
        <w:t xml:space="preserve">, S., Chau, H.-W., </w:t>
      </w:r>
      <w:proofErr w:type="spellStart"/>
      <w:r>
        <w:t>Jamei</w:t>
      </w:r>
      <w:proofErr w:type="spellEnd"/>
      <w:r>
        <w:t xml:space="preserve">, E. and </w:t>
      </w:r>
      <w:proofErr w:type="spellStart"/>
      <w:r>
        <w:t>Vrcelj</w:t>
      </w:r>
      <w:proofErr w:type="spellEnd"/>
      <w:r>
        <w:t xml:space="preserve">, Z. (2023) ‘Understanding place identity in urban scale Smart Heritage using a cross-case analysis method’, </w:t>
      </w:r>
      <w:r>
        <w:rPr>
          <w:i/>
          <w:iCs/>
        </w:rPr>
        <w:t>International journal of tourism cities</w:t>
      </w:r>
      <w:r>
        <w:t xml:space="preserve"> [Preprint]. Available at: </w:t>
      </w:r>
      <w:hyperlink r:id="rId12">
        <w:r w:rsidR="002A2B06">
          <w:rPr>
            <w:color w:val="1155CC"/>
            <w:u w:val="single"/>
          </w:rPr>
          <w:t>https://doi.org/10.1108/ijtc-10-2022-0244</w:t>
        </w:r>
      </w:hyperlink>
      <w:r>
        <w:t>. (Accessed: 3 December 2025).</w:t>
      </w:r>
    </w:p>
    <w:p w14:paraId="00000057" w14:textId="77777777" w:rsidR="002A2B06" w:rsidRDefault="00346BEE">
      <w:pPr>
        <w:spacing w:after="240"/>
      </w:pPr>
      <w:r>
        <w:t xml:space="preserve">Gill, G. (2024) ‘Heritage and entrepreneurial urbanism: unequal economies, social exclusion, and conservative cultures’, </w:t>
      </w:r>
      <w:r>
        <w:rPr>
          <w:i/>
          <w:iCs/>
        </w:rPr>
        <w:t>Urban Research &amp; Practice</w:t>
      </w:r>
      <w:r>
        <w:t xml:space="preserve">, pp. 1–21. Available at: </w:t>
      </w:r>
      <w:hyperlink r:id="rId13">
        <w:r w:rsidR="002A2B06">
          <w:rPr>
            <w:color w:val="1155CC"/>
            <w:u w:val="single"/>
          </w:rPr>
          <w:t>https://doi.org/10.1080/17535069.2024.2382245</w:t>
        </w:r>
      </w:hyperlink>
      <w:r>
        <w:t>. (Accessed: 3 December 2025).</w:t>
      </w:r>
    </w:p>
    <w:p w14:paraId="00000058" w14:textId="77777777" w:rsidR="002A2B06" w:rsidRDefault="00346BEE">
      <w:pPr>
        <w:spacing w:after="240"/>
      </w:pPr>
      <w:r>
        <w:t xml:space="preserve">Hassan, T.H., </w:t>
      </w:r>
      <w:proofErr w:type="spellStart"/>
      <w:r>
        <w:t>Almakhayitah</w:t>
      </w:r>
      <w:proofErr w:type="spellEnd"/>
      <w:r>
        <w:t xml:space="preserve">, M.Y. and Saleh, M.I. (2024) ‘Sustainable Stewardship of Egypt’s Iconic Heritage Sites: Balancing Heritage Preservation, Visitors’ Well-Being, and Environmental Responsibility’, </w:t>
      </w:r>
      <w:r>
        <w:rPr>
          <w:i/>
          <w:iCs/>
        </w:rPr>
        <w:t>Heritage</w:t>
      </w:r>
      <w:r>
        <w:t xml:space="preserve">, 7(2), pp. 737–757. Available at: </w:t>
      </w:r>
      <w:hyperlink r:id="rId14">
        <w:r w:rsidR="002A2B06">
          <w:rPr>
            <w:color w:val="1155CC"/>
            <w:u w:val="single"/>
          </w:rPr>
          <w:t>https://doi.org/10.3390/heritage7020036</w:t>
        </w:r>
      </w:hyperlink>
      <w:r>
        <w:t>. (Accessed: 3 December 2025).</w:t>
      </w:r>
    </w:p>
    <w:p w14:paraId="00000059" w14:textId="77777777" w:rsidR="002A2B06" w:rsidRDefault="00346BEE">
      <w:pPr>
        <w:spacing w:after="240"/>
      </w:pPr>
      <w:r>
        <w:t xml:space="preserve">Invest Swansea (2025) </w:t>
      </w:r>
      <w:r>
        <w:rPr>
          <w:i/>
          <w:iCs/>
        </w:rPr>
        <w:t>Renewables &amp; Green Energy – Invest Swansea</w:t>
      </w:r>
      <w:r>
        <w:t xml:space="preserve">, </w:t>
      </w:r>
      <w:r>
        <w:rPr>
          <w:i/>
          <w:iCs/>
        </w:rPr>
        <w:t>Investswansea.com</w:t>
      </w:r>
      <w:r>
        <w:t xml:space="preserve">. Available at: </w:t>
      </w:r>
      <w:hyperlink r:id="rId15">
        <w:r w:rsidR="002A2B06">
          <w:rPr>
            <w:color w:val="1155CC"/>
            <w:u w:val="single"/>
          </w:rPr>
          <w:t>https://investswansea.com/key-sectors/renewables-and-green-energy/</w:t>
        </w:r>
      </w:hyperlink>
      <w:r>
        <w:t xml:space="preserve"> (Accessed: 3 December 2025).</w:t>
      </w:r>
    </w:p>
    <w:p w14:paraId="0000005A" w14:textId="77777777" w:rsidR="002A2B06" w:rsidRDefault="00346BEE">
      <w:pPr>
        <w:spacing w:after="240"/>
      </w:pPr>
      <w:r>
        <w:t>Leo-</w:t>
      </w:r>
      <w:proofErr w:type="spellStart"/>
      <w:r>
        <w:t>Olagbaye</w:t>
      </w:r>
      <w:proofErr w:type="spellEnd"/>
      <w:r>
        <w:t xml:space="preserve">, F., </w:t>
      </w:r>
      <w:proofErr w:type="spellStart"/>
      <w:r>
        <w:t>Odeyinka</w:t>
      </w:r>
      <w:proofErr w:type="spellEnd"/>
      <w:r>
        <w:t xml:space="preserve">, H. and </w:t>
      </w:r>
      <w:proofErr w:type="spellStart"/>
      <w:r>
        <w:t>Rathnasiri</w:t>
      </w:r>
      <w:proofErr w:type="spellEnd"/>
      <w:r>
        <w:t xml:space="preserve">, P. (2023) ‘Stakeholders’ Roles in the Delivery of Sustainable Housing Projects in Lagos State, Nigeria’, </w:t>
      </w:r>
      <w:r>
        <w:rPr>
          <w:i/>
          <w:iCs/>
        </w:rPr>
        <w:t>Sustainability</w:t>
      </w:r>
      <w:r>
        <w:t xml:space="preserve">, 15(15), p. 11709. Available at: </w:t>
      </w:r>
      <w:hyperlink r:id="rId16">
        <w:r w:rsidR="002A2B06">
          <w:rPr>
            <w:color w:val="1155CC"/>
            <w:u w:val="single"/>
          </w:rPr>
          <w:t>https://doi.org/10.3390/su151511709</w:t>
        </w:r>
      </w:hyperlink>
      <w:r>
        <w:t>. (Accessed: 3 December 2025).</w:t>
      </w:r>
    </w:p>
    <w:p w14:paraId="0000005B" w14:textId="77777777" w:rsidR="002A2B06" w:rsidRDefault="00346BEE">
      <w:pPr>
        <w:spacing w:after="240"/>
      </w:pPr>
      <w:r>
        <w:t xml:space="preserve">Lloyd, A., </w:t>
      </w:r>
      <w:proofErr w:type="spellStart"/>
      <w:r>
        <w:t>Devanney</w:t>
      </w:r>
      <w:proofErr w:type="spellEnd"/>
      <w:r>
        <w:t xml:space="preserve">, C., Wattis, L. and Bell, V. (2021) ‘“Just tensions left, right and centre”: Assessing the social impact of international migration on deindustrialized locale’, </w:t>
      </w:r>
      <w:r>
        <w:rPr>
          <w:i/>
          <w:iCs/>
        </w:rPr>
        <w:t>Ethnic and Racial Studies</w:t>
      </w:r>
      <w:r>
        <w:t xml:space="preserve">, 44(15), pp. 1–22. Available at: </w:t>
      </w:r>
      <w:hyperlink r:id="rId17">
        <w:r w:rsidR="002A2B06">
          <w:rPr>
            <w:color w:val="1155CC"/>
            <w:u w:val="single"/>
          </w:rPr>
          <w:t>https://doi.org/10.1080/01419870.2020.1854813</w:t>
        </w:r>
      </w:hyperlink>
      <w:r>
        <w:t>. (Accessed: 3 December 2025).</w:t>
      </w:r>
    </w:p>
    <w:p w14:paraId="0000005C" w14:textId="77777777" w:rsidR="002A2B06" w:rsidRDefault="00346BEE">
      <w:pPr>
        <w:spacing w:after="240"/>
      </w:pPr>
      <w:r>
        <w:t xml:space="preserve">Messenger, S. (2022) ‘Climate: Wales to set up publicly-owned renewable energy firm’, 25 October. Available at: </w:t>
      </w:r>
      <w:hyperlink r:id="rId18">
        <w:r w:rsidR="002A2B06">
          <w:rPr>
            <w:color w:val="1155CC"/>
            <w:u w:val="single"/>
          </w:rPr>
          <w:t>https://www.bbc.com/news/uk-wales-63392646</w:t>
        </w:r>
      </w:hyperlink>
      <w:r>
        <w:t xml:space="preserve"> (Accessed: 3 December 2025).</w:t>
      </w:r>
    </w:p>
    <w:p w14:paraId="0000005D" w14:textId="77777777" w:rsidR="002A2B06" w:rsidRDefault="00346BEE">
      <w:pPr>
        <w:spacing w:after="240"/>
      </w:pPr>
      <w:r>
        <w:t xml:space="preserve">Morgan, R., </w:t>
      </w:r>
      <w:proofErr w:type="spellStart"/>
      <w:r>
        <w:t>Langlands</w:t>
      </w:r>
      <w:proofErr w:type="spellEnd"/>
      <w:r>
        <w:t xml:space="preserve">, L., Henderson, T. and Lewis, R. (2024) ‘Rediscovering Copperopolis: The </w:t>
      </w:r>
      <w:proofErr w:type="spellStart"/>
      <w:r>
        <w:t>Hafod</w:t>
      </w:r>
      <w:proofErr w:type="spellEnd"/>
      <w:r>
        <w:t xml:space="preserve"> Plate Rolling Mill, Swansea’, </w:t>
      </w:r>
      <w:r>
        <w:rPr>
          <w:i/>
          <w:iCs/>
        </w:rPr>
        <w:t>Industrial Archaeology Review</w:t>
      </w:r>
      <w:r>
        <w:t xml:space="preserve">, 46(1), pp. 2–17. Available at: </w:t>
      </w:r>
      <w:hyperlink r:id="rId19">
        <w:r w:rsidR="002A2B06">
          <w:rPr>
            <w:color w:val="1155CC"/>
            <w:u w:val="single"/>
          </w:rPr>
          <w:t>https://doi.org/10.1080/03090728.2024.2340189</w:t>
        </w:r>
      </w:hyperlink>
      <w:r>
        <w:t>. (Accessed: 3 December 2025).</w:t>
      </w:r>
    </w:p>
    <w:p w14:paraId="0000005E" w14:textId="77777777" w:rsidR="002A2B06" w:rsidRDefault="00346BEE">
      <w:pPr>
        <w:spacing w:after="240"/>
      </w:pPr>
      <w:r>
        <w:t xml:space="preserve">RIBA (2025) </w:t>
      </w:r>
      <w:r>
        <w:rPr>
          <w:i/>
          <w:iCs/>
        </w:rPr>
        <w:t xml:space="preserve">RSAW Welsh Architecture Award winner 2025: </w:t>
      </w:r>
      <w:proofErr w:type="spellStart"/>
      <w:r>
        <w:rPr>
          <w:i/>
          <w:iCs/>
        </w:rPr>
        <w:t>Hafod</w:t>
      </w:r>
      <w:proofErr w:type="spellEnd"/>
      <w:r>
        <w:rPr>
          <w:i/>
          <w:iCs/>
        </w:rPr>
        <w:t xml:space="preserve"> </w:t>
      </w:r>
      <w:proofErr w:type="spellStart"/>
      <w:r>
        <w:rPr>
          <w:i/>
          <w:iCs/>
        </w:rPr>
        <w:t>Morfa</w:t>
      </w:r>
      <w:proofErr w:type="spellEnd"/>
      <w:r>
        <w:rPr>
          <w:i/>
          <w:iCs/>
        </w:rPr>
        <w:t xml:space="preserve"> </w:t>
      </w:r>
      <w:proofErr w:type="spellStart"/>
      <w:r>
        <w:rPr>
          <w:i/>
          <w:iCs/>
        </w:rPr>
        <w:t>Copperworks</w:t>
      </w:r>
      <w:proofErr w:type="spellEnd"/>
      <w:r>
        <w:rPr>
          <w:i/>
          <w:iCs/>
        </w:rPr>
        <w:t xml:space="preserve"> Distillery and Visitor Centre</w:t>
      </w:r>
      <w:r>
        <w:t xml:space="preserve">, </w:t>
      </w:r>
      <w:r>
        <w:rPr>
          <w:i/>
          <w:iCs/>
        </w:rPr>
        <w:t>Riba.org</w:t>
      </w:r>
      <w:r>
        <w:t xml:space="preserve">. Available at: </w:t>
      </w:r>
      <w:hyperlink r:id="rId20">
        <w:r w:rsidR="002A2B06">
          <w:rPr>
            <w:color w:val="1155CC"/>
            <w:u w:val="single"/>
          </w:rPr>
          <w:t>https://www.riba.org/explore/awards/uk-awards/regional-awards/2025/rsaw-award-winners/hafod-morfa-copperworks-distillery-and-visitor-centre/</w:t>
        </w:r>
      </w:hyperlink>
      <w:r>
        <w:t xml:space="preserve"> (Accessed: 3 December 2025).</w:t>
      </w:r>
    </w:p>
    <w:p w14:paraId="0000005F" w14:textId="77777777" w:rsidR="002A2B06" w:rsidRDefault="00346BEE">
      <w:pPr>
        <w:spacing w:after="240"/>
      </w:pPr>
      <w:proofErr w:type="spellStart"/>
      <w:r>
        <w:t>Rosli</w:t>
      </w:r>
      <w:proofErr w:type="spellEnd"/>
      <w:r>
        <w:t xml:space="preserve">, A. and </w:t>
      </w:r>
      <w:proofErr w:type="spellStart"/>
      <w:r>
        <w:t>Cacciolatti</w:t>
      </w:r>
      <w:proofErr w:type="spellEnd"/>
      <w:r>
        <w:t xml:space="preserve">, L. (2022) ‘The role of universities in the development of the local knowledge base: supporting innovation ecosystems through skills development and entrepreneurship’, </w:t>
      </w:r>
      <w:r>
        <w:rPr>
          <w:i/>
          <w:iCs/>
        </w:rPr>
        <w:t>International Journal of Intellectual Property Management</w:t>
      </w:r>
      <w:r>
        <w:t xml:space="preserve">, 12(1), p. 64. Available at: </w:t>
      </w:r>
      <w:hyperlink r:id="rId21">
        <w:r w:rsidR="002A2B06">
          <w:rPr>
            <w:color w:val="1155CC"/>
            <w:u w:val="single"/>
          </w:rPr>
          <w:t>https://doi.org/10.1504/ijipm.2022.121018</w:t>
        </w:r>
      </w:hyperlink>
      <w:r>
        <w:t>. (Accessed: 3 December 2025).</w:t>
      </w:r>
    </w:p>
    <w:p w14:paraId="00000060" w14:textId="77777777" w:rsidR="002A2B06" w:rsidRDefault="00346BEE">
      <w:pPr>
        <w:spacing w:after="240"/>
      </w:pPr>
      <w:proofErr w:type="spellStart"/>
      <w:r>
        <w:t>Rybak-Niedziólka</w:t>
      </w:r>
      <w:proofErr w:type="spellEnd"/>
      <w:r>
        <w:t xml:space="preserve">, K., </w:t>
      </w:r>
      <w:proofErr w:type="spellStart"/>
      <w:r>
        <w:t>Grochulska-Salak</w:t>
      </w:r>
      <w:proofErr w:type="spellEnd"/>
      <w:r>
        <w:t xml:space="preserve">, M. and </w:t>
      </w:r>
      <w:proofErr w:type="spellStart"/>
      <w:r>
        <w:t>Maciejewska</w:t>
      </w:r>
      <w:proofErr w:type="spellEnd"/>
      <w:r>
        <w:t xml:space="preserve">, E. (2021) ‘Resilience of riverside areas as an element of the green deal strategy - evaluation of waterfront models in relation to re-urbanization and the city landscape of Warsaw’, </w:t>
      </w:r>
      <w:r>
        <w:rPr>
          <w:i/>
          <w:iCs/>
        </w:rPr>
        <w:t>DESALINATION AND WATER TREATMENT</w:t>
      </w:r>
      <w:r>
        <w:t xml:space="preserve">, 232, pp. 357–371. Available at: </w:t>
      </w:r>
      <w:hyperlink r:id="rId22">
        <w:r w:rsidR="002A2B06">
          <w:rPr>
            <w:color w:val="1155CC"/>
            <w:u w:val="single"/>
          </w:rPr>
          <w:t>https://doi.org/10.5004/dwt.2021.27588</w:t>
        </w:r>
      </w:hyperlink>
      <w:r>
        <w:t>. (Accessed: 3 December 2025).</w:t>
      </w:r>
    </w:p>
    <w:p w14:paraId="00000061" w14:textId="77777777" w:rsidR="002A2B06" w:rsidRDefault="00346BEE">
      <w:pPr>
        <w:spacing w:after="240"/>
      </w:pPr>
      <w:r>
        <w:t xml:space="preserve">Swansea University (2021) </w:t>
      </w:r>
      <w:r>
        <w:rPr>
          <w:i/>
          <w:iCs/>
        </w:rPr>
        <w:t>Steel Innovation - Swansea University</w:t>
      </w:r>
      <w:r>
        <w:t xml:space="preserve">, </w:t>
      </w:r>
      <w:r>
        <w:rPr>
          <w:i/>
          <w:iCs/>
        </w:rPr>
        <w:t>Swansea.ac.uk</w:t>
      </w:r>
      <w:r>
        <w:t xml:space="preserve">. Available at: </w:t>
      </w:r>
      <w:hyperlink r:id="rId23">
        <w:r w:rsidR="002A2B06">
          <w:rPr>
            <w:color w:val="1155CC"/>
            <w:u w:val="single"/>
          </w:rPr>
          <w:t>https://www.swansea.ac.uk/research/research-highlights/steel-innovation/</w:t>
        </w:r>
      </w:hyperlink>
      <w:r>
        <w:t xml:space="preserve"> (Accessed: 3 December 2025).</w:t>
      </w:r>
    </w:p>
    <w:p w14:paraId="00000062" w14:textId="77777777" w:rsidR="002A2B06" w:rsidRDefault="00346BEE">
      <w:pPr>
        <w:spacing w:after="240"/>
      </w:pPr>
      <w:r>
        <w:t xml:space="preserve">swansea.gov.uk (2025) </w:t>
      </w:r>
      <w:r>
        <w:rPr>
          <w:i/>
          <w:iCs/>
        </w:rPr>
        <w:t>South West Wales Regional Economic Delivery Plan</w:t>
      </w:r>
      <w:r>
        <w:t xml:space="preserve">, </w:t>
      </w:r>
      <w:r>
        <w:rPr>
          <w:i/>
          <w:iCs/>
        </w:rPr>
        <w:t>Swansea</w:t>
      </w:r>
      <w:r>
        <w:t xml:space="preserve">. Available at: </w:t>
      </w:r>
      <w:hyperlink r:id="rId24">
        <w:r w:rsidR="002A2B06">
          <w:rPr>
            <w:color w:val="1155CC"/>
            <w:u w:val="single"/>
          </w:rPr>
          <w:t>https://www.swansea.gov.uk/article/15033/South-West-Wales-Regional-Economic-Delivery-Plan</w:t>
        </w:r>
      </w:hyperlink>
      <w:r>
        <w:t xml:space="preserve"> (Accessed: 3 December 2025).</w:t>
      </w:r>
    </w:p>
    <w:p w14:paraId="00000063" w14:textId="77777777" w:rsidR="002A2B06" w:rsidRDefault="00346BEE">
      <w:pPr>
        <w:spacing w:after="240"/>
      </w:pPr>
      <w:proofErr w:type="spellStart"/>
      <w:r>
        <w:t>Zukin</w:t>
      </w:r>
      <w:proofErr w:type="spellEnd"/>
      <w:r>
        <w:t xml:space="preserve">, S. (2020) ‘Seeing like a city: how tech became urban’, </w:t>
      </w:r>
      <w:r>
        <w:rPr>
          <w:i/>
          <w:iCs/>
        </w:rPr>
        <w:t>Theory and Society</w:t>
      </w:r>
      <w:r>
        <w:t xml:space="preserve">, 49. Available at: </w:t>
      </w:r>
      <w:hyperlink r:id="rId25">
        <w:r w:rsidR="002A2B06">
          <w:rPr>
            <w:color w:val="1155CC"/>
            <w:u w:val="single"/>
          </w:rPr>
          <w:t>https://doi.org/10.1007/s11186-020-09410-4</w:t>
        </w:r>
      </w:hyperlink>
      <w:r>
        <w:t>. (Accessed: 3 December 2025).</w:t>
      </w:r>
    </w:p>
    <w:p w14:paraId="00000064" w14:textId="77777777" w:rsidR="002A2B06" w:rsidRDefault="002A2B06"/>
    <w:p w14:paraId="00000065" w14:textId="77777777" w:rsidR="002A2B06" w:rsidRDefault="002A2B06"/>
    <w:sectPr w:rsidR="002A2B06">
      <w:footerReference w:type="default" r:id="rId26"/>
      <w:headerReference w:type="first" r:id="rId27"/>
      <w:footerReference w:type="first" r:id="rId28"/>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5165D7" w14:textId="77777777" w:rsidR="006B69FE" w:rsidRDefault="006B69FE">
      <w:pPr>
        <w:spacing w:after="0" w:line="240" w:lineRule="auto"/>
      </w:pPr>
      <w:r>
        <w:separator/>
      </w:r>
    </w:p>
  </w:endnote>
  <w:endnote w:type="continuationSeparator" w:id="0">
    <w:p w14:paraId="2F901D9E" w14:textId="77777777" w:rsidR="006B69FE" w:rsidRDefault="006B6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284E5FBB-B7D4-4CEC-B5AB-5A495425012B}"/>
  </w:font>
  <w:font w:name="Cambria">
    <w:panose1 w:val="02040503050406030204"/>
    <w:charset w:val="00"/>
    <w:family w:val="roman"/>
    <w:pitch w:val="variable"/>
    <w:sig w:usb0="E00006FF" w:usb1="420024FF" w:usb2="02000000" w:usb3="00000000" w:csb0="0000019F" w:csb1="00000000"/>
    <w:embedRegular r:id="rId2" w:fontKey="{1664E093-E87C-498D-9D04-90C82E227D7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6" w14:textId="535B494C" w:rsidR="002A2B06" w:rsidRDefault="00346BEE">
    <w:pPr>
      <w:jc w:val="center"/>
    </w:pPr>
    <w:r>
      <w:fldChar w:fldCharType="begin"/>
    </w:r>
    <w:r>
      <w:instrText>PAGE</w:instrText>
    </w:r>
    <w:r>
      <w:fldChar w:fldCharType="separate"/>
    </w:r>
    <w:r w:rsidR="00921FBD">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8" w14:textId="77777777" w:rsidR="002A2B06" w:rsidRDefault="002A2B0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B26804" w14:textId="77777777" w:rsidR="006B69FE" w:rsidRDefault="006B69FE">
      <w:pPr>
        <w:spacing w:after="0" w:line="240" w:lineRule="auto"/>
      </w:pPr>
      <w:r>
        <w:separator/>
      </w:r>
    </w:p>
  </w:footnote>
  <w:footnote w:type="continuationSeparator" w:id="0">
    <w:p w14:paraId="508E5D04" w14:textId="77777777" w:rsidR="006B69FE" w:rsidRDefault="006B69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67" w14:textId="77777777" w:rsidR="002A2B06" w:rsidRDefault="002A2B0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62572"/>
    <w:multiLevelType w:val="multilevel"/>
    <w:tmpl w:val="7B5AB8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F6000F"/>
    <w:multiLevelType w:val="multilevel"/>
    <w:tmpl w:val="BBFAE4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C7C3868"/>
    <w:multiLevelType w:val="multilevel"/>
    <w:tmpl w:val="55D665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1743CF7"/>
    <w:multiLevelType w:val="multilevel"/>
    <w:tmpl w:val="8004BB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75033459">
    <w:abstractNumId w:val="3"/>
  </w:num>
  <w:num w:numId="2" w16cid:durableId="104228629">
    <w:abstractNumId w:val="0"/>
  </w:num>
  <w:num w:numId="3" w16cid:durableId="1026637999">
    <w:abstractNumId w:val="2"/>
  </w:num>
  <w:num w:numId="4" w16cid:durableId="13359602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B06"/>
    <w:rsid w:val="00065CA1"/>
    <w:rsid w:val="0029073C"/>
    <w:rsid w:val="002A2B06"/>
    <w:rsid w:val="00346BEE"/>
    <w:rsid w:val="006B69FE"/>
    <w:rsid w:val="00921FBD"/>
    <w:rsid w:val="00BE07C1"/>
    <w:rsid w:val="00CD3B48"/>
    <w:rsid w:val="00D70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DBF1E"/>
  <w15:docId w15:val="{37C69FC0-895F-422D-87CF-75863A76F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jc w:val="left"/>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CD3B48"/>
    <w:pPr>
      <w:spacing w:before="240" w:after="0"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D3B48"/>
    <w:pPr>
      <w:spacing w:after="100"/>
    </w:pPr>
  </w:style>
  <w:style w:type="paragraph" w:styleId="TOC2">
    <w:name w:val="toc 2"/>
    <w:basedOn w:val="Normal"/>
    <w:next w:val="Normal"/>
    <w:autoRedefine/>
    <w:uiPriority w:val="39"/>
    <w:unhideWhenUsed/>
    <w:rsid w:val="00CD3B48"/>
    <w:pPr>
      <w:spacing w:after="100"/>
      <w:ind w:left="240"/>
    </w:pPr>
  </w:style>
  <w:style w:type="paragraph" w:styleId="TOC3">
    <w:name w:val="toc 3"/>
    <w:basedOn w:val="Normal"/>
    <w:next w:val="Normal"/>
    <w:autoRedefine/>
    <w:uiPriority w:val="39"/>
    <w:unhideWhenUsed/>
    <w:rsid w:val="00CD3B48"/>
    <w:pPr>
      <w:spacing w:after="100"/>
      <w:ind w:left="480"/>
    </w:pPr>
  </w:style>
  <w:style w:type="character" w:styleId="Hyperlink">
    <w:name w:val="Hyperlink"/>
    <w:basedOn w:val="DefaultParagraphFont"/>
    <w:uiPriority w:val="99"/>
    <w:unhideWhenUsed/>
    <w:rsid w:val="00CD3B4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53/tech.2022.0020" TargetMode="External" /><Relationship Id="rId13" Type="http://schemas.openxmlformats.org/officeDocument/2006/relationships/hyperlink" Target="https://doi.org/10.1080/17535069.2024.2382245" TargetMode="External" /><Relationship Id="rId18" Type="http://schemas.openxmlformats.org/officeDocument/2006/relationships/hyperlink" Target="https://www.bbc.com/news/uk-wales-63392646" TargetMode="External" /><Relationship Id="rId26" Type="http://schemas.openxmlformats.org/officeDocument/2006/relationships/footer" Target="footer1.xml" /><Relationship Id="rId3" Type="http://schemas.openxmlformats.org/officeDocument/2006/relationships/styles" Target="styles.xml" /><Relationship Id="rId21" Type="http://schemas.openxmlformats.org/officeDocument/2006/relationships/hyperlink" Target="https://doi.org/10.1504/ijipm.2022.121018" TargetMode="External" /><Relationship Id="rId7" Type="http://schemas.openxmlformats.org/officeDocument/2006/relationships/endnotes" Target="endnotes.xml" /><Relationship Id="rId12" Type="http://schemas.openxmlformats.org/officeDocument/2006/relationships/hyperlink" Target="https://doi.org/10.1108/ijtc-10-2022-0244" TargetMode="External" /><Relationship Id="rId17" Type="http://schemas.openxmlformats.org/officeDocument/2006/relationships/hyperlink" Target="https://doi.org/10.1080/01419870.2020.1854813" TargetMode="External" /><Relationship Id="rId25" Type="http://schemas.openxmlformats.org/officeDocument/2006/relationships/hyperlink" Target="https://doi.org/10.1007/s11186-020-09410-4" TargetMode="External" /><Relationship Id="rId2" Type="http://schemas.openxmlformats.org/officeDocument/2006/relationships/numbering" Target="numbering.xml" /><Relationship Id="rId16" Type="http://schemas.openxmlformats.org/officeDocument/2006/relationships/hyperlink" Target="https://doi.org/10.3390/su151511709" TargetMode="External" /><Relationship Id="rId20" Type="http://schemas.openxmlformats.org/officeDocument/2006/relationships/hyperlink" Target="https://www.riba.org/explore/awards/uk-awards/regional-awards/2025/rsaw-award-winners/hafod-morfa-copperworks-distillery-and-visitor-centre/"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2139/ssrn.5003901" TargetMode="External" /><Relationship Id="rId24" Type="http://schemas.openxmlformats.org/officeDocument/2006/relationships/hyperlink" Target="https://www.swansea.gov.uk/article/15033/South-West-Wales-Regional-Economic-Delivery-Plan" TargetMode="External" /><Relationship Id="rId5" Type="http://schemas.openxmlformats.org/officeDocument/2006/relationships/webSettings" Target="webSettings.xml" /><Relationship Id="rId15" Type="http://schemas.openxmlformats.org/officeDocument/2006/relationships/hyperlink" Target="https://investswansea.com/key-sectors/renewables-and-green-energy/" TargetMode="External" /><Relationship Id="rId23" Type="http://schemas.openxmlformats.org/officeDocument/2006/relationships/hyperlink" Target="https://www.swansea.ac.uk/research/research-highlights/steel-innovation/" TargetMode="External" /><Relationship Id="rId28" Type="http://schemas.openxmlformats.org/officeDocument/2006/relationships/footer" Target="footer2.xml" /><Relationship Id="rId10" Type="http://schemas.openxmlformats.org/officeDocument/2006/relationships/hyperlink" Target="https://doi.org/10.3389/frsc.2021.670807" TargetMode="External" /><Relationship Id="rId19" Type="http://schemas.openxmlformats.org/officeDocument/2006/relationships/hyperlink" Target="https://doi.org/10.1080/03090728.2024.2340189" TargetMode="External" /><Relationship Id="rId4" Type="http://schemas.openxmlformats.org/officeDocument/2006/relationships/settings" Target="settings.xml" /><Relationship Id="rId9" Type="http://schemas.openxmlformats.org/officeDocument/2006/relationships/hyperlink" Target="https://doi.org/10.3390/su13137150" TargetMode="External" /><Relationship Id="rId14" Type="http://schemas.openxmlformats.org/officeDocument/2006/relationships/hyperlink" Target="https://doi.org/10.3390/heritage7020036" TargetMode="External" /><Relationship Id="rId22" Type="http://schemas.openxmlformats.org/officeDocument/2006/relationships/hyperlink" Target="https://doi.org/10.5004/dwt.2021.27588" TargetMode="External" /><Relationship Id="rId27" Type="http://schemas.openxmlformats.org/officeDocument/2006/relationships/header" Target="header1.xml" /><Relationship Id="rId30" Type="http://schemas.openxmlformats.org/officeDocument/2006/relationships/theme" Target="theme/theme1.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7064DA-1D46-43B0-AFA4-66ECAF1643C6}">
  <ds:schemaRefs>
    <ds:schemaRef ds:uri="http://schemas.openxmlformats.org/officeDocument/2006/bibliography"/>
    <ds:schemaRef ds:uri="http://www.w3.org/2000/xmlns/"/>
  </ds:schemaRefs>
</ds:datastoreItem>
</file>

<file path=docMetadata/LabelInfo.xml><?xml version="1.0" encoding="utf-8"?>
<clbl:labelList xmlns:clbl="http://schemas.microsoft.com/office/2020/mipLabelMetadata">
  <clbl:label id="{e8549c2e-0d2e-4560-9591-3186755fc587}" enabled="0" method="" siteId="{e8549c2e-0d2e-4560-9591-3186755fc587}" removed="1"/>
</clbl:labelList>
</file>

<file path=docProps/app.xml><?xml version="1.0" encoding="utf-8"?>
<Properties xmlns="http://schemas.openxmlformats.org/officeDocument/2006/extended-properties" xmlns:vt="http://schemas.openxmlformats.org/officeDocument/2006/docPropsVTypes">
  <Template>Normal</Template>
  <TotalTime>1</TotalTime>
  <Pages>1</Pages>
  <Words>3831</Words>
  <Characters>21838</Characters>
  <Application>Microsoft Office Word</Application>
  <DocSecurity>0</DocSecurity>
  <Lines>181</Lines>
  <Paragraphs>51</Paragraphs>
  <ScaleCrop>false</ScaleCrop>
  <Company/>
  <LinksUpToDate>false</LinksUpToDate>
  <CharactersWithSpaces>25618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Laris Ruset</cp:lastModifiedBy>
  <cp:revision>2</cp:revision>
  <dcterms:created xsi:type="dcterms:W3CDTF">2025-12-12T23:10:00Z</dcterms:created>
  <dcterms:modified xsi:type="dcterms:W3CDTF">2025-12-12T23:10:00Z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89b793e7-e2bf-40d8-8c3a-b65a3ff57b12</vt:lpwstr>
  </property>
</Properties>
</file>