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F608B" w14:textId="5517663E" w:rsidR="000A5E38" w:rsidRDefault="000A5E38" w:rsidP="000A5E38">
      <w:pPr>
        <w:jc w:val="center"/>
        <w:rPr>
          <w:rFonts w:ascii="Arial" w:hAnsi="Arial" w:cs="Arial"/>
          <w:sz w:val="24"/>
          <w:szCs w:val="24"/>
        </w:rPr>
      </w:pPr>
      <w:r w:rsidRPr="00F114E4">
        <w:rPr>
          <w:rFonts w:ascii="Arial" w:hAnsi="Arial" w:cs="Arial"/>
          <w:sz w:val="24"/>
          <w:szCs w:val="24"/>
        </w:rPr>
        <w:t>Nicola Mallett 2134426</w:t>
      </w:r>
    </w:p>
    <w:p w14:paraId="7DBA4BD6" w14:textId="6EFC3F7C" w:rsidR="000A5E38" w:rsidRDefault="000A5E38" w:rsidP="000A5E38">
      <w:pPr>
        <w:jc w:val="center"/>
        <w:rPr>
          <w:rFonts w:ascii="Arial" w:hAnsi="Arial" w:cs="Arial"/>
          <w:sz w:val="24"/>
          <w:szCs w:val="24"/>
        </w:rPr>
      </w:pPr>
    </w:p>
    <w:p w14:paraId="5E1C63DE" w14:textId="77777777" w:rsidR="000A5E38" w:rsidRPr="00F114E4" w:rsidRDefault="000A5E38" w:rsidP="000A5E38">
      <w:pPr>
        <w:jc w:val="center"/>
        <w:rPr>
          <w:rFonts w:ascii="Arial" w:hAnsi="Arial" w:cs="Arial"/>
          <w:sz w:val="24"/>
          <w:szCs w:val="24"/>
        </w:rPr>
      </w:pPr>
    </w:p>
    <w:p w14:paraId="622AF0BB" w14:textId="77777777" w:rsidR="000A5E38" w:rsidRPr="000A5E38" w:rsidRDefault="000A5E38" w:rsidP="000A5E38">
      <w:pPr>
        <w:rPr>
          <w:rFonts w:ascii="Arial" w:hAnsi="Arial" w:cs="Arial"/>
          <w:sz w:val="24"/>
          <w:szCs w:val="24"/>
        </w:rPr>
      </w:pPr>
      <w:r w:rsidRPr="000A5E38">
        <w:rPr>
          <w:rFonts w:ascii="Arial" w:hAnsi="Arial" w:cs="Arial"/>
          <w:sz w:val="24"/>
          <w:szCs w:val="24"/>
        </w:rPr>
        <w:t>How might the Code of Ethics help to reduce incidences of professional misconduct and increase public confidence in the police?</w:t>
      </w:r>
    </w:p>
    <w:p w14:paraId="24622F52" w14:textId="77777777" w:rsidR="000A5E38" w:rsidRPr="000A5E38" w:rsidRDefault="000A5E38" w:rsidP="000A5E38">
      <w:pPr>
        <w:jc w:val="both"/>
        <w:rPr>
          <w:rFonts w:ascii="Arial" w:hAnsi="Arial" w:cs="Arial"/>
          <w:sz w:val="24"/>
          <w:szCs w:val="24"/>
        </w:rPr>
      </w:pPr>
    </w:p>
    <w:p w14:paraId="65BE1A27" w14:textId="77777777" w:rsidR="000A5E38" w:rsidRPr="000A5E38" w:rsidRDefault="000A5E38" w:rsidP="000A5E38">
      <w:pPr>
        <w:jc w:val="both"/>
        <w:rPr>
          <w:rFonts w:ascii="Arial" w:hAnsi="Arial" w:cs="Arial"/>
          <w:color w:val="000000" w:themeColor="text1"/>
          <w:sz w:val="24"/>
          <w:szCs w:val="24"/>
        </w:rPr>
      </w:pPr>
      <w:r w:rsidRPr="000A5E38">
        <w:rPr>
          <w:rFonts w:ascii="Arial" w:hAnsi="Arial" w:cs="Arial"/>
          <w:color w:val="000000" w:themeColor="text1"/>
          <w:sz w:val="24"/>
          <w:szCs w:val="24"/>
        </w:rPr>
        <w:t xml:space="preserve">This essay will examine how the Code of Ethics, with their guidelines and expectations help minimis professional misconduct. The College of Policing produced the Code of Ethics in 2014. These are clear set guidelines, expectations and values of the standards of behaviour that is expected when working within policing, </w:t>
      </w:r>
      <w:proofErr w:type="gramStart"/>
      <w:r w:rsidRPr="000A5E38">
        <w:rPr>
          <w:rFonts w:ascii="Arial" w:hAnsi="Arial" w:cs="Arial"/>
          <w:color w:val="000000" w:themeColor="text1"/>
          <w:sz w:val="24"/>
          <w:szCs w:val="24"/>
        </w:rPr>
        <w:t>It</w:t>
      </w:r>
      <w:proofErr w:type="gramEnd"/>
      <w:r w:rsidRPr="000A5E38">
        <w:rPr>
          <w:rFonts w:ascii="Arial" w:hAnsi="Arial" w:cs="Arial"/>
          <w:color w:val="000000" w:themeColor="text1"/>
          <w:sz w:val="24"/>
          <w:szCs w:val="24"/>
        </w:rPr>
        <w:t xml:space="preserve"> promotes a culture that is intended to encourage everyone to take personal responsibility, while discouraging unethical actions. It is decision making framework which enforces these values and standards daily, encouraging everyone to do the right thing. (College of Policing, 2023). This essay will examine four areas of the Code of Ethics, the areas being covered are Conduct, Equality and Diversity, Honesty and integrity and Use of Restraint. The essay will furtherer explore how by instilling these Codes within policing it should enhance trust and confidence, promoting a positive relationship between police and the community. </w:t>
      </w:r>
    </w:p>
    <w:p w14:paraId="48FE414E" w14:textId="77777777" w:rsidR="000A5E38" w:rsidRPr="000A5E38" w:rsidRDefault="000A5E38" w:rsidP="000A5E38">
      <w:pPr>
        <w:jc w:val="both"/>
        <w:rPr>
          <w:rFonts w:ascii="Arial" w:hAnsi="Arial" w:cs="Arial"/>
          <w:color w:val="000000" w:themeColor="text1"/>
          <w:sz w:val="24"/>
          <w:szCs w:val="24"/>
        </w:rPr>
      </w:pPr>
      <w:r w:rsidRPr="000A5E38">
        <w:rPr>
          <w:rFonts w:ascii="Arial" w:hAnsi="Arial" w:cs="Arial"/>
          <w:color w:val="000000" w:themeColor="text1"/>
          <w:sz w:val="24"/>
          <w:szCs w:val="24"/>
        </w:rPr>
        <w:t xml:space="preserve">Within any police role, it is essential that everyone has a moral responsibility when it comes to making decisions. As officers it is vital that they follow protocols when they are on duty and always demonstrate positive behaviours. This ensures that they make well thought out decisions when encountered with any situation. To have the ability to understand that they are to always make the right decision. (College of Policing, 2023). However, no officer is free from making mistakes, but they must be able to admit and take ownership of them </w:t>
      </w:r>
      <w:proofErr w:type="gramStart"/>
      <w:r w:rsidRPr="000A5E38">
        <w:rPr>
          <w:rFonts w:ascii="Arial" w:hAnsi="Arial" w:cs="Arial"/>
          <w:color w:val="000000" w:themeColor="text1"/>
          <w:sz w:val="24"/>
          <w:szCs w:val="24"/>
        </w:rPr>
        <w:t>in order to</w:t>
      </w:r>
      <w:proofErr w:type="gramEnd"/>
      <w:r w:rsidRPr="000A5E38">
        <w:rPr>
          <w:rFonts w:ascii="Arial" w:hAnsi="Arial" w:cs="Arial"/>
          <w:color w:val="000000" w:themeColor="text1"/>
          <w:sz w:val="24"/>
          <w:szCs w:val="24"/>
        </w:rPr>
        <w:t xml:space="preserve"> uphold moral and ethical standards (D Stephens, 2023) which will demonstrate accountable and therefore bring integrity to not only themselves but the organisation. This will promote positive working conduct within the service and support positive public perceptions towards the police as we they are being transparent in their actions. This is supported by </w:t>
      </w:r>
      <w:r w:rsidRPr="000A5E38">
        <w:rPr>
          <w:rFonts w:ascii="Arial" w:hAnsi="Arial" w:cs="Arial"/>
          <w:color w:val="000000" w:themeColor="text1"/>
          <w:sz w:val="24"/>
          <w:szCs w:val="24"/>
          <w:shd w:val="clear" w:color="auto" w:fill="FFFFFF"/>
        </w:rPr>
        <w:t>(Darrel Stephens, 2023)</w:t>
      </w:r>
      <w:r w:rsidRPr="000A5E38">
        <w:rPr>
          <w:rFonts w:ascii="Arial" w:hAnsi="Arial" w:cs="Arial"/>
          <w:color w:val="000000" w:themeColor="text1"/>
          <w:sz w:val="24"/>
          <w:szCs w:val="24"/>
        </w:rPr>
        <w:t xml:space="preserve"> who states that </w:t>
      </w:r>
      <w:r w:rsidRPr="000A5E38">
        <w:rPr>
          <w:rFonts w:ascii="Arial" w:hAnsi="Arial" w:cs="Arial"/>
          <w:color w:val="000000" w:themeColor="text1"/>
          <w:sz w:val="24"/>
          <w:szCs w:val="24"/>
          <w:shd w:val="clear" w:color="auto" w:fill="FFFFFF"/>
        </w:rPr>
        <w:t>“Through transparency and a culture that emphasizes service, we can heal the divide between the police and community”.</w:t>
      </w:r>
    </w:p>
    <w:p w14:paraId="5D1C1FD5" w14:textId="77777777" w:rsidR="000A5E38" w:rsidRPr="000A5E38" w:rsidRDefault="000A5E38" w:rsidP="000A5E38">
      <w:pPr>
        <w:rPr>
          <w:rStyle w:val="Strong"/>
          <w:rFonts w:ascii="Arial" w:hAnsi="Arial" w:cs="Arial"/>
          <w:b w:val="0"/>
          <w:bCs w:val="0"/>
          <w:sz w:val="24"/>
          <w:szCs w:val="24"/>
        </w:rPr>
      </w:pPr>
      <w:r w:rsidRPr="000A5E38">
        <w:rPr>
          <w:rFonts w:ascii="Arial" w:hAnsi="Arial" w:cs="Arial"/>
          <w:sz w:val="24"/>
          <w:szCs w:val="24"/>
        </w:rPr>
        <w:t xml:space="preserve">Local Government Association states “Police staff act with fairness and impartiality. They do not discriminate unlawfully or unfairly.” They go on to say that an individual’s traditions, beliefs, and lifestyles are respected but regardless of these traditions, </w:t>
      </w:r>
      <w:proofErr w:type="gramStart"/>
      <w:r w:rsidRPr="000A5E38">
        <w:rPr>
          <w:rFonts w:ascii="Arial" w:hAnsi="Arial" w:cs="Arial"/>
          <w:sz w:val="24"/>
          <w:szCs w:val="24"/>
        </w:rPr>
        <w:t>beliefs</w:t>
      </w:r>
      <w:proofErr w:type="gramEnd"/>
      <w:r w:rsidRPr="000A5E38">
        <w:rPr>
          <w:rFonts w:ascii="Arial" w:hAnsi="Arial" w:cs="Arial"/>
          <w:sz w:val="24"/>
          <w:szCs w:val="24"/>
        </w:rPr>
        <w:t xml:space="preserve"> and lifestyles they must adhere with the rule of law. Gwent Police state that they “have as strong commitment to valuing differences and encouraging inclusivity” (</w:t>
      </w:r>
      <w:proofErr w:type="spellStart"/>
      <w:r w:rsidRPr="000A5E38">
        <w:rPr>
          <w:rFonts w:ascii="Arial" w:hAnsi="Arial" w:cs="Arial"/>
          <w:sz w:val="24"/>
          <w:szCs w:val="24"/>
        </w:rPr>
        <w:t>Heddlu</w:t>
      </w:r>
      <w:proofErr w:type="spellEnd"/>
      <w:r w:rsidRPr="000A5E38">
        <w:rPr>
          <w:rFonts w:ascii="Arial" w:hAnsi="Arial" w:cs="Arial"/>
          <w:sz w:val="24"/>
          <w:szCs w:val="24"/>
        </w:rPr>
        <w:t xml:space="preserve"> Gwent Police, 2023)”, this is provided through the service but also within the organisation. </w:t>
      </w:r>
      <w:r w:rsidRPr="000A5E38">
        <w:rPr>
          <w:rStyle w:val="Strong"/>
          <w:rFonts w:ascii="Arial" w:hAnsi="Arial" w:cs="Arial"/>
          <w:b w:val="0"/>
          <w:bCs w:val="0"/>
          <w:color w:val="231F20"/>
          <w:sz w:val="24"/>
          <w:szCs w:val="24"/>
          <w:shd w:val="clear" w:color="auto" w:fill="FFFFFF"/>
        </w:rPr>
        <w:t xml:space="preserve">An example of how the police demonstrate and promote inclusion and a modern view of the organisation is from attending LGBT+ pride and the LGBT+ Policing Network. Among other things the network supports police staff in developing operational policing knowledge of the LGBT+ community, thus enhancing the service delivered. Being a representative body for LGBT+ it represents groups that are </w:t>
      </w:r>
      <w:r w:rsidRPr="000A5E38">
        <w:rPr>
          <w:rStyle w:val="Strong"/>
          <w:rFonts w:ascii="Arial" w:hAnsi="Arial" w:cs="Arial"/>
          <w:b w:val="0"/>
          <w:bCs w:val="0"/>
          <w:color w:val="231F20"/>
          <w:sz w:val="24"/>
          <w:szCs w:val="24"/>
          <w:shd w:val="clear" w:color="auto" w:fill="FFFFFF"/>
        </w:rPr>
        <w:lastRenderedPageBreak/>
        <w:t xml:space="preserve">present in forces across England, </w:t>
      </w:r>
      <w:proofErr w:type="gramStart"/>
      <w:r w:rsidRPr="000A5E38">
        <w:rPr>
          <w:rStyle w:val="Strong"/>
          <w:rFonts w:ascii="Arial" w:hAnsi="Arial" w:cs="Arial"/>
          <w:b w:val="0"/>
          <w:bCs w:val="0"/>
          <w:color w:val="231F20"/>
          <w:sz w:val="24"/>
          <w:szCs w:val="24"/>
          <w:shd w:val="clear" w:color="auto" w:fill="FFFFFF"/>
        </w:rPr>
        <w:t>Wales</w:t>
      </w:r>
      <w:proofErr w:type="gramEnd"/>
      <w:r w:rsidRPr="000A5E38">
        <w:rPr>
          <w:rStyle w:val="Strong"/>
          <w:rFonts w:ascii="Arial" w:hAnsi="Arial" w:cs="Arial"/>
          <w:b w:val="0"/>
          <w:bCs w:val="0"/>
          <w:color w:val="231F20"/>
          <w:sz w:val="24"/>
          <w:szCs w:val="24"/>
          <w:shd w:val="clear" w:color="auto" w:fill="FFFFFF"/>
        </w:rPr>
        <w:t xml:space="preserve"> and Northern Ireland. (Police with Pride, 2023). </w:t>
      </w:r>
    </w:p>
    <w:p w14:paraId="5D2BB239" w14:textId="77777777" w:rsidR="000A5E38" w:rsidRPr="000A5E38" w:rsidRDefault="000A5E38" w:rsidP="000A5E38">
      <w:pPr>
        <w:rPr>
          <w:rFonts w:ascii="Arial" w:hAnsi="Arial" w:cs="Arial"/>
          <w:color w:val="231F20"/>
          <w:sz w:val="24"/>
          <w:szCs w:val="24"/>
          <w:shd w:val="clear" w:color="auto" w:fill="FFFFFF"/>
        </w:rPr>
      </w:pPr>
      <w:r w:rsidRPr="000A5E38">
        <w:rPr>
          <w:rFonts w:ascii="Arial" w:hAnsi="Arial" w:cs="Arial"/>
          <w:sz w:val="24"/>
          <w:szCs w:val="24"/>
        </w:rPr>
        <w:t>However, historically the police and the LGBTIA+ community have had conflict, in more “recent events have also damaged trust in the Met Police among London's LGBT+ community: failings in the investigation into the</w:t>
      </w:r>
      <w:r w:rsidRPr="000A5E38">
        <w:rPr>
          <w:rFonts w:ascii="Arial" w:hAnsi="Arial" w:cs="Arial"/>
          <w:sz w:val="24"/>
          <w:szCs w:val="24"/>
        </w:rPr>
        <w:t xml:space="preserve"> </w:t>
      </w:r>
      <w:r w:rsidRPr="000A5E38">
        <w:rPr>
          <w:rFonts w:ascii="Arial" w:hAnsi="Arial" w:cs="Arial"/>
          <w:sz w:val="24"/>
          <w:szCs w:val="24"/>
        </w:rPr>
        <w:t>murders of four young gay men, (BBC News, 2023).  Who was murdered by Stephen Port. These failings prompted Baroness Casey to review the force, finding it to be “institutionally homophobic, not only to the public but to its staff and officers. This also led to the organisers of London’s Annual Pride March in 2022, asking officers to not attend if they were not in uniform, marking an all-time low in relations.</w:t>
      </w:r>
    </w:p>
    <w:p w14:paraId="7061174F" w14:textId="77777777" w:rsidR="000A5E38" w:rsidRPr="000A5E38" w:rsidRDefault="000A5E38" w:rsidP="000A5E38">
      <w:pPr>
        <w:rPr>
          <w:rFonts w:ascii="Arial" w:hAnsi="Arial" w:cs="Arial"/>
          <w:color w:val="000000" w:themeColor="text1"/>
          <w:sz w:val="24"/>
          <w:szCs w:val="24"/>
        </w:rPr>
      </w:pPr>
      <w:r w:rsidRPr="000A5E38">
        <w:rPr>
          <w:rFonts w:ascii="Arial" w:hAnsi="Arial" w:cs="Arial"/>
          <w:color w:val="000000" w:themeColor="text1"/>
          <w:sz w:val="24"/>
          <w:szCs w:val="24"/>
        </w:rPr>
        <w:t>Fundamental pillars of effective policing are being honest and having integrity, this ensures transparency, trust and accountability in police enforcing the law. Every officer has a responsibility to uphold these principles. These principles ensure officers are unbiased within their decision making, they are always having truthful interactions with members of the public and with their colleagues, but most of all they are adhering to the ethical standards that are instilled within the Police Service (Local Government Association, 2023). With the mindset that they are always working towards the best outcome for everyone involved. Also, they should never abuse their position. However, at times this is not always the case.</w:t>
      </w:r>
    </w:p>
    <w:p w14:paraId="57C83366" w14:textId="77777777" w:rsidR="000A5E38" w:rsidRPr="000A5E38" w:rsidRDefault="000A5E38" w:rsidP="000A5E38">
      <w:pPr>
        <w:rPr>
          <w:rFonts w:ascii="Arial" w:hAnsi="Arial" w:cs="Arial"/>
          <w:color w:val="000000" w:themeColor="text1"/>
          <w:sz w:val="24"/>
          <w:szCs w:val="24"/>
        </w:rPr>
      </w:pPr>
      <w:r w:rsidRPr="000A5E38">
        <w:rPr>
          <w:rFonts w:ascii="Arial" w:hAnsi="Arial" w:cs="Arial"/>
          <w:color w:val="000000" w:themeColor="text1"/>
          <w:sz w:val="24"/>
          <w:szCs w:val="24"/>
        </w:rPr>
        <w:t xml:space="preserve">During the past few years, there has been a succession of controversial incidents that have been highly publicised. One of the most highly publicised incidents involved a Metropolitan officer, Wayne </w:t>
      </w:r>
      <w:proofErr w:type="spellStart"/>
      <w:r w:rsidRPr="000A5E38">
        <w:rPr>
          <w:rFonts w:ascii="Arial" w:hAnsi="Arial" w:cs="Arial"/>
          <w:color w:val="000000" w:themeColor="text1"/>
          <w:sz w:val="24"/>
          <w:szCs w:val="24"/>
        </w:rPr>
        <w:t>Couzens</w:t>
      </w:r>
      <w:proofErr w:type="spellEnd"/>
      <w:r w:rsidRPr="000A5E38">
        <w:rPr>
          <w:rFonts w:ascii="Arial" w:hAnsi="Arial" w:cs="Arial"/>
          <w:color w:val="000000" w:themeColor="text1"/>
          <w:sz w:val="24"/>
          <w:szCs w:val="24"/>
        </w:rPr>
        <w:t xml:space="preserve">. He abused his position by using his police warrant card and handcuffs to lure Sarah Everard off the street, he did this by staging a false arrest for breaking covid rules. (The Guardian, 2021). </w:t>
      </w:r>
    </w:p>
    <w:p w14:paraId="3668BA14" w14:textId="77777777" w:rsidR="000A5E38" w:rsidRPr="000A5E38" w:rsidRDefault="000A5E38" w:rsidP="000A5E38">
      <w:pPr>
        <w:rPr>
          <w:rFonts w:ascii="Arial" w:hAnsi="Arial" w:cs="Arial"/>
          <w:color w:val="000000" w:themeColor="text1"/>
          <w:sz w:val="24"/>
          <w:szCs w:val="24"/>
        </w:rPr>
      </w:pPr>
      <w:r w:rsidRPr="000A5E38">
        <w:rPr>
          <w:rFonts w:ascii="Arial" w:hAnsi="Arial" w:cs="Arial"/>
          <w:color w:val="000000" w:themeColor="text1"/>
          <w:sz w:val="24"/>
          <w:szCs w:val="24"/>
        </w:rPr>
        <w:t>To re-gain back public trust, the Metropolitan Police implemented measures to review their culture and standards within the service. These measures include the appointment of “Baroness Casey of Blackstock”, (House of Lords Library, 2023). Baroness Casey stated “Trust is given to the police by our, the public’s consent. So, any acts that undermine that trust must be examined and fundamentally changed”. (Evening Standard, 2023)</w:t>
      </w:r>
    </w:p>
    <w:p w14:paraId="6AB76BED" w14:textId="77777777" w:rsidR="000A5E38" w:rsidRPr="000A5E38" w:rsidRDefault="000A5E38" w:rsidP="000A5E38">
      <w:pPr>
        <w:rPr>
          <w:rFonts w:ascii="Arial" w:hAnsi="Arial" w:cs="Arial"/>
          <w:color w:val="000000" w:themeColor="text1"/>
          <w:sz w:val="24"/>
          <w:szCs w:val="24"/>
        </w:rPr>
      </w:pPr>
      <w:r w:rsidRPr="000A5E38">
        <w:rPr>
          <w:rFonts w:ascii="Arial" w:hAnsi="Arial" w:cs="Arial"/>
          <w:color w:val="000000" w:themeColor="text1"/>
          <w:sz w:val="24"/>
          <w:szCs w:val="24"/>
        </w:rPr>
        <w:t>Part of the responsibilities of a police officer’s role is the use of restraints. The use of restraints must be necessary, proportionate, and reasonable. The individual must justify their use of force, ensuring that all circumstance were considered before restraining someone. Using restraints are only used if other means are exhausted or remain ineffective. (Local Government Association, 2023). Section 3 of the Criminal Law Act 1967 states “A person may use such force as is reasonable in the circumstances in the prevention of crime or assisting in the lawful arrest of offenders or suspected offenders, or of persons unlawfully at large”. College of Policing, 2023). There is a lot of controversy that has been highlighted when it comes to the use of force, how much is too much? This has been highlighted in recent years when it comes to the police power Stop and Search.</w:t>
      </w:r>
    </w:p>
    <w:p w14:paraId="19B45B0F" w14:textId="4EC4B8FA" w:rsidR="000A5E38" w:rsidRDefault="000A5E38" w:rsidP="000A5E38">
      <w:pPr>
        <w:rPr>
          <w:rFonts w:ascii="Arial" w:hAnsi="Arial" w:cs="Arial"/>
          <w:sz w:val="24"/>
          <w:szCs w:val="24"/>
        </w:rPr>
      </w:pPr>
      <w:r w:rsidRPr="000A5E38">
        <w:rPr>
          <w:rFonts w:ascii="Arial" w:hAnsi="Arial" w:cs="Arial"/>
          <w:sz w:val="24"/>
          <w:szCs w:val="24"/>
        </w:rPr>
        <w:t>Through looking at historical and current events that have influenced the public perception of the police, it has enhanced the understanding of the importance of the</w:t>
      </w:r>
      <w:r>
        <w:rPr>
          <w:rFonts w:ascii="Arial" w:hAnsi="Arial" w:cs="Arial"/>
          <w:sz w:val="24"/>
          <w:szCs w:val="24"/>
        </w:rPr>
        <w:t xml:space="preserve"> </w:t>
      </w:r>
      <w:r>
        <w:rPr>
          <w:rFonts w:ascii="Arial" w:hAnsi="Arial" w:cs="Arial"/>
          <w:sz w:val="24"/>
          <w:szCs w:val="24"/>
        </w:rPr>
        <w:lastRenderedPageBreak/>
        <w:t>code of practice generally and greater knowledge of specific areas such that have been covered such as inclusion</w:t>
      </w:r>
      <w:r>
        <w:rPr>
          <w:rFonts w:ascii="Arial" w:hAnsi="Arial" w:cs="Arial"/>
          <w:sz w:val="24"/>
          <w:szCs w:val="24"/>
        </w:rPr>
        <w:t xml:space="preserve">, Conduct, </w:t>
      </w:r>
      <w:proofErr w:type="gramStart"/>
      <w:r>
        <w:rPr>
          <w:rFonts w:ascii="Arial" w:hAnsi="Arial" w:cs="Arial"/>
          <w:sz w:val="24"/>
          <w:szCs w:val="24"/>
        </w:rPr>
        <w:t>Honesty</w:t>
      </w:r>
      <w:proofErr w:type="gramEnd"/>
      <w:r>
        <w:rPr>
          <w:rFonts w:ascii="Arial" w:hAnsi="Arial" w:cs="Arial"/>
          <w:sz w:val="24"/>
          <w:szCs w:val="24"/>
        </w:rPr>
        <w:t xml:space="preserve"> and integrity </w:t>
      </w:r>
      <w:r>
        <w:rPr>
          <w:rFonts w:ascii="Arial" w:hAnsi="Arial" w:cs="Arial"/>
          <w:sz w:val="24"/>
          <w:szCs w:val="24"/>
        </w:rPr>
        <w:t>which demonstrates the importance of the codes constantly being updated to ensure it is effective with a constantly evolving society.</w:t>
      </w:r>
    </w:p>
    <w:p w14:paraId="6BF93133" w14:textId="51E15E53" w:rsidR="000A5E38" w:rsidRDefault="000A5E38" w:rsidP="000A5E38">
      <w:pPr>
        <w:rPr>
          <w:rFonts w:ascii="Arial" w:hAnsi="Arial" w:cs="Arial"/>
          <w:sz w:val="24"/>
          <w:szCs w:val="24"/>
        </w:rPr>
      </w:pPr>
    </w:p>
    <w:p w14:paraId="0115C605" w14:textId="77777777" w:rsidR="000A5E38" w:rsidRPr="000A5E38" w:rsidRDefault="000A5E38" w:rsidP="000A5E38">
      <w:pPr>
        <w:pStyle w:val="Default"/>
      </w:pPr>
      <w:r w:rsidRPr="000A5E38">
        <w:rPr>
          <w:b/>
          <w:bCs/>
        </w:rPr>
        <w:t xml:space="preserve">Essay two: </w:t>
      </w:r>
    </w:p>
    <w:p w14:paraId="3B5A67BD" w14:textId="77777777" w:rsidR="000A5E38" w:rsidRPr="000A5E38" w:rsidRDefault="000A5E38" w:rsidP="000A5E38">
      <w:pPr>
        <w:pStyle w:val="Default"/>
      </w:pPr>
      <w:r w:rsidRPr="000A5E38">
        <w:t xml:space="preserve">How effective is a multi-agency approach as a means of managing violent and sexual offenders? </w:t>
      </w:r>
    </w:p>
    <w:p w14:paraId="164A80CD" w14:textId="77777777" w:rsidR="000A5E38" w:rsidRPr="000A5E38" w:rsidRDefault="000A5E38" w:rsidP="000A5E38">
      <w:pPr>
        <w:pStyle w:val="Default"/>
      </w:pPr>
    </w:p>
    <w:p w14:paraId="433BEDD2" w14:textId="77777777" w:rsidR="000A5E38" w:rsidRPr="000A5E38" w:rsidRDefault="000A5E38" w:rsidP="000A5E38">
      <w:pPr>
        <w:pStyle w:val="Default"/>
      </w:pPr>
    </w:p>
    <w:p w14:paraId="6D1F77B7" w14:textId="77777777" w:rsidR="000A5E38" w:rsidRPr="000A5E38" w:rsidRDefault="000A5E38" w:rsidP="000A5E38">
      <w:pPr>
        <w:pStyle w:val="Default"/>
      </w:pPr>
      <w:r w:rsidRPr="000A5E38">
        <w:t xml:space="preserve">This essay will explore how a multi-agency approach is highly effective in managing violent and sexual offenders. It will look at four agencies involved, Police, Child and Adult Social Services, Mental Health Professionals and Probation. These collaborations enhance the management of offenders, leading to a more comprehensive and defined framework amongst agencies. It allows agencies to share information, supervise offenders, evaluate </w:t>
      </w:r>
      <w:proofErr w:type="gramStart"/>
      <w:r w:rsidRPr="000A5E38">
        <w:t>risk</w:t>
      </w:r>
      <w:proofErr w:type="gramEnd"/>
      <w:r w:rsidRPr="000A5E38">
        <w:t xml:space="preserve"> and put in place treatment plans if necessary.</w:t>
      </w:r>
    </w:p>
    <w:p w14:paraId="6B408CEE" w14:textId="77777777" w:rsidR="000A5E38" w:rsidRPr="000A5E38" w:rsidRDefault="000A5E38" w:rsidP="000A5E38">
      <w:pPr>
        <w:rPr>
          <w:rFonts w:ascii="Arial" w:hAnsi="Arial" w:cs="Arial"/>
          <w:sz w:val="24"/>
          <w:szCs w:val="24"/>
        </w:rPr>
      </w:pPr>
      <w:r w:rsidRPr="000A5E38">
        <w:rPr>
          <w:rFonts w:ascii="Arial" w:hAnsi="Arial" w:cs="Arial"/>
          <w:sz w:val="24"/>
          <w:szCs w:val="24"/>
        </w:rPr>
        <w:t>To be able to protect the public, police officers and police staff have a responsibility to reduce the risk posed by sexual and violent offenders. Ensuring that they have support and structures in place. Officer’s observations should always be recorded, time should be given by supervisors to allow officers to investigate and collect sufficient information. This helps to collate any patterns of offending but also to disrupt and prevent re offending.  This information must be accurate and in accordance with APP and local policy. (College of Policing, 2023).</w:t>
      </w:r>
    </w:p>
    <w:p w14:paraId="266B8491" w14:textId="77777777" w:rsidR="000A5E38" w:rsidRPr="000A5E38" w:rsidRDefault="000A5E38" w:rsidP="000A5E38">
      <w:pPr>
        <w:rPr>
          <w:rFonts w:ascii="Arial" w:hAnsi="Arial" w:cs="Arial"/>
          <w:sz w:val="24"/>
          <w:szCs w:val="24"/>
        </w:rPr>
      </w:pPr>
    </w:p>
    <w:p w14:paraId="05C97D21" w14:textId="77777777" w:rsidR="000A5E38" w:rsidRPr="000A5E38" w:rsidRDefault="000A5E38" w:rsidP="000A5E38">
      <w:pPr>
        <w:rPr>
          <w:rFonts w:ascii="Arial" w:hAnsi="Arial" w:cs="Arial"/>
          <w:sz w:val="24"/>
          <w:szCs w:val="24"/>
        </w:rPr>
      </w:pPr>
      <w:r w:rsidRPr="000A5E38">
        <w:rPr>
          <w:rFonts w:ascii="Arial" w:hAnsi="Arial" w:cs="Arial"/>
          <w:sz w:val="24"/>
          <w:szCs w:val="24"/>
        </w:rPr>
        <w:t>The Social Services and Well Being (Wales) Act 2014 outlines “a vision of early intervention, investment in preventative services and the integration of health and social care”. (CLILC, WLGA, 2023). This Act is a legal framework that provides people who need care and support, the freedom of choice. This allows them to be able to choose the kind of support they need. Giving them independence and a voice but also facilitating control of their well-being. (Social Care Wales, 2023).</w:t>
      </w:r>
    </w:p>
    <w:p w14:paraId="1DD21549" w14:textId="77777777" w:rsidR="000A5E38" w:rsidRPr="000A5E38" w:rsidRDefault="000A5E38" w:rsidP="000A5E38">
      <w:pPr>
        <w:rPr>
          <w:rFonts w:ascii="Arial" w:hAnsi="Arial" w:cs="Arial"/>
          <w:sz w:val="24"/>
          <w:szCs w:val="24"/>
        </w:rPr>
      </w:pPr>
      <w:r w:rsidRPr="000A5E38">
        <w:rPr>
          <w:rFonts w:ascii="Arial" w:hAnsi="Arial" w:cs="Arial"/>
          <w:sz w:val="24"/>
          <w:szCs w:val="24"/>
        </w:rPr>
        <w:t>To safeguard adults and children it is essential for Social Services to share information to other agencies and organisations and for other agencies and organisations refer to them. They have a duty of care when it comes to that individual, so to safeguard them, they may need to report any relevant information, whether those individual consent or not. It does not have to be certain if an individual is at risk of or is suffering from abuse or neglect to share information. Consequences of not sharing outweighs any harm caused by sharing information. The Caldicot Principles 7 states “the</w:t>
      </w:r>
      <w:r>
        <w:rPr>
          <w:rFonts w:ascii="Arial" w:hAnsi="Arial" w:cs="Arial"/>
          <w:sz w:val="40"/>
          <w:szCs w:val="40"/>
        </w:rPr>
        <w:t xml:space="preserve"> </w:t>
      </w:r>
      <w:r w:rsidRPr="000A5E38">
        <w:rPr>
          <w:rFonts w:ascii="Arial" w:hAnsi="Arial" w:cs="Arial"/>
          <w:sz w:val="24"/>
          <w:szCs w:val="24"/>
        </w:rPr>
        <w:t>duty to share information can be as important as the duty to protect patient confidentiality” (NHS Wales, 2016).</w:t>
      </w:r>
    </w:p>
    <w:p w14:paraId="1F875123" w14:textId="77777777" w:rsidR="000A5E38" w:rsidRPr="000A5E38" w:rsidRDefault="000A5E38" w:rsidP="000A5E38">
      <w:pPr>
        <w:rPr>
          <w:rFonts w:ascii="Arial" w:hAnsi="Arial" w:cs="Arial"/>
          <w:sz w:val="24"/>
          <w:szCs w:val="24"/>
        </w:rPr>
      </w:pPr>
      <w:r w:rsidRPr="000A5E38">
        <w:rPr>
          <w:rFonts w:ascii="Arial" w:hAnsi="Arial" w:cs="Arial"/>
          <w:sz w:val="24"/>
          <w:szCs w:val="24"/>
        </w:rPr>
        <w:t xml:space="preserve">All the referrals in the world did not prevent Baby Peter from dying. Referrals were put in from Police, GP’s, Social Workers, Schools, and lawyers but everyone failed him. According to an official report which states, “in this case, the practice of the majority, both individually and collectively... was incompetent”. (BBC News, 2010). It </w:t>
      </w:r>
      <w:r w:rsidRPr="000A5E38">
        <w:rPr>
          <w:rFonts w:ascii="Arial" w:hAnsi="Arial" w:cs="Arial"/>
          <w:sz w:val="24"/>
          <w:szCs w:val="24"/>
        </w:rPr>
        <w:lastRenderedPageBreak/>
        <w:t>goes on to say that their approach was inadequate, and with the right approach his death could have been prevented. However, many lessons were learned from this tragic case and improvements were brought in for child protection agencies around the country. (BBC News, 2010).</w:t>
      </w:r>
    </w:p>
    <w:p w14:paraId="29C4FCC4" w14:textId="77777777" w:rsidR="000A5E38" w:rsidRDefault="000A5E38" w:rsidP="000A5E38">
      <w:pPr>
        <w:rPr>
          <w:rFonts w:ascii="Arial" w:hAnsi="Arial" w:cs="Arial"/>
          <w:sz w:val="24"/>
          <w:szCs w:val="24"/>
        </w:rPr>
      </w:pPr>
    </w:p>
    <w:p w14:paraId="0A308D6F" w14:textId="5A8E8D06" w:rsidR="000A5E38" w:rsidRPr="000A5E38" w:rsidRDefault="000A5E38" w:rsidP="000A5E38">
      <w:pPr>
        <w:rPr>
          <w:rFonts w:ascii="Arial" w:hAnsi="Arial" w:cs="Arial"/>
          <w:sz w:val="24"/>
          <w:szCs w:val="24"/>
        </w:rPr>
      </w:pPr>
      <w:r w:rsidRPr="000A5E38">
        <w:rPr>
          <w:rFonts w:ascii="Arial" w:hAnsi="Arial" w:cs="Arial"/>
          <w:sz w:val="24"/>
          <w:szCs w:val="24"/>
        </w:rPr>
        <w:t xml:space="preserve">The Criminal Justice and Court Services Act 2000 is a legislation that introduced a ‘Multi Agency Public Protection Arrangement’ (MAPPA). This helped to incorporate a better working relation between the Police, Probation and Prison Services. </w:t>
      </w:r>
    </w:p>
    <w:p w14:paraId="03AE85AA" w14:textId="77777777" w:rsidR="000A5E38" w:rsidRPr="000A5E38" w:rsidRDefault="000A5E38" w:rsidP="000A5E38">
      <w:pPr>
        <w:rPr>
          <w:rFonts w:ascii="Arial" w:hAnsi="Arial" w:cs="Arial"/>
          <w:sz w:val="24"/>
          <w:szCs w:val="24"/>
        </w:rPr>
      </w:pPr>
      <w:r w:rsidRPr="000A5E38">
        <w:rPr>
          <w:rFonts w:ascii="Arial" w:hAnsi="Arial" w:cs="Arial"/>
          <w:sz w:val="24"/>
          <w:szCs w:val="24"/>
        </w:rPr>
        <w:t>To minimise the risk of sexual and violent offences that could potentially be presented to the public, MAPPA was introduced. It was designed to identify individuals that were high risk and living in the community.</w:t>
      </w:r>
    </w:p>
    <w:p w14:paraId="594A6FEC" w14:textId="77777777" w:rsidR="000A5E38" w:rsidRPr="000A5E38" w:rsidRDefault="000A5E38" w:rsidP="000A5E38">
      <w:pPr>
        <w:rPr>
          <w:rFonts w:ascii="Arial" w:hAnsi="Arial" w:cs="Arial"/>
          <w:sz w:val="24"/>
          <w:szCs w:val="24"/>
        </w:rPr>
      </w:pPr>
      <w:r w:rsidRPr="000A5E38">
        <w:rPr>
          <w:rFonts w:ascii="Arial" w:hAnsi="Arial" w:cs="Arial"/>
          <w:sz w:val="24"/>
          <w:szCs w:val="24"/>
        </w:rPr>
        <w:t>To be able to provide clear and consistent advice in relation to information sharing, MAPPA worked alongside psychiatrists. This allowed for a balanced responsibility, to ensure that confidentiality was maintained along with managing risk appropriately. (Royal College of Psychiatrists, 2013).</w:t>
      </w:r>
    </w:p>
    <w:p w14:paraId="17B48E2C" w14:textId="77777777" w:rsidR="000A5E38" w:rsidRPr="000A5E38" w:rsidRDefault="000A5E38" w:rsidP="000A5E38">
      <w:pPr>
        <w:rPr>
          <w:rFonts w:ascii="Arial" w:hAnsi="Arial" w:cs="Arial"/>
          <w:sz w:val="24"/>
          <w:szCs w:val="24"/>
        </w:rPr>
      </w:pPr>
    </w:p>
    <w:p w14:paraId="04BEF4DF" w14:textId="77777777" w:rsidR="000A5E38" w:rsidRPr="000A5E38" w:rsidRDefault="000A5E38" w:rsidP="000A5E38">
      <w:pPr>
        <w:rPr>
          <w:rFonts w:ascii="Arial" w:hAnsi="Arial" w:cs="Arial"/>
          <w:sz w:val="24"/>
          <w:szCs w:val="24"/>
        </w:rPr>
      </w:pPr>
      <w:proofErr w:type="gramStart"/>
      <w:r w:rsidRPr="000A5E38">
        <w:rPr>
          <w:rFonts w:ascii="Arial" w:hAnsi="Arial" w:cs="Arial"/>
          <w:sz w:val="24"/>
          <w:szCs w:val="24"/>
        </w:rPr>
        <w:t>Also</w:t>
      </w:r>
      <w:proofErr w:type="gramEnd"/>
      <w:r w:rsidRPr="000A5E38">
        <w:rPr>
          <w:rFonts w:ascii="Arial" w:hAnsi="Arial" w:cs="Arial"/>
          <w:sz w:val="24"/>
          <w:szCs w:val="24"/>
        </w:rPr>
        <w:t xml:space="preserve"> In 2005 The Offender Personality Disorder (OPD) Pathway Strategy was introduced. The OPD is a programme that aims to provide psychological informed services for offenders who are likely to re-offend or pose a high risk to others. (NHS, England). Alongside this pathway are other programmes and interventions available for offenders across England and Wales. GOV.UK explains that the “aim is to change the thinking, attitudes and behaviours which may lead people to</w:t>
      </w:r>
      <w:r>
        <w:rPr>
          <w:rFonts w:ascii="Arial" w:hAnsi="Arial" w:cs="Arial"/>
          <w:sz w:val="40"/>
          <w:szCs w:val="40"/>
        </w:rPr>
        <w:t xml:space="preserve"> </w:t>
      </w:r>
      <w:r w:rsidRPr="000A5E38">
        <w:rPr>
          <w:rFonts w:ascii="Arial" w:hAnsi="Arial" w:cs="Arial"/>
          <w:sz w:val="24"/>
          <w:szCs w:val="24"/>
        </w:rPr>
        <w:t xml:space="preserve">reoffend”. These programmes are available in prison and within the community and they address specific offences such as sexual offending and domestic violence. </w:t>
      </w:r>
    </w:p>
    <w:p w14:paraId="2CC4BC0C" w14:textId="77777777" w:rsidR="000A5E38" w:rsidRPr="000A5E38" w:rsidRDefault="000A5E38" w:rsidP="000A5E38">
      <w:pPr>
        <w:rPr>
          <w:rFonts w:ascii="Arial" w:hAnsi="Arial" w:cs="Arial"/>
          <w:sz w:val="24"/>
          <w:szCs w:val="24"/>
        </w:rPr>
      </w:pPr>
    </w:p>
    <w:p w14:paraId="126ED235" w14:textId="77777777" w:rsidR="000A5E38" w:rsidRPr="000A5E38" w:rsidRDefault="000A5E38" w:rsidP="000A5E38">
      <w:pPr>
        <w:rPr>
          <w:rFonts w:ascii="Arial" w:hAnsi="Arial" w:cs="Arial"/>
          <w:color w:val="FF0000"/>
          <w:sz w:val="24"/>
          <w:szCs w:val="24"/>
        </w:rPr>
      </w:pPr>
      <w:r w:rsidRPr="000A5E38">
        <w:rPr>
          <w:rFonts w:ascii="Arial" w:hAnsi="Arial" w:cs="Arial"/>
          <w:color w:val="FF0000"/>
          <w:sz w:val="24"/>
          <w:szCs w:val="24"/>
        </w:rPr>
        <w:t>Find information/ reports on effectiveness of what you have already found.</w:t>
      </w:r>
    </w:p>
    <w:p w14:paraId="4082F76C" w14:textId="77777777" w:rsidR="000A5E38" w:rsidRPr="000A5E38" w:rsidRDefault="000A5E38" w:rsidP="000A5E38">
      <w:pPr>
        <w:rPr>
          <w:rFonts w:ascii="Arial" w:hAnsi="Arial" w:cs="Arial"/>
          <w:sz w:val="24"/>
          <w:szCs w:val="24"/>
        </w:rPr>
      </w:pPr>
      <w:r w:rsidRPr="000A5E38">
        <w:rPr>
          <w:rFonts w:ascii="Arial" w:hAnsi="Arial" w:cs="Arial"/>
          <w:color w:val="FF0000"/>
          <w:sz w:val="24"/>
          <w:szCs w:val="24"/>
        </w:rPr>
        <w:t>Why the approaches support effective management of offenders</w:t>
      </w:r>
      <w:r w:rsidRPr="000A5E38">
        <w:rPr>
          <w:rFonts w:ascii="Arial" w:hAnsi="Arial" w:cs="Arial"/>
          <w:sz w:val="24"/>
          <w:szCs w:val="24"/>
        </w:rPr>
        <w:t>.</w:t>
      </w:r>
    </w:p>
    <w:p w14:paraId="4DEC661A" w14:textId="77777777" w:rsidR="000A5E38" w:rsidRPr="000A5E38" w:rsidRDefault="000A5E38" w:rsidP="000A5E38">
      <w:pPr>
        <w:rPr>
          <w:rFonts w:ascii="Arial" w:hAnsi="Arial" w:cs="Arial"/>
          <w:sz w:val="24"/>
          <w:szCs w:val="24"/>
        </w:rPr>
      </w:pPr>
    </w:p>
    <w:p w14:paraId="690E3248" w14:textId="77777777" w:rsidR="000A5E38" w:rsidRPr="000A5E38" w:rsidRDefault="000A5E38" w:rsidP="000A5E38">
      <w:pPr>
        <w:pStyle w:val="Default"/>
      </w:pPr>
      <w:r w:rsidRPr="000A5E38">
        <w:rPr>
          <w:b/>
          <w:bCs/>
        </w:rPr>
        <w:t xml:space="preserve">Essay three: </w:t>
      </w:r>
    </w:p>
    <w:p w14:paraId="60ABD0D7" w14:textId="77777777" w:rsidR="000A5E38" w:rsidRPr="000A5E38" w:rsidRDefault="000A5E38" w:rsidP="000A5E38">
      <w:pPr>
        <w:pStyle w:val="Default"/>
      </w:pPr>
      <w:r w:rsidRPr="000A5E38">
        <w:t xml:space="preserve">To what extent is ‘lifestyle’ theory an accurate reflection of what makes certain people vulnerable to becoming a victim of Serious and Organised Crime? </w:t>
      </w:r>
    </w:p>
    <w:p w14:paraId="3A77BC65" w14:textId="77777777" w:rsidR="000A5E38" w:rsidRPr="000A5E38" w:rsidRDefault="000A5E38" w:rsidP="000A5E38">
      <w:pPr>
        <w:pStyle w:val="Default"/>
      </w:pPr>
    </w:p>
    <w:p w14:paraId="1E8344F0" w14:textId="77777777" w:rsidR="000A5E38" w:rsidRPr="000A5E38" w:rsidRDefault="000A5E38" w:rsidP="000A5E38">
      <w:pPr>
        <w:jc w:val="both"/>
        <w:rPr>
          <w:rFonts w:ascii="Arial" w:hAnsi="Arial" w:cs="Arial"/>
          <w:sz w:val="24"/>
          <w:szCs w:val="24"/>
        </w:rPr>
      </w:pPr>
    </w:p>
    <w:p w14:paraId="2CF8614A" w14:textId="77777777" w:rsidR="000A5E38" w:rsidRPr="000A5E38" w:rsidRDefault="000A5E38" w:rsidP="000A5E38">
      <w:pPr>
        <w:jc w:val="both"/>
        <w:rPr>
          <w:rFonts w:ascii="Arial" w:hAnsi="Arial" w:cs="Arial"/>
          <w:sz w:val="24"/>
          <w:szCs w:val="24"/>
        </w:rPr>
      </w:pPr>
      <w:r w:rsidRPr="000A5E38">
        <w:rPr>
          <w:rFonts w:ascii="Arial" w:hAnsi="Arial" w:cs="Arial"/>
          <w:sz w:val="24"/>
          <w:szCs w:val="24"/>
        </w:rPr>
        <w:t>This essay will explore the lifestyle theory. The lifestyle theory suggests that an individual “may be at a higher risk of being victimized due to certain choices and/or lifestyles” (</w:t>
      </w:r>
      <w:proofErr w:type="spellStart"/>
      <w:r w:rsidRPr="000A5E38">
        <w:rPr>
          <w:rFonts w:ascii="Arial" w:hAnsi="Arial" w:cs="Arial"/>
          <w:sz w:val="24"/>
          <w:szCs w:val="24"/>
        </w:rPr>
        <w:t>Paluka</w:t>
      </w:r>
      <w:proofErr w:type="spellEnd"/>
      <w:r w:rsidRPr="000A5E38">
        <w:rPr>
          <w:rFonts w:ascii="Arial" w:hAnsi="Arial" w:cs="Arial"/>
          <w:sz w:val="24"/>
          <w:szCs w:val="24"/>
        </w:rPr>
        <w:t xml:space="preserve"> and </w:t>
      </w:r>
      <w:proofErr w:type="spellStart"/>
      <w:r w:rsidRPr="000A5E38">
        <w:rPr>
          <w:rFonts w:ascii="Arial" w:hAnsi="Arial" w:cs="Arial"/>
          <w:sz w:val="24"/>
          <w:szCs w:val="24"/>
        </w:rPr>
        <w:t>Calpin</w:t>
      </w:r>
      <w:proofErr w:type="spellEnd"/>
      <w:r w:rsidRPr="000A5E38">
        <w:rPr>
          <w:rFonts w:ascii="Arial" w:hAnsi="Arial" w:cs="Arial"/>
          <w:sz w:val="24"/>
          <w:szCs w:val="24"/>
        </w:rPr>
        <w:t>, 2022). It will also examine what makes an individual vulnerable to becoming a victim of serious and or</w:t>
      </w:r>
    </w:p>
    <w:p w14:paraId="4FB90CE7" w14:textId="77777777" w:rsidR="000A5E38" w:rsidRPr="000A5E38" w:rsidRDefault="000A5E38" w:rsidP="000A5E38">
      <w:pPr>
        <w:jc w:val="both"/>
        <w:rPr>
          <w:rFonts w:ascii="Arial" w:hAnsi="Arial" w:cs="Arial"/>
          <w:sz w:val="24"/>
          <w:szCs w:val="24"/>
        </w:rPr>
      </w:pPr>
    </w:p>
    <w:p w14:paraId="0930DC87" w14:textId="77777777" w:rsidR="000A5E38" w:rsidRPr="000A5E38" w:rsidRDefault="000A5E38" w:rsidP="000A5E38">
      <w:pPr>
        <w:jc w:val="both"/>
        <w:rPr>
          <w:rFonts w:ascii="Arial" w:hAnsi="Arial" w:cs="Arial"/>
          <w:sz w:val="24"/>
          <w:szCs w:val="24"/>
        </w:rPr>
      </w:pPr>
      <w:r w:rsidRPr="000A5E38">
        <w:rPr>
          <w:rFonts w:ascii="Arial" w:hAnsi="Arial" w:cs="Arial"/>
          <w:sz w:val="24"/>
          <w:szCs w:val="24"/>
        </w:rPr>
        <w:lastRenderedPageBreak/>
        <w:t xml:space="preserve">Sometime these lifestyle choices are a result of adverse childhood experiences, (ACE). Children can experience a lot of traumatic events from an early age until they reach 18 years old, they include abuse and or neglect, domestic violence with parents which sometimes leads to incarceration and parental substance use. It seems that the more a child experiences adverse or traumatic events through their life, the risk of these outcomes are higher. Children that are in child welfare have at least one </w:t>
      </w:r>
      <w:proofErr w:type="gramStart"/>
      <w:r w:rsidRPr="000A5E38">
        <w:rPr>
          <w:rFonts w:ascii="Arial" w:hAnsi="Arial" w:cs="Arial"/>
          <w:sz w:val="24"/>
          <w:szCs w:val="24"/>
        </w:rPr>
        <w:t>ACE</w:t>
      </w:r>
      <w:proofErr w:type="gramEnd"/>
      <w:r w:rsidRPr="000A5E38">
        <w:rPr>
          <w:rFonts w:ascii="Arial" w:hAnsi="Arial" w:cs="Arial"/>
          <w:sz w:val="24"/>
          <w:szCs w:val="24"/>
        </w:rPr>
        <w:t xml:space="preserve"> but recent studies have shown that compared with the general population of children, they are more likely to have experienced 4 or more ACE’s. Therefore, ACE’s will have a negative impact on the development in childhood. When children are continually exposed to ACE’s a chemical CRH is produced in the brain, this results in the child being in a permanent state of alert and stress. The child or young person is then unable to think rationally and sometimes it is impossible for</w:t>
      </w:r>
      <w:r>
        <w:rPr>
          <w:rFonts w:ascii="Arial" w:hAnsi="Arial" w:cs="Arial"/>
          <w:sz w:val="40"/>
          <w:szCs w:val="40"/>
        </w:rPr>
        <w:t xml:space="preserve"> </w:t>
      </w:r>
      <w:r w:rsidRPr="000A5E38">
        <w:rPr>
          <w:rFonts w:ascii="Arial" w:hAnsi="Arial" w:cs="Arial"/>
          <w:sz w:val="24"/>
          <w:szCs w:val="24"/>
        </w:rPr>
        <w:t>that child to learn new things and develop the same way as children who do not have these experiences. (Wirral Safeguarding Children Partnership, 2023)</w:t>
      </w:r>
    </w:p>
    <w:p w14:paraId="3288DC05" w14:textId="77777777" w:rsidR="000A5E38" w:rsidRPr="000A5E38" w:rsidRDefault="000A5E38" w:rsidP="000A5E38">
      <w:pPr>
        <w:jc w:val="both"/>
        <w:rPr>
          <w:rFonts w:ascii="Arial" w:hAnsi="Arial" w:cs="Arial"/>
          <w:sz w:val="24"/>
          <w:szCs w:val="24"/>
        </w:rPr>
      </w:pPr>
    </w:p>
    <w:p w14:paraId="476D6F67" w14:textId="77777777" w:rsidR="000A5E38" w:rsidRPr="000A5E38" w:rsidRDefault="000A5E38" w:rsidP="000A5E38">
      <w:pPr>
        <w:jc w:val="both"/>
        <w:rPr>
          <w:rFonts w:ascii="Arial" w:hAnsi="Arial" w:cs="Arial"/>
          <w:sz w:val="24"/>
          <w:szCs w:val="24"/>
        </w:rPr>
      </w:pPr>
      <w:r w:rsidRPr="000A5E38">
        <w:rPr>
          <w:rFonts w:ascii="Arial" w:hAnsi="Arial" w:cs="Arial"/>
          <w:sz w:val="24"/>
          <w:szCs w:val="24"/>
        </w:rPr>
        <w:t xml:space="preserve">Look at Adverse experiences. </w:t>
      </w:r>
    </w:p>
    <w:p w14:paraId="4C57961D" w14:textId="77777777" w:rsidR="000A5E38" w:rsidRPr="000A5E38" w:rsidRDefault="000A5E38" w:rsidP="000A5E38">
      <w:pPr>
        <w:jc w:val="both"/>
        <w:rPr>
          <w:rFonts w:ascii="Arial" w:hAnsi="Arial" w:cs="Arial"/>
          <w:sz w:val="24"/>
          <w:szCs w:val="24"/>
        </w:rPr>
      </w:pPr>
      <w:r w:rsidRPr="000A5E38">
        <w:rPr>
          <w:rFonts w:ascii="Arial" w:hAnsi="Arial" w:cs="Arial"/>
          <w:sz w:val="24"/>
          <w:szCs w:val="24"/>
        </w:rPr>
        <w:t>Statistics of most serious crime then choose three.</w:t>
      </w:r>
    </w:p>
    <w:p w14:paraId="5726AC41" w14:textId="77777777" w:rsidR="000A5E38" w:rsidRPr="000A5E38" w:rsidRDefault="000A5E38" w:rsidP="000A5E38">
      <w:pPr>
        <w:jc w:val="both"/>
        <w:rPr>
          <w:rFonts w:ascii="Arial" w:hAnsi="Arial" w:cs="Arial"/>
          <w:sz w:val="24"/>
          <w:szCs w:val="24"/>
        </w:rPr>
      </w:pPr>
      <w:r w:rsidRPr="000A5E38">
        <w:rPr>
          <w:rFonts w:ascii="Arial" w:hAnsi="Arial" w:cs="Arial"/>
          <w:sz w:val="24"/>
          <w:szCs w:val="24"/>
        </w:rPr>
        <w:t xml:space="preserve">How lifestyle choices or characterises make someone more vulnerable to participate in crime </w:t>
      </w:r>
    </w:p>
    <w:p w14:paraId="64FA47D8" w14:textId="198D243F" w:rsidR="000A5E38" w:rsidRDefault="000A5E38" w:rsidP="000A5E38"/>
    <w:p w14:paraId="61751020" w14:textId="77777777" w:rsidR="00DF5DB1" w:rsidRPr="00DF5DB1" w:rsidRDefault="00DF5DB1" w:rsidP="00DF5DB1">
      <w:pPr>
        <w:pStyle w:val="Default"/>
      </w:pPr>
      <w:r w:rsidRPr="00DF5DB1">
        <w:rPr>
          <w:b/>
          <w:bCs/>
        </w:rPr>
        <w:t xml:space="preserve">Essay four: </w:t>
      </w:r>
    </w:p>
    <w:p w14:paraId="62F88605" w14:textId="77777777" w:rsidR="00DF5DB1" w:rsidRPr="00DF5DB1" w:rsidRDefault="00DF5DB1" w:rsidP="00DF5DB1">
      <w:pPr>
        <w:pStyle w:val="Default"/>
      </w:pPr>
      <w:r w:rsidRPr="00DF5DB1">
        <w:t xml:space="preserve">Why </w:t>
      </w:r>
      <w:proofErr w:type="gramStart"/>
      <w:r w:rsidRPr="00DF5DB1">
        <w:t>is</w:t>
      </w:r>
      <w:proofErr w:type="gramEnd"/>
      <w:r w:rsidRPr="00DF5DB1">
        <w:t xml:space="preserve"> a partnership approach the most effective way of preventing re-offending? </w:t>
      </w:r>
    </w:p>
    <w:p w14:paraId="733A6B52" w14:textId="77777777" w:rsidR="00DF5DB1" w:rsidRPr="00DF5DB1" w:rsidRDefault="00DF5DB1" w:rsidP="00DF5DB1">
      <w:pPr>
        <w:rPr>
          <w:rFonts w:ascii="Arial" w:hAnsi="Arial" w:cs="Arial"/>
          <w:sz w:val="24"/>
          <w:szCs w:val="24"/>
        </w:rPr>
      </w:pPr>
    </w:p>
    <w:p w14:paraId="23340C25" w14:textId="77777777" w:rsidR="00DF5DB1" w:rsidRPr="00DF5DB1" w:rsidRDefault="00DF5DB1" w:rsidP="00DF5DB1">
      <w:pPr>
        <w:rPr>
          <w:rFonts w:ascii="Arial" w:hAnsi="Arial" w:cs="Arial"/>
          <w:sz w:val="24"/>
          <w:szCs w:val="24"/>
        </w:rPr>
      </w:pPr>
      <w:r w:rsidRPr="00DF5DB1">
        <w:rPr>
          <w:rFonts w:ascii="Arial" w:hAnsi="Arial" w:cs="Arial"/>
          <w:sz w:val="24"/>
          <w:szCs w:val="24"/>
        </w:rPr>
        <w:t>This essay will focus on partnership approach and exploring if this I the most effective way to prevent re-offending.</w:t>
      </w:r>
    </w:p>
    <w:p w14:paraId="1EC2BBE3" w14:textId="77777777" w:rsidR="00DF5DB1" w:rsidRPr="00DF5DB1" w:rsidRDefault="00DF5DB1" w:rsidP="00DF5DB1">
      <w:pPr>
        <w:rPr>
          <w:rFonts w:ascii="Arial" w:hAnsi="Arial" w:cs="Arial"/>
          <w:sz w:val="24"/>
          <w:szCs w:val="24"/>
        </w:rPr>
      </w:pPr>
    </w:p>
    <w:p w14:paraId="2FAEC224" w14:textId="77777777" w:rsidR="00DF5DB1" w:rsidRPr="00DF5DB1" w:rsidRDefault="00DF5DB1" w:rsidP="00DF5DB1">
      <w:pPr>
        <w:rPr>
          <w:rFonts w:ascii="Arial" w:hAnsi="Arial" w:cs="Arial"/>
          <w:sz w:val="24"/>
          <w:szCs w:val="24"/>
        </w:rPr>
      </w:pPr>
      <w:r w:rsidRPr="00DF5DB1">
        <w:rPr>
          <w:rFonts w:ascii="Arial" w:hAnsi="Arial" w:cs="Arial"/>
          <w:sz w:val="24"/>
          <w:szCs w:val="24"/>
        </w:rPr>
        <w:t xml:space="preserve">Chose three preventing measures that partnership working use to prevent reoffending. </w:t>
      </w:r>
    </w:p>
    <w:p w14:paraId="5E5AAE47" w14:textId="77777777" w:rsidR="00DF5DB1" w:rsidRPr="00DF5DB1" w:rsidRDefault="00DF5DB1" w:rsidP="00DF5DB1">
      <w:pPr>
        <w:rPr>
          <w:rFonts w:ascii="Arial" w:hAnsi="Arial" w:cs="Arial"/>
          <w:sz w:val="24"/>
          <w:szCs w:val="24"/>
        </w:rPr>
      </w:pPr>
    </w:p>
    <w:p w14:paraId="57DCB368" w14:textId="77777777" w:rsidR="00DF5DB1" w:rsidRPr="00DF5DB1" w:rsidRDefault="00DF5DB1" w:rsidP="00DF5DB1">
      <w:pPr>
        <w:rPr>
          <w:rFonts w:ascii="Arial" w:hAnsi="Arial" w:cs="Arial"/>
          <w:sz w:val="24"/>
          <w:szCs w:val="24"/>
        </w:rPr>
      </w:pPr>
      <w:r w:rsidRPr="00DF5DB1">
        <w:rPr>
          <w:rFonts w:ascii="Arial" w:hAnsi="Arial" w:cs="Arial"/>
          <w:sz w:val="24"/>
          <w:szCs w:val="24"/>
        </w:rPr>
        <w:t xml:space="preserve">Recidivism </w:t>
      </w:r>
    </w:p>
    <w:p w14:paraId="56B45103" w14:textId="77777777" w:rsidR="00DF5DB1" w:rsidRDefault="00DF5DB1" w:rsidP="000A5E38"/>
    <w:sectPr w:rsidR="00DF5D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A7546" w14:textId="77777777" w:rsidR="000A5E38" w:rsidRDefault="000A5E38" w:rsidP="000A5E38">
      <w:pPr>
        <w:spacing w:after="0" w:line="240" w:lineRule="auto"/>
      </w:pPr>
      <w:r>
        <w:separator/>
      </w:r>
    </w:p>
  </w:endnote>
  <w:endnote w:type="continuationSeparator" w:id="0">
    <w:p w14:paraId="54E5A70C" w14:textId="77777777" w:rsidR="000A5E38" w:rsidRDefault="000A5E38" w:rsidP="000A5E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DC625" w14:textId="77777777" w:rsidR="000A5E38" w:rsidRDefault="000A5E38" w:rsidP="000A5E38">
      <w:pPr>
        <w:spacing w:after="0" w:line="240" w:lineRule="auto"/>
      </w:pPr>
      <w:r>
        <w:separator/>
      </w:r>
    </w:p>
  </w:footnote>
  <w:footnote w:type="continuationSeparator" w:id="0">
    <w:p w14:paraId="7AA6182B" w14:textId="77777777" w:rsidR="000A5E38" w:rsidRDefault="000A5E38" w:rsidP="000A5E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E38"/>
    <w:rsid w:val="000A5E38"/>
    <w:rsid w:val="00DF5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3537AB"/>
  <w15:chartTrackingRefBased/>
  <w15:docId w15:val="{4A748BB1-508F-4BAC-8C53-F86F580DC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E3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A5E38"/>
    <w:rPr>
      <w:b/>
      <w:bCs/>
    </w:rPr>
  </w:style>
  <w:style w:type="paragraph" w:customStyle="1" w:styleId="Default">
    <w:name w:val="Default"/>
    <w:rsid w:val="000A5E38"/>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1985</Words>
  <Characters>11320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Mallett, Nic</dc:creator>
  <cp:keywords/>
  <dc:description/>
  <cp:lastModifiedBy>Mallett, Nic</cp:lastModifiedBy>
  <cp:revision>1</cp:revision>
  <dcterms:created xsi:type="dcterms:W3CDTF">2023-11-06T17:47:00Z</dcterms:created>
  <dcterms:modified xsi:type="dcterms:W3CDTF">2023-11-06T18:00:00Z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2023-11-06T18:00:33Z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33ed3070-50ef-42d6-a471-fad0512df913</vt:lpwstr>
  </property>
  <property fmtid="{D5CDD505-2E9C-101B-9397-08002B2CF9AE}" pid="8" name="MSIP_Label_f2acd28b-79a3-4a0f-b0ff-4b75658b1549_ContentBits">
    <vt:lpwstr>0</vt:lpwstr>
  </property>
</Properties>
</file>