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638777" w14:textId="77777777" w:rsidR="002D5B3F" w:rsidRPr="00A85BFE" w:rsidRDefault="001A24F3" w:rsidP="005F3A53">
      <w:pPr>
        <w:pStyle w:val="a3"/>
        <w:tabs>
          <w:tab w:val="clear" w:pos="4153"/>
          <w:tab w:val="clear" w:pos="8306"/>
        </w:tabs>
        <w:jc w:val="right"/>
        <w:rPr>
          <w:rFonts w:ascii="Arial" w:hAnsi="Arial" w:cs="Arial"/>
          <w:b/>
          <w:sz w:val="28"/>
          <w:szCs w:val="28"/>
        </w:rPr>
      </w:pPr>
      <w:r w:rsidRPr="00A406E5">
        <w:rPr>
          <w:rFonts w:ascii="Arial" w:hAnsi="Arial" w:cs="Arial"/>
          <w:noProof/>
          <w:lang w:val="en-US" w:eastAsia="zh-TW"/>
        </w:rPr>
        <w:drawing>
          <wp:anchor distT="0" distB="0" distL="114300" distR="114300" simplePos="0" relativeHeight="251658240" behindDoc="0" locked="0" layoutInCell="1" allowOverlap="1" wp14:anchorId="58270A20" wp14:editId="6CBC573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950B52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EDCA239" w14:textId="77777777" w:rsidTr="00A406E5">
        <w:tc>
          <w:tcPr>
            <w:tcW w:w="9922" w:type="dxa"/>
            <w:shd w:val="clear" w:color="auto" w:fill="C0C0C0"/>
          </w:tcPr>
          <w:p w14:paraId="68415EBF" w14:textId="77777777" w:rsidR="00681FA9" w:rsidRPr="00A406E5" w:rsidRDefault="00F45764" w:rsidP="00552351">
            <w:pPr>
              <w:pStyle w:val="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148409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D1DBB17" w14:textId="77777777" w:rsidTr="008F1308">
        <w:tc>
          <w:tcPr>
            <w:tcW w:w="2093" w:type="dxa"/>
            <w:shd w:val="pct15" w:color="auto" w:fill="auto"/>
          </w:tcPr>
          <w:p w14:paraId="2BE1EF0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59C2FD9" w14:textId="39B9816D" w:rsidR="003B3F9D" w:rsidRPr="00A406E5" w:rsidRDefault="0017512A" w:rsidP="001E57C1">
            <w:pPr>
              <w:spacing w:before="120" w:after="120"/>
              <w:jc w:val="both"/>
              <w:rPr>
                <w:rFonts w:ascii="Arial" w:hAnsi="Arial" w:cs="Arial" w:hint="eastAsia"/>
                <w:b/>
                <w:sz w:val="22"/>
                <w:szCs w:val="22"/>
                <w:lang w:eastAsia="zh-TW"/>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D10925">
              <w:rPr>
                <w:rFonts w:ascii="Arial" w:hAnsi="Arial" w:cs="Arial" w:hint="eastAsia"/>
                <w:b/>
                <w:sz w:val="22"/>
                <w:szCs w:val="22"/>
                <w:lang w:eastAsia="zh-TW"/>
              </w:rPr>
              <w:t>Ng Wai Hang Jordix</w:t>
            </w:r>
          </w:p>
        </w:tc>
        <w:tc>
          <w:tcPr>
            <w:tcW w:w="2268" w:type="dxa"/>
            <w:shd w:val="clear" w:color="auto" w:fill="D9D9D9"/>
          </w:tcPr>
          <w:p w14:paraId="23E449D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7F069F6" w14:textId="1CA7162E" w:rsidR="003B3F9D" w:rsidRPr="00A406E5" w:rsidRDefault="00D10925" w:rsidP="001E57C1">
            <w:pPr>
              <w:spacing w:before="120" w:after="120"/>
              <w:jc w:val="both"/>
              <w:rPr>
                <w:rFonts w:ascii="Arial" w:hAnsi="Arial" w:cs="Arial" w:hint="eastAsia"/>
                <w:b/>
                <w:sz w:val="22"/>
                <w:szCs w:val="22"/>
                <w:lang w:eastAsia="zh-TW"/>
              </w:rPr>
            </w:pPr>
            <w:r>
              <w:rPr>
                <w:rFonts w:ascii="Arial" w:hAnsi="Arial" w:cs="Arial" w:hint="eastAsia"/>
                <w:b/>
                <w:sz w:val="22"/>
                <w:szCs w:val="22"/>
                <w:lang w:eastAsia="zh-TW"/>
              </w:rPr>
              <w:t>2023582</w:t>
            </w:r>
          </w:p>
        </w:tc>
      </w:tr>
      <w:tr w:rsidR="00DB116D" w:rsidRPr="00A406E5" w14:paraId="55B87703" w14:textId="77777777" w:rsidTr="00A406E5">
        <w:tc>
          <w:tcPr>
            <w:tcW w:w="2093" w:type="dxa"/>
            <w:shd w:val="pct15" w:color="auto" w:fill="auto"/>
          </w:tcPr>
          <w:p w14:paraId="689F28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CD1BFD1" w14:textId="77777777" w:rsidR="00DB116D" w:rsidRPr="00A406E5" w:rsidRDefault="003D4521"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DBA</w:t>
            </w:r>
          </w:p>
        </w:tc>
      </w:tr>
      <w:tr w:rsidR="008F1308" w:rsidRPr="00A406E5" w14:paraId="785DD526" w14:textId="77777777" w:rsidTr="00A628CC">
        <w:tc>
          <w:tcPr>
            <w:tcW w:w="2093" w:type="dxa"/>
            <w:shd w:val="pct15" w:color="auto" w:fill="auto"/>
          </w:tcPr>
          <w:p w14:paraId="20BA8FE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02E396D" w14:textId="46B44121" w:rsidR="008F1308" w:rsidRPr="00A406E5" w:rsidRDefault="005763F9"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Managing in Complex </w:t>
            </w:r>
            <w:r>
              <w:rPr>
                <w:rFonts w:ascii="Arial" w:hAnsi="Arial" w:cs="Arial"/>
                <w:b/>
                <w:sz w:val="22"/>
                <w:szCs w:val="22"/>
                <w:lang w:eastAsia="zh-HK"/>
              </w:rPr>
              <w:t>E</w:t>
            </w:r>
            <w:r w:rsidR="003D4521">
              <w:rPr>
                <w:rFonts w:ascii="Arial" w:hAnsi="Arial" w:cs="Arial" w:hint="eastAsia"/>
                <w:b/>
                <w:sz w:val="22"/>
                <w:szCs w:val="22"/>
                <w:lang w:eastAsia="zh-HK"/>
              </w:rPr>
              <w:t>nvironments: Strategies, Insights and Solutions</w:t>
            </w:r>
          </w:p>
        </w:tc>
      </w:tr>
      <w:tr w:rsidR="00B84B5B" w:rsidRPr="00A406E5" w14:paraId="49460042" w14:textId="77777777" w:rsidTr="008F1308">
        <w:tc>
          <w:tcPr>
            <w:tcW w:w="2093" w:type="dxa"/>
            <w:shd w:val="pct15" w:color="auto" w:fill="auto"/>
          </w:tcPr>
          <w:p w14:paraId="42C708B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A73744" w14:textId="77777777" w:rsidR="00B84B5B" w:rsidRPr="00A406E5" w:rsidRDefault="003D4521" w:rsidP="00152E9D">
            <w:pPr>
              <w:spacing w:before="120" w:after="120"/>
              <w:jc w:val="both"/>
              <w:rPr>
                <w:rFonts w:ascii="Arial" w:hAnsi="Arial" w:cs="Arial"/>
                <w:b/>
                <w:sz w:val="22"/>
                <w:szCs w:val="22"/>
                <w:lang w:eastAsia="zh-HK"/>
              </w:rPr>
            </w:pPr>
            <w:r>
              <w:rPr>
                <w:rFonts w:ascii="Arial" w:hAnsi="Arial" w:cs="Arial" w:hint="eastAsia"/>
                <w:b/>
                <w:sz w:val="22"/>
                <w:szCs w:val="22"/>
                <w:lang w:eastAsia="zh-HK"/>
              </w:rPr>
              <w:t>SBPD7006</w:t>
            </w:r>
          </w:p>
        </w:tc>
        <w:tc>
          <w:tcPr>
            <w:tcW w:w="2268" w:type="dxa"/>
            <w:shd w:val="clear" w:color="auto" w:fill="D9D9D9"/>
          </w:tcPr>
          <w:p w14:paraId="72000829" w14:textId="77777777" w:rsidR="00B84B5B" w:rsidRPr="004D5E9B" w:rsidRDefault="00B84B5B" w:rsidP="004D5E9B">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64612A5" w14:textId="77777777" w:rsidR="00B84B5B" w:rsidRPr="00A406E5" w:rsidRDefault="003D4521"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100%</w:t>
            </w:r>
          </w:p>
        </w:tc>
      </w:tr>
      <w:tr w:rsidR="00DB116D" w:rsidRPr="00A406E5" w14:paraId="49B16E06" w14:textId="77777777" w:rsidTr="008F1308">
        <w:tc>
          <w:tcPr>
            <w:tcW w:w="2093" w:type="dxa"/>
            <w:shd w:val="pct15" w:color="auto" w:fill="auto"/>
          </w:tcPr>
          <w:p w14:paraId="1D84C6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B79DFD" w14:textId="77777777" w:rsidR="00DB116D" w:rsidRPr="00A406E5" w:rsidRDefault="003D4521" w:rsidP="00E51AAC">
            <w:pPr>
              <w:spacing w:before="120" w:after="120"/>
              <w:jc w:val="both"/>
              <w:rPr>
                <w:rFonts w:ascii="Arial" w:hAnsi="Arial" w:cs="Arial"/>
                <w:b/>
                <w:sz w:val="22"/>
                <w:szCs w:val="22"/>
                <w:lang w:eastAsia="zh-HK"/>
              </w:rPr>
            </w:pPr>
            <w:proofErr w:type="spellStart"/>
            <w:r>
              <w:rPr>
                <w:rFonts w:ascii="Arial" w:hAnsi="Arial" w:cs="Arial" w:hint="eastAsia"/>
                <w:b/>
                <w:sz w:val="22"/>
                <w:szCs w:val="22"/>
                <w:lang w:eastAsia="zh-HK"/>
              </w:rPr>
              <w:t>Dr.</w:t>
            </w:r>
            <w:proofErr w:type="spellEnd"/>
            <w:r>
              <w:rPr>
                <w:rFonts w:ascii="Arial" w:hAnsi="Arial" w:cs="Arial" w:hint="eastAsia"/>
                <w:b/>
                <w:sz w:val="22"/>
                <w:szCs w:val="22"/>
                <w:lang w:eastAsia="zh-HK"/>
              </w:rPr>
              <w:t xml:space="preserve"> Leo Ho</w:t>
            </w:r>
          </w:p>
        </w:tc>
        <w:tc>
          <w:tcPr>
            <w:tcW w:w="2268" w:type="dxa"/>
            <w:shd w:val="clear" w:color="auto" w:fill="D9D9D9"/>
          </w:tcPr>
          <w:p w14:paraId="6434A0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2029F98" w14:textId="77777777" w:rsidR="00DB116D" w:rsidRPr="00A406E5" w:rsidRDefault="00DB116D" w:rsidP="00E51AAC">
            <w:pPr>
              <w:spacing w:before="120" w:after="120"/>
              <w:jc w:val="both"/>
              <w:rPr>
                <w:rFonts w:ascii="Arial" w:hAnsi="Arial" w:cs="Arial"/>
                <w:b/>
                <w:sz w:val="22"/>
                <w:szCs w:val="22"/>
              </w:rPr>
            </w:pPr>
          </w:p>
        </w:tc>
      </w:tr>
      <w:tr w:rsidR="00DB116D" w:rsidRPr="00A406E5" w14:paraId="4A635D73" w14:textId="77777777" w:rsidTr="008F1308">
        <w:tc>
          <w:tcPr>
            <w:tcW w:w="2093" w:type="dxa"/>
            <w:shd w:val="pct15" w:color="auto" w:fill="auto"/>
          </w:tcPr>
          <w:p w14:paraId="36D6B3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5C1331B" w14:textId="77777777" w:rsidR="00DB116D" w:rsidRPr="00A406E5" w:rsidRDefault="00A92FB4" w:rsidP="005F0579">
            <w:pPr>
              <w:spacing w:before="120" w:after="120"/>
              <w:jc w:val="both"/>
              <w:rPr>
                <w:rFonts w:ascii="Arial" w:hAnsi="Arial" w:cs="Arial"/>
                <w:b/>
                <w:sz w:val="22"/>
                <w:szCs w:val="22"/>
                <w:lang w:eastAsia="zh-HK"/>
              </w:rPr>
            </w:pPr>
            <w:r>
              <w:rPr>
                <w:rFonts w:ascii="Arial" w:hAnsi="Arial" w:cs="Arial"/>
                <w:b/>
                <w:sz w:val="22"/>
                <w:szCs w:val="22"/>
              </w:rPr>
              <w:t>Management Report</w:t>
            </w:r>
          </w:p>
        </w:tc>
        <w:tc>
          <w:tcPr>
            <w:tcW w:w="2268" w:type="dxa"/>
            <w:shd w:val="pct15" w:color="auto" w:fill="auto"/>
          </w:tcPr>
          <w:p w14:paraId="3FD292D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C58EC06" w14:textId="77777777" w:rsidR="00DB116D" w:rsidRPr="00A406E5" w:rsidRDefault="00A92FB4" w:rsidP="00E51AAC">
            <w:pPr>
              <w:spacing w:before="120" w:after="120"/>
              <w:jc w:val="both"/>
              <w:rPr>
                <w:rFonts w:ascii="Arial" w:hAnsi="Arial" w:cs="Arial"/>
                <w:b/>
                <w:sz w:val="22"/>
                <w:szCs w:val="22"/>
                <w:lang w:eastAsia="zh-HK"/>
              </w:rPr>
            </w:pPr>
            <w:r>
              <w:rPr>
                <w:rFonts w:ascii="Arial" w:hAnsi="Arial" w:cs="Arial"/>
                <w:b/>
                <w:sz w:val="22"/>
                <w:szCs w:val="22"/>
              </w:rPr>
              <w:t>7500 (+/- 10%)</w:t>
            </w:r>
          </w:p>
        </w:tc>
      </w:tr>
      <w:tr w:rsidR="00B84B5B" w:rsidRPr="00A406E5" w14:paraId="77F4CFCD" w14:textId="77777777" w:rsidTr="008F1308">
        <w:tc>
          <w:tcPr>
            <w:tcW w:w="2093" w:type="dxa"/>
            <w:shd w:val="pct15" w:color="auto" w:fill="auto"/>
          </w:tcPr>
          <w:p w14:paraId="6104D24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102DA6A" w14:textId="37AF54A4" w:rsidR="00B84B5B" w:rsidRPr="00A406E5" w:rsidRDefault="00101F36" w:rsidP="005F0579">
            <w:pPr>
              <w:spacing w:before="120" w:after="120"/>
              <w:jc w:val="both"/>
              <w:rPr>
                <w:rFonts w:ascii="Arial" w:hAnsi="Arial" w:cs="Arial"/>
                <w:b/>
                <w:sz w:val="22"/>
                <w:szCs w:val="22"/>
                <w:lang w:eastAsia="zh-HK"/>
              </w:rPr>
            </w:pPr>
            <w:r>
              <w:rPr>
                <w:rFonts w:ascii="Arial" w:hAnsi="Arial" w:cs="Arial" w:hint="eastAsia"/>
                <w:b/>
                <w:sz w:val="22"/>
                <w:szCs w:val="22"/>
                <w:lang w:eastAsia="zh-HK"/>
              </w:rPr>
              <w:t>8</w:t>
            </w:r>
            <w:r>
              <w:rPr>
                <w:rFonts w:ascii="Arial" w:hAnsi="Arial" w:cs="Arial"/>
                <w:b/>
                <w:sz w:val="22"/>
                <w:szCs w:val="22"/>
                <w:lang w:eastAsia="zh-HK"/>
              </w:rPr>
              <w:t xml:space="preserve"> February 2021</w:t>
            </w:r>
          </w:p>
        </w:tc>
        <w:tc>
          <w:tcPr>
            <w:tcW w:w="2268" w:type="dxa"/>
            <w:shd w:val="pct15" w:color="auto" w:fill="auto"/>
          </w:tcPr>
          <w:p w14:paraId="3581BCF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D3B533B" w14:textId="562A53B1" w:rsidR="00B84B5B" w:rsidRPr="00A406E5" w:rsidRDefault="00101F36" w:rsidP="005F0579">
            <w:pPr>
              <w:spacing w:before="120" w:after="120"/>
              <w:jc w:val="both"/>
              <w:rPr>
                <w:rFonts w:ascii="Arial" w:hAnsi="Arial" w:cs="Arial"/>
                <w:b/>
                <w:sz w:val="22"/>
                <w:szCs w:val="22"/>
                <w:lang w:eastAsia="zh-HK"/>
              </w:rPr>
            </w:pPr>
            <w:r>
              <w:rPr>
                <w:rFonts w:ascii="Arial" w:hAnsi="Arial" w:cs="Arial" w:hint="eastAsia"/>
                <w:b/>
                <w:sz w:val="22"/>
                <w:szCs w:val="22"/>
                <w:lang w:eastAsia="zh-HK"/>
              </w:rPr>
              <w:t>8</w:t>
            </w:r>
            <w:r>
              <w:rPr>
                <w:rFonts w:ascii="Arial" w:hAnsi="Arial" w:cs="Arial"/>
                <w:b/>
                <w:sz w:val="22"/>
                <w:szCs w:val="22"/>
                <w:lang w:eastAsia="zh-HK"/>
              </w:rPr>
              <w:t xml:space="preserve"> March 2021</w:t>
            </w:r>
          </w:p>
        </w:tc>
      </w:tr>
      <w:tr w:rsidR="00152E9D" w:rsidRPr="00A406E5" w14:paraId="0D985D96" w14:textId="77777777" w:rsidTr="00A406E5">
        <w:tc>
          <w:tcPr>
            <w:tcW w:w="2093" w:type="dxa"/>
            <w:shd w:val="pct15" w:color="auto" w:fill="auto"/>
          </w:tcPr>
          <w:p w14:paraId="05D4F5B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5E34C44"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0BF19DE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44630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9EB2972" w14:textId="77777777" w:rsidTr="00A406E5">
        <w:tc>
          <w:tcPr>
            <w:tcW w:w="2093" w:type="dxa"/>
            <w:shd w:val="pct15" w:color="auto" w:fill="auto"/>
          </w:tcPr>
          <w:p w14:paraId="294B0D0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F3E73B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DA1EA0F" w14:textId="77777777" w:rsidR="00152E9D" w:rsidRDefault="00152E9D" w:rsidP="00DB116D">
      <w:pPr>
        <w:rPr>
          <w:rFonts w:ascii="Arial" w:hAnsi="Arial" w:cs="Arial"/>
          <w:sz w:val="32"/>
          <w:lang w:eastAsia="zh-HK"/>
        </w:rPr>
      </w:pPr>
    </w:p>
    <w:p w14:paraId="379D0DA7" w14:textId="77777777" w:rsidR="00EF455F" w:rsidRDefault="00EF455F" w:rsidP="00DB116D">
      <w:pPr>
        <w:rPr>
          <w:rFonts w:ascii="Arial" w:hAnsi="Arial" w:cs="Arial"/>
          <w:sz w:val="32"/>
          <w:lang w:eastAsia="zh-HK"/>
        </w:rPr>
      </w:pPr>
    </w:p>
    <w:p w14:paraId="1F218F18" w14:textId="77777777" w:rsidR="00EF455F" w:rsidRDefault="00EF455F" w:rsidP="00DB116D">
      <w:pPr>
        <w:rPr>
          <w:rFonts w:ascii="Arial" w:hAnsi="Arial" w:cs="Arial"/>
          <w:sz w:val="32"/>
          <w:lang w:eastAsia="zh-HK"/>
        </w:rPr>
      </w:pPr>
    </w:p>
    <w:p w14:paraId="657B53DF" w14:textId="77777777" w:rsidR="00EF455F" w:rsidRDefault="00EF455F" w:rsidP="00DB116D">
      <w:pPr>
        <w:rPr>
          <w:rFonts w:ascii="Arial" w:hAnsi="Arial" w:cs="Arial"/>
          <w:sz w:val="32"/>
          <w:lang w:eastAsia="zh-HK"/>
        </w:rPr>
      </w:pPr>
    </w:p>
    <w:p w14:paraId="474D8F24" w14:textId="77777777" w:rsidR="00EF455F" w:rsidRDefault="00EF455F" w:rsidP="00DB116D">
      <w:pPr>
        <w:rPr>
          <w:rFonts w:ascii="Arial" w:hAnsi="Arial" w:cs="Arial"/>
          <w:sz w:val="32"/>
          <w:lang w:eastAsia="zh-HK"/>
        </w:rPr>
      </w:pPr>
    </w:p>
    <w:p w14:paraId="05793EF5" w14:textId="77777777" w:rsidR="00EF455F" w:rsidRDefault="00EF455F" w:rsidP="00DB116D">
      <w:pPr>
        <w:rPr>
          <w:rFonts w:ascii="Arial" w:hAnsi="Arial" w:cs="Arial"/>
          <w:sz w:val="32"/>
          <w:lang w:eastAsia="zh-HK"/>
        </w:rPr>
      </w:pPr>
    </w:p>
    <w:p w14:paraId="1770FF8B" w14:textId="77777777" w:rsidR="00EF455F" w:rsidRDefault="00EF455F" w:rsidP="00DB116D">
      <w:pPr>
        <w:rPr>
          <w:rFonts w:ascii="Arial" w:hAnsi="Arial" w:cs="Arial"/>
          <w:sz w:val="32"/>
          <w:lang w:eastAsia="zh-HK"/>
        </w:rPr>
      </w:pPr>
    </w:p>
    <w:p w14:paraId="6508365C" w14:textId="77777777" w:rsidR="00EF455F" w:rsidRDefault="00EF455F" w:rsidP="00DB116D">
      <w:pPr>
        <w:rPr>
          <w:rFonts w:ascii="Arial" w:hAnsi="Arial" w:cs="Arial"/>
          <w:sz w:val="32"/>
          <w:lang w:eastAsia="zh-HK"/>
        </w:rPr>
      </w:pPr>
    </w:p>
    <w:p w14:paraId="178DFEC3" w14:textId="46ED6187" w:rsidR="00EF455F" w:rsidRDefault="00EF455F" w:rsidP="00DB116D">
      <w:pPr>
        <w:rPr>
          <w:rFonts w:ascii="Arial" w:hAnsi="Arial" w:cs="Arial"/>
          <w:sz w:val="32"/>
          <w:lang w:eastAsia="zh-HK"/>
        </w:rPr>
      </w:pPr>
    </w:p>
    <w:p w14:paraId="1BC35D20" w14:textId="30D84960" w:rsidR="000820DF" w:rsidRDefault="000820DF" w:rsidP="00DB116D">
      <w:pPr>
        <w:rPr>
          <w:rFonts w:ascii="Arial" w:hAnsi="Arial" w:cs="Arial" w:hint="eastAsia"/>
          <w:sz w:val="32"/>
          <w:lang w:eastAsia="zh-HK"/>
        </w:rPr>
      </w:pPr>
    </w:p>
    <w:p w14:paraId="207DC69A" w14:textId="77777777" w:rsidR="00D10925" w:rsidRDefault="00D10925" w:rsidP="00DB116D">
      <w:pPr>
        <w:rPr>
          <w:rFonts w:ascii="Arial" w:hAnsi="Arial" w:cs="Arial" w:hint="eastAsia"/>
          <w:sz w:val="32"/>
          <w:lang w:eastAsia="zh-HK"/>
        </w:rPr>
      </w:pPr>
    </w:p>
    <w:p w14:paraId="1438B426" w14:textId="3932B288" w:rsidR="00D10925" w:rsidRPr="00BF5A55" w:rsidRDefault="00D10925" w:rsidP="00DB116D">
      <w:pPr>
        <w:rPr>
          <w:b/>
          <w:sz w:val="24"/>
          <w:szCs w:val="24"/>
          <w:lang w:eastAsia="zh-HK"/>
        </w:rPr>
      </w:pPr>
      <w:r w:rsidRPr="00BF5A55">
        <w:rPr>
          <w:b/>
          <w:sz w:val="24"/>
          <w:szCs w:val="24"/>
          <w:lang w:eastAsia="zh-HK"/>
        </w:rPr>
        <w:t>Content</w:t>
      </w:r>
    </w:p>
    <w:p w14:paraId="5E63E41A" w14:textId="77777777" w:rsidR="00D10925" w:rsidRPr="00D10925" w:rsidRDefault="00D10925" w:rsidP="00DB116D">
      <w:pPr>
        <w:rPr>
          <w:sz w:val="24"/>
          <w:szCs w:val="24"/>
          <w:lang w:eastAsia="zh-HK"/>
        </w:rPr>
      </w:pPr>
    </w:p>
    <w:p w14:paraId="68F7D343" w14:textId="057C5261" w:rsidR="00D10925" w:rsidRPr="00D10925" w:rsidRDefault="00D10925" w:rsidP="00DB116D">
      <w:pPr>
        <w:rPr>
          <w:sz w:val="24"/>
          <w:szCs w:val="24"/>
          <w:lang w:eastAsia="zh-HK"/>
        </w:rPr>
      </w:pPr>
      <w:r w:rsidRPr="00D10925">
        <w:rPr>
          <w:sz w:val="24"/>
          <w:szCs w:val="24"/>
          <w:lang w:eastAsia="zh-HK"/>
        </w:rPr>
        <w:t>Introduction</w:t>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t>p.3</w:t>
      </w:r>
    </w:p>
    <w:p w14:paraId="0670929A" w14:textId="77777777" w:rsidR="00D10925" w:rsidRPr="00D10925" w:rsidRDefault="00D10925" w:rsidP="00DB116D">
      <w:pPr>
        <w:rPr>
          <w:sz w:val="24"/>
          <w:szCs w:val="24"/>
          <w:lang w:eastAsia="zh-HK"/>
        </w:rPr>
      </w:pPr>
    </w:p>
    <w:p w14:paraId="5D7FBD2A" w14:textId="66251A72" w:rsidR="00D10925" w:rsidRPr="00D10925" w:rsidRDefault="00D10925" w:rsidP="00DB116D">
      <w:pPr>
        <w:rPr>
          <w:sz w:val="24"/>
          <w:szCs w:val="24"/>
          <w:lang w:eastAsia="zh-HK"/>
        </w:rPr>
      </w:pPr>
      <w:r w:rsidRPr="00D10925">
        <w:rPr>
          <w:sz w:val="24"/>
          <w:szCs w:val="24"/>
          <w:lang w:eastAsia="zh-HK"/>
        </w:rPr>
        <w:t>Company Background</w:t>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t>p.3</w:t>
      </w:r>
    </w:p>
    <w:p w14:paraId="0888E793" w14:textId="77777777" w:rsidR="00D10925" w:rsidRPr="00D10925" w:rsidRDefault="00D10925" w:rsidP="00DB116D">
      <w:pPr>
        <w:rPr>
          <w:sz w:val="24"/>
          <w:szCs w:val="24"/>
          <w:lang w:eastAsia="zh-HK"/>
        </w:rPr>
      </w:pPr>
    </w:p>
    <w:p w14:paraId="4DD24F07" w14:textId="61733435" w:rsidR="00D10925" w:rsidRPr="00D10925" w:rsidRDefault="00D10925" w:rsidP="00DB116D">
      <w:pPr>
        <w:rPr>
          <w:sz w:val="24"/>
          <w:szCs w:val="24"/>
          <w:lang w:eastAsia="zh-HK"/>
        </w:rPr>
      </w:pPr>
      <w:r w:rsidRPr="00D10925">
        <w:rPr>
          <w:sz w:val="24"/>
          <w:szCs w:val="24"/>
          <w:lang w:eastAsia="zh-HK"/>
        </w:rPr>
        <w:t>Findings</w:t>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t>p.4</w:t>
      </w:r>
    </w:p>
    <w:p w14:paraId="182EA992" w14:textId="68DFB171" w:rsidR="00D10925" w:rsidRPr="00D10925" w:rsidRDefault="00D10925" w:rsidP="00DB116D">
      <w:pPr>
        <w:rPr>
          <w:sz w:val="24"/>
          <w:szCs w:val="24"/>
          <w:lang w:eastAsia="zh-HK"/>
        </w:rPr>
      </w:pPr>
    </w:p>
    <w:p w14:paraId="1F2FAD34" w14:textId="0144DCD3" w:rsidR="00D10925" w:rsidRPr="00D10925" w:rsidRDefault="00D10925" w:rsidP="00DB116D">
      <w:pPr>
        <w:rPr>
          <w:sz w:val="24"/>
          <w:szCs w:val="24"/>
          <w:lang w:eastAsia="zh-HK"/>
        </w:rPr>
      </w:pPr>
      <w:r w:rsidRPr="00D10925">
        <w:rPr>
          <w:sz w:val="24"/>
          <w:szCs w:val="24"/>
          <w:lang w:eastAsia="zh-HK"/>
        </w:rPr>
        <w:t>Conclusion and recommendation</w:t>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r>
      <w:r w:rsidR="00BF5A55">
        <w:rPr>
          <w:rFonts w:hint="eastAsia"/>
          <w:sz w:val="24"/>
          <w:szCs w:val="24"/>
          <w:lang w:eastAsia="zh-HK"/>
        </w:rPr>
        <w:tab/>
        <w:t>p.7</w:t>
      </w:r>
    </w:p>
    <w:p w14:paraId="7E5697B9" w14:textId="49D849F7" w:rsidR="00D10925" w:rsidRDefault="00D10925">
      <w:pPr>
        <w:rPr>
          <w:rFonts w:hint="eastAsia"/>
          <w:sz w:val="24"/>
          <w:szCs w:val="24"/>
          <w:lang w:eastAsia="zh-HK"/>
        </w:rPr>
      </w:pPr>
    </w:p>
    <w:p w14:paraId="099A753B" w14:textId="4B54EFCC" w:rsidR="00BF5A55" w:rsidRDefault="00BF5A55">
      <w:pPr>
        <w:rPr>
          <w:sz w:val="24"/>
          <w:szCs w:val="24"/>
          <w:lang w:eastAsia="zh-HK"/>
        </w:rPr>
      </w:pPr>
      <w:r>
        <w:rPr>
          <w:rFonts w:hint="eastAsia"/>
          <w:sz w:val="24"/>
          <w:szCs w:val="24"/>
          <w:lang w:eastAsia="zh-HK"/>
        </w:rPr>
        <w:t>Reference</w:t>
      </w:r>
      <w:r>
        <w:rPr>
          <w:rFonts w:hint="eastAsia"/>
          <w:sz w:val="24"/>
          <w:szCs w:val="24"/>
          <w:lang w:eastAsia="zh-HK"/>
        </w:rPr>
        <w:tab/>
      </w:r>
      <w:r>
        <w:rPr>
          <w:rFonts w:hint="eastAsia"/>
          <w:sz w:val="24"/>
          <w:szCs w:val="24"/>
          <w:lang w:eastAsia="zh-HK"/>
        </w:rPr>
        <w:tab/>
      </w:r>
      <w:r>
        <w:rPr>
          <w:rFonts w:hint="eastAsia"/>
          <w:sz w:val="24"/>
          <w:szCs w:val="24"/>
          <w:lang w:eastAsia="zh-HK"/>
        </w:rPr>
        <w:tab/>
      </w:r>
      <w:r>
        <w:rPr>
          <w:rFonts w:hint="eastAsia"/>
          <w:sz w:val="24"/>
          <w:szCs w:val="24"/>
          <w:lang w:eastAsia="zh-HK"/>
        </w:rPr>
        <w:tab/>
      </w:r>
      <w:r>
        <w:rPr>
          <w:rFonts w:hint="eastAsia"/>
          <w:sz w:val="24"/>
          <w:szCs w:val="24"/>
          <w:lang w:eastAsia="zh-HK"/>
        </w:rPr>
        <w:tab/>
      </w:r>
      <w:r>
        <w:rPr>
          <w:rFonts w:hint="eastAsia"/>
          <w:sz w:val="24"/>
          <w:szCs w:val="24"/>
          <w:lang w:eastAsia="zh-HK"/>
        </w:rPr>
        <w:tab/>
      </w:r>
      <w:r>
        <w:rPr>
          <w:rFonts w:hint="eastAsia"/>
          <w:sz w:val="24"/>
          <w:szCs w:val="24"/>
          <w:lang w:eastAsia="zh-HK"/>
        </w:rPr>
        <w:tab/>
      </w:r>
      <w:r>
        <w:rPr>
          <w:rFonts w:hint="eastAsia"/>
          <w:sz w:val="24"/>
          <w:szCs w:val="24"/>
          <w:lang w:eastAsia="zh-HK"/>
        </w:rPr>
        <w:tab/>
      </w:r>
      <w:r>
        <w:rPr>
          <w:rFonts w:hint="eastAsia"/>
          <w:sz w:val="24"/>
          <w:szCs w:val="24"/>
          <w:lang w:eastAsia="zh-HK"/>
        </w:rPr>
        <w:tab/>
      </w:r>
      <w:r>
        <w:rPr>
          <w:rFonts w:hint="eastAsia"/>
          <w:sz w:val="24"/>
          <w:szCs w:val="24"/>
          <w:lang w:eastAsia="zh-HK"/>
        </w:rPr>
        <w:tab/>
      </w:r>
      <w:r>
        <w:rPr>
          <w:rFonts w:hint="eastAsia"/>
          <w:sz w:val="24"/>
          <w:szCs w:val="24"/>
          <w:lang w:eastAsia="zh-HK"/>
        </w:rPr>
        <w:tab/>
      </w:r>
      <w:r>
        <w:rPr>
          <w:rFonts w:hint="eastAsia"/>
          <w:sz w:val="24"/>
          <w:szCs w:val="24"/>
          <w:lang w:eastAsia="zh-HK"/>
        </w:rPr>
        <w:tab/>
        <w:t>p.8</w:t>
      </w:r>
    </w:p>
    <w:p w14:paraId="14803955" w14:textId="77777777" w:rsidR="00BF5A55" w:rsidRDefault="00BF5A55">
      <w:pPr>
        <w:rPr>
          <w:sz w:val="24"/>
          <w:szCs w:val="24"/>
          <w:lang w:eastAsia="zh-HK"/>
        </w:rPr>
      </w:pPr>
      <w:r>
        <w:rPr>
          <w:sz w:val="24"/>
          <w:szCs w:val="24"/>
          <w:lang w:eastAsia="zh-HK"/>
        </w:rPr>
        <w:br w:type="page"/>
      </w:r>
    </w:p>
    <w:p w14:paraId="56D88436" w14:textId="77777777" w:rsidR="00BF5A55" w:rsidRPr="00D10925" w:rsidRDefault="00BF5A55">
      <w:pPr>
        <w:rPr>
          <w:sz w:val="24"/>
          <w:szCs w:val="24"/>
          <w:lang w:eastAsia="zh-HK"/>
        </w:rPr>
      </w:pPr>
    </w:p>
    <w:p w14:paraId="5B078353" w14:textId="77777777" w:rsidR="00D10925" w:rsidRPr="00D10925" w:rsidRDefault="00D10925" w:rsidP="00D10925">
      <w:pPr>
        <w:pStyle w:val="styles-module--contentsection--qwyk"/>
        <w:shd w:val="clear" w:color="auto" w:fill="FFFFFF"/>
        <w:rPr>
          <w:rStyle w:val="ac"/>
          <w:rFonts w:eastAsiaTheme="minorEastAsia"/>
          <w:b/>
          <w:bCs/>
          <w:i w:val="0"/>
        </w:rPr>
      </w:pPr>
      <w:r w:rsidRPr="00D10925">
        <w:rPr>
          <w:rStyle w:val="ac"/>
          <w:b/>
          <w:bCs/>
          <w:i w:val="0"/>
        </w:rPr>
        <w:t>Introduction</w:t>
      </w:r>
    </w:p>
    <w:p w14:paraId="4A45EF61" w14:textId="77777777" w:rsidR="00D10925" w:rsidRPr="00D10925" w:rsidRDefault="00D10925" w:rsidP="00D10925">
      <w:pPr>
        <w:pStyle w:val="styles-module--contentsection--qwyk"/>
        <w:shd w:val="clear" w:color="auto" w:fill="FFFFFF"/>
        <w:rPr>
          <w:rStyle w:val="ac"/>
          <w:rFonts w:eastAsiaTheme="minorEastAsia"/>
          <w:i w:val="0"/>
        </w:rPr>
      </w:pPr>
      <w:r w:rsidRPr="00D10925">
        <w:rPr>
          <w:rStyle w:val="ac"/>
          <w:rFonts w:eastAsiaTheme="minorEastAsia"/>
          <w:i w:val="0"/>
        </w:rPr>
        <w:t>In this report, we looked at how Merger &amp; Acquisition (M&amp;A) has been generalized and actively happened in the international economy. There are many different successful integrated cases for enterprises all over the world. Substantial re-organization and re-structuring exercises have been conducted during the Merger &amp; Acquisition processes. For the M&amp;A structure and process, there are different phases in which the management of the company need to adapt such as the formulation, investigation, negotiation, location and integration (Chen et.al, 2018). Furthermore, the project should be kept flexible and it is very important to build an effective communication channel for management and employee of both companies rather than maintain a traditional and formal hierarchal way during the process. In the past two decades, internationalization and cultural integration have been acted as an important part of core aspects in Merger &amp; Acquisition. One of the most challenging issues of management is about “people”. People management and human resources are considered as the most valuable asset for most of the companies. According to Napier (1989), there are generally three types of mergers – extension, collaborative and redesign. Collaborative mergers easy occur when the business nature, products and services of two companies are closely related, that’s not only enhance the integration of operation, assets and culture of both companies, but also encourage the exchange of technology and expertise. For two merged companies have the related business nature and one of the companies want to gain the control of management, redesign merger is most likely occurred. For two integrated companies they have different nature of products and services and required an internal and cultural change, extension merger in which remains relatively autonomous would be applied in that case. However, for the human resource perspective, the most difficult merger to be implemented would be the collaborative merger, since the redundancy of employees such as management and expertise are already in the business operations. Therefore, downsizing and voluntary layoffs are normally occurred in order to avoid manpower redundancy as well as to enhance the cost-effectiveness. For the management perspective, an extra effort on implementing a correct and appropriate leadership strategy to help and create a smooth merger is crucial important.</w:t>
      </w:r>
    </w:p>
    <w:p w14:paraId="77FD291D" w14:textId="77777777" w:rsidR="00D10925" w:rsidRPr="00D10925" w:rsidRDefault="00D10925" w:rsidP="00D10925">
      <w:pPr>
        <w:pStyle w:val="styles-module--contentsection--qwyk"/>
        <w:shd w:val="clear" w:color="auto" w:fill="FFFFFF"/>
        <w:rPr>
          <w:rFonts w:eastAsiaTheme="minorEastAsia"/>
          <w:iCs/>
        </w:rPr>
      </w:pPr>
      <w:r w:rsidRPr="00D10925">
        <w:rPr>
          <w:rStyle w:val="ac"/>
          <w:rFonts w:eastAsiaTheme="minorEastAsia"/>
          <w:i w:val="0"/>
        </w:rPr>
        <w:t>Few Merger &amp; Acquisition exercises in this report were gathered in the PC industry. The report also examined how strategic leadership and people management especially communicating between management and employee were effectively implemented during and after the M&amp;A process. Besides, enterprises have to deal with different cultures along the integrating process and their operation. At the end of this report, r</w:t>
      </w:r>
      <w:r w:rsidRPr="00D10925">
        <w:rPr>
          <w:rStyle w:val="ac"/>
          <w:i w:val="0"/>
        </w:rPr>
        <w:t xml:space="preserve">ecommendations </w:t>
      </w:r>
      <w:r w:rsidRPr="00D10925">
        <w:rPr>
          <w:rStyle w:val="ac"/>
          <w:rFonts w:eastAsiaTheme="minorEastAsia"/>
          <w:i w:val="0"/>
        </w:rPr>
        <w:t xml:space="preserve">have been </w:t>
      </w:r>
      <w:r w:rsidRPr="00D10925">
        <w:rPr>
          <w:rStyle w:val="ac"/>
          <w:i w:val="0"/>
        </w:rPr>
        <w:t xml:space="preserve">made </w:t>
      </w:r>
      <w:r w:rsidRPr="00D10925">
        <w:rPr>
          <w:rStyle w:val="ac"/>
          <w:rFonts w:eastAsiaTheme="minorEastAsia"/>
          <w:i w:val="0"/>
        </w:rPr>
        <w:t xml:space="preserve">in order </w:t>
      </w:r>
      <w:r w:rsidRPr="00D10925">
        <w:rPr>
          <w:rStyle w:val="ac"/>
          <w:i w:val="0"/>
        </w:rPr>
        <w:t xml:space="preserve">to minimize the turnover rate among staff </w:t>
      </w:r>
      <w:r w:rsidRPr="00D10925">
        <w:rPr>
          <w:rStyle w:val="ac"/>
          <w:rFonts w:eastAsiaTheme="minorEastAsia"/>
          <w:i w:val="0"/>
        </w:rPr>
        <w:t xml:space="preserve">during a Merger &amp; Acquisition process. </w:t>
      </w:r>
    </w:p>
    <w:p w14:paraId="04AB5ADF" w14:textId="77777777" w:rsidR="00BF5A55" w:rsidRDefault="00BF5A55" w:rsidP="00D10925">
      <w:pPr>
        <w:pStyle w:val="styles-module--contentsection--qwyk"/>
        <w:shd w:val="clear" w:color="auto" w:fill="FFFFFF"/>
        <w:rPr>
          <w:rStyle w:val="ac"/>
          <w:rFonts w:eastAsia="新細明體" w:hint="eastAsia"/>
          <w:b/>
          <w:bCs/>
          <w:i w:val="0"/>
        </w:rPr>
      </w:pPr>
    </w:p>
    <w:p w14:paraId="461F2550" w14:textId="77777777" w:rsidR="00D10925" w:rsidRPr="00D10925" w:rsidRDefault="00D10925" w:rsidP="00D10925">
      <w:pPr>
        <w:pStyle w:val="styles-module--contentsection--qwyk"/>
        <w:shd w:val="clear" w:color="auto" w:fill="FFFFFF"/>
        <w:rPr>
          <w:rStyle w:val="ac"/>
          <w:rFonts w:eastAsiaTheme="minorEastAsia"/>
          <w:b/>
          <w:bCs/>
          <w:i w:val="0"/>
        </w:rPr>
      </w:pPr>
      <w:r w:rsidRPr="00D10925">
        <w:rPr>
          <w:rStyle w:val="ac"/>
          <w:rFonts w:eastAsiaTheme="minorEastAsia"/>
          <w:b/>
          <w:bCs/>
          <w:i w:val="0"/>
        </w:rPr>
        <w:t xml:space="preserve">Company </w:t>
      </w:r>
      <w:r w:rsidRPr="00D10925">
        <w:rPr>
          <w:rStyle w:val="ac"/>
          <w:b/>
          <w:bCs/>
          <w:i w:val="0"/>
        </w:rPr>
        <w:t>Background</w:t>
      </w:r>
    </w:p>
    <w:p w14:paraId="33E73791" w14:textId="77777777" w:rsidR="00D10925" w:rsidRPr="00D10925" w:rsidRDefault="00D10925" w:rsidP="00D10925">
      <w:pPr>
        <w:pStyle w:val="styles-module--contentsection--qwyk"/>
        <w:shd w:val="clear" w:color="auto" w:fill="FFFFFF"/>
        <w:rPr>
          <w:rFonts w:eastAsiaTheme="minorEastAsia"/>
        </w:rPr>
      </w:pPr>
      <w:r w:rsidRPr="00D10925">
        <w:rPr>
          <w:rFonts w:eastAsiaTheme="minorEastAsia"/>
        </w:rPr>
        <w:t xml:space="preserve">Lenovo Group, the leading IT </w:t>
      </w:r>
      <w:proofErr w:type="gramStart"/>
      <w:r w:rsidRPr="00D10925">
        <w:rPr>
          <w:rFonts w:eastAsiaTheme="minorEastAsia"/>
        </w:rPr>
        <w:t>company</w:t>
      </w:r>
      <w:proofErr w:type="gramEnd"/>
      <w:r w:rsidRPr="00D10925">
        <w:rPr>
          <w:rFonts w:eastAsiaTheme="minorEastAsia"/>
        </w:rPr>
        <w:t xml:space="preserve"> in China. The major business of the company is the manufacture and sale of personal computer (PC). The company was started in 1984, founded by only 11 employees with an initial investment of RMB 200,000 (around USD 125,000 at that moment) (Liu and Liang, 2018). It was full of challenges during 1980s and 1990s until early 2000s, the company attempted to bring the business to its internationalization ways from 2000 after they had become the top PC manufacturer in china since 1996. By holding their philosophy to bring IT to more consumers and businesses over the world, they had a crucial moment for the company changes in 2005 – the successful acquisition of IBM’s PC Division. After that, Lenovo started another 7 years for merging their business with another companies globally such as Japan, US and Germany etc. Consequently, this company became the third largest PC producer and the top five fastest growing PC manufacturer in the world with 23,000 employees over sixty countries and 10.2% world market share in PC industry, it also reached the annual revenue in 21 billion US dollars in 2012 (</w:t>
      </w:r>
      <w:proofErr w:type="spellStart"/>
      <w:r w:rsidRPr="00D10925">
        <w:rPr>
          <w:rFonts w:eastAsiaTheme="minorEastAsia"/>
        </w:rPr>
        <w:t>UKEssays</w:t>
      </w:r>
      <w:proofErr w:type="spellEnd"/>
      <w:r w:rsidRPr="00D10925">
        <w:rPr>
          <w:rFonts w:eastAsiaTheme="minorEastAsia"/>
        </w:rPr>
        <w:t>, 2018). In the last decade, Lenovo continuously proceeded its M&amp;</w:t>
      </w:r>
      <w:proofErr w:type="gramStart"/>
      <w:r w:rsidRPr="00D10925">
        <w:rPr>
          <w:rFonts w:eastAsiaTheme="minorEastAsia"/>
        </w:rPr>
        <w:t>A</w:t>
      </w:r>
      <w:proofErr w:type="gramEnd"/>
      <w:r w:rsidRPr="00D10925">
        <w:rPr>
          <w:rFonts w:eastAsiaTheme="minorEastAsia"/>
        </w:rPr>
        <w:t xml:space="preserve"> activities and expanded its market share around the world. As at 2021, the company has been a 50 billion US dollars Fortune Global 500 company </w:t>
      </w:r>
      <w:r w:rsidRPr="00D10925">
        <w:rPr>
          <w:rFonts w:eastAsiaTheme="minorEastAsia"/>
        </w:rPr>
        <w:lastRenderedPageBreak/>
        <w:t xml:space="preserve">with 63,000 employees over one-hundred eighty markets over the world. </w:t>
      </w:r>
      <w:proofErr w:type="gramStart"/>
      <w:r w:rsidRPr="00D10925">
        <w:rPr>
          <w:rFonts w:eastAsiaTheme="minorEastAsia"/>
        </w:rPr>
        <w:t>(Lenovo, 2021).</w:t>
      </w:r>
      <w:proofErr w:type="gramEnd"/>
      <w:r w:rsidRPr="00D10925">
        <w:rPr>
          <w:rFonts w:eastAsiaTheme="minorEastAsia"/>
        </w:rPr>
        <w:t xml:space="preserve"> The major M&amp;A activities of Lenovo since 2005 are as below:</w:t>
      </w:r>
    </w:p>
    <w:tbl>
      <w:tblPr>
        <w:tblStyle w:val="a7"/>
        <w:tblW w:w="0" w:type="auto"/>
        <w:tblInd w:w="250" w:type="dxa"/>
        <w:tblLook w:val="04A0" w:firstRow="1" w:lastRow="0" w:firstColumn="1" w:lastColumn="0" w:noHBand="0" w:noVBand="1"/>
      </w:tblPr>
      <w:tblGrid>
        <w:gridCol w:w="1276"/>
        <w:gridCol w:w="3969"/>
        <w:gridCol w:w="2835"/>
      </w:tblGrid>
      <w:tr w:rsidR="00D10925" w:rsidRPr="00D10925" w14:paraId="017C8CDA" w14:textId="77777777" w:rsidTr="00292E71">
        <w:tc>
          <w:tcPr>
            <w:tcW w:w="1276" w:type="dxa"/>
          </w:tcPr>
          <w:p w14:paraId="484B96C8" w14:textId="77777777" w:rsidR="00D10925" w:rsidRPr="00D10925" w:rsidRDefault="00D10925" w:rsidP="00292E71">
            <w:pPr>
              <w:pStyle w:val="styles-module--contentsection--qwyk"/>
              <w:rPr>
                <w:rFonts w:eastAsiaTheme="minorEastAsia"/>
                <w:b/>
              </w:rPr>
            </w:pPr>
            <w:r w:rsidRPr="00D10925">
              <w:rPr>
                <w:rFonts w:eastAsiaTheme="minorEastAsia"/>
                <w:b/>
              </w:rPr>
              <w:t>Year</w:t>
            </w:r>
          </w:p>
        </w:tc>
        <w:tc>
          <w:tcPr>
            <w:tcW w:w="3969" w:type="dxa"/>
          </w:tcPr>
          <w:p w14:paraId="16E46015" w14:textId="77777777" w:rsidR="00D10925" w:rsidRPr="00D10925" w:rsidRDefault="00D10925" w:rsidP="00292E71">
            <w:pPr>
              <w:pStyle w:val="styles-module--contentsection--qwyk"/>
              <w:rPr>
                <w:rFonts w:eastAsiaTheme="minorEastAsia"/>
                <w:b/>
              </w:rPr>
            </w:pPr>
            <w:proofErr w:type="spellStart"/>
            <w:r w:rsidRPr="00D10925">
              <w:rPr>
                <w:rFonts w:eastAsiaTheme="minorEastAsia"/>
                <w:b/>
              </w:rPr>
              <w:t>Acquiree</w:t>
            </w:r>
            <w:proofErr w:type="spellEnd"/>
            <w:r w:rsidRPr="00D10925">
              <w:rPr>
                <w:rFonts w:eastAsiaTheme="minorEastAsia"/>
                <w:b/>
              </w:rPr>
              <w:t xml:space="preserve"> Name</w:t>
            </w:r>
          </w:p>
        </w:tc>
        <w:tc>
          <w:tcPr>
            <w:tcW w:w="2835" w:type="dxa"/>
          </w:tcPr>
          <w:p w14:paraId="5246CEE8" w14:textId="77777777" w:rsidR="00D10925" w:rsidRPr="00D10925" w:rsidRDefault="00D10925" w:rsidP="00292E71">
            <w:pPr>
              <w:pStyle w:val="styles-module--contentsection--qwyk"/>
              <w:rPr>
                <w:rFonts w:eastAsiaTheme="minorEastAsia"/>
                <w:b/>
              </w:rPr>
            </w:pPr>
            <w:r w:rsidRPr="00D10925">
              <w:rPr>
                <w:rFonts w:eastAsiaTheme="minorEastAsia"/>
                <w:b/>
              </w:rPr>
              <w:t>Business Nature</w:t>
            </w:r>
          </w:p>
        </w:tc>
      </w:tr>
      <w:tr w:rsidR="00D10925" w:rsidRPr="00D10925" w14:paraId="721670E2" w14:textId="77777777" w:rsidTr="00292E71">
        <w:tc>
          <w:tcPr>
            <w:tcW w:w="1276" w:type="dxa"/>
          </w:tcPr>
          <w:p w14:paraId="22343042" w14:textId="77777777" w:rsidR="00D10925" w:rsidRPr="00D10925" w:rsidRDefault="00D10925" w:rsidP="00292E71">
            <w:pPr>
              <w:pStyle w:val="styles-module--contentsection--qwyk"/>
              <w:rPr>
                <w:rFonts w:eastAsiaTheme="minorEastAsia"/>
              </w:rPr>
            </w:pPr>
            <w:r w:rsidRPr="00D10925">
              <w:rPr>
                <w:rFonts w:eastAsiaTheme="minorEastAsia"/>
              </w:rPr>
              <w:t>2005</w:t>
            </w:r>
          </w:p>
        </w:tc>
        <w:tc>
          <w:tcPr>
            <w:tcW w:w="3969" w:type="dxa"/>
          </w:tcPr>
          <w:p w14:paraId="472C1C22" w14:textId="77777777" w:rsidR="00D10925" w:rsidRPr="00D10925" w:rsidRDefault="00D10925" w:rsidP="00292E71">
            <w:pPr>
              <w:pStyle w:val="styles-module--contentsection--qwyk"/>
              <w:rPr>
                <w:rFonts w:eastAsiaTheme="minorEastAsia"/>
              </w:rPr>
            </w:pPr>
            <w:r w:rsidRPr="00D10925">
              <w:rPr>
                <w:rFonts w:eastAsiaTheme="minorEastAsia"/>
              </w:rPr>
              <w:t>IBM Personal Computing Division</w:t>
            </w:r>
          </w:p>
        </w:tc>
        <w:tc>
          <w:tcPr>
            <w:tcW w:w="2835" w:type="dxa"/>
          </w:tcPr>
          <w:p w14:paraId="024026A0" w14:textId="77777777" w:rsidR="00D10925" w:rsidRPr="00D10925" w:rsidRDefault="00D10925" w:rsidP="00292E71">
            <w:pPr>
              <w:pStyle w:val="styles-module--contentsection--qwyk"/>
              <w:rPr>
                <w:rFonts w:eastAsiaTheme="minorEastAsia"/>
              </w:rPr>
            </w:pPr>
            <w:r w:rsidRPr="00D10925">
              <w:rPr>
                <w:rFonts w:eastAsiaTheme="minorEastAsia"/>
              </w:rPr>
              <w:t>Personal computing</w:t>
            </w:r>
          </w:p>
        </w:tc>
      </w:tr>
      <w:tr w:rsidR="00D10925" w:rsidRPr="00D10925" w14:paraId="0B42DC18" w14:textId="77777777" w:rsidTr="00292E71">
        <w:tc>
          <w:tcPr>
            <w:tcW w:w="1276" w:type="dxa"/>
          </w:tcPr>
          <w:p w14:paraId="61F5871D" w14:textId="77777777" w:rsidR="00D10925" w:rsidRPr="00D10925" w:rsidRDefault="00D10925" w:rsidP="00292E71">
            <w:pPr>
              <w:pStyle w:val="styles-module--contentsection--qwyk"/>
              <w:rPr>
                <w:rFonts w:eastAsiaTheme="minorEastAsia"/>
              </w:rPr>
            </w:pPr>
            <w:r w:rsidRPr="00D10925">
              <w:rPr>
                <w:rFonts w:eastAsiaTheme="minorEastAsia"/>
              </w:rPr>
              <w:t>2011</w:t>
            </w:r>
          </w:p>
        </w:tc>
        <w:tc>
          <w:tcPr>
            <w:tcW w:w="3969" w:type="dxa"/>
          </w:tcPr>
          <w:p w14:paraId="234D3B6E" w14:textId="77777777" w:rsidR="00D10925" w:rsidRPr="00D10925" w:rsidRDefault="00D10925" w:rsidP="00292E71">
            <w:pPr>
              <w:pStyle w:val="styles-module--contentsection--qwyk"/>
              <w:rPr>
                <w:rFonts w:eastAsiaTheme="minorEastAsia"/>
              </w:rPr>
            </w:pPr>
            <w:r w:rsidRPr="00D10925">
              <w:rPr>
                <w:rFonts w:eastAsiaTheme="minorEastAsia"/>
              </w:rPr>
              <w:t>NEC</w:t>
            </w:r>
          </w:p>
        </w:tc>
        <w:tc>
          <w:tcPr>
            <w:tcW w:w="2835" w:type="dxa"/>
          </w:tcPr>
          <w:p w14:paraId="64EDA0E8" w14:textId="77777777" w:rsidR="00D10925" w:rsidRPr="00D10925" w:rsidRDefault="00D10925" w:rsidP="00292E71">
            <w:pPr>
              <w:pStyle w:val="styles-module--contentsection--qwyk"/>
              <w:rPr>
                <w:rFonts w:eastAsiaTheme="minorEastAsia"/>
              </w:rPr>
            </w:pPr>
            <w:r w:rsidRPr="00D10925">
              <w:rPr>
                <w:rFonts w:eastAsiaTheme="minorEastAsia"/>
              </w:rPr>
              <w:t>Personal computing</w:t>
            </w:r>
          </w:p>
        </w:tc>
      </w:tr>
      <w:tr w:rsidR="00D10925" w:rsidRPr="00D10925" w14:paraId="4300829B" w14:textId="77777777" w:rsidTr="00292E71">
        <w:tc>
          <w:tcPr>
            <w:tcW w:w="1276" w:type="dxa"/>
          </w:tcPr>
          <w:p w14:paraId="1F024935" w14:textId="77777777" w:rsidR="00D10925" w:rsidRPr="00D10925" w:rsidRDefault="00D10925" w:rsidP="00292E71">
            <w:pPr>
              <w:pStyle w:val="styles-module--contentsection--qwyk"/>
              <w:rPr>
                <w:rFonts w:eastAsiaTheme="minorEastAsia"/>
              </w:rPr>
            </w:pPr>
            <w:r w:rsidRPr="00D10925">
              <w:rPr>
                <w:rFonts w:eastAsiaTheme="minorEastAsia"/>
              </w:rPr>
              <w:t>2011</w:t>
            </w:r>
          </w:p>
        </w:tc>
        <w:tc>
          <w:tcPr>
            <w:tcW w:w="3969" w:type="dxa"/>
          </w:tcPr>
          <w:p w14:paraId="35BF2A7B" w14:textId="77777777" w:rsidR="00D10925" w:rsidRPr="00D10925" w:rsidRDefault="00D10925" w:rsidP="00292E71">
            <w:pPr>
              <w:pStyle w:val="styles-module--contentsection--qwyk"/>
              <w:rPr>
                <w:rFonts w:eastAsiaTheme="minorEastAsia"/>
              </w:rPr>
            </w:pPr>
            <w:proofErr w:type="spellStart"/>
            <w:r w:rsidRPr="00D10925">
              <w:rPr>
                <w:rFonts w:eastAsiaTheme="minorEastAsia"/>
              </w:rPr>
              <w:t>Medion</w:t>
            </w:r>
            <w:proofErr w:type="spellEnd"/>
            <w:r w:rsidRPr="00D10925">
              <w:rPr>
                <w:rFonts w:eastAsiaTheme="minorEastAsia"/>
              </w:rPr>
              <w:t xml:space="preserve"> AG</w:t>
            </w:r>
          </w:p>
        </w:tc>
        <w:tc>
          <w:tcPr>
            <w:tcW w:w="2835" w:type="dxa"/>
          </w:tcPr>
          <w:p w14:paraId="01CD7B51" w14:textId="77777777" w:rsidR="00D10925" w:rsidRPr="00D10925" w:rsidRDefault="00D10925" w:rsidP="00292E71">
            <w:pPr>
              <w:pStyle w:val="styles-module--contentsection--qwyk"/>
              <w:rPr>
                <w:rFonts w:eastAsiaTheme="minorEastAsia"/>
              </w:rPr>
            </w:pPr>
            <w:r w:rsidRPr="00D10925">
              <w:rPr>
                <w:rFonts w:eastAsiaTheme="minorEastAsia"/>
              </w:rPr>
              <w:t>Electronics company</w:t>
            </w:r>
          </w:p>
        </w:tc>
      </w:tr>
      <w:tr w:rsidR="00D10925" w:rsidRPr="00D10925" w14:paraId="7CCD897B" w14:textId="77777777" w:rsidTr="00292E71">
        <w:tc>
          <w:tcPr>
            <w:tcW w:w="1276" w:type="dxa"/>
          </w:tcPr>
          <w:p w14:paraId="059F4649" w14:textId="77777777" w:rsidR="00D10925" w:rsidRPr="00D10925" w:rsidRDefault="00D10925" w:rsidP="00292E71">
            <w:pPr>
              <w:pStyle w:val="styles-module--contentsection--qwyk"/>
              <w:rPr>
                <w:rFonts w:eastAsiaTheme="minorEastAsia"/>
              </w:rPr>
            </w:pPr>
            <w:r w:rsidRPr="00D10925">
              <w:rPr>
                <w:rFonts w:eastAsiaTheme="minorEastAsia"/>
              </w:rPr>
              <w:t>2012</w:t>
            </w:r>
          </w:p>
        </w:tc>
        <w:tc>
          <w:tcPr>
            <w:tcW w:w="3969" w:type="dxa"/>
          </w:tcPr>
          <w:p w14:paraId="4A581E0F" w14:textId="77777777" w:rsidR="00D10925" w:rsidRPr="00D10925" w:rsidRDefault="00D10925" w:rsidP="00292E71">
            <w:pPr>
              <w:pStyle w:val="styles-module--contentsection--qwyk"/>
              <w:rPr>
                <w:rFonts w:eastAsiaTheme="minorEastAsia"/>
              </w:rPr>
            </w:pPr>
            <w:r w:rsidRPr="00D10925">
              <w:rPr>
                <w:rFonts w:eastAsiaTheme="minorEastAsia"/>
              </w:rPr>
              <w:t>Stoneware</w:t>
            </w:r>
          </w:p>
        </w:tc>
        <w:tc>
          <w:tcPr>
            <w:tcW w:w="2835" w:type="dxa"/>
          </w:tcPr>
          <w:p w14:paraId="3186007D" w14:textId="77777777" w:rsidR="00D10925" w:rsidRPr="00D10925" w:rsidRDefault="00D10925" w:rsidP="00292E71">
            <w:pPr>
              <w:pStyle w:val="styles-module--contentsection--qwyk"/>
              <w:rPr>
                <w:rFonts w:eastAsiaTheme="minorEastAsia"/>
              </w:rPr>
            </w:pPr>
            <w:r w:rsidRPr="00D10925">
              <w:rPr>
                <w:rFonts w:eastAsiaTheme="minorEastAsia"/>
              </w:rPr>
              <w:t>Cloud service</w:t>
            </w:r>
          </w:p>
        </w:tc>
      </w:tr>
      <w:tr w:rsidR="00D10925" w:rsidRPr="00D10925" w14:paraId="60DD1CC6" w14:textId="77777777" w:rsidTr="00292E71">
        <w:tc>
          <w:tcPr>
            <w:tcW w:w="1276" w:type="dxa"/>
          </w:tcPr>
          <w:p w14:paraId="74203E39" w14:textId="77777777" w:rsidR="00D10925" w:rsidRPr="00D10925" w:rsidRDefault="00D10925" w:rsidP="00292E71">
            <w:pPr>
              <w:pStyle w:val="styles-module--contentsection--qwyk"/>
              <w:rPr>
                <w:rFonts w:eastAsiaTheme="minorEastAsia"/>
              </w:rPr>
            </w:pPr>
            <w:r w:rsidRPr="00D10925">
              <w:rPr>
                <w:rFonts w:eastAsiaTheme="minorEastAsia"/>
              </w:rPr>
              <w:t>2014</w:t>
            </w:r>
          </w:p>
        </w:tc>
        <w:tc>
          <w:tcPr>
            <w:tcW w:w="3969" w:type="dxa"/>
          </w:tcPr>
          <w:p w14:paraId="14000B5E" w14:textId="77777777" w:rsidR="00D10925" w:rsidRPr="00D10925" w:rsidRDefault="00D10925" w:rsidP="00292E71">
            <w:pPr>
              <w:pStyle w:val="styles-module--contentsection--qwyk"/>
              <w:rPr>
                <w:rFonts w:eastAsiaTheme="minorEastAsia"/>
              </w:rPr>
            </w:pPr>
            <w:r w:rsidRPr="00D10925">
              <w:rPr>
                <w:rFonts w:eastAsiaTheme="minorEastAsia"/>
              </w:rPr>
              <w:t>Motorola Mobility</w:t>
            </w:r>
          </w:p>
        </w:tc>
        <w:tc>
          <w:tcPr>
            <w:tcW w:w="2835" w:type="dxa"/>
          </w:tcPr>
          <w:p w14:paraId="60C0D5F6" w14:textId="77777777" w:rsidR="00D10925" w:rsidRPr="00D10925" w:rsidRDefault="00D10925" w:rsidP="00292E71">
            <w:pPr>
              <w:pStyle w:val="styles-module--contentsection--qwyk"/>
              <w:rPr>
                <w:rFonts w:eastAsiaTheme="minorEastAsia"/>
              </w:rPr>
            </w:pPr>
            <w:r w:rsidRPr="00D10925">
              <w:rPr>
                <w:rFonts w:eastAsiaTheme="minorEastAsia"/>
              </w:rPr>
              <w:t>Telecommunication</w:t>
            </w:r>
          </w:p>
        </w:tc>
      </w:tr>
      <w:tr w:rsidR="00D10925" w:rsidRPr="00D10925" w14:paraId="5705B68D" w14:textId="77777777" w:rsidTr="00292E71">
        <w:tc>
          <w:tcPr>
            <w:tcW w:w="1276" w:type="dxa"/>
          </w:tcPr>
          <w:p w14:paraId="1DA5D30A" w14:textId="77777777" w:rsidR="00D10925" w:rsidRPr="00D10925" w:rsidRDefault="00D10925" w:rsidP="00292E71">
            <w:pPr>
              <w:pStyle w:val="styles-module--contentsection--qwyk"/>
              <w:rPr>
                <w:rFonts w:eastAsiaTheme="minorEastAsia"/>
              </w:rPr>
            </w:pPr>
            <w:r w:rsidRPr="00D10925">
              <w:rPr>
                <w:rFonts w:eastAsiaTheme="minorEastAsia"/>
              </w:rPr>
              <w:t>2015</w:t>
            </w:r>
          </w:p>
        </w:tc>
        <w:tc>
          <w:tcPr>
            <w:tcW w:w="3969" w:type="dxa"/>
          </w:tcPr>
          <w:p w14:paraId="7D9DEAD0" w14:textId="77777777" w:rsidR="00D10925" w:rsidRPr="00D10925" w:rsidRDefault="00D10925" w:rsidP="00292E71">
            <w:pPr>
              <w:pStyle w:val="styles-module--contentsection--qwyk"/>
              <w:rPr>
                <w:rFonts w:eastAsiaTheme="minorEastAsia"/>
              </w:rPr>
            </w:pPr>
            <w:r w:rsidRPr="00D10925">
              <w:rPr>
                <w:rFonts w:eastAsiaTheme="minorEastAsia"/>
              </w:rPr>
              <w:t xml:space="preserve">Marvell </w:t>
            </w:r>
          </w:p>
        </w:tc>
        <w:tc>
          <w:tcPr>
            <w:tcW w:w="2835" w:type="dxa"/>
          </w:tcPr>
          <w:p w14:paraId="2E463901" w14:textId="77777777" w:rsidR="00D10925" w:rsidRPr="00D10925" w:rsidRDefault="00D10925" w:rsidP="00292E71">
            <w:pPr>
              <w:pStyle w:val="styles-module--contentsection--qwyk"/>
              <w:rPr>
                <w:rFonts w:eastAsiaTheme="minorEastAsia"/>
              </w:rPr>
            </w:pPr>
            <w:r w:rsidRPr="00D10925">
              <w:rPr>
                <w:rFonts w:eastAsiaTheme="minorEastAsia"/>
              </w:rPr>
              <w:t>Technology company</w:t>
            </w:r>
          </w:p>
        </w:tc>
      </w:tr>
      <w:tr w:rsidR="00D10925" w:rsidRPr="00D10925" w14:paraId="0FB44ECC" w14:textId="77777777" w:rsidTr="00292E71">
        <w:tc>
          <w:tcPr>
            <w:tcW w:w="1276" w:type="dxa"/>
          </w:tcPr>
          <w:p w14:paraId="11391B3D" w14:textId="77777777" w:rsidR="00D10925" w:rsidRPr="00D10925" w:rsidRDefault="00D10925" w:rsidP="00292E71">
            <w:pPr>
              <w:pStyle w:val="styles-module--contentsection--qwyk"/>
              <w:rPr>
                <w:rFonts w:eastAsiaTheme="minorEastAsia"/>
              </w:rPr>
            </w:pPr>
            <w:r w:rsidRPr="00D10925">
              <w:rPr>
                <w:rFonts w:eastAsiaTheme="minorEastAsia"/>
              </w:rPr>
              <w:t>2016</w:t>
            </w:r>
          </w:p>
        </w:tc>
        <w:tc>
          <w:tcPr>
            <w:tcW w:w="3969" w:type="dxa"/>
          </w:tcPr>
          <w:p w14:paraId="56D6A8BC" w14:textId="77777777" w:rsidR="00D10925" w:rsidRPr="00D10925" w:rsidRDefault="00D10925" w:rsidP="00292E71">
            <w:pPr>
              <w:pStyle w:val="styles-module--contentsection--qwyk"/>
              <w:rPr>
                <w:rFonts w:eastAsiaTheme="minorEastAsia"/>
              </w:rPr>
            </w:pPr>
            <w:proofErr w:type="spellStart"/>
            <w:r w:rsidRPr="00D10925">
              <w:rPr>
                <w:rFonts w:eastAsiaTheme="minorEastAsia"/>
              </w:rPr>
              <w:t>Fujitus</w:t>
            </w:r>
            <w:proofErr w:type="spellEnd"/>
          </w:p>
        </w:tc>
        <w:tc>
          <w:tcPr>
            <w:tcW w:w="2835" w:type="dxa"/>
          </w:tcPr>
          <w:p w14:paraId="04140945" w14:textId="77777777" w:rsidR="00D10925" w:rsidRPr="00D10925" w:rsidRDefault="00D10925" w:rsidP="00292E71">
            <w:pPr>
              <w:pStyle w:val="styles-module--contentsection--qwyk"/>
              <w:rPr>
                <w:rFonts w:eastAsiaTheme="minorEastAsia"/>
              </w:rPr>
            </w:pPr>
            <w:r w:rsidRPr="00D10925">
              <w:rPr>
                <w:rFonts w:eastAsiaTheme="minorEastAsia"/>
              </w:rPr>
              <w:t>Personal computing</w:t>
            </w:r>
          </w:p>
        </w:tc>
      </w:tr>
    </w:tbl>
    <w:p w14:paraId="16242BA7" w14:textId="77777777" w:rsidR="00BF5A55" w:rsidRDefault="00BF5A55" w:rsidP="00D10925">
      <w:pPr>
        <w:pStyle w:val="styles-module--contentsection--qwyk"/>
        <w:shd w:val="clear" w:color="auto" w:fill="FFFFFF"/>
        <w:rPr>
          <w:rStyle w:val="ac"/>
          <w:rFonts w:eastAsia="新細明體" w:hint="eastAsia"/>
          <w:b/>
          <w:bCs/>
          <w:i w:val="0"/>
        </w:rPr>
      </w:pPr>
    </w:p>
    <w:p w14:paraId="133F9A77" w14:textId="77777777" w:rsidR="00D10925" w:rsidRPr="00D10925" w:rsidRDefault="00D10925" w:rsidP="00D10925">
      <w:pPr>
        <w:pStyle w:val="styles-module--contentsection--qwyk"/>
        <w:shd w:val="clear" w:color="auto" w:fill="FFFFFF"/>
        <w:rPr>
          <w:i/>
        </w:rPr>
      </w:pPr>
      <w:r w:rsidRPr="00D10925">
        <w:rPr>
          <w:rStyle w:val="ac"/>
          <w:b/>
          <w:bCs/>
          <w:i w:val="0"/>
        </w:rPr>
        <w:t>Findings</w:t>
      </w:r>
    </w:p>
    <w:p w14:paraId="0A157D1C" w14:textId="77777777" w:rsidR="00D10925" w:rsidRPr="00D10925" w:rsidRDefault="00D10925" w:rsidP="00D10925">
      <w:pPr>
        <w:pStyle w:val="styles-module--contentsection--qwyk"/>
        <w:shd w:val="clear" w:color="auto" w:fill="FFFFFF"/>
        <w:rPr>
          <w:rStyle w:val="ac"/>
          <w:rFonts w:eastAsiaTheme="minorEastAsia"/>
          <w:i w:val="0"/>
        </w:rPr>
      </w:pPr>
      <w:r w:rsidRPr="00D10925">
        <w:rPr>
          <w:rStyle w:val="ac"/>
          <w:rFonts w:eastAsiaTheme="minorEastAsia"/>
          <w:i w:val="0"/>
        </w:rPr>
        <w:t xml:space="preserve">For the success of international acquisitions of Lenovo, there are two significant issues have to be addressed. The first one is the leadership and management strategy in communication during M&amp;A process and the second is merging and managing multiple-culture. </w:t>
      </w:r>
    </w:p>
    <w:p w14:paraId="756D3F49" w14:textId="77777777" w:rsidR="00D10925" w:rsidRPr="00D10925" w:rsidRDefault="00D10925" w:rsidP="00314ADD">
      <w:pPr>
        <w:pStyle w:val="styles-module--contentsection--qwyk"/>
        <w:numPr>
          <w:ilvl w:val="0"/>
          <w:numId w:val="24"/>
        </w:numPr>
        <w:shd w:val="clear" w:color="auto" w:fill="FFFFFF"/>
        <w:rPr>
          <w:rStyle w:val="ac"/>
          <w:rFonts w:eastAsiaTheme="minorEastAsia"/>
          <w:b/>
          <w:i w:val="0"/>
        </w:rPr>
      </w:pPr>
      <w:r w:rsidRPr="00D10925">
        <w:rPr>
          <w:rStyle w:val="ac"/>
          <w:rFonts w:eastAsiaTheme="minorEastAsia"/>
          <w:b/>
          <w:i w:val="0"/>
        </w:rPr>
        <w:t xml:space="preserve">Leadership and management strategy in communication </w:t>
      </w:r>
    </w:p>
    <w:p w14:paraId="7B21C27C" w14:textId="77777777" w:rsidR="00D10925" w:rsidRPr="00D10925" w:rsidRDefault="00D10925" w:rsidP="00D10925">
      <w:pPr>
        <w:pStyle w:val="styles-module--contentsection--qwyk"/>
        <w:shd w:val="clear" w:color="auto" w:fill="FFFFFF"/>
        <w:rPr>
          <w:rStyle w:val="ac"/>
          <w:rFonts w:eastAsiaTheme="minorEastAsia"/>
          <w:i w:val="0"/>
        </w:rPr>
      </w:pPr>
      <w:r w:rsidRPr="00D10925">
        <w:rPr>
          <w:rStyle w:val="ac"/>
          <w:rFonts w:eastAsiaTheme="minorEastAsia"/>
          <w:i w:val="0"/>
        </w:rPr>
        <w:t xml:space="preserve">Communication would be the first leadership and management challenges in an international acquisition. According to Stahl and </w:t>
      </w:r>
      <w:proofErr w:type="spellStart"/>
      <w:r w:rsidRPr="00D10925">
        <w:rPr>
          <w:rStyle w:val="ac"/>
          <w:rFonts w:eastAsiaTheme="minorEastAsia"/>
          <w:i w:val="0"/>
        </w:rPr>
        <w:t>Koster</w:t>
      </w:r>
      <w:proofErr w:type="spellEnd"/>
      <w:r w:rsidRPr="00D10925">
        <w:rPr>
          <w:rStyle w:val="ac"/>
          <w:rFonts w:eastAsiaTheme="minorEastAsia"/>
          <w:i w:val="0"/>
        </w:rPr>
        <w:t xml:space="preserve"> (2013), the communication challenge would be getting difficult during the post-acquisition and language difference would also be the barrier of decision-making and problem solving. During a transaction or establishing a partnership process, good communication would protect the value of asset of the organizations and it would be the fundamental element of the deal (</w:t>
      </w:r>
      <w:proofErr w:type="spellStart"/>
      <w:r w:rsidRPr="00D10925">
        <w:rPr>
          <w:rStyle w:val="ac"/>
          <w:rFonts w:eastAsiaTheme="minorEastAsia"/>
          <w:i w:val="0"/>
        </w:rPr>
        <w:t>Jarrard</w:t>
      </w:r>
      <w:proofErr w:type="spellEnd"/>
      <w:r w:rsidRPr="00D10925">
        <w:rPr>
          <w:rStyle w:val="ac"/>
          <w:rFonts w:eastAsiaTheme="minorEastAsia"/>
          <w:i w:val="0"/>
        </w:rPr>
        <w:t xml:space="preserve">, 2014). Besides, the role of leaders in communication during the M&amp;A process has been identified as a critical element and crucially important. It comes to a common understanding that communication should be open, honest and logical so as to increase the level of identification and commitment of employees to the acquired company. Contrary, the emotion of employees might be seriously affected if the communication between management and employee during the M&amp;A process could not be well-managed including employee’s attitudes, </w:t>
      </w:r>
      <w:proofErr w:type="spellStart"/>
      <w:r w:rsidRPr="00D10925">
        <w:rPr>
          <w:rStyle w:val="ac"/>
          <w:rFonts w:eastAsiaTheme="minorEastAsia"/>
          <w:i w:val="0"/>
        </w:rPr>
        <w:t>behaviour</w:t>
      </w:r>
      <w:proofErr w:type="spellEnd"/>
      <w:r w:rsidRPr="00D10925">
        <w:rPr>
          <w:rStyle w:val="ac"/>
          <w:rFonts w:eastAsiaTheme="minorEastAsia"/>
          <w:i w:val="0"/>
        </w:rPr>
        <w:t xml:space="preserve"> and performance (</w:t>
      </w:r>
      <w:proofErr w:type="spellStart"/>
      <w:r w:rsidRPr="00D10925">
        <w:rPr>
          <w:rStyle w:val="ac"/>
          <w:rFonts w:eastAsiaTheme="minorEastAsia"/>
          <w:i w:val="0"/>
        </w:rPr>
        <w:t>Zagelmeyer</w:t>
      </w:r>
      <w:proofErr w:type="spellEnd"/>
      <w:r w:rsidRPr="00D10925">
        <w:rPr>
          <w:rStyle w:val="ac"/>
          <w:rFonts w:eastAsiaTheme="minorEastAsia"/>
          <w:i w:val="0"/>
        </w:rPr>
        <w:t xml:space="preserve"> and </w:t>
      </w:r>
      <w:proofErr w:type="spellStart"/>
      <w:r w:rsidRPr="00D10925">
        <w:rPr>
          <w:rStyle w:val="ac"/>
          <w:rFonts w:eastAsiaTheme="minorEastAsia"/>
          <w:i w:val="0"/>
        </w:rPr>
        <w:t>Sinkovics</w:t>
      </w:r>
      <w:proofErr w:type="spellEnd"/>
      <w:r w:rsidRPr="00D10925">
        <w:rPr>
          <w:rStyle w:val="ac"/>
          <w:rFonts w:eastAsiaTheme="minorEastAsia"/>
          <w:i w:val="0"/>
        </w:rPr>
        <w:t>, 2018). Therefore, a significant relationship between the leader’s communication strategy and employee’s feelings is formed, management are trying to reduce and minimize the anxiety, frustration, disappointment or even anger of employee in facing the new organization structure and environment. The establishment of M&amp;A exercises should be in a friendly manner but not in a hostile way.</w:t>
      </w:r>
    </w:p>
    <w:p w14:paraId="592F0FB3" w14:textId="77777777" w:rsidR="00D10925" w:rsidRPr="00D10925" w:rsidRDefault="00D10925" w:rsidP="00D10925">
      <w:pPr>
        <w:pStyle w:val="styles-module--contentsection--qwyk"/>
        <w:shd w:val="clear" w:color="auto" w:fill="FFFFFF"/>
        <w:rPr>
          <w:rStyle w:val="ac"/>
          <w:rFonts w:eastAsiaTheme="minorEastAsia"/>
          <w:i w:val="0"/>
        </w:rPr>
      </w:pPr>
      <w:r w:rsidRPr="00D10925">
        <w:rPr>
          <w:rStyle w:val="ac"/>
          <w:rFonts w:eastAsiaTheme="minorEastAsia"/>
          <w:i w:val="0"/>
        </w:rPr>
        <w:t>For the M&amp;A of Lenovo and IBM, since the conversation of Chinese in general was much quiet, the leader of Lenovo provided much opportunity for the employee of IBM to speak out their thought and express their feeling while they did most of listening to them (</w:t>
      </w:r>
      <w:proofErr w:type="spellStart"/>
      <w:r w:rsidRPr="00D10925">
        <w:rPr>
          <w:rStyle w:val="ac"/>
          <w:rFonts w:eastAsiaTheme="minorEastAsia"/>
          <w:i w:val="0"/>
        </w:rPr>
        <w:t>Abdulai</w:t>
      </w:r>
      <w:proofErr w:type="spellEnd"/>
      <w:r w:rsidRPr="00D10925">
        <w:rPr>
          <w:rStyle w:val="ac"/>
          <w:rFonts w:eastAsiaTheme="minorEastAsia"/>
          <w:i w:val="0"/>
        </w:rPr>
        <w:t xml:space="preserve"> and Ibrahim, 2016). Effective communication was definitely a helpful tool for both leader and employee and the best way to create the culture between shareholders, customers and employees. Besides, at that moment, the CEO of Lenovo realized that if two different backgrounds of organizations integrated too fast, the major change of functional and personal would appear high risk in the overall integration. In that case, he kept the two businesses independently and implements the integration gradually after they had known more about each other (Li, 2010). In order to enhance the communication between two organizations, they hired a western President and in-charge the integration. Besides, many different workshops were organized for the employee and also strong communication expertise was arranged for Chinese manager in order to assist them up to a Western standard. Subsequently, it reduced the complexity of integration as similar cultural background and experience were implemented in the whole system. The good practice also helps Lenovo to execute their corporate management as well as leadership plan after each acquisition onwards. </w:t>
      </w:r>
    </w:p>
    <w:p w14:paraId="7D7A1B38" w14:textId="77777777" w:rsidR="00D10925" w:rsidRPr="00D10925" w:rsidRDefault="00D10925" w:rsidP="00D10925">
      <w:pPr>
        <w:pStyle w:val="styles-module--contentsection--qwyk"/>
        <w:shd w:val="clear" w:color="auto" w:fill="FFFFFF"/>
        <w:rPr>
          <w:rStyle w:val="ac"/>
          <w:rFonts w:eastAsiaTheme="minorEastAsia"/>
          <w:i w:val="0"/>
        </w:rPr>
      </w:pPr>
      <w:r w:rsidRPr="00D10925">
        <w:rPr>
          <w:rStyle w:val="ac"/>
          <w:rFonts w:eastAsiaTheme="minorEastAsia"/>
          <w:i w:val="0"/>
        </w:rPr>
        <w:lastRenderedPageBreak/>
        <w:t xml:space="preserve">For the M&amp;A of Lenovo and </w:t>
      </w:r>
      <w:proofErr w:type="spellStart"/>
      <w:r w:rsidRPr="00D10925">
        <w:rPr>
          <w:rStyle w:val="ac"/>
          <w:rFonts w:eastAsiaTheme="minorEastAsia"/>
          <w:i w:val="0"/>
        </w:rPr>
        <w:t>Medion</w:t>
      </w:r>
      <w:proofErr w:type="spellEnd"/>
      <w:r w:rsidRPr="00D10925">
        <w:rPr>
          <w:rStyle w:val="ac"/>
          <w:rFonts w:eastAsiaTheme="minorEastAsia"/>
          <w:i w:val="0"/>
        </w:rPr>
        <w:t xml:space="preserve"> AG, the company tried to appoint the right people for the proper responsibility. The management did not bring in Chinese managers to key position. They understood that it did not work and employees would leave the company if exchange the management in a German company with Chinese. The customers would easy to shift forward to other competitor as well. They also understood that they should clear communicate with all the employees about their strategy, integration plan, the role as well as position of acquiring company. The company implemented a “hands off” integration strategy (Chen et al., 2018).When disagreement had happened, Lenovo had never pushed the employee by forcing them to follow but tried to convince them. It aimed to minimize the disruption of business operation of the acquired company and ensured a long-term healthy relations and harmonious integration for both acquiring and acquired company. After the acquisition of </w:t>
      </w:r>
      <w:proofErr w:type="spellStart"/>
      <w:r w:rsidRPr="00D10925">
        <w:rPr>
          <w:rStyle w:val="ac"/>
          <w:rFonts w:eastAsiaTheme="minorEastAsia"/>
          <w:i w:val="0"/>
        </w:rPr>
        <w:t>Medion</w:t>
      </w:r>
      <w:proofErr w:type="spellEnd"/>
      <w:r w:rsidRPr="00D10925">
        <w:rPr>
          <w:rStyle w:val="ac"/>
          <w:rFonts w:eastAsiaTheme="minorEastAsia"/>
          <w:i w:val="0"/>
        </w:rPr>
        <w:t xml:space="preserve"> AG, senior management of Lenovo was clearly communicate with the employee of both companies by using active emails as well as large kick-off events. Similarly, Lenovo acquired 51% share of Fujitsu in its PC division in 2016 and maintained the acquired business as standalone operations. It helped a smooth transition of M&amp;A process and reduced the risk and disruption to the business such as customers, employees and partners (Lenovo, 2017). </w:t>
      </w:r>
    </w:p>
    <w:p w14:paraId="50732156" w14:textId="77777777" w:rsidR="00D10925" w:rsidRPr="00D10925" w:rsidRDefault="00D10925" w:rsidP="00314ADD">
      <w:pPr>
        <w:pStyle w:val="styles-module--contentsection--qwyk"/>
        <w:numPr>
          <w:ilvl w:val="0"/>
          <w:numId w:val="24"/>
        </w:numPr>
        <w:shd w:val="clear" w:color="auto" w:fill="FFFFFF"/>
        <w:rPr>
          <w:rStyle w:val="ac"/>
          <w:rFonts w:eastAsiaTheme="minorEastAsia"/>
          <w:b/>
          <w:i w:val="0"/>
        </w:rPr>
      </w:pPr>
      <w:r w:rsidRPr="00D10925">
        <w:rPr>
          <w:rStyle w:val="ac"/>
          <w:rFonts w:eastAsiaTheme="minorEastAsia"/>
          <w:b/>
          <w:i w:val="0"/>
        </w:rPr>
        <w:t>Merging and managing multiple-culture</w:t>
      </w:r>
    </w:p>
    <w:p w14:paraId="6BD2D2F4" w14:textId="77777777" w:rsidR="00D10925" w:rsidRPr="00D10925" w:rsidRDefault="00D10925" w:rsidP="00D10925">
      <w:pPr>
        <w:pStyle w:val="styles-module--contentsection--qwyk"/>
        <w:shd w:val="clear" w:color="auto" w:fill="FFFFFF"/>
        <w:rPr>
          <w:rStyle w:val="ac"/>
          <w:rFonts w:eastAsiaTheme="minorEastAsia"/>
          <w:i w:val="0"/>
        </w:rPr>
      </w:pPr>
      <w:r w:rsidRPr="00D10925">
        <w:rPr>
          <w:rStyle w:val="ac"/>
          <w:rFonts w:eastAsiaTheme="minorEastAsia"/>
          <w:i w:val="0"/>
        </w:rPr>
        <w:t xml:space="preserve">Organizational culture and national culture are inevitably complex and need to consider in the modern era. For instance, what is the roles and positions of the host and acquired companies, the dominant of national culture of the host and home country. It is necessary to clearly understand the cultural difference and cultural integration during the M&amp;A process. It is difficult to socialize the employees of the acquired company get into the same belief and value during cultural integration. According to </w:t>
      </w:r>
      <w:proofErr w:type="spellStart"/>
      <w:r w:rsidRPr="00D10925">
        <w:rPr>
          <w:rStyle w:val="ac"/>
          <w:rFonts w:eastAsiaTheme="minorEastAsia"/>
          <w:i w:val="0"/>
        </w:rPr>
        <w:t>Kuada</w:t>
      </w:r>
      <w:proofErr w:type="spellEnd"/>
      <w:r w:rsidRPr="00D10925">
        <w:rPr>
          <w:rStyle w:val="ac"/>
          <w:rFonts w:eastAsiaTheme="minorEastAsia"/>
          <w:i w:val="0"/>
        </w:rPr>
        <w:t xml:space="preserve"> (2008), ‘Cultural is claimed to be fluid, complex, fragmented and differentiates one society or organization from another.’ For the integrated case of Lenovo and IBM, since there is a strong cultural difference and wide varieties of different cultures between Chinese and American society, individuals are trying to find a way to fit the changes. The management of Lenovo had to be understood the possibilities of potential cultural differences which will be happened in different times and situations. Besides, the other important element in this M&amp;A process was the technology transfer which was transferred from a US-based company to a Chinese-based company. The issue derived a lot of cultural implication. Not only the learning ability of new technology of the acquiring company but also the transfer capability of the technology knowledge of the acquired company. Furthermore, the implication was about the inventor’s values, cultural beliefs and philosophies. The successful managed of culture compatibility and integration would also improve the quality of performance, customer and employee satisfaction as well as the profitability (</w:t>
      </w:r>
      <w:proofErr w:type="spellStart"/>
      <w:r w:rsidRPr="00D10925">
        <w:rPr>
          <w:rStyle w:val="ac"/>
          <w:rFonts w:eastAsiaTheme="minorEastAsia"/>
          <w:i w:val="0"/>
        </w:rPr>
        <w:t>Abdulai</w:t>
      </w:r>
      <w:proofErr w:type="spellEnd"/>
      <w:r w:rsidRPr="00D10925">
        <w:rPr>
          <w:rStyle w:val="ac"/>
          <w:rFonts w:eastAsiaTheme="minorEastAsia"/>
          <w:i w:val="0"/>
        </w:rPr>
        <w:t xml:space="preserve"> and Ibrahim, 2016).</w:t>
      </w:r>
    </w:p>
    <w:p w14:paraId="11F3DE5E" w14:textId="77777777" w:rsidR="00D10925" w:rsidRPr="00D10925" w:rsidRDefault="00D10925" w:rsidP="00D10925">
      <w:pPr>
        <w:pStyle w:val="styles-module--contentsection--qwyk"/>
        <w:shd w:val="clear" w:color="auto" w:fill="FFFFFF"/>
        <w:rPr>
          <w:rStyle w:val="ac"/>
          <w:rFonts w:eastAsiaTheme="minorEastAsia"/>
          <w:i w:val="0"/>
        </w:rPr>
      </w:pPr>
      <w:r w:rsidRPr="00D10925">
        <w:rPr>
          <w:rStyle w:val="ac"/>
          <w:rFonts w:eastAsiaTheme="minorEastAsia"/>
          <w:i w:val="0"/>
        </w:rPr>
        <w:t xml:space="preserve">The president of Lenovo pointed out that ‘cultural clash’ between both companies in the M&amp;A process especially in the post-merger integration has been the common cause of failure (Liu, 2018). Cultural clash would happen in different levels include individual level, organization level and national level. For individual level, people who have similar attitudes and values would be connected each other. The company managed employees to share their norms, values and facilitate the emergence of trust. On the other hand, a high risk for conflict would happen if an individual feels that the same key values is not shared. During M&amp;A process, the employee of acquired company always resist the integration procedure which imposed by the host company. For the organization level, every enterprise has their own and unique culture and thus the more difficult for the post-merger integration between two companies. There is a culture distance for how two companies to do their organizing, planning, controlling and coordinating. For the national level, manager always has their own thought and experience from difference cultures. They are likely to apply different managerial practices and system in the acquired company. According to </w:t>
      </w:r>
      <w:r w:rsidRPr="00D10925">
        <w:rPr>
          <w:rFonts w:eastAsia="ApexBemboRomanLF"/>
        </w:rPr>
        <w:t xml:space="preserve">Shimizu, K (2004), a research showed a total of 40 M&amp;A cases in United Kingdom, American companies performed more internationally and sophisticated in organization </w:t>
      </w:r>
      <w:proofErr w:type="gramStart"/>
      <w:r w:rsidRPr="00D10925">
        <w:rPr>
          <w:rFonts w:eastAsia="ApexBemboRomanLF"/>
        </w:rPr>
        <w:t>nature,</w:t>
      </w:r>
      <w:proofErr w:type="gramEnd"/>
      <w:r w:rsidRPr="00D10925">
        <w:rPr>
          <w:rFonts w:eastAsia="ApexBemboRomanLF"/>
        </w:rPr>
        <w:t xml:space="preserve"> they relied on policies and procedures and showed its adaptation in integrating with the acquired company. Contrary, Japanese company showed relatively ‘conservative’ since they were lacking of international experience. Although they take a long-term view and relationship with the acquired UK </w:t>
      </w:r>
      <w:proofErr w:type="gramStart"/>
      <w:r w:rsidRPr="00D10925">
        <w:rPr>
          <w:rFonts w:eastAsia="ApexBemboRomanLF"/>
        </w:rPr>
        <w:t>company</w:t>
      </w:r>
      <w:proofErr w:type="gramEnd"/>
      <w:r w:rsidRPr="00D10925">
        <w:rPr>
          <w:rFonts w:eastAsia="ApexBemboRomanLF"/>
        </w:rPr>
        <w:t xml:space="preserve">, they leave the acquired subsidiaries alone and only support them financially. For French enterprises, they tend to take control and deliver command from </w:t>
      </w:r>
      <w:proofErr w:type="gramStart"/>
      <w:r w:rsidRPr="00D10925">
        <w:rPr>
          <w:rFonts w:eastAsia="ApexBemboRomanLF"/>
        </w:rPr>
        <w:t>the headquarter</w:t>
      </w:r>
      <w:proofErr w:type="gramEnd"/>
      <w:r w:rsidRPr="00D10925">
        <w:rPr>
          <w:rFonts w:eastAsia="ApexBemboRomanLF"/>
        </w:rPr>
        <w:t xml:space="preserve"> but do not attempt to absorb the subsidiaries into their corporate culture and system. </w:t>
      </w:r>
    </w:p>
    <w:p w14:paraId="53A67C36" w14:textId="2533731D" w:rsidR="00D10925" w:rsidRPr="00D10925" w:rsidRDefault="00D10925" w:rsidP="00D10925">
      <w:pPr>
        <w:pStyle w:val="styles-module--contentsection--qwyk"/>
        <w:shd w:val="clear" w:color="auto" w:fill="FFFFFF"/>
        <w:rPr>
          <w:rStyle w:val="ac"/>
          <w:rFonts w:eastAsiaTheme="minorEastAsia"/>
          <w:i w:val="0"/>
        </w:rPr>
      </w:pPr>
      <w:r w:rsidRPr="00D10925">
        <w:rPr>
          <w:rStyle w:val="ac"/>
          <w:rFonts w:eastAsiaTheme="minorEastAsia"/>
          <w:i w:val="0"/>
        </w:rPr>
        <w:lastRenderedPageBreak/>
        <w:t xml:space="preserve">For the success of Lenovo in acquisition activities, Lenovo initiates its M&amp;A process </w:t>
      </w:r>
      <w:r w:rsidR="00314ADD">
        <w:rPr>
          <w:rStyle w:val="ac"/>
          <w:rFonts w:eastAsia="新細明體" w:hint="eastAsia"/>
          <w:i w:val="0"/>
        </w:rPr>
        <w:t xml:space="preserve">and principles </w:t>
      </w:r>
      <w:r w:rsidRPr="00D10925">
        <w:rPr>
          <w:rStyle w:val="ac"/>
          <w:rFonts w:eastAsiaTheme="minorEastAsia"/>
          <w:i w:val="0"/>
        </w:rPr>
        <w:t>as follows:</w:t>
      </w:r>
    </w:p>
    <w:p w14:paraId="34F80912" w14:textId="77777777" w:rsidR="00D10925" w:rsidRPr="00D10925" w:rsidRDefault="00D10925" w:rsidP="00314ADD">
      <w:pPr>
        <w:pStyle w:val="styles-module--contentsection--qwyk"/>
        <w:numPr>
          <w:ilvl w:val="0"/>
          <w:numId w:val="25"/>
        </w:numPr>
        <w:shd w:val="clear" w:color="auto" w:fill="FFFFFF"/>
        <w:rPr>
          <w:rStyle w:val="ac"/>
          <w:rFonts w:eastAsiaTheme="minorEastAsia"/>
          <w:i w:val="0"/>
        </w:rPr>
      </w:pPr>
      <w:r w:rsidRPr="00D10925">
        <w:rPr>
          <w:rStyle w:val="ac"/>
          <w:rFonts w:eastAsiaTheme="minorEastAsia"/>
          <w:b/>
          <w:i w:val="0"/>
        </w:rPr>
        <w:t>Plan carefully before proceeding</w:t>
      </w:r>
      <w:r w:rsidRPr="00D10925">
        <w:rPr>
          <w:rStyle w:val="ac"/>
          <w:rFonts w:eastAsiaTheme="minorEastAsia"/>
          <w:i w:val="0"/>
        </w:rPr>
        <w:t xml:space="preserve"> – Before making the final decision, they planned carefully to avoid implementing wrong strategy and paying too high price. The company set up a planning team and included all expertise not only senior executives and specialists, but also finance, operation, business development and human resources professionals. </w:t>
      </w:r>
    </w:p>
    <w:p w14:paraId="2A80CF22" w14:textId="77777777" w:rsidR="00D10925" w:rsidRPr="00D10925" w:rsidRDefault="00D10925" w:rsidP="00314ADD">
      <w:pPr>
        <w:pStyle w:val="styles-module--contentsection--qwyk"/>
        <w:numPr>
          <w:ilvl w:val="0"/>
          <w:numId w:val="25"/>
        </w:numPr>
        <w:shd w:val="clear" w:color="auto" w:fill="FFFFFF"/>
        <w:rPr>
          <w:rStyle w:val="ac"/>
          <w:rFonts w:eastAsiaTheme="minorEastAsia"/>
          <w:i w:val="0"/>
        </w:rPr>
      </w:pPr>
      <w:r w:rsidRPr="00D10925">
        <w:rPr>
          <w:rStyle w:val="ac"/>
          <w:rFonts w:eastAsiaTheme="minorEastAsia"/>
          <w:b/>
          <w:i w:val="0"/>
        </w:rPr>
        <w:t>Take a learning approach</w:t>
      </w:r>
      <w:r w:rsidRPr="00D10925">
        <w:rPr>
          <w:rStyle w:val="ac"/>
          <w:rFonts w:eastAsiaTheme="minorEastAsia"/>
          <w:i w:val="0"/>
        </w:rPr>
        <w:t xml:space="preserve"> – The </w:t>
      </w:r>
      <w:proofErr w:type="gramStart"/>
      <w:r w:rsidRPr="00D10925">
        <w:rPr>
          <w:rStyle w:val="ac"/>
          <w:rFonts w:eastAsiaTheme="minorEastAsia"/>
          <w:i w:val="0"/>
        </w:rPr>
        <w:t>company</w:t>
      </w:r>
      <w:proofErr w:type="gramEnd"/>
      <w:r w:rsidRPr="00D10925">
        <w:rPr>
          <w:rStyle w:val="ac"/>
          <w:rFonts w:eastAsiaTheme="minorEastAsia"/>
          <w:i w:val="0"/>
        </w:rPr>
        <w:t xml:space="preserve"> decided to take a learning approach even potential high risk involved. Based on different assumptions at the initial stage, they do not take the CEO position in the first three to five years after re-structuring, until they know how to lead the acquired company themselves and figure out how to manage a multinational firm. However, it does not mean to leave the acquired company alone. They appointed the ‘Executive Chairman’ and set up a strategy committee to work closely with senior management of the acquired company so that can learn how to operate and lead that multinational company in this process. This also ensured that all strategic issues were in the right track and engaged to the new structure. The company was able to learn how to run a large multinational business from there as well.</w:t>
      </w:r>
    </w:p>
    <w:p w14:paraId="2A970BCB" w14:textId="77777777" w:rsidR="00D10925" w:rsidRPr="00D10925" w:rsidRDefault="00D10925" w:rsidP="00314ADD">
      <w:pPr>
        <w:pStyle w:val="styles-module--contentsection--qwyk"/>
        <w:numPr>
          <w:ilvl w:val="0"/>
          <w:numId w:val="25"/>
        </w:numPr>
        <w:shd w:val="clear" w:color="auto" w:fill="FFFFFF"/>
        <w:rPr>
          <w:rStyle w:val="ac"/>
          <w:rFonts w:eastAsiaTheme="minorEastAsia"/>
          <w:i w:val="0"/>
        </w:rPr>
      </w:pPr>
      <w:r w:rsidRPr="00D10925">
        <w:rPr>
          <w:rStyle w:val="ac"/>
          <w:rFonts w:eastAsiaTheme="minorEastAsia"/>
          <w:b/>
          <w:i w:val="0"/>
        </w:rPr>
        <w:t>Reform the fundamental</w:t>
      </w:r>
      <w:r w:rsidRPr="00D10925">
        <w:rPr>
          <w:rStyle w:val="ac"/>
          <w:rFonts w:eastAsiaTheme="minorEastAsia"/>
          <w:i w:val="0"/>
        </w:rPr>
        <w:t xml:space="preserve"> – The management of Lenovo understood that the company could not go for worldwide if the original governance structure remains unchanged. Therefore, they made changes in the composition of Board especially in the pre-acquisition and post-acquisition stages. They combined the CEO and Chairman positions whilst a Lead Independent Director role was appointed on the Lenovo Board. The Lead Independent Director has authority and responsibility to call and chair the executive meetings with independent non-executive directors and without inviting any management staff and executives director. In a way of their globalization efforts, Lenovo become truly worldwide and followed other entrepreneurs to restructure their business organization and reform their Board. It was also a good way to have a third party to strike the balance between Chinese and non-Chinese executive since their perspectives were inevitably different.</w:t>
      </w:r>
    </w:p>
    <w:p w14:paraId="7FAC264F" w14:textId="77777777" w:rsidR="00D10925" w:rsidRPr="00D10925" w:rsidRDefault="00D10925" w:rsidP="00314ADD">
      <w:pPr>
        <w:pStyle w:val="styles-module--contentsection--qwyk"/>
        <w:numPr>
          <w:ilvl w:val="0"/>
          <w:numId w:val="25"/>
        </w:numPr>
        <w:shd w:val="clear" w:color="auto" w:fill="FFFFFF"/>
        <w:rPr>
          <w:rStyle w:val="ac"/>
          <w:rFonts w:eastAsiaTheme="minorEastAsia"/>
          <w:i w:val="0"/>
        </w:rPr>
      </w:pPr>
      <w:r w:rsidRPr="00D10925">
        <w:rPr>
          <w:rStyle w:val="ac"/>
          <w:rFonts w:eastAsiaTheme="minorEastAsia"/>
          <w:b/>
          <w:i w:val="0"/>
        </w:rPr>
        <w:t>Globalize the top team</w:t>
      </w:r>
      <w:r w:rsidRPr="00D10925">
        <w:rPr>
          <w:rStyle w:val="ac"/>
          <w:rFonts w:eastAsiaTheme="minorEastAsia"/>
          <w:i w:val="0"/>
        </w:rPr>
        <w:t xml:space="preserve"> – There are six nationalities in the executive committee of Lenovo and over 20 nationalities in the top 100 senior management for the highest decision making. In order to develop the management team and senior executives to a multinational level, they made efforts by splitting senior executives positions into two halves during the integration, the first half of executive positions went to the former acquired company and the other half went to Lenovo’s local executives. Besides, they tried to make English as the official language in order to avoid employee from acquired company feeling of taking over by other Chinese’s company and wanted the integration process did not involve any party takes over others.</w:t>
      </w:r>
    </w:p>
    <w:p w14:paraId="0A46B46A" w14:textId="77777777" w:rsidR="00D10925" w:rsidRPr="00D10925" w:rsidRDefault="00D10925" w:rsidP="00314ADD">
      <w:pPr>
        <w:pStyle w:val="styles-module--contentsection--qwyk"/>
        <w:numPr>
          <w:ilvl w:val="0"/>
          <w:numId w:val="25"/>
        </w:numPr>
        <w:shd w:val="clear" w:color="auto" w:fill="FFFFFF"/>
        <w:rPr>
          <w:rStyle w:val="ac"/>
          <w:rFonts w:eastAsiaTheme="minorEastAsia"/>
          <w:i w:val="0"/>
        </w:rPr>
      </w:pPr>
      <w:r w:rsidRPr="00D10925">
        <w:rPr>
          <w:rStyle w:val="ac"/>
          <w:rFonts w:eastAsiaTheme="minorEastAsia"/>
          <w:b/>
          <w:i w:val="0"/>
        </w:rPr>
        <w:t>Embrace and leverage diversity</w:t>
      </w:r>
      <w:r w:rsidRPr="00D10925">
        <w:rPr>
          <w:rStyle w:val="ac"/>
          <w:rFonts w:eastAsiaTheme="minorEastAsia"/>
          <w:i w:val="0"/>
        </w:rPr>
        <w:t xml:space="preserve"> – Although the company encountered many challenges when work with workforce from different countries such as ethnical and cultural diversity, the company tried to found different solutions to deal with it in order to reduce the inefficiency such as language issue, time zone difference, meetings became long and ineffective, employee felt frustration and stress and delayed decision making etc. the company understood that they had to manage not only two different company cultures but also different national cultures and worldviews. Confrontation and misunderstanding were arose and open communication were encouraged at meetings. The top management of Lenovo determined to make effort on the acquisition works in order to enhance the trust, understanding, develop the same values and perspectives across the employees of two companies. The guiding principles were developed by the Chairman: Trust, Respect and Compromise. They implemented a wide range of activities to enforce the guiding principles and bring the trust back among the workforce culturally and geographically. For example, employee learned about other’s culture and history and started with other’s language, executives of America were arranged to take Chinese lessons while the executives of Lenovo were arranged to take English lessons. Besides, seminars of cultural-understanding of US and China were organized during lunchtime weekly. The company also started ‘knowledge exchange’ program by sending the employee to a short-term international trip and let them learn and have a greater insight of the local customers, cultures and skills. On the operation level, they changed the communication rules for removing barriers and enhancing mutual understanding. For example, meeting agenda must be released at least 24 hours before meeting so that everyone can well prepared for the meeting items. They also encouraged western colleagues to speak slowly and Chinese colleagues speak loudly and simply at meetings. Furthermore, they hired a black female executive as </w:t>
      </w:r>
      <w:r w:rsidRPr="00D10925">
        <w:rPr>
          <w:rStyle w:val="ac"/>
          <w:rFonts w:eastAsiaTheme="minorEastAsia"/>
          <w:i w:val="0"/>
        </w:rPr>
        <w:lastRenderedPageBreak/>
        <w:t>Chief Diversity Officer and focused on trust-building and cultural inclusion and the Chairman also played a part of it and served as diversity sponsor. It was very important that to get people out of the comfort zone and let them reach out to other people for embracing diversity. Although it was very tough and challenging works, the company showed their determination and willingness to do it and also delivered the message to all employees about the importance of building trust, respect and understanding of the company, and an open-minded communication environment was developed afterwards.</w:t>
      </w:r>
    </w:p>
    <w:p w14:paraId="558408F8" w14:textId="77777777" w:rsidR="00D10925" w:rsidRPr="00D10925" w:rsidRDefault="00D10925" w:rsidP="00314ADD">
      <w:pPr>
        <w:pStyle w:val="styles-module--contentsection--qwyk"/>
        <w:numPr>
          <w:ilvl w:val="0"/>
          <w:numId w:val="25"/>
        </w:numPr>
        <w:shd w:val="clear" w:color="auto" w:fill="FFFFFF"/>
        <w:rPr>
          <w:rStyle w:val="ac"/>
          <w:rFonts w:eastAsiaTheme="minorEastAsia"/>
          <w:i w:val="0"/>
        </w:rPr>
      </w:pPr>
      <w:r w:rsidRPr="00D10925">
        <w:rPr>
          <w:rStyle w:val="ac"/>
          <w:rFonts w:eastAsiaTheme="minorEastAsia"/>
          <w:b/>
          <w:i w:val="0"/>
        </w:rPr>
        <w:t>Build a winning culture</w:t>
      </w:r>
      <w:r w:rsidRPr="00D10925">
        <w:rPr>
          <w:rStyle w:val="ac"/>
          <w:rFonts w:eastAsiaTheme="minorEastAsia"/>
          <w:i w:val="0"/>
        </w:rPr>
        <w:t xml:space="preserve"> – After starting to make a major structural change in M&amp;A process. The top management of Lenovo developed a strong corporate culture of team spirit. Top management tried to share the leadership with the senior managers and get all employees involved in different decision making. Once the final decision has been reached, the entire team will go for the execution with no doubt. Employees had played a part of decision making. The company developed ‘Lenovo Way’ in which core values with 5 ‘P’s were established to all employees. They started to talk about commitment to all employees although there are different cultures in the company. They also developed a special cash-bonus scheme and award to who had outstanding performance. </w:t>
      </w:r>
    </w:p>
    <w:p w14:paraId="4558F05B" w14:textId="77777777" w:rsidR="00D10925" w:rsidRPr="00D10925" w:rsidRDefault="00D10925" w:rsidP="00314ADD">
      <w:pPr>
        <w:pStyle w:val="styles-module--contentsection--qwyk"/>
        <w:numPr>
          <w:ilvl w:val="0"/>
          <w:numId w:val="25"/>
        </w:numPr>
        <w:shd w:val="clear" w:color="auto" w:fill="FFFFFF"/>
        <w:rPr>
          <w:rStyle w:val="ac"/>
          <w:rFonts w:eastAsiaTheme="minorEastAsia"/>
          <w:i w:val="0"/>
        </w:rPr>
      </w:pPr>
      <w:r w:rsidRPr="00D10925">
        <w:rPr>
          <w:rStyle w:val="ac"/>
          <w:rFonts w:eastAsiaTheme="minorEastAsia"/>
          <w:b/>
          <w:i w:val="0"/>
        </w:rPr>
        <w:t>Compromise anything but strategy</w:t>
      </w:r>
      <w:r w:rsidRPr="00D10925">
        <w:rPr>
          <w:rStyle w:val="ac"/>
          <w:rFonts w:eastAsiaTheme="minorEastAsia"/>
          <w:i w:val="0"/>
        </w:rPr>
        <w:t xml:space="preserve"> – The </w:t>
      </w:r>
      <w:proofErr w:type="gramStart"/>
      <w:r w:rsidRPr="00D10925">
        <w:rPr>
          <w:rStyle w:val="ac"/>
          <w:rFonts w:eastAsiaTheme="minorEastAsia"/>
          <w:i w:val="0"/>
        </w:rPr>
        <w:t>company</w:t>
      </w:r>
      <w:proofErr w:type="gramEnd"/>
      <w:r w:rsidRPr="00D10925">
        <w:rPr>
          <w:rStyle w:val="ac"/>
          <w:rFonts w:eastAsiaTheme="minorEastAsia"/>
          <w:i w:val="0"/>
        </w:rPr>
        <w:t xml:space="preserve"> knew there were many limitations and constraints to make compromises for developing a successful company. Merging two independent and unlikely to be identical organizations was not an easy work and both companies will insist on their fundamental thinking or principles. The strategy was to manage both companies for willing to make compromise and decide what to compromise and what to insist. As a result, the management of Lenovo made many compromise during the M&amp;A process while they held the objective of ‘Compromise on anything, but hold firm on strategy’. For example, the </w:t>
      </w:r>
      <w:proofErr w:type="gramStart"/>
      <w:r w:rsidRPr="00D10925">
        <w:rPr>
          <w:rStyle w:val="ac"/>
          <w:rFonts w:eastAsiaTheme="minorEastAsia"/>
          <w:i w:val="0"/>
        </w:rPr>
        <w:t>company,</w:t>
      </w:r>
      <w:proofErr w:type="gramEnd"/>
      <w:r w:rsidRPr="00D10925">
        <w:rPr>
          <w:rStyle w:val="ac"/>
          <w:rFonts w:eastAsiaTheme="minorEastAsia"/>
          <w:i w:val="0"/>
        </w:rPr>
        <w:t xml:space="preserve"> compromised that not to change the CEO position of the acquired company for the first four years, even the perspectives and judgements were different from Chinese and Western CEOs. The company tried to make effort to support and communicate with the Western CEO. They persisted to take the step-by-step approach but never compromise their strategy of rolling out a ‘dual model’ to the global market since the fundamental goal of the long-term viability cannot be changed.</w:t>
      </w:r>
    </w:p>
    <w:p w14:paraId="3CC9CF24" w14:textId="77777777" w:rsidR="00BF5A55" w:rsidRDefault="00BF5A55" w:rsidP="00D10925">
      <w:pPr>
        <w:pStyle w:val="styles-module--contentsection--qwyk"/>
        <w:shd w:val="clear" w:color="auto" w:fill="FFFFFF"/>
        <w:rPr>
          <w:rStyle w:val="ac"/>
          <w:rFonts w:eastAsia="新細明體" w:hint="eastAsia"/>
          <w:b/>
          <w:bCs/>
          <w:i w:val="0"/>
        </w:rPr>
      </w:pPr>
    </w:p>
    <w:p w14:paraId="000999DF" w14:textId="77777777" w:rsidR="00D10925" w:rsidRPr="00D10925" w:rsidRDefault="00D10925" w:rsidP="00D10925">
      <w:pPr>
        <w:pStyle w:val="styles-module--contentsection--qwyk"/>
        <w:shd w:val="clear" w:color="auto" w:fill="FFFFFF"/>
        <w:rPr>
          <w:rFonts w:eastAsiaTheme="minorEastAsia"/>
          <w:i/>
        </w:rPr>
      </w:pPr>
      <w:r w:rsidRPr="00D10925">
        <w:rPr>
          <w:rStyle w:val="ac"/>
          <w:b/>
          <w:bCs/>
          <w:i w:val="0"/>
        </w:rPr>
        <w:t>Conclusions</w:t>
      </w:r>
      <w:r w:rsidRPr="00D10925">
        <w:rPr>
          <w:rStyle w:val="ac"/>
          <w:rFonts w:eastAsiaTheme="minorEastAsia"/>
          <w:b/>
          <w:bCs/>
          <w:i w:val="0"/>
        </w:rPr>
        <w:t xml:space="preserve"> and recommendation</w:t>
      </w:r>
    </w:p>
    <w:p w14:paraId="0B60A614" w14:textId="77777777" w:rsidR="00D10925" w:rsidRPr="00D10925" w:rsidRDefault="00D10925" w:rsidP="00D10925">
      <w:pPr>
        <w:rPr>
          <w:sz w:val="24"/>
          <w:szCs w:val="24"/>
        </w:rPr>
      </w:pPr>
      <w:r w:rsidRPr="00D10925">
        <w:rPr>
          <w:sz w:val="24"/>
          <w:szCs w:val="24"/>
        </w:rPr>
        <w:t xml:space="preserve">Lenovo encountered a successful period of worldwide acquisition for the past two decades. It cannot be denied that their top management has put much effort on changing the company policy, culture and leadership strategy themselves and to open themselves for adapting different cultures and ethnicity to their corporate system. Due to the cultural differences and conflicts between nations and enterprises, during the M&amp;A process begins, the top management of the acquiring company has to make much effort on studying the leadership strategy and cultural background of both companies before starting the integration process. Apparently, original corporate governance system would not be continuously applied and more different people management approaches and communication styles have to be implemented from time to time. Employees have different attitudes and behaviours especially after an integrated </w:t>
      </w:r>
      <w:proofErr w:type="gramStart"/>
      <w:r w:rsidRPr="00D10925">
        <w:rPr>
          <w:sz w:val="24"/>
          <w:szCs w:val="24"/>
        </w:rPr>
        <w:t>process,</w:t>
      </w:r>
      <w:proofErr w:type="gramEnd"/>
      <w:r w:rsidRPr="00D10925">
        <w:rPr>
          <w:sz w:val="24"/>
          <w:szCs w:val="24"/>
        </w:rPr>
        <w:t xml:space="preserve"> effectively communication to motivate and develop them is an essential factor in getting them through the transition period. The top management needs to value and treat employee as one of their assets. Open-mind and active listening are also important during communication. For encouraging two different companies work together especially after integrated, more works from the acquiring company has to do such as seminar, workshops, </w:t>
      </w:r>
      <w:bookmarkStart w:id="0" w:name="_GoBack"/>
      <w:bookmarkEnd w:id="0"/>
      <w:r w:rsidRPr="00D10925">
        <w:rPr>
          <w:sz w:val="24"/>
          <w:szCs w:val="24"/>
        </w:rPr>
        <w:t xml:space="preserve">team building events are suggested to arrange. Cross-cultural management is a </w:t>
      </w:r>
      <w:proofErr w:type="spellStart"/>
      <w:r w:rsidRPr="00D10925">
        <w:rPr>
          <w:sz w:val="24"/>
          <w:szCs w:val="24"/>
        </w:rPr>
        <w:t>systematical</w:t>
      </w:r>
      <w:proofErr w:type="spellEnd"/>
      <w:r w:rsidRPr="00D10925">
        <w:rPr>
          <w:sz w:val="24"/>
          <w:szCs w:val="24"/>
        </w:rPr>
        <w:t xml:space="preserve"> method for the cultural integration of M&amp;A. Innovative and creative thinking are the way for the leader to deal with cultural diversity. If the management could choose a correct approach for the multinational and multicultural management, the negative effect arising from confrontation and conflict between management and employee in the company would be reduced. Not only would enhance the competitiveness of the company, but also will increase the morale of employees, customer satisfaction, </w:t>
      </w:r>
      <w:proofErr w:type="gramStart"/>
      <w:r w:rsidRPr="00D10925">
        <w:rPr>
          <w:sz w:val="24"/>
          <w:szCs w:val="24"/>
        </w:rPr>
        <w:t>quality</w:t>
      </w:r>
      <w:proofErr w:type="gramEnd"/>
      <w:r w:rsidRPr="00D10925">
        <w:rPr>
          <w:sz w:val="24"/>
          <w:szCs w:val="24"/>
        </w:rPr>
        <w:t xml:space="preserve"> of product and reputation of the enterprise. Furthermore, human resource department also play an important role in the Merger &amp; Acquisition process, they are the key department for the staff retention and assist the transition of M&amp;A process to be moved forward smoothly and help to achieve the goals and purpose after the acquisition. </w:t>
      </w:r>
    </w:p>
    <w:p w14:paraId="15D00B3C" w14:textId="77777777" w:rsidR="00D10925" w:rsidRPr="00D10925" w:rsidRDefault="00D10925" w:rsidP="00D10925">
      <w:pPr>
        <w:rPr>
          <w:sz w:val="24"/>
          <w:szCs w:val="24"/>
        </w:rPr>
      </w:pPr>
      <w:r w:rsidRPr="00D10925">
        <w:rPr>
          <w:sz w:val="24"/>
          <w:szCs w:val="24"/>
        </w:rPr>
        <w:br w:type="page"/>
      </w:r>
    </w:p>
    <w:p w14:paraId="694BC63E" w14:textId="77777777" w:rsidR="00D10925" w:rsidRPr="00D10925" w:rsidRDefault="00D10925" w:rsidP="00D10925">
      <w:pPr>
        <w:rPr>
          <w:sz w:val="24"/>
          <w:szCs w:val="24"/>
          <w:lang w:val="en-US"/>
        </w:rPr>
      </w:pPr>
    </w:p>
    <w:p w14:paraId="1B01312E" w14:textId="77777777" w:rsidR="00D10925" w:rsidRPr="00314ADD" w:rsidRDefault="00D10925" w:rsidP="00D10925">
      <w:pPr>
        <w:rPr>
          <w:b/>
          <w:sz w:val="24"/>
          <w:szCs w:val="24"/>
        </w:rPr>
      </w:pPr>
      <w:r w:rsidRPr="00314ADD">
        <w:rPr>
          <w:b/>
          <w:sz w:val="24"/>
          <w:szCs w:val="24"/>
        </w:rPr>
        <w:t>Reference:</w:t>
      </w:r>
    </w:p>
    <w:p w14:paraId="17C86E41" w14:textId="77777777" w:rsidR="00D10925" w:rsidRPr="00D10925" w:rsidRDefault="00D10925" w:rsidP="00D10925">
      <w:pPr>
        <w:rPr>
          <w:sz w:val="24"/>
          <w:szCs w:val="24"/>
        </w:rPr>
      </w:pPr>
    </w:p>
    <w:p w14:paraId="7F3A8475" w14:textId="77777777" w:rsidR="00D10925" w:rsidRPr="00D10925" w:rsidRDefault="00D10925" w:rsidP="00D10925">
      <w:pPr>
        <w:rPr>
          <w:sz w:val="24"/>
          <w:szCs w:val="24"/>
          <w:lang w:val="en"/>
        </w:rPr>
      </w:pPr>
      <w:proofErr w:type="spellStart"/>
      <w:r w:rsidRPr="00D10925">
        <w:rPr>
          <w:sz w:val="24"/>
          <w:szCs w:val="24"/>
        </w:rPr>
        <w:t>Jarrard</w:t>
      </w:r>
      <w:proofErr w:type="spellEnd"/>
      <w:r w:rsidRPr="00D10925">
        <w:rPr>
          <w:sz w:val="24"/>
          <w:szCs w:val="24"/>
        </w:rPr>
        <w:t xml:space="preserve">, D. (2014). </w:t>
      </w:r>
      <w:r w:rsidRPr="00D10925">
        <w:rPr>
          <w:sz w:val="24"/>
          <w:szCs w:val="24"/>
          <w:lang w:val="en"/>
        </w:rPr>
        <w:t xml:space="preserve">What to say, when to say it: set the tone for a successful merger with five strategies for communication. </w:t>
      </w:r>
      <w:proofErr w:type="gramStart"/>
      <w:r w:rsidRPr="00D10925">
        <w:rPr>
          <w:i/>
          <w:sz w:val="24"/>
          <w:szCs w:val="24"/>
          <w:lang w:val="en"/>
        </w:rPr>
        <w:t>Trustee</w:t>
      </w:r>
      <w:r w:rsidRPr="00D10925">
        <w:rPr>
          <w:sz w:val="24"/>
          <w:szCs w:val="24"/>
          <w:lang w:val="en"/>
        </w:rPr>
        <w:t>, 67(3), 30(3).</w:t>
      </w:r>
      <w:proofErr w:type="gramEnd"/>
    </w:p>
    <w:p w14:paraId="02F87C56" w14:textId="77777777" w:rsidR="00D10925" w:rsidRPr="00D10925" w:rsidRDefault="00D10925" w:rsidP="00D10925">
      <w:pPr>
        <w:rPr>
          <w:sz w:val="24"/>
          <w:szCs w:val="24"/>
        </w:rPr>
      </w:pPr>
    </w:p>
    <w:p w14:paraId="11C69E3A" w14:textId="77777777" w:rsidR="00D10925" w:rsidRPr="00D10925" w:rsidRDefault="00D10925" w:rsidP="00D10925">
      <w:pPr>
        <w:rPr>
          <w:sz w:val="24"/>
          <w:szCs w:val="24"/>
        </w:rPr>
      </w:pPr>
      <w:proofErr w:type="gramStart"/>
      <w:r w:rsidRPr="00D10925">
        <w:rPr>
          <w:sz w:val="24"/>
          <w:szCs w:val="24"/>
        </w:rPr>
        <w:t>Liu, C. and Liang, N. (2018).</w:t>
      </w:r>
      <w:proofErr w:type="gramEnd"/>
      <w:r w:rsidRPr="00D10925">
        <w:rPr>
          <w:sz w:val="24"/>
          <w:szCs w:val="24"/>
        </w:rPr>
        <w:t xml:space="preserve"> </w:t>
      </w:r>
      <w:r w:rsidRPr="00D10925">
        <w:rPr>
          <w:i/>
          <w:sz w:val="24"/>
          <w:szCs w:val="24"/>
        </w:rPr>
        <w:t xml:space="preserve">Execution is the </w:t>
      </w:r>
      <w:proofErr w:type="spellStart"/>
      <w:r w:rsidRPr="00D10925">
        <w:rPr>
          <w:i/>
          <w:sz w:val="24"/>
          <w:szCs w:val="24"/>
        </w:rPr>
        <w:t>stragtegy</w:t>
      </w:r>
      <w:proofErr w:type="spellEnd"/>
      <w:r w:rsidRPr="00D10925">
        <w:rPr>
          <w:i/>
          <w:sz w:val="24"/>
          <w:szCs w:val="24"/>
        </w:rPr>
        <w:t>: The key to Lenovo’s success in IBM PC division acquisition.</w:t>
      </w:r>
      <w:r w:rsidRPr="00D10925">
        <w:rPr>
          <w:sz w:val="24"/>
          <w:szCs w:val="24"/>
        </w:rPr>
        <w:t xml:space="preserve"> </w:t>
      </w:r>
      <w:proofErr w:type="gramStart"/>
      <w:r w:rsidRPr="00D10925">
        <w:rPr>
          <w:sz w:val="24"/>
          <w:szCs w:val="24"/>
        </w:rPr>
        <w:t>From world factory to Global Investor.</w:t>
      </w:r>
      <w:proofErr w:type="gramEnd"/>
      <w:r w:rsidRPr="00D10925">
        <w:rPr>
          <w:sz w:val="24"/>
          <w:szCs w:val="24"/>
        </w:rPr>
        <w:t xml:space="preserve"> </w:t>
      </w:r>
      <w:proofErr w:type="gramStart"/>
      <w:r w:rsidRPr="00D10925">
        <w:rPr>
          <w:sz w:val="24"/>
          <w:szCs w:val="24"/>
        </w:rPr>
        <w:t>Chapter 12.</w:t>
      </w:r>
      <w:proofErr w:type="gramEnd"/>
    </w:p>
    <w:p w14:paraId="0BB0C648" w14:textId="77777777" w:rsidR="00D10925" w:rsidRPr="00D10925" w:rsidRDefault="00D10925" w:rsidP="00D10925">
      <w:pPr>
        <w:autoSpaceDE w:val="0"/>
        <w:autoSpaceDN w:val="0"/>
        <w:adjustRightInd w:val="0"/>
        <w:rPr>
          <w:sz w:val="24"/>
          <w:szCs w:val="24"/>
        </w:rPr>
      </w:pPr>
    </w:p>
    <w:p w14:paraId="17B36CE9" w14:textId="77777777" w:rsidR="00D10925" w:rsidRPr="00D10925" w:rsidRDefault="00D10925" w:rsidP="00D10925">
      <w:pPr>
        <w:autoSpaceDE w:val="0"/>
        <w:autoSpaceDN w:val="0"/>
        <w:adjustRightInd w:val="0"/>
        <w:rPr>
          <w:sz w:val="24"/>
          <w:szCs w:val="24"/>
        </w:rPr>
      </w:pPr>
      <w:proofErr w:type="spellStart"/>
      <w:proofErr w:type="gramStart"/>
      <w:r w:rsidRPr="00D10925">
        <w:rPr>
          <w:sz w:val="24"/>
          <w:szCs w:val="24"/>
        </w:rPr>
        <w:t>Abdulai</w:t>
      </w:r>
      <w:proofErr w:type="spellEnd"/>
      <w:r w:rsidRPr="00D10925">
        <w:rPr>
          <w:sz w:val="24"/>
          <w:szCs w:val="24"/>
        </w:rPr>
        <w:t>, M., Ibrahim, H. (2016).</w:t>
      </w:r>
      <w:proofErr w:type="gramEnd"/>
      <w:r w:rsidRPr="00D10925">
        <w:rPr>
          <w:sz w:val="24"/>
          <w:szCs w:val="24"/>
        </w:rPr>
        <w:t xml:space="preserve"> </w:t>
      </w:r>
      <w:proofErr w:type="gramStart"/>
      <w:r w:rsidRPr="00D10925">
        <w:rPr>
          <w:sz w:val="24"/>
          <w:szCs w:val="24"/>
        </w:rPr>
        <w:t>Merging cultures in international Mergers and Acquisition: a case study of Lenovo’s acquisition of IBM PC division.</w:t>
      </w:r>
      <w:proofErr w:type="gramEnd"/>
      <w:r w:rsidRPr="00D10925">
        <w:rPr>
          <w:sz w:val="24"/>
          <w:szCs w:val="24"/>
        </w:rPr>
        <w:t xml:space="preserve"> </w:t>
      </w:r>
      <w:proofErr w:type="gramStart"/>
      <w:r w:rsidRPr="00D10925">
        <w:rPr>
          <w:i/>
          <w:sz w:val="24"/>
          <w:szCs w:val="24"/>
        </w:rPr>
        <w:t>Journal of International Communication</w:t>
      </w:r>
      <w:r w:rsidRPr="00D10925">
        <w:rPr>
          <w:sz w:val="24"/>
          <w:szCs w:val="24"/>
        </w:rPr>
        <w:t>.</w:t>
      </w:r>
      <w:proofErr w:type="gramEnd"/>
      <w:r w:rsidRPr="00D10925">
        <w:rPr>
          <w:sz w:val="24"/>
          <w:szCs w:val="24"/>
        </w:rPr>
        <w:t xml:space="preserve"> </w:t>
      </w:r>
      <w:proofErr w:type="gramStart"/>
      <w:r w:rsidRPr="00D10925">
        <w:rPr>
          <w:sz w:val="24"/>
          <w:szCs w:val="24"/>
        </w:rPr>
        <w:t>Issues 41.</w:t>
      </w:r>
      <w:proofErr w:type="gramEnd"/>
    </w:p>
    <w:p w14:paraId="5965D553" w14:textId="77777777" w:rsidR="00D10925" w:rsidRPr="00D10925" w:rsidRDefault="00D10925" w:rsidP="00D10925">
      <w:pPr>
        <w:autoSpaceDE w:val="0"/>
        <w:autoSpaceDN w:val="0"/>
        <w:adjustRightInd w:val="0"/>
        <w:rPr>
          <w:rStyle w:val="personname"/>
          <w:sz w:val="24"/>
          <w:szCs w:val="24"/>
          <w:shd w:val="clear" w:color="auto" w:fill="FFFFFF"/>
        </w:rPr>
      </w:pPr>
    </w:p>
    <w:p w14:paraId="32B5B136" w14:textId="77777777" w:rsidR="00D10925" w:rsidRPr="00D10925" w:rsidRDefault="00D10925" w:rsidP="00D10925">
      <w:pPr>
        <w:autoSpaceDE w:val="0"/>
        <w:autoSpaceDN w:val="0"/>
        <w:adjustRightInd w:val="0"/>
        <w:rPr>
          <w:sz w:val="24"/>
          <w:szCs w:val="24"/>
          <w:shd w:val="clear" w:color="auto" w:fill="FFFFFF"/>
        </w:rPr>
      </w:pPr>
      <w:proofErr w:type="gramStart"/>
      <w:r w:rsidRPr="00D10925">
        <w:rPr>
          <w:rStyle w:val="personname"/>
          <w:sz w:val="24"/>
          <w:szCs w:val="24"/>
          <w:shd w:val="clear" w:color="auto" w:fill="FFFFFF"/>
        </w:rPr>
        <w:t>Stahl, G.</w:t>
      </w:r>
      <w:r w:rsidRPr="00D10925">
        <w:rPr>
          <w:sz w:val="24"/>
          <w:szCs w:val="24"/>
          <w:shd w:val="clear" w:color="auto" w:fill="FFFFFF"/>
        </w:rPr>
        <w:t> and </w:t>
      </w:r>
      <w:proofErr w:type="spellStart"/>
      <w:r w:rsidRPr="00D10925">
        <w:rPr>
          <w:rStyle w:val="personname"/>
          <w:sz w:val="24"/>
          <w:szCs w:val="24"/>
          <w:shd w:val="clear" w:color="auto" w:fill="FFFFFF"/>
        </w:rPr>
        <w:t>Koster</w:t>
      </w:r>
      <w:proofErr w:type="spellEnd"/>
      <w:r w:rsidRPr="00D10925">
        <w:rPr>
          <w:rStyle w:val="personname"/>
          <w:sz w:val="24"/>
          <w:szCs w:val="24"/>
          <w:shd w:val="clear" w:color="auto" w:fill="FFFFFF"/>
        </w:rPr>
        <w:t>, K.</w:t>
      </w:r>
      <w:r w:rsidRPr="00D10925">
        <w:rPr>
          <w:sz w:val="24"/>
          <w:szCs w:val="24"/>
          <w:shd w:val="clear" w:color="auto" w:fill="FFFFFF"/>
        </w:rPr>
        <w:t> (2013).</w:t>
      </w:r>
      <w:proofErr w:type="gramEnd"/>
      <w:r w:rsidRPr="00D10925">
        <w:rPr>
          <w:sz w:val="24"/>
          <w:szCs w:val="24"/>
          <w:shd w:val="clear" w:color="auto" w:fill="FFFFFF"/>
        </w:rPr>
        <w:t xml:space="preserve"> Lenovo-IBM: Bridging Cultures, Languages, and Time Zones Integration Challenges (B). </w:t>
      </w:r>
      <w:proofErr w:type="gramStart"/>
      <w:r w:rsidRPr="00D10925">
        <w:rPr>
          <w:rStyle w:val="ac"/>
          <w:sz w:val="24"/>
          <w:szCs w:val="24"/>
          <w:shd w:val="clear" w:color="auto" w:fill="FFFFFF"/>
        </w:rPr>
        <w:t>WU Case Series</w:t>
      </w:r>
      <w:r w:rsidRPr="00D10925">
        <w:rPr>
          <w:sz w:val="24"/>
          <w:szCs w:val="24"/>
          <w:shd w:val="clear" w:color="auto" w:fill="FFFFFF"/>
        </w:rPr>
        <w:t>, 5.</w:t>
      </w:r>
      <w:proofErr w:type="gramEnd"/>
      <w:r w:rsidRPr="00D10925">
        <w:rPr>
          <w:sz w:val="24"/>
          <w:szCs w:val="24"/>
          <w:shd w:val="clear" w:color="auto" w:fill="FFFFFF"/>
        </w:rPr>
        <w:t xml:space="preserve"> </w:t>
      </w:r>
      <w:proofErr w:type="gramStart"/>
      <w:r w:rsidRPr="00D10925">
        <w:rPr>
          <w:sz w:val="24"/>
          <w:szCs w:val="24"/>
          <w:shd w:val="clear" w:color="auto" w:fill="FFFFFF"/>
        </w:rPr>
        <w:t>WU Vienna University of Economics and Business, Vienna.</w:t>
      </w:r>
      <w:proofErr w:type="gramEnd"/>
    </w:p>
    <w:p w14:paraId="7F5C3935" w14:textId="77777777" w:rsidR="00D10925" w:rsidRPr="00D10925" w:rsidRDefault="00D10925" w:rsidP="00D10925">
      <w:pPr>
        <w:autoSpaceDE w:val="0"/>
        <w:autoSpaceDN w:val="0"/>
        <w:adjustRightInd w:val="0"/>
        <w:rPr>
          <w:sz w:val="24"/>
          <w:szCs w:val="24"/>
        </w:rPr>
      </w:pPr>
    </w:p>
    <w:p w14:paraId="100BA93B" w14:textId="77777777" w:rsidR="00D10925" w:rsidRPr="00D10925" w:rsidRDefault="00D10925" w:rsidP="00D10925">
      <w:pPr>
        <w:autoSpaceDE w:val="0"/>
        <w:autoSpaceDN w:val="0"/>
        <w:adjustRightInd w:val="0"/>
        <w:rPr>
          <w:sz w:val="24"/>
          <w:szCs w:val="24"/>
        </w:rPr>
      </w:pPr>
      <w:proofErr w:type="spellStart"/>
      <w:proofErr w:type="gramStart"/>
      <w:r w:rsidRPr="00D10925">
        <w:rPr>
          <w:sz w:val="24"/>
          <w:szCs w:val="24"/>
        </w:rPr>
        <w:t>Zagelmeyer</w:t>
      </w:r>
      <w:proofErr w:type="spellEnd"/>
      <w:r w:rsidRPr="00D10925">
        <w:rPr>
          <w:sz w:val="24"/>
          <w:szCs w:val="24"/>
        </w:rPr>
        <w:t xml:space="preserve">, S. and </w:t>
      </w:r>
      <w:proofErr w:type="spellStart"/>
      <w:r w:rsidRPr="00D10925">
        <w:rPr>
          <w:sz w:val="24"/>
          <w:szCs w:val="24"/>
        </w:rPr>
        <w:t>Sinkovics</w:t>
      </w:r>
      <w:proofErr w:type="spellEnd"/>
      <w:r w:rsidRPr="00D10925">
        <w:rPr>
          <w:sz w:val="24"/>
          <w:szCs w:val="24"/>
        </w:rPr>
        <w:t>, R. (2018).Exploring the link between management communication and emotions in mergers and acquisitions.</w:t>
      </w:r>
      <w:proofErr w:type="gramEnd"/>
      <w:r w:rsidRPr="00D10925">
        <w:rPr>
          <w:sz w:val="24"/>
          <w:szCs w:val="24"/>
        </w:rPr>
        <w:t xml:space="preserve"> </w:t>
      </w:r>
      <w:r w:rsidRPr="00D10925">
        <w:rPr>
          <w:i/>
          <w:sz w:val="24"/>
          <w:szCs w:val="24"/>
        </w:rPr>
        <w:t>Canadian journal of administrative sciences</w:t>
      </w:r>
      <w:r w:rsidRPr="00D10925">
        <w:rPr>
          <w:sz w:val="24"/>
          <w:szCs w:val="24"/>
        </w:rPr>
        <w:t>, 35(1), 93-106</w:t>
      </w:r>
    </w:p>
    <w:p w14:paraId="2A680364" w14:textId="77777777" w:rsidR="00D10925" w:rsidRPr="00D10925" w:rsidRDefault="00D10925" w:rsidP="00D10925">
      <w:pPr>
        <w:autoSpaceDE w:val="0"/>
        <w:autoSpaceDN w:val="0"/>
        <w:adjustRightInd w:val="0"/>
        <w:rPr>
          <w:sz w:val="24"/>
          <w:szCs w:val="24"/>
        </w:rPr>
      </w:pPr>
    </w:p>
    <w:p w14:paraId="7356EDB0" w14:textId="77777777" w:rsidR="00D10925" w:rsidRPr="00D10925" w:rsidRDefault="00D10925" w:rsidP="00D10925">
      <w:pPr>
        <w:autoSpaceDE w:val="0"/>
        <w:autoSpaceDN w:val="0"/>
        <w:adjustRightInd w:val="0"/>
        <w:rPr>
          <w:sz w:val="24"/>
          <w:szCs w:val="24"/>
        </w:rPr>
      </w:pPr>
      <w:r w:rsidRPr="00D10925">
        <w:rPr>
          <w:sz w:val="24"/>
          <w:szCs w:val="24"/>
        </w:rPr>
        <w:t xml:space="preserve">Lenovo (2017, November 2). </w:t>
      </w:r>
      <w:r w:rsidRPr="00D10925">
        <w:rPr>
          <w:i/>
          <w:sz w:val="24"/>
          <w:szCs w:val="24"/>
        </w:rPr>
        <w:t>Fujitsu, Lenovo and DBJ form PC Joint Venture.</w:t>
      </w:r>
      <w:r w:rsidRPr="00D10925">
        <w:rPr>
          <w:sz w:val="24"/>
          <w:szCs w:val="24"/>
        </w:rPr>
        <w:t xml:space="preserve"> </w:t>
      </w:r>
      <w:proofErr w:type="gramStart"/>
      <w:r w:rsidRPr="00D10925">
        <w:rPr>
          <w:sz w:val="24"/>
          <w:szCs w:val="24"/>
        </w:rPr>
        <w:t>Lenovo Official Website.</w:t>
      </w:r>
      <w:proofErr w:type="gramEnd"/>
      <w:r w:rsidRPr="00D10925">
        <w:rPr>
          <w:sz w:val="24"/>
          <w:szCs w:val="24"/>
        </w:rPr>
        <w:t xml:space="preserve"> https://news.lenovo.com/pressroom/press-releases/fujitsu-lenovo-and-dbj-form-pc-joint-venture/</w:t>
      </w:r>
    </w:p>
    <w:p w14:paraId="68E97B63" w14:textId="77777777" w:rsidR="00D10925" w:rsidRPr="00D10925" w:rsidRDefault="00D10925" w:rsidP="00D10925">
      <w:pPr>
        <w:autoSpaceDE w:val="0"/>
        <w:autoSpaceDN w:val="0"/>
        <w:adjustRightInd w:val="0"/>
        <w:rPr>
          <w:sz w:val="24"/>
          <w:szCs w:val="24"/>
        </w:rPr>
      </w:pPr>
    </w:p>
    <w:p w14:paraId="602F67F2" w14:textId="77777777" w:rsidR="00D10925" w:rsidRPr="00D10925" w:rsidRDefault="00D10925" w:rsidP="00D10925">
      <w:pPr>
        <w:autoSpaceDE w:val="0"/>
        <w:autoSpaceDN w:val="0"/>
        <w:adjustRightInd w:val="0"/>
        <w:rPr>
          <w:sz w:val="24"/>
          <w:szCs w:val="24"/>
        </w:rPr>
      </w:pPr>
      <w:r w:rsidRPr="00D10925">
        <w:rPr>
          <w:sz w:val="24"/>
          <w:szCs w:val="24"/>
        </w:rPr>
        <w:t xml:space="preserve">Napier, N.K. (1989). ‘Mergers and Acquisitions, Human Resource Issues and Outcomes: A Review and Suggested Typology,’ </w:t>
      </w:r>
      <w:r w:rsidRPr="00D10925">
        <w:rPr>
          <w:i/>
          <w:sz w:val="24"/>
          <w:szCs w:val="24"/>
        </w:rPr>
        <w:t>Journal of Management Studies</w:t>
      </w:r>
      <w:r w:rsidRPr="00D10925">
        <w:rPr>
          <w:sz w:val="24"/>
          <w:szCs w:val="24"/>
        </w:rPr>
        <w:t>, 26, 3, 271–288.</w:t>
      </w:r>
    </w:p>
    <w:p w14:paraId="15B386BC" w14:textId="77777777" w:rsidR="00D10925" w:rsidRPr="00D10925" w:rsidRDefault="00D10925" w:rsidP="00D10925">
      <w:pPr>
        <w:autoSpaceDE w:val="0"/>
        <w:autoSpaceDN w:val="0"/>
        <w:adjustRightInd w:val="0"/>
        <w:rPr>
          <w:sz w:val="24"/>
          <w:szCs w:val="24"/>
        </w:rPr>
      </w:pPr>
    </w:p>
    <w:p w14:paraId="23448947" w14:textId="77777777" w:rsidR="00D10925" w:rsidRPr="00D10925" w:rsidRDefault="00D10925" w:rsidP="00D10925">
      <w:pPr>
        <w:autoSpaceDE w:val="0"/>
        <w:autoSpaceDN w:val="0"/>
        <w:adjustRightInd w:val="0"/>
        <w:rPr>
          <w:sz w:val="24"/>
          <w:szCs w:val="24"/>
        </w:rPr>
      </w:pPr>
      <w:proofErr w:type="gramStart"/>
      <w:r w:rsidRPr="00D10925">
        <w:rPr>
          <w:sz w:val="24"/>
          <w:szCs w:val="24"/>
        </w:rPr>
        <w:t>Lenovo (2021).</w:t>
      </w:r>
      <w:proofErr w:type="gramEnd"/>
      <w:r w:rsidRPr="00D10925">
        <w:rPr>
          <w:i/>
          <w:sz w:val="24"/>
          <w:szCs w:val="24"/>
        </w:rPr>
        <w:t xml:space="preserve"> </w:t>
      </w:r>
      <w:proofErr w:type="gramStart"/>
      <w:r w:rsidRPr="00D10925">
        <w:rPr>
          <w:i/>
          <w:sz w:val="24"/>
          <w:szCs w:val="24"/>
        </w:rPr>
        <w:t>Our Company</w:t>
      </w:r>
      <w:r w:rsidRPr="00D10925">
        <w:rPr>
          <w:sz w:val="24"/>
          <w:szCs w:val="24"/>
        </w:rPr>
        <w:t>.</w:t>
      </w:r>
      <w:proofErr w:type="gramEnd"/>
      <w:r w:rsidRPr="00D10925">
        <w:rPr>
          <w:sz w:val="24"/>
          <w:szCs w:val="24"/>
        </w:rPr>
        <w:t xml:space="preserve"> </w:t>
      </w:r>
      <w:proofErr w:type="gramStart"/>
      <w:r w:rsidRPr="00D10925">
        <w:rPr>
          <w:sz w:val="24"/>
          <w:szCs w:val="24"/>
        </w:rPr>
        <w:t>Lenovo Official Website.</w:t>
      </w:r>
      <w:proofErr w:type="gramEnd"/>
    </w:p>
    <w:p w14:paraId="17533E5D" w14:textId="77777777" w:rsidR="00D10925" w:rsidRPr="00D10925" w:rsidRDefault="00D10925" w:rsidP="00D10925">
      <w:pPr>
        <w:autoSpaceDE w:val="0"/>
        <w:autoSpaceDN w:val="0"/>
        <w:adjustRightInd w:val="0"/>
        <w:rPr>
          <w:sz w:val="24"/>
          <w:szCs w:val="24"/>
        </w:rPr>
      </w:pPr>
      <w:r w:rsidRPr="00D10925">
        <w:rPr>
          <w:sz w:val="24"/>
          <w:szCs w:val="24"/>
        </w:rPr>
        <w:t>https://investor.lenovo.com/en/about/profile.php#:~:text=Lenovo%20(HKSE%3A%20992)%20(,180%20markets%20around%20the%20world.</w:t>
      </w:r>
    </w:p>
    <w:p w14:paraId="6F8C39E4" w14:textId="77777777" w:rsidR="00D10925" w:rsidRPr="00D10925" w:rsidRDefault="00D10925" w:rsidP="00D10925">
      <w:pPr>
        <w:autoSpaceDE w:val="0"/>
        <w:autoSpaceDN w:val="0"/>
        <w:adjustRightInd w:val="0"/>
        <w:rPr>
          <w:sz w:val="24"/>
          <w:szCs w:val="24"/>
        </w:rPr>
      </w:pPr>
    </w:p>
    <w:p w14:paraId="7195E44C" w14:textId="77777777" w:rsidR="00D10925" w:rsidRPr="00D10925" w:rsidRDefault="00D10925" w:rsidP="00D10925">
      <w:pPr>
        <w:autoSpaceDE w:val="0"/>
        <w:autoSpaceDN w:val="0"/>
        <w:adjustRightInd w:val="0"/>
        <w:rPr>
          <w:sz w:val="24"/>
          <w:szCs w:val="24"/>
        </w:rPr>
      </w:pPr>
      <w:proofErr w:type="gramStart"/>
      <w:r w:rsidRPr="00D10925">
        <w:rPr>
          <w:sz w:val="24"/>
          <w:szCs w:val="24"/>
        </w:rPr>
        <w:t xml:space="preserve">Chen, Y., </w:t>
      </w:r>
      <w:proofErr w:type="spellStart"/>
      <w:r w:rsidRPr="00D10925">
        <w:rPr>
          <w:sz w:val="24"/>
          <w:szCs w:val="24"/>
        </w:rPr>
        <w:t>Werle</w:t>
      </w:r>
      <w:proofErr w:type="spellEnd"/>
      <w:r w:rsidRPr="00D10925">
        <w:rPr>
          <w:sz w:val="24"/>
          <w:szCs w:val="24"/>
        </w:rPr>
        <w:t>, H. and Moser, R. (2018).</w:t>
      </w:r>
      <w:proofErr w:type="gramEnd"/>
      <w:r w:rsidRPr="00D10925">
        <w:rPr>
          <w:sz w:val="24"/>
          <w:szCs w:val="24"/>
        </w:rPr>
        <w:t xml:space="preserve"> </w:t>
      </w:r>
      <w:r w:rsidRPr="00D10925">
        <w:rPr>
          <w:i/>
          <w:sz w:val="24"/>
          <w:szCs w:val="24"/>
        </w:rPr>
        <w:t xml:space="preserve">Critical success factors in Chinese cross-border mergers and acquisitions: A study of two Chinese cases in Germany. </w:t>
      </w:r>
      <w:proofErr w:type="spellStart"/>
      <w:r w:rsidRPr="00D10925">
        <w:rPr>
          <w:sz w:val="24"/>
          <w:szCs w:val="24"/>
        </w:rPr>
        <w:t>Nankai</w:t>
      </w:r>
      <w:proofErr w:type="spellEnd"/>
      <w:r w:rsidRPr="00D10925">
        <w:rPr>
          <w:sz w:val="24"/>
          <w:szCs w:val="24"/>
        </w:rPr>
        <w:t xml:space="preserve"> Business Review International, 9(4), 457-471.</w:t>
      </w:r>
    </w:p>
    <w:p w14:paraId="1E643D35" w14:textId="77777777" w:rsidR="00D10925" w:rsidRPr="00D10925" w:rsidRDefault="00D10925" w:rsidP="00D10925">
      <w:pPr>
        <w:autoSpaceDE w:val="0"/>
        <w:autoSpaceDN w:val="0"/>
        <w:adjustRightInd w:val="0"/>
        <w:rPr>
          <w:rFonts w:eastAsia=""/>
          <w:sz w:val="24"/>
          <w:szCs w:val="24"/>
        </w:rPr>
      </w:pPr>
    </w:p>
    <w:p w14:paraId="068CEF00" w14:textId="77777777" w:rsidR="00D10925" w:rsidRPr="00D10925" w:rsidRDefault="00D10925" w:rsidP="00D10925">
      <w:pPr>
        <w:autoSpaceDE w:val="0"/>
        <w:autoSpaceDN w:val="0"/>
        <w:adjustRightInd w:val="0"/>
        <w:rPr>
          <w:rFonts w:eastAsia=""/>
          <w:sz w:val="24"/>
          <w:szCs w:val="24"/>
        </w:rPr>
      </w:pPr>
      <w:proofErr w:type="spellStart"/>
      <w:r w:rsidRPr="00D10925">
        <w:rPr>
          <w:rFonts w:eastAsia=""/>
          <w:sz w:val="24"/>
          <w:szCs w:val="24"/>
        </w:rPr>
        <w:t>Kuada</w:t>
      </w:r>
      <w:proofErr w:type="spellEnd"/>
      <w:r w:rsidRPr="00D10925">
        <w:rPr>
          <w:rFonts w:eastAsia=""/>
          <w:sz w:val="24"/>
          <w:szCs w:val="24"/>
        </w:rPr>
        <w:t xml:space="preserve"> J. (2008). </w:t>
      </w:r>
      <w:proofErr w:type="gramStart"/>
      <w:r w:rsidRPr="00D10925">
        <w:rPr>
          <w:rFonts w:eastAsia=""/>
          <w:i/>
          <w:sz w:val="24"/>
          <w:szCs w:val="24"/>
        </w:rPr>
        <w:t>Leadership, Culture and Management in an International context</w:t>
      </w:r>
      <w:r w:rsidRPr="00D10925">
        <w:rPr>
          <w:rFonts w:eastAsia=""/>
          <w:sz w:val="24"/>
          <w:szCs w:val="24"/>
        </w:rPr>
        <w:t>.</w:t>
      </w:r>
      <w:proofErr w:type="gramEnd"/>
      <w:r w:rsidRPr="00D10925">
        <w:rPr>
          <w:rFonts w:eastAsia=""/>
          <w:sz w:val="24"/>
          <w:szCs w:val="24"/>
        </w:rPr>
        <w:t xml:space="preserve"> Working Paper N46, International Business Economics, Aalborg University.</w:t>
      </w:r>
    </w:p>
    <w:p w14:paraId="67B9972F" w14:textId="77777777" w:rsidR="00D10925" w:rsidRPr="00D10925" w:rsidRDefault="00D10925" w:rsidP="00D10925">
      <w:pPr>
        <w:autoSpaceDE w:val="0"/>
        <w:autoSpaceDN w:val="0"/>
        <w:adjustRightInd w:val="0"/>
        <w:rPr>
          <w:rFonts w:eastAsia="ApexBemboRomanLF"/>
          <w:sz w:val="24"/>
          <w:szCs w:val="24"/>
        </w:rPr>
      </w:pPr>
    </w:p>
    <w:p w14:paraId="55E9CB27" w14:textId="77777777" w:rsidR="00D10925" w:rsidRPr="00D10925" w:rsidRDefault="00D10925" w:rsidP="00D10925">
      <w:pPr>
        <w:autoSpaceDE w:val="0"/>
        <w:autoSpaceDN w:val="0"/>
        <w:adjustRightInd w:val="0"/>
        <w:rPr>
          <w:sz w:val="24"/>
          <w:szCs w:val="24"/>
        </w:rPr>
      </w:pPr>
      <w:r w:rsidRPr="00D10925">
        <w:rPr>
          <w:rFonts w:eastAsia="ApexBemboRomanLF"/>
          <w:sz w:val="24"/>
          <w:szCs w:val="24"/>
        </w:rPr>
        <w:t xml:space="preserve">Shimizu, K, </w:t>
      </w:r>
      <w:proofErr w:type="spellStart"/>
      <w:r w:rsidRPr="00D10925">
        <w:rPr>
          <w:rFonts w:eastAsia="ApexBemboRomanLF"/>
          <w:sz w:val="24"/>
          <w:szCs w:val="24"/>
        </w:rPr>
        <w:t>Hitt</w:t>
      </w:r>
      <w:proofErr w:type="spellEnd"/>
      <w:r w:rsidRPr="00D10925">
        <w:rPr>
          <w:rFonts w:eastAsia="ApexBemboRomanLF"/>
          <w:sz w:val="24"/>
          <w:szCs w:val="24"/>
        </w:rPr>
        <w:t xml:space="preserve">, MA, </w:t>
      </w:r>
      <w:proofErr w:type="spellStart"/>
      <w:r w:rsidRPr="00D10925">
        <w:rPr>
          <w:rFonts w:eastAsia="ApexBemboRomanLF"/>
          <w:sz w:val="24"/>
          <w:szCs w:val="24"/>
        </w:rPr>
        <w:t>Vaidyanath</w:t>
      </w:r>
      <w:proofErr w:type="spellEnd"/>
      <w:r w:rsidRPr="00D10925">
        <w:rPr>
          <w:rFonts w:eastAsia="ApexBemboRomanLF"/>
          <w:sz w:val="24"/>
          <w:szCs w:val="24"/>
        </w:rPr>
        <w:t xml:space="preserve">, D &amp; Pisano 2004, ‘Theoretical foundations of </w:t>
      </w:r>
      <w:proofErr w:type="spellStart"/>
      <w:r w:rsidRPr="00D10925">
        <w:rPr>
          <w:rFonts w:eastAsia="ApexBemboRomanLF"/>
          <w:sz w:val="24"/>
          <w:szCs w:val="24"/>
        </w:rPr>
        <w:t>crossborder</w:t>
      </w:r>
      <w:proofErr w:type="spellEnd"/>
      <w:r w:rsidRPr="00D10925">
        <w:rPr>
          <w:rFonts w:eastAsia="ApexBemboRomanLF"/>
          <w:sz w:val="24"/>
          <w:szCs w:val="24"/>
        </w:rPr>
        <w:t xml:space="preserve"> mergers and acquisitions: A review of current research and recommendations for the future’, </w:t>
      </w:r>
      <w:r w:rsidRPr="00D10925">
        <w:rPr>
          <w:rFonts w:eastAsia="ApexBemboItalicLF"/>
          <w:i/>
          <w:iCs/>
          <w:sz w:val="24"/>
          <w:szCs w:val="24"/>
        </w:rPr>
        <w:t xml:space="preserve">Journal of International Management, </w:t>
      </w:r>
      <w:r w:rsidRPr="00D10925">
        <w:rPr>
          <w:rFonts w:eastAsia="ApexBemboRomanLF"/>
          <w:sz w:val="24"/>
          <w:szCs w:val="24"/>
        </w:rPr>
        <w:t>vol. 10, no. 3, pp. 307–353.</w:t>
      </w:r>
    </w:p>
    <w:p w14:paraId="2338C253" w14:textId="77777777" w:rsidR="00D10925" w:rsidRPr="00D10925" w:rsidRDefault="00D10925" w:rsidP="00DB116D">
      <w:pPr>
        <w:rPr>
          <w:sz w:val="24"/>
          <w:szCs w:val="24"/>
          <w:lang w:eastAsia="zh-HK"/>
        </w:rPr>
      </w:pPr>
    </w:p>
    <w:sectPr w:rsidR="00D10925" w:rsidRPr="00D10925" w:rsidSect="00D10925">
      <w:footerReference w:type="default" r:id="rId14"/>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25BF94A" w14:textId="77777777" w:rsidR="007D0D64" w:rsidRDefault="007D0D64">
      <w:r>
        <w:separator/>
      </w:r>
    </w:p>
  </w:endnote>
  <w:endnote w:type="continuationSeparator" w:id="0">
    <w:p w14:paraId="48D99821" w14:textId="77777777" w:rsidR="007D0D64" w:rsidRDefault="007D0D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Verdana">
    <w:panose1 w:val="020B0604030504040204"/>
    <w:charset w:val="00"/>
    <w:family w:val="swiss"/>
    <w:pitch w:val="variable"/>
    <w:sig w:usb0="A1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0000012" w:usb3="00000000" w:csb0="0002009F" w:csb1="00000000"/>
  </w:font>
  <w:font w:name="ApexBemboRomanLF">
    <w:altName w:val="Arial Unicode MS"/>
    <w:panose1 w:val="00000000000000000000"/>
    <w:charset w:val="88"/>
    <w:family w:val="auto"/>
    <w:notTrueType/>
    <w:pitch w:val="default"/>
    <w:sig w:usb0="00000001" w:usb1="08080000" w:usb2="00000010" w:usb3="00000000" w:csb0="00100000" w:csb1="00000000"/>
  </w:font>
  <w:font w:name="">
    <w:altName w:val="Arial Unicode MS"/>
    <w:panose1 w:val="00000000000000000000"/>
    <w:charset w:val="88"/>
    <w:family w:val="auto"/>
    <w:notTrueType/>
    <w:pitch w:val="default"/>
    <w:sig w:usb0="00000001" w:usb1="08080000" w:usb2="00000010" w:usb3="00000000" w:csb0="00100000" w:csb1="00000000"/>
  </w:font>
  <w:font w:name="ApexBemboItalicLF">
    <w:altName w:val="Arial Unicode MS"/>
    <w:panose1 w:val="00000000000000000000"/>
    <w:charset w:val="88"/>
    <w:family w:val="auto"/>
    <w:notTrueType/>
    <w:pitch w:val="default"/>
    <w:sig w:usb0="00000001" w:usb1="08080000" w:usb2="00000010" w:usb3="00000000" w:csb0="00100000"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33239706"/>
      <w:docPartObj>
        <w:docPartGallery w:val="Page Numbers (Bottom of Page)"/>
        <w:docPartUnique/>
      </w:docPartObj>
    </w:sdtPr>
    <w:sdtContent>
      <w:p w14:paraId="6BA046BB" w14:textId="1E79336E" w:rsidR="00BF5A55" w:rsidRDefault="00BF5A55">
        <w:pPr>
          <w:pStyle w:val="a5"/>
          <w:jc w:val="right"/>
        </w:pPr>
        <w:r>
          <w:fldChar w:fldCharType="begin"/>
        </w:r>
        <w:r>
          <w:instrText>PAGE   \* MERGEFORMAT</w:instrText>
        </w:r>
        <w:r>
          <w:fldChar w:fldCharType="separate"/>
        </w:r>
        <w:r w:rsidRPr="00BF5A55">
          <w:rPr>
            <w:noProof/>
            <w:lang w:val="zh-TW" w:eastAsia="zh-TW"/>
          </w:rPr>
          <w:t>2</w:t>
        </w:r>
        <w:r>
          <w:fldChar w:fldCharType="end"/>
        </w:r>
      </w:p>
    </w:sdtContent>
  </w:sdt>
  <w:p w14:paraId="7D75F341" w14:textId="77777777" w:rsidR="00BF5A55" w:rsidRDefault="00BF5A55">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44EEEF8" w14:textId="77777777" w:rsidR="007D0D64" w:rsidRDefault="007D0D64">
      <w:r>
        <w:separator/>
      </w:r>
    </w:p>
  </w:footnote>
  <w:footnote w:type="continuationSeparator" w:id="0">
    <w:p w14:paraId="1445A316" w14:textId="77777777" w:rsidR="007D0D64" w:rsidRDefault="007D0D6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6743431"/>
    <w:multiLevelType w:val="hybridMultilevel"/>
    <w:tmpl w:val="0C406FC0"/>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39C450F"/>
    <w:multiLevelType w:val="hybridMultilevel"/>
    <w:tmpl w:val="49EC48D2"/>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6AE6A86"/>
    <w:multiLevelType w:val="hybridMultilevel"/>
    <w:tmpl w:val="B0ECEA36"/>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37562B3B"/>
    <w:multiLevelType w:val="hybridMultilevel"/>
    <w:tmpl w:val="5A18A460"/>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469E4CC7"/>
    <w:multiLevelType w:val="hybridMultilevel"/>
    <w:tmpl w:val="146E067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7">
    <w:nsid w:val="505E679E"/>
    <w:multiLevelType w:val="hybridMultilevel"/>
    <w:tmpl w:val="E01E6BE2"/>
    <w:lvl w:ilvl="0" w:tplc="6E1A54E8">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3B02F5B"/>
    <w:multiLevelType w:val="hybridMultilevel"/>
    <w:tmpl w:val="0062012E"/>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1">
    <w:nsid w:val="69AC3B38"/>
    <w:multiLevelType w:val="hybridMultilevel"/>
    <w:tmpl w:val="438A8BFA"/>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nsid w:val="7827494B"/>
    <w:multiLevelType w:val="hybridMultilevel"/>
    <w:tmpl w:val="9EA6BE56"/>
    <w:lvl w:ilvl="0" w:tplc="1E9A3F9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2"/>
  </w:num>
  <w:num w:numId="2">
    <w:abstractNumId w:val="13"/>
  </w:num>
  <w:num w:numId="3">
    <w:abstractNumId w:val="23"/>
  </w:num>
  <w:num w:numId="4">
    <w:abstractNumId w:val="15"/>
  </w:num>
  <w:num w:numId="5">
    <w:abstractNumId w:val="9"/>
  </w:num>
  <w:num w:numId="6">
    <w:abstractNumId w:val="22"/>
  </w:num>
  <w:num w:numId="7">
    <w:abstractNumId w:val="3"/>
  </w:num>
  <w:num w:numId="8">
    <w:abstractNumId w:val="19"/>
  </w:num>
  <w:num w:numId="9">
    <w:abstractNumId w:val="14"/>
  </w:num>
  <w:num w:numId="10">
    <w:abstractNumId w:val="5"/>
  </w:num>
  <w:num w:numId="11">
    <w:abstractNumId w:val="6"/>
  </w:num>
  <w:num w:numId="12">
    <w:abstractNumId w:val="10"/>
  </w:num>
  <w:num w:numId="13">
    <w:abstractNumId w:val="18"/>
  </w:num>
  <w:num w:numId="14">
    <w:abstractNumId w:val="4"/>
  </w:num>
  <w:num w:numId="15">
    <w:abstractNumId w:val="0"/>
  </w:num>
  <w:num w:numId="16">
    <w:abstractNumId w:val="8"/>
  </w:num>
  <w:num w:numId="17">
    <w:abstractNumId w:val="24"/>
  </w:num>
  <w:num w:numId="18">
    <w:abstractNumId w:val="17"/>
  </w:num>
  <w:num w:numId="19">
    <w:abstractNumId w:val="7"/>
  </w:num>
  <w:num w:numId="20">
    <w:abstractNumId w:val="11"/>
  </w:num>
  <w:num w:numId="21">
    <w:abstractNumId w:val="1"/>
  </w:num>
  <w:num w:numId="22">
    <w:abstractNumId w:val="20"/>
  </w:num>
  <w:num w:numId="23">
    <w:abstractNumId w:val="21"/>
  </w:num>
  <w:num w:numId="24">
    <w:abstractNumId w:val="16"/>
  </w:num>
  <w:num w:numId="25">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d Yu">
    <w15:presenceInfo w15:providerId="Windows Live" w15:userId="18f39c4c9758339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50AF9"/>
    <w:rsid w:val="00061D17"/>
    <w:rsid w:val="000820DF"/>
    <w:rsid w:val="000822E5"/>
    <w:rsid w:val="00094548"/>
    <w:rsid w:val="000971FC"/>
    <w:rsid w:val="000A2A3A"/>
    <w:rsid w:val="000A492A"/>
    <w:rsid w:val="000B09CE"/>
    <w:rsid w:val="000B6520"/>
    <w:rsid w:val="000C4F03"/>
    <w:rsid w:val="000D2F80"/>
    <w:rsid w:val="000E19B7"/>
    <w:rsid w:val="000E413A"/>
    <w:rsid w:val="000F5AA3"/>
    <w:rsid w:val="00100396"/>
    <w:rsid w:val="00100B5C"/>
    <w:rsid w:val="00101F36"/>
    <w:rsid w:val="00103507"/>
    <w:rsid w:val="001106E9"/>
    <w:rsid w:val="00124CA5"/>
    <w:rsid w:val="00134F77"/>
    <w:rsid w:val="001441CE"/>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28D0"/>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14ADD"/>
    <w:rsid w:val="003223E0"/>
    <w:rsid w:val="003462ED"/>
    <w:rsid w:val="00352C4A"/>
    <w:rsid w:val="00354D08"/>
    <w:rsid w:val="00362560"/>
    <w:rsid w:val="003732FD"/>
    <w:rsid w:val="003753B2"/>
    <w:rsid w:val="00376559"/>
    <w:rsid w:val="00382BAA"/>
    <w:rsid w:val="00384D73"/>
    <w:rsid w:val="003904EE"/>
    <w:rsid w:val="00393EB6"/>
    <w:rsid w:val="003A3CE5"/>
    <w:rsid w:val="003B366F"/>
    <w:rsid w:val="003B3F9D"/>
    <w:rsid w:val="003B6C95"/>
    <w:rsid w:val="003D4521"/>
    <w:rsid w:val="003E5751"/>
    <w:rsid w:val="004046A9"/>
    <w:rsid w:val="00404C50"/>
    <w:rsid w:val="00405187"/>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3F9"/>
    <w:rsid w:val="00576AB4"/>
    <w:rsid w:val="00577917"/>
    <w:rsid w:val="00590667"/>
    <w:rsid w:val="005969E2"/>
    <w:rsid w:val="005A1689"/>
    <w:rsid w:val="005B61CD"/>
    <w:rsid w:val="005D1D58"/>
    <w:rsid w:val="005D432C"/>
    <w:rsid w:val="005E285E"/>
    <w:rsid w:val="005E72F8"/>
    <w:rsid w:val="005F0579"/>
    <w:rsid w:val="005F3A53"/>
    <w:rsid w:val="005F5F40"/>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359"/>
    <w:rsid w:val="00702F71"/>
    <w:rsid w:val="007366DF"/>
    <w:rsid w:val="00757839"/>
    <w:rsid w:val="00770C81"/>
    <w:rsid w:val="007740AE"/>
    <w:rsid w:val="007821D3"/>
    <w:rsid w:val="00791024"/>
    <w:rsid w:val="00793F0A"/>
    <w:rsid w:val="007A2657"/>
    <w:rsid w:val="007C682C"/>
    <w:rsid w:val="007D0D64"/>
    <w:rsid w:val="007D2385"/>
    <w:rsid w:val="007E6F99"/>
    <w:rsid w:val="007F214F"/>
    <w:rsid w:val="00800069"/>
    <w:rsid w:val="008042F0"/>
    <w:rsid w:val="008310A0"/>
    <w:rsid w:val="00835D29"/>
    <w:rsid w:val="00842E7F"/>
    <w:rsid w:val="008440FE"/>
    <w:rsid w:val="00852933"/>
    <w:rsid w:val="008566E5"/>
    <w:rsid w:val="008566FE"/>
    <w:rsid w:val="00865B46"/>
    <w:rsid w:val="008735C7"/>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20D5"/>
    <w:rsid w:val="00A55876"/>
    <w:rsid w:val="00A67FB1"/>
    <w:rsid w:val="00A85BFE"/>
    <w:rsid w:val="00A92FB4"/>
    <w:rsid w:val="00AB6FE7"/>
    <w:rsid w:val="00AB7AD7"/>
    <w:rsid w:val="00AC5F32"/>
    <w:rsid w:val="00AD2430"/>
    <w:rsid w:val="00AE41A6"/>
    <w:rsid w:val="00AF0E34"/>
    <w:rsid w:val="00AF271D"/>
    <w:rsid w:val="00AF56C2"/>
    <w:rsid w:val="00B004E6"/>
    <w:rsid w:val="00B0744D"/>
    <w:rsid w:val="00B10CF0"/>
    <w:rsid w:val="00B35B83"/>
    <w:rsid w:val="00B50EA8"/>
    <w:rsid w:val="00B64082"/>
    <w:rsid w:val="00B72325"/>
    <w:rsid w:val="00B72EC6"/>
    <w:rsid w:val="00B81AD3"/>
    <w:rsid w:val="00B829D8"/>
    <w:rsid w:val="00B84B5B"/>
    <w:rsid w:val="00B86446"/>
    <w:rsid w:val="00BA1176"/>
    <w:rsid w:val="00BC1698"/>
    <w:rsid w:val="00BC188C"/>
    <w:rsid w:val="00BE0B01"/>
    <w:rsid w:val="00BE79C7"/>
    <w:rsid w:val="00BF3CB5"/>
    <w:rsid w:val="00BF5A55"/>
    <w:rsid w:val="00C01A3F"/>
    <w:rsid w:val="00C073F1"/>
    <w:rsid w:val="00C1285B"/>
    <w:rsid w:val="00C1361B"/>
    <w:rsid w:val="00C14E1F"/>
    <w:rsid w:val="00C315AF"/>
    <w:rsid w:val="00C36D9A"/>
    <w:rsid w:val="00C44A72"/>
    <w:rsid w:val="00C61FC2"/>
    <w:rsid w:val="00C705F9"/>
    <w:rsid w:val="00C75AFE"/>
    <w:rsid w:val="00C80F0F"/>
    <w:rsid w:val="00C8667A"/>
    <w:rsid w:val="00C93BCB"/>
    <w:rsid w:val="00CC241A"/>
    <w:rsid w:val="00CE4035"/>
    <w:rsid w:val="00CE65AB"/>
    <w:rsid w:val="00CF4266"/>
    <w:rsid w:val="00D10925"/>
    <w:rsid w:val="00D13F8D"/>
    <w:rsid w:val="00D22D9C"/>
    <w:rsid w:val="00D241F1"/>
    <w:rsid w:val="00D275CB"/>
    <w:rsid w:val="00D30DFA"/>
    <w:rsid w:val="00D36211"/>
    <w:rsid w:val="00D463A5"/>
    <w:rsid w:val="00D4710D"/>
    <w:rsid w:val="00D47D25"/>
    <w:rsid w:val="00D62ACD"/>
    <w:rsid w:val="00DA36EE"/>
    <w:rsid w:val="00DB0E4F"/>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455F"/>
    <w:rsid w:val="00F02126"/>
    <w:rsid w:val="00F03D85"/>
    <w:rsid w:val="00F07C8C"/>
    <w:rsid w:val="00F249F1"/>
    <w:rsid w:val="00F25B9D"/>
    <w:rsid w:val="00F2664E"/>
    <w:rsid w:val="00F31163"/>
    <w:rsid w:val="00F31C04"/>
    <w:rsid w:val="00F442A7"/>
    <w:rsid w:val="00F45764"/>
    <w:rsid w:val="00F51ABE"/>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0C40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character" w:styleId="ad">
    <w:name w:val="annotation reference"/>
    <w:basedOn w:val="a0"/>
    <w:semiHidden/>
    <w:unhideWhenUsed/>
    <w:rsid w:val="00094548"/>
    <w:rPr>
      <w:sz w:val="16"/>
      <w:szCs w:val="16"/>
    </w:rPr>
  </w:style>
  <w:style w:type="paragraph" w:styleId="ae">
    <w:name w:val="annotation text"/>
    <w:basedOn w:val="a"/>
    <w:link w:val="af"/>
    <w:semiHidden/>
    <w:unhideWhenUsed/>
    <w:rsid w:val="00094548"/>
  </w:style>
  <w:style w:type="character" w:customStyle="1" w:styleId="af">
    <w:name w:val="註解文字 字元"/>
    <w:basedOn w:val="a0"/>
    <w:link w:val="ae"/>
    <w:semiHidden/>
    <w:rsid w:val="00094548"/>
    <w:rPr>
      <w:lang w:eastAsia="en-GB"/>
    </w:rPr>
  </w:style>
  <w:style w:type="paragraph" w:styleId="af0">
    <w:name w:val="annotation subject"/>
    <w:basedOn w:val="ae"/>
    <w:next w:val="ae"/>
    <w:link w:val="af1"/>
    <w:semiHidden/>
    <w:unhideWhenUsed/>
    <w:rsid w:val="00094548"/>
    <w:rPr>
      <w:b/>
      <w:bCs/>
    </w:rPr>
  </w:style>
  <w:style w:type="character" w:customStyle="1" w:styleId="af1">
    <w:name w:val="註解主旨 字元"/>
    <w:basedOn w:val="af"/>
    <w:link w:val="af0"/>
    <w:semiHidden/>
    <w:rsid w:val="00094548"/>
    <w:rPr>
      <w:b/>
      <w:bCs/>
      <w:lang w:eastAsia="en-GB"/>
    </w:rPr>
  </w:style>
  <w:style w:type="paragraph" w:customStyle="1" w:styleId="styles-module--contentsection--qwyk">
    <w:name w:val="styles-module--contentsection--_qwyk"/>
    <w:basedOn w:val="a"/>
    <w:rsid w:val="00D10925"/>
    <w:pPr>
      <w:spacing w:before="100" w:beforeAutospacing="1" w:after="100" w:afterAutospacing="1"/>
    </w:pPr>
    <w:rPr>
      <w:rFonts w:eastAsia="Times New Roman"/>
      <w:sz w:val="24"/>
      <w:szCs w:val="24"/>
      <w:lang w:val="en-US" w:eastAsia="zh-TW"/>
    </w:rPr>
  </w:style>
  <w:style w:type="character" w:customStyle="1" w:styleId="personname">
    <w:name w:val="person_name"/>
    <w:basedOn w:val="a0"/>
    <w:rsid w:val="00D1092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character" w:styleId="ad">
    <w:name w:val="annotation reference"/>
    <w:basedOn w:val="a0"/>
    <w:semiHidden/>
    <w:unhideWhenUsed/>
    <w:rsid w:val="00094548"/>
    <w:rPr>
      <w:sz w:val="16"/>
      <w:szCs w:val="16"/>
    </w:rPr>
  </w:style>
  <w:style w:type="paragraph" w:styleId="ae">
    <w:name w:val="annotation text"/>
    <w:basedOn w:val="a"/>
    <w:link w:val="af"/>
    <w:semiHidden/>
    <w:unhideWhenUsed/>
    <w:rsid w:val="00094548"/>
  </w:style>
  <w:style w:type="character" w:customStyle="1" w:styleId="af">
    <w:name w:val="註解文字 字元"/>
    <w:basedOn w:val="a0"/>
    <w:link w:val="ae"/>
    <w:semiHidden/>
    <w:rsid w:val="00094548"/>
    <w:rPr>
      <w:lang w:eastAsia="en-GB"/>
    </w:rPr>
  </w:style>
  <w:style w:type="paragraph" w:styleId="af0">
    <w:name w:val="annotation subject"/>
    <w:basedOn w:val="ae"/>
    <w:next w:val="ae"/>
    <w:link w:val="af1"/>
    <w:semiHidden/>
    <w:unhideWhenUsed/>
    <w:rsid w:val="00094548"/>
    <w:rPr>
      <w:b/>
      <w:bCs/>
    </w:rPr>
  </w:style>
  <w:style w:type="character" w:customStyle="1" w:styleId="af1">
    <w:name w:val="註解主旨 字元"/>
    <w:basedOn w:val="af"/>
    <w:link w:val="af0"/>
    <w:semiHidden/>
    <w:rsid w:val="00094548"/>
    <w:rPr>
      <w:b/>
      <w:bCs/>
      <w:lang w:eastAsia="en-GB"/>
    </w:rPr>
  </w:style>
  <w:style w:type="paragraph" w:customStyle="1" w:styleId="styles-module--contentsection--qwyk">
    <w:name w:val="styles-module--contentsection--_qwyk"/>
    <w:basedOn w:val="a"/>
    <w:rsid w:val="00D10925"/>
    <w:pPr>
      <w:spacing w:before="100" w:beforeAutospacing="1" w:after="100" w:afterAutospacing="1"/>
    </w:pPr>
    <w:rPr>
      <w:rFonts w:eastAsia="Times New Roman"/>
      <w:sz w:val="24"/>
      <w:szCs w:val="24"/>
      <w:lang w:val="en-US" w:eastAsia="zh-TW"/>
    </w:rPr>
  </w:style>
  <w:style w:type="character" w:customStyle="1" w:styleId="personname">
    <w:name w:val="person_name"/>
    <w:basedOn w:val="a0"/>
    <w:rsid w:val="00D109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7280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cid:image001.png@01D0EA4A.2BD679A0" TargetMode="External"/><Relationship Id="rId18" Type="http://schemas.microsoft.com/office/2011/relationships/people" Target="people.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efd9e7644d3ac08eb2c87a18cce173ff">
  <xsd:schema xmlns:xsd="http://www.w3.org/2001/XMLSchema" xmlns:xs="http://www.w3.org/2001/XMLSchema" xmlns:p="http://schemas.microsoft.com/office/2006/metadata/properties" xmlns:ns2="9e7da747-942d-49d3-942c-0fe7f92d7a70" targetNamespace="http://schemas.microsoft.com/office/2006/metadata/properties" ma:root="true" ma:fieldsID="32b0351f81db1ec8e458faedde8d92ac"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FA43F0-766D-4F9C-B3A1-7A6F988D28C6}">
  <ds:schemaRefs>
    <ds:schemaRef ds:uri="http://schemas.microsoft.com/sharepoint/v3/contenttype/forms"/>
  </ds:schemaRefs>
</ds:datastoreItem>
</file>

<file path=customXml/itemProps2.xml><?xml version="1.0" encoding="utf-8"?>
<ds:datastoreItem xmlns:ds="http://schemas.openxmlformats.org/officeDocument/2006/customXml" ds:itemID="{BFC3D622-7390-4AE3-97C5-89B6728D24B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97C4349-4397-4783-9F75-7749C37747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F27E93A-F2A8-4B50-9A75-619CD85AE4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14</TotalTime>
  <Pages>8</Pages>
  <Words>3978</Words>
  <Characters>22678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26603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ouhk</cp:lastModifiedBy>
  <cp:revision>4</cp:revision>
  <cp:lastPrinted>2014-10-10T07:42:00Z</cp:lastPrinted>
  <dcterms:created xsi:type="dcterms:W3CDTF">2021-02-22T12:08:00Z</dcterms:created>
  <dcterms:modified xsi:type="dcterms:W3CDTF">2021-02-22T13:09:00Z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