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01DA3" w14:textId="77777777" w:rsidR="00CE6F7A" w:rsidRPr="00CE6F7A" w:rsidRDefault="00CE6F7A" w:rsidP="00CE6F7A">
      <w:pPr>
        <w:jc w:val="center"/>
        <w:rPr>
          <w:b/>
          <w:bCs/>
        </w:rPr>
      </w:pPr>
      <w:r w:rsidRPr="00CE6F7A">
        <w:rPr>
          <w:b/>
          <w:bCs/>
        </w:rPr>
        <w:t>Strategic Management and Sustainability-LCBB6004</w:t>
      </w:r>
    </w:p>
    <w:p w14:paraId="7E6DA80A" w14:textId="3F94E722" w:rsidR="00CE6F7A" w:rsidRPr="00CE6F7A" w:rsidRDefault="00CE6F7A" w:rsidP="00CE6F7A">
      <w:pPr>
        <w:jc w:val="center"/>
        <w:rPr>
          <w:b/>
          <w:bCs/>
        </w:rPr>
      </w:pPr>
      <w:r>
        <w:rPr>
          <w:b/>
          <w:bCs/>
        </w:rPr>
        <w:t>Student</w:t>
      </w:r>
      <w:r w:rsidRPr="00CE6F7A">
        <w:rPr>
          <w:b/>
          <w:bCs/>
        </w:rPr>
        <w:t xml:space="preserve"> id:1917136</w:t>
      </w:r>
    </w:p>
    <w:p w14:paraId="5E00EE49" w14:textId="0BEF8D16" w:rsidR="0090721D" w:rsidRDefault="00CE6F7A" w:rsidP="00CE6F7A">
      <w:pPr>
        <w:jc w:val="center"/>
        <w:rPr>
          <w:b/>
          <w:bCs/>
        </w:rPr>
      </w:pPr>
      <w:r w:rsidRPr="00CE6F7A">
        <w:rPr>
          <w:b/>
          <w:bCs/>
        </w:rPr>
        <w:t>Lector Name:</w:t>
      </w:r>
      <w:r>
        <w:rPr>
          <w:b/>
          <w:bCs/>
        </w:rPr>
        <w:t xml:space="preserve"> </w:t>
      </w:r>
      <w:r w:rsidRPr="00CE6F7A">
        <w:rPr>
          <w:b/>
          <w:bCs/>
        </w:rPr>
        <w:t xml:space="preserve">Mr </w:t>
      </w:r>
      <w:proofErr w:type="spellStart"/>
      <w:r w:rsidRPr="00CE6F7A">
        <w:rPr>
          <w:b/>
          <w:bCs/>
        </w:rPr>
        <w:t>Riaz</w:t>
      </w:r>
      <w:proofErr w:type="spellEnd"/>
      <w:r w:rsidRPr="00CE6F7A">
        <w:rPr>
          <w:b/>
          <w:bCs/>
        </w:rPr>
        <w:t xml:space="preserve"> Bhatti</w:t>
      </w:r>
    </w:p>
    <w:p w14:paraId="54288D72" w14:textId="3581A81C" w:rsidR="001B7CF8" w:rsidRPr="00CE6F7A" w:rsidRDefault="001B7CF8" w:rsidP="00CE6F7A">
      <w:pPr>
        <w:jc w:val="center"/>
        <w:rPr>
          <w:b/>
          <w:bCs/>
        </w:rPr>
      </w:pPr>
      <w:r>
        <w:rPr>
          <w:b/>
          <w:bCs/>
        </w:rPr>
        <w:t>Submission Date:</w:t>
      </w:r>
      <w:r w:rsidR="009B1EC0">
        <w:rPr>
          <w:b/>
          <w:bCs/>
        </w:rPr>
        <w:t>20/12/2023</w:t>
      </w:r>
    </w:p>
    <w:p w14:paraId="5DF0203C" w14:textId="77777777" w:rsidR="00632433" w:rsidRDefault="007173E3">
      <w:pPr>
        <w:spacing w:line="259" w:lineRule="auto"/>
        <w:jc w:val="left"/>
        <w:rPr>
          <w:rFonts w:eastAsiaTheme="majorEastAsia" w:cstheme="majorBidi"/>
          <w:b/>
          <w:szCs w:val="32"/>
        </w:rPr>
      </w:pPr>
      <w:r>
        <w:br w:type="page"/>
      </w:r>
    </w:p>
    <w:sdt>
      <w:sdtPr>
        <w:rPr>
          <w:rFonts w:ascii="Times New Roman" w:eastAsiaTheme="minorHAnsi" w:hAnsi="Times New Roman" w:cstheme="minorBidi"/>
          <w:color w:val="auto"/>
          <w:sz w:val="24"/>
          <w:szCs w:val="22"/>
          <w:lang w:val="en-GB"/>
        </w:rPr>
        <w:id w:val="2112932587"/>
        <w:docPartObj>
          <w:docPartGallery w:val="Table of Contents"/>
          <w:docPartUnique/>
        </w:docPartObj>
      </w:sdtPr>
      <w:sdtEndPr>
        <w:rPr>
          <w:b/>
          <w:bCs/>
          <w:noProof/>
        </w:rPr>
      </w:sdtEndPr>
      <w:sdtContent>
        <w:p w14:paraId="601180DA" w14:textId="267A5AC3" w:rsidR="00632433" w:rsidRPr="00632433" w:rsidRDefault="00632433" w:rsidP="00632433">
          <w:pPr>
            <w:pStyle w:val="TOCHeading"/>
            <w:jc w:val="center"/>
            <w:rPr>
              <w:rFonts w:ascii="Times New Roman" w:hAnsi="Times New Roman" w:cs="Times New Roman"/>
              <w:b/>
              <w:bCs/>
              <w:color w:val="000000" w:themeColor="text1"/>
              <w:sz w:val="24"/>
              <w:szCs w:val="24"/>
            </w:rPr>
          </w:pPr>
          <w:r w:rsidRPr="00632433">
            <w:rPr>
              <w:rFonts w:ascii="Times New Roman" w:hAnsi="Times New Roman" w:cs="Times New Roman"/>
              <w:b/>
              <w:bCs/>
              <w:color w:val="000000" w:themeColor="text1"/>
              <w:sz w:val="24"/>
              <w:szCs w:val="24"/>
            </w:rPr>
            <w:t>Table of Contents</w:t>
          </w:r>
        </w:p>
        <w:p w14:paraId="66E2712D" w14:textId="663DC32A" w:rsidR="00632433" w:rsidRDefault="00632433">
          <w:pPr>
            <w:pStyle w:val="TOC1"/>
            <w:tabs>
              <w:tab w:val="right" w:leader="dot" w:pos="9016"/>
            </w:tabs>
            <w:rPr>
              <w:noProof/>
            </w:rPr>
          </w:pPr>
          <w:r>
            <w:fldChar w:fldCharType="begin"/>
          </w:r>
          <w:r>
            <w:instrText xml:space="preserve"> TOC \o "1-3" \h \z \u </w:instrText>
          </w:r>
          <w:r>
            <w:fldChar w:fldCharType="separate"/>
          </w:r>
          <w:hyperlink w:anchor="_Toc152430278" w:history="1">
            <w:r w:rsidRPr="008C2A16">
              <w:rPr>
                <w:rStyle w:val="Hyperlink"/>
                <w:noProof/>
              </w:rPr>
              <w:t>Introduction</w:t>
            </w:r>
            <w:r>
              <w:rPr>
                <w:noProof/>
                <w:webHidden/>
              </w:rPr>
              <w:tab/>
            </w:r>
            <w:r>
              <w:rPr>
                <w:noProof/>
                <w:webHidden/>
              </w:rPr>
              <w:fldChar w:fldCharType="begin"/>
            </w:r>
            <w:r>
              <w:rPr>
                <w:noProof/>
                <w:webHidden/>
              </w:rPr>
              <w:instrText xml:space="preserve"> PAGEREF _Toc152430278 \h </w:instrText>
            </w:r>
            <w:r>
              <w:rPr>
                <w:noProof/>
                <w:webHidden/>
              </w:rPr>
            </w:r>
            <w:r>
              <w:rPr>
                <w:noProof/>
                <w:webHidden/>
              </w:rPr>
              <w:fldChar w:fldCharType="separate"/>
            </w:r>
            <w:r>
              <w:rPr>
                <w:noProof/>
                <w:webHidden/>
              </w:rPr>
              <w:t>2</w:t>
            </w:r>
            <w:r>
              <w:rPr>
                <w:noProof/>
                <w:webHidden/>
              </w:rPr>
              <w:fldChar w:fldCharType="end"/>
            </w:r>
          </w:hyperlink>
        </w:p>
        <w:p w14:paraId="181CC243" w14:textId="6EB1132F" w:rsidR="00632433" w:rsidRDefault="00000000">
          <w:pPr>
            <w:pStyle w:val="TOC1"/>
            <w:tabs>
              <w:tab w:val="right" w:leader="dot" w:pos="9016"/>
            </w:tabs>
            <w:rPr>
              <w:noProof/>
            </w:rPr>
          </w:pPr>
          <w:hyperlink w:anchor="_Toc152430279" w:history="1">
            <w:r w:rsidR="00632433" w:rsidRPr="008C2A16">
              <w:rPr>
                <w:rStyle w:val="Hyperlink"/>
                <w:noProof/>
              </w:rPr>
              <w:t>Identify with evidence the key business and corporate strategies of the company. Use related frameworks to discuss why those strategies are pursued.</w:t>
            </w:r>
            <w:r w:rsidR="00632433">
              <w:rPr>
                <w:noProof/>
                <w:webHidden/>
              </w:rPr>
              <w:tab/>
            </w:r>
            <w:r w:rsidR="00632433">
              <w:rPr>
                <w:noProof/>
                <w:webHidden/>
              </w:rPr>
              <w:fldChar w:fldCharType="begin"/>
            </w:r>
            <w:r w:rsidR="00632433">
              <w:rPr>
                <w:noProof/>
                <w:webHidden/>
              </w:rPr>
              <w:instrText xml:space="preserve"> PAGEREF _Toc152430279 \h </w:instrText>
            </w:r>
            <w:r w:rsidR="00632433">
              <w:rPr>
                <w:noProof/>
                <w:webHidden/>
              </w:rPr>
            </w:r>
            <w:r w:rsidR="00632433">
              <w:rPr>
                <w:noProof/>
                <w:webHidden/>
              </w:rPr>
              <w:fldChar w:fldCharType="separate"/>
            </w:r>
            <w:r w:rsidR="00632433">
              <w:rPr>
                <w:noProof/>
                <w:webHidden/>
              </w:rPr>
              <w:t>3</w:t>
            </w:r>
            <w:r w:rsidR="00632433">
              <w:rPr>
                <w:noProof/>
                <w:webHidden/>
              </w:rPr>
              <w:fldChar w:fldCharType="end"/>
            </w:r>
          </w:hyperlink>
        </w:p>
        <w:p w14:paraId="225541EF" w14:textId="464244CA" w:rsidR="00632433" w:rsidRDefault="00000000">
          <w:pPr>
            <w:pStyle w:val="TOC1"/>
            <w:tabs>
              <w:tab w:val="right" w:leader="dot" w:pos="9016"/>
            </w:tabs>
            <w:rPr>
              <w:noProof/>
            </w:rPr>
          </w:pPr>
          <w:hyperlink w:anchor="_Toc152430280" w:history="1">
            <w:r w:rsidR="00632433" w:rsidRPr="008C2A16">
              <w:rPr>
                <w:rStyle w:val="Hyperlink"/>
                <w:noProof/>
              </w:rPr>
              <w:t>Identify with evidence the resources and capabilities of the selected company and analyse to what extent the company has aligned its resources and capabilities to its current business/corporate strategies.</w:t>
            </w:r>
            <w:r w:rsidR="00632433">
              <w:rPr>
                <w:noProof/>
                <w:webHidden/>
              </w:rPr>
              <w:tab/>
            </w:r>
            <w:r w:rsidR="00632433">
              <w:rPr>
                <w:noProof/>
                <w:webHidden/>
              </w:rPr>
              <w:fldChar w:fldCharType="begin"/>
            </w:r>
            <w:r w:rsidR="00632433">
              <w:rPr>
                <w:noProof/>
                <w:webHidden/>
              </w:rPr>
              <w:instrText xml:space="preserve"> PAGEREF _Toc152430280 \h </w:instrText>
            </w:r>
            <w:r w:rsidR="00632433">
              <w:rPr>
                <w:noProof/>
                <w:webHidden/>
              </w:rPr>
            </w:r>
            <w:r w:rsidR="00632433">
              <w:rPr>
                <w:noProof/>
                <w:webHidden/>
              </w:rPr>
              <w:fldChar w:fldCharType="separate"/>
            </w:r>
            <w:r w:rsidR="00632433">
              <w:rPr>
                <w:noProof/>
                <w:webHidden/>
              </w:rPr>
              <w:t>5</w:t>
            </w:r>
            <w:r w:rsidR="00632433">
              <w:rPr>
                <w:noProof/>
                <w:webHidden/>
              </w:rPr>
              <w:fldChar w:fldCharType="end"/>
            </w:r>
          </w:hyperlink>
        </w:p>
        <w:p w14:paraId="3BCF2D24" w14:textId="6EA0BD27" w:rsidR="00632433" w:rsidRDefault="00000000">
          <w:pPr>
            <w:pStyle w:val="TOC1"/>
            <w:tabs>
              <w:tab w:val="right" w:leader="dot" w:pos="9016"/>
            </w:tabs>
            <w:rPr>
              <w:noProof/>
            </w:rPr>
          </w:pPr>
          <w:hyperlink w:anchor="_Toc152430281" w:history="1">
            <w:r w:rsidR="00632433" w:rsidRPr="008C2A16">
              <w:rPr>
                <w:rStyle w:val="Hyperlink"/>
                <w:noProof/>
              </w:rPr>
              <w:t>Evaluate with evidence how successful the company has been in implementing selected business and corporate strategies to compete in the market and create competitive advantages over rivals.</w:t>
            </w:r>
            <w:r w:rsidR="00632433">
              <w:rPr>
                <w:noProof/>
                <w:webHidden/>
              </w:rPr>
              <w:tab/>
            </w:r>
            <w:r w:rsidR="00632433">
              <w:rPr>
                <w:noProof/>
                <w:webHidden/>
              </w:rPr>
              <w:fldChar w:fldCharType="begin"/>
            </w:r>
            <w:r w:rsidR="00632433">
              <w:rPr>
                <w:noProof/>
                <w:webHidden/>
              </w:rPr>
              <w:instrText xml:space="preserve"> PAGEREF _Toc152430281 \h </w:instrText>
            </w:r>
            <w:r w:rsidR="00632433">
              <w:rPr>
                <w:noProof/>
                <w:webHidden/>
              </w:rPr>
            </w:r>
            <w:r w:rsidR="00632433">
              <w:rPr>
                <w:noProof/>
                <w:webHidden/>
              </w:rPr>
              <w:fldChar w:fldCharType="separate"/>
            </w:r>
            <w:r w:rsidR="00632433">
              <w:rPr>
                <w:noProof/>
                <w:webHidden/>
              </w:rPr>
              <w:t>7</w:t>
            </w:r>
            <w:r w:rsidR="00632433">
              <w:rPr>
                <w:noProof/>
                <w:webHidden/>
              </w:rPr>
              <w:fldChar w:fldCharType="end"/>
            </w:r>
          </w:hyperlink>
        </w:p>
        <w:p w14:paraId="16038437" w14:textId="3FF8FFCD" w:rsidR="00632433" w:rsidRDefault="00000000">
          <w:pPr>
            <w:pStyle w:val="TOC1"/>
            <w:tabs>
              <w:tab w:val="right" w:leader="dot" w:pos="9016"/>
            </w:tabs>
            <w:rPr>
              <w:noProof/>
            </w:rPr>
          </w:pPr>
          <w:hyperlink w:anchor="_Toc152430282" w:history="1">
            <w:r w:rsidR="00632433" w:rsidRPr="008C2A16">
              <w:rPr>
                <w:rStyle w:val="Hyperlink"/>
                <w:noProof/>
              </w:rPr>
              <w:t>Evaluate with evidence how the selected company has tried to become more competitive while taking into consideration sustainability and the environment.</w:t>
            </w:r>
            <w:r w:rsidR="00632433">
              <w:rPr>
                <w:noProof/>
                <w:webHidden/>
              </w:rPr>
              <w:tab/>
            </w:r>
            <w:r w:rsidR="00632433">
              <w:rPr>
                <w:noProof/>
                <w:webHidden/>
              </w:rPr>
              <w:fldChar w:fldCharType="begin"/>
            </w:r>
            <w:r w:rsidR="00632433">
              <w:rPr>
                <w:noProof/>
                <w:webHidden/>
              </w:rPr>
              <w:instrText xml:space="preserve"> PAGEREF _Toc152430282 \h </w:instrText>
            </w:r>
            <w:r w:rsidR="00632433">
              <w:rPr>
                <w:noProof/>
                <w:webHidden/>
              </w:rPr>
            </w:r>
            <w:r w:rsidR="00632433">
              <w:rPr>
                <w:noProof/>
                <w:webHidden/>
              </w:rPr>
              <w:fldChar w:fldCharType="separate"/>
            </w:r>
            <w:r w:rsidR="00632433">
              <w:rPr>
                <w:noProof/>
                <w:webHidden/>
              </w:rPr>
              <w:t>9</w:t>
            </w:r>
            <w:r w:rsidR="00632433">
              <w:rPr>
                <w:noProof/>
                <w:webHidden/>
              </w:rPr>
              <w:fldChar w:fldCharType="end"/>
            </w:r>
          </w:hyperlink>
        </w:p>
        <w:p w14:paraId="1FF3E60F" w14:textId="44C7EAB8" w:rsidR="00632433" w:rsidRDefault="00000000">
          <w:pPr>
            <w:pStyle w:val="TOC1"/>
            <w:tabs>
              <w:tab w:val="right" w:leader="dot" w:pos="9016"/>
            </w:tabs>
            <w:rPr>
              <w:noProof/>
            </w:rPr>
          </w:pPr>
          <w:hyperlink w:anchor="_Toc152430283" w:history="1">
            <w:r w:rsidR="00632433" w:rsidRPr="008C2A16">
              <w:rPr>
                <w:rStyle w:val="Hyperlink"/>
                <w:noProof/>
              </w:rPr>
              <w:t>Evaluate the choices available for the company’s strategic direction in the future. Also, make recommendations on how further sustainability practices can help the organisation to develop competitive advantages in the future.</w:t>
            </w:r>
            <w:r w:rsidR="00632433">
              <w:rPr>
                <w:noProof/>
                <w:webHidden/>
              </w:rPr>
              <w:tab/>
            </w:r>
            <w:r w:rsidR="00632433">
              <w:rPr>
                <w:noProof/>
                <w:webHidden/>
              </w:rPr>
              <w:fldChar w:fldCharType="begin"/>
            </w:r>
            <w:r w:rsidR="00632433">
              <w:rPr>
                <w:noProof/>
                <w:webHidden/>
              </w:rPr>
              <w:instrText xml:space="preserve"> PAGEREF _Toc152430283 \h </w:instrText>
            </w:r>
            <w:r w:rsidR="00632433">
              <w:rPr>
                <w:noProof/>
                <w:webHidden/>
              </w:rPr>
            </w:r>
            <w:r w:rsidR="00632433">
              <w:rPr>
                <w:noProof/>
                <w:webHidden/>
              </w:rPr>
              <w:fldChar w:fldCharType="separate"/>
            </w:r>
            <w:r w:rsidR="00632433">
              <w:rPr>
                <w:noProof/>
                <w:webHidden/>
              </w:rPr>
              <w:t>10</w:t>
            </w:r>
            <w:r w:rsidR="00632433">
              <w:rPr>
                <w:noProof/>
                <w:webHidden/>
              </w:rPr>
              <w:fldChar w:fldCharType="end"/>
            </w:r>
          </w:hyperlink>
        </w:p>
        <w:p w14:paraId="6ACD8A24" w14:textId="6736C462" w:rsidR="00632433" w:rsidRDefault="00000000">
          <w:pPr>
            <w:pStyle w:val="TOC1"/>
            <w:tabs>
              <w:tab w:val="right" w:leader="dot" w:pos="9016"/>
            </w:tabs>
            <w:rPr>
              <w:noProof/>
            </w:rPr>
          </w:pPr>
          <w:hyperlink w:anchor="_Toc152430284" w:history="1">
            <w:r w:rsidR="00632433" w:rsidRPr="008C2A16">
              <w:rPr>
                <w:rStyle w:val="Hyperlink"/>
                <w:noProof/>
              </w:rPr>
              <w:t>Conclusion</w:t>
            </w:r>
            <w:r w:rsidR="00632433">
              <w:rPr>
                <w:noProof/>
                <w:webHidden/>
              </w:rPr>
              <w:tab/>
            </w:r>
            <w:r w:rsidR="00632433">
              <w:rPr>
                <w:noProof/>
                <w:webHidden/>
              </w:rPr>
              <w:fldChar w:fldCharType="begin"/>
            </w:r>
            <w:r w:rsidR="00632433">
              <w:rPr>
                <w:noProof/>
                <w:webHidden/>
              </w:rPr>
              <w:instrText xml:space="preserve"> PAGEREF _Toc152430284 \h </w:instrText>
            </w:r>
            <w:r w:rsidR="00632433">
              <w:rPr>
                <w:noProof/>
                <w:webHidden/>
              </w:rPr>
            </w:r>
            <w:r w:rsidR="00632433">
              <w:rPr>
                <w:noProof/>
                <w:webHidden/>
              </w:rPr>
              <w:fldChar w:fldCharType="separate"/>
            </w:r>
            <w:r w:rsidR="00632433">
              <w:rPr>
                <w:noProof/>
                <w:webHidden/>
              </w:rPr>
              <w:t>11</w:t>
            </w:r>
            <w:r w:rsidR="00632433">
              <w:rPr>
                <w:noProof/>
                <w:webHidden/>
              </w:rPr>
              <w:fldChar w:fldCharType="end"/>
            </w:r>
          </w:hyperlink>
        </w:p>
        <w:p w14:paraId="6A3965DC" w14:textId="5539F419" w:rsidR="00632433" w:rsidRDefault="00000000">
          <w:pPr>
            <w:pStyle w:val="TOC1"/>
            <w:tabs>
              <w:tab w:val="right" w:leader="dot" w:pos="9016"/>
            </w:tabs>
            <w:rPr>
              <w:noProof/>
            </w:rPr>
          </w:pPr>
          <w:hyperlink w:anchor="_Toc152430285" w:history="1">
            <w:r w:rsidR="00632433" w:rsidRPr="008C2A16">
              <w:rPr>
                <w:rStyle w:val="Hyperlink"/>
                <w:noProof/>
              </w:rPr>
              <w:t>References</w:t>
            </w:r>
            <w:r w:rsidR="00632433">
              <w:rPr>
                <w:noProof/>
                <w:webHidden/>
              </w:rPr>
              <w:tab/>
            </w:r>
            <w:r w:rsidR="00632433">
              <w:rPr>
                <w:noProof/>
                <w:webHidden/>
              </w:rPr>
              <w:fldChar w:fldCharType="begin"/>
            </w:r>
            <w:r w:rsidR="00632433">
              <w:rPr>
                <w:noProof/>
                <w:webHidden/>
              </w:rPr>
              <w:instrText xml:space="preserve"> PAGEREF _Toc152430285 \h </w:instrText>
            </w:r>
            <w:r w:rsidR="00632433">
              <w:rPr>
                <w:noProof/>
                <w:webHidden/>
              </w:rPr>
            </w:r>
            <w:r w:rsidR="00632433">
              <w:rPr>
                <w:noProof/>
                <w:webHidden/>
              </w:rPr>
              <w:fldChar w:fldCharType="separate"/>
            </w:r>
            <w:r w:rsidR="00632433">
              <w:rPr>
                <w:noProof/>
                <w:webHidden/>
              </w:rPr>
              <w:t>12</w:t>
            </w:r>
            <w:r w:rsidR="00632433">
              <w:rPr>
                <w:noProof/>
                <w:webHidden/>
              </w:rPr>
              <w:fldChar w:fldCharType="end"/>
            </w:r>
          </w:hyperlink>
        </w:p>
        <w:p w14:paraId="1A8909FB" w14:textId="2B563D4C" w:rsidR="00632433" w:rsidRDefault="00632433">
          <w:r>
            <w:rPr>
              <w:b/>
              <w:bCs/>
              <w:noProof/>
            </w:rPr>
            <w:fldChar w:fldCharType="end"/>
          </w:r>
        </w:p>
      </w:sdtContent>
    </w:sdt>
    <w:p w14:paraId="64C25017" w14:textId="330EE83C" w:rsidR="00D03CFA" w:rsidRDefault="00D03CFA">
      <w:pPr>
        <w:spacing w:line="259" w:lineRule="auto"/>
        <w:jc w:val="left"/>
        <w:rPr>
          <w:rFonts w:eastAsiaTheme="majorEastAsia" w:cstheme="majorBidi"/>
          <w:b/>
          <w:szCs w:val="32"/>
        </w:rPr>
      </w:pPr>
    </w:p>
    <w:p w14:paraId="7551001E" w14:textId="77777777" w:rsidR="00632433" w:rsidRDefault="00632433">
      <w:pPr>
        <w:spacing w:line="259" w:lineRule="auto"/>
        <w:jc w:val="left"/>
        <w:rPr>
          <w:rFonts w:eastAsiaTheme="majorEastAsia" w:cstheme="majorBidi"/>
          <w:b/>
          <w:szCs w:val="32"/>
        </w:rPr>
      </w:pPr>
      <w:bookmarkStart w:id="0" w:name="_Toc152430278"/>
      <w:r>
        <w:br w:type="page"/>
      </w:r>
    </w:p>
    <w:p w14:paraId="0D877FF0" w14:textId="46458D78" w:rsidR="0090721D" w:rsidRDefault="007173E3" w:rsidP="0090721D">
      <w:pPr>
        <w:pStyle w:val="Heading1"/>
      </w:pPr>
      <w:r>
        <w:t>Introduction</w:t>
      </w:r>
      <w:bookmarkEnd w:id="0"/>
      <w:r>
        <w:t xml:space="preserve"> </w:t>
      </w:r>
    </w:p>
    <w:p w14:paraId="2243DE26" w14:textId="77777777" w:rsidR="0090721D" w:rsidRDefault="007173E3" w:rsidP="0090721D">
      <w:r>
        <w:t xml:space="preserve">Corporate strategies </w:t>
      </w:r>
      <w:r w:rsidR="00AD69FC">
        <w:t>highlight</w:t>
      </w:r>
      <w:r>
        <w:t xml:space="preserve"> the strategic decision-making capability of an organisation </w:t>
      </w:r>
      <w:r w:rsidR="00AD69FC">
        <w:t xml:space="preserve">to determine how to deliver the best value (CFI, 2023). Resource allocation, organisational design, portfolio management, and strategic trade-offs are the major components of corporate strategy. Tesco has been considered and both the business and corporate strategies of the retailer will be examined. In the following report, the key businesses and the corporate strategies of the organisation will be determined along with evidence concerning the resources and capabilities. Porter’s five forces will be performed to analyse the competitive advantage of Tesco followed by evidence and strategic choices available. </w:t>
      </w:r>
      <w:r w:rsidR="00804425">
        <w:t>In 1919, Tesco was founded by Jack Cohen in London as he began selling surplus groceries (Tesco plc, 2023). Although Tesco possesses a diverse workforce, the number of employees in 2023 declined to 309,300 compared to the previous year (Statista, 2023).</w:t>
      </w:r>
      <w:r w:rsidR="00496E24">
        <w:t xml:space="preserve"> The annual revenue of Tesco in 2023 was estimated to be 60 billion British pounds more than the previous year (Statista, 2023). </w:t>
      </w:r>
    </w:p>
    <w:p w14:paraId="20AE27FB" w14:textId="77777777" w:rsidR="00804425" w:rsidRDefault="007173E3" w:rsidP="00804425">
      <w:pPr>
        <w:keepNext/>
        <w:jc w:val="center"/>
      </w:pPr>
      <w:r>
        <w:rPr>
          <w:noProof/>
        </w:rPr>
        <w:drawing>
          <wp:inline distT="0" distB="0" distL="0" distR="0" wp14:anchorId="0101ADA0" wp14:editId="386E7DE9">
            <wp:extent cx="3646968" cy="30740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3649059" cy="3075798"/>
                    </a:xfrm>
                    <a:prstGeom prst="rect">
                      <a:avLst/>
                    </a:prstGeom>
                  </pic:spPr>
                </pic:pic>
              </a:graphicData>
            </a:graphic>
          </wp:inline>
        </w:drawing>
      </w:r>
    </w:p>
    <w:p w14:paraId="5440894C" w14:textId="77777777" w:rsidR="00804425" w:rsidRDefault="007173E3" w:rsidP="00804425">
      <w:pPr>
        <w:jc w:val="center"/>
        <w:rPr>
          <w:b/>
          <w:bCs/>
        </w:rPr>
      </w:pPr>
      <w:r w:rsidRPr="00804425">
        <w:rPr>
          <w:b/>
          <w:bCs/>
        </w:rPr>
        <w:t xml:space="preserve">Figure </w:t>
      </w:r>
      <w:r w:rsidRPr="00804425">
        <w:rPr>
          <w:b/>
          <w:bCs/>
        </w:rPr>
        <w:fldChar w:fldCharType="begin"/>
      </w:r>
      <w:r w:rsidRPr="00804425">
        <w:rPr>
          <w:b/>
          <w:bCs/>
        </w:rPr>
        <w:instrText xml:space="preserve"> SEQ Figure \* ARABIC </w:instrText>
      </w:r>
      <w:r w:rsidRPr="00804425">
        <w:rPr>
          <w:b/>
          <w:bCs/>
        </w:rPr>
        <w:fldChar w:fldCharType="separate"/>
      </w:r>
      <w:r w:rsidRPr="00804425">
        <w:rPr>
          <w:b/>
          <w:bCs/>
          <w:noProof/>
        </w:rPr>
        <w:t>1</w:t>
      </w:r>
      <w:r w:rsidRPr="00804425">
        <w:rPr>
          <w:b/>
          <w:bCs/>
        </w:rPr>
        <w:fldChar w:fldCharType="end"/>
      </w:r>
      <w:r w:rsidRPr="00804425">
        <w:rPr>
          <w:b/>
          <w:bCs/>
        </w:rPr>
        <w:t>: Number of employees</w:t>
      </w:r>
    </w:p>
    <w:p w14:paraId="4ADFFC87" w14:textId="77777777" w:rsidR="00804425" w:rsidRPr="00804425" w:rsidRDefault="007173E3" w:rsidP="00804425">
      <w:pPr>
        <w:jc w:val="center"/>
      </w:pPr>
      <w:r w:rsidRPr="00804425">
        <w:t>(Source: Statista, 2023)</w:t>
      </w:r>
    </w:p>
    <w:p w14:paraId="0DE7B1AB" w14:textId="77777777" w:rsidR="00496E24" w:rsidRDefault="007173E3">
      <w:pPr>
        <w:spacing w:line="259" w:lineRule="auto"/>
        <w:jc w:val="left"/>
        <w:rPr>
          <w:rFonts w:eastAsiaTheme="majorEastAsia" w:cstheme="majorBidi"/>
          <w:b/>
          <w:szCs w:val="32"/>
        </w:rPr>
      </w:pPr>
      <w:r>
        <w:br w:type="page"/>
      </w:r>
    </w:p>
    <w:p w14:paraId="0C97B2CF" w14:textId="77777777" w:rsidR="0090721D" w:rsidRDefault="007173E3" w:rsidP="0090721D">
      <w:pPr>
        <w:pStyle w:val="Heading1"/>
      </w:pPr>
      <w:bookmarkStart w:id="1" w:name="_Toc152430279"/>
      <w:r>
        <w:t>Identify with evidence the key business and corporate strategies of the company. Use related frameworks to discuss why those strategies are pursued.</w:t>
      </w:r>
      <w:bookmarkEnd w:id="1"/>
    </w:p>
    <w:p w14:paraId="32B35FD4" w14:textId="77777777" w:rsidR="0090721D" w:rsidRDefault="007173E3" w:rsidP="00496E24">
      <w:r>
        <w:t xml:space="preserve">Corporate strategies possess both chances of success and failure and the major paradox of the strategy is that the future is uncertain and cannot be predicted accurately (Rafi, 2020). </w:t>
      </w:r>
    </w:p>
    <w:p w14:paraId="26701D70" w14:textId="77777777" w:rsidR="00496E24" w:rsidRDefault="007173E3" w:rsidP="00496E24">
      <w:pPr>
        <w:rPr>
          <w:b/>
          <w:bCs/>
          <w:u w:val="single"/>
        </w:rPr>
      </w:pPr>
      <w:r w:rsidRPr="00496E24">
        <w:rPr>
          <w:b/>
          <w:bCs/>
          <w:u w:val="single"/>
        </w:rPr>
        <w:t xml:space="preserve">Triple Bottom Line Theory </w:t>
      </w:r>
    </w:p>
    <w:p w14:paraId="362607DD" w14:textId="77777777" w:rsidR="00422027" w:rsidRDefault="007173E3" w:rsidP="00496E24">
      <w:r>
        <w:t xml:space="preserve">According to </w:t>
      </w:r>
      <w:r>
        <w:rPr>
          <w:shd w:val="clear" w:color="auto" w:fill="FFFFFF"/>
        </w:rPr>
        <w:t xml:space="preserve">Khan, Ahmad and </w:t>
      </w:r>
      <w:proofErr w:type="spellStart"/>
      <w:r>
        <w:rPr>
          <w:shd w:val="clear" w:color="auto" w:fill="FFFFFF"/>
        </w:rPr>
        <w:t>Majava</w:t>
      </w:r>
      <w:proofErr w:type="spellEnd"/>
      <w:r>
        <w:rPr>
          <w:shd w:val="clear" w:color="auto" w:fill="FFFFFF"/>
        </w:rPr>
        <w:t xml:space="preserve"> (2021) t</w:t>
      </w:r>
      <w:r w:rsidR="00496E24">
        <w:t>he Triple Bottom Line is considered to be a framework that helps in combining the environmental</w:t>
      </w:r>
      <w:r w:rsidR="00D03CFA">
        <w:t>, financial</w:t>
      </w:r>
      <w:r w:rsidR="00496E24">
        <w:t xml:space="preserve"> and social goals of an organisation. </w:t>
      </w:r>
      <w:r w:rsidR="00D03CFA">
        <w:t xml:space="preserve">The three </w:t>
      </w:r>
      <w:r w:rsidR="00830DB8">
        <w:t xml:space="preserve">Ps of the Triple bottom line theory include people, planet, and profit. People refer to the treatment of the organisation towards its employees, community, and suppliers. Employee satisfaction, customer loyalty, and community engagement are the main areas of concern. </w:t>
      </w:r>
      <w:r w:rsidR="003E282B">
        <w:t xml:space="preserve">Tesco considers its colleagues to be the core of business operations for which they design and develop the most effective business and corporate strategies. According to the reports of 2023, Tesco increased the hourly pay of its workers by 11 pounds which was the third pay rise the colleagues witnessed in a year (Tesco plc, 2023). Tesco had reached an agreement with the USDAW to help its colleagues in an adverse situation of higher inflation rates highlighting the corporate responsibility of the firm. However, the female </w:t>
      </w:r>
      <w:r>
        <w:t>workers</w:t>
      </w:r>
      <w:r w:rsidR="003E282B">
        <w:t xml:space="preserve"> at Tesco have also won a legal </w:t>
      </w:r>
      <w:r>
        <w:t>argument</w:t>
      </w:r>
      <w:r w:rsidR="003E282B">
        <w:t xml:space="preserve"> against </w:t>
      </w:r>
      <w:proofErr w:type="spellStart"/>
      <w:r w:rsidR="003E282B">
        <w:t>tge</w:t>
      </w:r>
      <w:proofErr w:type="spellEnd"/>
      <w:r w:rsidR="003E282B">
        <w:t xml:space="preserve"> largest retailer regarding the unequal pay</w:t>
      </w:r>
      <w:r>
        <w:t xml:space="preserve">. The male workers in a similar position received higher salaries compared to the female staff referring to the ineffective business and corporate strategy (Simpson, 2021). </w:t>
      </w:r>
    </w:p>
    <w:p w14:paraId="6C086946" w14:textId="77777777" w:rsidR="007379DB" w:rsidRDefault="007173E3" w:rsidP="00496E24">
      <w:r>
        <w:t>The planet is the second part of the bottom line that highlights the sustainability practices of the company concerning waste reduction, recycling, and adoption of renewable energy sources. The concerned element aims to minimise the environmental impact of the business.</w:t>
      </w:r>
      <w:r w:rsidR="00422027">
        <w:t xml:space="preserve"> Tesco has included sustainable business concerns within its core business policies, strategies, and </w:t>
      </w:r>
      <w:r w:rsidR="00FF536F">
        <w:t>plans</w:t>
      </w:r>
      <w:r w:rsidR="00422027">
        <w:t xml:space="preserve"> and has proposed to turn </w:t>
      </w:r>
      <w:r w:rsidR="004F6EEB">
        <w:t>net</w:t>
      </w:r>
      <w:r w:rsidR="00422027">
        <w:t xml:space="preserve"> zero by 2050</w:t>
      </w:r>
      <w:r>
        <w:t xml:space="preserve"> </w:t>
      </w:r>
      <w:r w:rsidR="00422027">
        <w:t xml:space="preserve">(Tesco plc, 2023). On the contrary, as of 2023, Tesco was accused of greenwashing over the biodegradable teabags as it was evaluated that the teabags did not degrade after a year of being buried in the soil (Weston, 2023). </w:t>
      </w:r>
      <w:r>
        <w:t xml:space="preserve">Profit highlights the financial bottom line that includes the profit and loss statement of an organisation. </w:t>
      </w:r>
      <w:r w:rsidR="00422027">
        <w:t xml:space="preserve">In 2023, the revenue in Tesco amounted </w:t>
      </w:r>
      <w:r w:rsidR="004F6EEB">
        <w:t>to</w:t>
      </w:r>
      <w:r w:rsidR="00422027">
        <w:t xml:space="preserve"> 79.842 billion British pounds which has declined by 5.11% compared to the previous year (Macrotrends, 2023). However, the market share of Tesco increased and amounted to 42.2% </w:t>
      </w:r>
      <w:r w:rsidR="004F6EEB">
        <w:t xml:space="preserve">of the overall market together with Sainsbury’s (Statista, 2023). </w:t>
      </w:r>
      <w:r w:rsidR="00F7485D">
        <w:t xml:space="preserve">As argued by </w:t>
      </w:r>
      <w:proofErr w:type="spellStart"/>
      <w:r w:rsidR="00F7485D">
        <w:rPr>
          <w:shd w:val="clear" w:color="auto" w:fill="FFFFFF"/>
        </w:rPr>
        <w:t>Sargani</w:t>
      </w:r>
      <w:proofErr w:type="spellEnd"/>
      <w:r w:rsidR="00F7485D">
        <w:t xml:space="preserve"> </w:t>
      </w:r>
      <w:r w:rsidR="00F7485D">
        <w:rPr>
          <w:i/>
          <w:iCs/>
        </w:rPr>
        <w:t xml:space="preserve">et al. </w:t>
      </w:r>
      <w:r w:rsidR="00F7485D">
        <w:t>(2020), t</w:t>
      </w:r>
      <w:r>
        <w:t xml:space="preserve">he difficulty in measuring some environmental and social bottom lines is the major limitation of the theory. Increasing complexity and the cost of measuring and reporting the performance are other challenges of the triple bottom line theory. </w:t>
      </w:r>
    </w:p>
    <w:p w14:paraId="19BB80EB" w14:textId="77777777" w:rsidR="00496E24" w:rsidRDefault="007173E3" w:rsidP="00496E24">
      <w:pPr>
        <w:rPr>
          <w:b/>
          <w:bCs/>
          <w:u w:val="single"/>
        </w:rPr>
      </w:pPr>
      <w:r>
        <w:rPr>
          <w:b/>
          <w:bCs/>
          <w:u w:val="single"/>
        </w:rPr>
        <w:t>Car</w:t>
      </w:r>
      <w:r w:rsidR="00830DB8">
        <w:rPr>
          <w:b/>
          <w:bCs/>
          <w:u w:val="single"/>
        </w:rPr>
        <w:t>r</w:t>
      </w:r>
      <w:r>
        <w:rPr>
          <w:b/>
          <w:bCs/>
          <w:u w:val="single"/>
        </w:rPr>
        <w:t>ol</w:t>
      </w:r>
      <w:r w:rsidR="00830DB8">
        <w:rPr>
          <w:b/>
          <w:bCs/>
          <w:u w:val="single"/>
        </w:rPr>
        <w:t>l</w:t>
      </w:r>
      <w:r>
        <w:rPr>
          <w:b/>
          <w:bCs/>
          <w:u w:val="single"/>
        </w:rPr>
        <w:t>'s</w:t>
      </w:r>
      <w:r w:rsidRPr="00496E24">
        <w:rPr>
          <w:b/>
          <w:bCs/>
          <w:u w:val="single"/>
        </w:rPr>
        <w:t xml:space="preserve"> Pyramid </w:t>
      </w:r>
      <w:r w:rsidR="00830DB8">
        <w:rPr>
          <w:b/>
          <w:bCs/>
          <w:u w:val="single"/>
        </w:rPr>
        <w:t>of</w:t>
      </w:r>
      <w:r w:rsidRPr="00496E24">
        <w:rPr>
          <w:b/>
          <w:bCs/>
          <w:u w:val="single"/>
        </w:rPr>
        <w:t xml:space="preserve"> CSR </w:t>
      </w:r>
    </w:p>
    <w:p w14:paraId="494D6CCB" w14:textId="77777777" w:rsidR="00830DB8" w:rsidRDefault="007173E3" w:rsidP="00830DB8">
      <w:r>
        <w:t xml:space="preserve">As </w:t>
      </w:r>
      <w:proofErr w:type="spellStart"/>
      <w:r>
        <w:rPr>
          <w:shd w:val="clear" w:color="auto" w:fill="FFFFFF"/>
        </w:rPr>
        <w:t>Tamvada</w:t>
      </w:r>
      <w:proofErr w:type="spellEnd"/>
      <w:r>
        <w:rPr>
          <w:shd w:val="clear" w:color="auto" w:fill="FFFFFF"/>
        </w:rPr>
        <w:t xml:space="preserve"> (2020) c</w:t>
      </w:r>
      <w:r>
        <w:t>orporate social responsibility refers to the self-regulation that is vital for businesses to ensure that they are socially accountable to potential stakeholders. Economic responsibility, legal responsibility, ethical responsibility, and philanthropic responsibility are the four categories of Carroll’s pyramid (</w:t>
      </w:r>
      <w:r>
        <w:rPr>
          <w:shd w:val="clear" w:color="auto" w:fill="FFFFFF"/>
        </w:rPr>
        <w:t>Saleh, 2022)</w:t>
      </w:r>
      <w:r>
        <w:t xml:space="preserve">. </w:t>
      </w:r>
      <w:r w:rsidR="009632F3">
        <w:t xml:space="preserve">Economic responsibility in Carroll’s pyramid determines the corporate responsibility to ensure higher profits and ROI and thus deliver value to the shareholders. Legal responsibility highlights the obligation of the organisation to comply with the rules and regulations in the country to better serve the community. Ethical responsibility refers to the organisational practices of acting in a manner that is morally right, fair, and justified. Lastly, the commitment of the organisation towards a positive impact on society is considered to be a philanthropic responsibility. </w:t>
      </w:r>
      <w:r w:rsidR="004F6EEB">
        <w:t xml:space="preserve">Tesco is a profitable company as it ensures the largest market share of 42.2% in the UK and provides job opportunities to 309,000 individuals (Statista, 2023). However, the decline in revenue and the workforce compared to the previous year highlights its inefficiency in the economic aspect. Moreover, Tesco also supports several charitable organisations such as Diabetes UK, Cancer Research UK, British Heart Foundation, and The Trussell Trust to provide food and monetary help as a part of their philanthropic responsibility (Tesco, 2023). Moreover, is solely committed to </w:t>
      </w:r>
      <w:r w:rsidR="00005606">
        <w:t>creating</w:t>
      </w:r>
      <w:r w:rsidR="004F6EEB">
        <w:t xml:space="preserve"> its </w:t>
      </w:r>
      <w:r w:rsidR="00005606">
        <w:t>employees</w:t>
      </w:r>
      <w:r w:rsidR="004F6EEB">
        <w:t xml:space="preserve"> </w:t>
      </w:r>
      <w:r w:rsidR="00005606">
        <w:t>fairly and respectably</w:t>
      </w:r>
      <w:r w:rsidR="004F6EEB">
        <w:t xml:space="preserve"> abiding by the l</w:t>
      </w:r>
      <w:r w:rsidR="00005606">
        <w:t xml:space="preserve">aws. The multinational retailer designs and develops the best inclusive workplace where all members are respected, valued, and heard irrespective of their background (Tesco plc,2023). However, in 2022, it has been evaluated that Tesco is facing legal claims due to the inappropriate dire working conditions of its workers at the Thai clothing factory (Reuters, 2022). </w:t>
      </w:r>
    </w:p>
    <w:p w14:paraId="3A539524" w14:textId="77777777" w:rsidR="009632F3" w:rsidRPr="00496E24" w:rsidRDefault="007173E3" w:rsidP="00830DB8">
      <w:r>
        <w:t xml:space="preserve">On the contrary, </w:t>
      </w:r>
      <w:r w:rsidR="003E282B">
        <w:t xml:space="preserve">as proposed by </w:t>
      </w:r>
      <w:proofErr w:type="spellStart"/>
      <w:r w:rsidR="003E282B">
        <w:rPr>
          <w:shd w:val="clear" w:color="auto" w:fill="FFFFFF"/>
        </w:rPr>
        <w:t>Meynhardt</w:t>
      </w:r>
      <w:proofErr w:type="spellEnd"/>
      <w:r w:rsidR="003E282B">
        <w:rPr>
          <w:shd w:val="clear" w:color="auto" w:fill="FFFFFF"/>
        </w:rPr>
        <w:t xml:space="preserve"> and Gomez (2019) </w:t>
      </w:r>
      <w:r>
        <w:t xml:space="preserve">some of the major drawbacks of Carroll’s pyramid include the lack of theoretical justification regarding the four dimensions and confusion between societal expectations and motives. </w:t>
      </w:r>
      <w:r w:rsidR="007379DB">
        <w:t xml:space="preserve">On the other hand, the environmental and social impacts cannot be quantified easily as they require assumptions and subjective judgements. </w:t>
      </w:r>
    </w:p>
    <w:p w14:paraId="338D6769" w14:textId="77777777" w:rsidR="0090721D" w:rsidRDefault="007173E3" w:rsidP="0090721D">
      <w:pPr>
        <w:pStyle w:val="Heading1"/>
      </w:pPr>
      <w:bookmarkStart w:id="2" w:name="_Toc152430280"/>
      <w:r>
        <w:t>Identify with evidence the resources and capabilities of the selected company and analyse to what extent the company has aligned its resources and capabilities to its current business/corporate strategies.</w:t>
      </w:r>
      <w:bookmarkEnd w:id="2"/>
    </w:p>
    <w:tbl>
      <w:tblPr>
        <w:tblStyle w:val="TableGrid"/>
        <w:tblW w:w="0" w:type="auto"/>
        <w:jc w:val="center"/>
        <w:tblLook w:val="04A0" w:firstRow="1" w:lastRow="0" w:firstColumn="1" w:lastColumn="0" w:noHBand="0" w:noVBand="1"/>
      </w:tblPr>
      <w:tblGrid>
        <w:gridCol w:w="2506"/>
        <w:gridCol w:w="1486"/>
        <w:gridCol w:w="1134"/>
        <w:gridCol w:w="1096"/>
        <w:gridCol w:w="1203"/>
        <w:gridCol w:w="1591"/>
      </w:tblGrid>
      <w:tr w:rsidR="00113C54" w14:paraId="1FC21CFF" w14:textId="77777777" w:rsidTr="00005606">
        <w:trPr>
          <w:jc w:val="center"/>
        </w:trPr>
        <w:tc>
          <w:tcPr>
            <w:tcW w:w="0" w:type="auto"/>
            <w:hideMark/>
          </w:tcPr>
          <w:p w14:paraId="52C4FF1C" w14:textId="77777777" w:rsidR="00005606" w:rsidRPr="00005606" w:rsidRDefault="007173E3" w:rsidP="00005606">
            <w:r w:rsidRPr="00005606">
              <w:t>Resources</w:t>
            </w:r>
          </w:p>
        </w:tc>
        <w:tc>
          <w:tcPr>
            <w:tcW w:w="1486" w:type="dxa"/>
            <w:hideMark/>
          </w:tcPr>
          <w:p w14:paraId="6A7BB873" w14:textId="77777777" w:rsidR="00005606" w:rsidRPr="00005606" w:rsidRDefault="007173E3" w:rsidP="00005606">
            <w:r w:rsidRPr="00005606">
              <w:t>Value</w:t>
            </w:r>
          </w:p>
        </w:tc>
        <w:tc>
          <w:tcPr>
            <w:tcW w:w="1134" w:type="dxa"/>
            <w:hideMark/>
          </w:tcPr>
          <w:p w14:paraId="27600778" w14:textId="77777777" w:rsidR="00005606" w:rsidRPr="00005606" w:rsidRDefault="007173E3" w:rsidP="00005606">
            <w:r w:rsidRPr="00005606">
              <w:t>Rare</w:t>
            </w:r>
          </w:p>
        </w:tc>
        <w:tc>
          <w:tcPr>
            <w:tcW w:w="1096" w:type="dxa"/>
            <w:hideMark/>
          </w:tcPr>
          <w:p w14:paraId="2A0B4B74" w14:textId="77777777" w:rsidR="00005606" w:rsidRPr="00005606" w:rsidRDefault="007173E3" w:rsidP="00005606">
            <w:r w:rsidRPr="00005606">
              <w:t>Imitation</w:t>
            </w:r>
          </w:p>
        </w:tc>
        <w:tc>
          <w:tcPr>
            <w:tcW w:w="1203" w:type="dxa"/>
            <w:hideMark/>
          </w:tcPr>
          <w:p w14:paraId="0E5A7836" w14:textId="77777777" w:rsidR="00005606" w:rsidRPr="00005606" w:rsidRDefault="007173E3" w:rsidP="00005606">
            <w:r w:rsidRPr="00005606">
              <w:t>Organised</w:t>
            </w:r>
          </w:p>
        </w:tc>
        <w:tc>
          <w:tcPr>
            <w:tcW w:w="1591" w:type="dxa"/>
            <w:hideMark/>
          </w:tcPr>
          <w:p w14:paraId="3FC265A4" w14:textId="77777777" w:rsidR="00005606" w:rsidRPr="00005606" w:rsidRDefault="007173E3" w:rsidP="00005606">
            <w:r w:rsidRPr="00005606">
              <w:t>Competitive advantage</w:t>
            </w:r>
          </w:p>
        </w:tc>
      </w:tr>
      <w:tr w:rsidR="00113C54" w14:paraId="0C645E2B" w14:textId="77777777" w:rsidTr="00005606">
        <w:trPr>
          <w:jc w:val="center"/>
        </w:trPr>
        <w:tc>
          <w:tcPr>
            <w:tcW w:w="0" w:type="auto"/>
            <w:hideMark/>
          </w:tcPr>
          <w:p w14:paraId="74DF22FF" w14:textId="77777777" w:rsidR="00005606" w:rsidRPr="00005606" w:rsidRDefault="00005606" w:rsidP="00005606"/>
        </w:tc>
        <w:tc>
          <w:tcPr>
            <w:tcW w:w="1486" w:type="dxa"/>
            <w:hideMark/>
          </w:tcPr>
          <w:p w14:paraId="2F4E91F7" w14:textId="77777777" w:rsidR="00005606" w:rsidRPr="00005606" w:rsidRDefault="00005606" w:rsidP="00005606"/>
        </w:tc>
        <w:tc>
          <w:tcPr>
            <w:tcW w:w="1134" w:type="dxa"/>
            <w:hideMark/>
          </w:tcPr>
          <w:p w14:paraId="744277FC" w14:textId="77777777" w:rsidR="00005606" w:rsidRPr="00005606" w:rsidRDefault="00005606" w:rsidP="00005606"/>
        </w:tc>
        <w:tc>
          <w:tcPr>
            <w:tcW w:w="1096" w:type="dxa"/>
            <w:hideMark/>
          </w:tcPr>
          <w:p w14:paraId="3501F4C9" w14:textId="77777777" w:rsidR="00005606" w:rsidRPr="00005606" w:rsidRDefault="00005606" w:rsidP="00005606"/>
        </w:tc>
        <w:tc>
          <w:tcPr>
            <w:tcW w:w="1203" w:type="dxa"/>
            <w:hideMark/>
          </w:tcPr>
          <w:p w14:paraId="27188EC6" w14:textId="77777777" w:rsidR="00005606" w:rsidRPr="00005606" w:rsidRDefault="00005606" w:rsidP="00005606"/>
        </w:tc>
        <w:tc>
          <w:tcPr>
            <w:tcW w:w="1591" w:type="dxa"/>
            <w:hideMark/>
          </w:tcPr>
          <w:p w14:paraId="742A0DE7" w14:textId="77777777" w:rsidR="00005606" w:rsidRPr="00005606" w:rsidRDefault="00005606" w:rsidP="00005606"/>
        </w:tc>
      </w:tr>
      <w:tr w:rsidR="00113C54" w14:paraId="5F05D1A3" w14:textId="77777777" w:rsidTr="00005606">
        <w:trPr>
          <w:jc w:val="center"/>
        </w:trPr>
        <w:tc>
          <w:tcPr>
            <w:tcW w:w="0" w:type="auto"/>
            <w:hideMark/>
          </w:tcPr>
          <w:p w14:paraId="017D45DB" w14:textId="77777777" w:rsidR="00005606" w:rsidRPr="00005606" w:rsidRDefault="00005606" w:rsidP="00005606"/>
        </w:tc>
        <w:tc>
          <w:tcPr>
            <w:tcW w:w="1486" w:type="dxa"/>
            <w:hideMark/>
          </w:tcPr>
          <w:p w14:paraId="3DED98CF" w14:textId="77777777" w:rsidR="00005606" w:rsidRPr="00005606" w:rsidRDefault="00005606" w:rsidP="00005606"/>
        </w:tc>
        <w:tc>
          <w:tcPr>
            <w:tcW w:w="1134" w:type="dxa"/>
            <w:hideMark/>
          </w:tcPr>
          <w:p w14:paraId="5F0C0428" w14:textId="77777777" w:rsidR="00005606" w:rsidRPr="00005606" w:rsidRDefault="00005606" w:rsidP="00005606"/>
        </w:tc>
        <w:tc>
          <w:tcPr>
            <w:tcW w:w="1096" w:type="dxa"/>
            <w:hideMark/>
          </w:tcPr>
          <w:p w14:paraId="6B08585B" w14:textId="77777777" w:rsidR="00005606" w:rsidRPr="00005606" w:rsidRDefault="00005606" w:rsidP="00005606"/>
        </w:tc>
        <w:tc>
          <w:tcPr>
            <w:tcW w:w="1203" w:type="dxa"/>
            <w:hideMark/>
          </w:tcPr>
          <w:p w14:paraId="3A32957E" w14:textId="77777777" w:rsidR="00005606" w:rsidRPr="00005606" w:rsidRDefault="00005606" w:rsidP="00005606"/>
        </w:tc>
        <w:tc>
          <w:tcPr>
            <w:tcW w:w="1591" w:type="dxa"/>
            <w:hideMark/>
          </w:tcPr>
          <w:p w14:paraId="419DD51F" w14:textId="77777777" w:rsidR="00005606" w:rsidRPr="00005606" w:rsidRDefault="00005606" w:rsidP="00005606"/>
        </w:tc>
      </w:tr>
      <w:tr w:rsidR="00113C54" w14:paraId="15C23762" w14:textId="77777777" w:rsidTr="00005606">
        <w:trPr>
          <w:jc w:val="center"/>
        </w:trPr>
        <w:tc>
          <w:tcPr>
            <w:tcW w:w="0" w:type="auto"/>
          </w:tcPr>
          <w:p w14:paraId="7D485013" w14:textId="77777777" w:rsidR="00005606" w:rsidRPr="00005606" w:rsidRDefault="007173E3" w:rsidP="00005606">
            <w:r>
              <w:t xml:space="preserve">Brand reputation and recognition </w:t>
            </w:r>
          </w:p>
        </w:tc>
        <w:tc>
          <w:tcPr>
            <w:tcW w:w="1486" w:type="dxa"/>
          </w:tcPr>
          <w:p w14:paraId="5A34DE63" w14:textId="77777777" w:rsidR="00005606" w:rsidRPr="00005606" w:rsidRDefault="007173E3" w:rsidP="00005606">
            <w:r>
              <w:t>Yes</w:t>
            </w:r>
          </w:p>
        </w:tc>
        <w:tc>
          <w:tcPr>
            <w:tcW w:w="1134" w:type="dxa"/>
          </w:tcPr>
          <w:p w14:paraId="394474FA" w14:textId="77777777" w:rsidR="00005606" w:rsidRPr="00005606" w:rsidRDefault="007173E3" w:rsidP="00005606">
            <w:r>
              <w:t>Yes</w:t>
            </w:r>
          </w:p>
        </w:tc>
        <w:tc>
          <w:tcPr>
            <w:tcW w:w="1096" w:type="dxa"/>
          </w:tcPr>
          <w:p w14:paraId="12485BB6" w14:textId="77777777" w:rsidR="00005606" w:rsidRPr="00005606" w:rsidRDefault="007173E3" w:rsidP="00005606">
            <w:r>
              <w:t>No</w:t>
            </w:r>
          </w:p>
        </w:tc>
        <w:tc>
          <w:tcPr>
            <w:tcW w:w="1203" w:type="dxa"/>
          </w:tcPr>
          <w:p w14:paraId="7CF31421" w14:textId="77777777" w:rsidR="00005606" w:rsidRPr="00005606" w:rsidRDefault="007173E3" w:rsidP="00005606">
            <w:r>
              <w:t>Yes</w:t>
            </w:r>
          </w:p>
        </w:tc>
        <w:tc>
          <w:tcPr>
            <w:tcW w:w="1591" w:type="dxa"/>
          </w:tcPr>
          <w:p w14:paraId="14582CFA" w14:textId="77777777" w:rsidR="00005606" w:rsidRPr="00005606" w:rsidRDefault="007173E3" w:rsidP="00005606">
            <w:r>
              <w:t xml:space="preserve">Strong </w:t>
            </w:r>
          </w:p>
        </w:tc>
      </w:tr>
      <w:tr w:rsidR="00113C54" w14:paraId="3A5F7431" w14:textId="77777777" w:rsidTr="00005606">
        <w:trPr>
          <w:jc w:val="center"/>
        </w:trPr>
        <w:tc>
          <w:tcPr>
            <w:tcW w:w="0" w:type="auto"/>
          </w:tcPr>
          <w:p w14:paraId="56D365CB" w14:textId="77777777" w:rsidR="00005606" w:rsidRPr="00005606" w:rsidRDefault="007173E3" w:rsidP="00005606">
            <w:r>
              <w:t xml:space="preserve">Distribution infrastructure and store network </w:t>
            </w:r>
          </w:p>
        </w:tc>
        <w:tc>
          <w:tcPr>
            <w:tcW w:w="1486" w:type="dxa"/>
          </w:tcPr>
          <w:p w14:paraId="06F5099F" w14:textId="77777777" w:rsidR="00005606" w:rsidRPr="00005606" w:rsidRDefault="007173E3" w:rsidP="00005606">
            <w:r>
              <w:t>Yes</w:t>
            </w:r>
          </w:p>
        </w:tc>
        <w:tc>
          <w:tcPr>
            <w:tcW w:w="1134" w:type="dxa"/>
          </w:tcPr>
          <w:p w14:paraId="017EC952" w14:textId="77777777" w:rsidR="00005606" w:rsidRPr="00005606" w:rsidRDefault="007173E3" w:rsidP="00005606">
            <w:r>
              <w:t>Yes</w:t>
            </w:r>
          </w:p>
        </w:tc>
        <w:tc>
          <w:tcPr>
            <w:tcW w:w="1096" w:type="dxa"/>
          </w:tcPr>
          <w:p w14:paraId="77FDF6DF" w14:textId="77777777" w:rsidR="00005606" w:rsidRPr="00005606" w:rsidRDefault="007173E3" w:rsidP="00005606">
            <w:r>
              <w:t>No</w:t>
            </w:r>
          </w:p>
        </w:tc>
        <w:tc>
          <w:tcPr>
            <w:tcW w:w="1203" w:type="dxa"/>
          </w:tcPr>
          <w:p w14:paraId="64F4D008" w14:textId="77777777" w:rsidR="00005606" w:rsidRPr="00005606" w:rsidRDefault="007173E3" w:rsidP="00005606">
            <w:r>
              <w:t>Yes</w:t>
            </w:r>
          </w:p>
        </w:tc>
        <w:tc>
          <w:tcPr>
            <w:tcW w:w="1591" w:type="dxa"/>
          </w:tcPr>
          <w:p w14:paraId="1EDDB46D" w14:textId="77777777" w:rsidR="00005606" w:rsidRPr="00005606" w:rsidRDefault="007173E3" w:rsidP="00005606">
            <w:r>
              <w:t xml:space="preserve">Strong </w:t>
            </w:r>
          </w:p>
        </w:tc>
      </w:tr>
      <w:tr w:rsidR="00113C54" w14:paraId="05BE28AA" w14:textId="77777777" w:rsidTr="00005606">
        <w:trPr>
          <w:jc w:val="center"/>
        </w:trPr>
        <w:tc>
          <w:tcPr>
            <w:tcW w:w="0" w:type="auto"/>
          </w:tcPr>
          <w:p w14:paraId="7AF95749" w14:textId="77777777" w:rsidR="00005606" w:rsidRPr="00005606" w:rsidRDefault="007173E3" w:rsidP="00005606">
            <w:r>
              <w:t>Diversified product range</w:t>
            </w:r>
          </w:p>
        </w:tc>
        <w:tc>
          <w:tcPr>
            <w:tcW w:w="1486" w:type="dxa"/>
          </w:tcPr>
          <w:p w14:paraId="4A968368" w14:textId="77777777" w:rsidR="00005606" w:rsidRPr="00005606" w:rsidRDefault="007173E3" w:rsidP="00005606">
            <w:r>
              <w:t>Yes</w:t>
            </w:r>
          </w:p>
        </w:tc>
        <w:tc>
          <w:tcPr>
            <w:tcW w:w="1134" w:type="dxa"/>
          </w:tcPr>
          <w:p w14:paraId="0B3BF83D" w14:textId="77777777" w:rsidR="00005606" w:rsidRPr="00005606" w:rsidRDefault="007173E3" w:rsidP="00005606">
            <w:r>
              <w:t>Yes</w:t>
            </w:r>
          </w:p>
        </w:tc>
        <w:tc>
          <w:tcPr>
            <w:tcW w:w="1096" w:type="dxa"/>
          </w:tcPr>
          <w:p w14:paraId="16AEEC44" w14:textId="77777777" w:rsidR="00005606" w:rsidRPr="00005606" w:rsidRDefault="007173E3" w:rsidP="00005606">
            <w:r>
              <w:t>No</w:t>
            </w:r>
          </w:p>
        </w:tc>
        <w:tc>
          <w:tcPr>
            <w:tcW w:w="1203" w:type="dxa"/>
          </w:tcPr>
          <w:p w14:paraId="4FAAB7B5" w14:textId="77777777" w:rsidR="00005606" w:rsidRPr="00005606" w:rsidRDefault="007173E3" w:rsidP="00005606">
            <w:r>
              <w:t>Yes</w:t>
            </w:r>
          </w:p>
        </w:tc>
        <w:tc>
          <w:tcPr>
            <w:tcW w:w="1591" w:type="dxa"/>
          </w:tcPr>
          <w:p w14:paraId="63566DC6" w14:textId="77777777" w:rsidR="00005606" w:rsidRPr="00005606" w:rsidRDefault="007173E3" w:rsidP="00005606">
            <w:r>
              <w:t xml:space="preserve">Strong </w:t>
            </w:r>
          </w:p>
        </w:tc>
      </w:tr>
      <w:tr w:rsidR="00113C54" w14:paraId="28405FBB" w14:textId="77777777" w:rsidTr="00005606">
        <w:trPr>
          <w:jc w:val="center"/>
        </w:trPr>
        <w:tc>
          <w:tcPr>
            <w:tcW w:w="0" w:type="auto"/>
          </w:tcPr>
          <w:p w14:paraId="6B2AAC2A" w14:textId="77777777" w:rsidR="00005606" w:rsidRPr="00005606" w:rsidRDefault="007173E3" w:rsidP="00005606">
            <w:r>
              <w:t>Commitment towards ethical and sustainable business practices</w:t>
            </w:r>
          </w:p>
        </w:tc>
        <w:tc>
          <w:tcPr>
            <w:tcW w:w="1486" w:type="dxa"/>
          </w:tcPr>
          <w:p w14:paraId="5F1BC01E" w14:textId="77777777" w:rsidR="00005606" w:rsidRPr="00005606" w:rsidRDefault="007173E3" w:rsidP="00005606">
            <w:r>
              <w:t>Yes</w:t>
            </w:r>
          </w:p>
        </w:tc>
        <w:tc>
          <w:tcPr>
            <w:tcW w:w="1134" w:type="dxa"/>
          </w:tcPr>
          <w:p w14:paraId="46A6184A" w14:textId="77777777" w:rsidR="00005606" w:rsidRPr="00005606" w:rsidRDefault="007173E3" w:rsidP="00005606">
            <w:r>
              <w:t xml:space="preserve">No </w:t>
            </w:r>
          </w:p>
        </w:tc>
        <w:tc>
          <w:tcPr>
            <w:tcW w:w="1096" w:type="dxa"/>
          </w:tcPr>
          <w:p w14:paraId="6CFE9D1B" w14:textId="77777777" w:rsidR="00005606" w:rsidRPr="00005606" w:rsidRDefault="007173E3" w:rsidP="00005606">
            <w:r>
              <w:t>Yes</w:t>
            </w:r>
          </w:p>
        </w:tc>
        <w:tc>
          <w:tcPr>
            <w:tcW w:w="1203" w:type="dxa"/>
          </w:tcPr>
          <w:p w14:paraId="7EDE06EC" w14:textId="77777777" w:rsidR="00005606" w:rsidRPr="00005606" w:rsidRDefault="007173E3" w:rsidP="00005606">
            <w:r>
              <w:t>No</w:t>
            </w:r>
          </w:p>
        </w:tc>
        <w:tc>
          <w:tcPr>
            <w:tcW w:w="1591" w:type="dxa"/>
          </w:tcPr>
          <w:p w14:paraId="26BC7E27" w14:textId="77777777" w:rsidR="00005606" w:rsidRPr="00005606" w:rsidRDefault="007173E3" w:rsidP="00005606">
            <w:r>
              <w:t xml:space="preserve">Strong </w:t>
            </w:r>
          </w:p>
        </w:tc>
      </w:tr>
      <w:tr w:rsidR="00113C54" w14:paraId="5F6BC88F" w14:textId="77777777" w:rsidTr="00005606">
        <w:trPr>
          <w:jc w:val="center"/>
        </w:trPr>
        <w:tc>
          <w:tcPr>
            <w:tcW w:w="0" w:type="auto"/>
          </w:tcPr>
          <w:p w14:paraId="48A5604D" w14:textId="77777777" w:rsidR="00005606" w:rsidRPr="00005606" w:rsidRDefault="007173E3" w:rsidP="00005606">
            <w:r>
              <w:t xml:space="preserve">Technological innovation </w:t>
            </w:r>
          </w:p>
        </w:tc>
        <w:tc>
          <w:tcPr>
            <w:tcW w:w="1486" w:type="dxa"/>
          </w:tcPr>
          <w:p w14:paraId="0B6C3BDF" w14:textId="77777777" w:rsidR="00005606" w:rsidRPr="00005606" w:rsidRDefault="007173E3" w:rsidP="00005606">
            <w:r>
              <w:t xml:space="preserve">Yes </w:t>
            </w:r>
          </w:p>
        </w:tc>
        <w:tc>
          <w:tcPr>
            <w:tcW w:w="1134" w:type="dxa"/>
          </w:tcPr>
          <w:p w14:paraId="5241A1F1" w14:textId="77777777" w:rsidR="00005606" w:rsidRPr="00005606" w:rsidRDefault="007173E3" w:rsidP="00005606">
            <w:r>
              <w:t xml:space="preserve">Yes </w:t>
            </w:r>
          </w:p>
        </w:tc>
        <w:tc>
          <w:tcPr>
            <w:tcW w:w="1096" w:type="dxa"/>
          </w:tcPr>
          <w:p w14:paraId="3AEE82C7" w14:textId="77777777" w:rsidR="00005606" w:rsidRPr="00005606" w:rsidRDefault="007173E3" w:rsidP="00005606">
            <w:r>
              <w:t>Yes</w:t>
            </w:r>
          </w:p>
        </w:tc>
        <w:tc>
          <w:tcPr>
            <w:tcW w:w="1203" w:type="dxa"/>
          </w:tcPr>
          <w:p w14:paraId="6B1BD92B" w14:textId="77777777" w:rsidR="00005606" w:rsidRPr="00005606" w:rsidRDefault="007173E3" w:rsidP="00005606">
            <w:r>
              <w:t>Yes</w:t>
            </w:r>
          </w:p>
        </w:tc>
        <w:tc>
          <w:tcPr>
            <w:tcW w:w="1591" w:type="dxa"/>
          </w:tcPr>
          <w:p w14:paraId="26672E66" w14:textId="77777777" w:rsidR="00005606" w:rsidRPr="00005606" w:rsidRDefault="007173E3" w:rsidP="00005606">
            <w:r>
              <w:t xml:space="preserve">Strong </w:t>
            </w:r>
          </w:p>
        </w:tc>
      </w:tr>
    </w:tbl>
    <w:p w14:paraId="44F9F70E" w14:textId="77777777" w:rsidR="0090721D" w:rsidRPr="00005606" w:rsidRDefault="007173E3" w:rsidP="00005606">
      <w:pPr>
        <w:jc w:val="center"/>
        <w:rPr>
          <w:b/>
          <w:bCs/>
        </w:rPr>
      </w:pPr>
      <w:r w:rsidRPr="00005606">
        <w:rPr>
          <w:b/>
          <w:bCs/>
        </w:rPr>
        <w:t>Table 1: VRIO Analysis</w:t>
      </w:r>
    </w:p>
    <w:p w14:paraId="4487BD83" w14:textId="77777777" w:rsidR="00005606" w:rsidRDefault="007173E3" w:rsidP="00005606">
      <w:pPr>
        <w:jc w:val="center"/>
      </w:pPr>
      <w:r>
        <w:t>(Source: Created by learner)</w:t>
      </w:r>
    </w:p>
    <w:p w14:paraId="267E13DF" w14:textId="77777777" w:rsidR="00804230" w:rsidRDefault="007173E3" w:rsidP="00492FC1">
      <w:r>
        <w:t xml:space="preserve">Based on the above analysis, it can be stated that the brand awareness and customer loyalty of the largest multinational retailer, Tesco is quite impossible to imitate as it maintains the most prospective brand presence with a larger satisfactory customer base. In 2023, the brand awareness of Tesco was valued at 96% wherein 62% of the customers in the grocery store stated that they preferred Tesco (Statista, 2023). 63% of the customers proposed that they are likely to repeat their purchases from the retailer in the future. On the other hand, the diversified product range of the retailer is another vital aspect that is quite complicated to be imitated by some other companies in the market. The brand offers a wide variety of choices for its customers to satisfy their diversified preferences. Moreover, Tesco also excels in adopting and implementing the best technologies for task automation and enhanced productivity or performance. However, there is a high chance that some of the potential competitors of the firm might replicate the same and further enhance the competition. </w:t>
      </w:r>
    </w:p>
    <w:p w14:paraId="4DCD1E37" w14:textId="77777777" w:rsidR="00492FC1" w:rsidRPr="00005606" w:rsidRDefault="007173E3" w:rsidP="00492FC1">
      <w:r>
        <w:t xml:space="preserve">In 2021, Tesco opened its first check-out free store in London where customers can easily purchase without the need of scanning thus helping to reduce the wait times (BBC, 2021). </w:t>
      </w:r>
      <w:r w:rsidR="00804230">
        <w:t xml:space="preserve">However, a similar technology can be implemented by other retailers if they desire to imitate the brand and increase the level of competition. </w:t>
      </w:r>
      <w:r>
        <w:t xml:space="preserve">Lastly, although Tesco is committed to transforming net zero by 2050 it also encounters some major challenges related to the same which, in turn, decreases the value of its ethical and sustainable approaches. </w:t>
      </w:r>
      <w:r w:rsidR="00804230">
        <w:t xml:space="preserve">In 2023, the prepared food in Tesco amounted to 27% of its waste (Statista, 2023). Another report from the evidence of WWF in 2023, emphasised that 3 million tonnes of edible food valued at 1.8 billion British pounds are produced by Tesco which is equivalent to 18 million meals per day (WWF, 2022). Hence, although Tesco proposes to minimise its carbon and environmental footprint to net zero by 2050, the business and corporate strategies concerning the same are not quite valuable. </w:t>
      </w:r>
    </w:p>
    <w:p w14:paraId="510CF367" w14:textId="77777777" w:rsidR="002B1746" w:rsidRDefault="007173E3">
      <w:pPr>
        <w:spacing w:line="259" w:lineRule="auto"/>
        <w:jc w:val="left"/>
        <w:rPr>
          <w:rFonts w:eastAsiaTheme="majorEastAsia" w:cstheme="majorBidi"/>
          <w:b/>
          <w:szCs w:val="32"/>
        </w:rPr>
      </w:pPr>
      <w:r>
        <w:br w:type="page"/>
      </w:r>
    </w:p>
    <w:p w14:paraId="78E2A4EF" w14:textId="77777777" w:rsidR="0090721D" w:rsidRDefault="007173E3" w:rsidP="0090721D">
      <w:pPr>
        <w:pStyle w:val="Heading1"/>
      </w:pPr>
      <w:bookmarkStart w:id="3" w:name="_Toc152430281"/>
      <w:r>
        <w:t>Evaluate with evidence how successful the company has been in implementing selected business and corporate strategies to compete in the market and create competitive advantages over rivals.</w:t>
      </w:r>
      <w:bookmarkEnd w:id="3"/>
    </w:p>
    <w:p w14:paraId="29DE61F5" w14:textId="77777777" w:rsidR="0090721D" w:rsidRPr="00804230" w:rsidRDefault="007173E3" w:rsidP="00804230">
      <w:pPr>
        <w:rPr>
          <w:b/>
          <w:bCs/>
          <w:u w:val="single"/>
        </w:rPr>
      </w:pPr>
      <w:r>
        <w:rPr>
          <w:b/>
          <w:bCs/>
          <w:u w:val="single"/>
        </w:rPr>
        <w:t>Porter’s</w:t>
      </w:r>
      <w:r w:rsidRPr="00804230">
        <w:rPr>
          <w:b/>
          <w:bCs/>
          <w:u w:val="single"/>
        </w:rPr>
        <w:t xml:space="preserve"> Five Forces </w:t>
      </w:r>
    </w:p>
    <w:p w14:paraId="5360B4AB" w14:textId="77777777" w:rsidR="00804230" w:rsidRDefault="007173E3" w:rsidP="00804230">
      <w:pPr>
        <w:rPr>
          <w:b/>
          <w:bCs/>
          <w:i/>
          <w:iCs/>
        </w:rPr>
      </w:pPr>
      <w:r w:rsidRPr="00804230">
        <w:rPr>
          <w:b/>
          <w:bCs/>
          <w:i/>
          <w:iCs/>
        </w:rPr>
        <w:t>Competition in the industry</w:t>
      </w:r>
    </w:p>
    <w:p w14:paraId="3FFFD498" w14:textId="77777777" w:rsidR="00804230" w:rsidRPr="00804230" w:rsidRDefault="007173E3" w:rsidP="00804230">
      <w:r>
        <w:t xml:space="preserve">The major competitors of Tesco in the UK include Marks &amp; Spencer Group, Instacart, Sainsbury’s, Safeway, Carrefour, </w:t>
      </w:r>
      <w:proofErr w:type="spellStart"/>
      <w:r>
        <w:t>Ahold</w:t>
      </w:r>
      <w:proofErr w:type="spellEnd"/>
      <w:r>
        <w:t xml:space="preserve"> Delhaize, and others (Craft. co, 2023). They are capable of imposing high competition in the industry challenging the business operations of Tesco and threatening its position in the industry. </w:t>
      </w:r>
    </w:p>
    <w:p w14:paraId="548BA834" w14:textId="77777777" w:rsidR="00804230" w:rsidRDefault="007173E3" w:rsidP="00804230">
      <w:pPr>
        <w:rPr>
          <w:b/>
          <w:bCs/>
          <w:i/>
          <w:iCs/>
        </w:rPr>
      </w:pPr>
      <w:r>
        <w:rPr>
          <w:b/>
          <w:bCs/>
          <w:i/>
          <w:iCs/>
        </w:rPr>
        <w:t>The potential</w:t>
      </w:r>
      <w:r w:rsidRPr="00804230">
        <w:rPr>
          <w:b/>
          <w:bCs/>
          <w:i/>
          <w:iCs/>
        </w:rPr>
        <w:t xml:space="preserve"> of new entrants </w:t>
      </w:r>
    </w:p>
    <w:p w14:paraId="0CC0BCB1" w14:textId="77777777" w:rsidR="002B1746" w:rsidRPr="00804230" w:rsidRDefault="007173E3" w:rsidP="002B1746">
      <w:r>
        <w:t xml:space="preserve">In 2022, retail sales in the UK have increased compared to the previous year witnessing a total of 496 billion pounds approximately (Statista, 2023). Based on another report of 2023, the overall value of retail sales in the country grew by 2.2% depending on the prices of the products in October (Statista, 2023). The growth of the market volume and sakes in the retail industry provides a higher opportunity for any other retail company to initiate theory business operations and expand themselves in the nation. However, due to the increased brand awareness of Tesco amounting to 96% will not be possibly impacted by the new entrants. Hence, the potential threats imposed by the new entrants in quite low. </w:t>
      </w:r>
    </w:p>
    <w:p w14:paraId="5913980F" w14:textId="77777777" w:rsidR="00804230" w:rsidRDefault="007173E3" w:rsidP="00804230">
      <w:pPr>
        <w:rPr>
          <w:b/>
          <w:bCs/>
          <w:i/>
          <w:iCs/>
        </w:rPr>
      </w:pPr>
      <w:r w:rsidRPr="00804230">
        <w:rPr>
          <w:b/>
          <w:bCs/>
          <w:i/>
          <w:iCs/>
        </w:rPr>
        <w:t>Bargaining power of buyers</w:t>
      </w:r>
    </w:p>
    <w:p w14:paraId="5FBD5568" w14:textId="77777777" w:rsidR="002B1746" w:rsidRPr="00804230" w:rsidRDefault="007173E3" w:rsidP="002B1746">
      <w:r>
        <w:t xml:space="preserve">In 2021, grocery sales in the UK </w:t>
      </w:r>
      <w:r w:rsidR="00AE3834">
        <w:t>were</w:t>
      </w:r>
      <w:r>
        <w:t xml:space="preserve"> worth 212 billion British pounds </w:t>
      </w:r>
      <w:r w:rsidR="00AE3834">
        <w:t xml:space="preserve">and are expected to reach 241 billion British pounds by 2027 (Statista, 2023). Hence, the bargaining power of the customers is quite high as industries will have to consider their concerns and expectations to ensure the greatest sales and profits in the competitive landscape. </w:t>
      </w:r>
    </w:p>
    <w:p w14:paraId="7D826E70" w14:textId="77777777" w:rsidR="00804230" w:rsidRDefault="007173E3" w:rsidP="00804230">
      <w:pPr>
        <w:rPr>
          <w:b/>
          <w:bCs/>
          <w:i/>
          <w:iCs/>
        </w:rPr>
      </w:pPr>
      <w:r w:rsidRPr="00804230">
        <w:rPr>
          <w:b/>
          <w:bCs/>
          <w:i/>
          <w:iCs/>
        </w:rPr>
        <w:t xml:space="preserve">Bargaining power of </w:t>
      </w:r>
      <w:r w:rsidR="00AE3834">
        <w:rPr>
          <w:b/>
          <w:bCs/>
          <w:i/>
          <w:iCs/>
        </w:rPr>
        <w:t>suppliers</w:t>
      </w:r>
      <w:r w:rsidRPr="00804230">
        <w:rPr>
          <w:b/>
          <w:bCs/>
          <w:i/>
          <w:iCs/>
        </w:rPr>
        <w:t xml:space="preserve"> </w:t>
      </w:r>
    </w:p>
    <w:p w14:paraId="0FD3C1F7" w14:textId="77777777" w:rsidR="00AE3834" w:rsidRPr="00804230" w:rsidRDefault="007173E3" w:rsidP="00AE3834">
      <w:r>
        <w:t xml:space="preserve">Tesco has more than 5000 suppliers including small and large companies globally with whom the retailer has developed a stronger and long-lasting bond (Tesco, 2023). Hence, the bargaining power of suppliers is low as Tesco can switch among its large supplier base in some adverse situations. </w:t>
      </w:r>
    </w:p>
    <w:p w14:paraId="49C4DD33" w14:textId="77777777" w:rsidR="00804230" w:rsidRDefault="007173E3" w:rsidP="00804230">
      <w:pPr>
        <w:rPr>
          <w:b/>
          <w:bCs/>
          <w:i/>
          <w:iCs/>
        </w:rPr>
      </w:pPr>
      <w:r w:rsidRPr="00804230">
        <w:rPr>
          <w:b/>
          <w:bCs/>
          <w:i/>
          <w:iCs/>
        </w:rPr>
        <w:t xml:space="preserve">The threat of substitutes </w:t>
      </w:r>
    </w:p>
    <w:p w14:paraId="2066B769" w14:textId="77777777" w:rsidR="00AE3834" w:rsidRDefault="007173E3" w:rsidP="00AE3834">
      <w:r>
        <w:t xml:space="preserve">Tesco has 4859 stores globally that regularly aim to meet customer needs (Statista, 2023). The threat of substitute for Tesco is low as customers even in the presence of some alternatives may tend to purchase from the renowned and already existing brand rather than opting for some new products and services. </w:t>
      </w:r>
    </w:p>
    <w:p w14:paraId="1F96EE5E" w14:textId="77777777" w:rsidR="00AE3834" w:rsidRPr="00804230" w:rsidRDefault="007173E3" w:rsidP="00C856CD">
      <w:r>
        <w:t xml:space="preserve">All these have helped Tesco to retain a </w:t>
      </w:r>
      <w:r w:rsidR="00C856CD">
        <w:t>competitive</w:t>
      </w:r>
      <w:r>
        <w:t xml:space="preserve"> position in the market </w:t>
      </w:r>
      <w:r w:rsidR="00C856CD">
        <w:t>compared to some other potential rivals. However, the transformations in the organisational structure resulting from 2100 job cuts negatively impacted staff satisfaction in the company (</w:t>
      </w:r>
      <w:proofErr w:type="spellStart"/>
      <w:r w:rsidR="00C856CD">
        <w:t>Kollewe</w:t>
      </w:r>
      <w:proofErr w:type="spellEnd"/>
      <w:r w:rsidR="00C856CD">
        <w:t xml:space="preserve"> and Partridge, 2023). Although it was conducted by the retailer to strengthen its position in the market, the reduced staff engagement and satisfaction might have challenged its competitive position in the market. </w:t>
      </w:r>
      <w:r>
        <w:br w:type="page"/>
      </w:r>
    </w:p>
    <w:p w14:paraId="7C4360F7" w14:textId="77777777" w:rsidR="0090721D" w:rsidRDefault="007173E3" w:rsidP="0090721D">
      <w:pPr>
        <w:pStyle w:val="Heading1"/>
      </w:pPr>
      <w:bookmarkStart w:id="4" w:name="_Toc152430282"/>
      <w:r>
        <w:t>Evaluate with evidence how the selected company has tried to become more competitive while taking into consideration sustainability and the environment.</w:t>
      </w:r>
      <w:bookmarkEnd w:id="4"/>
    </w:p>
    <w:p w14:paraId="3FEBD53F" w14:textId="77777777" w:rsidR="00FF536F" w:rsidRDefault="007173E3" w:rsidP="00240AD4">
      <w:r>
        <w:t xml:space="preserve">Tesco considers that it is the responsibility of every member of the organisation to thrive towards their sustainability commitment that, in turn, is beneficial for both the climate and the sector (Tesco plc, 2023). Tesco has been supporting over 10000 of the communities by funding. Moreover, the retailer has also been partnering with food banks and has donated more than 52 million unsold meals throughout their stores (Tesco plc, 2023). The sustainable operations in Tesco contributed to minimising food waste by 45% and have also reduced more than 2 billion plastics since 2016 thus protecting the environment from pollution (Tesco plc, 2023). The retailer proposes to use 100% of the electricity that is renewable. On the other hand, the ten multinational largest retailers in the UK have also set a target to turn net zero in 2035 by minimising their carbon footprint and safeguarding the environment from all sorts of unethical practices (Retail Insight, 2021). </w:t>
      </w:r>
      <w:r w:rsidR="00637663">
        <w:t xml:space="preserve">Moreover, as a part of its sustainable and environmental practices in the country, Tesco has started to reduce the overall emission of CHG emissions thus facilitating agricultural practices (Tesco plc, 2023). </w:t>
      </w:r>
    </w:p>
    <w:p w14:paraId="5560B2EB" w14:textId="77777777" w:rsidR="0090721D" w:rsidRDefault="007173E3" w:rsidP="00240AD4">
      <w:r>
        <w:t xml:space="preserve">The overall business and corporate strategies at Tesco greatly align in meeting the environmental concerns of the livelihood and the community. In such a situation, Tesco collaborates with its communities, customers, and suppliers to ensure that none of the food is wasted (Tesco, 2023). Another report of 2021, highlighted Tesco as the first retailer in the UK to offer and empower its suppliers with sustainability-linked finance in supply chains (Circular, 2021). The particular initiative was taken by Tesco to ensure that the suppliers of the firm considered and acknowledged a science-based emission reduction target. On the other, as the food system is one of the major contributors and drivers of climate change, Tesco has partnered with WWF to address the same (WWF, 2023). Tesco, in a similar situation, is striving to minimise the environmental impact of the shopping baskets in the UK </w:t>
      </w:r>
      <w:r w:rsidR="00FF536F">
        <w:t xml:space="preserve">and is also continuing to achieve the ambition to half the environmental impact of their shopping baskets by 2030 (WWF, 2023). Moreover, Tesco has also been developing a sustainable appetite for the population increasing their sustainability and environmental concerns. However, it has been observed that Tesco contributes to the overall food waste even if it has proposed to minimise the same. On the other hand, the development of the biodegradable teabags is also a failure which highlights the inappropriate sustainable and environmental practices of Tesco negatively affecting the business and corporate strategy (Weston, 2023). </w:t>
      </w:r>
    </w:p>
    <w:p w14:paraId="79BCC3D3" w14:textId="77777777" w:rsidR="0090721D" w:rsidRDefault="007173E3" w:rsidP="0090721D">
      <w:pPr>
        <w:pStyle w:val="Heading1"/>
      </w:pPr>
      <w:bookmarkStart w:id="5" w:name="_Toc152430283"/>
      <w:r>
        <w:t>Evaluate the choices available for the company’s strategic direction in the future. Also, make recommendations on how further sustainability practices can help the organisation to develop competitive advantages in the future.</w:t>
      </w:r>
      <w:bookmarkEnd w:id="5"/>
    </w:p>
    <w:p w14:paraId="59B1696A" w14:textId="77777777" w:rsidR="00FF536F" w:rsidRDefault="007173E3" w:rsidP="00FF536F">
      <w:r>
        <w:t xml:space="preserve">Depending on the business and corporate strategies of Tesco, the retailer has the opportunity to minimise its food waste and ensure better sustainable practices through the adoption of the most effective technological practices. </w:t>
      </w:r>
      <w:r w:rsidR="00EB71DB">
        <w:t xml:space="preserve">The company due to its higher sales and market share has the opportunity to invest in the most recent technical equipment for the process. On the other hand, Tesco also possesses the option to attract and retain better skilled workers contributing to the progress towards the strategic direction. </w:t>
      </w:r>
    </w:p>
    <w:p w14:paraId="0625F9C7" w14:textId="77777777" w:rsidR="00EB71DB" w:rsidRPr="00EB71DB" w:rsidRDefault="007173E3" w:rsidP="00FF536F">
      <w:pPr>
        <w:rPr>
          <w:b/>
          <w:bCs/>
          <w:u w:val="single"/>
        </w:rPr>
      </w:pPr>
      <w:r w:rsidRPr="00EB71DB">
        <w:rPr>
          <w:b/>
          <w:bCs/>
          <w:u w:val="single"/>
        </w:rPr>
        <w:t>Recommendations</w:t>
      </w:r>
    </w:p>
    <w:p w14:paraId="79EBFAD7" w14:textId="77777777" w:rsidR="00EB71DB" w:rsidRDefault="007173E3" w:rsidP="00FF536F">
      <w:pPr>
        <w:rPr>
          <w:b/>
          <w:bCs/>
          <w:i/>
          <w:iCs/>
        </w:rPr>
      </w:pPr>
      <w:r>
        <w:rPr>
          <w:b/>
          <w:bCs/>
          <w:i/>
          <w:iCs/>
        </w:rPr>
        <w:t>Investment in t</w:t>
      </w:r>
      <w:r w:rsidRPr="00EB71DB">
        <w:rPr>
          <w:b/>
          <w:bCs/>
          <w:i/>
          <w:iCs/>
        </w:rPr>
        <w:t>raining and development of employees</w:t>
      </w:r>
    </w:p>
    <w:p w14:paraId="6D03091B" w14:textId="77777777" w:rsidR="00EB71DB" w:rsidRPr="00EB71DB" w:rsidRDefault="007173E3" w:rsidP="00EB71DB">
      <w:r>
        <w:t xml:space="preserve">According to </w:t>
      </w:r>
      <w:r>
        <w:rPr>
          <w:shd w:val="clear" w:color="auto" w:fill="FFFFFF"/>
        </w:rPr>
        <w:t xml:space="preserve">Karim, Choudhury and Latif (2019) training and development is one of the most important aspects that help in enhancing employee productivity and performance in an organisation. It is recommended that Tesco invests in the training and developmental programs of its employees so that they attain a better understanding of sustainability and environmental concerns including both the advantages and disadvantages. This, in turn, will help the company retain a set of skilled and motivated individuals who are directed towards the attainment of the organisational objectives. Moreover, it will also help in reforming and developing the most appropriate business and corporate strategy helping Tesco to maintain a better competitive position. </w:t>
      </w:r>
    </w:p>
    <w:p w14:paraId="28814C84" w14:textId="77777777" w:rsidR="00EB71DB" w:rsidRPr="00EB71DB" w:rsidRDefault="007173E3" w:rsidP="00FF536F">
      <w:pPr>
        <w:rPr>
          <w:b/>
          <w:bCs/>
          <w:i/>
          <w:iCs/>
        </w:rPr>
      </w:pPr>
      <w:r w:rsidRPr="00EB71DB">
        <w:rPr>
          <w:b/>
          <w:bCs/>
          <w:i/>
          <w:iCs/>
        </w:rPr>
        <w:t>Investment in</w:t>
      </w:r>
      <w:r>
        <w:rPr>
          <w:b/>
          <w:bCs/>
          <w:i/>
          <w:iCs/>
        </w:rPr>
        <w:t xml:space="preserve"> green</w:t>
      </w:r>
      <w:r w:rsidRPr="00EB71DB">
        <w:rPr>
          <w:b/>
          <w:bCs/>
          <w:i/>
          <w:iCs/>
        </w:rPr>
        <w:t xml:space="preserve"> technology </w:t>
      </w:r>
    </w:p>
    <w:p w14:paraId="0361399A" w14:textId="77777777" w:rsidR="00EB71DB" w:rsidRDefault="007173E3" w:rsidP="00EB71DB">
      <w:pPr>
        <w:rPr>
          <w:rFonts w:eastAsiaTheme="majorEastAsia" w:cstheme="majorBidi"/>
          <w:b/>
          <w:szCs w:val="32"/>
        </w:rPr>
      </w:pPr>
      <w:r>
        <w:t xml:space="preserve">As proposed by </w:t>
      </w:r>
      <w:r>
        <w:rPr>
          <w:i/>
          <w:iCs/>
        </w:rPr>
        <w:t xml:space="preserve">et al. </w:t>
      </w:r>
      <w:r>
        <w:t xml:space="preserve">(2021) investment in green technology is one of the major attributes that result in the adoption of sustainable practices. It is suggested that Tesco invest in the adoption and implementation of green technologies as it will help the organisation to support a greener future and also support businesses in the same. Moreover, it will also help the company to minimise its environmental impact on society reducing the overall carbon footprint. All these will largely help the brand to ensure a better competitive brand in the market and the industry compared to its potential rival partners. </w:t>
      </w:r>
      <w:r>
        <w:br w:type="page"/>
      </w:r>
    </w:p>
    <w:p w14:paraId="43EB6DA9" w14:textId="77777777" w:rsidR="0090721D" w:rsidRDefault="007173E3" w:rsidP="0090721D">
      <w:pPr>
        <w:pStyle w:val="Heading1"/>
      </w:pPr>
      <w:bookmarkStart w:id="6" w:name="_Toc152430284"/>
      <w:r>
        <w:t>Conclusion</w:t>
      </w:r>
      <w:bookmarkEnd w:id="6"/>
      <w:r>
        <w:t xml:space="preserve"> </w:t>
      </w:r>
    </w:p>
    <w:p w14:paraId="39DAC662" w14:textId="77777777" w:rsidR="00C856CD" w:rsidRPr="00C856CD" w:rsidRDefault="007173E3" w:rsidP="00C856CD">
      <w:r>
        <w:t xml:space="preserve">Thus, it can be concluded that the above report provided a detailed </w:t>
      </w:r>
      <w:r w:rsidR="00240AD4">
        <w:t>understanding</w:t>
      </w:r>
      <w:r>
        <w:t xml:space="preserve"> of the ethical and sustainable business operations of Tesco in the UK. The business and corporate </w:t>
      </w:r>
      <w:r w:rsidR="00240AD4">
        <w:t>strategies</w:t>
      </w:r>
      <w:r>
        <w:t xml:space="preserve"> of the largest retailer have been described critically concerning theories such as the Triple Bottom Line Theory and Carroll’s Pyramid of CSR. On the other hand, the resources of the organisation have been detailed in a VRIO table along with the analysis </w:t>
      </w:r>
      <w:r w:rsidR="00240AD4">
        <w:t>highlighting</w:t>
      </w:r>
      <w:r>
        <w:t xml:space="preserve"> the rare, valuable, imitable, and organisational attributes. The </w:t>
      </w:r>
      <w:r w:rsidR="00240AD4">
        <w:t>competitive</w:t>
      </w:r>
      <w:r>
        <w:t xml:space="preserve"> position of Tesco considering its business strategies </w:t>
      </w:r>
      <w:r w:rsidR="00240AD4">
        <w:t>has</w:t>
      </w:r>
      <w:r>
        <w:t xml:space="preserve"> been described with the help of Porter’s five forces. In the next stage, environmental and the sustainable </w:t>
      </w:r>
      <w:r w:rsidR="00240AD4">
        <w:t>considerations</w:t>
      </w:r>
      <w:r>
        <w:t xml:space="preserve"> of Tesco have been discussed </w:t>
      </w:r>
      <w:r w:rsidR="00240AD4">
        <w:t xml:space="preserve">which will help it to maintain its competitive position. Lastly, the strategic choices available along with the recommendations have been outlined in the aforementioned study. </w:t>
      </w:r>
    </w:p>
    <w:p w14:paraId="18F97D36" w14:textId="77777777" w:rsidR="00EB71DB" w:rsidRDefault="007173E3">
      <w:pPr>
        <w:spacing w:line="259" w:lineRule="auto"/>
        <w:jc w:val="left"/>
        <w:rPr>
          <w:rFonts w:eastAsiaTheme="majorEastAsia" w:cstheme="majorBidi"/>
          <w:b/>
          <w:szCs w:val="32"/>
        </w:rPr>
      </w:pPr>
      <w:r>
        <w:br w:type="page"/>
      </w:r>
    </w:p>
    <w:p w14:paraId="364551C4" w14:textId="77777777" w:rsidR="003E282B" w:rsidRDefault="007173E3" w:rsidP="0090721D">
      <w:pPr>
        <w:pStyle w:val="Heading1"/>
      </w:pPr>
      <w:bookmarkStart w:id="7" w:name="_Toc152430285"/>
      <w:r>
        <w:t>References</w:t>
      </w:r>
      <w:bookmarkEnd w:id="7"/>
    </w:p>
    <w:p w14:paraId="148779FC" w14:textId="77777777" w:rsidR="00BE6E46" w:rsidRDefault="00BE6E46" w:rsidP="00005606">
      <w:r>
        <w:t xml:space="preserve">BBC (2021) </w:t>
      </w:r>
      <w:r w:rsidRPr="00492FC1">
        <w:rPr>
          <w:i/>
          <w:iCs/>
        </w:rPr>
        <w:t>Tesco opens its first checkout-free store.</w:t>
      </w:r>
      <w:r>
        <w:t xml:space="preserve"> Available at: </w:t>
      </w:r>
      <w:r w:rsidRPr="00492FC1">
        <w:t xml:space="preserve">https://www.bbc.com/news/business-58951984 </w:t>
      </w:r>
      <w:r>
        <w:t>(Accessed: 2 December 2023).</w:t>
      </w:r>
    </w:p>
    <w:p w14:paraId="2C5F7DB5" w14:textId="77777777" w:rsidR="00BE6E46" w:rsidRPr="00AD69FC" w:rsidRDefault="00BE6E46" w:rsidP="00AD69FC">
      <w:r>
        <w:t xml:space="preserve">CFI (2023) </w:t>
      </w:r>
      <w:r w:rsidRPr="00804425">
        <w:rPr>
          <w:i/>
          <w:iCs/>
        </w:rPr>
        <w:t>Corporate Strategy.</w:t>
      </w:r>
      <w:r>
        <w:t xml:space="preserve"> Available at: </w:t>
      </w:r>
      <w:r w:rsidRPr="00AD69FC">
        <w:t xml:space="preserve">https://corporatefinanceinstitute.com/resources/management/corporate-strategy/ </w:t>
      </w:r>
      <w:r>
        <w:t xml:space="preserve">(Accessed: 2 December 2023). </w:t>
      </w:r>
    </w:p>
    <w:p w14:paraId="66665554" w14:textId="77777777" w:rsidR="00BE6E46" w:rsidRDefault="00BE6E46" w:rsidP="00422027">
      <w:r>
        <w:t xml:space="preserve">Circular (2021) </w:t>
      </w:r>
      <w:r w:rsidRPr="00637663">
        <w:rPr>
          <w:i/>
          <w:iCs/>
        </w:rPr>
        <w:t>Tesco set to become first UK retailer to offer sustainability-linked supply chain finance.</w:t>
      </w:r>
      <w:r>
        <w:t xml:space="preserve"> Available at: </w:t>
      </w:r>
      <w:r w:rsidRPr="00637663">
        <w:t xml:space="preserve">https://www.circularonline.co.uk/news/tesco-set-to-become-first-uk-retailer-to-offer-sustainability-linked-supply-chain-finance/ </w:t>
      </w:r>
      <w:r>
        <w:t>(Accessed: 2 December 2023).</w:t>
      </w:r>
    </w:p>
    <w:p w14:paraId="7EE469C7" w14:textId="77777777" w:rsidR="00BE6E46" w:rsidRDefault="00BE6E46" w:rsidP="00422027">
      <w:r>
        <w:t xml:space="preserve">Craft.co (2023) </w:t>
      </w:r>
      <w:r w:rsidRPr="002B1746">
        <w:rPr>
          <w:i/>
          <w:iCs/>
        </w:rPr>
        <w:t>Tesco Competitors and Similar Companies</w:t>
      </w:r>
      <w:r>
        <w:t xml:space="preserve">. Available at: </w:t>
      </w:r>
      <w:r w:rsidRPr="002B1746">
        <w:t xml:space="preserve">https://craft.co/tesco/competitors </w:t>
      </w:r>
      <w:r>
        <w:t>(Accessed: 2 December 2023).</w:t>
      </w:r>
    </w:p>
    <w:p w14:paraId="1BBAF793" w14:textId="77777777" w:rsidR="00BE6E46" w:rsidRPr="00EB71DB" w:rsidRDefault="00BE6E46" w:rsidP="00EB71DB">
      <w:r>
        <w:rPr>
          <w:shd w:val="clear" w:color="auto" w:fill="FFFFFF"/>
        </w:rPr>
        <w:t xml:space="preserve">Ikram, M., </w:t>
      </w:r>
      <w:proofErr w:type="spellStart"/>
      <w:r>
        <w:rPr>
          <w:shd w:val="clear" w:color="auto" w:fill="FFFFFF"/>
        </w:rPr>
        <w:t>Ferasso</w:t>
      </w:r>
      <w:proofErr w:type="spellEnd"/>
      <w:r>
        <w:rPr>
          <w:shd w:val="clear" w:color="auto" w:fill="FFFFFF"/>
        </w:rPr>
        <w:t>, M., Sroufe, R. and Zhang, Q. (2021) Assessing green technology indicators for cleaner production and sustainable investments in a developing country context. </w:t>
      </w:r>
      <w:r>
        <w:rPr>
          <w:i/>
          <w:iCs/>
          <w:shd w:val="clear" w:color="auto" w:fill="FFFFFF"/>
        </w:rPr>
        <w:t>Journal of Cleaner Production</w:t>
      </w:r>
      <w:r>
        <w:rPr>
          <w:shd w:val="clear" w:color="auto" w:fill="FFFFFF"/>
        </w:rPr>
        <w:t>, </w:t>
      </w:r>
      <w:r>
        <w:rPr>
          <w:i/>
          <w:iCs/>
          <w:shd w:val="clear" w:color="auto" w:fill="FFFFFF"/>
        </w:rPr>
        <w:t>322</w:t>
      </w:r>
      <w:r>
        <w:rPr>
          <w:shd w:val="clear" w:color="auto" w:fill="FFFFFF"/>
        </w:rPr>
        <w:t>, p.129090.</w:t>
      </w:r>
    </w:p>
    <w:p w14:paraId="6EB874AD" w14:textId="77777777" w:rsidR="00BE6E46" w:rsidRPr="00EB71DB" w:rsidRDefault="00BE6E46" w:rsidP="00EB71DB">
      <w:r>
        <w:rPr>
          <w:shd w:val="clear" w:color="auto" w:fill="FFFFFF"/>
        </w:rPr>
        <w:t>Karim, M.M., Choudhury, M.M. and Latif, W.B. (2019) The impact of training and development on employees’ performance: an analysis of quantitative data. </w:t>
      </w:r>
      <w:r>
        <w:rPr>
          <w:i/>
          <w:iCs/>
          <w:shd w:val="clear" w:color="auto" w:fill="FFFFFF"/>
        </w:rPr>
        <w:t>Noble International Journal of Business and Management Research</w:t>
      </w:r>
      <w:r>
        <w:rPr>
          <w:shd w:val="clear" w:color="auto" w:fill="FFFFFF"/>
        </w:rPr>
        <w:t>, </w:t>
      </w:r>
      <w:r>
        <w:rPr>
          <w:i/>
          <w:iCs/>
          <w:shd w:val="clear" w:color="auto" w:fill="FFFFFF"/>
        </w:rPr>
        <w:t>3</w:t>
      </w:r>
      <w:r>
        <w:rPr>
          <w:shd w:val="clear" w:color="auto" w:fill="FFFFFF"/>
        </w:rPr>
        <w:t>(2), pp.25-33.</w:t>
      </w:r>
    </w:p>
    <w:p w14:paraId="35610C7B" w14:textId="77777777" w:rsidR="00BE6E46" w:rsidRPr="00F7485D" w:rsidRDefault="00BE6E46" w:rsidP="00F7485D">
      <w:r>
        <w:rPr>
          <w:shd w:val="clear" w:color="auto" w:fill="FFFFFF"/>
        </w:rPr>
        <w:t xml:space="preserve">Khan, I.S., Ahmad, M.O. and </w:t>
      </w:r>
      <w:proofErr w:type="spellStart"/>
      <w:r>
        <w:rPr>
          <w:shd w:val="clear" w:color="auto" w:fill="FFFFFF"/>
        </w:rPr>
        <w:t>Majava</w:t>
      </w:r>
      <w:proofErr w:type="spellEnd"/>
      <w:r>
        <w:rPr>
          <w:shd w:val="clear" w:color="auto" w:fill="FFFFFF"/>
        </w:rPr>
        <w:t>, J. (2021) Industry 4.0 and sustainable development: A systematic mapping of triple bottom line, Circular Economy and Sustainable Business Models perspectives. </w:t>
      </w:r>
      <w:r>
        <w:rPr>
          <w:i/>
          <w:iCs/>
          <w:shd w:val="clear" w:color="auto" w:fill="FFFFFF"/>
        </w:rPr>
        <w:t>Journal of Cleaner Production</w:t>
      </w:r>
      <w:r>
        <w:rPr>
          <w:shd w:val="clear" w:color="auto" w:fill="FFFFFF"/>
        </w:rPr>
        <w:t>, </w:t>
      </w:r>
      <w:r>
        <w:rPr>
          <w:i/>
          <w:iCs/>
          <w:shd w:val="clear" w:color="auto" w:fill="FFFFFF"/>
        </w:rPr>
        <w:t>297</w:t>
      </w:r>
      <w:r>
        <w:rPr>
          <w:shd w:val="clear" w:color="auto" w:fill="FFFFFF"/>
        </w:rPr>
        <w:t>, p.126655.</w:t>
      </w:r>
    </w:p>
    <w:p w14:paraId="6728996E" w14:textId="04665CDC" w:rsidR="00BE6E46" w:rsidRDefault="00BE6E46" w:rsidP="00AE3834">
      <w:proofErr w:type="spellStart"/>
      <w:r>
        <w:t>Kollewe</w:t>
      </w:r>
      <w:proofErr w:type="spellEnd"/>
      <w:r>
        <w:t xml:space="preserve">, J. and Partridge, J. (2023) </w:t>
      </w:r>
      <w:r w:rsidRPr="00C856CD">
        <w:rPr>
          <w:i/>
          <w:iCs/>
        </w:rPr>
        <w:t xml:space="preserve">Tesco to make big changes to stores, affecting 2,100 jobs. </w:t>
      </w:r>
      <w:r>
        <w:t>Available at</w:t>
      </w:r>
      <w:r>
        <w:rPr>
          <w:rFonts w:ascii="Segoe UI Emoji" w:eastAsia="Segoe UI Emoji" w:hAnsi="Segoe UI Emoji" w:cs="Segoe UI Emoji"/>
        </w:rPr>
        <w:t>:</w:t>
      </w:r>
      <w:r>
        <w:t xml:space="preserve"> </w:t>
      </w:r>
      <w:r w:rsidRPr="00C856CD">
        <w:t xml:space="preserve">https://www.theguardian.com/business/2023/jan/31/tesco-stores-jobs-supermarket-chain-managers </w:t>
      </w:r>
      <w:r>
        <w:t>(Accessed: 2 December 2023).</w:t>
      </w:r>
    </w:p>
    <w:p w14:paraId="1B930D7F" w14:textId="77777777" w:rsidR="00BE6E46" w:rsidRDefault="00BE6E46" w:rsidP="00422027">
      <w:r>
        <w:t xml:space="preserve">Macrotrends (2023) </w:t>
      </w:r>
      <w:r w:rsidRPr="00422027">
        <w:rPr>
          <w:i/>
          <w:iCs/>
        </w:rPr>
        <w:t xml:space="preserve">Tesco Revenue 2010-2023 | TSCDY. </w:t>
      </w:r>
      <w:r>
        <w:t xml:space="preserve">Available at: </w:t>
      </w:r>
      <w:r w:rsidRPr="00422027">
        <w:t xml:space="preserve">https://www.macrotrends.net/stocks/charts/TSCDY/tesco/revenue </w:t>
      </w:r>
      <w:r>
        <w:t>(Accessed: 2 December 2023).</w:t>
      </w:r>
    </w:p>
    <w:p w14:paraId="73797044" w14:textId="77777777" w:rsidR="00BE6E46" w:rsidRPr="003E282B" w:rsidRDefault="00BE6E46" w:rsidP="003E282B">
      <w:proofErr w:type="spellStart"/>
      <w:r>
        <w:rPr>
          <w:shd w:val="clear" w:color="auto" w:fill="FFFFFF"/>
        </w:rPr>
        <w:t>Meynhardt</w:t>
      </w:r>
      <w:proofErr w:type="spellEnd"/>
      <w:r>
        <w:rPr>
          <w:shd w:val="clear" w:color="auto" w:fill="FFFFFF"/>
        </w:rPr>
        <w:t>, T. and Gomez, P. (2019) Building blocks for alternative four-dimensional pyramids of corporate social responsibilities. </w:t>
      </w:r>
      <w:r>
        <w:rPr>
          <w:i/>
          <w:iCs/>
          <w:shd w:val="clear" w:color="auto" w:fill="FFFFFF"/>
        </w:rPr>
        <w:t>Business &amp; Society</w:t>
      </w:r>
      <w:r>
        <w:rPr>
          <w:shd w:val="clear" w:color="auto" w:fill="FFFFFF"/>
        </w:rPr>
        <w:t>, </w:t>
      </w:r>
      <w:r>
        <w:rPr>
          <w:i/>
          <w:iCs/>
          <w:shd w:val="clear" w:color="auto" w:fill="FFFFFF"/>
        </w:rPr>
        <w:t>58</w:t>
      </w:r>
      <w:r>
        <w:rPr>
          <w:shd w:val="clear" w:color="auto" w:fill="FFFFFF"/>
        </w:rPr>
        <w:t>(2), pp.404-438.</w:t>
      </w:r>
    </w:p>
    <w:p w14:paraId="14D4C436" w14:textId="77777777" w:rsidR="00BE6E46" w:rsidRPr="00496E24" w:rsidRDefault="00BE6E46" w:rsidP="00496E24">
      <w:r>
        <w:t xml:space="preserve">Rafi, T. (2020) </w:t>
      </w:r>
      <w:r w:rsidRPr="00496E24">
        <w:rPr>
          <w:i/>
          <w:iCs/>
        </w:rPr>
        <w:t>Managing The Paradox Of Developing A Corporate Strategy.</w:t>
      </w:r>
      <w:r>
        <w:t xml:space="preserve"> Available at: </w:t>
      </w:r>
      <w:r w:rsidRPr="00496E24">
        <w:t xml:space="preserve">https://www.forbes.com/sites/forbesbusinesscouncil/2021/12/28/managing-the-paradox-of-developing-a-corporate-strategy/?sh=777bfce93807 </w:t>
      </w:r>
      <w:r>
        <w:t>(Accessed: 2 December 2023).</w:t>
      </w:r>
    </w:p>
    <w:p w14:paraId="4178077C" w14:textId="77777777" w:rsidR="00BE6E46" w:rsidRDefault="00BE6E46" w:rsidP="00AE3834">
      <w:r>
        <w:t xml:space="preserve">Retail Insight (2021) </w:t>
      </w:r>
      <w:r w:rsidRPr="00637663">
        <w:rPr>
          <w:i/>
          <w:iCs/>
        </w:rPr>
        <w:t>Tesco announces sustainability-linked finance programme for suppliers.</w:t>
      </w:r>
      <w:r>
        <w:t xml:space="preserve"> Available at: </w:t>
      </w:r>
      <w:r w:rsidRPr="00637663">
        <w:t xml:space="preserve">https://www.retail-insight-network.com/news/tesco-supply-chain-sustainability/?cf-view </w:t>
      </w:r>
      <w:r>
        <w:t>(Accessed: 2 December 2023).</w:t>
      </w:r>
    </w:p>
    <w:p w14:paraId="34C3FEE8" w14:textId="77777777" w:rsidR="00BE6E46" w:rsidRDefault="00BE6E46" w:rsidP="00422027">
      <w:r>
        <w:t xml:space="preserve">Reuters (2022) </w:t>
      </w:r>
      <w:r w:rsidRPr="00005606">
        <w:rPr>
          <w:i/>
          <w:iCs/>
        </w:rPr>
        <w:t>Tesco facing legal claim over worker conditions at Thai clothing factory.</w:t>
      </w:r>
      <w:r>
        <w:t xml:space="preserve"> Available at: </w:t>
      </w:r>
      <w:r w:rsidRPr="00005606">
        <w:t xml:space="preserve">https://www.reuters.com/business/retail-consumer/tesco-facing-legal-claim-over-worker-conditions-thai-clothing-factory-2022-12-19/#:~:text=Tesco%20facing%20legal%20claim%20over%20worker%20conditions%20at%20Thai%20clothing%20factory,-Reuters&amp;text=LONDON%2C%20Dec%2019%20(Reuters),for%20the%20group's%20F%26F%20range. </w:t>
      </w:r>
      <w:r>
        <w:t>(Accessed: 2 December 2023).</w:t>
      </w:r>
    </w:p>
    <w:p w14:paraId="5E16E278" w14:textId="77777777" w:rsidR="00BE6E46" w:rsidRDefault="00BE6E46" w:rsidP="003E282B">
      <w:r>
        <w:rPr>
          <w:shd w:val="clear" w:color="auto" w:fill="FFFFFF"/>
        </w:rPr>
        <w:t>Saleh, Y.A.B. (2022) Using the Concept of Precedence as an Approach to Explain the Logical Interaction and Interrelationships among Corporate Social Responsibilities: Battal's CSR Train VS. Carroll′ s CSR Pyramid. </w:t>
      </w:r>
      <w:r>
        <w:rPr>
          <w:i/>
          <w:iCs/>
          <w:shd w:val="clear" w:color="auto" w:fill="FFFFFF"/>
        </w:rPr>
        <w:t>Universal Journal of Business and Management</w:t>
      </w:r>
      <w:r>
        <w:rPr>
          <w:shd w:val="clear" w:color="auto" w:fill="FFFFFF"/>
        </w:rPr>
        <w:t>, pp.1-37.</w:t>
      </w:r>
      <w:r>
        <w:t xml:space="preserve"> </w:t>
      </w:r>
    </w:p>
    <w:p w14:paraId="2EFB0DC8" w14:textId="77777777" w:rsidR="00BE6E46" w:rsidRPr="00F7485D" w:rsidRDefault="00BE6E46" w:rsidP="00F7485D">
      <w:proofErr w:type="spellStart"/>
      <w:r>
        <w:rPr>
          <w:shd w:val="clear" w:color="auto" w:fill="FFFFFF"/>
        </w:rPr>
        <w:t>Sargani</w:t>
      </w:r>
      <w:proofErr w:type="spellEnd"/>
      <w:r>
        <w:rPr>
          <w:shd w:val="clear" w:color="auto" w:fill="FFFFFF"/>
        </w:rPr>
        <w:t>, G.R., Zhou, D., Raza, M.H. and Wei, Y. (2020) Sustainable entrepreneurship in the agriculture sector: The nexus of the triple bottom line measurement approach. </w:t>
      </w:r>
      <w:r>
        <w:rPr>
          <w:i/>
          <w:iCs/>
          <w:shd w:val="clear" w:color="auto" w:fill="FFFFFF"/>
        </w:rPr>
        <w:t>Sustainability</w:t>
      </w:r>
      <w:r>
        <w:rPr>
          <w:shd w:val="clear" w:color="auto" w:fill="FFFFFF"/>
        </w:rPr>
        <w:t>, </w:t>
      </w:r>
      <w:r>
        <w:rPr>
          <w:i/>
          <w:iCs/>
          <w:shd w:val="clear" w:color="auto" w:fill="FFFFFF"/>
        </w:rPr>
        <w:t>12</w:t>
      </w:r>
      <w:r>
        <w:rPr>
          <w:shd w:val="clear" w:color="auto" w:fill="FFFFFF"/>
        </w:rPr>
        <w:t>(8), p.3275.</w:t>
      </w:r>
    </w:p>
    <w:p w14:paraId="704C729E" w14:textId="77777777" w:rsidR="00BE6E46" w:rsidRPr="00422027" w:rsidRDefault="00BE6E46" w:rsidP="00422027">
      <w:r>
        <w:t xml:space="preserve">Simpson, E. (2021) </w:t>
      </w:r>
      <w:r w:rsidRPr="00422027">
        <w:rPr>
          <w:i/>
          <w:iCs/>
        </w:rPr>
        <w:t>Tesco staff win legal argument in equal pay fight.</w:t>
      </w:r>
      <w:r>
        <w:t xml:space="preserve"> Available at: </w:t>
      </w:r>
      <w:r w:rsidRPr="00422027">
        <w:t xml:space="preserve">https://www.bbc.com/news/business-57343892 </w:t>
      </w:r>
      <w:r>
        <w:t>(Accessed: 2 December 2023).</w:t>
      </w:r>
    </w:p>
    <w:p w14:paraId="3FD603BF" w14:textId="77777777" w:rsidR="00BE6E46" w:rsidRDefault="00BE6E46" w:rsidP="00804230">
      <w:r>
        <w:t xml:space="preserve">Statista (2022) </w:t>
      </w:r>
      <w:r w:rsidRPr="00AE3834">
        <w:rPr>
          <w:i/>
          <w:iCs/>
        </w:rPr>
        <w:t>Market value of grocery retail in the United Kingdom (UK) from 2004 to 2027.</w:t>
      </w:r>
      <w:r>
        <w:t xml:space="preserve"> Available at: </w:t>
      </w:r>
      <w:r w:rsidRPr="00AE3834">
        <w:t xml:space="preserve">https://www.statista.com/statistics/330171/grocery-retail-market-value-in-the-united-kingdom-uk/#:~:text=Grocery%20market%20value%20in%20the%20United%20Kingdom%20(UK)%202004%2D2027&amp;text=In%202021%2C%20the%20size%20of,billion%20British%20pounds%20by%202027. </w:t>
      </w:r>
      <w:r>
        <w:t>(Accessed: 2 December 2023).</w:t>
      </w:r>
    </w:p>
    <w:p w14:paraId="105A830B" w14:textId="77777777" w:rsidR="00BE6E46" w:rsidRPr="00496E24" w:rsidRDefault="00BE6E46" w:rsidP="00496E24">
      <w:r>
        <w:t xml:space="preserve">Statista (2023) </w:t>
      </w:r>
      <w:r w:rsidRPr="00496E24">
        <w:rPr>
          <w:i/>
          <w:iCs/>
        </w:rPr>
        <w:t>Annual revenue of Tesco Group in the United Kingdom (UK) and the Republic of Ireland from financial year 2015 to 2023.</w:t>
      </w:r>
      <w:r>
        <w:t xml:space="preserve"> Available at: </w:t>
      </w:r>
      <w:r w:rsidRPr="00496E24">
        <w:t xml:space="preserve">https://www.statista.com/statistics/490931/tesco-group-finance-revenue-united-kingdom-uk/#:~:text=In%20its%202022%2F23%20financial,to%20the%20prior%20financial%20year. </w:t>
      </w:r>
      <w:r>
        <w:t>(Accessed: 2 December 2023).</w:t>
      </w:r>
    </w:p>
    <w:p w14:paraId="7B61E980" w14:textId="77777777" w:rsidR="00BE6E46" w:rsidRPr="00804425" w:rsidRDefault="00BE6E46" w:rsidP="00804425">
      <w:r>
        <w:t xml:space="preserve">Statista (2023) </w:t>
      </w:r>
      <w:r w:rsidRPr="00804425">
        <w:t>Average number of employees at Tesco in the United Kingdom (UK)* from 2012 to 2023</w:t>
      </w:r>
      <w:r>
        <w:t xml:space="preserve">. Available at: </w:t>
      </w:r>
      <w:r w:rsidRPr="00804425">
        <w:t xml:space="preserve">https://www.statista.com/statistics/490882/tesco-group-united-kingdom-uk-number-of-employees/#:~:text=Tesco%20group%3A%20number%20of%20employees,Kingdom%20(UK)%202012%2D2023&amp;text=From%202012%20to%202022%2C%20the,in%202023%20to%20around%20309%2C300. </w:t>
      </w:r>
      <w:r>
        <w:t xml:space="preserve">(Accessed: 2 December 2023). </w:t>
      </w:r>
    </w:p>
    <w:p w14:paraId="7647CFA7" w14:textId="77777777" w:rsidR="00BE6E46" w:rsidRDefault="00BE6E46" w:rsidP="00422027">
      <w:r>
        <w:t xml:space="preserve">Statista (2023) </w:t>
      </w:r>
      <w:r w:rsidRPr="004F6EEB">
        <w:rPr>
          <w:i/>
          <w:iCs/>
        </w:rPr>
        <w:t>Market share of grocery stores in Great Britain from January 2017 to October 2023.</w:t>
      </w:r>
      <w:r>
        <w:t xml:space="preserve"> Available at: </w:t>
      </w:r>
      <w:r w:rsidRPr="004F6EEB">
        <w:t xml:space="preserve">https://www.statista.com/statistics/280208/grocery-market-share-in-the-united-kingdom-uk/#:~:text=Tesco%20and%20Sainsbury's%20had%20the,Sainsbury's%2C%20Asda%2C%20and%20Morrisons. </w:t>
      </w:r>
      <w:r>
        <w:t>(Accessed: 2 December 2023).</w:t>
      </w:r>
    </w:p>
    <w:p w14:paraId="3BF6391F" w14:textId="77777777" w:rsidR="00BE6E46" w:rsidRDefault="00BE6E46" w:rsidP="00804230">
      <w:r>
        <w:t xml:space="preserve">Statista (2023) </w:t>
      </w:r>
      <w:r w:rsidRPr="002B1746">
        <w:rPr>
          <w:i/>
          <w:iCs/>
        </w:rPr>
        <w:t>Percentage change in retail sales value in Great Britain from November 2016 to October 2023.</w:t>
      </w:r>
      <w:r>
        <w:t xml:space="preserve"> Available at: </w:t>
      </w:r>
      <w:r w:rsidRPr="002B1746">
        <w:t xml:space="preserve">https://www.statista.com/statistics/287171/monthlyl-percentage-change-retail-sales-value-great-britain/ </w:t>
      </w:r>
      <w:r>
        <w:t>(Accessed: 2 December 2023).</w:t>
      </w:r>
    </w:p>
    <w:p w14:paraId="6FFA330D" w14:textId="77777777" w:rsidR="00BE6E46" w:rsidRDefault="00BE6E46" w:rsidP="00804230">
      <w:r>
        <w:t xml:space="preserve">Statista (2023) </w:t>
      </w:r>
      <w:r w:rsidRPr="002B1746">
        <w:rPr>
          <w:i/>
          <w:iCs/>
        </w:rPr>
        <w:t>Retail trade in the UK - statistics &amp; facts.</w:t>
      </w:r>
      <w:r>
        <w:t xml:space="preserve"> Available at: </w:t>
      </w:r>
      <w:r w:rsidRPr="002B1746">
        <w:t xml:space="preserve">https://www.statista.com/topics/8671/retail-trade-in-the-uk/#topicOverview </w:t>
      </w:r>
      <w:r>
        <w:t>(Accessed: 2 December 2023).</w:t>
      </w:r>
    </w:p>
    <w:p w14:paraId="6C855CED" w14:textId="77777777" w:rsidR="00BE6E46" w:rsidRDefault="00BE6E46" w:rsidP="00005606">
      <w:r>
        <w:t xml:space="preserve">Statista (2023) </w:t>
      </w:r>
      <w:r w:rsidRPr="00804230">
        <w:rPr>
          <w:i/>
          <w:iCs/>
        </w:rPr>
        <w:t>Share of Tesco store food waste in the United Kingdom (UK) in 2022/23, by category breakdown*.</w:t>
      </w:r>
      <w:r>
        <w:t xml:space="preserve"> Available at: </w:t>
      </w:r>
      <w:r w:rsidRPr="00804230">
        <w:t xml:space="preserve">https://www.statista.com/statistics/490863/tesco-group-united-kingdom-uk-food-waste-by-category/ </w:t>
      </w:r>
      <w:r>
        <w:t>(Accessed: 2 December 2023).</w:t>
      </w:r>
    </w:p>
    <w:p w14:paraId="534ADCD1" w14:textId="77777777" w:rsidR="00BE6E46" w:rsidRDefault="00BE6E46" w:rsidP="00422027">
      <w:r>
        <w:t xml:space="preserve">Statista (2023) </w:t>
      </w:r>
      <w:r w:rsidRPr="00492FC1">
        <w:rPr>
          <w:i/>
          <w:iCs/>
        </w:rPr>
        <w:t>Tesco brand awareness, usage, popularity, loyalty, and buzz among grocery store customers in the UK as of September 2023.</w:t>
      </w:r>
      <w:r>
        <w:t xml:space="preserve"> Available at: </w:t>
      </w:r>
      <w:r w:rsidRPr="00492FC1">
        <w:t xml:space="preserve">https://www.statista.com/forecasts/1335777/tesco-grocery-stores-brand-profile-in-the-uk </w:t>
      </w:r>
      <w:r>
        <w:t>(Accessed: 2 December 2023).</w:t>
      </w:r>
    </w:p>
    <w:p w14:paraId="7A062D57" w14:textId="77777777" w:rsidR="00BE6E46" w:rsidRDefault="00BE6E46" w:rsidP="00AE3834">
      <w:r>
        <w:t xml:space="preserve">Statista (2023) </w:t>
      </w:r>
      <w:r w:rsidRPr="00AE3834">
        <w:rPr>
          <w:i/>
          <w:iCs/>
        </w:rPr>
        <w:t xml:space="preserve">Tesco's number of stores worldwide from 2008 to 2023. </w:t>
      </w:r>
      <w:r w:rsidRPr="00AE3834">
        <w:t>Available</w:t>
      </w:r>
      <w:r>
        <w:t xml:space="preserve"> at: </w:t>
      </w:r>
      <w:r w:rsidRPr="00AE3834">
        <w:t xml:space="preserve">https://www.statista.com/statistics/238667/tesco-plc-number-of-outlets-worldwide/ </w:t>
      </w:r>
      <w:r>
        <w:t>(Accessed: 2 December 2023).</w:t>
      </w:r>
    </w:p>
    <w:p w14:paraId="5A0666A1" w14:textId="77777777" w:rsidR="00BE6E46" w:rsidRPr="00F7485D" w:rsidRDefault="00BE6E46" w:rsidP="00F7485D">
      <w:proofErr w:type="spellStart"/>
      <w:r>
        <w:rPr>
          <w:shd w:val="clear" w:color="auto" w:fill="FFFFFF"/>
        </w:rPr>
        <w:t>Tamvada</w:t>
      </w:r>
      <w:proofErr w:type="spellEnd"/>
      <w:r>
        <w:rPr>
          <w:shd w:val="clear" w:color="auto" w:fill="FFFFFF"/>
        </w:rPr>
        <w:t>, M. (2020) Corporate social responsibility and accountability: a new theoretical foundation for regulating CSR. </w:t>
      </w:r>
      <w:r>
        <w:rPr>
          <w:i/>
          <w:iCs/>
          <w:shd w:val="clear" w:color="auto" w:fill="FFFFFF"/>
        </w:rPr>
        <w:t>International Journal of Corporate Social Responsibility</w:t>
      </w:r>
      <w:r>
        <w:rPr>
          <w:shd w:val="clear" w:color="auto" w:fill="FFFFFF"/>
        </w:rPr>
        <w:t>, </w:t>
      </w:r>
      <w:r>
        <w:rPr>
          <w:i/>
          <w:iCs/>
          <w:shd w:val="clear" w:color="auto" w:fill="FFFFFF"/>
        </w:rPr>
        <w:t>5</w:t>
      </w:r>
      <w:r>
        <w:rPr>
          <w:shd w:val="clear" w:color="auto" w:fill="FFFFFF"/>
        </w:rPr>
        <w:t>(1), pp.1-14.</w:t>
      </w:r>
    </w:p>
    <w:p w14:paraId="429C0A6D" w14:textId="77777777" w:rsidR="00BE6E46" w:rsidRDefault="00BE6E46" w:rsidP="00422027">
      <w:r>
        <w:t xml:space="preserve">Tesco (2023) </w:t>
      </w:r>
      <w:r w:rsidRPr="00AE3834">
        <w:rPr>
          <w:i/>
          <w:iCs/>
        </w:rPr>
        <w:t>Our suppliers and Ethical trading.</w:t>
      </w:r>
      <w:r>
        <w:t xml:space="preserve"> Available at: </w:t>
      </w:r>
      <w:r w:rsidRPr="00AE3834">
        <w:t xml:space="preserve">https://www.tesco.ie/crreview08/downloads/tesco_suppliers_and_ethical_trading.pdf </w:t>
      </w:r>
      <w:r>
        <w:t>(Accessed: 2 December 2023).</w:t>
      </w:r>
    </w:p>
    <w:p w14:paraId="7748CC90" w14:textId="77777777" w:rsidR="00BE6E46" w:rsidRDefault="00BE6E46" w:rsidP="00AE3834">
      <w:r>
        <w:t xml:space="preserve">Tesco (2023) </w:t>
      </w:r>
      <w:r w:rsidRPr="00637663">
        <w:rPr>
          <w:i/>
          <w:iCs/>
        </w:rPr>
        <w:t>Planet.</w:t>
      </w:r>
      <w:r>
        <w:t xml:space="preserve"> Available at: </w:t>
      </w:r>
      <w:r w:rsidRPr="00637663">
        <w:t xml:space="preserve">https://www.tescoplc.com/sustainability/planet </w:t>
      </w:r>
      <w:r>
        <w:t>(Accessed: 2 December 2023).</w:t>
      </w:r>
    </w:p>
    <w:p w14:paraId="3EDCAFC4" w14:textId="77777777" w:rsidR="00BE6E46" w:rsidRDefault="00BE6E46" w:rsidP="00422027">
      <w:r>
        <w:t xml:space="preserve">Tesco (2023) </w:t>
      </w:r>
      <w:r w:rsidRPr="004F6EEB">
        <w:rPr>
          <w:i/>
          <w:iCs/>
        </w:rPr>
        <w:t>Supporting charities and communities.</w:t>
      </w:r>
      <w:r>
        <w:t xml:space="preserve"> Available at: </w:t>
      </w:r>
      <w:r w:rsidRPr="004F6EEB">
        <w:t xml:space="preserve">https://www.tesco.com/zones/supporting-charities-and-communities?preservedReferrer=https://www.google.com/ </w:t>
      </w:r>
      <w:r>
        <w:t>(Accessed: 2 December 2023).</w:t>
      </w:r>
    </w:p>
    <w:p w14:paraId="334FCAFF" w14:textId="77777777" w:rsidR="00BE6E46" w:rsidRDefault="00BE6E46" w:rsidP="00422027">
      <w:r>
        <w:t xml:space="preserve">Tesco plc (2023) </w:t>
      </w:r>
      <w:r w:rsidRPr="00005606">
        <w:rPr>
          <w:i/>
          <w:iCs/>
        </w:rPr>
        <w:t>Diversity and inclusion at Tesco.</w:t>
      </w:r>
      <w:r>
        <w:t xml:space="preserve"> Available at: </w:t>
      </w:r>
      <w:r w:rsidRPr="00005606">
        <w:t xml:space="preserve">https://www.tescoplc.com/sustainability/colleagues/diversity-and-inclusion-at-tesco </w:t>
      </w:r>
      <w:r>
        <w:t>(Accessed: 2 December 2023).</w:t>
      </w:r>
    </w:p>
    <w:p w14:paraId="172B557B" w14:textId="77777777" w:rsidR="00BE6E46" w:rsidRPr="00804425" w:rsidRDefault="00BE6E46" w:rsidP="00804425">
      <w:r>
        <w:t xml:space="preserve">Tesco plc (2023) </w:t>
      </w:r>
      <w:r w:rsidRPr="00804425">
        <w:rPr>
          <w:i/>
          <w:iCs/>
        </w:rPr>
        <w:t>History of Tesco.</w:t>
      </w:r>
      <w:r w:rsidRPr="00804425">
        <w:t xml:space="preserve"> </w:t>
      </w:r>
      <w:r>
        <w:t xml:space="preserve">Available at: </w:t>
      </w:r>
      <w:r w:rsidRPr="00804425">
        <w:t xml:space="preserve">https://tesco-bst.com/history-of-tesco/ </w:t>
      </w:r>
      <w:r>
        <w:t xml:space="preserve">(Accessed: 2 December 2023). </w:t>
      </w:r>
    </w:p>
    <w:p w14:paraId="747B160A" w14:textId="77777777" w:rsidR="00BE6E46" w:rsidRPr="00422027" w:rsidRDefault="00BE6E46" w:rsidP="00422027">
      <w:r>
        <w:t xml:space="preserve">Tesco plc (2023) </w:t>
      </w:r>
      <w:r w:rsidRPr="00422027">
        <w:rPr>
          <w:i/>
          <w:iCs/>
        </w:rPr>
        <w:t>Serving customers, communities and planet a little better every day.</w:t>
      </w:r>
      <w:r>
        <w:t xml:space="preserve"> Available at: </w:t>
      </w:r>
      <w:r w:rsidRPr="00422027">
        <w:t xml:space="preserve">https://www.tescoplc.com/sustainability </w:t>
      </w:r>
      <w:r>
        <w:t>(Accessed: 2 December 2023).</w:t>
      </w:r>
    </w:p>
    <w:p w14:paraId="31096CFA" w14:textId="77777777" w:rsidR="00BE6E46" w:rsidRPr="003E282B" w:rsidRDefault="00BE6E46" w:rsidP="003E282B">
      <w:r>
        <w:t xml:space="preserve">Tesco plc (2023) </w:t>
      </w:r>
      <w:r w:rsidRPr="003E282B">
        <w:rPr>
          <w:i/>
          <w:iCs/>
        </w:rPr>
        <w:t xml:space="preserve">Tesco makes biggest ever investment in hourly pay, taking the rate to over £11 an hour. </w:t>
      </w:r>
      <w:r>
        <w:t xml:space="preserve">Available at: </w:t>
      </w:r>
      <w:r w:rsidRPr="003E282B">
        <w:t xml:space="preserve">https://www.tescoplc.com/tesco-makes-biggest-ever-investment-in-hourly-pay-taking-the-rate-to-over-11-an-hour/ </w:t>
      </w:r>
      <w:r>
        <w:t>(Accessed: 2 December 2023).</w:t>
      </w:r>
    </w:p>
    <w:p w14:paraId="51A689A9" w14:textId="77777777" w:rsidR="00BE6E46" w:rsidRDefault="00BE6E46" w:rsidP="00422027">
      <w:r>
        <w:t xml:space="preserve">Weston, P. (2023) </w:t>
      </w:r>
      <w:r w:rsidRPr="00422027">
        <w:rPr>
          <w:i/>
          <w:iCs/>
        </w:rPr>
        <w:t>Tesco accused of greenwashing over ‘biodegradable’ teabags.</w:t>
      </w:r>
      <w:r>
        <w:t xml:space="preserve"> Available at: </w:t>
      </w:r>
      <w:r w:rsidRPr="00422027">
        <w:t xml:space="preserve">https://www.theguardian.com/environment/2023/feb/28/tesco-accused-of-greenwashing-over-biodegradable-teabags </w:t>
      </w:r>
      <w:r>
        <w:t>(Accessed: 2 December 2023).</w:t>
      </w:r>
    </w:p>
    <w:p w14:paraId="7CFC063C" w14:textId="77777777" w:rsidR="00BE6E46" w:rsidRDefault="00BE6E46" w:rsidP="00005606">
      <w:r>
        <w:t xml:space="preserve">WWF (2022) </w:t>
      </w:r>
      <w:r w:rsidRPr="00804230">
        <w:rPr>
          <w:i/>
          <w:iCs/>
        </w:rPr>
        <w:t>NEW REPORT SHINES SPOTLIGHT ON MILLIONS OF TONNES OF EDIBLE FOOD GOING TO WASTE ON UK FARMS.</w:t>
      </w:r>
      <w:r>
        <w:t xml:space="preserve"> Available at: </w:t>
      </w:r>
      <w:r w:rsidRPr="00804230">
        <w:t xml:space="preserve">https://www.wwf.org.uk/press-release/hidden-waste-report-shines-light-uk-food-waste </w:t>
      </w:r>
      <w:r>
        <w:t>(Accessed: 2 December 2023).</w:t>
      </w:r>
    </w:p>
    <w:p w14:paraId="6B8836F0" w14:textId="77777777" w:rsidR="00BE6E46" w:rsidRDefault="00BE6E46" w:rsidP="00637663">
      <w:r>
        <w:t xml:space="preserve">WWF (2023) </w:t>
      </w:r>
      <w:r w:rsidRPr="00FF536F">
        <w:rPr>
          <w:i/>
          <w:iCs/>
        </w:rPr>
        <w:t>TESCO PARTNERSHIP (2018-2023).</w:t>
      </w:r>
      <w:r>
        <w:t xml:space="preserve"> Available at: </w:t>
      </w:r>
      <w:r w:rsidRPr="00FF536F">
        <w:t xml:space="preserve">https://www.wwf.org.uk/who-we-are/who-we-work-with/tesco </w:t>
      </w:r>
      <w:r>
        <w:t>(Accessed: 2 December 2023).</w:t>
      </w:r>
    </w:p>
    <w:sectPr w:rsidR="00BE6E4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0CADE" w14:textId="77777777" w:rsidR="008D28AE" w:rsidRDefault="008D28AE" w:rsidP="00632433">
      <w:pPr>
        <w:spacing w:after="0" w:line="240" w:lineRule="auto"/>
      </w:pPr>
      <w:r>
        <w:separator/>
      </w:r>
    </w:p>
  </w:endnote>
  <w:endnote w:type="continuationSeparator" w:id="0">
    <w:p w14:paraId="1E52B3FF" w14:textId="77777777" w:rsidR="008D28AE" w:rsidRDefault="008D28AE" w:rsidP="006324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3594436"/>
      <w:docPartObj>
        <w:docPartGallery w:val="Page Numbers (Bottom of Page)"/>
        <w:docPartUnique/>
      </w:docPartObj>
    </w:sdtPr>
    <w:sdtEndPr>
      <w:rPr>
        <w:noProof/>
      </w:rPr>
    </w:sdtEndPr>
    <w:sdtContent>
      <w:p w14:paraId="66E4BF88" w14:textId="46E67FF0" w:rsidR="00632433" w:rsidRDefault="006324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3DE9AF" w14:textId="77777777" w:rsidR="00632433" w:rsidRDefault="00632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AC65E" w14:textId="77777777" w:rsidR="008D28AE" w:rsidRDefault="008D28AE" w:rsidP="00632433">
      <w:pPr>
        <w:spacing w:after="0" w:line="240" w:lineRule="auto"/>
      </w:pPr>
      <w:r>
        <w:separator/>
      </w:r>
    </w:p>
  </w:footnote>
  <w:footnote w:type="continuationSeparator" w:id="0">
    <w:p w14:paraId="35A34F3F" w14:textId="77777777" w:rsidR="008D28AE" w:rsidRDefault="008D28AE" w:rsidP="006324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40BB4"/>
    <w:multiLevelType w:val="hybridMultilevel"/>
    <w:tmpl w:val="806E701E"/>
    <w:lvl w:ilvl="0" w:tplc="50343486">
      <w:numFmt w:val="bullet"/>
      <w:lvlText w:val="•"/>
      <w:lvlJc w:val="left"/>
      <w:pPr>
        <w:ind w:left="1080" w:hanging="720"/>
      </w:pPr>
      <w:rPr>
        <w:rFonts w:ascii="Times New Roman" w:eastAsiaTheme="minorHAnsi" w:hAnsi="Times New Roman" w:cs="Times New Roman" w:hint="default"/>
      </w:rPr>
    </w:lvl>
    <w:lvl w:ilvl="1" w:tplc="59684D2A" w:tentative="1">
      <w:start w:val="1"/>
      <w:numFmt w:val="bullet"/>
      <w:lvlText w:val="o"/>
      <w:lvlJc w:val="left"/>
      <w:pPr>
        <w:ind w:left="1440" w:hanging="360"/>
      </w:pPr>
      <w:rPr>
        <w:rFonts w:ascii="Courier New" w:hAnsi="Courier New" w:cs="Courier New" w:hint="default"/>
      </w:rPr>
    </w:lvl>
    <w:lvl w:ilvl="2" w:tplc="C41876DC" w:tentative="1">
      <w:start w:val="1"/>
      <w:numFmt w:val="bullet"/>
      <w:lvlText w:val=""/>
      <w:lvlJc w:val="left"/>
      <w:pPr>
        <w:ind w:left="2160" w:hanging="360"/>
      </w:pPr>
      <w:rPr>
        <w:rFonts w:ascii="Wingdings" w:hAnsi="Wingdings" w:hint="default"/>
      </w:rPr>
    </w:lvl>
    <w:lvl w:ilvl="3" w:tplc="66D4380A" w:tentative="1">
      <w:start w:val="1"/>
      <w:numFmt w:val="bullet"/>
      <w:lvlText w:val=""/>
      <w:lvlJc w:val="left"/>
      <w:pPr>
        <w:ind w:left="2880" w:hanging="360"/>
      </w:pPr>
      <w:rPr>
        <w:rFonts w:ascii="Symbol" w:hAnsi="Symbol" w:hint="default"/>
      </w:rPr>
    </w:lvl>
    <w:lvl w:ilvl="4" w:tplc="68ECBA78" w:tentative="1">
      <w:start w:val="1"/>
      <w:numFmt w:val="bullet"/>
      <w:lvlText w:val="o"/>
      <w:lvlJc w:val="left"/>
      <w:pPr>
        <w:ind w:left="3600" w:hanging="360"/>
      </w:pPr>
      <w:rPr>
        <w:rFonts w:ascii="Courier New" w:hAnsi="Courier New" w:cs="Courier New" w:hint="default"/>
      </w:rPr>
    </w:lvl>
    <w:lvl w:ilvl="5" w:tplc="26CA552C" w:tentative="1">
      <w:start w:val="1"/>
      <w:numFmt w:val="bullet"/>
      <w:lvlText w:val=""/>
      <w:lvlJc w:val="left"/>
      <w:pPr>
        <w:ind w:left="4320" w:hanging="360"/>
      </w:pPr>
      <w:rPr>
        <w:rFonts w:ascii="Wingdings" w:hAnsi="Wingdings" w:hint="default"/>
      </w:rPr>
    </w:lvl>
    <w:lvl w:ilvl="6" w:tplc="0B2AC96C" w:tentative="1">
      <w:start w:val="1"/>
      <w:numFmt w:val="bullet"/>
      <w:lvlText w:val=""/>
      <w:lvlJc w:val="left"/>
      <w:pPr>
        <w:ind w:left="5040" w:hanging="360"/>
      </w:pPr>
      <w:rPr>
        <w:rFonts w:ascii="Symbol" w:hAnsi="Symbol" w:hint="default"/>
      </w:rPr>
    </w:lvl>
    <w:lvl w:ilvl="7" w:tplc="DE6EDDC6" w:tentative="1">
      <w:start w:val="1"/>
      <w:numFmt w:val="bullet"/>
      <w:lvlText w:val="o"/>
      <w:lvlJc w:val="left"/>
      <w:pPr>
        <w:ind w:left="5760" w:hanging="360"/>
      </w:pPr>
      <w:rPr>
        <w:rFonts w:ascii="Courier New" w:hAnsi="Courier New" w:cs="Courier New" w:hint="default"/>
      </w:rPr>
    </w:lvl>
    <w:lvl w:ilvl="8" w:tplc="86480686" w:tentative="1">
      <w:start w:val="1"/>
      <w:numFmt w:val="bullet"/>
      <w:lvlText w:val=""/>
      <w:lvlJc w:val="left"/>
      <w:pPr>
        <w:ind w:left="6480" w:hanging="360"/>
      </w:pPr>
      <w:rPr>
        <w:rFonts w:ascii="Wingdings" w:hAnsi="Wingdings" w:hint="default"/>
      </w:rPr>
    </w:lvl>
  </w:abstractNum>
  <w:abstractNum w:abstractNumId="1" w15:restartNumberingAfterBreak="0">
    <w:nsid w:val="6F432D16"/>
    <w:multiLevelType w:val="hybridMultilevel"/>
    <w:tmpl w:val="D8E450E6"/>
    <w:lvl w:ilvl="0" w:tplc="41D846D6">
      <w:start w:val="1"/>
      <w:numFmt w:val="bullet"/>
      <w:lvlText w:val=""/>
      <w:lvlJc w:val="left"/>
      <w:pPr>
        <w:ind w:left="720" w:hanging="360"/>
      </w:pPr>
      <w:rPr>
        <w:rFonts w:ascii="Symbol" w:hAnsi="Symbol" w:hint="default"/>
      </w:rPr>
    </w:lvl>
    <w:lvl w:ilvl="1" w:tplc="0F908EC0" w:tentative="1">
      <w:start w:val="1"/>
      <w:numFmt w:val="bullet"/>
      <w:lvlText w:val="o"/>
      <w:lvlJc w:val="left"/>
      <w:pPr>
        <w:ind w:left="1440" w:hanging="360"/>
      </w:pPr>
      <w:rPr>
        <w:rFonts w:ascii="Courier New" w:hAnsi="Courier New" w:cs="Courier New" w:hint="default"/>
      </w:rPr>
    </w:lvl>
    <w:lvl w:ilvl="2" w:tplc="EE20F088" w:tentative="1">
      <w:start w:val="1"/>
      <w:numFmt w:val="bullet"/>
      <w:lvlText w:val=""/>
      <w:lvlJc w:val="left"/>
      <w:pPr>
        <w:ind w:left="2160" w:hanging="360"/>
      </w:pPr>
      <w:rPr>
        <w:rFonts w:ascii="Wingdings" w:hAnsi="Wingdings" w:hint="default"/>
      </w:rPr>
    </w:lvl>
    <w:lvl w:ilvl="3" w:tplc="47340962" w:tentative="1">
      <w:start w:val="1"/>
      <w:numFmt w:val="bullet"/>
      <w:lvlText w:val=""/>
      <w:lvlJc w:val="left"/>
      <w:pPr>
        <w:ind w:left="2880" w:hanging="360"/>
      </w:pPr>
      <w:rPr>
        <w:rFonts w:ascii="Symbol" w:hAnsi="Symbol" w:hint="default"/>
      </w:rPr>
    </w:lvl>
    <w:lvl w:ilvl="4" w:tplc="6B0AD1AA" w:tentative="1">
      <w:start w:val="1"/>
      <w:numFmt w:val="bullet"/>
      <w:lvlText w:val="o"/>
      <w:lvlJc w:val="left"/>
      <w:pPr>
        <w:ind w:left="3600" w:hanging="360"/>
      </w:pPr>
      <w:rPr>
        <w:rFonts w:ascii="Courier New" w:hAnsi="Courier New" w:cs="Courier New" w:hint="default"/>
      </w:rPr>
    </w:lvl>
    <w:lvl w:ilvl="5" w:tplc="269EE938" w:tentative="1">
      <w:start w:val="1"/>
      <w:numFmt w:val="bullet"/>
      <w:lvlText w:val=""/>
      <w:lvlJc w:val="left"/>
      <w:pPr>
        <w:ind w:left="4320" w:hanging="360"/>
      </w:pPr>
      <w:rPr>
        <w:rFonts w:ascii="Wingdings" w:hAnsi="Wingdings" w:hint="default"/>
      </w:rPr>
    </w:lvl>
    <w:lvl w:ilvl="6" w:tplc="C6620F72" w:tentative="1">
      <w:start w:val="1"/>
      <w:numFmt w:val="bullet"/>
      <w:lvlText w:val=""/>
      <w:lvlJc w:val="left"/>
      <w:pPr>
        <w:ind w:left="5040" w:hanging="360"/>
      </w:pPr>
      <w:rPr>
        <w:rFonts w:ascii="Symbol" w:hAnsi="Symbol" w:hint="default"/>
      </w:rPr>
    </w:lvl>
    <w:lvl w:ilvl="7" w:tplc="E520AA40" w:tentative="1">
      <w:start w:val="1"/>
      <w:numFmt w:val="bullet"/>
      <w:lvlText w:val="o"/>
      <w:lvlJc w:val="left"/>
      <w:pPr>
        <w:ind w:left="5760" w:hanging="360"/>
      </w:pPr>
      <w:rPr>
        <w:rFonts w:ascii="Courier New" w:hAnsi="Courier New" w:cs="Courier New" w:hint="default"/>
      </w:rPr>
    </w:lvl>
    <w:lvl w:ilvl="8" w:tplc="E9E24526" w:tentative="1">
      <w:start w:val="1"/>
      <w:numFmt w:val="bullet"/>
      <w:lvlText w:val=""/>
      <w:lvlJc w:val="left"/>
      <w:pPr>
        <w:ind w:left="6480" w:hanging="360"/>
      </w:pPr>
      <w:rPr>
        <w:rFonts w:ascii="Wingdings" w:hAnsi="Wingdings" w:hint="default"/>
      </w:rPr>
    </w:lvl>
  </w:abstractNum>
  <w:num w:numId="1" w16cid:durableId="568735029">
    <w:abstractNumId w:val="1"/>
  </w:num>
  <w:num w:numId="2" w16cid:durableId="1873766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1A3"/>
    <w:rsid w:val="00005606"/>
    <w:rsid w:val="00113C54"/>
    <w:rsid w:val="001B7CF8"/>
    <w:rsid w:val="00240AD4"/>
    <w:rsid w:val="002B1746"/>
    <w:rsid w:val="003E282B"/>
    <w:rsid w:val="00422027"/>
    <w:rsid w:val="00492FC1"/>
    <w:rsid w:val="004958C4"/>
    <w:rsid w:val="00496E24"/>
    <w:rsid w:val="004F6EEB"/>
    <w:rsid w:val="0052033E"/>
    <w:rsid w:val="005E049B"/>
    <w:rsid w:val="00632433"/>
    <w:rsid w:val="00637663"/>
    <w:rsid w:val="007173E3"/>
    <w:rsid w:val="007379DB"/>
    <w:rsid w:val="007D3735"/>
    <w:rsid w:val="00804230"/>
    <w:rsid w:val="00804425"/>
    <w:rsid w:val="00830DB8"/>
    <w:rsid w:val="008D28AE"/>
    <w:rsid w:val="0090721D"/>
    <w:rsid w:val="009632F3"/>
    <w:rsid w:val="009B1EC0"/>
    <w:rsid w:val="009D5384"/>
    <w:rsid w:val="00A44F70"/>
    <w:rsid w:val="00A715F7"/>
    <w:rsid w:val="00AD69FC"/>
    <w:rsid w:val="00AE3834"/>
    <w:rsid w:val="00BA51A3"/>
    <w:rsid w:val="00BB1FF2"/>
    <w:rsid w:val="00BE6E46"/>
    <w:rsid w:val="00C60525"/>
    <w:rsid w:val="00C856CD"/>
    <w:rsid w:val="00CE6F7A"/>
    <w:rsid w:val="00D03CFA"/>
    <w:rsid w:val="00E56441"/>
    <w:rsid w:val="00EB71DB"/>
    <w:rsid w:val="00ED6379"/>
    <w:rsid w:val="00F10A5E"/>
    <w:rsid w:val="00F7485D"/>
    <w:rsid w:val="00FF536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F9FDF0"/>
  <w15:chartTrackingRefBased/>
  <w15:docId w15:val="{603FE13E-6CDD-4DD4-8753-5E6CB33F1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21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0721D"/>
    <w:pPr>
      <w:keepNext/>
      <w:keepLines/>
      <w:spacing w:before="240" w:after="0"/>
      <w:outlineLvl w:val="0"/>
    </w:pPr>
    <w:rPr>
      <w:rFonts w:eastAsiaTheme="majorEastAsia" w:cstheme="majorBidi"/>
      <w:b/>
      <w:szCs w:val="32"/>
    </w:rPr>
  </w:style>
  <w:style w:type="paragraph" w:styleId="Heading2">
    <w:name w:val="heading 2"/>
    <w:basedOn w:val="Heading1"/>
    <w:next w:val="Normal"/>
    <w:link w:val="Heading2Char"/>
    <w:uiPriority w:val="9"/>
    <w:unhideWhenUsed/>
    <w:qFormat/>
    <w:rsid w:val="0090721D"/>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721D"/>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90721D"/>
    <w:rPr>
      <w:rFonts w:ascii="Times New Roman" w:eastAsiaTheme="majorEastAsia" w:hAnsi="Times New Roman" w:cstheme="majorBidi"/>
      <w:b/>
      <w:sz w:val="24"/>
      <w:szCs w:val="32"/>
      <w:lang w:val="en-GB"/>
    </w:rPr>
  </w:style>
  <w:style w:type="paragraph" w:customStyle="1" w:styleId="TableParagraph">
    <w:name w:val="Table Paragraph"/>
    <w:basedOn w:val="Normal"/>
    <w:uiPriority w:val="1"/>
    <w:qFormat/>
    <w:rsid w:val="0090721D"/>
    <w:pPr>
      <w:widowControl w:val="0"/>
      <w:autoSpaceDE w:val="0"/>
      <w:autoSpaceDN w:val="0"/>
      <w:spacing w:after="0" w:line="240" w:lineRule="auto"/>
      <w:ind w:left="107"/>
      <w:jc w:val="left"/>
    </w:pPr>
    <w:rPr>
      <w:rFonts w:ascii="Arial MT" w:eastAsia="Arial MT" w:hAnsi="Arial MT" w:cs="Arial MT"/>
      <w:b/>
      <w:sz w:val="22"/>
      <w:lang w:val="en-US"/>
    </w:rPr>
  </w:style>
  <w:style w:type="paragraph" w:styleId="ListParagraph">
    <w:name w:val="List Paragraph"/>
    <w:basedOn w:val="Normal"/>
    <w:uiPriority w:val="34"/>
    <w:qFormat/>
    <w:rsid w:val="0090721D"/>
    <w:pPr>
      <w:ind w:left="720"/>
      <w:contextualSpacing/>
    </w:pPr>
  </w:style>
  <w:style w:type="paragraph" w:styleId="Caption">
    <w:name w:val="caption"/>
    <w:basedOn w:val="Normal"/>
    <w:next w:val="Normal"/>
    <w:uiPriority w:val="35"/>
    <w:unhideWhenUsed/>
    <w:qFormat/>
    <w:rsid w:val="00804425"/>
    <w:pPr>
      <w:spacing w:after="200" w:line="240" w:lineRule="auto"/>
    </w:pPr>
    <w:rPr>
      <w:i/>
      <w:iCs/>
      <w:color w:val="44546A" w:themeColor="text2"/>
      <w:sz w:val="18"/>
      <w:szCs w:val="18"/>
    </w:rPr>
  </w:style>
  <w:style w:type="table" w:styleId="TableGrid">
    <w:name w:val="Table Grid"/>
    <w:basedOn w:val="TableNormal"/>
    <w:uiPriority w:val="39"/>
    <w:rsid w:val="00005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B1746"/>
    <w:rPr>
      <w:color w:val="0563C1" w:themeColor="hyperlink"/>
      <w:u w:val="single"/>
    </w:rPr>
  </w:style>
  <w:style w:type="character" w:styleId="UnresolvedMention">
    <w:name w:val="Unresolved Mention"/>
    <w:basedOn w:val="DefaultParagraphFont"/>
    <w:uiPriority w:val="99"/>
    <w:semiHidden/>
    <w:unhideWhenUsed/>
    <w:rsid w:val="002B1746"/>
    <w:rPr>
      <w:color w:val="605E5C"/>
      <w:shd w:val="clear" w:color="auto" w:fill="E1DFDD"/>
    </w:rPr>
  </w:style>
  <w:style w:type="paragraph" w:styleId="Header">
    <w:name w:val="header"/>
    <w:basedOn w:val="Normal"/>
    <w:link w:val="HeaderChar"/>
    <w:uiPriority w:val="99"/>
    <w:unhideWhenUsed/>
    <w:rsid w:val="006324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433"/>
    <w:rPr>
      <w:rFonts w:ascii="Times New Roman" w:hAnsi="Times New Roman"/>
      <w:sz w:val="24"/>
      <w:lang w:val="en-GB"/>
    </w:rPr>
  </w:style>
  <w:style w:type="paragraph" w:styleId="Footer">
    <w:name w:val="footer"/>
    <w:basedOn w:val="Normal"/>
    <w:link w:val="FooterChar"/>
    <w:uiPriority w:val="99"/>
    <w:unhideWhenUsed/>
    <w:rsid w:val="006324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433"/>
    <w:rPr>
      <w:rFonts w:ascii="Times New Roman" w:hAnsi="Times New Roman"/>
      <w:sz w:val="24"/>
      <w:lang w:val="en-GB"/>
    </w:rPr>
  </w:style>
  <w:style w:type="paragraph" w:styleId="TOCHeading">
    <w:name w:val="TOC Heading"/>
    <w:basedOn w:val="Heading1"/>
    <w:next w:val="Normal"/>
    <w:uiPriority w:val="39"/>
    <w:unhideWhenUsed/>
    <w:qFormat/>
    <w:rsid w:val="0063243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3243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39E54-C1FE-46CB-A804-CBC934EA921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4156</Words>
  <Characters>23693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petyo marinov</cp:lastModifiedBy>
  <cp:revision>8</cp:revision>
  <dcterms:created xsi:type="dcterms:W3CDTF">2023-12-04T05:40:00Z</dcterms:created>
  <dcterms:modified xsi:type="dcterms:W3CDTF">2023-12-11T12:17:00Z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97d0e63b-9481-4231-9b4b-0a05ae1a9822</vt:lpwstr>
  </property>
</Properties>
</file>