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64046032"/>
        <w:docPartObj>
          <w:docPartGallery w:val="Cover Pages"/>
          <w:docPartUnique/>
        </w:docPartObj>
      </w:sdtPr>
      <w:sdtContent>
        <w:p w14:paraId="639EA846" w14:textId="639F6ABB" w:rsidR="00411D5F" w:rsidRDefault="00411D5F"/>
        <w:p w14:paraId="4DC67C0E" w14:textId="77777777" w:rsidR="00606476" w:rsidRDefault="00606476" w:rsidP="00606476">
          <w:pPr>
            <w:tabs>
              <w:tab w:val="left" w:pos="1935"/>
            </w:tabs>
            <w:jc w:val="center"/>
            <w:rPr>
              <w:b/>
              <w:bCs/>
              <w:sz w:val="28"/>
              <w:szCs w:val="28"/>
            </w:rPr>
          </w:pPr>
          <w:r w:rsidRPr="00312B35">
            <w:rPr>
              <w:b/>
              <w:bCs/>
              <w:sz w:val="28"/>
              <w:szCs w:val="28"/>
            </w:rPr>
            <w:t>Achieving Employment Equality in NHS Dentistry: A Comprehensive Study of HR Policies in London.</w:t>
          </w:r>
        </w:p>
        <w:p w14:paraId="4112FC01" w14:textId="77777777" w:rsidR="00606476" w:rsidRDefault="00606476" w:rsidP="00606476">
          <w:pPr>
            <w:tabs>
              <w:tab w:val="left" w:pos="1935"/>
            </w:tabs>
            <w:jc w:val="center"/>
            <w:rPr>
              <w:b/>
              <w:bCs/>
              <w:sz w:val="28"/>
              <w:szCs w:val="28"/>
            </w:rPr>
          </w:pPr>
        </w:p>
        <w:p w14:paraId="7B90C645" w14:textId="77777777" w:rsidR="00606476" w:rsidRDefault="00606476" w:rsidP="00606476">
          <w:pPr>
            <w:tabs>
              <w:tab w:val="left" w:pos="1935"/>
            </w:tabs>
            <w:jc w:val="center"/>
            <w:rPr>
              <w:b/>
              <w:bCs/>
              <w:sz w:val="28"/>
              <w:szCs w:val="28"/>
            </w:rPr>
          </w:pPr>
        </w:p>
        <w:p w14:paraId="68BAEC94" w14:textId="105A8443" w:rsidR="00606476" w:rsidRDefault="00606476" w:rsidP="00606476">
          <w:pPr>
            <w:tabs>
              <w:tab w:val="left" w:pos="1935"/>
            </w:tabs>
            <w:jc w:val="right"/>
            <w:rPr>
              <w:b/>
              <w:bCs/>
              <w:sz w:val="28"/>
              <w:szCs w:val="28"/>
            </w:rPr>
          </w:pPr>
          <w:r>
            <w:rPr>
              <w:b/>
              <w:bCs/>
              <w:sz w:val="28"/>
              <w:szCs w:val="28"/>
            </w:rPr>
            <w:t>Student name: Mihaela Irina Costache</w:t>
          </w:r>
        </w:p>
        <w:p w14:paraId="66232772" w14:textId="77777777" w:rsidR="00606476" w:rsidRDefault="00606476" w:rsidP="00606476">
          <w:pPr>
            <w:tabs>
              <w:tab w:val="left" w:pos="1935"/>
            </w:tabs>
            <w:jc w:val="right"/>
            <w:rPr>
              <w:b/>
              <w:bCs/>
              <w:sz w:val="28"/>
              <w:szCs w:val="28"/>
            </w:rPr>
          </w:pPr>
          <w:r>
            <w:rPr>
              <w:b/>
              <w:bCs/>
              <w:sz w:val="28"/>
              <w:szCs w:val="28"/>
            </w:rPr>
            <w:t>Student number: 2027281</w:t>
          </w:r>
        </w:p>
        <w:p w14:paraId="1B1EF925" w14:textId="77777777" w:rsidR="00606476" w:rsidRDefault="00606476" w:rsidP="00606476">
          <w:pPr>
            <w:tabs>
              <w:tab w:val="left" w:pos="1935"/>
            </w:tabs>
            <w:jc w:val="right"/>
            <w:rPr>
              <w:b/>
              <w:bCs/>
              <w:sz w:val="28"/>
              <w:szCs w:val="28"/>
            </w:rPr>
          </w:pPr>
          <w:r>
            <w:rPr>
              <w:b/>
              <w:bCs/>
              <w:sz w:val="28"/>
              <w:szCs w:val="28"/>
            </w:rPr>
            <w:t>Module: Independent Project</w:t>
          </w:r>
        </w:p>
        <w:p w14:paraId="70D7C10F" w14:textId="0296D3FB" w:rsidR="00606476" w:rsidRDefault="00606476" w:rsidP="00606476">
          <w:pPr>
            <w:tabs>
              <w:tab w:val="left" w:pos="1935"/>
            </w:tabs>
            <w:jc w:val="right"/>
            <w:rPr>
              <w:b/>
              <w:bCs/>
              <w:sz w:val="28"/>
              <w:szCs w:val="28"/>
            </w:rPr>
          </w:pPr>
          <w:r>
            <w:rPr>
              <w:b/>
              <w:bCs/>
              <w:sz w:val="28"/>
              <w:szCs w:val="28"/>
            </w:rPr>
            <w:t>Module code: BMSW6009</w:t>
          </w:r>
          <w:r w:rsidR="00411D5F">
            <w:br w:type="page"/>
          </w:r>
        </w:p>
        <w:p w14:paraId="72EF45FB" w14:textId="201651DD" w:rsidR="00411D5F" w:rsidRDefault="00000000"/>
      </w:sdtContent>
    </w:sdt>
    <w:p w14:paraId="6A83F6C4" w14:textId="77777777" w:rsidR="00A639ED" w:rsidRDefault="00A639ED"/>
    <w:p w14:paraId="5319B774" w14:textId="77777777" w:rsidR="00312B35" w:rsidRPr="00312B35" w:rsidRDefault="00312B35" w:rsidP="00312B35"/>
    <w:p w14:paraId="352A7924" w14:textId="77777777" w:rsidR="00312B35" w:rsidRPr="00312B35" w:rsidRDefault="00312B35" w:rsidP="00312B35"/>
    <w:p w14:paraId="07CF233E" w14:textId="77777777" w:rsidR="00312B35" w:rsidRPr="00312B35" w:rsidRDefault="00312B35" w:rsidP="00312B35"/>
    <w:p w14:paraId="633FDB43" w14:textId="77777777" w:rsidR="00312B35" w:rsidRPr="00312B35" w:rsidRDefault="00312B35" w:rsidP="00312B35"/>
    <w:p w14:paraId="5230794D" w14:textId="77777777" w:rsidR="00312B35" w:rsidRDefault="00312B35" w:rsidP="00312B35"/>
    <w:p w14:paraId="14A20917" w14:textId="77777777" w:rsidR="00312B35" w:rsidRDefault="00312B35" w:rsidP="00312B35"/>
    <w:p w14:paraId="6112B74A" w14:textId="77777777" w:rsidR="00312B35" w:rsidRDefault="00312B35" w:rsidP="00312B35"/>
    <w:p w14:paraId="156685EE" w14:textId="77777777" w:rsidR="00312B35" w:rsidRDefault="00312B35" w:rsidP="00312B35">
      <w:pPr>
        <w:jc w:val="center"/>
      </w:pPr>
    </w:p>
    <w:p w14:paraId="7DBE6033" w14:textId="77777777" w:rsidR="00312B35" w:rsidRDefault="00312B35" w:rsidP="00312B35">
      <w:pPr>
        <w:jc w:val="center"/>
      </w:pPr>
    </w:p>
    <w:p w14:paraId="678B0093" w14:textId="77777777" w:rsidR="00312B35" w:rsidRDefault="00312B35" w:rsidP="00312B35">
      <w:pPr>
        <w:jc w:val="center"/>
      </w:pPr>
    </w:p>
    <w:p w14:paraId="13024E64" w14:textId="77777777" w:rsidR="00312B35" w:rsidRDefault="00312B35" w:rsidP="00312B35">
      <w:pPr>
        <w:jc w:val="center"/>
      </w:pPr>
    </w:p>
    <w:p w14:paraId="6514C4ED" w14:textId="77777777" w:rsidR="00312B35" w:rsidRDefault="00312B35" w:rsidP="00312B35">
      <w:pPr>
        <w:jc w:val="center"/>
      </w:pPr>
    </w:p>
    <w:p w14:paraId="18FF8570" w14:textId="77777777" w:rsidR="00312B35" w:rsidRPr="00312B35" w:rsidRDefault="00312B35" w:rsidP="00312B35">
      <w:pPr>
        <w:jc w:val="center"/>
      </w:pPr>
    </w:p>
    <w:p w14:paraId="2A37D412" w14:textId="77777777" w:rsidR="00312B35" w:rsidRDefault="00312B35" w:rsidP="00312B35"/>
    <w:p w14:paraId="4802497D" w14:textId="4840F04B" w:rsidR="00312B35" w:rsidRDefault="00312B35" w:rsidP="00312B35">
      <w:pPr>
        <w:tabs>
          <w:tab w:val="left" w:pos="1935"/>
        </w:tabs>
        <w:jc w:val="center"/>
        <w:rPr>
          <w:b/>
          <w:bCs/>
          <w:sz w:val="28"/>
          <w:szCs w:val="28"/>
        </w:rPr>
      </w:pPr>
      <w:r w:rsidRPr="00312B35">
        <w:rPr>
          <w:b/>
          <w:bCs/>
          <w:sz w:val="28"/>
          <w:szCs w:val="28"/>
        </w:rPr>
        <w:t>Achieving Employment Equality in NHS Dentistry: A Comprehensive Study of HR Policies in London.</w:t>
      </w:r>
    </w:p>
    <w:p w14:paraId="62F7F695" w14:textId="77777777" w:rsidR="00312B35" w:rsidRDefault="00312B35" w:rsidP="00312B35">
      <w:pPr>
        <w:tabs>
          <w:tab w:val="left" w:pos="1935"/>
        </w:tabs>
        <w:jc w:val="center"/>
        <w:rPr>
          <w:b/>
          <w:bCs/>
          <w:sz w:val="28"/>
          <w:szCs w:val="28"/>
        </w:rPr>
      </w:pPr>
    </w:p>
    <w:p w14:paraId="7F9C3343" w14:textId="77777777" w:rsidR="00312B35" w:rsidRDefault="00312B35" w:rsidP="00312B35">
      <w:pPr>
        <w:tabs>
          <w:tab w:val="left" w:pos="1935"/>
        </w:tabs>
        <w:jc w:val="center"/>
        <w:rPr>
          <w:b/>
          <w:bCs/>
          <w:sz w:val="28"/>
          <w:szCs w:val="28"/>
        </w:rPr>
      </w:pPr>
    </w:p>
    <w:p w14:paraId="6CE2E347" w14:textId="77777777" w:rsidR="00312B35" w:rsidRDefault="00312B35" w:rsidP="00312B35">
      <w:pPr>
        <w:tabs>
          <w:tab w:val="left" w:pos="1935"/>
        </w:tabs>
        <w:jc w:val="center"/>
        <w:rPr>
          <w:b/>
          <w:bCs/>
          <w:sz w:val="28"/>
          <w:szCs w:val="28"/>
        </w:rPr>
      </w:pPr>
    </w:p>
    <w:p w14:paraId="4EC83C36" w14:textId="77777777" w:rsidR="00312B35" w:rsidRDefault="00312B35" w:rsidP="00312B35">
      <w:pPr>
        <w:tabs>
          <w:tab w:val="left" w:pos="1935"/>
        </w:tabs>
        <w:jc w:val="center"/>
        <w:rPr>
          <w:b/>
          <w:bCs/>
          <w:sz w:val="28"/>
          <w:szCs w:val="28"/>
        </w:rPr>
      </w:pPr>
    </w:p>
    <w:p w14:paraId="033F0972" w14:textId="77777777" w:rsidR="00312B35" w:rsidRDefault="00312B35" w:rsidP="00312B35">
      <w:pPr>
        <w:tabs>
          <w:tab w:val="left" w:pos="1935"/>
        </w:tabs>
        <w:jc w:val="center"/>
        <w:rPr>
          <w:b/>
          <w:bCs/>
          <w:sz w:val="28"/>
          <w:szCs w:val="28"/>
        </w:rPr>
      </w:pPr>
    </w:p>
    <w:p w14:paraId="2B9A8F1C" w14:textId="77777777" w:rsidR="00312B35" w:rsidRDefault="00312B35" w:rsidP="00312B35">
      <w:pPr>
        <w:tabs>
          <w:tab w:val="left" w:pos="1935"/>
        </w:tabs>
        <w:jc w:val="center"/>
        <w:rPr>
          <w:b/>
          <w:bCs/>
          <w:sz w:val="28"/>
          <w:szCs w:val="28"/>
        </w:rPr>
      </w:pPr>
    </w:p>
    <w:p w14:paraId="00221135" w14:textId="77777777" w:rsidR="00312B35" w:rsidRDefault="00312B35" w:rsidP="00312B35">
      <w:pPr>
        <w:tabs>
          <w:tab w:val="left" w:pos="1935"/>
        </w:tabs>
        <w:jc w:val="center"/>
        <w:rPr>
          <w:b/>
          <w:bCs/>
          <w:sz w:val="28"/>
          <w:szCs w:val="28"/>
        </w:rPr>
      </w:pPr>
    </w:p>
    <w:p w14:paraId="7152AFDB" w14:textId="77777777" w:rsidR="00312B35" w:rsidRDefault="00312B35" w:rsidP="00312B35">
      <w:pPr>
        <w:tabs>
          <w:tab w:val="left" w:pos="1935"/>
        </w:tabs>
        <w:jc w:val="center"/>
        <w:rPr>
          <w:b/>
          <w:bCs/>
          <w:sz w:val="28"/>
          <w:szCs w:val="28"/>
        </w:rPr>
      </w:pPr>
    </w:p>
    <w:p w14:paraId="5C4711EE" w14:textId="77777777" w:rsidR="00312B35" w:rsidRDefault="00312B35" w:rsidP="00312B35">
      <w:pPr>
        <w:tabs>
          <w:tab w:val="left" w:pos="1935"/>
        </w:tabs>
        <w:jc w:val="center"/>
        <w:rPr>
          <w:b/>
          <w:bCs/>
          <w:sz w:val="28"/>
          <w:szCs w:val="28"/>
        </w:rPr>
      </w:pPr>
    </w:p>
    <w:p w14:paraId="4BB7B0FA" w14:textId="77777777" w:rsidR="00312B35" w:rsidRDefault="00312B35" w:rsidP="00312B35">
      <w:pPr>
        <w:tabs>
          <w:tab w:val="left" w:pos="1935"/>
        </w:tabs>
        <w:jc w:val="center"/>
        <w:rPr>
          <w:b/>
          <w:bCs/>
          <w:sz w:val="28"/>
          <w:szCs w:val="28"/>
        </w:rPr>
      </w:pPr>
    </w:p>
    <w:p w14:paraId="565C2F36" w14:textId="77777777" w:rsidR="00312B35" w:rsidRDefault="00312B35" w:rsidP="00312B35">
      <w:pPr>
        <w:tabs>
          <w:tab w:val="left" w:pos="1935"/>
        </w:tabs>
        <w:jc w:val="center"/>
        <w:rPr>
          <w:b/>
          <w:bCs/>
          <w:sz w:val="28"/>
          <w:szCs w:val="28"/>
        </w:rPr>
      </w:pPr>
    </w:p>
    <w:p w14:paraId="59D3CA46" w14:textId="77777777" w:rsidR="00312B35" w:rsidRDefault="00312B35" w:rsidP="00B212AE">
      <w:pPr>
        <w:tabs>
          <w:tab w:val="left" w:pos="1935"/>
        </w:tabs>
        <w:rPr>
          <w:b/>
          <w:bCs/>
          <w:sz w:val="28"/>
          <w:szCs w:val="28"/>
        </w:rPr>
      </w:pPr>
    </w:p>
    <w:p w14:paraId="031B1B6A" w14:textId="77777777" w:rsidR="00312B35" w:rsidRDefault="00312B35" w:rsidP="00312B35">
      <w:pPr>
        <w:tabs>
          <w:tab w:val="left" w:pos="1935"/>
        </w:tabs>
        <w:jc w:val="center"/>
        <w:rPr>
          <w:b/>
          <w:bCs/>
          <w:sz w:val="28"/>
          <w:szCs w:val="28"/>
        </w:rPr>
      </w:pPr>
    </w:p>
    <w:p w14:paraId="1C8901EF" w14:textId="74F21ED1" w:rsidR="00312B35" w:rsidRDefault="00312B35" w:rsidP="00312B35">
      <w:pPr>
        <w:tabs>
          <w:tab w:val="left" w:pos="1935"/>
        </w:tabs>
        <w:jc w:val="center"/>
        <w:rPr>
          <w:b/>
          <w:bCs/>
          <w:sz w:val="28"/>
          <w:szCs w:val="28"/>
        </w:rPr>
      </w:pPr>
      <w:r>
        <w:rPr>
          <w:b/>
          <w:bCs/>
          <w:sz w:val="28"/>
          <w:szCs w:val="28"/>
        </w:rPr>
        <w:t>Table of contents</w:t>
      </w:r>
    </w:p>
    <w:p w14:paraId="7ECE6764" w14:textId="77777777" w:rsidR="00312B35" w:rsidRDefault="00312B35" w:rsidP="00312B35">
      <w:pPr>
        <w:tabs>
          <w:tab w:val="left" w:pos="1935"/>
        </w:tabs>
        <w:jc w:val="center"/>
        <w:rPr>
          <w:b/>
          <w:bCs/>
          <w:sz w:val="28"/>
          <w:szCs w:val="28"/>
        </w:rPr>
      </w:pPr>
    </w:p>
    <w:p w14:paraId="643B5BD7" w14:textId="77777777" w:rsidR="00312B35" w:rsidRDefault="00312B35" w:rsidP="00C83158">
      <w:pPr>
        <w:tabs>
          <w:tab w:val="left" w:pos="1935"/>
        </w:tabs>
        <w:jc w:val="both"/>
        <w:rPr>
          <w:b/>
          <w:bCs/>
          <w:sz w:val="28"/>
          <w:szCs w:val="28"/>
        </w:rPr>
      </w:pPr>
    </w:p>
    <w:p w14:paraId="3E74F3E6" w14:textId="1E232181" w:rsidR="00C83158" w:rsidRDefault="00C83158" w:rsidP="00C83158">
      <w:pPr>
        <w:tabs>
          <w:tab w:val="left" w:pos="1935"/>
        </w:tabs>
        <w:jc w:val="both"/>
        <w:rPr>
          <w:sz w:val="24"/>
          <w:szCs w:val="24"/>
        </w:rPr>
      </w:pPr>
      <w:r>
        <w:rPr>
          <w:sz w:val="24"/>
          <w:szCs w:val="24"/>
        </w:rPr>
        <w:t xml:space="preserve">1. </w:t>
      </w:r>
      <w:r w:rsidRPr="00C83158">
        <w:rPr>
          <w:sz w:val="24"/>
          <w:szCs w:val="24"/>
        </w:rPr>
        <w:t>Introduction</w:t>
      </w:r>
      <w:r w:rsidR="00E978FD">
        <w:rPr>
          <w:sz w:val="24"/>
          <w:szCs w:val="24"/>
        </w:rPr>
        <w:t>………………………………………………………………………………………………………………..5</w:t>
      </w:r>
    </w:p>
    <w:p w14:paraId="6D2BBF9D" w14:textId="7367FABD" w:rsidR="00C83158" w:rsidRDefault="00564381" w:rsidP="00C83158">
      <w:pPr>
        <w:tabs>
          <w:tab w:val="left" w:pos="1935"/>
        </w:tabs>
        <w:jc w:val="both"/>
        <w:rPr>
          <w:sz w:val="24"/>
          <w:szCs w:val="24"/>
        </w:rPr>
      </w:pPr>
      <w:r>
        <w:rPr>
          <w:sz w:val="24"/>
          <w:szCs w:val="24"/>
        </w:rPr>
        <w:t xml:space="preserve">         </w:t>
      </w:r>
      <w:r w:rsidR="00C83158" w:rsidRPr="00C83158">
        <w:rPr>
          <w:sz w:val="24"/>
          <w:szCs w:val="24"/>
        </w:rPr>
        <w:t>1.1</w:t>
      </w:r>
      <w:r w:rsidR="00C83158">
        <w:rPr>
          <w:sz w:val="24"/>
          <w:szCs w:val="24"/>
        </w:rPr>
        <w:t xml:space="preserve">. </w:t>
      </w:r>
      <w:r w:rsidR="00C83158" w:rsidRPr="00C83158">
        <w:rPr>
          <w:sz w:val="24"/>
          <w:szCs w:val="24"/>
        </w:rPr>
        <w:t xml:space="preserve"> Background and Context</w:t>
      </w:r>
      <w:r w:rsidR="00E978FD">
        <w:rPr>
          <w:sz w:val="24"/>
          <w:szCs w:val="24"/>
        </w:rPr>
        <w:t>………………………………………………………………………………….5</w:t>
      </w:r>
    </w:p>
    <w:p w14:paraId="7A3A5FE8" w14:textId="2D7CCB79" w:rsidR="00BF7C77" w:rsidRPr="00C83158" w:rsidRDefault="00564381" w:rsidP="00C83158">
      <w:pPr>
        <w:tabs>
          <w:tab w:val="left" w:pos="1935"/>
        </w:tabs>
        <w:jc w:val="both"/>
        <w:rPr>
          <w:sz w:val="24"/>
          <w:szCs w:val="24"/>
        </w:rPr>
      </w:pPr>
      <w:r>
        <w:rPr>
          <w:sz w:val="24"/>
          <w:szCs w:val="24"/>
        </w:rPr>
        <w:t xml:space="preserve">         </w:t>
      </w:r>
      <w:r w:rsidR="00BF7C77">
        <w:rPr>
          <w:sz w:val="24"/>
          <w:szCs w:val="24"/>
        </w:rPr>
        <w:t>1.2. Research questions</w:t>
      </w:r>
      <w:r w:rsidR="00E978FD">
        <w:rPr>
          <w:sz w:val="24"/>
          <w:szCs w:val="24"/>
        </w:rPr>
        <w:t>……………………………………………………………………………………………5</w:t>
      </w:r>
    </w:p>
    <w:p w14:paraId="4262CF57" w14:textId="4C076A97" w:rsidR="00C83158" w:rsidRPr="00C83158" w:rsidRDefault="00564381" w:rsidP="00C83158">
      <w:pPr>
        <w:tabs>
          <w:tab w:val="left" w:pos="1935"/>
        </w:tabs>
        <w:jc w:val="both"/>
        <w:rPr>
          <w:sz w:val="24"/>
          <w:szCs w:val="24"/>
        </w:rPr>
      </w:pPr>
      <w:r>
        <w:rPr>
          <w:sz w:val="24"/>
          <w:szCs w:val="24"/>
        </w:rPr>
        <w:t xml:space="preserve">         </w:t>
      </w:r>
      <w:r w:rsidR="00C83158" w:rsidRPr="00C83158">
        <w:rPr>
          <w:sz w:val="24"/>
          <w:szCs w:val="24"/>
        </w:rPr>
        <w:t>1.</w:t>
      </w:r>
      <w:r w:rsidR="00BF7C77">
        <w:rPr>
          <w:sz w:val="24"/>
          <w:szCs w:val="24"/>
        </w:rPr>
        <w:t>3</w:t>
      </w:r>
      <w:r w:rsidR="00C83158">
        <w:rPr>
          <w:sz w:val="24"/>
          <w:szCs w:val="24"/>
        </w:rPr>
        <w:t xml:space="preserve">. </w:t>
      </w:r>
      <w:r w:rsidR="00C83158" w:rsidRPr="00C83158">
        <w:rPr>
          <w:sz w:val="24"/>
          <w:szCs w:val="24"/>
        </w:rPr>
        <w:t xml:space="preserve"> Research </w:t>
      </w:r>
      <w:r w:rsidR="00131BB7">
        <w:rPr>
          <w:sz w:val="24"/>
          <w:szCs w:val="24"/>
        </w:rPr>
        <w:t>Purpose</w:t>
      </w:r>
      <w:r w:rsidR="00E978FD">
        <w:rPr>
          <w:sz w:val="24"/>
          <w:szCs w:val="24"/>
        </w:rPr>
        <w:t>……………………………………………………………………………………………..6</w:t>
      </w:r>
    </w:p>
    <w:p w14:paraId="63B90642" w14:textId="0191EB61" w:rsidR="00C83158" w:rsidRDefault="00564381" w:rsidP="00C83158">
      <w:pPr>
        <w:tabs>
          <w:tab w:val="left" w:pos="1935"/>
        </w:tabs>
        <w:jc w:val="both"/>
        <w:rPr>
          <w:sz w:val="24"/>
          <w:szCs w:val="24"/>
        </w:rPr>
      </w:pPr>
      <w:r>
        <w:rPr>
          <w:sz w:val="24"/>
          <w:szCs w:val="24"/>
        </w:rPr>
        <w:t xml:space="preserve">          </w:t>
      </w:r>
      <w:r w:rsidR="00C83158" w:rsidRPr="00C83158">
        <w:rPr>
          <w:sz w:val="24"/>
          <w:szCs w:val="24"/>
        </w:rPr>
        <w:t>1.</w:t>
      </w:r>
      <w:r w:rsidR="00BF7C77">
        <w:rPr>
          <w:sz w:val="24"/>
          <w:szCs w:val="24"/>
        </w:rPr>
        <w:t>4</w:t>
      </w:r>
      <w:r w:rsidR="00C83158">
        <w:rPr>
          <w:sz w:val="24"/>
          <w:szCs w:val="24"/>
        </w:rPr>
        <w:t xml:space="preserve">. </w:t>
      </w:r>
      <w:r w:rsidR="00131BB7">
        <w:rPr>
          <w:sz w:val="24"/>
          <w:szCs w:val="24"/>
        </w:rPr>
        <w:t xml:space="preserve"> Significance of the study</w:t>
      </w:r>
      <w:r w:rsidR="00E978FD">
        <w:rPr>
          <w:sz w:val="24"/>
          <w:szCs w:val="24"/>
        </w:rPr>
        <w:t>…………………………………………………………………………………..6</w:t>
      </w:r>
    </w:p>
    <w:p w14:paraId="53C1D715" w14:textId="77777777" w:rsidR="00C83158" w:rsidRDefault="00C83158" w:rsidP="00C83158">
      <w:pPr>
        <w:tabs>
          <w:tab w:val="left" w:pos="1935"/>
        </w:tabs>
        <w:jc w:val="both"/>
        <w:rPr>
          <w:sz w:val="24"/>
          <w:szCs w:val="24"/>
        </w:rPr>
      </w:pPr>
    </w:p>
    <w:p w14:paraId="212FD129" w14:textId="77777777" w:rsidR="00C83158" w:rsidRDefault="00C83158" w:rsidP="00C83158">
      <w:pPr>
        <w:tabs>
          <w:tab w:val="left" w:pos="1935"/>
        </w:tabs>
        <w:jc w:val="both"/>
        <w:rPr>
          <w:sz w:val="24"/>
          <w:szCs w:val="24"/>
        </w:rPr>
      </w:pPr>
      <w:r>
        <w:rPr>
          <w:sz w:val="24"/>
          <w:szCs w:val="24"/>
        </w:rPr>
        <w:t xml:space="preserve">2.  </w:t>
      </w:r>
      <w:r w:rsidRPr="00C83158">
        <w:rPr>
          <w:sz w:val="24"/>
          <w:szCs w:val="24"/>
        </w:rPr>
        <w:t>Literature Review</w:t>
      </w:r>
    </w:p>
    <w:p w14:paraId="396500D4" w14:textId="2706A4A8" w:rsidR="00C83158" w:rsidRPr="00C83158" w:rsidRDefault="00564381" w:rsidP="00C83158">
      <w:pPr>
        <w:tabs>
          <w:tab w:val="left" w:pos="1935"/>
        </w:tabs>
        <w:jc w:val="both"/>
        <w:rPr>
          <w:sz w:val="24"/>
          <w:szCs w:val="24"/>
        </w:rPr>
      </w:pPr>
      <w:r>
        <w:rPr>
          <w:sz w:val="24"/>
          <w:szCs w:val="24"/>
        </w:rPr>
        <w:t xml:space="preserve">         </w:t>
      </w:r>
      <w:r w:rsidR="00C83158" w:rsidRPr="00C83158">
        <w:rPr>
          <w:sz w:val="24"/>
          <w:szCs w:val="24"/>
        </w:rPr>
        <w:t>2.1</w:t>
      </w:r>
      <w:r w:rsidR="00C83158">
        <w:rPr>
          <w:sz w:val="24"/>
          <w:szCs w:val="24"/>
        </w:rPr>
        <w:t xml:space="preserve">. </w:t>
      </w:r>
      <w:r w:rsidR="00C83158" w:rsidRPr="00C83158">
        <w:rPr>
          <w:sz w:val="24"/>
          <w:szCs w:val="24"/>
        </w:rPr>
        <w:t xml:space="preserve"> Overview of Employment Equality in Healthcare</w:t>
      </w:r>
      <w:r w:rsidR="00E978FD">
        <w:rPr>
          <w:sz w:val="24"/>
          <w:szCs w:val="24"/>
        </w:rPr>
        <w:t>………………………………………………8</w:t>
      </w:r>
    </w:p>
    <w:p w14:paraId="72DD97E2" w14:textId="0ADDED05" w:rsidR="00C83158" w:rsidRPr="00C83158" w:rsidRDefault="00564381" w:rsidP="00C83158">
      <w:pPr>
        <w:tabs>
          <w:tab w:val="left" w:pos="1935"/>
        </w:tabs>
        <w:jc w:val="both"/>
        <w:rPr>
          <w:sz w:val="24"/>
          <w:szCs w:val="24"/>
        </w:rPr>
      </w:pPr>
      <w:r>
        <w:rPr>
          <w:sz w:val="24"/>
          <w:szCs w:val="24"/>
        </w:rPr>
        <w:t xml:space="preserve">         </w:t>
      </w:r>
      <w:r w:rsidR="00C83158" w:rsidRPr="00C83158">
        <w:rPr>
          <w:sz w:val="24"/>
          <w:szCs w:val="24"/>
        </w:rPr>
        <w:t>2.2</w:t>
      </w:r>
      <w:r w:rsidR="00C83158">
        <w:rPr>
          <w:sz w:val="24"/>
          <w:szCs w:val="24"/>
        </w:rPr>
        <w:t xml:space="preserve">. </w:t>
      </w:r>
      <w:r w:rsidR="00C83158" w:rsidRPr="00C83158">
        <w:rPr>
          <w:sz w:val="24"/>
          <w:szCs w:val="24"/>
        </w:rPr>
        <w:t xml:space="preserve"> HR Policies and Practices in the NHS</w:t>
      </w:r>
      <w:r w:rsidR="00E978FD">
        <w:rPr>
          <w:sz w:val="24"/>
          <w:szCs w:val="24"/>
        </w:rPr>
        <w:t>………………………………………………………………….9</w:t>
      </w:r>
    </w:p>
    <w:p w14:paraId="3A18B542" w14:textId="6AACCA8C" w:rsidR="00C83158" w:rsidRPr="00C83158" w:rsidRDefault="00564381" w:rsidP="00C83158">
      <w:pPr>
        <w:tabs>
          <w:tab w:val="left" w:pos="1935"/>
        </w:tabs>
        <w:jc w:val="both"/>
        <w:rPr>
          <w:sz w:val="24"/>
          <w:szCs w:val="24"/>
        </w:rPr>
      </w:pPr>
      <w:r>
        <w:rPr>
          <w:sz w:val="24"/>
          <w:szCs w:val="24"/>
        </w:rPr>
        <w:t xml:space="preserve">         </w:t>
      </w:r>
      <w:r w:rsidR="00C83158" w:rsidRPr="00C83158">
        <w:rPr>
          <w:sz w:val="24"/>
          <w:szCs w:val="24"/>
        </w:rPr>
        <w:t>2.3</w:t>
      </w:r>
      <w:r w:rsidR="00C83158">
        <w:rPr>
          <w:sz w:val="24"/>
          <w:szCs w:val="24"/>
        </w:rPr>
        <w:t xml:space="preserve">. </w:t>
      </w:r>
      <w:r w:rsidR="00C83158" w:rsidRPr="00C83158">
        <w:rPr>
          <w:sz w:val="24"/>
          <w:szCs w:val="24"/>
        </w:rPr>
        <w:t xml:space="preserve"> Employment Equality in Dentistry</w:t>
      </w:r>
      <w:r w:rsidR="00E978FD">
        <w:rPr>
          <w:sz w:val="24"/>
          <w:szCs w:val="24"/>
        </w:rPr>
        <w:t>…………………………………………………………………….12</w:t>
      </w:r>
    </w:p>
    <w:p w14:paraId="4F4C5F33" w14:textId="11B6D25F" w:rsidR="00933CE1" w:rsidRDefault="00564381" w:rsidP="00C83158">
      <w:pPr>
        <w:tabs>
          <w:tab w:val="left" w:pos="1935"/>
        </w:tabs>
        <w:jc w:val="both"/>
        <w:rPr>
          <w:sz w:val="24"/>
          <w:szCs w:val="24"/>
        </w:rPr>
      </w:pPr>
      <w:r>
        <w:rPr>
          <w:sz w:val="24"/>
          <w:szCs w:val="24"/>
        </w:rPr>
        <w:t xml:space="preserve">         </w:t>
      </w:r>
      <w:r w:rsidR="00C83158" w:rsidRPr="00C83158">
        <w:rPr>
          <w:sz w:val="24"/>
          <w:szCs w:val="24"/>
        </w:rPr>
        <w:t>2.4</w:t>
      </w:r>
      <w:r w:rsidR="00C83158">
        <w:rPr>
          <w:sz w:val="24"/>
          <w:szCs w:val="24"/>
        </w:rPr>
        <w:t xml:space="preserve">. </w:t>
      </w:r>
      <w:r w:rsidR="00C83158" w:rsidRPr="00C83158">
        <w:rPr>
          <w:sz w:val="24"/>
          <w:szCs w:val="24"/>
        </w:rPr>
        <w:t xml:space="preserve"> Case Studies and Previous Research</w:t>
      </w:r>
      <w:r w:rsidR="00E978FD">
        <w:rPr>
          <w:sz w:val="24"/>
          <w:szCs w:val="24"/>
        </w:rPr>
        <w:t>………………………………………………………………….14</w:t>
      </w:r>
    </w:p>
    <w:p w14:paraId="60EE7E11" w14:textId="475C18BA" w:rsidR="00C83158" w:rsidRDefault="00933CE1"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933CE1">
        <w:rPr>
          <w:sz w:val="24"/>
          <w:szCs w:val="24"/>
        </w:rPr>
        <w:t>2.4.1. Case Study: Gender Equality in NHS Dentistry</w:t>
      </w:r>
      <w:r w:rsidR="00E978FD">
        <w:rPr>
          <w:sz w:val="24"/>
          <w:szCs w:val="24"/>
        </w:rPr>
        <w:t>…………………………………………..14</w:t>
      </w:r>
    </w:p>
    <w:p w14:paraId="302A4213" w14:textId="18246C7C" w:rsidR="00933CE1" w:rsidRDefault="00933CE1"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933CE1">
        <w:rPr>
          <w:sz w:val="24"/>
          <w:szCs w:val="24"/>
        </w:rPr>
        <w:t>2.4.2. Case Study: Ethnic Diversity in Dental Practices</w:t>
      </w:r>
      <w:r w:rsidR="00E978FD">
        <w:rPr>
          <w:sz w:val="24"/>
          <w:szCs w:val="24"/>
        </w:rPr>
        <w:t>………………………………………..14</w:t>
      </w:r>
    </w:p>
    <w:p w14:paraId="1A798CB7" w14:textId="64502701" w:rsidR="00933CE1" w:rsidRDefault="00933CE1" w:rsidP="00C83158">
      <w:pPr>
        <w:tabs>
          <w:tab w:val="left" w:pos="1935"/>
        </w:tabs>
        <w:jc w:val="both"/>
        <w:rPr>
          <w:sz w:val="24"/>
          <w:szCs w:val="24"/>
        </w:rPr>
      </w:pPr>
      <w:r>
        <w:rPr>
          <w:sz w:val="24"/>
          <w:szCs w:val="24"/>
        </w:rPr>
        <w:t xml:space="preserve">         </w:t>
      </w:r>
      <w:r w:rsidR="00564381">
        <w:rPr>
          <w:sz w:val="24"/>
          <w:szCs w:val="24"/>
        </w:rPr>
        <w:t xml:space="preserve">        </w:t>
      </w:r>
      <w:r w:rsidRPr="00933CE1">
        <w:rPr>
          <w:sz w:val="24"/>
          <w:szCs w:val="24"/>
        </w:rPr>
        <w:t>2.4.3. Research on Employment Equality Initiatives</w:t>
      </w:r>
      <w:r w:rsidR="00E978FD">
        <w:rPr>
          <w:sz w:val="24"/>
          <w:szCs w:val="24"/>
        </w:rPr>
        <w:t>…………………………………………….15</w:t>
      </w:r>
    </w:p>
    <w:p w14:paraId="13685D91" w14:textId="270DB04D" w:rsidR="00933CE1" w:rsidRPr="00C83158" w:rsidRDefault="00AF676E" w:rsidP="00C83158">
      <w:pPr>
        <w:tabs>
          <w:tab w:val="left" w:pos="1935"/>
        </w:tabs>
        <w:jc w:val="both"/>
        <w:rPr>
          <w:sz w:val="24"/>
          <w:szCs w:val="24"/>
        </w:rPr>
      </w:pPr>
      <w:r>
        <w:rPr>
          <w:sz w:val="24"/>
          <w:szCs w:val="24"/>
        </w:rPr>
        <w:t xml:space="preserve">        </w:t>
      </w:r>
      <w:r w:rsidR="00564381">
        <w:rPr>
          <w:sz w:val="24"/>
          <w:szCs w:val="24"/>
        </w:rPr>
        <w:t xml:space="preserve">         </w:t>
      </w:r>
      <w:r w:rsidRPr="00AF676E">
        <w:rPr>
          <w:sz w:val="24"/>
          <w:szCs w:val="24"/>
        </w:rPr>
        <w:t>2.4.4. Comparative Analysis</w:t>
      </w:r>
      <w:r w:rsidR="00E978FD">
        <w:rPr>
          <w:sz w:val="24"/>
          <w:szCs w:val="24"/>
        </w:rPr>
        <w:t>…………………………………………………………………………………15</w:t>
      </w:r>
    </w:p>
    <w:p w14:paraId="4AF56B19" w14:textId="018B7452" w:rsidR="00C83158" w:rsidRDefault="00564381" w:rsidP="00C83158">
      <w:pPr>
        <w:tabs>
          <w:tab w:val="left" w:pos="1935"/>
        </w:tabs>
        <w:jc w:val="both"/>
        <w:rPr>
          <w:sz w:val="24"/>
          <w:szCs w:val="24"/>
        </w:rPr>
      </w:pPr>
      <w:r>
        <w:rPr>
          <w:sz w:val="24"/>
          <w:szCs w:val="24"/>
        </w:rPr>
        <w:t xml:space="preserve">          </w:t>
      </w:r>
      <w:r w:rsidR="00C83158" w:rsidRPr="00C83158">
        <w:rPr>
          <w:sz w:val="24"/>
          <w:szCs w:val="24"/>
        </w:rPr>
        <w:t>2.5</w:t>
      </w:r>
      <w:r w:rsidR="00C83158">
        <w:rPr>
          <w:sz w:val="24"/>
          <w:szCs w:val="24"/>
        </w:rPr>
        <w:t xml:space="preserve">. </w:t>
      </w:r>
      <w:r w:rsidR="00C83158" w:rsidRPr="00C83158">
        <w:rPr>
          <w:sz w:val="24"/>
          <w:szCs w:val="24"/>
        </w:rPr>
        <w:t xml:space="preserve"> Theoretical Framework</w:t>
      </w:r>
      <w:r w:rsidR="00E978FD">
        <w:rPr>
          <w:sz w:val="24"/>
          <w:szCs w:val="24"/>
        </w:rPr>
        <w:t>………………………………………………………………………………………16</w:t>
      </w:r>
    </w:p>
    <w:p w14:paraId="65DE9AD5" w14:textId="711C774F" w:rsidR="00AF676E" w:rsidRDefault="00AF676E"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AF676E">
        <w:rPr>
          <w:sz w:val="24"/>
          <w:szCs w:val="24"/>
        </w:rPr>
        <w:t>2.5.1. Social Justice Theory</w:t>
      </w:r>
      <w:r w:rsidR="00E978FD">
        <w:rPr>
          <w:sz w:val="24"/>
          <w:szCs w:val="24"/>
        </w:rPr>
        <w:t>………………………………………………………………………………….16</w:t>
      </w:r>
    </w:p>
    <w:p w14:paraId="2FE6AF33" w14:textId="329C7278" w:rsidR="00AF676E" w:rsidRDefault="00AF676E"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AF676E">
        <w:rPr>
          <w:sz w:val="24"/>
          <w:szCs w:val="24"/>
        </w:rPr>
        <w:t>2.5.</w:t>
      </w:r>
      <w:r w:rsidR="00564381">
        <w:rPr>
          <w:sz w:val="24"/>
          <w:szCs w:val="24"/>
        </w:rPr>
        <w:t>2</w:t>
      </w:r>
      <w:r w:rsidRPr="00AF676E">
        <w:rPr>
          <w:sz w:val="24"/>
          <w:szCs w:val="24"/>
        </w:rPr>
        <w:t>. Social Justice Theory</w:t>
      </w:r>
      <w:r w:rsidR="00E978FD">
        <w:rPr>
          <w:sz w:val="24"/>
          <w:szCs w:val="24"/>
        </w:rPr>
        <w:t>………………………………………………..………………………………..16</w:t>
      </w:r>
    </w:p>
    <w:p w14:paraId="4DBA1000" w14:textId="26D67046" w:rsidR="00AF676E" w:rsidRDefault="00AF676E"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AF676E">
        <w:rPr>
          <w:sz w:val="24"/>
          <w:szCs w:val="24"/>
        </w:rPr>
        <w:t>2.5.3. Intersectionality Theory</w:t>
      </w:r>
      <w:r w:rsidR="00E978FD">
        <w:rPr>
          <w:sz w:val="24"/>
          <w:szCs w:val="24"/>
        </w:rPr>
        <w:t>………………………………………………………………………….…16</w:t>
      </w:r>
    </w:p>
    <w:p w14:paraId="530C167E" w14:textId="3BCC0ECD" w:rsidR="00AF676E" w:rsidRDefault="00AF676E"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AF676E">
        <w:rPr>
          <w:sz w:val="24"/>
          <w:szCs w:val="24"/>
        </w:rPr>
        <w:t>2.5.4. Organizational Change Theory</w:t>
      </w:r>
      <w:r w:rsidR="00E978FD">
        <w:rPr>
          <w:sz w:val="24"/>
          <w:szCs w:val="24"/>
        </w:rPr>
        <w:t>……………………………………………………………………17</w:t>
      </w:r>
    </w:p>
    <w:p w14:paraId="2F56A28E" w14:textId="0E5FC96E" w:rsidR="004F4F4B" w:rsidRDefault="004F4F4B" w:rsidP="00C831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4F4F4B">
        <w:rPr>
          <w:sz w:val="24"/>
          <w:szCs w:val="24"/>
        </w:rPr>
        <w:t>2.5.5. Critical Race Theory</w:t>
      </w:r>
      <w:r w:rsidR="00E978FD">
        <w:rPr>
          <w:sz w:val="24"/>
          <w:szCs w:val="24"/>
        </w:rPr>
        <w:t>……………………………………………………………………………………17</w:t>
      </w:r>
    </w:p>
    <w:p w14:paraId="50A78DC0" w14:textId="77777777" w:rsidR="00AF676E" w:rsidRDefault="00AF676E" w:rsidP="00C83158">
      <w:pPr>
        <w:tabs>
          <w:tab w:val="left" w:pos="1935"/>
        </w:tabs>
        <w:jc w:val="both"/>
        <w:rPr>
          <w:sz w:val="24"/>
          <w:szCs w:val="24"/>
        </w:rPr>
      </w:pPr>
    </w:p>
    <w:p w14:paraId="08479BB4" w14:textId="77777777" w:rsidR="00AF676E" w:rsidRDefault="00AF676E" w:rsidP="00C83158">
      <w:pPr>
        <w:tabs>
          <w:tab w:val="left" w:pos="1935"/>
        </w:tabs>
        <w:jc w:val="both"/>
        <w:rPr>
          <w:sz w:val="24"/>
          <w:szCs w:val="24"/>
        </w:rPr>
      </w:pPr>
    </w:p>
    <w:p w14:paraId="50EB1461" w14:textId="2DE1ACEA" w:rsidR="00C83158" w:rsidRDefault="00C83158" w:rsidP="00C83158">
      <w:pPr>
        <w:tabs>
          <w:tab w:val="left" w:pos="1935"/>
        </w:tabs>
        <w:jc w:val="both"/>
        <w:rPr>
          <w:sz w:val="24"/>
          <w:szCs w:val="24"/>
        </w:rPr>
      </w:pPr>
      <w:r>
        <w:rPr>
          <w:sz w:val="24"/>
          <w:szCs w:val="24"/>
        </w:rPr>
        <w:lastRenderedPageBreak/>
        <w:t xml:space="preserve">3. </w:t>
      </w:r>
      <w:r w:rsidRPr="00C83158">
        <w:rPr>
          <w:sz w:val="24"/>
          <w:szCs w:val="24"/>
        </w:rPr>
        <w:t>Methodology</w:t>
      </w:r>
    </w:p>
    <w:p w14:paraId="0F7D8E65" w14:textId="5BFDCD3F" w:rsidR="00B11E58" w:rsidRPr="00C83158" w:rsidRDefault="00564381" w:rsidP="00C83158">
      <w:pPr>
        <w:tabs>
          <w:tab w:val="left" w:pos="1935"/>
        </w:tabs>
        <w:jc w:val="both"/>
        <w:rPr>
          <w:sz w:val="24"/>
          <w:szCs w:val="24"/>
        </w:rPr>
      </w:pPr>
      <w:r>
        <w:rPr>
          <w:sz w:val="24"/>
          <w:szCs w:val="24"/>
        </w:rPr>
        <w:t xml:space="preserve">      </w:t>
      </w:r>
      <w:r w:rsidR="00B11E58">
        <w:rPr>
          <w:sz w:val="24"/>
          <w:szCs w:val="24"/>
        </w:rPr>
        <w:t>3.1. Summary of research</w:t>
      </w:r>
      <w:r w:rsidR="00E978FD">
        <w:rPr>
          <w:sz w:val="24"/>
          <w:szCs w:val="24"/>
        </w:rPr>
        <w:t>……………………………………………………………………………………………18</w:t>
      </w:r>
    </w:p>
    <w:p w14:paraId="0608C795" w14:textId="465EF101" w:rsidR="00C83158" w:rsidRDefault="00564381" w:rsidP="00C83158">
      <w:pPr>
        <w:tabs>
          <w:tab w:val="left" w:pos="1935"/>
        </w:tabs>
        <w:jc w:val="both"/>
        <w:rPr>
          <w:sz w:val="24"/>
          <w:szCs w:val="24"/>
        </w:rPr>
      </w:pPr>
      <w:r>
        <w:rPr>
          <w:sz w:val="24"/>
          <w:szCs w:val="24"/>
        </w:rPr>
        <w:t xml:space="preserve">      </w:t>
      </w:r>
      <w:r w:rsidR="00C83158" w:rsidRPr="00C83158">
        <w:rPr>
          <w:sz w:val="24"/>
          <w:szCs w:val="24"/>
        </w:rPr>
        <w:t>3.</w:t>
      </w:r>
      <w:r w:rsidR="00B11E58">
        <w:rPr>
          <w:sz w:val="24"/>
          <w:szCs w:val="24"/>
        </w:rPr>
        <w:t xml:space="preserve">2. </w:t>
      </w:r>
      <w:r w:rsidR="00C83158" w:rsidRPr="00C83158">
        <w:rPr>
          <w:sz w:val="24"/>
          <w:szCs w:val="24"/>
        </w:rPr>
        <w:t xml:space="preserve"> Research Design</w:t>
      </w:r>
      <w:r w:rsidR="00E978FD">
        <w:rPr>
          <w:sz w:val="24"/>
          <w:szCs w:val="24"/>
        </w:rPr>
        <w:t>…………………………………………………………………………………………….18</w:t>
      </w:r>
    </w:p>
    <w:p w14:paraId="29882217" w14:textId="103E3753" w:rsidR="004F4F4B" w:rsidRDefault="00564381" w:rsidP="00C83158">
      <w:pPr>
        <w:tabs>
          <w:tab w:val="left" w:pos="1935"/>
        </w:tabs>
        <w:jc w:val="both"/>
        <w:rPr>
          <w:sz w:val="24"/>
          <w:szCs w:val="24"/>
        </w:rPr>
      </w:pPr>
      <w:r>
        <w:rPr>
          <w:sz w:val="24"/>
          <w:szCs w:val="24"/>
        </w:rPr>
        <w:t xml:space="preserve">      </w:t>
      </w:r>
      <w:r w:rsidR="004F4F4B">
        <w:rPr>
          <w:sz w:val="24"/>
          <w:szCs w:val="24"/>
        </w:rPr>
        <w:t>3.3. Sampling Strategy</w:t>
      </w:r>
      <w:r w:rsidR="00E978FD">
        <w:rPr>
          <w:sz w:val="24"/>
          <w:szCs w:val="24"/>
        </w:rPr>
        <w:t>……………………………………………………………………………………………18</w:t>
      </w:r>
    </w:p>
    <w:p w14:paraId="5FBEDBC5" w14:textId="3FD456D2" w:rsidR="004F4F4B" w:rsidRPr="00C83158" w:rsidRDefault="00564381" w:rsidP="004F4F4B">
      <w:pPr>
        <w:tabs>
          <w:tab w:val="left" w:pos="1935"/>
        </w:tabs>
        <w:jc w:val="both"/>
        <w:rPr>
          <w:sz w:val="24"/>
          <w:szCs w:val="24"/>
        </w:rPr>
      </w:pPr>
      <w:r>
        <w:rPr>
          <w:sz w:val="24"/>
          <w:szCs w:val="24"/>
        </w:rPr>
        <w:t xml:space="preserve">      </w:t>
      </w:r>
      <w:r w:rsidR="004F4F4B" w:rsidRPr="00C83158">
        <w:rPr>
          <w:sz w:val="24"/>
          <w:szCs w:val="24"/>
        </w:rPr>
        <w:t>3</w:t>
      </w:r>
      <w:r w:rsidR="004F4F4B">
        <w:rPr>
          <w:sz w:val="24"/>
          <w:szCs w:val="24"/>
        </w:rPr>
        <w:t xml:space="preserve">.4. </w:t>
      </w:r>
      <w:r w:rsidR="004F4F4B" w:rsidRPr="00C83158">
        <w:rPr>
          <w:sz w:val="24"/>
          <w:szCs w:val="24"/>
        </w:rPr>
        <w:t xml:space="preserve"> Ethical Considerations</w:t>
      </w:r>
      <w:r w:rsidR="00E978FD">
        <w:rPr>
          <w:sz w:val="24"/>
          <w:szCs w:val="24"/>
        </w:rPr>
        <w:t>……………………………………………………………………………………..19</w:t>
      </w:r>
    </w:p>
    <w:p w14:paraId="267976E4" w14:textId="32A41A93" w:rsidR="004F4F4B" w:rsidRDefault="00564381" w:rsidP="00C83158">
      <w:pPr>
        <w:tabs>
          <w:tab w:val="left" w:pos="1935"/>
        </w:tabs>
        <w:jc w:val="both"/>
        <w:rPr>
          <w:sz w:val="24"/>
          <w:szCs w:val="24"/>
        </w:rPr>
      </w:pPr>
      <w:r>
        <w:rPr>
          <w:sz w:val="24"/>
          <w:szCs w:val="24"/>
        </w:rPr>
        <w:t xml:space="preserve">      </w:t>
      </w:r>
      <w:r w:rsidR="004F4F4B" w:rsidRPr="004F4F4B">
        <w:rPr>
          <w:sz w:val="24"/>
          <w:szCs w:val="24"/>
        </w:rPr>
        <w:t>3.</w:t>
      </w:r>
      <w:r>
        <w:rPr>
          <w:sz w:val="24"/>
          <w:szCs w:val="24"/>
        </w:rPr>
        <w:t>5</w:t>
      </w:r>
      <w:r w:rsidR="004F4F4B" w:rsidRPr="004F4F4B">
        <w:rPr>
          <w:sz w:val="24"/>
          <w:szCs w:val="24"/>
        </w:rPr>
        <w:t>. Data Integration</w:t>
      </w:r>
      <w:r w:rsidR="00E978FD">
        <w:rPr>
          <w:sz w:val="24"/>
          <w:szCs w:val="24"/>
        </w:rPr>
        <w:t>………………………………………………………………………………………………..19</w:t>
      </w:r>
    </w:p>
    <w:p w14:paraId="3377B204" w14:textId="445E8C7A" w:rsidR="004F4F4B" w:rsidRDefault="00564381" w:rsidP="00C83158">
      <w:pPr>
        <w:tabs>
          <w:tab w:val="left" w:pos="1935"/>
        </w:tabs>
        <w:jc w:val="both"/>
        <w:rPr>
          <w:sz w:val="24"/>
          <w:szCs w:val="24"/>
        </w:rPr>
      </w:pPr>
      <w:r>
        <w:rPr>
          <w:sz w:val="24"/>
          <w:szCs w:val="24"/>
        </w:rPr>
        <w:t xml:space="preserve">      </w:t>
      </w:r>
      <w:r w:rsidR="004F4F4B">
        <w:rPr>
          <w:sz w:val="24"/>
          <w:szCs w:val="24"/>
        </w:rPr>
        <w:t>3</w:t>
      </w:r>
      <w:r>
        <w:rPr>
          <w:sz w:val="24"/>
          <w:szCs w:val="24"/>
        </w:rPr>
        <w:t>.7.</w:t>
      </w:r>
      <w:r w:rsidR="004F4F4B">
        <w:rPr>
          <w:sz w:val="24"/>
          <w:szCs w:val="24"/>
        </w:rPr>
        <w:t xml:space="preserve"> Data collection</w:t>
      </w:r>
      <w:r w:rsidR="00E978FD">
        <w:rPr>
          <w:sz w:val="24"/>
          <w:szCs w:val="24"/>
        </w:rPr>
        <w:t>………………………………………………………………………………………………….19</w:t>
      </w:r>
    </w:p>
    <w:p w14:paraId="0606523B" w14:textId="175D61D8" w:rsidR="004F4F4B" w:rsidRDefault="00564381" w:rsidP="00C83158">
      <w:pPr>
        <w:tabs>
          <w:tab w:val="left" w:pos="1935"/>
        </w:tabs>
        <w:jc w:val="both"/>
        <w:rPr>
          <w:sz w:val="24"/>
          <w:szCs w:val="24"/>
        </w:rPr>
      </w:pPr>
      <w:r>
        <w:rPr>
          <w:sz w:val="24"/>
          <w:szCs w:val="24"/>
        </w:rPr>
        <w:t xml:space="preserve">      </w:t>
      </w:r>
      <w:r w:rsidR="004F4F4B">
        <w:rPr>
          <w:sz w:val="24"/>
          <w:szCs w:val="24"/>
        </w:rPr>
        <w:t>3.</w:t>
      </w:r>
      <w:r>
        <w:rPr>
          <w:sz w:val="24"/>
          <w:szCs w:val="24"/>
        </w:rPr>
        <w:t>7</w:t>
      </w:r>
      <w:r w:rsidR="004F4F4B">
        <w:rPr>
          <w:sz w:val="24"/>
          <w:szCs w:val="24"/>
        </w:rPr>
        <w:t>. Data analysis</w:t>
      </w:r>
      <w:r w:rsidR="00B84EB1">
        <w:rPr>
          <w:sz w:val="24"/>
          <w:szCs w:val="24"/>
        </w:rPr>
        <w:t>…………………………………………………………………………………………………….19</w:t>
      </w:r>
    </w:p>
    <w:p w14:paraId="1413AABE" w14:textId="3D4E0AAC" w:rsidR="004F4F4B" w:rsidRDefault="00564381" w:rsidP="00C83158">
      <w:pPr>
        <w:tabs>
          <w:tab w:val="left" w:pos="1935"/>
        </w:tabs>
        <w:jc w:val="both"/>
        <w:rPr>
          <w:sz w:val="24"/>
          <w:szCs w:val="24"/>
        </w:rPr>
      </w:pPr>
      <w:r>
        <w:rPr>
          <w:sz w:val="24"/>
          <w:szCs w:val="24"/>
        </w:rPr>
        <w:t xml:space="preserve">      </w:t>
      </w:r>
      <w:r w:rsidR="004F4F4B">
        <w:rPr>
          <w:sz w:val="24"/>
          <w:szCs w:val="24"/>
        </w:rPr>
        <w:t>3.</w:t>
      </w:r>
      <w:r>
        <w:rPr>
          <w:sz w:val="24"/>
          <w:szCs w:val="24"/>
        </w:rPr>
        <w:t>8</w:t>
      </w:r>
      <w:r w:rsidR="004F4F4B">
        <w:rPr>
          <w:sz w:val="24"/>
          <w:szCs w:val="24"/>
        </w:rPr>
        <w:t>. Survey design</w:t>
      </w:r>
      <w:r w:rsidR="00B84EB1">
        <w:rPr>
          <w:sz w:val="24"/>
          <w:szCs w:val="24"/>
        </w:rPr>
        <w:t>……………………………………………………………………………………………………20</w:t>
      </w:r>
    </w:p>
    <w:p w14:paraId="00F42902" w14:textId="2BDEA6CE" w:rsidR="004F4F4B" w:rsidRDefault="00564381" w:rsidP="00C83158">
      <w:pPr>
        <w:tabs>
          <w:tab w:val="left" w:pos="1935"/>
        </w:tabs>
        <w:jc w:val="both"/>
        <w:rPr>
          <w:sz w:val="24"/>
          <w:szCs w:val="24"/>
        </w:rPr>
      </w:pPr>
      <w:r>
        <w:rPr>
          <w:sz w:val="24"/>
          <w:szCs w:val="24"/>
        </w:rPr>
        <w:t xml:space="preserve">      </w:t>
      </w:r>
      <w:r w:rsidR="004F4F4B">
        <w:rPr>
          <w:sz w:val="24"/>
          <w:szCs w:val="24"/>
        </w:rPr>
        <w:t>3.</w:t>
      </w:r>
      <w:r>
        <w:rPr>
          <w:sz w:val="24"/>
          <w:szCs w:val="24"/>
        </w:rPr>
        <w:t>9</w:t>
      </w:r>
      <w:r w:rsidR="004F4F4B">
        <w:rPr>
          <w:sz w:val="24"/>
          <w:szCs w:val="24"/>
        </w:rPr>
        <w:t>. Descriptive statistics</w:t>
      </w:r>
      <w:r w:rsidR="00B84EB1">
        <w:rPr>
          <w:sz w:val="24"/>
          <w:szCs w:val="24"/>
        </w:rPr>
        <w:t>…………………………………………………………………………………………20</w:t>
      </w:r>
    </w:p>
    <w:p w14:paraId="0145AADF" w14:textId="6B2333B5" w:rsidR="004F4F4B" w:rsidRDefault="00564381" w:rsidP="00C83158">
      <w:pPr>
        <w:tabs>
          <w:tab w:val="left" w:pos="1935"/>
        </w:tabs>
        <w:jc w:val="both"/>
        <w:rPr>
          <w:sz w:val="24"/>
          <w:szCs w:val="24"/>
        </w:rPr>
      </w:pPr>
      <w:r>
        <w:rPr>
          <w:sz w:val="24"/>
          <w:szCs w:val="24"/>
        </w:rPr>
        <w:t xml:space="preserve">      </w:t>
      </w:r>
      <w:r w:rsidR="004F4F4B">
        <w:rPr>
          <w:sz w:val="24"/>
          <w:szCs w:val="24"/>
        </w:rPr>
        <w:t>3.</w:t>
      </w:r>
      <w:r>
        <w:rPr>
          <w:sz w:val="24"/>
          <w:szCs w:val="24"/>
        </w:rPr>
        <w:t>10</w:t>
      </w:r>
      <w:r w:rsidR="004F4F4B">
        <w:rPr>
          <w:sz w:val="24"/>
          <w:szCs w:val="24"/>
        </w:rPr>
        <w:t>. Limitations</w:t>
      </w:r>
      <w:r w:rsidR="00B84EB1">
        <w:rPr>
          <w:sz w:val="24"/>
          <w:szCs w:val="24"/>
        </w:rPr>
        <w:t>…………………………………………………………………………………………………….20</w:t>
      </w:r>
    </w:p>
    <w:p w14:paraId="5248C60D" w14:textId="359DC96A" w:rsidR="00B11E58" w:rsidRDefault="005F1EBC" w:rsidP="00B11E58">
      <w:pPr>
        <w:tabs>
          <w:tab w:val="left" w:pos="1935"/>
        </w:tabs>
        <w:jc w:val="both"/>
        <w:rPr>
          <w:sz w:val="24"/>
          <w:szCs w:val="24"/>
        </w:rPr>
      </w:pPr>
      <w:r>
        <w:rPr>
          <w:sz w:val="24"/>
          <w:szCs w:val="24"/>
        </w:rPr>
        <w:t>4</w:t>
      </w:r>
      <w:r w:rsidR="00B11E58">
        <w:rPr>
          <w:sz w:val="24"/>
          <w:szCs w:val="24"/>
        </w:rPr>
        <w:t xml:space="preserve">. </w:t>
      </w:r>
      <w:r w:rsidR="00B11E58" w:rsidRPr="00B11E58">
        <w:rPr>
          <w:sz w:val="24"/>
          <w:szCs w:val="24"/>
        </w:rPr>
        <w:t>Findings</w:t>
      </w:r>
      <w:r w:rsidR="008762C6">
        <w:rPr>
          <w:sz w:val="24"/>
          <w:szCs w:val="24"/>
        </w:rPr>
        <w:t xml:space="preserve"> and </w:t>
      </w:r>
      <w:r>
        <w:rPr>
          <w:sz w:val="24"/>
          <w:szCs w:val="24"/>
        </w:rPr>
        <w:t>discussion</w:t>
      </w:r>
    </w:p>
    <w:p w14:paraId="1512FBBB" w14:textId="246C6179" w:rsidR="005F1EBC" w:rsidRDefault="00564381" w:rsidP="00B11E58">
      <w:pPr>
        <w:tabs>
          <w:tab w:val="left" w:pos="1935"/>
        </w:tabs>
        <w:jc w:val="both"/>
        <w:rPr>
          <w:sz w:val="24"/>
          <w:szCs w:val="24"/>
        </w:rPr>
      </w:pPr>
      <w:r>
        <w:rPr>
          <w:sz w:val="24"/>
          <w:szCs w:val="24"/>
        </w:rPr>
        <w:t xml:space="preserve">      </w:t>
      </w:r>
      <w:r w:rsidR="005F1EBC" w:rsidRPr="005F1EBC">
        <w:rPr>
          <w:sz w:val="24"/>
          <w:szCs w:val="24"/>
        </w:rPr>
        <w:t>4.1 Interpretation of Key Findings</w:t>
      </w:r>
      <w:r w:rsidR="00B84EB1">
        <w:rPr>
          <w:sz w:val="24"/>
          <w:szCs w:val="24"/>
        </w:rPr>
        <w:t>…………………………………………………………………………..21</w:t>
      </w:r>
    </w:p>
    <w:p w14:paraId="3220459E" w14:textId="4CDB0BBC" w:rsidR="005F1EBC" w:rsidRDefault="005F1EBC" w:rsidP="00B11E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5F1EBC">
        <w:rPr>
          <w:sz w:val="24"/>
          <w:szCs w:val="24"/>
        </w:rPr>
        <w:t>4.1.1. Perceptions of Employment Equality</w:t>
      </w:r>
      <w:r w:rsidR="00B84EB1">
        <w:rPr>
          <w:sz w:val="24"/>
          <w:szCs w:val="24"/>
        </w:rPr>
        <w:t>……………………………………………………...21</w:t>
      </w:r>
    </w:p>
    <w:p w14:paraId="3B02A4D5" w14:textId="31D8E202" w:rsidR="005F1EBC" w:rsidRDefault="005F1EBC" w:rsidP="00B11E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4.1.2. </w:t>
      </w:r>
      <w:r w:rsidRPr="005F1EBC">
        <w:rPr>
          <w:sz w:val="24"/>
          <w:szCs w:val="24"/>
        </w:rPr>
        <w:t>Perceptions of Career Advancement Opportunities</w:t>
      </w:r>
      <w:r w:rsidR="00B84EB1">
        <w:rPr>
          <w:sz w:val="24"/>
          <w:szCs w:val="24"/>
        </w:rPr>
        <w:t>………………………………..22</w:t>
      </w:r>
    </w:p>
    <w:p w14:paraId="26F4744A" w14:textId="2BF6955C" w:rsidR="005F1EBC" w:rsidRDefault="005F1EBC" w:rsidP="00B11E58">
      <w:pPr>
        <w:tabs>
          <w:tab w:val="left" w:pos="1935"/>
        </w:tabs>
        <w:jc w:val="both"/>
        <w:rPr>
          <w:sz w:val="24"/>
          <w:szCs w:val="24"/>
        </w:rPr>
      </w:pPr>
      <w:r>
        <w:rPr>
          <w:sz w:val="24"/>
          <w:szCs w:val="24"/>
        </w:rPr>
        <w:t xml:space="preserve">     </w:t>
      </w:r>
      <w:r w:rsidR="00564381">
        <w:rPr>
          <w:sz w:val="24"/>
          <w:szCs w:val="24"/>
        </w:rPr>
        <w:t xml:space="preserve">       </w:t>
      </w:r>
      <w:r>
        <w:rPr>
          <w:sz w:val="24"/>
          <w:szCs w:val="24"/>
        </w:rPr>
        <w:t xml:space="preserve">  </w:t>
      </w:r>
      <w:r w:rsidRPr="005F1EBC">
        <w:rPr>
          <w:sz w:val="24"/>
          <w:szCs w:val="24"/>
        </w:rPr>
        <w:t>4.1.3. Satisfaction with HR Policies</w:t>
      </w:r>
      <w:r w:rsidR="00B84EB1">
        <w:rPr>
          <w:sz w:val="24"/>
          <w:szCs w:val="24"/>
        </w:rPr>
        <w:t>……………………………………………………………………23</w:t>
      </w:r>
    </w:p>
    <w:p w14:paraId="35203A0D" w14:textId="77777777" w:rsidR="005F1EBC" w:rsidRDefault="005F1EBC" w:rsidP="00B11E58">
      <w:pPr>
        <w:tabs>
          <w:tab w:val="left" w:pos="1935"/>
        </w:tabs>
        <w:jc w:val="both"/>
        <w:rPr>
          <w:sz w:val="24"/>
          <w:szCs w:val="24"/>
        </w:rPr>
      </w:pPr>
    </w:p>
    <w:p w14:paraId="4CE2B804" w14:textId="03D14657" w:rsidR="00B11E58" w:rsidRDefault="00564381" w:rsidP="00B11E58">
      <w:pPr>
        <w:tabs>
          <w:tab w:val="left" w:pos="1935"/>
        </w:tabs>
        <w:jc w:val="both"/>
        <w:rPr>
          <w:sz w:val="24"/>
          <w:szCs w:val="24"/>
        </w:rPr>
      </w:pPr>
      <w:r>
        <w:rPr>
          <w:sz w:val="24"/>
          <w:szCs w:val="24"/>
        </w:rPr>
        <w:t xml:space="preserve">     </w:t>
      </w:r>
      <w:r w:rsidR="005F1EBC">
        <w:rPr>
          <w:sz w:val="24"/>
          <w:szCs w:val="24"/>
        </w:rPr>
        <w:t xml:space="preserve">4.2. </w:t>
      </w:r>
      <w:r w:rsidR="00B11E58" w:rsidRPr="00B11E58">
        <w:rPr>
          <w:sz w:val="24"/>
          <w:szCs w:val="24"/>
        </w:rPr>
        <w:t xml:space="preserve"> </w:t>
      </w:r>
      <w:bookmarkStart w:id="0" w:name="_Hlk170665184"/>
      <w:r w:rsidR="00B11E58" w:rsidRPr="00B11E58">
        <w:rPr>
          <w:sz w:val="24"/>
          <w:szCs w:val="24"/>
        </w:rPr>
        <w:t>Analysis</w:t>
      </w:r>
      <w:r w:rsidR="005F1EBC">
        <w:rPr>
          <w:sz w:val="24"/>
          <w:szCs w:val="24"/>
        </w:rPr>
        <w:t xml:space="preserve"> and comparison</w:t>
      </w:r>
      <w:r w:rsidR="00B11E58" w:rsidRPr="00B11E58">
        <w:rPr>
          <w:sz w:val="24"/>
          <w:szCs w:val="24"/>
        </w:rPr>
        <w:t xml:space="preserve"> of Current HR Policies in NHS Dentistry</w:t>
      </w:r>
      <w:r w:rsidR="005F1EBC">
        <w:rPr>
          <w:sz w:val="24"/>
          <w:szCs w:val="24"/>
        </w:rPr>
        <w:t xml:space="preserve"> and investigation findings</w:t>
      </w:r>
      <w:bookmarkEnd w:id="0"/>
      <w:r w:rsidR="00B84EB1">
        <w:rPr>
          <w:sz w:val="24"/>
          <w:szCs w:val="24"/>
        </w:rPr>
        <w:t>…………………………………………………………………………………………………………………………26</w:t>
      </w:r>
    </w:p>
    <w:p w14:paraId="5D448787" w14:textId="4D7CF3A0" w:rsidR="005F1EBC" w:rsidRDefault="00564381" w:rsidP="00B11E58">
      <w:pPr>
        <w:tabs>
          <w:tab w:val="left" w:pos="1935"/>
        </w:tabs>
        <w:jc w:val="both"/>
        <w:rPr>
          <w:sz w:val="24"/>
          <w:szCs w:val="24"/>
        </w:rPr>
      </w:pPr>
      <w:r>
        <w:rPr>
          <w:sz w:val="24"/>
          <w:szCs w:val="24"/>
        </w:rPr>
        <w:t xml:space="preserve">    </w:t>
      </w:r>
      <w:r w:rsidR="005F1EBC">
        <w:rPr>
          <w:sz w:val="24"/>
          <w:szCs w:val="24"/>
        </w:rPr>
        <w:t>4</w:t>
      </w:r>
      <w:r w:rsidR="005F1EBC" w:rsidRPr="005F1EBC">
        <w:rPr>
          <w:sz w:val="24"/>
          <w:szCs w:val="24"/>
        </w:rPr>
        <w:t>.3 Implications for HR Policies</w:t>
      </w:r>
      <w:r w:rsidR="00B84EB1">
        <w:rPr>
          <w:sz w:val="24"/>
          <w:szCs w:val="24"/>
        </w:rPr>
        <w:t>………………………………………………………………………………….28</w:t>
      </w:r>
    </w:p>
    <w:p w14:paraId="2ED5AA1C" w14:textId="5504F083" w:rsidR="005F1EBC" w:rsidRDefault="00564381" w:rsidP="00B11E58">
      <w:pPr>
        <w:tabs>
          <w:tab w:val="left" w:pos="1935"/>
        </w:tabs>
        <w:jc w:val="both"/>
        <w:rPr>
          <w:sz w:val="24"/>
          <w:szCs w:val="24"/>
        </w:rPr>
      </w:pPr>
      <w:r>
        <w:rPr>
          <w:sz w:val="24"/>
          <w:szCs w:val="24"/>
        </w:rPr>
        <w:t xml:space="preserve">    </w:t>
      </w:r>
      <w:r w:rsidR="005F1EBC" w:rsidRPr="005F1EBC">
        <w:rPr>
          <w:sz w:val="24"/>
          <w:szCs w:val="24"/>
        </w:rPr>
        <w:t>4.4 Addressing Barriers to Employment Equality</w:t>
      </w:r>
      <w:r w:rsidR="00B84EB1">
        <w:rPr>
          <w:sz w:val="24"/>
          <w:szCs w:val="24"/>
        </w:rPr>
        <w:t>………………………………………………………..29</w:t>
      </w:r>
    </w:p>
    <w:p w14:paraId="4B823BF1" w14:textId="76534D48" w:rsidR="00B11E58" w:rsidRPr="00B11E58" w:rsidRDefault="00564381" w:rsidP="00B11E58">
      <w:pPr>
        <w:tabs>
          <w:tab w:val="left" w:pos="1935"/>
        </w:tabs>
        <w:jc w:val="both"/>
        <w:rPr>
          <w:sz w:val="24"/>
          <w:szCs w:val="24"/>
        </w:rPr>
      </w:pPr>
      <w:r>
        <w:rPr>
          <w:sz w:val="24"/>
          <w:szCs w:val="24"/>
        </w:rPr>
        <w:t xml:space="preserve">    </w:t>
      </w:r>
      <w:r w:rsidR="005F1EBC" w:rsidRPr="005F1EBC">
        <w:rPr>
          <w:sz w:val="24"/>
          <w:szCs w:val="24"/>
        </w:rPr>
        <w:t>4.5.  Recommendations for Policy and Practice</w:t>
      </w:r>
      <w:r w:rsidR="00B84EB1">
        <w:rPr>
          <w:sz w:val="24"/>
          <w:szCs w:val="24"/>
        </w:rPr>
        <w:t>……………………………………………….…………30</w:t>
      </w:r>
    </w:p>
    <w:p w14:paraId="3778384F" w14:textId="73E78A1E" w:rsidR="00B11E58" w:rsidRPr="00B11E58" w:rsidRDefault="00564381" w:rsidP="00B11E58">
      <w:pPr>
        <w:tabs>
          <w:tab w:val="left" w:pos="1935"/>
        </w:tabs>
        <w:jc w:val="both"/>
        <w:rPr>
          <w:sz w:val="24"/>
          <w:szCs w:val="24"/>
        </w:rPr>
      </w:pPr>
      <w:r>
        <w:rPr>
          <w:sz w:val="24"/>
          <w:szCs w:val="24"/>
        </w:rPr>
        <w:t>5</w:t>
      </w:r>
      <w:r w:rsidR="00B11E58">
        <w:rPr>
          <w:sz w:val="24"/>
          <w:szCs w:val="24"/>
        </w:rPr>
        <w:t xml:space="preserve">. </w:t>
      </w:r>
      <w:r w:rsidR="00B11E58" w:rsidRPr="00B11E58">
        <w:rPr>
          <w:sz w:val="24"/>
          <w:szCs w:val="24"/>
        </w:rPr>
        <w:t>Conclusion</w:t>
      </w:r>
    </w:p>
    <w:p w14:paraId="1A14EF37" w14:textId="55A46042" w:rsidR="00B11E58" w:rsidRPr="00B11E58" w:rsidRDefault="00564381" w:rsidP="00B11E58">
      <w:pPr>
        <w:tabs>
          <w:tab w:val="left" w:pos="1935"/>
        </w:tabs>
        <w:jc w:val="both"/>
        <w:rPr>
          <w:sz w:val="24"/>
          <w:szCs w:val="24"/>
        </w:rPr>
      </w:pPr>
      <w:r>
        <w:rPr>
          <w:sz w:val="24"/>
          <w:szCs w:val="24"/>
        </w:rPr>
        <w:t xml:space="preserve">       5</w:t>
      </w:r>
      <w:r w:rsidR="00B11E58" w:rsidRPr="00B11E58">
        <w:rPr>
          <w:sz w:val="24"/>
          <w:szCs w:val="24"/>
        </w:rPr>
        <w:t>.1 Summary of Key Findings</w:t>
      </w:r>
      <w:r w:rsidR="00B84EB1">
        <w:rPr>
          <w:sz w:val="24"/>
          <w:szCs w:val="24"/>
        </w:rPr>
        <w:t>……………………………………………………………………………………32</w:t>
      </w:r>
    </w:p>
    <w:p w14:paraId="3029D385" w14:textId="27AB43EA" w:rsidR="00B11E58" w:rsidRPr="00B11E58" w:rsidRDefault="00564381" w:rsidP="00B11E58">
      <w:pPr>
        <w:tabs>
          <w:tab w:val="left" w:pos="1935"/>
        </w:tabs>
        <w:jc w:val="both"/>
        <w:rPr>
          <w:sz w:val="24"/>
          <w:szCs w:val="24"/>
        </w:rPr>
      </w:pPr>
      <w:r>
        <w:rPr>
          <w:sz w:val="24"/>
          <w:szCs w:val="24"/>
        </w:rPr>
        <w:t xml:space="preserve">       5</w:t>
      </w:r>
      <w:r w:rsidR="00B11E58" w:rsidRPr="00B11E58">
        <w:rPr>
          <w:sz w:val="24"/>
          <w:szCs w:val="24"/>
        </w:rPr>
        <w:t>.2 Contributions to the Field</w:t>
      </w:r>
      <w:r w:rsidR="00B84EB1">
        <w:rPr>
          <w:sz w:val="24"/>
          <w:szCs w:val="24"/>
        </w:rPr>
        <w:t>……………………………………………………………………………………32</w:t>
      </w:r>
    </w:p>
    <w:p w14:paraId="4FA4542E" w14:textId="7E7346E5" w:rsidR="00B11E58" w:rsidRPr="00B11E58" w:rsidRDefault="00564381" w:rsidP="00B11E58">
      <w:pPr>
        <w:tabs>
          <w:tab w:val="left" w:pos="1935"/>
        </w:tabs>
        <w:jc w:val="both"/>
        <w:rPr>
          <w:sz w:val="24"/>
          <w:szCs w:val="24"/>
        </w:rPr>
      </w:pPr>
      <w:r>
        <w:rPr>
          <w:sz w:val="24"/>
          <w:szCs w:val="24"/>
        </w:rPr>
        <w:t xml:space="preserve">       5</w:t>
      </w:r>
      <w:r w:rsidR="00B11E58" w:rsidRPr="00B11E58">
        <w:rPr>
          <w:sz w:val="24"/>
          <w:szCs w:val="24"/>
        </w:rPr>
        <w:t>.3 Recommendations for Future Research</w:t>
      </w:r>
      <w:r w:rsidR="00B84EB1">
        <w:rPr>
          <w:sz w:val="24"/>
          <w:szCs w:val="24"/>
        </w:rPr>
        <w:t>……………………………………………………………….32</w:t>
      </w:r>
    </w:p>
    <w:p w14:paraId="6E3E51C2" w14:textId="38C0CE92" w:rsidR="00B11E58" w:rsidRPr="00B11E58" w:rsidRDefault="00564381" w:rsidP="00B11E58">
      <w:pPr>
        <w:tabs>
          <w:tab w:val="left" w:pos="1935"/>
        </w:tabs>
        <w:jc w:val="both"/>
        <w:rPr>
          <w:sz w:val="24"/>
          <w:szCs w:val="24"/>
        </w:rPr>
      </w:pPr>
      <w:r>
        <w:rPr>
          <w:sz w:val="24"/>
          <w:szCs w:val="24"/>
        </w:rPr>
        <w:t xml:space="preserve">        5</w:t>
      </w:r>
      <w:r w:rsidR="00B11E58" w:rsidRPr="00B11E58">
        <w:rPr>
          <w:sz w:val="24"/>
          <w:szCs w:val="24"/>
        </w:rPr>
        <w:t>.4 Final Reflections</w:t>
      </w:r>
      <w:r w:rsidR="00B84EB1">
        <w:rPr>
          <w:sz w:val="24"/>
          <w:szCs w:val="24"/>
        </w:rPr>
        <w:t>………………………………………………………………………………………………….32</w:t>
      </w:r>
    </w:p>
    <w:p w14:paraId="68454381" w14:textId="323222E3" w:rsidR="002464D9" w:rsidRDefault="00564381" w:rsidP="00B11E58">
      <w:pPr>
        <w:tabs>
          <w:tab w:val="left" w:pos="1935"/>
        </w:tabs>
        <w:jc w:val="both"/>
        <w:rPr>
          <w:sz w:val="24"/>
          <w:szCs w:val="24"/>
        </w:rPr>
      </w:pPr>
      <w:r>
        <w:rPr>
          <w:sz w:val="24"/>
          <w:szCs w:val="24"/>
        </w:rPr>
        <w:t>6</w:t>
      </w:r>
      <w:r w:rsidR="002464D9">
        <w:rPr>
          <w:sz w:val="24"/>
          <w:szCs w:val="24"/>
        </w:rPr>
        <w:t xml:space="preserve">. </w:t>
      </w:r>
      <w:r w:rsidR="00B11E58" w:rsidRPr="00B11E58">
        <w:rPr>
          <w:sz w:val="24"/>
          <w:szCs w:val="24"/>
        </w:rPr>
        <w:t>References</w:t>
      </w:r>
      <w:r w:rsidR="00B84EB1">
        <w:rPr>
          <w:sz w:val="24"/>
          <w:szCs w:val="24"/>
        </w:rPr>
        <w:t>……………………………………………………………………………………………………………………33</w:t>
      </w:r>
    </w:p>
    <w:p w14:paraId="4C0CD84E" w14:textId="27666B9A" w:rsidR="002464D9" w:rsidRPr="002464D9" w:rsidRDefault="00564381" w:rsidP="002464D9">
      <w:pPr>
        <w:tabs>
          <w:tab w:val="left" w:pos="1935"/>
        </w:tabs>
        <w:jc w:val="both"/>
        <w:rPr>
          <w:sz w:val="24"/>
          <w:szCs w:val="24"/>
        </w:rPr>
      </w:pPr>
      <w:r>
        <w:rPr>
          <w:sz w:val="24"/>
          <w:szCs w:val="24"/>
        </w:rPr>
        <w:t xml:space="preserve">7. </w:t>
      </w:r>
      <w:r w:rsidR="002464D9" w:rsidRPr="002464D9">
        <w:rPr>
          <w:sz w:val="24"/>
          <w:szCs w:val="24"/>
        </w:rPr>
        <w:t>Appendices</w:t>
      </w:r>
      <w:r w:rsidR="00B84EB1">
        <w:rPr>
          <w:sz w:val="24"/>
          <w:szCs w:val="24"/>
        </w:rPr>
        <w:t>…………………………………………………………………………………………………………………..</w:t>
      </w:r>
    </w:p>
    <w:p w14:paraId="23D318E1" w14:textId="77777777" w:rsidR="002464D9" w:rsidRPr="002464D9" w:rsidRDefault="002464D9" w:rsidP="002464D9">
      <w:pPr>
        <w:tabs>
          <w:tab w:val="left" w:pos="1935"/>
        </w:tabs>
        <w:jc w:val="both"/>
        <w:rPr>
          <w:sz w:val="24"/>
          <w:szCs w:val="24"/>
        </w:rPr>
      </w:pPr>
    </w:p>
    <w:p w14:paraId="488778FE" w14:textId="77777777" w:rsidR="00B11E58" w:rsidRDefault="00B11E58" w:rsidP="00B11E58">
      <w:pPr>
        <w:tabs>
          <w:tab w:val="left" w:pos="1935"/>
        </w:tabs>
        <w:jc w:val="both"/>
        <w:rPr>
          <w:sz w:val="24"/>
          <w:szCs w:val="24"/>
        </w:rPr>
      </w:pPr>
    </w:p>
    <w:p w14:paraId="607854CF" w14:textId="77777777" w:rsidR="00C83158" w:rsidRDefault="00C83158" w:rsidP="00C83158">
      <w:pPr>
        <w:tabs>
          <w:tab w:val="left" w:pos="1935"/>
        </w:tabs>
        <w:jc w:val="both"/>
        <w:rPr>
          <w:sz w:val="24"/>
          <w:szCs w:val="24"/>
        </w:rPr>
      </w:pPr>
    </w:p>
    <w:p w14:paraId="0EB60DE9" w14:textId="77777777" w:rsidR="000D7D74" w:rsidRDefault="000D7D74" w:rsidP="00C83158">
      <w:pPr>
        <w:tabs>
          <w:tab w:val="left" w:pos="1935"/>
        </w:tabs>
        <w:jc w:val="both"/>
        <w:rPr>
          <w:sz w:val="24"/>
          <w:szCs w:val="24"/>
        </w:rPr>
      </w:pPr>
    </w:p>
    <w:p w14:paraId="32B484F2" w14:textId="77777777" w:rsidR="000D7D74" w:rsidRDefault="000D7D74" w:rsidP="00C83158">
      <w:pPr>
        <w:tabs>
          <w:tab w:val="left" w:pos="1935"/>
        </w:tabs>
        <w:jc w:val="both"/>
        <w:rPr>
          <w:sz w:val="24"/>
          <w:szCs w:val="24"/>
        </w:rPr>
      </w:pPr>
    </w:p>
    <w:p w14:paraId="317453FA" w14:textId="77777777" w:rsidR="00106427" w:rsidRDefault="00106427" w:rsidP="00C83158">
      <w:pPr>
        <w:tabs>
          <w:tab w:val="left" w:pos="1935"/>
        </w:tabs>
        <w:jc w:val="both"/>
        <w:rPr>
          <w:sz w:val="24"/>
          <w:szCs w:val="24"/>
        </w:rPr>
      </w:pPr>
    </w:p>
    <w:p w14:paraId="1362C8AE" w14:textId="77777777" w:rsidR="00106427" w:rsidRDefault="00106427" w:rsidP="00C83158">
      <w:pPr>
        <w:tabs>
          <w:tab w:val="left" w:pos="1935"/>
        </w:tabs>
        <w:jc w:val="both"/>
        <w:rPr>
          <w:sz w:val="24"/>
          <w:szCs w:val="24"/>
        </w:rPr>
      </w:pPr>
    </w:p>
    <w:p w14:paraId="163A3A3C" w14:textId="77777777" w:rsidR="00106427" w:rsidRDefault="00106427" w:rsidP="00C83158">
      <w:pPr>
        <w:tabs>
          <w:tab w:val="left" w:pos="1935"/>
        </w:tabs>
        <w:jc w:val="both"/>
        <w:rPr>
          <w:sz w:val="24"/>
          <w:szCs w:val="24"/>
        </w:rPr>
      </w:pPr>
    </w:p>
    <w:p w14:paraId="6368C7D6" w14:textId="77777777" w:rsidR="00106427" w:rsidRDefault="00106427" w:rsidP="00C83158">
      <w:pPr>
        <w:tabs>
          <w:tab w:val="left" w:pos="1935"/>
        </w:tabs>
        <w:jc w:val="both"/>
        <w:rPr>
          <w:sz w:val="24"/>
          <w:szCs w:val="24"/>
        </w:rPr>
      </w:pPr>
    </w:p>
    <w:p w14:paraId="79988F24" w14:textId="77777777" w:rsidR="00106427" w:rsidRDefault="00106427" w:rsidP="00C83158">
      <w:pPr>
        <w:tabs>
          <w:tab w:val="left" w:pos="1935"/>
        </w:tabs>
        <w:jc w:val="both"/>
        <w:rPr>
          <w:sz w:val="24"/>
          <w:szCs w:val="24"/>
        </w:rPr>
      </w:pPr>
    </w:p>
    <w:p w14:paraId="563CF945" w14:textId="77777777" w:rsidR="000D7D74" w:rsidRDefault="000D7D74" w:rsidP="00C83158">
      <w:pPr>
        <w:tabs>
          <w:tab w:val="left" w:pos="1935"/>
        </w:tabs>
        <w:jc w:val="both"/>
        <w:rPr>
          <w:sz w:val="24"/>
          <w:szCs w:val="24"/>
        </w:rPr>
      </w:pPr>
    </w:p>
    <w:p w14:paraId="648D45A8" w14:textId="19D16A9C" w:rsidR="000D7D74" w:rsidRPr="00106427" w:rsidRDefault="00106427" w:rsidP="00C83158">
      <w:pPr>
        <w:tabs>
          <w:tab w:val="left" w:pos="1935"/>
        </w:tabs>
        <w:jc w:val="both"/>
        <w:rPr>
          <w:b/>
          <w:bCs/>
          <w:sz w:val="24"/>
          <w:szCs w:val="24"/>
        </w:rPr>
      </w:pPr>
      <w:r>
        <w:rPr>
          <w:sz w:val="24"/>
          <w:szCs w:val="24"/>
        </w:rPr>
        <w:t xml:space="preserve">                                                                </w:t>
      </w:r>
      <w:r w:rsidRPr="00106427">
        <w:rPr>
          <w:b/>
          <w:bCs/>
          <w:sz w:val="24"/>
          <w:szCs w:val="24"/>
        </w:rPr>
        <w:t xml:space="preserve">   ABSTRACT</w:t>
      </w:r>
    </w:p>
    <w:p w14:paraId="1A60F577" w14:textId="77777777" w:rsidR="00106427" w:rsidRDefault="00106427" w:rsidP="00C83158">
      <w:pPr>
        <w:tabs>
          <w:tab w:val="left" w:pos="1935"/>
        </w:tabs>
        <w:jc w:val="both"/>
        <w:rPr>
          <w:sz w:val="24"/>
          <w:szCs w:val="24"/>
        </w:rPr>
      </w:pPr>
    </w:p>
    <w:p w14:paraId="499778AF" w14:textId="77777777" w:rsidR="00106427" w:rsidRDefault="00106427" w:rsidP="00C83158">
      <w:pPr>
        <w:tabs>
          <w:tab w:val="left" w:pos="1935"/>
        </w:tabs>
        <w:jc w:val="both"/>
        <w:rPr>
          <w:sz w:val="24"/>
          <w:szCs w:val="24"/>
        </w:rPr>
      </w:pPr>
    </w:p>
    <w:p w14:paraId="66D42821" w14:textId="77777777" w:rsidR="00106427" w:rsidRDefault="00106427" w:rsidP="00C83158">
      <w:pPr>
        <w:tabs>
          <w:tab w:val="left" w:pos="1935"/>
        </w:tabs>
        <w:jc w:val="both"/>
        <w:rPr>
          <w:sz w:val="24"/>
          <w:szCs w:val="24"/>
        </w:rPr>
      </w:pPr>
    </w:p>
    <w:p w14:paraId="5BFFDB28" w14:textId="20B111E4" w:rsidR="000D7D74" w:rsidRPr="00696EA2" w:rsidRDefault="00696EA2" w:rsidP="00C83158">
      <w:pPr>
        <w:tabs>
          <w:tab w:val="left" w:pos="1935"/>
        </w:tabs>
        <w:jc w:val="both"/>
        <w:rPr>
          <w:i/>
          <w:iCs/>
          <w:sz w:val="24"/>
          <w:szCs w:val="24"/>
        </w:rPr>
      </w:pPr>
      <w:r w:rsidRPr="00696EA2">
        <w:rPr>
          <w:i/>
          <w:iCs/>
          <w:sz w:val="24"/>
          <w:szCs w:val="24"/>
        </w:rPr>
        <w:t>This dissertation focuses on gathering the perspectives and experiences of dental professionals on human resources regulations and processes. It aims to examine the issue of employment equity within the context of NHS dentistry in London. The survey aims to ascertain the perspectives of dental professionals on equal opportunities, workplace inclusivity, prospects for career advancement, and the fairness of promotion criteria within their respective organisations. A quantitative strategy was employed by sending questionnaires to a deliberate selection of fifty dental practitioners. The results reveal divergent viewpoints about the promotion of equal opportunities and inclusivity in the workplace, hence highlighting factors that impact satisfaction with career advancement and the perception of fairness in promotion criteria. The research highlights the significance of effective HR strategies in establishing an inclusive and supportive work environment. The survey results provide empirical data that informs suggestions for enhancing job fairness in NHS dentistry. This dissertation offers significant insights into the intricacies of achieving employment equality in hospital settings, hence impacting human resources policy and shaping future research paths.</w:t>
      </w:r>
    </w:p>
    <w:p w14:paraId="46B189DA" w14:textId="77777777" w:rsidR="000D7D74" w:rsidRDefault="000D7D74" w:rsidP="00C83158">
      <w:pPr>
        <w:tabs>
          <w:tab w:val="left" w:pos="1935"/>
        </w:tabs>
        <w:jc w:val="both"/>
        <w:rPr>
          <w:sz w:val="24"/>
          <w:szCs w:val="24"/>
        </w:rPr>
      </w:pPr>
    </w:p>
    <w:p w14:paraId="04FC2E23" w14:textId="77777777" w:rsidR="000D7D74" w:rsidRDefault="000D7D74" w:rsidP="00C83158">
      <w:pPr>
        <w:tabs>
          <w:tab w:val="left" w:pos="1935"/>
        </w:tabs>
        <w:jc w:val="both"/>
        <w:rPr>
          <w:sz w:val="24"/>
          <w:szCs w:val="24"/>
        </w:rPr>
      </w:pPr>
    </w:p>
    <w:p w14:paraId="037B5CFD" w14:textId="77777777" w:rsidR="000D7D74" w:rsidRDefault="000D7D74" w:rsidP="00C83158">
      <w:pPr>
        <w:tabs>
          <w:tab w:val="left" w:pos="1935"/>
        </w:tabs>
        <w:jc w:val="both"/>
        <w:rPr>
          <w:sz w:val="24"/>
          <w:szCs w:val="24"/>
        </w:rPr>
      </w:pPr>
    </w:p>
    <w:p w14:paraId="6FFBEA82" w14:textId="77777777" w:rsidR="000D7D74" w:rsidRDefault="000D7D74" w:rsidP="00C83158">
      <w:pPr>
        <w:tabs>
          <w:tab w:val="left" w:pos="1935"/>
        </w:tabs>
        <w:jc w:val="both"/>
        <w:rPr>
          <w:sz w:val="24"/>
          <w:szCs w:val="24"/>
        </w:rPr>
      </w:pPr>
    </w:p>
    <w:p w14:paraId="2EBD051D" w14:textId="77777777" w:rsidR="000D7D74" w:rsidRDefault="000D7D74" w:rsidP="00C83158">
      <w:pPr>
        <w:tabs>
          <w:tab w:val="left" w:pos="1935"/>
        </w:tabs>
        <w:jc w:val="both"/>
        <w:rPr>
          <w:sz w:val="24"/>
          <w:szCs w:val="24"/>
        </w:rPr>
      </w:pPr>
    </w:p>
    <w:p w14:paraId="6DECC9F0" w14:textId="77777777" w:rsidR="00564381" w:rsidRDefault="00564381" w:rsidP="00C83158">
      <w:pPr>
        <w:tabs>
          <w:tab w:val="left" w:pos="1935"/>
        </w:tabs>
        <w:jc w:val="both"/>
        <w:rPr>
          <w:sz w:val="24"/>
          <w:szCs w:val="24"/>
        </w:rPr>
      </w:pPr>
    </w:p>
    <w:p w14:paraId="7232CFC8" w14:textId="6554D771" w:rsidR="000D7D74" w:rsidRDefault="000D7D74" w:rsidP="000D7D74">
      <w:pPr>
        <w:pStyle w:val="ListParagraph"/>
        <w:numPr>
          <w:ilvl w:val="0"/>
          <w:numId w:val="2"/>
        </w:numPr>
        <w:tabs>
          <w:tab w:val="left" w:pos="1935"/>
        </w:tabs>
        <w:jc w:val="both"/>
        <w:rPr>
          <w:b/>
          <w:bCs/>
          <w:sz w:val="24"/>
          <w:szCs w:val="24"/>
        </w:rPr>
      </w:pPr>
      <w:r w:rsidRPr="00131BB7">
        <w:rPr>
          <w:b/>
          <w:bCs/>
          <w:sz w:val="24"/>
          <w:szCs w:val="24"/>
        </w:rPr>
        <w:t>Introduction</w:t>
      </w:r>
    </w:p>
    <w:p w14:paraId="318CE078" w14:textId="77777777" w:rsidR="00696EA2" w:rsidRPr="00696EA2" w:rsidRDefault="00696EA2" w:rsidP="00696EA2">
      <w:pPr>
        <w:tabs>
          <w:tab w:val="left" w:pos="1935"/>
        </w:tabs>
        <w:jc w:val="both"/>
        <w:rPr>
          <w:sz w:val="24"/>
          <w:szCs w:val="24"/>
        </w:rPr>
      </w:pPr>
      <w:r w:rsidRPr="00696EA2">
        <w:rPr>
          <w:sz w:val="24"/>
          <w:szCs w:val="24"/>
        </w:rPr>
        <w:t>Employment equality is an important part of modern business that makes sure everyone has the same chances, no matter their gender, race, culture, disability, or other personal trait. Supporting equal pay in the healthcare industry, especially in the NHS, is not only the right thing to do officially and morally, but also the only way to improve patient care and service delivery (Smith, 2018). When it comes to fair hiring methods in the NHS, dentistry is a separate field that comes with its own set of problems and chances. This study is mostly about NHS dentistry in London, which is a good place to look at these problems because it has a lot of different ethnic and racial groups living there.</w:t>
      </w:r>
    </w:p>
    <w:p w14:paraId="048C184A" w14:textId="77777777" w:rsidR="00696EA2" w:rsidRPr="00696EA2" w:rsidRDefault="00696EA2" w:rsidP="00696EA2">
      <w:pPr>
        <w:tabs>
          <w:tab w:val="left" w:pos="1935"/>
        </w:tabs>
        <w:jc w:val="both"/>
        <w:rPr>
          <w:sz w:val="24"/>
          <w:szCs w:val="24"/>
        </w:rPr>
      </w:pPr>
    </w:p>
    <w:p w14:paraId="40ADD355" w14:textId="77777777" w:rsidR="00696EA2" w:rsidRPr="00696EA2" w:rsidRDefault="00696EA2" w:rsidP="00696EA2">
      <w:pPr>
        <w:tabs>
          <w:tab w:val="left" w:pos="1935"/>
        </w:tabs>
        <w:jc w:val="both"/>
        <w:rPr>
          <w:sz w:val="24"/>
          <w:szCs w:val="24"/>
        </w:rPr>
      </w:pPr>
    </w:p>
    <w:p w14:paraId="7A62E440" w14:textId="343FAFC3" w:rsidR="00D22104" w:rsidRDefault="00D22104" w:rsidP="00D22104">
      <w:pPr>
        <w:pStyle w:val="ListParagraph"/>
        <w:numPr>
          <w:ilvl w:val="1"/>
          <w:numId w:val="2"/>
        </w:numPr>
        <w:tabs>
          <w:tab w:val="left" w:pos="1935"/>
        </w:tabs>
        <w:jc w:val="both"/>
        <w:rPr>
          <w:b/>
          <w:bCs/>
          <w:sz w:val="24"/>
          <w:szCs w:val="24"/>
        </w:rPr>
      </w:pPr>
      <w:r w:rsidRPr="00131BB7">
        <w:rPr>
          <w:b/>
          <w:bCs/>
          <w:sz w:val="24"/>
          <w:szCs w:val="24"/>
        </w:rPr>
        <w:t>Background and context</w:t>
      </w:r>
    </w:p>
    <w:p w14:paraId="7C1C4A21" w14:textId="77777777" w:rsidR="00696EA2" w:rsidRPr="00696EA2" w:rsidRDefault="00696EA2" w:rsidP="00696EA2">
      <w:pPr>
        <w:tabs>
          <w:tab w:val="left" w:pos="1935"/>
        </w:tabs>
        <w:jc w:val="both"/>
        <w:rPr>
          <w:sz w:val="24"/>
          <w:szCs w:val="24"/>
        </w:rPr>
      </w:pPr>
      <w:r w:rsidRPr="00696EA2">
        <w:rPr>
          <w:sz w:val="24"/>
          <w:szCs w:val="24"/>
        </w:rPr>
        <w:t>London is ideal for studying NHS dentistry job equality due to its diverse population. NHS employees are diverse in race, ethnicity, and socioeconomic status. This shows the city's diversity. Diversity improves the workplace but hinders employment equity (Johnson, 2020). Well-thought-out HR rules make the workplace inviting in this circumstance.</w:t>
      </w:r>
    </w:p>
    <w:p w14:paraId="6454C8BA" w14:textId="77777777" w:rsidR="00696EA2" w:rsidRPr="00696EA2" w:rsidRDefault="00696EA2" w:rsidP="00696EA2">
      <w:pPr>
        <w:tabs>
          <w:tab w:val="left" w:pos="1935"/>
        </w:tabs>
        <w:jc w:val="both"/>
        <w:rPr>
          <w:sz w:val="24"/>
          <w:szCs w:val="24"/>
        </w:rPr>
      </w:pPr>
      <w:r w:rsidRPr="00696EA2">
        <w:rPr>
          <w:sz w:val="24"/>
          <w:szCs w:val="24"/>
        </w:rPr>
        <w:t>Even with regulations and norms, NHS professionals have disparities and gaps. Women, persons of colour, and those with disabilities may suffer bias and job barriers (Roberts &amp; Simpson, 2017). As shown, HR policies must be evaluated and improved often.</w:t>
      </w:r>
    </w:p>
    <w:p w14:paraId="39117414" w14:textId="68BDEF62" w:rsidR="00696EA2" w:rsidRPr="00696EA2" w:rsidRDefault="00696EA2" w:rsidP="00696EA2">
      <w:pPr>
        <w:tabs>
          <w:tab w:val="left" w:pos="1935"/>
        </w:tabs>
        <w:jc w:val="both"/>
        <w:rPr>
          <w:sz w:val="24"/>
          <w:szCs w:val="24"/>
        </w:rPr>
      </w:pPr>
      <w:r w:rsidRPr="00696EA2">
        <w:rPr>
          <w:sz w:val="24"/>
          <w:szCs w:val="24"/>
        </w:rPr>
        <w:t>This dissertation examines how the London NHS manages dental work justice concerns through human resources. The research will analyse and offer ways to enhance this company's HR practices. It examines HR policies, employee opinions, and barriers to employment equality. Fair and inclusive workplaces benefit workers and patients.</w:t>
      </w:r>
    </w:p>
    <w:p w14:paraId="331101C1" w14:textId="77777777" w:rsidR="00696EA2" w:rsidRPr="00696EA2" w:rsidRDefault="00696EA2" w:rsidP="00696EA2">
      <w:pPr>
        <w:tabs>
          <w:tab w:val="left" w:pos="1935"/>
        </w:tabs>
        <w:jc w:val="both"/>
        <w:rPr>
          <w:sz w:val="24"/>
          <w:szCs w:val="24"/>
        </w:rPr>
      </w:pPr>
    </w:p>
    <w:p w14:paraId="2B54C9C9" w14:textId="7D38363F" w:rsidR="00131BB7" w:rsidRPr="00BF7C77" w:rsidRDefault="00131BB7" w:rsidP="00131BB7">
      <w:pPr>
        <w:pStyle w:val="ListParagraph"/>
        <w:numPr>
          <w:ilvl w:val="1"/>
          <w:numId w:val="2"/>
        </w:numPr>
        <w:tabs>
          <w:tab w:val="left" w:pos="1935"/>
        </w:tabs>
        <w:jc w:val="both"/>
        <w:rPr>
          <w:b/>
          <w:bCs/>
          <w:sz w:val="24"/>
          <w:szCs w:val="24"/>
        </w:rPr>
      </w:pPr>
      <w:r w:rsidRPr="00BF7C77">
        <w:rPr>
          <w:b/>
          <w:bCs/>
          <w:sz w:val="24"/>
          <w:szCs w:val="24"/>
        </w:rPr>
        <w:t>Research questions</w:t>
      </w:r>
    </w:p>
    <w:p w14:paraId="3C232F70" w14:textId="77777777" w:rsidR="00BF7C77" w:rsidRPr="00564381" w:rsidRDefault="00BF7C77" w:rsidP="00BF7C77">
      <w:pPr>
        <w:pStyle w:val="ListParagraph"/>
        <w:numPr>
          <w:ilvl w:val="0"/>
          <w:numId w:val="19"/>
        </w:numPr>
        <w:tabs>
          <w:tab w:val="left" w:pos="1935"/>
        </w:tabs>
        <w:jc w:val="both"/>
        <w:rPr>
          <w:i/>
          <w:iCs/>
          <w:sz w:val="24"/>
          <w:szCs w:val="24"/>
        </w:rPr>
      </w:pPr>
      <w:r w:rsidRPr="00564381">
        <w:rPr>
          <w:i/>
          <w:iCs/>
          <w:sz w:val="24"/>
          <w:szCs w:val="24"/>
        </w:rPr>
        <w:t>How do dental professionals perceive the promotion of equal opportunities in their workplaces within NHS dentistry?</w:t>
      </w:r>
    </w:p>
    <w:p w14:paraId="2CDFA066" w14:textId="77777777" w:rsidR="00BF7C77" w:rsidRPr="00564381" w:rsidRDefault="00BF7C77" w:rsidP="00BF7C77">
      <w:pPr>
        <w:tabs>
          <w:tab w:val="left" w:pos="1935"/>
        </w:tabs>
        <w:jc w:val="both"/>
        <w:rPr>
          <w:i/>
          <w:iCs/>
          <w:sz w:val="24"/>
          <w:szCs w:val="24"/>
        </w:rPr>
      </w:pPr>
    </w:p>
    <w:p w14:paraId="1A193230" w14:textId="77777777" w:rsidR="00BF7C77" w:rsidRPr="00564381" w:rsidRDefault="00BF7C77" w:rsidP="00BF7C77">
      <w:pPr>
        <w:pStyle w:val="ListParagraph"/>
        <w:numPr>
          <w:ilvl w:val="0"/>
          <w:numId w:val="19"/>
        </w:numPr>
        <w:tabs>
          <w:tab w:val="left" w:pos="1935"/>
        </w:tabs>
        <w:jc w:val="both"/>
        <w:rPr>
          <w:i/>
          <w:iCs/>
          <w:sz w:val="24"/>
          <w:szCs w:val="24"/>
        </w:rPr>
      </w:pPr>
      <w:r w:rsidRPr="00564381">
        <w:rPr>
          <w:i/>
          <w:iCs/>
          <w:sz w:val="24"/>
          <w:szCs w:val="24"/>
        </w:rPr>
        <w:t>What factors influence dental professionals' perceptions of workplace inclusivity and diversity values in NHS dentistry?</w:t>
      </w:r>
    </w:p>
    <w:p w14:paraId="53A719B4" w14:textId="77777777" w:rsidR="00BF7C77" w:rsidRPr="00564381" w:rsidRDefault="00BF7C77" w:rsidP="00BF7C77">
      <w:pPr>
        <w:tabs>
          <w:tab w:val="left" w:pos="1935"/>
        </w:tabs>
        <w:jc w:val="both"/>
        <w:rPr>
          <w:i/>
          <w:iCs/>
          <w:sz w:val="24"/>
          <w:szCs w:val="24"/>
        </w:rPr>
      </w:pPr>
    </w:p>
    <w:p w14:paraId="4C91E60E" w14:textId="77777777" w:rsidR="00BF7C77" w:rsidRPr="00564381" w:rsidRDefault="00BF7C77" w:rsidP="00BF7C77">
      <w:pPr>
        <w:pStyle w:val="ListParagraph"/>
        <w:numPr>
          <w:ilvl w:val="0"/>
          <w:numId w:val="19"/>
        </w:numPr>
        <w:tabs>
          <w:tab w:val="left" w:pos="1935"/>
        </w:tabs>
        <w:jc w:val="both"/>
        <w:rPr>
          <w:i/>
          <w:iCs/>
          <w:sz w:val="24"/>
          <w:szCs w:val="24"/>
        </w:rPr>
      </w:pPr>
      <w:r w:rsidRPr="00564381">
        <w:rPr>
          <w:i/>
          <w:iCs/>
          <w:sz w:val="24"/>
          <w:szCs w:val="24"/>
        </w:rPr>
        <w:t>What are the determinants of satisfaction among dental professionals regarding career advancement opportunities within NHS dentistry?</w:t>
      </w:r>
    </w:p>
    <w:p w14:paraId="143394DC" w14:textId="77777777" w:rsidR="00BF7C77" w:rsidRPr="00564381" w:rsidRDefault="00BF7C77" w:rsidP="00BF7C77">
      <w:pPr>
        <w:tabs>
          <w:tab w:val="left" w:pos="1935"/>
        </w:tabs>
        <w:jc w:val="both"/>
        <w:rPr>
          <w:i/>
          <w:iCs/>
          <w:sz w:val="24"/>
          <w:szCs w:val="24"/>
        </w:rPr>
      </w:pPr>
    </w:p>
    <w:p w14:paraId="05CF42C8" w14:textId="73681331" w:rsidR="00BF7C77" w:rsidRPr="00411D5F" w:rsidRDefault="00BF7C77" w:rsidP="00411D5F">
      <w:pPr>
        <w:pStyle w:val="ListParagraph"/>
        <w:numPr>
          <w:ilvl w:val="0"/>
          <w:numId w:val="19"/>
        </w:numPr>
        <w:tabs>
          <w:tab w:val="left" w:pos="1935"/>
        </w:tabs>
        <w:jc w:val="both"/>
        <w:rPr>
          <w:i/>
          <w:iCs/>
          <w:sz w:val="24"/>
          <w:szCs w:val="24"/>
        </w:rPr>
      </w:pPr>
      <w:r w:rsidRPr="00564381">
        <w:rPr>
          <w:i/>
          <w:iCs/>
          <w:sz w:val="24"/>
          <w:szCs w:val="24"/>
        </w:rPr>
        <w:t>How do dental professionals assess the fairness and transparency of promotion criteria within their organizations in NHS dentistry?</w:t>
      </w:r>
    </w:p>
    <w:p w14:paraId="000DE5B0" w14:textId="77777777" w:rsidR="00BF7C77" w:rsidRPr="00BF7C77" w:rsidRDefault="00BF7C77" w:rsidP="00BF7C77">
      <w:pPr>
        <w:pStyle w:val="ListParagraph"/>
        <w:tabs>
          <w:tab w:val="left" w:pos="1935"/>
        </w:tabs>
        <w:jc w:val="both"/>
        <w:rPr>
          <w:sz w:val="24"/>
          <w:szCs w:val="24"/>
        </w:rPr>
      </w:pPr>
    </w:p>
    <w:p w14:paraId="3E098C32" w14:textId="20CF3DC9" w:rsidR="000D7D74" w:rsidRDefault="000D7D74" w:rsidP="00131BB7">
      <w:pPr>
        <w:pStyle w:val="ListParagraph"/>
        <w:numPr>
          <w:ilvl w:val="1"/>
          <w:numId w:val="2"/>
        </w:numPr>
        <w:tabs>
          <w:tab w:val="left" w:pos="1935"/>
        </w:tabs>
        <w:jc w:val="both"/>
        <w:rPr>
          <w:b/>
          <w:bCs/>
          <w:sz w:val="24"/>
          <w:szCs w:val="24"/>
        </w:rPr>
      </w:pPr>
      <w:r w:rsidRPr="00131BB7">
        <w:rPr>
          <w:b/>
          <w:bCs/>
          <w:sz w:val="24"/>
          <w:szCs w:val="24"/>
        </w:rPr>
        <w:t xml:space="preserve"> Research Purpose</w:t>
      </w:r>
    </w:p>
    <w:p w14:paraId="6DEF1E9C" w14:textId="77777777" w:rsidR="00BF7C77" w:rsidRPr="00131BB7" w:rsidRDefault="00BF7C77" w:rsidP="00BF7C77">
      <w:pPr>
        <w:pStyle w:val="ListParagraph"/>
        <w:tabs>
          <w:tab w:val="left" w:pos="1935"/>
        </w:tabs>
        <w:ind w:left="780"/>
        <w:jc w:val="both"/>
        <w:rPr>
          <w:b/>
          <w:bCs/>
          <w:sz w:val="24"/>
          <w:szCs w:val="24"/>
        </w:rPr>
      </w:pPr>
    </w:p>
    <w:p w14:paraId="68D6B50E" w14:textId="77777777" w:rsidR="00696EA2" w:rsidRPr="00696EA2" w:rsidRDefault="00696EA2" w:rsidP="00696EA2">
      <w:pPr>
        <w:pStyle w:val="ListParagraph"/>
        <w:tabs>
          <w:tab w:val="left" w:pos="1935"/>
        </w:tabs>
        <w:ind w:left="360"/>
        <w:jc w:val="both"/>
        <w:rPr>
          <w:sz w:val="24"/>
          <w:szCs w:val="24"/>
        </w:rPr>
      </w:pPr>
      <w:r w:rsidRPr="00696EA2">
        <w:rPr>
          <w:sz w:val="24"/>
          <w:szCs w:val="24"/>
        </w:rPr>
        <w:t>This dissertation seeks to provide a comprehensive analysis of human resources policy pertaining to employment fairness in the field of dentistry within the National Health Service (NHS) in London. By doing this, it contributes to the broader discourse on employment fairness in healthcare and offers valuable insights for enhancing human resources strategies in this sector.</w:t>
      </w:r>
    </w:p>
    <w:p w14:paraId="0FECB73A" w14:textId="77777777" w:rsidR="00696EA2" w:rsidRPr="00696EA2" w:rsidRDefault="00696EA2" w:rsidP="00696EA2">
      <w:pPr>
        <w:pStyle w:val="ListParagraph"/>
        <w:numPr>
          <w:ilvl w:val="0"/>
          <w:numId w:val="38"/>
        </w:numPr>
        <w:tabs>
          <w:tab w:val="left" w:pos="1935"/>
        </w:tabs>
        <w:jc w:val="both"/>
        <w:rPr>
          <w:sz w:val="24"/>
          <w:szCs w:val="24"/>
        </w:rPr>
      </w:pPr>
      <w:r w:rsidRPr="00696EA2">
        <w:rPr>
          <w:sz w:val="24"/>
          <w:szCs w:val="24"/>
        </w:rPr>
        <w:t>To locate and evaluate the current HR policies and efforts designed to promote employment equity in the field of NHS dentistry in London.</w:t>
      </w:r>
    </w:p>
    <w:p w14:paraId="073DD715" w14:textId="77777777" w:rsidR="00696EA2" w:rsidRPr="00696EA2" w:rsidRDefault="00696EA2" w:rsidP="00696EA2">
      <w:pPr>
        <w:pStyle w:val="ListParagraph"/>
        <w:numPr>
          <w:ilvl w:val="0"/>
          <w:numId w:val="38"/>
        </w:numPr>
        <w:tabs>
          <w:tab w:val="left" w:pos="1935"/>
        </w:tabs>
        <w:jc w:val="both"/>
        <w:rPr>
          <w:sz w:val="24"/>
          <w:szCs w:val="24"/>
        </w:rPr>
      </w:pPr>
      <w:r w:rsidRPr="00696EA2">
        <w:rPr>
          <w:sz w:val="24"/>
          <w:szCs w:val="24"/>
        </w:rPr>
        <w:t>To examine the perception and firsthand experience of dental practitioners about these HR rules.</w:t>
      </w:r>
    </w:p>
    <w:p w14:paraId="6A70FE25" w14:textId="77777777" w:rsidR="00696EA2" w:rsidRPr="00696EA2" w:rsidRDefault="00696EA2" w:rsidP="00696EA2">
      <w:pPr>
        <w:pStyle w:val="ListParagraph"/>
        <w:numPr>
          <w:ilvl w:val="0"/>
          <w:numId w:val="38"/>
        </w:numPr>
        <w:tabs>
          <w:tab w:val="left" w:pos="1935"/>
        </w:tabs>
        <w:jc w:val="both"/>
        <w:rPr>
          <w:sz w:val="24"/>
          <w:szCs w:val="24"/>
        </w:rPr>
      </w:pPr>
      <w:r w:rsidRPr="00696EA2">
        <w:rPr>
          <w:sz w:val="24"/>
          <w:szCs w:val="24"/>
        </w:rPr>
        <w:t>To identify the primary barriers in this particular situation that hinder the achievement of employment equality.</w:t>
      </w:r>
    </w:p>
    <w:p w14:paraId="0BD2B027" w14:textId="77777777" w:rsidR="00696EA2" w:rsidRPr="00696EA2" w:rsidRDefault="00696EA2" w:rsidP="00696EA2">
      <w:pPr>
        <w:pStyle w:val="ListParagraph"/>
        <w:numPr>
          <w:ilvl w:val="0"/>
          <w:numId w:val="38"/>
        </w:numPr>
        <w:tabs>
          <w:tab w:val="left" w:pos="1935"/>
        </w:tabs>
        <w:jc w:val="both"/>
        <w:rPr>
          <w:sz w:val="24"/>
          <w:szCs w:val="24"/>
        </w:rPr>
      </w:pPr>
      <w:r w:rsidRPr="00696EA2">
        <w:rPr>
          <w:sz w:val="24"/>
          <w:szCs w:val="24"/>
        </w:rPr>
        <w:t>Additionally, I may provide strategies to enhance HR regulations and protocols, therefore contributing to the promotion of employment fairness in NHS dentistry.</w:t>
      </w:r>
    </w:p>
    <w:p w14:paraId="2CBC926C" w14:textId="77777777" w:rsidR="00696EA2" w:rsidRPr="00696EA2" w:rsidRDefault="00696EA2" w:rsidP="00696EA2">
      <w:pPr>
        <w:pStyle w:val="ListParagraph"/>
        <w:tabs>
          <w:tab w:val="left" w:pos="1935"/>
        </w:tabs>
        <w:ind w:left="360"/>
        <w:jc w:val="both"/>
        <w:rPr>
          <w:sz w:val="24"/>
          <w:szCs w:val="24"/>
        </w:rPr>
      </w:pPr>
    </w:p>
    <w:p w14:paraId="594A134C" w14:textId="77777777" w:rsidR="00696EA2" w:rsidRPr="00696EA2" w:rsidRDefault="00696EA2" w:rsidP="00696EA2">
      <w:pPr>
        <w:pStyle w:val="ListParagraph"/>
        <w:tabs>
          <w:tab w:val="left" w:pos="1935"/>
        </w:tabs>
        <w:ind w:left="360"/>
        <w:jc w:val="both"/>
        <w:rPr>
          <w:sz w:val="24"/>
          <w:szCs w:val="24"/>
        </w:rPr>
      </w:pPr>
    </w:p>
    <w:p w14:paraId="62F3E4C0" w14:textId="77777777" w:rsidR="00BF7C77" w:rsidRDefault="00BF7C77" w:rsidP="00BF7C77">
      <w:pPr>
        <w:pStyle w:val="ListParagraph"/>
        <w:tabs>
          <w:tab w:val="left" w:pos="1935"/>
        </w:tabs>
        <w:ind w:left="360"/>
        <w:jc w:val="both"/>
        <w:rPr>
          <w:sz w:val="24"/>
          <w:szCs w:val="24"/>
        </w:rPr>
      </w:pPr>
    </w:p>
    <w:p w14:paraId="069C77C7" w14:textId="77777777" w:rsidR="00BF7C77" w:rsidRPr="000D7D74" w:rsidRDefault="00BF7C77" w:rsidP="00BF7C77">
      <w:pPr>
        <w:pStyle w:val="ListParagraph"/>
        <w:tabs>
          <w:tab w:val="left" w:pos="1935"/>
        </w:tabs>
        <w:ind w:left="360"/>
        <w:jc w:val="both"/>
        <w:rPr>
          <w:sz w:val="24"/>
          <w:szCs w:val="24"/>
        </w:rPr>
      </w:pPr>
    </w:p>
    <w:p w14:paraId="1E9C4B4E" w14:textId="641B0148" w:rsidR="000D7D74" w:rsidRPr="00BF7C77" w:rsidRDefault="000D7D74" w:rsidP="00BF7C77">
      <w:pPr>
        <w:pStyle w:val="ListParagraph"/>
        <w:numPr>
          <w:ilvl w:val="1"/>
          <w:numId w:val="2"/>
        </w:numPr>
        <w:tabs>
          <w:tab w:val="left" w:pos="1935"/>
        </w:tabs>
        <w:jc w:val="both"/>
        <w:rPr>
          <w:b/>
          <w:bCs/>
          <w:sz w:val="24"/>
          <w:szCs w:val="24"/>
        </w:rPr>
      </w:pPr>
      <w:r w:rsidRPr="00BF7C77">
        <w:rPr>
          <w:b/>
          <w:bCs/>
          <w:sz w:val="24"/>
          <w:szCs w:val="24"/>
        </w:rPr>
        <w:t>Significance of the Study</w:t>
      </w:r>
    </w:p>
    <w:p w14:paraId="46C73A79" w14:textId="77777777" w:rsidR="00BF7C77" w:rsidRPr="00BF7C77" w:rsidRDefault="00BF7C77" w:rsidP="00BF7C77">
      <w:pPr>
        <w:pStyle w:val="ListParagraph"/>
        <w:tabs>
          <w:tab w:val="left" w:pos="1935"/>
        </w:tabs>
        <w:ind w:left="780"/>
        <w:jc w:val="both"/>
        <w:rPr>
          <w:b/>
          <w:bCs/>
          <w:sz w:val="24"/>
          <w:szCs w:val="24"/>
        </w:rPr>
      </w:pPr>
    </w:p>
    <w:p w14:paraId="08BC368F" w14:textId="77777777" w:rsidR="00411D5F" w:rsidRPr="00411D5F" w:rsidRDefault="00411D5F" w:rsidP="00411D5F">
      <w:pPr>
        <w:tabs>
          <w:tab w:val="left" w:pos="1935"/>
        </w:tabs>
        <w:jc w:val="both"/>
        <w:rPr>
          <w:sz w:val="24"/>
          <w:szCs w:val="24"/>
        </w:rPr>
      </w:pPr>
      <w:r w:rsidRPr="00411D5F">
        <w:rPr>
          <w:sz w:val="24"/>
          <w:szCs w:val="24"/>
        </w:rPr>
        <w:t>This research is important for several reasons. Primarily in dentistry, it contributes to healthcare job equity scholarship. Several research focus on healthcare, but dental dynamics and challenges are unknown (Brown et al., 2019). This paper examines London NHS dental human resources policies and procedures to fill this gap.</w:t>
      </w:r>
    </w:p>
    <w:p w14:paraId="3785D468" w14:textId="77777777" w:rsidR="00411D5F" w:rsidRPr="00411D5F" w:rsidRDefault="00411D5F" w:rsidP="00411D5F">
      <w:pPr>
        <w:tabs>
          <w:tab w:val="left" w:pos="1935"/>
        </w:tabs>
        <w:jc w:val="both"/>
        <w:rPr>
          <w:sz w:val="24"/>
          <w:szCs w:val="24"/>
        </w:rPr>
      </w:pPr>
      <w:r w:rsidRPr="00411D5F">
        <w:rPr>
          <w:sz w:val="24"/>
          <w:szCs w:val="24"/>
        </w:rPr>
        <w:t>This study has major practical consequences for NHS HR managers and policymakers, notably in London. The evidence-based recommendations of this study can help create and execute HR policies that promote employment equality. Staff well-being and service and patient care improve with a welcoming and stimulating environment (Johnson, 2020).</w:t>
      </w:r>
    </w:p>
    <w:p w14:paraId="2432660F" w14:textId="77777777" w:rsidR="00411D5F" w:rsidRPr="00411D5F" w:rsidRDefault="00411D5F" w:rsidP="00411D5F">
      <w:pPr>
        <w:tabs>
          <w:tab w:val="left" w:pos="1935"/>
        </w:tabs>
        <w:jc w:val="both"/>
        <w:rPr>
          <w:sz w:val="24"/>
          <w:szCs w:val="24"/>
        </w:rPr>
      </w:pPr>
      <w:r w:rsidRPr="00411D5F">
        <w:rPr>
          <w:sz w:val="24"/>
          <w:szCs w:val="24"/>
        </w:rPr>
        <w:t>This research also addresses the persisting disparities and challenges encountered by women, ethnic minorities, and disabled NHS staff (Roberts &amp; Simpson, 2017). The study's identification of these hurdles and recommended solutions aims to promote real employment equity and ensure that all employees have equal career growth opportunities.</w:t>
      </w:r>
    </w:p>
    <w:p w14:paraId="3C8223D8" w14:textId="77777777" w:rsidR="00411D5F" w:rsidRPr="00411D5F" w:rsidRDefault="00411D5F" w:rsidP="00411D5F">
      <w:pPr>
        <w:tabs>
          <w:tab w:val="left" w:pos="1935"/>
        </w:tabs>
        <w:jc w:val="both"/>
        <w:rPr>
          <w:sz w:val="24"/>
          <w:szCs w:val="24"/>
        </w:rPr>
      </w:pPr>
      <w:r w:rsidRPr="00411D5F">
        <w:rPr>
          <w:sz w:val="24"/>
          <w:szCs w:val="24"/>
        </w:rPr>
        <w:t>This research may be useful for other healthcare systems and regions beyond NHS dentistry in London. A strategy plan to improve employment equity in the healthcare business can make healthcare services more fair and effective.</w:t>
      </w:r>
    </w:p>
    <w:p w14:paraId="1FB8D9BD" w14:textId="75B166B7" w:rsidR="00E978FD" w:rsidRDefault="00411D5F" w:rsidP="006629CB">
      <w:pPr>
        <w:tabs>
          <w:tab w:val="left" w:pos="1935"/>
        </w:tabs>
        <w:jc w:val="both"/>
        <w:rPr>
          <w:sz w:val="24"/>
          <w:szCs w:val="24"/>
        </w:rPr>
      </w:pPr>
      <w:r w:rsidRPr="00411D5F">
        <w:rPr>
          <w:sz w:val="24"/>
          <w:szCs w:val="24"/>
        </w:rPr>
        <w:lastRenderedPageBreak/>
        <w:t>This study contributes to academic knowledge, practical human resources policy, and the NHS and other settings' employment equity goals</w:t>
      </w:r>
    </w:p>
    <w:p w14:paraId="0EFAC76A" w14:textId="77777777" w:rsidR="00696EA2" w:rsidRDefault="00696EA2" w:rsidP="006629CB">
      <w:pPr>
        <w:tabs>
          <w:tab w:val="left" w:pos="1935"/>
        </w:tabs>
        <w:jc w:val="both"/>
        <w:rPr>
          <w:sz w:val="24"/>
          <w:szCs w:val="24"/>
        </w:rPr>
      </w:pPr>
    </w:p>
    <w:p w14:paraId="7719E5D4" w14:textId="77777777" w:rsidR="000D7D74" w:rsidRPr="00BF7C77" w:rsidRDefault="000D7D74" w:rsidP="000D7D74">
      <w:pPr>
        <w:tabs>
          <w:tab w:val="left" w:pos="1935"/>
        </w:tabs>
        <w:jc w:val="both"/>
        <w:rPr>
          <w:b/>
          <w:bCs/>
          <w:sz w:val="24"/>
          <w:szCs w:val="24"/>
        </w:rPr>
      </w:pPr>
      <w:r w:rsidRPr="00BF7C77">
        <w:rPr>
          <w:b/>
          <w:bCs/>
          <w:sz w:val="24"/>
          <w:szCs w:val="24"/>
        </w:rPr>
        <w:t>2.  Literature Review</w:t>
      </w:r>
    </w:p>
    <w:p w14:paraId="3792F46C" w14:textId="77777777" w:rsidR="000D7D74" w:rsidRDefault="000D7D74" w:rsidP="000D7D74">
      <w:pPr>
        <w:tabs>
          <w:tab w:val="left" w:pos="1935"/>
        </w:tabs>
        <w:jc w:val="both"/>
        <w:rPr>
          <w:b/>
          <w:bCs/>
          <w:sz w:val="24"/>
          <w:szCs w:val="24"/>
        </w:rPr>
      </w:pPr>
      <w:r w:rsidRPr="00BF7C77">
        <w:rPr>
          <w:b/>
          <w:bCs/>
          <w:sz w:val="24"/>
          <w:szCs w:val="24"/>
        </w:rPr>
        <w:t>2.1.  Overview of Employment Equality in Healthcare</w:t>
      </w:r>
    </w:p>
    <w:p w14:paraId="1E81F35D" w14:textId="77777777" w:rsidR="00596C9A" w:rsidRPr="00596C9A" w:rsidRDefault="00596C9A" w:rsidP="00596C9A">
      <w:pPr>
        <w:tabs>
          <w:tab w:val="left" w:pos="1935"/>
        </w:tabs>
        <w:jc w:val="both"/>
        <w:rPr>
          <w:sz w:val="24"/>
          <w:szCs w:val="24"/>
        </w:rPr>
      </w:pPr>
      <w:r w:rsidRPr="00596C9A">
        <w:rPr>
          <w:sz w:val="24"/>
          <w:szCs w:val="24"/>
        </w:rPr>
        <w:t>Employment equality is a significant concern that encompasses the operational, ethical, and legal dimensions of the healthcare sector. work equality asserts that all individuals, irrespective of their gender, race, ethnicity, handicap, or any other protected characteristic, should have equitable opportunities for work and advancement. This notion is based on the broader framework of human rights and anti-discrimination legislation, which seek to eliminate stereotypes and promote workplace inclusivity (Smith, 2018).</w:t>
      </w:r>
    </w:p>
    <w:p w14:paraId="7A61ED2E" w14:textId="77777777" w:rsidR="00596C9A" w:rsidRPr="00596C9A" w:rsidRDefault="00596C9A" w:rsidP="00596C9A">
      <w:pPr>
        <w:tabs>
          <w:tab w:val="left" w:pos="1935"/>
        </w:tabs>
        <w:jc w:val="both"/>
        <w:rPr>
          <w:sz w:val="24"/>
          <w:szCs w:val="24"/>
        </w:rPr>
      </w:pPr>
    </w:p>
    <w:p w14:paraId="50299646" w14:textId="433F5FBD" w:rsidR="00596C9A" w:rsidRPr="00596C9A" w:rsidRDefault="00596C9A" w:rsidP="000D7D74">
      <w:pPr>
        <w:tabs>
          <w:tab w:val="left" w:pos="1935"/>
        </w:tabs>
        <w:jc w:val="both"/>
        <w:rPr>
          <w:sz w:val="24"/>
          <w:szCs w:val="24"/>
        </w:rPr>
      </w:pPr>
      <w:r w:rsidRPr="00596C9A">
        <w:rPr>
          <w:sz w:val="24"/>
          <w:szCs w:val="24"/>
        </w:rPr>
        <w:t>Employment equality is crucial in healthcare because to the diverse workforce and the need to deliver culturally competent treatment to a varied patient group. As the largest employer in the UK, the NHS plays a crucial role in establishing workplace equity standards throughout the healthcare industry. Employment equality in the NHS is not only a legal requirement, but it is also crucial for improving patient care, worker satisfaction, and organisational effectiveness (Brown et al., 2019).</w:t>
      </w:r>
    </w:p>
    <w:p w14:paraId="3EE25E50" w14:textId="77777777" w:rsidR="006629CB" w:rsidRDefault="006629CB" w:rsidP="00BF7C77">
      <w:pPr>
        <w:pStyle w:val="ListParagraph"/>
        <w:numPr>
          <w:ilvl w:val="0"/>
          <w:numId w:val="20"/>
        </w:numPr>
        <w:tabs>
          <w:tab w:val="left" w:pos="1935"/>
        </w:tabs>
        <w:jc w:val="both"/>
        <w:rPr>
          <w:b/>
          <w:bCs/>
          <w:sz w:val="24"/>
          <w:szCs w:val="24"/>
        </w:rPr>
      </w:pPr>
      <w:r w:rsidRPr="00BF7C77">
        <w:rPr>
          <w:b/>
          <w:bCs/>
          <w:sz w:val="24"/>
          <w:szCs w:val="24"/>
        </w:rPr>
        <w:t>Legal and Regulatory Framework</w:t>
      </w:r>
    </w:p>
    <w:p w14:paraId="1C15AD36" w14:textId="6A17B5F3" w:rsidR="00596C9A" w:rsidRPr="00596C9A" w:rsidRDefault="00596C9A" w:rsidP="00596C9A">
      <w:pPr>
        <w:tabs>
          <w:tab w:val="left" w:pos="1935"/>
        </w:tabs>
        <w:jc w:val="both"/>
        <w:rPr>
          <w:sz w:val="24"/>
          <w:szCs w:val="24"/>
        </w:rPr>
      </w:pPr>
      <w:r w:rsidRPr="00596C9A">
        <w:rPr>
          <w:sz w:val="24"/>
          <w:szCs w:val="24"/>
        </w:rPr>
        <w:t>The United Kingdom has several significant legislations, with the Equality Act of 2010 being particularly noteworthy, that regulate employment equality. This legislation establishes a comprehensive legal structure to protect employees from discriminatory practices in the workplace and consolidates previous anti-discrimination regulations. The Equality Act provides protection for nine specific traits, namely age, disability, gender reassignment, marriage and civil partnership, pregnancy and motherhood, race, religion or belief, sex, and sexual orientation. Especially in the healthcare industry, firms must ensure that their HR policies and procedures align with these requirements (Johnson, 2020).</w:t>
      </w:r>
    </w:p>
    <w:p w14:paraId="06A2AE96" w14:textId="77777777" w:rsidR="00596C9A" w:rsidRPr="00596C9A" w:rsidRDefault="00596C9A" w:rsidP="00596C9A">
      <w:pPr>
        <w:tabs>
          <w:tab w:val="left" w:pos="1935"/>
        </w:tabs>
        <w:jc w:val="both"/>
        <w:rPr>
          <w:sz w:val="24"/>
          <w:szCs w:val="24"/>
        </w:rPr>
      </w:pPr>
    </w:p>
    <w:p w14:paraId="5AF48366" w14:textId="2A106C49" w:rsidR="00596C9A" w:rsidRPr="00596C9A" w:rsidRDefault="00596C9A" w:rsidP="00596C9A">
      <w:pPr>
        <w:tabs>
          <w:tab w:val="left" w:pos="1935"/>
        </w:tabs>
        <w:jc w:val="both"/>
        <w:rPr>
          <w:sz w:val="24"/>
          <w:szCs w:val="24"/>
        </w:rPr>
      </w:pPr>
      <w:r w:rsidRPr="00596C9A">
        <w:rPr>
          <w:sz w:val="24"/>
          <w:szCs w:val="24"/>
        </w:rPr>
        <w:t>In addition to national legislation, the NHS has its own policies and standards designed to promote occupational equality. The Workforce Race Equality Standard (WRES) focuses on promoting racial equality among NHS personnel, whereas the NHS Constitution outlines the values and principles of the NHS in England.</w:t>
      </w:r>
    </w:p>
    <w:p w14:paraId="0431942C" w14:textId="77777777" w:rsidR="00596C9A" w:rsidRPr="00596C9A" w:rsidRDefault="00596C9A" w:rsidP="00596C9A">
      <w:pPr>
        <w:tabs>
          <w:tab w:val="left" w:pos="1935"/>
        </w:tabs>
        <w:jc w:val="both"/>
        <w:rPr>
          <w:b/>
          <w:bCs/>
          <w:sz w:val="24"/>
          <w:szCs w:val="24"/>
        </w:rPr>
      </w:pPr>
    </w:p>
    <w:p w14:paraId="5AE69423" w14:textId="77777777" w:rsidR="006629CB" w:rsidRPr="00BF7C77" w:rsidRDefault="006629CB" w:rsidP="006629CB">
      <w:pPr>
        <w:tabs>
          <w:tab w:val="left" w:pos="1935"/>
        </w:tabs>
        <w:jc w:val="both"/>
        <w:rPr>
          <w:b/>
          <w:bCs/>
          <w:sz w:val="24"/>
          <w:szCs w:val="24"/>
        </w:rPr>
      </w:pPr>
      <w:r w:rsidRPr="00BF7C77">
        <w:rPr>
          <w:b/>
          <w:bCs/>
          <w:sz w:val="24"/>
          <w:szCs w:val="24"/>
        </w:rPr>
        <w:t>Challenges and Barriers</w:t>
      </w:r>
    </w:p>
    <w:p w14:paraId="727A9E71" w14:textId="00051854" w:rsidR="00596C9A" w:rsidRPr="00596C9A" w:rsidRDefault="00596C9A" w:rsidP="00596C9A">
      <w:pPr>
        <w:tabs>
          <w:tab w:val="left" w:pos="1935"/>
        </w:tabs>
        <w:jc w:val="both"/>
        <w:rPr>
          <w:sz w:val="24"/>
          <w:szCs w:val="24"/>
        </w:rPr>
      </w:pPr>
      <w:r w:rsidRPr="00596C9A">
        <w:rPr>
          <w:sz w:val="24"/>
          <w:szCs w:val="24"/>
        </w:rPr>
        <w:t xml:space="preserve">Despite a robust legal and regulatory framework, achieving job fairness in the healthcare sector remains challenging. Research on employment outcomes for certain demographics, such as women, ethnic minorities, and individuals with impairments, has consistently shown </w:t>
      </w:r>
      <w:r w:rsidRPr="00596C9A">
        <w:rPr>
          <w:sz w:val="24"/>
          <w:szCs w:val="24"/>
        </w:rPr>
        <w:lastRenderedPageBreak/>
        <w:t xml:space="preserve">ongoing disparities. Women are not well-represented in high-ranking positions in the NHS, and ethnic minority employees frequently experience lower job satisfaction and higher levels of discrimination compared to their white colleagues (Roberts &amp; Simpson, 2017). </w:t>
      </w:r>
    </w:p>
    <w:p w14:paraId="72AE962F" w14:textId="6F503AB0" w:rsidR="00596C9A" w:rsidRPr="00596C9A" w:rsidRDefault="00596C9A" w:rsidP="00596C9A">
      <w:pPr>
        <w:tabs>
          <w:tab w:val="left" w:pos="1935"/>
        </w:tabs>
        <w:jc w:val="both"/>
        <w:rPr>
          <w:sz w:val="24"/>
          <w:szCs w:val="24"/>
        </w:rPr>
      </w:pPr>
      <w:r w:rsidRPr="00596C9A">
        <w:rPr>
          <w:sz w:val="24"/>
          <w:szCs w:val="24"/>
        </w:rPr>
        <w:t>Unconscious bias, a significant obstacle to achieving justice in healthcare employment, has a detrimental impact on recruiting, promotion, and performance evaluation procedures. In addition, institutional barriers such as stringent working conditions and insufficient support for achieving work-life balance have a disproportionate impact on specific demographics, mostly women and those who are responsible for caregiving.</w:t>
      </w:r>
    </w:p>
    <w:p w14:paraId="1BD23CD1" w14:textId="76243280" w:rsidR="006629CB" w:rsidRPr="00596C9A" w:rsidRDefault="006629CB" w:rsidP="006629CB">
      <w:pPr>
        <w:tabs>
          <w:tab w:val="left" w:pos="1935"/>
        </w:tabs>
        <w:jc w:val="both"/>
        <w:rPr>
          <w:sz w:val="24"/>
          <w:szCs w:val="24"/>
        </w:rPr>
      </w:pPr>
      <w:r w:rsidRPr="00BF7C77">
        <w:rPr>
          <w:b/>
          <w:bCs/>
          <w:sz w:val="24"/>
          <w:szCs w:val="24"/>
        </w:rPr>
        <w:t>Benefits of Employment Equality</w:t>
      </w:r>
    </w:p>
    <w:p w14:paraId="53BDECD1" w14:textId="273BBD3B" w:rsidR="002F719F" w:rsidRPr="002F719F" w:rsidRDefault="002F719F" w:rsidP="002F719F">
      <w:pPr>
        <w:tabs>
          <w:tab w:val="left" w:pos="1935"/>
        </w:tabs>
        <w:jc w:val="both"/>
        <w:rPr>
          <w:sz w:val="24"/>
          <w:szCs w:val="24"/>
        </w:rPr>
      </w:pPr>
      <w:r w:rsidRPr="002F719F">
        <w:rPr>
          <w:sz w:val="24"/>
          <w:szCs w:val="24"/>
        </w:rPr>
        <w:t>Supporting fair job opportunities in the healthcare industry has a number of benefits. Businesses that give diversity and inclusiveness top priority are more likely to draw in and keep highly talented people, therefore producing a workforce with more variation of skills and drive. By properly addressing the language and cultural needs of different patient populations, a team of people from all backgrounds and experiences helps to improve patient care. Studies show that companies which give diversity and inclusion top priority usually have better financial success, increase employee engagement, and create a more creative atmosphere (Smith, 2018).</w:t>
      </w:r>
    </w:p>
    <w:p w14:paraId="3832FD7F" w14:textId="77777777" w:rsidR="002F719F" w:rsidRPr="002F719F" w:rsidRDefault="002F719F" w:rsidP="002F719F">
      <w:pPr>
        <w:tabs>
          <w:tab w:val="left" w:pos="1935"/>
        </w:tabs>
        <w:jc w:val="both"/>
        <w:rPr>
          <w:sz w:val="24"/>
          <w:szCs w:val="24"/>
        </w:rPr>
      </w:pPr>
      <w:r w:rsidRPr="002F719F">
        <w:rPr>
          <w:sz w:val="24"/>
          <w:szCs w:val="24"/>
        </w:rPr>
        <w:t>All things considered, guaranteeing fair employment possibilities in the healthcare industry is a difficult task needing constant attention. Although legislation and legislative projects have achieved great progress, more has to be done to eradicate unfair situations and establish inclusive workplaces. This paper presents ideas and suggestions meant to improve equity in NHS dentistry in London.</w:t>
      </w:r>
    </w:p>
    <w:p w14:paraId="489F1F47" w14:textId="77777777" w:rsidR="00596C9A" w:rsidRPr="00C83158" w:rsidRDefault="00596C9A" w:rsidP="006629CB">
      <w:pPr>
        <w:tabs>
          <w:tab w:val="left" w:pos="1935"/>
        </w:tabs>
        <w:jc w:val="both"/>
        <w:rPr>
          <w:sz w:val="24"/>
          <w:szCs w:val="24"/>
        </w:rPr>
      </w:pPr>
    </w:p>
    <w:p w14:paraId="1BB79732" w14:textId="77777777" w:rsidR="000D7D74" w:rsidRDefault="000D7D74" w:rsidP="000D7D74">
      <w:pPr>
        <w:tabs>
          <w:tab w:val="left" w:pos="1935"/>
        </w:tabs>
        <w:jc w:val="both"/>
        <w:rPr>
          <w:b/>
          <w:bCs/>
          <w:sz w:val="24"/>
          <w:szCs w:val="24"/>
        </w:rPr>
      </w:pPr>
      <w:r w:rsidRPr="00BF7C77">
        <w:rPr>
          <w:b/>
          <w:bCs/>
          <w:sz w:val="24"/>
          <w:szCs w:val="24"/>
        </w:rPr>
        <w:t>2.2.  HR Policies and Practices in the NHS</w:t>
      </w:r>
    </w:p>
    <w:p w14:paraId="1FCE1D29" w14:textId="0F9E921B" w:rsidR="00BF7C77" w:rsidRPr="002F719F" w:rsidRDefault="002F719F" w:rsidP="000D7D74">
      <w:pPr>
        <w:tabs>
          <w:tab w:val="left" w:pos="1935"/>
        </w:tabs>
        <w:jc w:val="both"/>
        <w:rPr>
          <w:sz w:val="24"/>
          <w:szCs w:val="24"/>
        </w:rPr>
      </w:pPr>
      <w:r w:rsidRPr="002F719F">
        <w:rPr>
          <w:sz w:val="24"/>
          <w:szCs w:val="24"/>
        </w:rPr>
        <w:t>Ensuring a diverse and skilled workforce is the objective of the National Health Service's (NHS) human resources (HR) policies and procedures. These policies have the potential to improve patient care, promote fair hiring practices, and enhance employee satisfaction. In this section, we'll explore the primary HR policies and procedures implemented by the NHS to promote diversity and ensure fairness in the workplace.</w:t>
      </w:r>
    </w:p>
    <w:p w14:paraId="2311249F" w14:textId="77777777" w:rsidR="006629CB" w:rsidRPr="006629CB" w:rsidRDefault="006629CB" w:rsidP="006629CB">
      <w:pPr>
        <w:tabs>
          <w:tab w:val="left" w:pos="1935"/>
        </w:tabs>
        <w:jc w:val="both"/>
        <w:rPr>
          <w:sz w:val="24"/>
          <w:szCs w:val="24"/>
        </w:rPr>
      </w:pPr>
    </w:p>
    <w:p w14:paraId="63B69B3C" w14:textId="77777777" w:rsidR="006629CB" w:rsidRPr="00933CE1" w:rsidRDefault="006629CB" w:rsidP="006629CB">
      <w:pPr>
        <w:tabs>
          <w:tab w:val="left" w:pos="1935"/>
        </w:tabs>
        <w:jc w:val="both"/>
        <w:rPr>
          <w:b/>
          <w:bCs/>
          <w:sz w:val="24"/>
          <w:szCs w:val="24"/>
        </w:rPr>
      </w:pPr>
      <w:r w:rsidRPr="00933CE1">
        <w:rPr>
          <w:b/>
          <w:bCs/>
          <w:sz w:val="24"/>
          <w:szCs w:val="24"/>
        </w:rPr>
        <w:t>Recruitment and Selection</w:t>
      </w:r>
    </w:p>
    <w:p w14:paraId="745378C4" w14:textId="3370A866" w:rsidR="006629CB" w:rsidRPr="006629CB" w:rsidRDefault="002F719F" w:rsidP="006629CB">
      <w:pPr>
        <w:tabs>
          <w:tab w:val="left" w:pos="1935"/>
        </w:tabs>
        <w:jc w:val="both"/>
        <w:rPr>
          <w:sz w:val="24"/>
          <w:szCs w:val="24"/>
        </w:rPr>
      </w:pPr>
      <w:r w:rsidRPr="002F719F">
        <w:rPr>
          <w:sz w:val="24"/>
          <w:szCs w:val="24"/>
        </w:rPr>
        <w:t>In order to ensure a fair and transparent recruiting process, the NHS employs a range of recruitment and selection policies. Here are the techniques included:</w:t>
      </w:r>
    </w:p>
    <w:p w14:paraId="0660025A" w14:textId="77777777" w:rsidR="002F719F" w:rsidRDefault="006629CB" w:rsidP="00BF7C77">
      <w:pPr>
        <w:pStyle w:val="ListParagraph"/>
        <w:numPr>
          <w:ilvl w:val="0"/>
          <w:numId w:val="21"/>
        </w:numPr>
        <w:tabs>
          <w:tab w:val="left" w:pos="1935"/>
        </w:tabs>
        <w:jc w:val="both"/>
        <w:rPr>
          <w:sz w:val="24"/>
          <w:szCs w:val="24"/>
        </w:rPr>
      </w:pPr>
      <w:r w:rsidRPr="00933CE1">
        <w:rPr>
          <w:sz w:val="24"/>
          <w:szCs w:val="24"/>
          <w:u w:val="single"/>
        </w:rPr>
        <w:t>Job Advertisements and Outreach</w:t>
      </w:r>
      <w:r w:rsidRPr="00BF7C77">
        <w:rPr>
          <w:sz w:val="24"/>
          <w:szCs w:val="24"/>
        </w:rPr>
        <w:t xml:space="preserve">: </w:t>
      </w:r>
    </w:p>
    <w:p w14:paraId="13EA2DCA" w14:textId="3796F668" w:rsidR="00194F53" w:rsidRPr="00194F53" w:rsidRDefault="00194F53" w:rsidP="00194F53">
      <w:pPr>
        <w:tabs>
          <w:tab w:val="left" w:pos="1935"/>
        </w:tabs>
        <w:jc w:val="both"/>
        <w:rPr>
          <w:sz w:val="24"/>
          <w:szCs w:val="24"/>
        </w:rPr>
      </w:pPr>
      <w:r w:rsidRPr="00194F53">
        <w:rPr>
          <w:sz w:val="24"/>
          <w:szCs w:val="24"/>
        </w:rPr>
        <w:t xml:space="preserve">The NHS aims to recruit a substantial demographic by disseminating comprehensive and meticulous employment advertisements. This encompasses engaging with local enterprises, </w:t>
      </w:r>
      <w:r w:rsidRPr="00194F53">
        <w:rPr>
          <w:sz w:val="24"/>
          <w:szCs w:val="24"/>
        </w:rPr>
        <w:lastRenderedPageBreak/>
        <w:t>attending job fairs, and employing focused marketing strategies to reach marginalised communities (NHS Employers, 2020).</w:t>
      </w:r>
    </w:p>
    <w:p w14:paraId="4D1B80D5" w14:textId="77777777" w:rsidR="00194F53" w:rsidRDefault="006629CB" w:rsidP="00BF7C77">
      <w:pPr>
        <w:pStyle w:val="ListParagraph"/>
        <w:numPr>
          <w:ilvl w:val="0"/>
          <w:numId w:val="21"/>
        </w:numPr>
        <w:tabs>
          <w:tab w:val="left" w:pos="1935"/>
        </w:tabs>
        <w:jc w:val="both"/>
        <w:rPr>
          <w:sz w:val="24"/>
          <w:szCs w:val="24"/>
        </w:rPr>
      </w:pPr>
      <w:r w:rsidRPr="00933CE1">
        <w:rPr>
          <w:sz w:val="24"/>
          <w:szCs w:val="24"/>
          <w:u w:val="single"/>
        </w:rPr>
        <w:t>Standardized Recruitment Processes</w:t>
      </w:r>
      <w:r w:rsidRPr="00BF7C77">
        <w:rPr>
          <w:sz w:val="24"/>
          <w:szCs w:val="24"/>
        </w:rPr>
        <w:t xml:space="preserve">: </w:t>
      </w:r>
    </w:p>
    <w:p w14:paraId="43EF6372" w14:textId="16D03B80" w:rsidR="00194F53" w:rsidRPr="00194F53" w:rsidRDefault="00194F53" w:rsidP="00194F53">
      <w:pPr>
        <w:tabs>
          <w:tab w:val="left" w:pos="1935"/>
        </w:tabs>
        <w:jc w:val="both"/>
        <w:rPr>
          <w:sz w:val="24"/>
          <w:szCs w:val="24"/>
        </w:rPr>
      </w:pPr>
      <w:r w:rsidRPr="00194F53">
        <w:rPr>
          <w:sz w:val="24"/>
          <w:szCs w:val="24"/>
        </w:rPr>
        <w:t>In order to reduce bias, the NHS uses standardised hiring methods such as competency-based tests and organised interviews. We can be sure that all applicants will be judged on their skills and education, not on subjective factors (Smith &amp; Brown, 2019).</w:t>
      </w:r>
    </w:p>
    <w:p w14:paraId="5ECF4F3C" w14:textId="77777777" w:rsidR="00194F53" w:rsidRDefault="006629CB" w:rsidP="00BF7C77">
      <w:pPr>
        <w:pStyle w:val="ListParagraph"/>
        <w:numPr>
          <w:ilvl w:val="0"/>
          <w:numId w:val="21"/>
        </w:numPr>
        <w:tabs>
          <w:tab w:val="left" w:pos="1935"/>
        </w:tabs>
        <w:jc w:val="both"/>
        <w:rPr>
          <w:sz w:val="24"/>
          <w:szCs w:val="24"/>
        </w:rPr>
      </w:pPr>
      <w:r w:rsidRPr="00933CE1">
        <w:rPr>
          <w:sz w:val="24"/>
          <w:szCs w:val="24"/>
          <w:u w:val="single"/>
        </w:rPr>
        <w:t>Diversity Training for Recruiters</w:t>
      </w:r>
      <w:r w:rsidRPr="00BF7C77">
        <w:rPr>
          <w:sz w:val="24"/>
          <w:szCs w:val="24"/>
        </w:rPr>
        <w:t>:</w:t>
      </w:r>
    </w:p>
    <w:p w14:paraId="3E6CB856" w14:textId="0C665E83" w:rsidR="00194F53" w:rsidRDefault="00194F53" w:rsidP="006629CB">
      <w:pPr>
        <w:tabs>
          <w:tab w:val="left" w:pos="1935"/>
        </w:tabs>
        <w:jc w:val="both"/>
        <w:rPr>
          <w:sz w:val="24"/>
          <w:szCs w:val="24"/>
        </w:rPr>
      </w:pPr>
      <w:r w:rsidRPr="00194F53">
        <w:rPr>
          <w:sz w:val="24"/>
          <w:szCs w:val="24"/>
        </w:rPr>
        <w:t>Recruiters and recruiting leaders are taught about unconscious bias and diversity to help them spot possible biases and make more fair hiring decisions (Johnson, 2018).</w:t>
      </w:r>
    </w:p>
    <w:p w14:paraId="52F72BF5" w14:textId="77777777" w:rsidR="00194F53" w:rsidRDefault="00194F53" w:rsidP="006629CB">
      <w:pPr>
        <w:tabs>
          <w:tab w:val="left" w:pos="1935"/>
        </w:tabs>
        <w:jc w:val="both"/>
        <w:rPr>
          <w:sz w:val="24"/>
          <w:szCs w:val="24"/>
        </w:rPr>
      </w:pPr>
    </w:p>
    <w:p w14:paraId="7B0D7B4B" w14:textId="6BE889B1" w:rsidR="006629CB" w:rsidRDefault="006629CB" w:rsidP="006629CB">
      <w:pPr>
        <w:tabs>
          <w:tab w:val="left" w:pos="1935"/>
        </w:tabs>
        <w:jc w:val="both"/>
        <w:rPr>
          <w:b/>
          <w:bCs/>
          <w:sz w:val="24"/>
          <w:szCs w:val="24"/>
        </w:rPr>
      </w:pPr>
      <w:r w:rsidRPr="00933CE1">
        <w:rPr>
          <w:b/>
          <w:bCs/>
          <w:sz w:val="24"/>
          <w:szCs w:val="24"/>
        </w:rPr>
        <w:t>Training and Development</w:t>
      </w:r>
    </w:p>
    <w:p w14:paraId="735911EF" w14:textId="5E83A779" w:rsidR="004F0725" w:rsidRPr="004F0725" w:rsidRDefault="004F0725" w:rsidP="006629CB">
      <w:pPr>
        <w:tabs>
          <w:tab w:val="left" w:pos="1935"/>
        </w:tabs>
        <w:jc w:val="both"/>
        <w:rPr>
          <w:sz w:val="24"/>
          <w:szCs w:val="24"/>
        </w:rPr>
      </w:pPr>
      <w:r w:rsidRPr="004F0725">
        <w:rPr>
          <w:sz w:val="24"/>
          <w:szCs w:val="24"/>
        </w:rPr>
        <w:t>The NHS puts a high value on ongoing professional development and training to make sure that all of its workers have the chance to move up in their careers. The most important projects are listed below:</w:t>
      </w:r>
    </w:p>
    <w:p w14:paraId="10D040D8" w14:textId="77777777" w:rsidR="004F0725" w:rsidRDefault="006629CB" w:rsidP="00933CE1">
      <w:pPr>
        <w:pStyle w:val="ListParagraph"/>
        <w:numPr>
          <w:ilvl w:val="0"/>
          <w:numId w:val="22"/>
        </w:numPr>
        <w:tabs>
          <w:tab w:val="left" w:pos="1935"/>
        </w:tabs>
        <w:jc w:val="both"/>
        <w:rPr>
          <w:sz w:val="24"/>
          <w:szCs w:val="24"/>
        </w:rPr>
      </w:pPr>
      <w:r w:rsidRPr="00933CE1">
        <w:rPr>
          <w:sz w:val="24"/>
          <w:szCs w:val="24"/>
          <w:u w:val="single"/>
        </w:rPr>
        <w:t>Mandatory Equality and Diversity Training</w:t>
      </w:r>
      <w:r w:rsidRPr="00933CE1">
        <w:rPr>
          <w:sz w:val="24"/>
          <w:szCs w:val="24"/>
        </w:rPr>
        <w:t>:</w:t>
      </w:r>
    </w:p>
    <w:p w14:paraId="721F8A82" w14:textId="4CE9D247" w:rsidR="004F0725" w:rsidRPr="004F0725" w:rsidRDefault="004F0725" w:rsidP="004F0725">
      <w:pPr>
        <w:tabs>
          <w:tab w:val="left" w:pos="1935"/>
        </w:tabs>
        <w:jc w:val="both"/>
        <w:rPr>
          <w:sz w:val="24"/>
          <w:szCs w:val="24"/>
        </w:rPr>
      </w:pPr>
      <w:r w:rsidRPr="004F0725">
        <w:rPr>
          <w:sz w:val="24"/>
          <w:szCs w:val="24"/>
        </w:rPr>
        <w:t>The National Health Service (NHS) requires all personnel to complete required equality and diversity training. This training focuses on developing cultural competency, understanding anti-discrimination legislation, and implementing inclusive policies (NHS England, 2021).</w:t>
      </w:r>
    </w:p>
    <w:p w14:paraId="405F2622" w14:textId="219527AB" w:rsidR="004F0725" w:rsidRPr="004F0725" w:rsidRDefault="006629CB" w:rsidP="004F0725">
      <w:pPr>
        <w:pStyle w:val="ListParagraph"/>
        <w:numPr>
          <w:ilvl w:val="0"/>
          <w:numId w:val="22"/>
        </w:numPr>
        <w:tabs>
          <w:tab w:val="left" w:pos="1935"/>
        </w:tabs>
        <w:jc w:val="both"/>
        <w:rPr>
          <w:sz w:val="24"/>
          <w:szCs w:val="24"/>
        </w:rPr>
      </w:pPr>
      <w:r w:rsidRPr="00933CE1">
        <w:rPr>
          <w:sz w:val="24"/>
          <w:szCs w:val="24"/>
          <w:u w:val="single"/>
        </w:rPr>
        <w:t>Leadership Development Programs</w:t>
      </w:r>
      <w:r w:rsidRPr="00933CE1">
        <w:rPr>
          <w:sz w:val="24"/>
          <w:szCs w:val="24"/>
        </w:rPr>
        <w:t>:</w:t>
      </w:r>
    </w:p>
    <w:p w14:paraId="3BA5B9C1" w14:textId="0A7F57AD" w:rsidR="004F0725" w:rsidRPr="004F0725" w:rsidRDefault="004F0725" w:rsidP="004F0725">
      <w:pPr>
        <w:tabs>
          <w:tab w:val="left" w:pos="1935"/>
        </w:tabs>
        <w:jc w:val="both"/>
        <w:rPr>
          <w:sz w:val="24"/>
          <w:szCs w:val="24"/>
        </w:rPr>
      </w:pPr>
      <w:r w:rsidRPr="004F0725">
        <w:rPr>
          <w:sz w:val="24"/>
          <w:szCs w:val="24"/>
        </w:rPr>
        <w:t>The National Health Service (NHS) provides leadership development courses to equip individuals from every phase of life with the knowledge and tools required to succeed in top posts. These seminars aim to alter the reality whereby people of colour and women are underrepresented in leadership roles (Roberts &amp; Simpson, 2017).</w:t>
      </w:r>
    </w:p>
    <w:p w14:paraId="3B7669EF" w14:textId="0E505A52" w:rsidR="004F0725" w:rsidRPr="004F0725" w:rsidRDefault="006629CB" w:rsidP="00933CE1">
      <w:pPr>
        <w:pStyle w:val="ListParagraph"/>
        <w:numPr>
          <w:ilvl w:val="0"/>
          <w:numId w:val="22"/>
        </w:numPr>
        <w:tabs>
          <w:tab w:val="left" w:pos="1935"/>
        </w:tabs>
        <w:jc w:val="both"/>
        <w:rPr>
          <w:sz w:val="24"/>
          <w:szCs w:val="24"/>
        </w:rPr>
      </w:pPr>
      <w:r w:rsidRPr="00933CE1">
        <w:rPr>
          <w:sz w:val="24"/>
          <w:szCs w:val="24"/>
          <w:u w:val="single"/>
        </w:rPr>
        <w:t>Mentorship and Sponsorship Programs:</w:t>
      </w:r>
    </w:p>
    <w:p w14:paraId="22D8AB92" w14:textId="36A6B260" w:rsidR="004F0725" w:rsidRDefault="004F0725" w:rsidP="006629CB">
      <w:pPr>
        <w:tabs>
          <w:tab w:val="left" w:pos="1935"/>
        </w:tabs>
        <w:jc w:val="both"/>
        <w:rPr>
          <w:sz w:val="24"/>
          <w:szCs w:val="24"/>
        </w:rPr>
      </w:pPr>
      <w:r w:rsidRPr="004F0725">
        <w:rPr>
          <w:sz w:val="24"/>
          <w:szCs w:val="24"/>
        </w:rPr>
        <w:t>As part of training and funding schemes, junior workers are paired with top executives. The leaders can help the younger staff by giving them advice, support, and chances to grow professionally. Jones et al. (2018) say that these courses are especially helpful for workers from groups that have been stereotyped.</w:t>
      </w:r>
    </w:p>
    <w:p w14:paraId="2E7675C9" w14:textId="5C7F8330" w:rsidR="006629CB" w:rsidRPr="00933CE1" w:rsidRDefault="006629CB" w:rsidP="006629CB">
      <w:pPr>
        <w:tabs>
          <w:tab w:val="left" w:pos="1935"/>
        </w:tabs>
        <w:jc w:val="both"/>
        <w:rPr>
          <w:b/>
          <w:bCs/>
          <w:sz w:val="24"/>
          <w:szCs w:val="24"/>
        </w:rPr>
      </w:pPr>
      <w:r w:rsidRPr="00933CE1">
        <w:rPr>
          <w:b/>
          <w:bCs/>
          <w:sz w:val="24"/>
          <w:szCs w:val="24"/>
        </w:rPr>
        <w:t>Performance Management and Appraisal</w:t>
      </w:r>
    </w:p>
    <w:p w14:paraId="3530B6DD" w14:textId="77777777" w:rsidR="005B52BD" w:rsidRPr="005B52BD" w:rsidRDefault="005B52BD" w:rsidP="005B52BD">
      <w:pPr>
        <w:pStyle w:val="ListParagraph"/>
        <w:tabs>
          <w:tab w:val="left" w:pos="1935"/>
        </w:tabs>
        <w:jc w:val="both"/>
        <w:rPr>
          <w:sz w:val="24"/>
          <w:szCs w:val="24"/>
        </w:rPr>
      </w:pPr>
      <w:r w:rsidRPr="005B52BD">
        <w:rPr>
          <w:sz w:val="24"/>
          <w:szCs w:val="24"/>
        </w:rPr>
        <w:t>In the NHS, performance management is meant to make sure that all workers get regular reviews and help to help them reach their full potential. These are the most important practices:</w:t>
      </w:r>
    </w:p>
    <w:p w14:paraId="28E4063E" w14:textId="77777777" w:rsidR="005B52BD" w:rsidRPr="005B52BD" w:rsidRDefault="005B52BD" w:rsidP="005B52BD">
      <w:pPr>
        <w:pStyle w:val="ListParagraph"/>
        <w:tabs>
          <w:tab w:val="left" w:pos="1935"/>
        </w:tabs>
        <w:jc w:val="both"/>
        <w:rPr>
          <w:sz w:val="24"/>
          <w:szCs w:val="24"/>
        </w:rPr>
      </w:pPr>
    </w:p>
    <w:p w14:paraId="4ED036B7" w14:textId="768B9174" w:rsidR="005B52BD" w:rsidRPr="005B52BD" w:rsidRDefault="005B52BD" w:rsidP="005B52BD">
      <w:pPr>
        <w:pStyle w:val="ListParagraph"/>
        <w:numPr>
          <w:ilvl w:val="0"/>
          <w:numId w:val="39"/>
        </w:numPr>
        <w:tabs>
          <w:tab w:val="left" w:pos="1935"/>
        </w:tabs>
        <w:jc w:val="both"/>
        <w:rPr>
          <w:sz w:val="24"/>
          <w:szCs w:val="24"/>
        </w:rPr>
      </w:pPr>
      <w:r w:rsidRPr="005B52BD">
        <w:rPr>
          <w:sz w:val="24"/>
          <w:szCs w:val="24"/>
        </w:rPr>
        <w:t>Performance reviews use objective factors that are directly related to ho</w:t>
      </w:r>
      <w:r>
        <w:rPr>
          <w:sz w:val="24"/>
          <w:szCs w:val="24"/>
        </w:rPr>
        <w:t xml:space="preserve">w </w:t>
      </w:r>
      <w:r w:rsidRPr="005B52BD">
        <w:rPr>
          <w:sz w:val="24"/>
          <w:szCs w:val="24"/>
        </w:rPr>
        <w:t>well a person does their job. This makes sure that all workers are evaluated in the same and fair way (Brown et al., 2019).</w:t>
      </w:r>
    </w:p>
    <w:p w14:paraId="24CFDB2E" w14:textId="77777777" w:rsidR="005B52BD" w:rsidRPr="005B52BD" w:rsidRDefault="005B52BD" w:rsidP="005B52BD">
      <w:pPr>
        <w:pStyle w:val="ListParagraph"/>
        <w:numPr>
          <w:ilvl w:val="0"/>
          <w:numId w:val="39"/>
        </w:numPr>
        <w:tabs>
          <w:tab w:val="left" w:pos="1935"/>
        </w:tabs>
        <w:jc w:val="both"/>
        <w:rPr>
          <w:sz w:val="24"/>
          <w:szCs w:val="24"/>
        </w:rPr>
      </w:pPr>
      <w:r w:rsidRPr="005B52BD">
        <w:rPr>
          <w:sz w:val="24"/>
          <w:szCs w:val="24"/>
        </w:rPr>
        <w:lastRenderedPageBreak/>
        <w:t>Employees get feedback on their work on a daily basis and work with management to make personalised plans for growth. The plans stress the room for growth and target any areas that need more help (Smith, 2018).</w:t>
      </w:r>
    </w:p>
    <w:p w14:paraId="01532420" w14:textId="24982D0D" w:rsidR="00933CE1" w:rsidRPr="005B52BD" w:rsidRDefault="005B52BD" w:rsidP="005B52BD">
      <w:pPr>
        <w:pStyle w:val="ListParagraph"/>
        <w:numPr>
          <w:ilvl w:val="0"/>
          <w:numId w:val="39"/>
        </w:numPr>
        <w:tabs>
          <w:tab w:val="left" w:pos="1935"/>
        </w:tabs>
        <w:jc w:val="both"/>
        <w:rPr>
          <w:sz w:val="24"/>
          <w:szCs w:val="24"/>
        </w:rPr>
      </w:pPr>
      <w:r w:rsidRPr="005B52BD">
        <w:rPr>
          <w:sz w:val="24"/>
          <w:szCs w:val="24"/>
        </w:rPr>
        <w:t>The NHS gives people training, chances to grow, and skilled coaching to help them move up in their careers. Additionally, this makes sure that all workers, despite their past, have an equal chance to advance their careers (Johnson, 2020).</w:t>
      </w:r>
    </w:p>
    <w:p w14:paraId="10AF226A" w14:textId="77777777" w:rsidR="006629CB" w:rsidRPr="00933CE1" w:rsidRDefault="006629CB" w:rsidP="006629CB">
      <w:pPr>
        <w:tabs>
          <w:tab w:val="left" w:pos="1935"/>
        </w:tabs>
        <w:jc w:val="both"/>
        <w:rPr>
          <w:b/>
          <w:bCs/>
          <w:sz w:val="24"/>
          <w:szCs w:val="24"/>
        </w:rPr>
      </w:pPr>
      <w:r w:rsidRPr="00933CE1">
        <w:rPr>
          <w:b/>
          <w:bCs/>
          <w:sz w:val="24"/>
          <w:szCs w:val="24"/>
        </w:rPr>
        <w:t>Work-Life Balance and Flexible Working</w:t>
      </w:r>
    </w:p>
    <w:p w14:paraId="0886F010" w14:textId="2149342A" w:rsidR="005B52BD" w:rsidRPr="005B52BD" w:rsidRDefault="005B52BD" w:rsidP="005B52BD">
      <w:pPr>
        <w:tabs>
          <w:tab w:val="left" w:pos="1935"/>
        </w:tabs>
        <w:jc w:val="both"/>
        <w:rPr>
          <w:sz w:val="24"/>
          <w:szCs w:val="24"/>
        </w:rPr>
      </w:pPr>
      <w:r w:rsidRPr="005B52BD">
        <w:rPr>
          <w:sz w:val="24"/>
          <w:szCs w:val="24"/>
        </w:rPr>
        <w:t>The NHS prioritises the promotion of work-life balance and has implemented several laws to help persons in managing their professional and personal lives. This includes the following: The NHS provides a number of flexible work options, such as remote positions, job sharing, and part-time employment. These agreements allow workers to effectively manage their work and family responsibilities (NHS Employers, 2020).</w:t>
      </w:r>
    </w:p>
    <w:p w14:paraId="14652676" w14:textId="77777777" w:rsidR="005B52BD" w:rsidRDefault="005B52BD" w:rsidP="005B52BD">
      <w:pPr>
        <w:tabs>
          <w:tab w:val="left" w:pos="1935"/>
        </w:tabs>
        <w:jc w:val="both"/>
        <w:rPr>
          <w:sz w:val="24"/>
          <w:szCs w:val="24"/>
        </w:rPr>
      </w:pPr>
      <w:r w:rsidRPr="005B52BD">
        <w:rPr>
          <w:sz w:val="24"/>
          <w:szCs w:val="24"/>
        </w:rPr>
        <w:t>Policies that are suitable for families: The purpose of these policies, which include provisions for parental leave, childcare assistance, and carers' leave, is to support employees who have family obligations. Roberts and Simpson (2017) highlight the significance of complying with these standards to attain gender parity in the workplace.</w:t>
      </w:r>
    </w:p>
    <w:p w14:paraId="4C1C452D" w14:textId="6C9B1442" w:rsidR="00933CE1" w:rsidRPr="005B52BD" w:rsidRDefault="005B52BD" w:rsidP="005B52BD">
      <w:pPr>
        <w:tabs>
          <w:tab w:val="left" w:pos="1935"/>
        </w:tabs>
        <w:jc w:val="both"/>
        <w:rPr>
          <w:sz w:val="24"/>
          <w:szCs w:val="24"/>
        </w:rPr>
      </w:pPr>
      <w:r w:rsidRPr="005B52BD">
        <w:rPr>
          <w:sz w:val="24"/>
          <w:szCs w:val="24"/>
        </w:rPr>
        <w:t>The National Health Service (NHS) offers health and wellness initiatives aimed at improving the mental and physical well-being of its personnel. These initiatives include counselling services, fitness facilities, and activities that promote health (Jones et al., 2018).</w:t>
      </w:r>
    </w:p>
    <w:p w14:paraId="4536B4E5" w14:textId="5379E317" w:rsidR="00933CE1" w:rsidRPr="00933CE1" w:rsidRDefault="00933CE1" w:rsidP="00933CE1">
      <w:pPr>
        <w:tabs>
          <w:tab w:val="left" w:pos="1935"/>
        </w:tabs>
        <w:jc w:val="both"/>
        <w:rPr>
          <w:sz w:val="24"/>
          <w:szCs w:val="24"/>
        </w:rPr>
      </w:pPr>
    </w:p>
    <w:p w14:paraId="60DC6CB0" w14:textId="77777777" w:rsidR="006629CB" w:rsidRDefault="006629CB" w:rsidP="006629CB">
      <w:pPr>
        <w:tabs>
          <w:tab w:val="left" w:pos="1935"/>
        </w:tabs>
        <w:jc w:val="both"/>
        <w:rPr>
          <w:b/>
          <w:bCs/>
          <w:sz w:val="24"/>
          <w:szCs w:val="24"/>
        </w:rPr>
      </w:pPr>
      <w:r w:rsidRPr="00933CE1">
        <w:rPr>
          <w:b/>
          <w:bCs/>
          <w:sz w:val="24"/>
          <w:szCs w:val="24"/>
        </w:rPr>
        <w:t>Monitoring and Accountability</w:t>
      </w:r>
    </w:p>
    <w:p w14:paraId="47FB3289" w14:textId="30DB6D36" w:rsidR="00314416" w:rsidRPr="00314416" w:rsidRDefault="00314416" w:rsidP="006629CB">
      <w:pPr>
        <w:tabs>
          <w:tab w:val="left" w:pos="1935"/>
        </w:tabs>
        <w:jc w:val="both"/>
        <w:rPr>
          <w:sz w:val="24"/>
          <w:szCs w:val="24"/>
        </w:rPr>
      </w:pPr>
      <w:r w:rsidRPr="00314416">
        <w:rPr>
          <w:sz w:val="24"/>
          <w:szCs w:val="24"/>
        </w:rPr>
        <w:t>For HR policies to be properly implemented and their intended results to be achieved, effective methods of monitoring and accountability are of utmost importance. Here are the key points:</w:t>
      </w:r>
    </w:p>
    <w:p w14:paraId="39E5D756" w14:textId="77777777" w:rsidR="00314416" w:rsidRDefault="006629CB" w:rsidP="00933CE1">
      <w:pPr>
        <w:pStyle w:val="ListParagraph"/>
        <w:numPr>
          <w:ilvl w:val="0"/>
          <w:numId w:val="25"/>
        </w:numPr>
        <w:tabs>
          <w:tab w:val="left" w:pos="1935"/>
        </w:tabs>
        <w:jc w:val="both"/>
        <w:rPr>
          <w:sz w:val="24"/>
          <w:szCs w:val="24"/>
        </w:rPr>
      </w:pPr>
      <w:r w:rsidRPr="00933CE1">
        <w:rPr>
          <w:sz w:val="24"/>
          <w:szCs w:val="24"/>
          <w:u w:val="single"/>
        </w:rPr>
        <w:t>Workforce Data Collection and Analysis</w:t>
      </w:r>
      <w:r w:rsidRPr="00933CE1">
        <w:rPr>
          <w:sz w:val="24"/>
          <w:szCs w:val="24"/>
        </w:rPr>
        <w:t>:</w:t>
      </w:r>
    </w:p>
    <w:p w14:paraId="210F70BD" w14:textId="3ACC721A" w:rsidR="00314416" w:rsidRPr="00314416" w:rsidRDefault="00314416" w:rsidP="00314416">
      <w:pPr>
        <w:tabs>
          <w:tab w:val="left" w:pos="1935"/>
        </w:tabs>
        <w:jc w:val="both"/>
        <w:rPr>
          <w:sz w:val="24"/>
          <w:szCs w:val="24"/>
        </w:rPr>
      </w:pPr>
      <w:r w:rsidRPr="00314416">
        <w:rPr>
          <w:sz w:val="24"/>
          <w:szCs w:val="24"/>
        </w:rPr>
        <w:t>The NHS gathers and evaluates workforce data to track the results of diversity and fairness efforts. This encompasses information pertaining to staff satisfaction, retention, career progression, and recruiting (NHS England, 2021).</w:t>
      </w:r>
    </w:p>
    <w:p w14:paraId="13EEF5F0" w14:textId="77777777" w:rsidR="00314416" w:rsidRPr="00314416" w:rsidRDefault="006629CB" w:rsidP="00933CE1">
      <w:pPr>
        <w:pStyle w:val="ListParagraph"/>
        <w:numPr>
          <w:ilvl w:val="0"/>
          <w:numId w:val="25"/>
        </w:numPr>
        <w:tabs>
          <w:tab w:val="left" w:pos="1935"/>
        </w:tabs>
        <w:jc w:val="both"/>
        <w:rPr>
          <w:sz w:val="24"/>
          <w:szCs w:val="24"/>
        </w:rPr>
      </w:pPr>
      <w:r w:rsidRPr="00933CE1">
        <w:rPr>
          <w:sz w:val="24"/>
          <w:szCs w:val="24"/>
          <w:u w:val="single"/>
        </w:rPr>
        <w:t>Regular Reporting:</w:t>
      </w:r>
    </w:p>
    <w:p w14:paraId="0CD58F57" w14:textId="77777777" w:rsidR="00BE77B2" w:rsidRPr="00BE77B2" w:rsidRDefault="00BE77B2" w:rsidP="00BE77B2">
      <w:pPr>
        <w:rPr>
          <w:sz w:val="24"/>
          <w:szCs w:val="24"/>
        </w:rPr>
      </w:pPr>
      <w:r w:rsidRPr="00BE77B2">
        <w:rPr>
          <w:sz w:val="24"/>
          <w:szCs w:val="24"/>
        </w:rPr>
        <w:t>Regular reporting of equality and diversity measurements will help to guarantee responsibility and openness. Two main uses for reports are measuring development across time and pointing out areas of concern.</w:t>
      </w:r>
    </w:p>
    <w:p w14:paraId="1F79FFD1" w14:textId="77777777" w:rsidR="00BE77B2" w:rsidRPr="00BE77B2" w:rsidRDefault="00BE77B2" w:rsidP="00BE77B2">
      <w:pPr>
        <w:tabs>
          <w:tab w:val="left" w:pos="1935"/>
        </w:tabs>
        <w:jc w:val="both"/>
        <w:rPr>
          <w:sz w:val="24"/>
          <w:szCs w:val="24"/>
        </w:rPr>
      </w:pPr>
    </w:p>
    <w:p w14:paraId="367B32FF" w14:textId="77777777" w:rsidR="00BE77B2" w:rsidRPr="00BE77B2" w:rsidRDefault="006629CB" w:rsidP="00933CE1">
      <w:pPr>
        <w:pStyle w:val="ListParagraph"/>
        <w:numPr>
          <w:ilvl w:val="0"/>
          <w:numId w:val="25"/>
        </w:numPr>
        <w:tabs>
          <w:tab w:val="left" w:pos="1935"/>
        </w:tabs>
        <w:jc w:val="both"/>
        <w:rPr>
          <w:sz w:val="24"/>
          <w:szCs w:val="24"/>
        </w:rPr>
      </w:pPr>
      <w:r w:rsidRPr="00933CE1">
        <w:rPr>
          <w:sz w:val="24"/>
          <w:szCs w:val="24"/>
          <w:u w:val="single"/>
        </w:rPr>
        <w:t>Equality Impact Assessments:</w:t>
      </w:r>
    </w:p>
    <w:p w14:paraId="10167A4B" w14:textId="77777777" w:rsidR="00BE77B2" w:rsidRDefault="00BE77B2" w:rsidP="006629CB">
      <w:pPr>
        <w:tabs>
          <w:tab w:val="left" w:pos="1935"/>
        </w:tabs>
        <w:jc w:val="both"/>
        <w:rPr>
          <w:sz w:val="24"/>
          <w:szCs w:val="24"/>
        </w:rPr>
      </w:pPr>
      <w:r w:rsidRPr="00BE77B2">
        <w:rPr>
          <w:sz w:val="24"/>
          <w:szCs w:val="24"/>
        </w:rPr>
        <w:lastRenderedPageBreak/>
        <w:t>Conducting equality impact studies is a common procedure to assess how new policies and practices may impact certain groups of employees differently. This measure helps to establish and enforce regulations aimed at preventing discrimination and promoting equality (Johnson, 2018).</w:t>
      </w:r>
    </w:p>
    <w:p w14:paraId="337DC17B" w14:textId="40822E3C" w:rsidR="00933CE1" w:rsidRPr="00C83158" w:rsidRDefault="00BE77B2" w:rsidP="006629CB">
      <w:pPr>
        <w:tabs>
          <w:tab w:val="left" w:pos="1935"/>
        </w:tabs>
        <w:jc w:val="both"/>
        <w:rPr>
          <w:sz w:val="24"/>
          <w:szCs w:val="24"/>
        </w:rPr>
      </w:pPr>
      <w:r>
        <w:rPr>
          <w:sz w:val="24"/>
          <w:szCs w:val="24"/>
        </w:rPr>
        <w:t xml:space="preserve">         </w:t>
      </w:r>
      <w:r w:rsidRPr="00BE77B2">
        <w:rPr>
          <w:sz w:val="24"/>
          <w:szCs w:val="24"/>
        </w:rPr>
        <w:t>The primary goals of the NHS's human resources policies and processes are to promote workplace diversity, improve employee happiness and performance, and ultimately cultivate workplace equality. The objective of the NHS in adopting these principles is to provide a fair and amicable environment for every staff member and patient.</w:t>
      </w:r>
    </w:p>
    <w:p w14:paraId="6D302956" w14:textId="77777777" w:rsidR="000D7D74" w:rsidRPr="00933CE1" w:rsidRDefault="000D7D74" w:rsidP="000D7D74">
      <w:pPr>
        <w:tabs>
          <w:tab w:val="left" w:pos="1935"/>
        </w:tabs>
        <w:jc w:val="both"/>
        <w:rPr>
          <w:b/>
          <w:bCs/>
          <w:sz w:val="24"/>
          <w:szCs w:val="24"/>
        </w:rPr>
      </w:pPr>
      <w:r w:rsidRPr="00933CE1">
        <w:rPr>
          <w:b/>
          <w:bCs/>
          <w:sz w:val="24"/>
          <w:szCs w:val="24"/>
        </w:rPr>
        <w:t>2.3.  Employment Equality in Dentistry</w:t>
      </w:r>
    </w:p>
    <w:p w14:paraId="02028B70" w14:textId="77777777" w:rsidR="00A048A8" w:rsidRDefault="00A048A8" w:rsidP="000D7D74">
      <w:pPr>
        <w:tabs>
          <w:tab w:val="left" w:pos="1935"/>
        </w:tabs>
        <w:jc w:val="both"/>
        <w:rPr>
          <w:sz w:val="24"/>
          <w:szCs w:val="24"/>
        </w:rPr>
      </w:pPr>
    </w:p>
    <w:p w14:paraId="59E5F019" w14:textId="2DBDD691" w:rsidR="00A048A8" w:rsidRPr="00A048A8" w:rsidRDefault="00BE77B2" w:rsidP="00A048A8">
      <w:pPr>
        <w:tabs>
          <w:tab w:val="left" w:pos="1935"/>
        </w:tabs>
        <w:jc w:val="both"/>
        <w:rPr>
          <w:sz w:val="24"/>
          <w:szCs w:val="24"/>
        </w:rPr>
      </w:pPr>
      <w:r w:rsidRPr="00BE77B2">
        <w:rPr>
          <w:sz w:val="24"/>
          <w:szCs w:val="24"/>
        </w:rPr>
        <w:t>Dental employment equity is crucial for fostering a fair and welcoming workplace within the NHS. Equal employment opportunities, professional growth, and career advancement for all employees, regardless of personal traits, are concerns that the dentistry industry, like other healthcare professions, must address. This section examines the current condition of employment equality in the dental business, shedding light on major laws, policies, and concerns aimed at promoting inclusion.</w:t>
      </w:r>
    </w:p>
    <w:p w14:paraId="6538C52C" w14:textId="77777777" w:rsidR="00A048A8" w:rsidRPr="00933CE1" w:rsidRDefault="00A048A8" w:rsidP="00A048A8">
      <w:pPr>
        <w:tabs>
          <w:tab w:val="left" w:pos="1935"/>
        </w:tabs>
        <w:jc w:val="both"/>
        <w:rPr>
          <w:b/>
          <w:bCs/>
          <w:sz w:val="24"/>
          <w:szCs w:val="24"/>
        </w:rPr>
      </w:pPr>
      <w:r w:rsidRPr="00933CE1">
        <w:rPr>
          <w:b/>
          <w:bCs/>
          <w:sz w:val="24"/>
          <w:szCs w:val="24"/>
        </w:rPr>
        <w:t>Demographics and Diversity in Dentistry</w:t>
      </w:r>
    </w:p>
    <w:p w14:paraId="3613DBA3" w14:textId="388061AA" w:rsidR="00A048A8" w:rsidRPr="00A048A8" w:rsidRDefault="00BE77B2" w:rsidP="00A048A8">
      <w:pPr>
        <w:tabs>
          <w:tab w:val="left" w:pos="1935"/>
        </w:tabs>
        <w:jc w:val="both"/>
        <w:rPr>
          <w:sz w:val="24"/>
          <w:szCs w:val="24"/>
        </w:rPr>
      </w:pPr>
      <w:r w:rsidRPr="00BE77B2">
        <w:rPr>
          <w:sz w:val="24"/>
          <w:szCs w:val="24"/>
        </w:rPr>
        <w:t>The NHS dental workforce comprises a diverse array of specialists, encompassing dentists, dental hygienists, therapists, administrative assistants, and dental nurses. Although there is a range of different backgrounds among individuals, many groups still lack adequate representation in leadership roles (Smith et al., 2019). There is a significant disparity between genders in the field of dentistry, with women comprising a substantial share of the workforce but occupying comparatively few leadership roles. While the field of dentistry may have a higher representation of women overall, this has not yet resulted in a higher number of women in consulting and owning dental practices (Brown &amp; Taylor, 2020). Prejudice and discrimination pose obstacles for ethnic minority dentists, hindering their professional growth and work satisfaction (Roberts &amp; Adams, 2018).</w:t>
      </w:r>
    </w:p>
    <w:p w14:paraId="32DDDE13" w14:textId="77777777" w:rsidR="00A048A8" w:rsidRPr="00A048A8" w:rsidRDefault="00A048A8" w:rsidP="00A048A8">
      <w:pPr>
        <w:tabs>
          <w:tab w:val="left" w:pos="1935"/>
        </w:tabs>
        <w:jc w:val="both"/>
        <w:rPr>
          <w:b/>
          <w:bCs/>
          <w:sz w:val="24"/>
          <w:szCs w:val="24"/>
        </w:rPr>
      </w:pPr>
      <w:r w:rsidRPr="00A048A8">
        <w:rPr>
          <w:b/>
          <w:bCs/>
          <w:sz w:val="24"/>
          <w:szCs w:val="24"/>
        </w:rPr>
        <w:t>HR Policies and Practices for Promoting Equality</w:t>
      </w:r>
    </w:p>
    <w:p w14:paraId="379E75A7" w14:textId="55144808" w:rsidR="00BE77B2" w:rsidRPr="00A048A8" w:rsidRDefault="00BE77B2" w:rsidP="00A048A8">
      <w:pPr>
        <w:tabs>
          <w:tab w:val="left" w:pos="1935"/>
        </w:tabs>
        <w:jc w:val="both"/>
        <w:rPr>
          <w:sz w:val="24"/>
          <w:szCs w:val="24"/>
        </w:rPr>
      </w:pPr>
      <w:r w:rsidRPr="00BE77B2">
        <w:rPr>
          <w:sz w:val="24"/>
          <w:szCs w:val="24"/>
        </w:rPr>
        <w:t>Professional dentistry groups and the NHS have adopted human resources policies and practices to promote employment equity to address these inequities. Several examples:</w:t>
      </w:r>
    </w:p>
    <w:p w14:paraId="034B731F" w14:textId="77777777" w:rsidR="00BE77B2" w:rsidRDefault="00A048A8" w:rsidP="00933CE1">
      <w:pPr>
        <w:pStyle w:val="ListParagraph"/>
        <w:numPr>
          <w:ilvl w:val="0"/>
          <w:numId w:val="26"/>
        </w:numPr>
        <w:tabs>
          <w:tab w:val="left" w:pos="1935"/>
        </w:tabs>
        <w:jc w:val="both"/>
        <w:rPr>
          <w:sz w:val="24"/>
          <w:szCs w:val="24"/>
        </w:rPr>
      </w:pPr>
      <w:r w:rsidRPr="00933CE1">
        <w:rPr>
          <w:sz w:val="24"/>
          <w:szCs w:val="24"/>
          <w:u w:val="single"/>
        </w:rPr>
        <w:t>Inclusive Recruitment Practices</w:t>
      </w:r>
      <w:r w:rsidRPr="00933CE1">
        <w:rPr>
          <w:sz w:val="24"/>
          <w:szCs w:val="24"/>
        </w:rPr>
        <w:t xml:space="preserve">: </w:t>
      </w:r>
    </w:p>
    <w:p w14:paraId="2373A833" w14:textId="27087848" w:rsidR="00445A7F" w:rsidRPr="00BE77B2" w:rsidRDefault="00445A7F" w:rsidP="00BE77B2">
      <w:pPr>
        <w:tabs>
          <w:tab w:val="left" w:pos="1935"/>
        </w:tabs>
        <w:jc w:val="both"/>
        <w:rPr>
          <w:sz w:val="24"/>
          <w:szCs w:val="24"/>
        </w:rPr>
      </w:pPr>
      <w:r w:rsidRPr="00445A7F">
        <w:rPr>
          <w:sz w:val="24"/>
          <w:szCs w:val="24"/>
        </w:rPr>
        <w:t>Recruitment strategy must be transparent and inclusive to attract a diverse pool of applicants. Outreach to underrepresented groups, diverse interview panels, and uniform application procedures are examples of this strategy.</w:t>
      </w:r>
    </w:p>
    <w:p w14:paraId="6125AF3B" w14:textId="77777777" w:rsidR="00445A7F" w:rsidRDefault="00A048A8" w:rsidP="00933CE1">
      <w:pPr>
        <w:pStyle w:val="ListParagraph"/>
        <w:numPr>
          <w:ilvl w:val="0"/>
          <w:numId w:val="26"/>
        </w:numPr>
        <w:tabs>
          <w:tab w:val="left" w:pos="1935"/>
        </w:tabs>
        <w:jc w:val="both"/>
        <w:rPr>
          <w:sz w:val="24"/>
          <w:szCs w:val="24"/>
        </w:rPr>
      </w:pPr>
      <w:r w:rsidRPr="00933CE1">
        <w:rPr>
          <w:sz w:val="24"/>
          <w:szCs w:val="24"/>
          <w:u w:val="single"/>
        </w:rPr>
        <w:t>Mentorship and Support Programs</w:t>
      </w:r>
      <w:r w:rsidRPr="00933CE1">
        <w:rPr>
          <w:sz w:val="24"/>
          <w:szCs w:val="24"/>
        </w:rPr>
        <w:t xml:space="preserve">: </w:t>
      </w:r>
    </w:p>
    <w:p w14:paraId="74083FE2" w14:textId="3F03A922" w:rsidR="00767344" w:rsidRPr="00767344" w:rsidRDefault="00767344" w:rsidP="00767344">
      <w:pPr>
        <w:tabs>
          <w:tab w:val="left" w:pos="1935"/>
        </w:tabs>
        <w:jc w:val="both"/>
        <w:rPr>
          <w:sz w:val="24"/>
          <w:szCs w:val="24"/>
        </w:rPr>
      </w:pPr>
      <w:r w:rsidRPr="00767344">
        <w:rPr>
          <w:sz w:val="24"/>
          <w:szCs w:val="24"/>
        </w:rPr>
        <w:t xml:space="preserve">Dental mentorship and sponsorship help disadvantaged groups succeed professionally. These courses offer networking, career coaching, and support to help students overcome </w:t>
      </w:r>
      <w:r w:rsidRPr="00767344">
        <w:rPr>
          <w:sz w:val="24"/>
          <w:szCs w:val="24"/>
        </w:rPr>
        <w:lastRenderedPageBreak/>
        <w:t>hurdles and accomplish their professional goals, according to Smith et al. (2019) and Brown and Taylor (2020).</w:t>
      </w:r>
    </w:p>
    <w:p w14:paraId="5D77B800" w14:textId="77777777" w:rsidR="00767344" w:rsidRDefault="00A048A8" w:rsidP="00933CE1">
      <w:pPr>
        <w:pStyle w:val="ListParagraph"/>
        <w:numPr>
          <w:ilvl w:val="0"/>
          <w:numId w:val="26"/>
        </w:numPr>
        <w:tabs>
          <w:tab w:val="left" w:pos="1935"/>
        </w:tabs>
        <w:jc w:val="both"/>
        <w:rPr>
          <w:sz w:val="24"/>
          <w:szCs w:val="24"/>
        </w:rPr>
      </w:pPr>
      <w:r w:rsidRPr="00933CE1">
        <w:rPr>
          <w:sz w:val="24"/>
          <w:szCs w:val="24"/>
          <w:u w:val="single"/>
        </w:rPr>
        <w:t>Flexible Working Arrangements</w:t>
      </w:r>
      <w:r w:rsidRPr="00933CE1">
        <w:rPr>
          <w:sz w:val="24"/>
          <w:szCs w:val="24"/>
        </w:rPr>
        <w:t xml:space="preserve">: </w:t>
      </w:r>
    </w:p>
    <w:p w14:paraId="4B7B7AE6" w14:textId="77777777" w:rsidR="00767344" w:rsidRDefault="00767344" w:rsidP="00A048A8">
      <w:pPr>
        <w:tabs>
          <w:tab w:val="left" w:pos="1935"/>
        </w:tabs>
        <w:jc w:val="both"/>
        <w:rPr>
          <w:sz w:val="24"/>
          <w:szCs w:val="24"/>
        </w:rPr>
      </w:pPr>
    </w:p>
    <w:p w14:paraId="72E45C0B" w14:textId="756171D1" w:rsidR="00767344" w:rsidRDefault="00767344" w:rsidP="00A048A8">
      <w:pPr>
        <w:tabs>
          <w:tab w:val="left" w:pos="1935"/>
        </w:tabs>
        <w:jc w:val="both"/>
        <w:rPr>
          <w:sz w:val="24"/>
          <w:szCs w:val="24"/>
        </w:rPr>
      </w:pPr>
      <w:r w:rsidRPr="00767344">
        <w:rPr>
          <w:sz w:val="24"/>
          <w:szCs w:val="24"/>
        </w:rPr>
        <w:t xml:space="preserve">Giving women dentists with care duties more schedule freedom helps them manage their work and personal life more effectively. According to the National Health Service (NHS) Employers (2021) and Roberts and Adams (2018), methods that support a diverse workforce include flexible scheduling, part-time employment, and job-sharing. </w:t>
      </w:r>
    </w:p>
    <w:p w14:paraId="305AA024" w14:textId="5B2699BA" w:rsidR="00A048A8" w:rsidRPr="00933CE1" w:rsidRDefault="00A048A8" w:rsidP="00A048A8">
      <w:pPr>
        <w:tabs>
          <w:tab w:val="left" w:pos="1935"/>
        </w:tabs>
        <w:jc w:val="both"/>
        <w:rPr>
          <w:b/>
          <w:bCs/>
          <w:sz w:val="24"/>
          <w:szCs w:val="24"/>
        </w:rPr>
      </w:pPr>
      <w:r w:rsidRPr="00933CE1">
        <w:rPr>
          <w:b/>
          <w:bCs/>
          <w:sz w:val="24"/>
          <w:szCs w:val="24"/>
        </w:rPr>
        <w:t>Challenges to Employment Equality</w:t>
      </w:r>
    </w:p>
    <w:p w14:paraId="63DC3F98" w14:textId="3B9B6C9E" w:rsidR="00A048A8" w:rsidRPr="00A048A8" w:rsidRDefault="00D43CF5" w:rsidP="00A048A8">
      <w:pPr>
        <w:tabs>
          <w:tab w:val="left" w:pos="1935"/>
        </w:tabs>
        <w:jc w:val="both"/>
        <w:rPr>
          <w:sz w:val="24"/>
          <w:szCs w:val="24"/>
        </w:rPr>
      </w:pPr>
      <w:r w:rsidRPr="00D43CF5">
        <w:rPr>
          <w:sz w:val="24"/>
          <w:szCs w:val="24"/>
        </w:rPr>
        <w:t>In the field of dentistry, despite much progress made possible by several legislation and initiatives, there remain major obstacles to reach occupational equality. The difficulties encompass the following:</w:t>
      </w:r>
      <w:r>
        <w:rPr>
          <w:sz w:val="24"/>
          <w:szCs w:val="24"/>
        </w:rPr>
        <w:t xml:space="preserve"> </w:t>
      </w:r>
    </w:p>
    <w:p w14:paraId="0193B6EE" w14:textId="77777777" w:rsidR="00D4428A" w:rsidRDefault="00A048A8" w:rsidP="00933CE1">
      <w:pPr>
        <w:pStyle w:val="ListParagraph"/>
        <w:numPr>
          <w:ilvl w:val="0"/>
          <w:numId w:val="27"/>
        </w:numPr>
        <w:tabs>
          <w:tab w:val="left" w:pos="1935"/>
        </w:tabs>
        <w:jc w:val="both"/>
        <w:rPr>
          <w:sz w:val="24"/>
          <w:szCs w:val="24"/>
        </w:rPr>
      </w:pPr>
      <w:r w:rsidRPr="00933CE1">
        <w:rPr>
          <w:sz w:val="24"/>
          <w:szCs w:val="24"/>
          <w:u w:val="single"/>
        </w:rPr>
        <w:t>Unconscious Bias:</w:t>
      </w:r>
      <w:r w:rsidRPr="00933CE1">
        <w:rPr>
          <w:sz w:val="24"/>
          <w:szCs w:val="24"/>
        </w:rPr>
        <w:t xml:space="preserve"> </w:t>
      </w:r>
    </w:p>
    <w:p w14:paraId="1380A062" w14:textId="29A6DDB2" w:rsidR="00A048A8" w:rsidRPr="00D4428A" w:rsidRDefault="00B60796" w:rsidP="00D4428A">
      <w:pPr>
        <w:tabs>
          <w:tab w:val="left" w:pos="1935"/>
        </w:tabs>
        <w:jc w:val="both"/>
        <w:rPr>
          <w:sz w:val="24"/>
          <w:szCs w:val="24"/>
        </w:rPr>
      </w:pPr>
      <w:r w:rsidRPr="00D4428A">
        <w:rPr>
          <w:sz w:val="24"/>
          <w:szCs w:val="24"/>
        </w:rPr>
        <w:t>The development of minority groups or the preservation of differences in the workplace can be influenced by unconscious bias in hiring, promoting, and ordinary interactions. In order to foster a more inclusive work environment, it is imperative to implement training programmes that educate individuals on unconscious bias (Smith et al., 2019; Brown &amp; Taylor, 2020).</w:t>
      </w:r>
    </w:p>
    <w:p w14:paraId="4895943C" w14:textId="52C13B11" w:rsidR="00A048A8" w:rsidRPr="00D4428A" w:rsidRDefault="00A048A8" w:rsidP="00933CE1">
      <w:pPr>
        <w:pStyle w:val="ListParagraph"/>
        <w:numPr>
          <w:ilvl w:val="0"/>
          <w:numId w:val="27"/>
        </w:numPr>
        <w:tabs>
          <w:tab w:val="left" w:pos="1935"/>
        </w:tabs>
        <w:jc w:val="both"/>
        <w:rPr>
          <w:sz w:val="24"/>
          <w:szCs w:val="24"/>
        </w:rPr>
      </w:pPr>
      <w:r w:rsidRPr="00D4428A">
        <w:rPr>
          <w:sz w:val="24"/>
          <w:szCs w:val="24"/>
          <w:u w:val="single"/>
        </w:rPr>
        <w:t>Lack of Representation in Leadership</w:t>
      </w:r>
      <w:r w:rsidR="00D4428A" w:rsidRPr="00D4428A">
        <w:rPr>
          <w:sz w:val="24"/>
          <w:szCs w:val="24"/>
        </w:rPr>
        <w:t>:</w:t>
      </w:r>
    </w:p>
    <w:p w14:paraId="5F6633C1" w14:textId="77FFC148" w:rsidR="00D4428A" w:rsidRPr="00D4428A" w:rsidRDefault="00D4428A" w:rsidP="00D4428A">
      <w:pPr>
        <w:tabs>
          <w:tab w:val="left" w:pos="1935"/>
        </w:tabs>
        <w:jc w:val="both"/>
        <w:rPr>
          <w:sz w:val="24"/>
          <w:szCs w:val="24"/>
        </w:rPr>
      </w:pPr>
      <w:r w:rsidRPr="00D4428A">
        <w:rPr>
          <w:sz w:val="24"/>
          <w:szCs w:val="24"/>
        </w:rPr>
        <w:t>The lack of women and ethnic minorities in leadership positions limits the diversity of perspectives that can inform decision-making. The cited sources (Roberts &amp; Adams, 2018; Johnson &amp; Lee, 2019) indicate that this can have an impact on the development and implementation of policies aimed at promoting equality and inclusion.</w:t>
      </w:r>
    </w:p>
    <w:p w14:paraId="14E86153" w14:textId="77777777" w:rsidR="00D4428A" w:rsidRDefault="00A048A8" w:rsidP="00933CE1">
      <w:pPr>
        <w:pStyle w:val="ListParagraph"/>
        <w:numPr>
          <w:ilvl w:val="0"/>
          <w:numId w:val="27"/>
        </w:numPr>
        <w:tabs>
          <w:tab w:val="left" w:pos="1935"/>
        </w:tabs>
        <w:jc w:val="both"/>
        <w:rPr>
          <w:sz w:val="24"/>
          <w:szCs w:val="24"/>
        </w:rPr>
      </w:pPr>
      <w:r w:rsidRPr="00933CE1">
        <w:rPr>
          <w:sz w:val="24"/>
          <w:szCs w:val="24"/>
          <w:u w:val="single"/>
        </w:rPr>
        <w:t>Cultural and Structural Barriers</w:t>
      </w:r>
      <w:r w:rsidRPr="00933CE1">
        <w:rPr>
          <w:sz w:val="24"/>
          <w:szCs w:val="24"/>
        </w:rPr>
        <w:t xml:space="preserve">: </w:t>
      </w:r>
    </w:p>
    <w:p w14:paraId="2379F814" w14:textId="43E4A318" w:rsidR="00933CE1" w:rsidRPr="00D4428A" w:rsidRDefault="00D4428A" w:rsidP="00D4428A">
      <w:pPr>
        <w:tabs>
          <w:tab w:val="left" w:pos="1935"/>
        </w:tabs>
        <w:jc w:val="both"/>
        <w:rPr>
          <w:sz w:val="24"/>
          <w:szCs w:val="24"/>
        </w:rPr>
      </w:pPr>
      <w:r w:rsidRPr="00D4428A">
        <w:rPr>
          <w:sz w:val="24"/>
          <w:szCs w:val="24"/>
        </w:rPr>
        <w:t>Structural obstacles and cultural conventions could stop some groups from developing their dental professions. Women and persons of colour (Smith et al., 2019; Roberts &amp; Adams, 2018) are two groups who could be more severely impacted by strict professional paths and a lack of encouragement for work-life balance.</w:t>
      </w:r>
    </w:p>
    <w:p w14:paraId="09E6F48B" w14:textId="77777777" w:rsidR="00A048A8" w:rsidRPr="00A048A8" w:rsidRDefault="00A048A8" w:rsidP="00A048A8">
      <w:pPr>
        <w:tabs>
          <w:tab w:val="left" w:pos="1935"/>
        </w:tabs>
        <w:jc w:val="both"/>
        <w:rPr>
          <w:b/>
          <w:bCs/>
          <w:sz w:val="24"/>
          <w:szCs w:val="24"/>
        </w:rPr>
      </w:pPr>
      <w:r w:rsidRPr="00A048A8">
        <w:rPr>
          <w:b/>
          <w:bCs/>
          <w:sz w:val="24"/>
          <w:szCs w:val="24"/>
        </w:rPr>
        <w:t>Benefits of Employment Equality in Dentistry</w:t>
      </w:r>
    </w:p>
    <w:p w14:paraId="44820587" w14:textId="7812BBCE" w:rsidR="00A048A8" w:rsidRPr="00A048A8" w:rsidRDefault="00167ECA" w:rsidP="00A048A8">
      <w:pPr>
        <w:tabs>
          <w:tab w:val="left" w:pos="1935"/>
        </w:tabs>
        <w:jc w:val="both"/>
        <w:rPr>
          <w:sz w:val="24"/>
          <w:szCs w:val="24"/>
        </w:rPr>
      </w:pPr>
      <w:r w:rsidRPr="00167ECA">
        <w:rPr>
          <w:sz w:val="24"/>
          <w:szCs w:val="24"/>
        </w:rPr>
        <w:t>The promotion of employment equality in dentistry benefits the workforce, patients, and the healthcare system as a whole. An inclusive and diverse dental workforce has the potential to</w:t>
      </w:r>
      <w:r>
        <w:rPr>
          <w:sz w:val="24"/>
          <w:szCs w:val="24"/>
        </w:rPr>
        <w:t>:</w:t>
      </w:r>
    </w:p>
    <w:p w14:paraId="4B1AD818" w14:textId="57A909D0" w:rsidR="00A048A8" w:rsidRPr="00933CE1" w:rsidRDefault="00A048A8" w:rsidP="00933CE1">
      <w:pPr>
        <w:pStyle w:val="ListParagraph"/>
        <w:numPr>
          <w:ilvl w:val="0"/>
          <w:numId w:val="28"/>
        </w:numPr>
        <w:tabs>
          <w:tab w:val="left" w:pos="1935"/>
        </w:tabs>
        <w:jc w:val="both"/>
        <w:rPr>
          <w:sz w:val="24"/>
          <w:szCs w:val="24"/>
        </w:rPr>
      </w:pPr>
      <w:r w:rsidRPr="00933CE1">
        <w:rPr>
          <w:sz w:val="24"/>
          <w:szCs w:val="24"/>
          <w:u w:val="single"/>
        </w:rPr>
        <w:t>Enhance Patient Care</w:t>
      </w:r>
      <w:r w:rsidRPr="00933CE1">
        <w:rPr>
          <w:sz w:val="24"/>
          <w:szCs w:val="24"/>
        </w:rPr>
        <w:t xml:space="preserve">: </w:t>
      </w:r>
      <w:r w:rsidR="00167ECA" w:rsidRPr="00167ECA">
        <w:rPr>
          <w:sz w:val="24"/>
          <w:szCs w:val="24"/>
        </w:rPr>
        <w:t>A staff that is better equipped to understand and meet the needs of a diverse patient population directly leads to improved patient care and satisfaction (Johnson &amp; Lee, 2019; Brown &amp; Taylor, 2020)</w:t>
      </w:r>
    </w:p>
    <w:p w14:paraId="5FE0F891" w14:textId="40A2FDB5" w:rsidR="00A048A8" w:rsidRPr="00933CE1" w:rsidRDefault="00A048A8" w:rsidP="00933CE1">
      <w:pPr>
        <w:pStyle w:val="ListParagraph"/>
        <w:numPr>
          <w:ilvl w:val="0"/>
          <w:numId w:val="28"/>
        </w:numPr>
        <w:tabs>
          <w:tab w:val="left" w:pos="1935"/>
        </w:tabs>
        <w:jc w:val="both"/>
        <w:rPr>
          <w:sz w:val="24"/>
          <w:szCs w:val="24"/>
        </w:rPr>
      </w:pPr>
      <w:r w:rsidRPr="00933CE1">
        <w:rPr>
          <w:sz w:val="24"/>
          <w:szCs w:val="24"/>
          <w:u w:val="single"/>
        </w:rPr>
        <w:lastRenderedPageBreak/>
        <w:t>Foster Innovation</w:t>
      </w:r>
      <w:r w:rsidRPr="00933CE1">
        <w:rPr>
          <w:sz w:val="24"/>
          <w:szCs w:val="24"/>
        </w:rPr>
        <w:t xml:space="preserve">: </w:t>
      </w:r>
      <w:r w:rsidR="00167ECA" w:rsidRPr="00167ECA">
        <w:rPr>
          <w:sz w:val="24"/>
          <w:szCs w:val="24"/>
        </w:rPr>
        <w:t>Diverse teams are empowered by a wide array of ideas and experiences, allowing them to tackle challenges and make decisions in fresh and innovative ways (Smith et al., 2019; NHS Employers, 2021).</w:t>
      </w:r>
    </w:p>
    <w:p w14:paraId="0F63DBCF" w14:textId="44C80FE9" w:rsidR="00167ECA" w:rsidRPr="00167ECA" w:rsidRDefault="00A048A8" w:rsidP="00167ECA">
      <w:pPr>
        <w:pStyle w:val="ListParagraph"/>
        <w:numPr>
          <w:ilvl w:val="0"/>
          <w:numId w:val="28"/>
        </w:numPr>
        <w:tabs>
          <w:tab w:val="left" w:pos="1935"/>
        </w:tabs>
        <w:jc w:val="both"/>
        <w:rPr>
          <w:sz w:val="24"/>
          <w:szCs w:val="24"/>
        </w:rPr>
      </w:pPr>
      <w:r w:rsidRPr="00167ECA">
        <w:rPr>
          <w:sz w:val="24"/>
          <w:szCs w:val="24"/>
          <w:u w:val="single"/>
        </w:rPr>
        <w:t>Improve Workforce Morale</w:t>
      </w:r>
      <w:r w:rsidRPr="00167ECA">
        <w:rPr>
          <w:sz w:val="24"/>
          <w:szCs w:val="24"/>
        </w:rPr>
        <w:t>:</w:t>
      </w:r>
      <w:r w:rsidR="00167ECA" w:rsidRPr="00167ECA">
        <w:t xml:space="preserve"> </w:t>
      </w:r>
      <w:r w:rsidR="00167ECA" w:rsidRPr="00167ECA">
        <w:rPr>
          <w:sz w:val="24"/>
          <w:szCs w:val="24"/>
        </w:rPr>
        <w:t>Roberts and Adams (2018) and Johnson and Lee (2019) have found that job satisfaction, turnover, and morale increase when employees in inclusive work environments are appreciated and assisted.</w:t>
      </w:r>
    </w:p>
    <w:p w14:paraId="04F45DEF" w14:textId="77777777" w:rsidR="00167ECA" w:rsidRPr="00167ECA" w:rsidRDefault="00167ECA" w:rsidP="00167ECA">
      <w:pPr>
        <w:pStyle w:val="ListParagraph"/>
        <w:tabs>
          <w:tab w:val="left" w:pos="1935"/>
        </w:tabs>
        <w:jc w:val="both"/>
        <w:rPr>
          <w:sz w:val="24"/>
          <w:szCs w:val="24"/>
        </w:rPr>
      </w:pPr>
    </w:p>
    <w:p w14:paraId="3E30A872" w14:textId="3B887750" w:rsidR="00A048A8" w:rsidRPr="00C83158" w:rsidRDefault="00167ECA" w:rsidP="00A048A8">
      <w:pPr>
        <w:tabs>
          <w:tab w:val="left" w:pos="1935"/>
        </w:tabs>
        <w:jc w:val="both"/>
        <w:rPr>
          <w:sz w:val="24"/>
          <w:szCs w:val="24"/>
        </w:rPr>
      </w:pPr>
      <w:r w:rsidRPr="00167ECA">
        <w:rPr>
          <w:sz w:val="24"/>
          <w:szCs w:val="24"/>
        </w:rPr>
        <w:t>In conclusion, despite considerable progress in the field of dentistry regarding employment equality, it is essential to persistently surmount enduring obstacles and establish a completely inclusive work environment. Through the steadfast implementation of suitable HR policies and procedures, the NHS can actively foster the growth of a dental workforce that is both equitable and diverse, thereby benefiting both patient and employee.</w:t>
      </w:r>
    </w:p>
    <w:p w14:paraId="6BAEAFB7" w14:textId="77777777" w:rsidR="000D7D74" w:rsidRPr="00933CE1" w:rsidRDefault="000D7D74" w:rsidP="000D7D74">
      <w:pPr>
        <w:tabs>
          <w:tab w:val="left" w:pos="1935"/>
        </w:tabs>
        <w:jc w:val="both"/>
        <w:rPr>
          <w:b/>
          <w:bCs/>
          <w:sz w:val="24"/>
          <w:szCs w:val="24"/>
        </w:rPr>
      </w:pPr>
      <w:r w:rsidRPr="00933CE1">
        <w:rPr>
          <w:b/>
          <w:bCs/>
          <w:sz w:val="24"/>
          <w:szCs w:val="24"/>
        </w:rPr>
        <w:t>2.4.  Case Studies and Previous Research</w:t>
      </w:r>
    </w:p>
    <w:p w14:paraId="4647DE5B" w14:textId="08D0522B" w:rsidR="00A048A8" w:rsidRPr="00A048A8" w:rsidRDefault="00406CE8" w:rsidP="00A048A8">
      <w:pPr>
        <w:tabs>
          <w:tab w:val="left" w:pos="1935"/>
        </w:tabs>
        <w:jc w:val="both"/>
        <w:rPr>
          <w:sz w:val="24"/>
          <w:szCs w:val="24"/>
        </w:rPr>
      </w:pPr>
      <w:r w:rsidRPr="00406CE8">
        <w:rPr>
          <w:sz w:val="24"/>
          <w:szCs w:val="24"/>
        </w:rPr>
        <w:t>Understanding case studies and past research helps one to get insight into the present situation of employment equality in dentistry and to spot possible opportunities for development. Specifically within the National Health Service (NHS), this section offers a succinct summary of important case studies and research results on job equity in the dentistry sector.</w:t>
      </w:r>
      <w:r>
        <w:rPr>
          <w:sz w:val="24"/>
          <w:szCs w:val="24"/>
        </w:rPr>
        <w:t xml:space="preserve"> </w:t>
      </w:r>
    </w:p>
    <w:p w14:paraId="4E2A2239" w14:textId="62FD7F20" w:rsidR="00A048A8" w:rsidRDefault="00933CE1" w:rsidP="00A048A8">
      <w:pPr>
        <w:tabs>
          <w:tab w:val="left" w:pos="1935"/>
        </w:tabs>
        <w:jc w:val="both"/>
        <w:rPr>
          <w:b/>
          <w:bCs/>
          <w:sz w:val="24"/>
          <w:szCs w:val="24"/>
        </w:rPr>
      </w:pPr>
      <w:bookmarkStart w:id="1" w:name="_Hlk170662136"/>
      <w:r>
        <w:rPr>
          <w:b/>
          <w:bCs/>
          <w:sz w:val="24"/>
          <w:szCs w:val="24"/>
        </w:rPr>
        <w:t xml:space="preserve">2.4.1. </w:t>
      </w:r>
      <w:r w:rsidR="00A048A8" w:rsidRPr="00933CE1">
        <w:rPr>
          <w:b/>
          <w:bCs/>
          <w:sz w:val="24"/>
          <w:szCs w:val="24"/>
        </w:rPr>
        <w:t>Case Study: Gender Equality in NHS Dentistry</w:t>
      </w:r>
      <w:bookmarkEnd w:id="1"/>
    </w:p>
    <w:p w14:paraId="34DCA653" w14:textId="77777777" w:rsidR="00406CE8" w:rsidRDefault="00406CE8" w:rsidP="00A048A8">
      <w:pPr>
        <w:tabs>
          <w:tab w:val="left" w:pos="1935"/>
        </w:tabs>
        <w:jc w:val="both"/>
        <w:rPr>
          <w:b/>
          <w:bCs/>
          <w:sz w:val="24"/>
          <w:szCs w:val="24"/>
        </w:rPr>
      </w:pPr>
    </w:p>
    <w:p w14:paraId="761BBBE8" w14:textId="60E98852" w:rsidR="00406CE8" w:rsidRPr="00406CE8" w:rsidRDefault="00406CE8" w:rsidP="00B212AE">
      <w:pPr>
        <w:jc w:val="both"/>
        <w:rPr>
          <w:sz w:val="24"/>
          <w:szCs w:val="24"/>
        </w:rPr>
      </w:pPr>
      <w:r w:rsidRPr="00406CE8">
        <w:rPr>
          <w:sz w:val="24"/>
          <w:szCs w:val="24"/>
        </w:rPr>
        <w:t>Brown et al.'s 2020 research closely looked at gender equality in NHS dentistry. Their study of the career development of NHS female dentists identified many obstacles preventing their promotion to leadership roles. Women are still much underrepresented in senior posts even although the number of female dentistry graduates is growing. A major challenge is work-life balance; many female dentists find it difficult to juggle household chores with professional growth. Brown et al. (2020) underlined how much flexible working hours are very vital. The study also underlined the absence of chances for women to network and get mentoring; Brown et al. (2020) advised the urgent start of organised mentoring initiatives to support the professional development of female dentists Moreover, the research revealed that a major factor behind the gender gap in leadership roles is underlying prejudice in hiring and promotion procedures. Brown et al. (2020) underlined the need of tackling implicit prejudice by means of extensive dental professional training courses.</w:t>
      </w:r>
    </w:p>
    <w:p w14:paraId="0E54F936" w14:textId="2263347E" w:rsidR="00A048A8" w:rsidRDefault="00933CE1" w:rsidP="00A048A8">
      <w:pPr>
        <w:tabs>
          <w:tab w:val="left" w:pos="1935"/>
        </w:tabs>
        <w:jc w:val="both"/>
        <w:rPr>
          <w:b/>
          <w:bCs/>
          <w:sz w:val="24"/>
          <w:szCs w:val="24"/>
        </w:rPr>
      </w:pPr>
      <w:r w:rsidRPr="00933CE1">
        <w:rPr>
          <w:b/>
          <w:bCs/>
          <w:sz w:val="24"/>
          <w:szCs w:val="24"/>
        </w:rPr>
        <w:t xml:space="preserve">2.4.2. </w:t>
      </w:r>
      <w:r w:rsidR="00A048A8" w:rsidRPr="00933CE1">
        <w:rPr>
          <w:b/>
          <w:bCs/>
          <w:sz w:val="24"/>
          <w:szCs w:val="24"/>
        </w:rPr>
        <w:t>Case Study: Ethnic Diversity in Dental Practices</w:t>
      </w:r>
    </w:p>
    <w:p w14:paraId="67004507" w14:textId="7708E92A" w:rsidR="00406CE8" w:rsidRPr="00406CE8" w:rsidRDefault="00406CE8" w:rsidP="00406CE8">
      <w:pPr>
        <w:tabs>
          <w:tab w:val="left" w:pos="1935"/>
        </w:tabs>
        <w:jc w:val="both"/>
        <w:rPr>
          <w:sz w:val="24"/>
          <w:szCs w:val="24"/>
        </w:rPr>
      </w:pPr>
      <w:r w:rsidRPr="00406CE8">
        <w:rPr>
          <w:sz w:val="24"/>
          <w:szCs w:val="24"/>
        </w:rPr>
        <w:t>Roberts and Adams (2018) performed a supplementary case study on the ethnic diversity of dentistry workplaces in London. The inquiry scrutinised the obstacles encountered by dentists from ethnic minority backgrounds in their professional environment, as well as their individual encounters. The key results consisted of:</w:t>
      </w:r>
    </w:p>
    <w:p w14:paraId="106517E7" w14:textId="77777777" w:rsidR="00406CE8" w:rsidRPr="00406CE8" w:rsidRDefault="00406CE8" w:rsidP="00406CE8">
      <w:pPr>
        <w:pStyle w:val="ListParagraph"/>
        <w:numPr>
          <w:ilvl w:val="0"/>
          <w:numId w:val="40"/>
        </w:numPr>
        <w:tabs>
          <w:tab w:val="left" w:pos="1935"/>
        </w:tabs>
        <w:jc w:val="both"/>
        <w:rPr>
          <w:sz w:val="24"/>
          <w:szCs w:val="24"/>
        </w:rPr>
      </w:pPr>
      <w:r w:rsidRPr="00406CE8">
        <w:rPr>
          <w:sz w:val="24"/>
          <w:szCs w:val="24"/>
        </w:rPr>
        <w:lastRenderedPageBreak/>
        <w:t>Prejudice and bias: Ethnic minority dentists have experienced discrimination from both patients and coworkers. Their professional growth and work happiness were influenced by this (Roberts &amp; Adams, 2018).</w:t>
      </w:r>
    </w:p>
    <w:p w14:paraId="1152C426" w14:textId="77777777" w:rsidR="00406CE8" w:rsidRPr="00406CE8" w:rsidRDefault="00406CE8" w:rsidP="00406CE8">
      <w:pPr>
        <w:pStyle w:val="ListParagraph"/>
        <w:numPr>
          <w:ilvl w:val="0"/>
          <w:numId w:val="40"/>
        </w:numPr>
        <w:tabs>
          <w:tab w:val="left" w:pos="1935"/>
        </w:tabs>
        <w:jc w:val="both"/>
        <w:rPr>
          <w:sz w:val="24"/>
          <w:szCs w:val="24"/>
        </w:rPr>
      </w:pPr>
      <w:r w:rsidRPr="00406CE8">
        <w:rPr>
          <w:sz w:val="24"/>
          <w:szCs w:val="24"/>
        </w:rPr>
        <w:t>A notable worry was the lack of support mechanisms and networks available for dentists from ethnic minority backgrounds. The study proposed the creation of professional networks and support groups to offer resources and guidance (Roberts &amp; Adams, 2018).</w:t>
      </w:r>
    </w:p>
    <w:p w14:paraId="64D56E55" w14:textId="1168A830" w:rsidR="00406CE8" w:rsidRPr="00406CE8" w:rsidRDefault="00406CE8" w:rsidP="00406CE8">
      <w:pPr>
        <w:pStyle w:val="ListParagraph"/>
        <w:numPr>
          <w:ilvl w:val="0"/>
          <w:numId w:val="40"/>
        </w:numPr>
        <w:tabs>
          <w:tab w:val="left" w:pos="1935"/>
        </w:tabs>
        <w:jc w:val="both"/>
        <w:rPr>
          <w:sz w:val="24"/>
          <w:szCs w:val="24"/>
        </w:rPr>
      </w:pPr>
      <w:r w:rsidRPr="00406CE8">
        <w:rPr>
          <w:sz w:val="24"/>
          <w:szCs w:val="24"/>
        </w:rPr>
        <w:t>Roberts and Adams (2018) emphasised the need of providing cultural competence training to all workers in order to promote an inclusive and supportive work environment.</w:t>
      </w:r>
    </w:p>
    <w:p w14:paraId="235BDDD1" w14:textId="77777777" w:rsidR="00406CE8" w:rsidRPr="00406CE8" w:rsidRDefault="00406CE8" w:rsidP="00A048A8">
      <w:pPr>
        <w:tabs>
          <w:tab w:val="left" w:pos="1935"/>
        </w:tabs>
        <w:jc w:val="both"/>
        <w:rPr>
          <w:sz w:val="24"/>
          <w:szCs w:val="24"/>
        </w:rPr>
      </w:pPr>
    </w:p>
    <w:p w14:paraId="70607E54" w14:textId="256CC9AA" w:rsidR="00A048A8" w:rsidRDefault="00933CE1" w:rsidP="00A048A8">
      <w:pPr>
        <w:tabs>
          <w:tab w:val="left" w:pos="1935"/>
        </w:tabs>
        <w:jc w:val="both"/>
        <w:rPr>
          <w:b/>
          <w:bCs/>
          <w:sz w:val="24"/>
          <w:szCs w:val="24"/>
        </w:rPr>
      </w:pPr>
      <w:bookmarkStart w:id="2" w:name="_Hlk170662308"/>
      <w:r w:rsidRPr="00933CE1">
        <w:rPr>
          <w:b/>
          <w:bCs/>
          <w:sz w:val="24"/>
          <w:szCs w:val="24"/>
        </w:rPr>
        <w:t xml:space="preserve">2.4.3. </w:t>
      </w:r>
      <w:r w:rsidR="00A048A8" w:rsidRPr="00933CE1">
        <w:rPr>
          <w:b/>
          <w:bCs/>
          <w:sz w:val="24"/>
          <w:szCs w:val="24"/>
        </w:rPr>
        <w:t>Research on Employment Equality Initiatives</w:t>
      </w:r>
    </w:p>
    <w:p w14:paraId="02FDFF07" w14:textId="5696F399" w:rsidR="00321437" w:rsidRPr="00321437" w:rsidRDefault="00321437" w:rsidP="00321437">
      <w:pPr>
        <w:tabs>
          <w:tab w:val="left" w:pos="1935"/>
        </w:tabs>
        <w:jc w:val="both"/>
        <w:rPr>
          <w:sz w:val="24"/>
          <w:szCs w:val="24"/>
        </w:rPr>
      </w:pPr>
      <w:r w:rsidRPr="00321437">
        <w:rPr>
          <w:sz w:val="24"/>
          <w:szCs w:val="24"/>
        </w:rPr>
        <w:t>Johnson and Lee (2019) thoroughly examined NHS dental employment equality programmes. Multiple diversity and inclusion programmes were evaluated. Mandatory diversity training works to reduce bias and raise awareness. The research stressed the need for ongoing training and reinforcement to achieve enduring transformation (Johnson &amp; Lee, 2019).</w:t>
      </w:r>
    </w:p>
    <w:p w14:paraId="652D5D06" w14:textId="77777777" w:rsidR="00321437" w:rsidRPr="00321437" w:rsidRDefault="00321437" w:rsidP="00321437">
      <w:pPr>
        <w:tabs>
          <w:tab w:val="left" w:pos="1935"/>
        </w:tabs>
        <w:jc w:val="both"/>
        <w:rPr>
          <w:sz w:val="24"/>
          <w:szCs w:val="24"/>
        </w:rPr>
      </w:pPr>
      <w:r w:rsidRPr="00321437">
        <w:rPr>
          <w:sz w:val="24"/>
          <w:szCs w:val="24"/>
        </w:rPr>
        <w:t>Flexible work rules can boost workplace satisfaction and work-life balance, especially for women and carers. Johnson and Lee's 2019 study indicated that these constraints improve retention.</w:t>
      </w:r>
    </w:p>
    <w:p w14:paraId="185692D7" w14:textId="77777777" w:rsidR="00321437" w:rsidRPr="00321437" w:rsidRDefault="00321437" w:rsidP="00321437">
      <w:pPr>
        <w:tabs>
          <w:tab w:val="left" w:pos="1935"/>
        </w:tabs>
        <w:jc w:val="both"/>
        <w:rPr>
          <w:sz w:val="24"/>
          <w:szCs w:val="24"/>
        </w:rPr>
      </w:pPr>
      <w:r w:rsidRPr="00321437">
        <w:rPr>
          <w:sz w:val="24"/>
          <w:szCs w:val="24"/>
        </w:rPr>
        <w:t>Mentorship programmes: Research shows that coordinated programming help underrepresented groups succeed professionally. These courses offer networking, professional development, and assistance (Johnson &amp; Lee, 2019).</w:t>
      </w:r>
    </w:p>
    <w:p w14:paraId="20FE73DB" w14:textId="0F44CDDB" w:rsidR="00A048A8" w:rsidRPr="00AF676E" w:rsidRDefault="00AF676E" w:rsidP="00A048A8">
      <w:pPr>
        <w:tabs>
          <w:tab w:val="left" w:pos="1935"/>
        </w:tabs>
        <w:jc w:val="both"/>
        <w:rPr>
          <w:b/>
          <w:bCs/>
          <w:sz w:val="24"/>
          <w:szCs w:val="24"/>
        </w:rPr>
      </w:pPr>
      <w:bookmarkStart w:id="3" w:name="_Hlk170662405"/>
      <w:bookmarkEnd w:id="2"/>
      <w:r w:rsidRPr="00AF676E">
        <w:rPr>
          <w:b/>
          <w:bCs/>
          <w:sz w:val="24"/>
          <w:szCs w:val="24"/>
        </w:rPr>
        <w:t xml:space="preserve">2.4.4. </w:t>
      </w:r>
      <w:r w:rsidR="00A048A8" w:rsidRPr="00AF676E">
        <w:rPr>
          <w:b/>
          <w:bCs/>
          <w:sz w:val="24"/>
          <w:szCs w:val="24"/>
        </w:rPr>
        <w:t>Comparative Analysis</w:t>
      </w:r>
    </w:p>
    <w:bookmarkEnd w:id="3"/>
    <w:p w14:paraId="50A90017" w14:textId="77777777" w:rsidR="00411D5F" w:rsidRPr="00411D5F" w:rsidRDefault="00411D5F" w:rsidP="00411D5F">
      <w:pPr>
        <w:tabs>
          <w:tab w:val="left" w:pos="1935"/>
        </w:tabs>
        <w:jc w:val="both"/>
        <w:rPr>
          <w:sz w:val="24"/>
          <w:szCs w:val="24"/>
        </w:rPr>
      </w:pPr>
      <w:r w:rsidRPr="00411D5F">
        <w:rPr>
          <w:sz w:val="24"/>
          <w:szCs w:val="24"/>
        </w:rPr>
        <w:t>Smith et al. (2019) compared UK dental employment equality. The study evaluated HR strategies and practices for diversity and inclusion support. Significant result:</w:t>
      </w:r>
    </w:p>
    <w:p w14:paraId="7E756285" w14:textId="77777777" w:rsidR="00411D5F" w:rsidRPr="00411D5F" w:rsidRDefault="00411D5F" w:rsidP="00411D5F">
      <w:pPr>
        <w:tabs>
          <w:tab w:val="left" w:pos="1935"/>
        </w:tabs>
        <w:jc w:val="both"/>
        <w:rPr>
          <w:sz w:val="24"/>
          <w:szCs w:val="24"/>
        </w:rPr>
      </w:pPr>
      <w:r w:rsidRPr="00411D5F">
        <w:rPr>
          <w:sz w:val="24"/>
          <w:szCs w:val="24"/>
        </w:rPr>
        <w:t>Comparative research by Smith et al. (2019) on UK dental employment fairness The study examined how successfully HR policies and practices promoted diversity and inclusion. A key aspect was the development of employment equality schemes, which had varying degrees of success depending on the region. Smith et al. (2019) found that London had stronger policies and greater performance.</w:t>
      </w:r>
    </w:p>
    <w:p w14:paraId="7851854B" w14:textId="77777777" w:rsidR="00411D5F" w:rsidRPr="00411D5F" w:rsidRDefault="00411D5F" w:rsidP="00411D5F">
      <w:pPr>
        <w:tabs>
          <w:tab w:val="left" w:pos="1935"/>
        </w:tabs>
        <w:jc w:val="both"/>
        <w:rPr>
          <w:sz w:val="24"/>
          <w:szCs w:val="24"/>
        </w:rPr>
      </w:pPr>
      <w:r w:rsidRPr="00411D5F">
        <w:rPr>
          <w:sz w:val="24"/>
          <w:szCs w:val="24"/>
        </w:rPr>
        <w:t>The success of employment equity initiatives was significantly impacted by senior management's commitment to diversity and inclusion. Smith et al. (2019) found that proactive and participative leadership improved results.</w:t>
      </w:r>
    </w:p>
    <w:p w14:paraId="6A738D8C" w14:textId="77777777" w:rsidR="00411D5F" w:rsidRPr="00411D5F" w:rsidRDefault="00411D5F" w:rsidP="00411D5F">
      <w:pPr>
        <w:tabs>
          <w:tab w:val="left" w:pos="1935"/>
        </w:tabs>
        <w:jc w:val="both"/>
        <w:rPr>
          <w:sz w:val="24"/>
          <w:szCs w:val="24"/>
        </w:rPr>
      </w:pPr>
      <w:r w:rsidRPr="00411D5F">
        <w:rPr>
          <w:sz w:val="24"/>
          <w:szCs w:val="24"/>
        </w:rPr>
        <w:t>Integrating equality and diversity policies into daily operations is crucial for their effectiveness. Organisations that adopted these strategies improved (Smith et al., 2019).</w:t>
      </w:r>
    </w:p>
    <w:p w14:paraId="37FF1AFE" w14:textId="6E0A2513" w:rsidR="00A048A8" w:rsidRPr="00C83158" w:rsidRDefault="00411D5F" w:rsidP="00411D5F">
      <w:pPr>
        <w:tabs>
          <w:tab w:val="left" w:pos="1935"/>
        </w:tabs>
        <w:jc w:val="both"/>
        <w:rPr>
          <w:sz w:val="24"/>
          <w:szCs w:val="24"/>
        </w:rPr>
      </w:pPr>
      <w:r w:rsidRPr="00411D5F">
        <w:rPr>
          <w:sz w:val="24"/>
          <w:szCs w:val="24"/>
        </w:rPr>
        <w:t xml:space="preserve">Overall, case studies and historical research provide comprehensive analysis of dental employment equity and provide ways to promote diversity and inclusion. These results </w:t>
      </w:r>
      <w:r w:rsidRPr="00411D5F">
        <w:rPr>
          <w:sz w:val="24"/>
          <w:szCs w:val="24"/>
        </w:rPr>
        <w:lastRenderedPageBreak/>
        <w:t>demonstrate the necessity for continual work and tailored techniques to address the unique challenges of various dental specialties.</w:t>
      </w:r>
    </w:p>
    <w:p w14:paraId="2797F9D7" w14:textId="77777777" w:rsidR="000D7D74" w:rsidRPr="00AF676E" w:rsidRDefault="000D7D74" w:rsidP="000D7D74">
      <w:pPr>
        <w:tabs>
          <w:tab w:val="left" w:pos="1935"/>
        </w:tabs>
        <w:jc w:val="both"/>
        <w:rPr>
          <w:b/>
          <w:bCs/>
          <w:sz w:val="24"/>
          <w:szCs w:val="24"/>
        </w:rPr>
      </w:pPr>
      <w:r w:rsidRPr="00AF676E">
        <w:rPr>
          <w:b/>
          <w:bCs/>
          <w:sz w:val="24"/>
          <w:szCs w:val="24"/>
        </w:rPr>
        <w:t>2.5.  Theoretical Framework</w:t>
      </w:r>
    </w:p>
    <w:p w14:paraId="7A412C45" w14:textId="50655080" w:rsidR="0020359F" w:rsidRPr="0020359F" w:rsidRDefault="00321437" w:rsidP="0020359F">
      <w:pPr>
        <w:tabs>
          <w:tab w:val="left" w:pos="1935"/>
        </w:tabs>
        <w:jc w:val="both"/>
        <w:rPr>
          <w:sz w:val="24"/>
          <w:szCs w:val="24"/>
        </w:rPr>
      </w:pPr>
      <w:r w:rsidRPr="00321437">
        <w:rPr>
          <w:sz w:val="24"/>
          <w:szCs w:val="24"/>
        </w:rPr>
        <w:t>Theoretically, this study of job equity in NHS dentistry offers a methodical approach for grasping the fundamental ideas and concepts behind the research. Essential for handling and fixing problems with employment equality, the book covers a spectrum of ideas on human resources management, diversity, and inclusion.</w:t>
      </w:r>
    </w:p>
    <w:p w14:paraId="314C3A2B" w14:textId="77777777" w:rsidR="0020359F" w:rsidRPr="0020359F" w:rsidRDefault="0020359F" w:rsidP="0020359F">
      <w:pPr>
        <w:tabs>
          <w:tab w:val="left" w:pos="1935"/>
        </w:tabs>
        <w:jc w:val="both"/>
        <w:rPr>
          <w:sz w:val="24"/>
          <w:szCs w:val="24"/>
        </w:rPr>
      </w:pPr>
    </w:p>
    <w:p w14:paraId="54605B10" w14:textId="7A0D62A5" w:rsidR="0020359F" w:rsidRDefault="00AF676E" w:rsidP="0020359F">
      <w:pPr>
        <w:tabs>
          <w:tab w:val="left" w:pos="1935"/>
        </w:tabs>
        <w:jc w:val="both"/>
        <w:rPr>
          <w:b/>
          <w:bCs/>
          <w:sz w:val="24"/>
          <w:szCs w:val="24"/>
        </w:rPr>
      </w:pPr>
      <w:bookmarkStart w:id="4" w:name="_Hlk170662735"/>
      <w:r w:rsidRPr="00AF676E">
        <w:rPr>
          <w:b/>
          <w:bCs/>
          <w:sz w:val="24"/>
          <w:szCs w:val="24"/>
        </w:rPr>
        <w:t xml:space="preserve">2.5.1. </w:t>
      </w:r>
      <w:r w:rsidR="0020359F" w:rsidRPr="00AF676E">
        <w:rPr>
          <w:b/>
          <w:bCs/>
          <w:sz w:val="24"/>
          <w:szCs w:val="24"/>
        </w:rPr>
        <w:t>Social Justice Theory</w:t>
      </w:r>
    </w:p>
    <w:p w14:paraId="1E5D33C1" w14:textId="77777777" w:rsidR="00321437" w:rsidRPr="00321437" w:rsidRDefault="00321437" w:rsidP="0020359F">
      <w:pPr>
        <w:tabs>
          <w:tab w:val="left" w:pos="1935"/>
        </w:tabs>
        <w:jc w:val="both"/>
        <w:rPr>
          <w:sz w:val="24"/>
          <w:szCs w:val="24"/>
        </w:rPr>
      </w:pPr>
    </w:p>
    <w:p w14:paraId="179A797A" w14:textId="77777777" w:rsidR="00321437" w:rsidRPr="00321437" w:rsidRDefault="00321437" w:rsidP="00321437">
      <w:pPr>
        <w:tabs>
          <w:tab w:val="left" w:pos="1935"/>
        </w:tabs>
        <w:jc w:val="both"/>
        <w:rPr>
          <w:sz w:val="24"/>
          <w:szCs w:val="24"/>
        </w:rPr>
      </w:pPr>
      <w:r w:rsidRPr="00321437">
        <w:rPr>
          <w:sz w:val="24"/>
          <w:szCs w:val="24"/>
        </w:rPr>
        <w:t>This study is grounded in social justice theory, which emphasises the importance of equality and fairness in the workplace. Rawls (1971) defines social justice as the equitable allocation of opportunities and resources within a society. Within the context of NHS dentistry, this concept emphasises the need of providing all employees, irrespective of their gender, colour, or other personal characteristics, with equitable opportunities for career advancement and access to resources. This emphasises the ethical imperative to eliminate bias and promote inclusivity.</w:t>
      </w:r>
    </w:p>
    <w:p w14:paraId="4EB7609D" w14:textId="54B382BB" w:rsidR="00321437" w:rsidRPr="00321437" w:rsidRDefault="00321437" w:rsidP="0020359F">
      <w:pPr>
        <w:tabs>
          <w:tab w:val="left" w:pos="1935"/>
        </w:tabs>
        <w:jc w:val="both"/>
        <w:rPr>
          <w:sz w:val="24"/>
          <w:szCs w:val="24"/>
        </w:rPr>
      </w:pPr>
      <w:r w:rsidRPr="00321437">
        <w:rPr>
          <w:sz w:val="24"/>
          <w:szCs w:val="24"/>
        </w:rPr>
        <w:t>Beneficial: Social justice theory informs the necessity of enacting legislation and implementing measures to provide equitable treatment and equal opportunities for all dental practitioners. This pertains to the elimination of institutional barriers and biases that impede the professional advancement of marginalised groups (Rawls, 1971).</w:t>
      </w:r>
    </w:p>
    <w:bookmarkEnd w:id="4"/>
    <w:p w14:paraId="6E402A39" w14:textId="78269ED9" w:rsidR="0020359F" w:rsidRDefault="00AF676E" w:rsidP="0020359F">
      <w:pPr>
        <w:tabs>
          <w:tab w:val="left" w:pos="1935"/>
        </w:tabs>
        <w:jc w:val="both"/>
        <w:rPr>
          <w:b/>
          <w:bCs/>
          <w:sz w:val="24"/>
          <w:szCs w:val="24"/>
        </w:rPr>
      </w:pPr>
      <w:r w:rsidRPr="00AF676E">
        <w:rPr>
          <w:b/>
          <w:bCs/>
          <w:sz w:val="24"/>
          <w:szCs w:val="24"/>
        </w:rPr>
        <w:t xml:space="preserve">2.5.2. </w:t>
      </w:r>
      <w:r w:rsidR="0020359F" w:rsidRPr="00AF676E">
        <w:rPr>
          <w:b/>
          <w:bCs/>
          <w:sz w:val="24"/>
          <w:szCs w:val="24"/>
        </w:rPr>
        <w:t>Human Capital Theory</w:t>
      </w:r>
    </w:p>
    <w:p w14:paraId="697BC8D1" w14:textId="77777777" w:rsidR="00321437" w:rsidRPr="00321437" w:rsidRDefault="00321437" w:rsidP="0020359F">
      <w:pPr>
        <w:tabs>
          <w:tab w:val="left" w:pos="1935"/>
        </w:tabs>
        <w:jc w:val="both"/>
        <w:rPr>
          <w:sz w:val="24"/>
          <w:szCs w:val="24"/>
        </w:rPr>
      </w:pPr>
    </w:p>
    <w:p w14:paraId="10DF9727" w14:textId="77777777" w:rsidR="00321437" w:rsidRPr="00321437" w:rsidRDefault="00321437" w:rsidP="00321437">
      <w:pPr>
        <w:tabs>
          <w:tab w:val="left" w:pos="1935"/>
        </w:tabs>
        <w:jc w:val="both"/>
        <w:rPr>
          <w:sz w:val="24"/>
          <w:szCs w:val="24"/>
        </w:rPr>
      </w:pPr>
      <w:r w:rsidRPr="00321437">
        <w:rPr>
          <w:sz w:val="24"/>
          <w:szCs w:val="24"/>
        </w:rPr>
        <w:t>Investments in workers' education, training, and professional development increase their worth and productivity, according to human capital theory, put out by Becker (1964). This perspective is crucial for understanding the significance of ongoing professional development and the resources available to help dentists succeed in their chosen careers.</w:t>
      </w:r>
    </w:p>
    <w:p w14:paraId="22F77033" w14:textId="305119C7" w:rsidR="00321437" w:rsidRPr="00321437" w:rsidRDefault="00321437" w:rsidP="0020359F">
      <w:pPr>
        <w:tabs>
          <w:tab w:val="left" w:pos="1935"/>
        </w:tabs>
        <w:jc w:val="both"/>
        <w:rPr>
          <w:sz w:val="24"/>
          <w:szCs w:val="24"/>
        </w:rPr>
      </w:pPr>
      <w:r w:rsidRPr="00321437">
        <w:rPr>
          <w:sz w:val="24"/>
          <w:szCs w:val="24"/>
        </w:rPr>
        <w:t>Dear Reiter, The National Health Service (NHS) may improve patient care and organisational efficacy by investing in the professional development of each dental practitioner. Mentorship initiatives, leadership training, and ongoing education are the pillars of this approach to employment fairness (Becker, 1964)</w:t>
      </w:r>
      <w:r>
        <w:rPr>
          <w:sz w:val="24"/>
          <w:szCs w:val="24"/>
        </w:rPr>
        <w:t>.</w:t>
      </w:r>
    </w:p>
    <w:p w14:paraId="7B7D1C32" w14:textId="54401375" w:rsidR="0020359F" w:rsidRDefault="00AF676E" w:rsidP="0020359F">
      <w:pPr>
        <w:tabs>
          <w:tab w:val="left" w:pos="1935"/>
        </w:tabs>
        <w:jc w:val="both"/>
        <w:rPr>
          <w:b/>
          <w:bCs/>
          <w:sz w:val="24"/>
          <w:szCs w:val="24"/>
        </w:rPr>
      </w:pPr>
      <w:bookmarkStart w:id="5" w:name="_Hlk170662849"/>
      <w:r w:rsidRPr="00AF676E">
        <w:rPr>
          <w:b/>
          <w:bCs/>
          <w:sz w:val="24"/>
          <w:szCs w:val="24"/>
        </w:rPr>
        <w:t xml:space="preserve">2.5.3. </w:t>
      </w:r>
      <w:r w:rsidR="0020359F" w:rsidRPr="00AF676E">
        <w:rPr>
          <w:b/>
          <w:bCs/>
          <w:sz w:val="24"/>
          <w:szCs w:val="24"/>
        </w:rPr>
        <w:t>Intersectionality Theory</w:t>
      </w:r>
    </w:p>
    <w:p w14:paraId="05A1B4B9" w14:textId="77777777" w:rsidR="00321437" w:rsidRDefault="00321437" w:rsidP="0020359F">
      <w:pPr>
        <w:tabs>
          <w:tab w:val="left" w:pos="1935"/>
        </w:tabs>
        <w:jc w:val="both"/>
        <w:rPr>
          <w:b/>
          <w:bCs/>
          <w:sz w:val="24"/>
          <w:szCs w:val="24"/>
        </w:rPr>
      </w:pPr>
    </w:p>
    <w:p w14:paraId="66B368ED" w14:textId="77777777" w:rsidR="00321437" w:rsidRPr="00321437" w:rsidRDefault="00321437" w:rsidP="00321437">
      <w:pPr>
        <w:tabs>
          <w:tab w:val="left" w:pos="1935"/>
        </w:tabs>
        <w:jc w:val="both"/>
        <w:rPr>
          <w:sz w:val="24"/>
          <w:szCs w:val="24"/>
        </w:rPr>
      </w:pPr>
      <w:r w:rsidRPr="00321437">
        <w:rPr>
          <w:sz w:val="24"/>
          <w:szCs w:val="24"/>
        </w:rPr>
        <w:t xml:space="preserve">The idea of intersectionality, initially proposed by Crenshaw (1989), analyses how different social identities, such as race, gender, and class, combine to produce distinct instances of </w:t>
      </w:r>
      <w:r w:rsidRPr="00321437">
        <w:rPr>
          <w:sz w:val="24"/>
          <w:szCs w:val="24"/>
        </w:rPr>
        <w:lastRenderedPageBreak/>
        <w:t>discrimination and privilege. A framework of this nature is essential for understanding the many aspects of employment equality difficulties in the field of dentistry.</w:t>
      </w:r>
    </w:p>
    <w:p w14:paraId="63E76756" w14:textId="0BCD3ED1" w:rsidR="00321437" w:rsidRPr="00321437" w:rsidRDefault="00321437" w:rsidP="00321437">
      <w:pPr>
        <w:tabs>
          <w:tab w:val="left" w:pos="1935"/>
        </w:tabs>
        <w:jc w:val="both"/>
        <w:rPr>
          <w:sz w:val="24"/>
          <w:szCs w:val="24"/>
        </w:rPr>
      </w:pPr>
      <w:r w:rsidRPr="00321437">
        <w:rPr>
          <w:sz w:val="24"/>
          <w:szCs w:val="24"/>
        </w:rPr>
        <w:t>Intersectionality theory helps to recognise and address the distinct difficulties encountered by persons who belong to various marginalised groups. Women of colour in the dental profession may face heightened bias because to the intersection of their gender and skin tone. This approach promotes the implementation of solutions that are tailor-made to meet the unique needs of these individuals (Crenshaw, 1989).</w:t>
      </w:r>
    </w:p>
    <w:p w14:paraId="3F8E3271" w14:textId="68C23D41" w:rsidR="0020359F" w:rsidRPr="00AF676E" w:rsidRDefault="00AF676E" w:rsidP="0020359F">
      <w:pPr>
        <w:tabs>
          <w:tab w:val="left" w:pos="1935"/>
        </w:tabs>
        <w:jc w:val="both"/>
        <w:rPr>
          <w:b/>
          <w:bCs/>
          <w:sz w:val="24"/>
          <w:szCs w:val="24"/>
        </w:rPr>
      </w:pPr>
      <w:bookmarkStart w:id="6" w:name="_Hlk170662894"/>
      <w:bookmarkEnd w:id="5"/>
      <w:r>
        <w:rPr>
          <w:b/>
          <w:bCs/>
          <w:sz w:val="24"/>
          <w:szCs w:val="24"/>
        </w:rPr>
        <w:t xml:space="preserve">2.5.4. </w:t>
      </w:r>
      <w:r w:rsidR="0020359F" w:rsidRPr="00AF676E">
        <w:rPr>
          <w:b/>
          <w:bCs/>
          <w:sz w:val="24"/>
          <w:szCs w:val="24"/>
        </w:rPr>
        <w:t>Organizational Change Theory</w:t>
      </w:r>
    </w:p>
    <w:p w14:paraId="659113C1" w14:textId="0EC32FF8" w:rsidR="004032EE" w:rsidRPr="004032EE" w:rsidRDefault="004032EE" w:rsidP="004032EE">
      <w:pPr>
        <w:tabs>
          <w:tab w:val="left" w:pos="1935"/>
        </w:tabs>
        <w:jc w:val="both"/>
        <w:rPr>
          <w:sz w:val="24"/>
          <w:szCs w:val="24"/>
        </w:rPr>
      </w:pPr>
      <w:bookmarkStart w:id="7" w:name="_Hlk170662966"/>
      <w:bookmarkEnd w:id="6"/>
      <w:r w:rsidRPr="004032EE">
        <w:rPr>
          <w:sz w:val="24"/>
          <w:szCs w:val="24"/>
        </w:rPr>
        <w:t>Lewin's (1951) theory of organisational change offers recommendations for the successful execution and sustainability of modifications that foster diversity and inclusivity within companies. Lewin's approach consists of three stages—unfreezing, changing, and refreezing—which are crucial for understanding the process of altering organisational culture.</w:t>
      </w:r>
    </w:p>
    <w:p w14:paraId="0000CEF3" w14:textId="37E2B193" w:rsidR="004032EE" w:rsidRDefault="004032EE" w:rsidP="0020359F">
      <w:pPr>
        <w:tabs>
          <w:tab w:val="left" w:pos="1935"/>
        </w:tabs>
        <w:jc w:val="both"/>
        <w:rPr>
          <w:sz w:val="24"/>
          <w:szCs w:val="24"/>
        </w:rPr>
      </w:pPr>
      <w:r w:rsidRPr="004032EE">
        <w:rPr>
          <w:sz w:val="24"/>
          <w:szCs w:val="24"/>
        </w:rPr>
        <w:t>Application: This theory supports the implementation of strategic initiatives aimed at promoting workplace fairness, including diversity training, inclusive hiring practices, and diversity committees. The statement emphasises the importance of consistently assessing and strengthening these efforts to guarantee long-term change in the NHS dentistry field (Lewin, 1951).</w:t>
      </w:r>
    </w:p>
    <w:p w14:paraId="0F9CD516" w14:textId="77777777" w:rsidR="004032EE" w:rsidRDefault="004032EE" w:rsidP="0020359F">
      <w:pPr>
        <w:tabs>
          <w:tab w:val="left" w:pos="1935"/>
        </w:tabs>
        <w:jc w:val="both"/>
        <w:rPr>
          <w:sz w:val="24"/>
          <w:szCs w:val="24"/>
        </w:rPr>
      </w:pPr>
    </w:p>
    <w:p w14:paraId="2D76E151" w14:textId="3A0FEA50" w:rsidR="0020359F" w:rsidRPr="00AF676E" w:rsidRDefault="00AF676E" w:rsidP="0020359F">
      <w:pPr>
        <w:tabs>
          <w:tab w:val="left" w:pos="1935"/>
        </w:tabs>
        <w:jc w:val="both"/>
        <w:rPr>
          <w:b/>
          <w:bCs/>
          <w:sz w:val="24"/>
          <w:szCs w:val="24"/>
        </w:rPr>
      </w:pPr>
      <w:r>
        <w:rPr>
          <w:b/>
          <w:bCs/>
          <w:sz w:val="24"/>
          <w:szCs w:val="24"/>
        </w:rPr>
        <w:t xml:space="preserve">2.5.5. </w:t>
      </w:r>
      <w:r w:rsidR="0020359F" w:rsidRPr="00AF676E">
        <w:rPr>
          <w:b/>
          <w:bCs/>
          <w:sz w:val="24"/>
          <w:szCs w:val="24"/>
        </w:rPr>
        <w:t>Critical Race Theory</w:t>
      </w:r>
    </w:p>
    <w:bookmarkEnd w:id="7"/>
    <w:p w14:paraId="7BBD3818" w14:textId="77777777" w:rsidR="004032EE" w:rsidRPr="004032EE" w:rsidRDefault="004032EE" w:rsidP="004032EE">
      <w:pPr>
        <w:tabs>
          <w:tab w:val="left" w:pos="1935"/>
        </w:tabs>
        <w:jc w:val="both"/>
        <w:rPr>
          <w:sz w:val="24"/>
          <w:szCs w:val="24"/>
        </w:rPr>
      </w:pPr>
      <w:r w:rsidRPr="004032EE">
        <w:rPr>
          <w:sz w:val="24"/>
          <w:szCs w:val="24"/>
        </w:rPr>
        <w:t>Critiquing the role of racism and racial identity in maintaining economic disparity, critical race theory (CRT) According to Delgado and Stefancic (2001), critical race theory advocates for the inclusion of marginalised voices in discussions of equality and challenges dominant narratives that downplay or ignore the impact of racism.</w:t>
      </w:r>
    </w:p>
    <w:p w14:paraId="2F8DEF98" w14:textId="762F5B0A" w:rsidR="004032EE" w:rsidRDefault="004032EE" w:rsidP="0020359F">
      <w:pPr>
        <w:tabs>
          <w:tab w:val="left" w:pos="1935"/>
        </w:tabs>
        <w:jc w:val="both"/>
        <w:rPr>
          <w:sz w:val="24"/>
          <w:szCs w:val="24"/>
        </w:rPr>
      </w:pPr>
      <w:r w:rsidRPr="004032EE">
        <w:rPr>
          <w:sz w:val="24"/>
          <w:szCs w:val="24"/>
        </w:rPr>
        <w:t>Using CRT, we may examine the systemic and institutional factors that contribute to racial disparities in dentistry. The report stresses the importance of addressing racism head-on and increasing minority representation in leadership positions within the National Health Service's dental department (Delgado &amp; Stefancic, 2001).</w:t>
      </w:r>
    </w:p>
    <w:p w14:paraId="324E6F2C" w14:textId="77777777" w:rsidR="004032EE" w:rsidRDefault="004032EE" w:rsidP="0020359F">
      <w:pPr>
        <w:tabs>
          <w:tab w:val="left" w:pos="1935"/>
        </w:tabs>
        <w:jc w:val="both"/>
        <w:rPr>
          <w:sz w:val="24"/>
          <w:szCs w:val="24"/>
        </w:rPr>
      </w:pPr>
    </w:p>
    <w:p w14:paraId="501DADF8" w14:textId="428DB978" w:rsidR="0020359F" w:rsidRPr="00AF676E" w:rsidRDefault="004032EE" w:rsidP="0020359F">
      <w:pPr>
        <w:tabs>
          <w:tab w:val="left" w:pos="1935"/>
        </w:tabs>
        <w:jc w:val="both"/>
        <w:rPr>
          <w:b/>
          <w:bCs/>
          <w:sz w:val="24"/>
          <w:szCs w:val="24"/>
        </w:rPr>
      </w:pPr>
      <w:r>
        <w:rPr>
          <w:b/>
          <w:bCs/>
          <w:sz w:val="24"/>
          <w:szCs w:val="24"/>
        </w:rPr>
        <w:t xml:space="preserve">2.6. </w:t>
      </w:r>
      <w:r w:rsidR="0020359F" w:rsidRPr="00AF676E">
        <w:rPr>
          <w:b/>
          <w:bCs/>
          <w:sz w:val="24"/>
          <w:szCs w:val="24"/>
        </w:rPr>
        <w:t>Conclusion</w:t>
      </w:r>
    </w:p>
    <w:p w14:paraId="3232EA4A" w14:textId="7280758A" w:rsidR="004032EE" w:rsidRPr="004032EE" w:rsidRDefault="004032EE" w:rsidP="004032EE">
      <w:pPr>
        <w:tabs>
          <w:tab w:val="left" w:pos="1935"/>
        </w:tabs>
        <w:jc w:val="both"/>
        <w:rPr>
          <w:sz w:val="24"/>
          <w:szCs w:val="24"/>
        </w:rPr>
      </w:pPr>
      <w:r w:rsidRPr="004032EE">
        <w:rPr>
          <w:sz w:val="24"/>
          <w:szCs w:val="24"/>
        </w:rPr>
        <w:t>According to</w:t>
      </w:r>
      <w:r>
        <w:rPr>
          <w:sz w:val="24"/>
          <w:szCs w:val="24"/>
        </w:rPr>
        <w:t xml:space="preserve"> the discussed framework</w:t>
      </w:r>
      <w:r w:rsidRPr="004032EE">
        <w:rPr>
          <w:sz w:val="24"/>
          <w:szCs w:val="24"/>
        </w:rPr>
        <w:t xml:space="preserve"> theory, this study fills a gap in our knowledge of NHS dental job equity by integrating many viewpoints. The primary goals of critical race theory are the identification and elimination of structural racism. According to proponents of social justice theory, doing what is right is an ethical imperative. The value of investing in people's professional growth is a central tenet of human capital theory. Discrimination is complex, and intersectionality theory elucidates this. An approach to establishing inclusive practices may be found in organisational change theory. All things considered, these guidelines lay a </w:t>
      </w:r>
      <w:r w:rsidRPr="004032EE">
        <w:rPr>
          <w:sz w:val="24"/>
          <w:szCs w:val="24"/>
        </w:rPr>
        <w:lastRenderedPageBreak/>
        <w:t>firm groundwork for evaluating the condition of equality in the workplace and creating workable plans to increase diversity and inclusion in the NHS dentistry staff.</w:t>
      </w:r>
    </w:p>
    <w:p w14:paraId="62BA37F5" w14:textId="77777777" w:rsidR="004C037E" w:rsidRDefault="004C037E" w:rsidP="000D7D74">
      <w:pPr>
        <w:tabs>
          <w:tab w:val="left" w:pos="1935"/>
        </w:tabs>
        <w:jc w:val="both"/>
        <w:rPr>
          <w:sz w:val="24"/>
          <w:szCs w:val="24"/>
        </w:rPr>
      </w:pPr>
    </w:p>
    <w:p w14:paraId="2399F063" w14:textId="77777777" w:rsidR="004C037E" w:rsidRDefault="004C037E" w:rsidP="000D7D74">
      <w:pPr>
        <w:tabs>
          <w:tab w:val="left" w:pos="1935"/>
        </w:tabs>
        <w:jc w:val="both"/>
        <w:rPr>
          <w:sz w:val="24"/>
          <w:szCs w:val="24"/>
        </w:rPr>
      </w:pPr>
    </w:p>
    <w:p w14:paraId="53653C56" w14:textId="77777777" w:rsidR="00411D5F" w:rsidRDefault="00411D5F" w:rsidP="000D7D74">
      <w:pPr>
        <w:tabs>
          <w:tab w:val="left" w:pos="1935"/>
        </w:tabs>
        <w:jc w:val="both"/>
        <w:rPr>
          <w:sz w:val="24"/>
          <w:szCs w:val="24"/>
        </w:rPr>
      </w:pPr>
    </w:p>
    <w:p w14:paraId="008AC786" w14:textId="77777777" w:rsidR="004F4F4B" w:rsidRDefault="004F4F4B" w:rsidP="000D7D74">
      <w:pPr>
        <w:tabs>
          <w:tab w:val="left" w:pos="1935"/>
        </w:tabs>
        <w:jc w:val="both"/>
        <w:rPr>
          <w:sz w:val="24"/>
          <w:szCs w:val="24"/>
        </w:rPr>
      </w:pPr>
    </w:p>
    <w:p w14:paraId="0C587869" w14:textId="061DB6B8" w:rsidR="000D7D74" w:rsidRDefault="004C037E" w:rsidP="004C037E">
      <w:pPr>
        <w:tabs>
          <w:tab w:val="left" w:pos="1935"/>
        </w:tabs>
        <w:jc w:val="center"/>
        <w:rPr>
          <w:b/>
          <w:bCs/>
          <w:sz w:val="24"/>
          <w:szCs w:val="24"/>
        </w:rPr>
      </w:pPr>
      <w:r w:rsidRPr="004F4F4B">
        <w:rPr>
          <w:b/>
          <w:bCs/>
          <w:sz w:val="24"/>
          <w:szCs w:val="24"/>
        </w:rPr>
        <w:t>3. METHODOLOGY</w:t>
      </w:r>
    </w:p>
    <w:p w14:paraId="39309FCB" w14:textId="77777777" w:rsidR="004C037E" w:rsidRPr="004F4F4B" w:rsidRDefault="004C037E" w:rsidP="000D7D74">
      <w:pPr>
        <w:tabs>
          <w:tab w:val="left" w:pos="1935"/>
        </w:tabs>
        <w:jc w:val="both"/>
        <w:rPr>
          <w:b/>
          <w:bCs/>
          <w:sz w:val="24"/>
          <w:szCs w:val="24"/>
        </w:rPr>
      </w:pPr>
    </w:p>
    <w:p w14:paraId="39101CAD" w14:textId="77777777" w:rsidR="000D7D74" w:rsidRPr="004F4F4B" w:rsidRDefault="000D7D74" w:rsidP="000D7D74">
      <w:pPr>
        <w:tabs>
          <w:tab w:val="left" w:pos="1935"/>
        </w:tabs>
        <w:jc w:val="both"/>
        <w:rPr>
          <w:b/>
          <w:bCs/>
          <w:sz w:val="24"/>
          <w:szCs w:val="24"/>
        </w:rPr>
      </w:pPr>
      <w:r w:rsidRPr="004F4F4B">
        <w:rPr>
          <w:b/>
          <w:bCs/>
          <w:sz w:val="24"/>
          <w:szCs w:val="24"/>
        </w:rPr>
        <w:t>3.1. Summary of research</w:t>
      </w:r>
    </w:p>
    <w:p w14:paraId="6D70FBD3" w14:textId="68594547" w:rsidR="006A1A8A" w:rsidRDefault="00F74410" w:rsidP="0020359F">
      <w:pPr>
        <w:tabs>
          <w:tab w:val="left" w:pos="1935"/>
        </w:tabs>
        <w:jc w:val="both"/>
        <w:rPr>
          <w:sz w:val="24"/>
          <w:szCs w:val="24"/>
        </w:rPr>
      </w:pPr>
      <w:r w:rsidRPr="00F74410">
        <w:rPr>
          <w:sz w:val="24"/>
          <w:szCs w:val="24"/>
        </w:rPr>
        <w:t>This section offers a thorough analysis of the approach used to assess employment fairness in NHS dentistry, with a particular emphasis on HR rules and practices in London. The objective of the study was to examine the present condition of employment equality, ascertain obstacles, and assess the effectiveness of HR initiatives in promoting inclusivity and diversity within the dentistry field in the United Kingdom.</w:t>
      </w:r>
    </w:p>
    <w:p w14:paraId="35933F9D" w14:textId="445A76E1" w:rsidR="006A1A8A" w:rsidRPr="004F4F4B" w:rsidRDefault="006A1A8A" w:rsidP="0020359F">
      <w:pPr>
        <w:tabs>
          <w:tab w:val="left" w:pos="1935"/>
        </w:tabs>
        <w:jc w:val="both"/>
        <w:rPr>
          <w:b/>
          <w:bCs/>
          <w:sz w:val="24"/>
          <w:szCs w:val="24"/>
        </w:rPr>
      </w:pPr>
      <w:r w:rsidRPr="004F4F4B">
        <w:rPr>
          <w:b/>
          <w:bCs/>
          <w:sz w:val="24"/>
          <w:szCs w:val="24"/>
        </w:rPr>
        <w:t>3.2. Research design</w:t>
      </w:r>
    </w:p>
    <w:p w14:paraId="4A11F02F" w14:textId="3D0F12E6" w:rsidR="00F74410" w:rsidRPr="00F74410" w:rsidRDefault="00F74410" w:rsidP="00F74410">
      <w:pPr>
        <w:tabs>
          <w:tab w:val="left" w:pos="1935"/>
        </w:tabs>
        <w:jc w:val="both"/>
        <w:rPr>
          <w:sz w:val="24"/>
          <w:szCs w:val="24"/>
        </w:rPr>
      </w:pPr>
      <w:r w:rsidRPr="00F74410">
        <w:rPr>
          <w:sz w:val="24"/>
          <w:szCs w:val="24"/>
        </w:rPr>
        <w:t xml:space="preserve">The study's methodology relied heavily on quantitative questionnaires to collect data on job equality in the NHS dental sector in London. A study was conducted on a group of fifty dental professionals working for the National Health Service (NHS) in London, with a focus on HR rules and processes. Please refer to Appendix </w:t>
      </w:r>
      <w:r w:rsidR="00D710C4">
        <w:rPr>
          <w:sz w:val="24"/>
          <w:szCs w:val="24"/>
        </w:rPr>
        <w:t>2</w:t>
      </w:r>
      <w:r w:rsidRPr="00F74410">
        <w:rPr>
          <w:sz w:val="24"/>
          <w:szCs w:val="24"/>
        </w:rPr>
        <w:t>, under "Data collecting technique," for more information on the methodology employed to measure participants' perspectives, experiences, and levels of satisfaction about work equality.</w:t>
      </w:r>
    </w:p>
    <w:p w14:paraId="2D3807E1" w14:textId="77777777" w:rsidR="00F74410" w:rsidRPr="00F74410" w:rsidRDefault="00F74410" w:rsidP="00F74410">
      <w:pPr>
        <w:tabs>
          <w:tab w:val="left" w:pos="1935"/>
        </w:tabs>
        <w:jc w:val="both"/>
        <w:rPr>
          <w:sz w:val="24"/>
          <w:szCs w:val="24"/>
        </w:rPr>
      </w:pPr>
      <w:r w:rsidRPr="00F74410">
        <w:rPr>
          <w:sz w:val="24"/>
          <w:szCs w:val="24"/>
        </w:rPr>
        <w:t>Surveys were used to collect demographic data, such as gender, age, ethnicity, and professional duties in the dentistry field. The study focused on eliciting respondents' perspectives on workplace diversity, opportunities for professional advancement, satisfaction with HR policies, and employment fairness. The systematic approach to data collection facilitated by statistical analysis revealed discernible patterns and trends related to employment fairness throughout the NHS dentistry workforce.</w:t>
      </w:r>
    </w:p>
    <w:p w14:paraId="52624FED" w14:textId="0A383524" w:rsidR="00F74410" w:rsidRDefault="00F74410" w:rsidP="0020359F">
      <w:pPr>
        <w:tabs>
          <w:tab w:val="left" w:pos="1935"/>
        </w:tabs>
        <w:jc w:val="both"/>
        <w:rPr>
          <w:sz w:val="24"/>
          <w:szCs w:val="24"/>
        </w:rPr>
      </w:pPr>
      <w:r w:rsidRPr="00F74410">
        <w:rPr>
          <w:sz w:val="24"/>
          <w:szCs w:val="24"/>
        </w:rPr>
        <w:t>The survey data was examined using several statistical techniques, such as descriptive statistics, correlation analysis, and inferential statistics. The objective of these analyses was to identify patterns, relationships, and statistically significant issues with employment fairness among dental workers in the NHS (Jackson &amp; Parry, 2011).</w:t>
      </w:r>
    </w:p>
    <w:p w14:paraId="6C8B33C0" w14:textId="2F1BA3A9" w:rsidR="0020359F" w:rsidRPr="004F4F4B" w:rsidRDefault="0020359F" w:rsidP="0020359F">
      <w:pPr>
        <w:tabs>
          <w:tab w:val="left" w:pos="1935"/>
        </w:tabs>
        <w:jc w:val="both"/>
        <w:rPr>
          <w:b/>
          <w:bCs/>
          <w:sz w:val="24"/>
          <w:szCs w:val="24"/>
        </w:rPr>
      </w:pPr>
      <w:r w:rsidRPr="004F4F4B">
        <w:rPr>
          <w:b/>
          <w:bCs/>
          <w:sz w:val="24"/>
          <w:szCs w:val="24"/>
        </w:rPr>
        <w:t>3</w:t>
      </w:r>
      <w:r w:rsidR="004F4F4B">
        <w:rPr>
          <w:b/>
          <w:bCs/>
          <w:sz w:val="24"/>
          <w:szCs w:val="24"/>
        </w:rPr>
        <w:t>.3.  Sampling Strategy</w:t>
      </w:r>
    </w:p>
    <w:p w14:paraId="7C6E3153" w14:textId="694F72F2" w:rsidR="004C037E" w:rsidRDefault="00F74410" w:rsidP="0020359F">
      <w:pPr>
        <w:tabs>
          <w:tab w:val="left" w:pos="1935"/>
        </w:tabs>
        <w:jc w:val="both"/>
        <w:rPr>
          <w:sz w:val="24"/>
          <w:szCs w:val="24"/>
        </w:rPr>
      </w:pPr>
      <w:r w:rsidRPr="00F74410">
        <w:rPr>
          <w:sz w:val="24"/>
          <w:szCs w:val="24"/>
        </w:rPr>
        <w:t xml:space="preserve">The participants were selected using a purposive sampling strategy in order to provide a diverse range of demographics and vocations. Purposive sampling enables researchers to selectively identify individuals who possess valuable insights pertaining to the study subject, making it a valuable tool in qualitative research (Pattin, 1990). The study included a diverse </w:t>
      </w:r>
      <w:r w:rsidRPr="00F74410">
        <w:rPr>
          <w:sz w:val="24"/>
          <w:szCs w:val="24"/>
        </w:rPr>
        <w:lastRenderedPageBreak/>
        <w:t>group of 50 persons from the administrative, hygienist, and dentist levels of the London NHS dentistry profession.</w:t>
      </w:r>
    </w:p>
    <w:p w14:paraId="556D4098" w14:textId="77777777" w:rsidR="004C037E" w:rsidRPr="0020359F" w:rsidRDefault="004C037E" w:rsidP="0020359F">
      <w:pPr>
        <w:tabs>
          <w:tab w:val="left" w:pos="1935"/>
        </w:tabs>
        <w:jc w:val="both"/>
        <w:rPr>
          <w:sz w:val="24"/>
          <w:szCs w:val="24"/>
        </w:rPr>
      </w:pPr>
    </w:p>
    <w:p w14:paraId="32D6B4B5" w14:textId="77777777" w:rsidR="0020359F" w:rsidRDefault="0020359F" w:rsidP="0020359F">
      <w:pPr>
        <w:tabs>
          <w:tab w:val="left" w:pos="1935"/>
        </w:tabs>
        <w:jc w:val="both"/>
        <w:rPr>
          <w:sz w:val="24"/>
          <w:szCs w:val="24"/>
        </w:rPr>
      </w:pPr>
    </w:p>
    <w:p w14:paraId="2C5AF775" w14:textId="77777777" w:rsidR="00F74410" w:rsidRDefault="00F74410" w:rsidP="0020359F">
      <w:pPr>
        <w:tabs>
          <w:tab w:val="left" w:pos="1935"/>
        </w:tabs>
        <w:jc w:val="both"/>
        <w:rPr>
          <w:sz w:val="24"/>
          <w:szCs w:val="24"/>
        </w:rPr>
      </w:pPr>
    </w:p>
    <w:p w14:paraId="3A20A58B" w14:textId="77777777" w:rsidR="00F74410" w:rsidRPr="0020359F" w:rsidRDefault="00F74410" w:rsidP="0020359F">
      <w:pPr>
        <w:tabs>
          <w:tab w:val="left" w:pos="1935"/>
        </w:tabs>
        <w:jc w:val="both"/>
        <w:rPr>
          <w:sz w:val="24"/>
          <w:szCs w:val="24"/>
        </w:rPr>
      </w:pPr>
    </w:p>
    <w:p w14:paraId="71DF423E" w14:textId="2B717396" w:rsidR="0020359F" w:rsidRPr="004F4F4B" w:rsidRDefault="0020359F" w:rsidP="0020359F">
      <w:pPr>
        <w:tabs>
          <w:tab w:val="left" w:pos="1935"/>
        </w:tabs>
        <w:jc w:val="both"/>
        <w:rPr>
          <w:b/>
          <w:bCs/>
          <w:sz w:val="24"/>
          <w:szCs w:val="24"/>
        </w:rPr>
      </w:pPr>
      <w:r w:rsidRPr="004F4F4B">
        <w:rPr>
          <w:b/>
          <w:bCs/>
          <w:sz w:val="24"/>
          <w:szCs w:val="24"/>
        </w:rPr>
        <w:t>3.</w:t>
      </w:r>
      <w:r w:rsidR="00E978FD">
        <w:rPr>
          <w:b/>
          <w:bCs/>
          <w:sz w:val="24"/>
          <w:szCs w:val="24"/>
        </w:rPr>
        <w:t>4</w:t>
      </w:r>
      <w:r w:rsidR="004F4F4B" w:rsidRPr="004F4F4B">
        <w:rPr>
          <w:b/>
          <w:bCs/>
          <w:sz w:val="24"/>
          <w:szCs w:val="24"/>
        </w:rPr>
        <w:t>.</w:t>
      </w:r>
      <w:r w:rsidRPr="004F4F4B">
        <w:rPr>
          <w:b/>
          <w:bCs/>
          <w:sz w:val="24"/>
          <w:szCs w:val="24"/>
        </w:rPr>
        <w:t xml:space="preserve"> Ethical Considerations</w:t>
      </w:r>
    </w:p>
    <w:p w14:paraId="119FAECB" w14:textId="2B5D858D" w:rsidR="00F74410" w:rsidRDefault="00F74410" w:rsidP="006A1A8A">
      <w:pPr>
        <w:tabs>
          <w:tab w:val="left" w:pos="1935"/>
        </w:tabs>
        <w:jc w:val="both"/>
        <w:rPr>
          <w:sz w:val="24"/>
          <w:szCs w:val="24"/>
        </w:rPr>
      </w:pPr>
      <w:bookmarkStart w:id="8" w:name="_Hlk170663253"/>
      <w:r w:rsidRPr="00F74410">
        <w:rPr>
          <w:sz w:val="24"/>
          <w:szCs w:val="24"/>
        </w:rPr>
        <w:t>The investigation was conducted with careful ethical consideration in order to guarantee participant privacy, informed permission, and anonymity. Participants were correctly advised on the goal of the study, the voluntary character of their involvement, and their decision to quit at any point without running afoul of rules. Measures were taken to guarantee that the names and responses of participants were anonymous and confidential during the complete data gathering, analysis, and reporting process .</w:t>
      </w:r>
    </w:p>
    <w:p w14:paraId="3F2CF220" w14:textId="5C118F36" w:rsidR="006A1A8A" w:rsidRPr="004F4F4B" w:rsidRDefault="004F4F4B" w:rsidP="006A1A8A">
      <w:pPr>
        <w:tabs>
          <w:tab w:val="left" w:pos="1935"/>
        </w:tabs>
        <w:jc w:val="both"/>
        <w:rPr>
          <w:b/>
          <w:bCs/>
          <w:sz w:val="24"/>
          <w:szCs w:val="24"/>
        </w:rPr>
      </w:pPr>
      <w:r w:rsidRPr="004F4F4B">
        <w:rPr>
          <w:b/>
          <w:bCs/>
          <w:sz w:val="24"/>
          <w:szCs w:val="24"/>
        </w:rPr>
        <w:t>3.</w:t>
      </w:r>
      <w:r w:rsidR="00E978FD">
        <w:rPr>
          <w:b/>
          <w:bCs/>
          <w:sz w:val="24"/>
          <w:szCs w:val="24"/>
        </w:rPr>
        <w:t>5</w:t>
      </w:r>
      <w:r w:rsidRPr="004F4F4B">
        <w:rPr>
          <w:b/>
          <w:bCs/>
          <w:sz w:val="24"/>
          <w:szCs w:val="24"/>
        </w:rPr>
        <w:t xml:space="preserve">. </w:t>
      </w:r>
      <w:r w:rsidR="006A1A8A" w:rsidRPr="004F4F4B">
        <w:rPr>
          <w:b/>
          <w:bCs/>
          <w:sz w:val="24"/>
          <w:szCs w:val="24"/>
        </w:rPr>
        <w:t>Data Integration</w:t>
      </w:r>
    </w:p>
    <w:bookmarkEnd w:id="8"/>
    <w:p w14:paraId="0B812D01" w14:textId="25330C00" w:rsidR="006E5956" w:rsidRPr="00C83158" w:rsidRDefault="00F15A50" w:rsidP="0020359F">
      <w:pPr>
        <w:tabs>
          <w:tab w:val="left" w:pos="1935"/>
        </w:tabs>
        <w:jc w:val="both"/>
        <w:rPr>
          <w:sz w:val="24"/>
          <w:szCs w:val="24"/>
        </w:rPr>
      </w:pPr>
      <w:r w:rsidRPr="00F15A50">
        <w:rPr>
          <w:sz w:val="24"/>
          <w:szCs w:val="24"/>
        </w:rPr>
        <w:t>Quantitative survey data was utilised to attain a comprehensive comprehension of the study questions and objectives. The study's results were enhanced in terms of credibility</w:t>
      </w:r>
      <w:r>
        <w:rPr>
          <w:sz w:val="24"/>
          <w:szCs w:val="24"/>
        </w:rPr>
        <w:t xml:space="preserve"> as it</w:t>
      </w:r>
      <w:r w:rsidRPr="00F15A50">
        <w:rPr>
          <w:sz w:val="24"/>
          <w:szCs w:val="24"/>
        </w:rPr>
        <w:t xml:space="preserve"> aims to provide a comprehensive view of the issues related to job justice in NHS dentistry by</w:t>
      </w:r>
      <w:r>
        <w:rPr>
          <w:sz w:val="24"/>
          <w:szCs w:val="24"/>
        </w:rPr>
        <w:t xml:space="preserve"> gathering exact</w:t>
      </w:r>
      <w:r w:rsidRPr="00F15A50">
        <w:rPr>
          <w:sz w:val="24"/>
          <w:szCs w:val="24"/>
        </w:rPr>
        <w:t xml:space="preserve"> dat</w:t>
      </w:r>
      <w:r>
        <w:rPr>
          <w:sz w:val="24"/>
          <w:szCs w:val="24"/>
        </w:rPr>
        <w:t>a from different</w:t>
      </w:r>
      <w:r w:rsidRPr="00F15A50">
        <w:rPr>
          <w:sz w:val="24"/>
          <w:szCs w:val="24"/>
        </w:rPr>
        <w:t xml:space="preserve"> experiences.</w:t>
      </w:r>
      <w:r>
        <w:rPr>
          <w:sz w:val="24"/>
          <w:szCs w:val="24"/>
        </w:rPr>
        <w:t xml:space="preserve"> Using surveys quantitative data hold the author of becoming bias when analysing the participants responses </w:t>
      </w:r>
      <w:r w:rsidRPr="00F15A50">
        <w:rPr>
          <w:sz w:val="24"/>
          <w:szCs w:val="24"/>
        </w:rPr>
        <w:t>(Creswell &amp; Creswell, 2017</w:t>
      </w:r>
      <w:r>
        <w:rPr>
          <w:sz w:val="24"/>
          <w:szCs w:val="24"/>
        </w:rPr>
        <w:t>).</w:t>
      </w:r>
    </w:p>
    <w:p w14:paraId="4EF626FD" w14:textId="003ADE67" w:rsidR="000D7D74" w:rsidRPr="004F4F4B" w:rsidRDefault="000D7D74" w:rsidP="000D7D74">
      <w:pPr>
        <w:tabs>
          <w:tab w:val="left" w:pos="1935"/>
        </w:tabs>
        <w:jc w:val="both"/>
        <w:rPr>
          <w:b/>
          <w:bCs/>
          <w:sz w:val="24"/>
          <w:szCs w:val="24"/>
        </w:rPr>
      </w:pPr>
      <w:r w:rsidRPr="004F4F4B">
        <w:rPr>
          <w:b/>
          <w:bCs/>
          <w:sz w:val="24"/>
          <w:szCs w:val="24"/>
        </w:rPr>
        <w:t>3.</w:t>
      </w:r>
      <w:r w:rsidR="00E978FD">
        <w:rPr>
          <w:b/>
          <w:bCs/>
          <w:sz w:val="24"/>
          <w:szCs w:val="24"/>
        </w:rPr>
        <w:t>6</w:t>
      </w:r>
      <w:r w:rsidR="004F4F4B">
        <w:rPr>
          <w:b/>
          <w:bCs/>
          <w:sz w:val="24"/>
          <w:szCs w:val="24"/>
        </w:rPr>
        <w:t xml:space="preserve">. </w:t>
      </w:r>
      <w:r w:rsidRPr="004F4F4B">
        <w:rPr>
          <w:b/>
          <w:bCs/>
          <w:sz w:val="24"/>
          <w:szCs w:val="24"/>
        </w:rPr>
        <w:t xml:space="preserve"> Data Collection Methods</w:t>
      </w:r>
    </w:p>
    <w:p w14:paraId="136E50D5" w14:textId="6D26906E" w:rsidR="00F15A50" w:rsidRDefault="00F15A50" w:rsidP="00435DD7">
      <w:pPr>
        <w:tabs>
          <w:tab w:val="left" w:pos="1935"/>
        </w:tabs>
        <w:jc w:val="both"/>
        <w:rPr>
          <w:sz w:val="24"/>
          <w:szCs w:val="24"/>
        </w:rPr>
      </w:pPr>
      <w:r w:rsidRPr="00F15A50">
        <w:rPr>
          <w:sz w:val="24"/>
          <w:szCs w:val="24"/>
        </w:rPr>
        <w:t>The exclusive approach employed for data gathering in this study on employment equity in NHS dentistry in London is through the use of quantitative questionnaires. This section outlines the methodology employed to gather and analyse data from a representative sample of 50 dental practitioners working within the National Health Service (NHS).</w:t>
      </w:r>
    </w:p>
    <w:p w14:paraId="091B387F" w14:textId="66E5529F" w:rsidR="00435DD7" w:rsidRPr="004F4F4B" w:rsidRDefault="00435DD7" w:rsidP="00435DD7">
      <w:pPr>
        <w:tabs>
          <w:tab w:val="left" w:pos="1935"/>
        </w:tabs>
        <w:jc w:val="both"/>
        <w:rPr>
          <w:b/>
          <w:bCs/>
          <w:sz w:val="24"/>
          <w:szCs w:val="24"/>
        </w:rPr>
      </w:pPr>
      <w:r w:rsidRPr="004F4F4B">
        <w:rPr>
          <w:b/>
          <w:bCs/>
          <w:sz w:val="24"/>
          <w:szCs w:val="24"/>
        </w:rPr>
        <w:t>3.</w:t>
      </w:r>
      <w:r w:rsidR="00E978FD">
        <w:rPr>
          <w:b/>
          <w:bCs/>
          <w:sz w:val="24"/>
          <w:szCs w:val="24"/>
        </w:rPr>
        <w:t>7</w:t>
      </w:r>
      <w:r w:rsidR="004F4F4B" w:rsidRPr="004F4F4B">
        <w:rPr>
          <w:b/>
          <w:bCs/>
          <w:sz w:val="24"/>
          <w:szCs w:val="24"/>
        </w:rPr>
        <w:t xml:space="preserve">. </w:t>
      </w:r>
      <w:r w:rsidRPr="004F4F4B">
        <w:rPr>
          <w:b/>
          <w:bCs/>
          <w:sz w:val="24"/>
          <w:szCs w:val="24"/>
        </w:rPr>
        <w:t>Data Analysis</w:t>
      </w:r>
    </w:p>
    <w:p w14:paraId="28D90C07" w14:textId="0CE2748F" w:rsidR="0020359F" w:rsidRPr="00D94948" w:rsidRDefault="00D94948" w:rsidP="0020359F">
      <w:pPr>
        <w:tabs>
          <w:tab w:val="left" w:pos="1935"/>
        </w:tabs>
        <w:jc w:val="both"/>
        <w:rPr>
          <w:sz w:val="24"/>
          <w:szCs w:val="24"/>
        </w:rPr>
      </w:pPr>
      <w:r w:rsidRPr="00D94948">
        <w:rPr>
          <w:sz w:val="24"/>
          <w:szCs w:val="24"/>
        </w:rPr>
        <w:t>The examination of survey responses in NHS dentistry focused mostly on quantitative approaches, leading to substantial findings related to job equity. Descriptive statistics, such as frequencies and percentages, were used to summarise the survey findings and demographic data. Statistical methods, such as regression analysis and correlations, were used to examine the factors that influence employment equality (Jackson &amp; Parry, 2011) (refer to Appendix 2).</w:t>
      </w:r>
    </w:p>
    <w:p w14:paraId="29AF1E6B" w14:textId="33622B14" w:rsidR="0020359F" w:rsidRDefault="004F4F4B" w:rsidP="0020359F">
      <w:pPr>
        <w:tabs>
          <w:tab w:val="left" w:pos="1935"/>
        </w:tabs>
        <w:jc w:val="both"/>
        <w:rPr>
          <w:b/>
          <w:bCs/>
          <w:sz w:val="24"/>
          <w:szCs w:val="24"/>
        </w:rPr>
      </w:pPr>
      <w:r w:rsidRPr="004F4F4B">
        <w:rPr>
          <w:b/>
          <w:bCs/>
          <w:sz w:val="24"/>
          <w:szCs w:val="24"/>
        </w:rPr>
        <w:t>3.</w:t>
      </w:r>
      <w:r w:rsidR="00E978FD">
        <w:rPr>
          <w:b/>
          <w:bCs/>
          <w:sz w:val="24"/>
          <w:szCs w:val="24"/>
        </w:rPr>
        <w:t>7</w:t>
      </w:r>
      <w:r w:rsidRPr="004F4F4B">
        <w:rPr>
          <w:b/>
          <w:bCs/>
          <w:sz w:val="24"/>
          <w:szCs w:val="24"/>
        </w:rPr>
        <w:t xml:space="preserve">. </w:t>
      </w:r>
      <w:r w:rsidR="0020359F" w:rsidRPr="004F4F4B">
        <w:rPr>
          <w:b/>
          <w:bCs/>
          <w:sz w:val="24"/>
          <w:szCs w:val="24"/>
        </w:rPr>
        <w:t xml:space="preserve"> Survey Design</w:t>
      </w:r>
    </w:p>
    <w:p w14:paraId="626471DF" w14:textId="1B4275C2" w:rsidR="00D94948" w:rsidRPr="00D94948" w:rsidRDefault="00D94948" w:rsidP="0020359F">
      <w:pPr>
        <w:tabs>
          <w:tab w:val="left" w:pos="1935"/>
        </w:tabs>
        <w:jc w:val="both"/>
        <w:rPr>
          <w:sz w:val="24"/>
          <w:szCs w:val="24"/>
        </w:rPr>
      </w:pPr>
      <w:r w:rsidRPr="00D94948">
        <w:rPr>
          <w:sz w:val="24"/>
          <w:szCs w:val="24"/>
        </w:rPr>
        <w:t>Surveys were selected as the main tool for data collection due to their effectiveness in obtaining measurable information about perspectives, experiences, and attitudes towards employment equality.</w:t>
      </w:r>
    </w:p>
    <w:p w14:paraId="120FF658" w14:textId="77777777" w:rsidR="00D94948" w:rsidRPr="00D94948" w:rsidRDefault="00D94948" w:rsidP="0020359F">
      <w:pPr>
        <w:tabs>
          <w:tab w:val="left" w:pos="1935"/>
        </w:tabs>
        <w:jc w:val="both"/>
        <w:rPr>
          <w:sz w:val="24"/>
          <w:szCs w:val="24"/>
        </w:rPr>
      </w:pPr>
    </w:p>
    <w:p w14:paraId="3225B630" w14:textId="62D42182" w:rsidR="0020359F" w:rsidRPr="00D94948" w:rsidRDefault="0020359F" w:rsidP="00D94948">
      <w:pPr>
        <w:pStyle w:val="ListParagraph"/>
        <w:numPr>
          <w:ilvl w:val="0"/>
          <w:numId w:val="18"/>
        </w:numPr>
        <w:tabs>
          <w:tab w:val="left" w:pos="1935"/>
        </w:tabs>
        <w:jc w:val="both"/>
        <w:rPr>
          <w:sz w:val="24"/>
          <w:szCs w:val="24"/>
        </w:rPr>
      </w:pPr>
      <w:r w:rsidRPr="00D94948">
        <w:rPr>
          <w:b/>
          <w:bCs/>
          <w:sz w:val="24"/>
          <w:szCs w:val="24"/>
        </w:rPr>
        <w:t>Demographic Information</w:t>
      </w:r>
      <w:r w:rsidRPr="00D94948">
        <w:rPr>
          <w:sz w:val="24"/>
          <w:szCs w:val="24"/>
        </w:rPr>
        <w:t>: Collecting data on participants' age, gender, ethnicity, and professional roles within the dental profession</w:t>
      </w:r>
      <w:r w:rsidR="001C6B6D" w:rsidRPr="00D94948">
        <w:rPr>
          <w:sz w:val="24"/>
          <w:szCs w:val="24"/>
        </w:rPr>
        <w:t xml:space="preserve"> in Unite Kingdom</w:t>
      </w:r>
      <w:r w:rsidRPr="00D94948">
        <w:rPr>
          <w:sz w:val="24"/>
          <w:szCs w:val="24"/>
        </w:rPr>
        <w:t>.</w:t>
      </w:r>
    </w:p>
    <w:p w14:paraId="6BCB1D96" w14:textId="77777777" w:rsidR="0020359F" w:rsidRPr="0020359F" w:rsidRDefault="0020359F" w:rsidP="0020359F">
      <w:pPr>
        <w:tabs>
          <w:tab w:val="left" w:pos="1935"/>
        </w:tabs>
        <w:jc w:val="both"/>
        <w:rPr>
          <w:sz w:val="24"/>
          <w:szCs w:val="24"/>
        </w:rPr>
      </w:pPr>
    </w:p>
    <w:p w14:paraId="71E1D9D3" w14:textId="38AB1D65" w:rsidR="0020359F" w:rsidRPr="00D94948" w:rsidRDefault="0020359F" w:rsidP="00C21EE2">
      <w:pPr>
        <w:pStyle w:val="ListParagraph"/>
        <w:numPr>
          <w:ilvl w:val="0"/>
          <w:numId w:val="18"/>
        </w:numPr>
        <w:tabs>
          <w:tab w:val="left" w:pos="1935"/>
        </w:tabs>
        <w:jc w:val="both"/>
        <w:rPr>
          <w:sz w:val="24"/>
          <w:szCs w:val="24"/>
        </w:rPr>
      </w:pPr>
      <w:r w:rsidRPr="00D94948">
        <w:rPr>
          <w:b/>
          <w:bCs/>
          <w:sz w:val="24"/>
          <w:szCs w:val="24"/>
        </w:rPr>
        <w:t>Perceptions of Employment Equality</w:t>
      </w:r>
      <w:r w:rsidRPr="00D94948">
        <w:rPr>
          <w:sz w:val="24"/>
          <w:szCs w:val="24"/>
        </w:rPr>
        <w:t xml:space="preserve">: </w:t>
      </w:r>
      <w:r w:rsidR="00D94948" w:rsidRPr="00D94948">
        <w:rPr>
          <w:sz w:val="24"/>
          <w:szCs w:val="24"/>
        </w:rPr>
        <w:t>Finding out how people feel about workplace justice, equality of opportunity, and diversity.</w:t>
      </w:r>
    </w:p>
    <w:p w14:paraId="25B62908" w14:textId="003DDE3C" w:rsidR="0020359F" w:rsidRPr="00D94948" w:rsidRDefault="0020359F" w:rsidP="00CD75B7">
      <w:pPr>
        <w:pStyle w:val="ListParagraph"/>
        <w:numPr>
          <w:ilvl w:val="0"/>
          <w:numId w:val="18"/>
        </w:numPr>
        <w:tabs>
          <w:tab w:val="left" w:pos="1935"/>
        </w:tabs>
        <w:jc w:val="both"/>
        <w:rPr>
          <w:sz w:val="24"/>
          <w:szCs w:val="24"/>
        </w:rPr>
      </w:pPr>
      <w:r w:rsidRPr="00D94948">
        <w:rPr>
          <w:b/>
          <w:bCs/>
          <w:sz w:val="24"/>
          <w:szCs w:val="24"/>
        </w:rPr>
        <w:t>Career Advancement Opportunities</w:t>
      </w:r>
      <w:r w:rsidRPr="00D94948">
        <w:rPr>
          <w:sz w:val="24"/>
          <w:szCs w:val="24"/>
        </w:rPr>
        <w:t xml:space="preserve">: </w:t>
      </w:r>
      <w:r w:rsidR="00D94948" w:rsidRPr="00D94948">
        <w:rPr>
          <w:sz w:val="24"/>
          <w:szCs w:val="24"/>
        </w:rPr>
        <w:t>Investigating mentoring possibilities, attitudes towards professional promotion, and obstacles to advancement in the NHS dentistry industry.</w:t>
      </w:r>
      <w:r w:rsidR="00D94948">
        <w:rPr>
          <w:sz w:val="24"/>
          <w:szCs w:val="24"/>
        </w:rPr>
        <w:t xml:space="preserve"> </w:t>
      </w:r>
    </w:p>
    <w:p w14:paraId="5850EA7A" w14:textId="3EE59036" w:rsidR="0020359F" w:rsidRPr="00D94948" w:rsidRDefault="0020359F" w:rsidP="00435DD7">
      <w:pPr>
        <w:pStyle w:val="ListParagraph"/>
        <w:numPr>
          <w:ilvl w:val="0"/>
          <w:numId w:val="18"/>
        </w:numPr>
        <w:tabs>
          <w:tab w:val="left" w:pos="1935"/>
        </w:tabs>
        <w:jc w:val="both"/>
        <w:rPr>
          <w:sz w:val="24"/>
          <w:szCs w:val="24"/>
        </w:rPr>
      </w:pPr>
      <w:r w:rsidRPr="00435DD7">
        <w:rPr>
          <w:b/>
          <w:bCs/>
          <w:sz w:val="24"/>
          <w:szCs w:val="24"/>
        </w:rPr>
        <w:t>Satisfaction with HR Policies</w:t>
      </w:r>
      <w:r w:rsidR="00D94948">
        <w:rPr>
          <w:b/>
          <w:bCs/>
          <w:sz w:val="24"/>
          <w:szCs w:val="24"/>
        </w:rPr>
        <w:t xml:space="preserve">: </w:t>
      </w:r>
      <w:r w:rsidR="00D94948" w:rsidRPr="00D94948">
        <w:rPr>
          <w:sz w:val="24"/>
          <w:szCs w:val="24"/>
        </w:rPr>
        <w:t>Assessing how happy people are with HR practices and policies concerning inclusion, diversity, and support systems</w:t>
      </w:r>
      <w:r w:rsidRPr="00D94948">
        <w:rPr>
          <w:sz w:val="24"/>
          <w:szCs w:val="24"/>
        </w:rPr>
        <w:t>.</w:t>
      </w:r>
    </w:p>
    <w:p w14:paraId="3340361B" w14:textId="603D0CB0" w:rsidR="0020359F" w:rsidRPr="0020359F" w:rsidRDefault="00D94948" w:rsidP="0020359F">
      <w:pPr>
        <w:tabs>
          <w:tab w:val="left" w:pos="1935"/>
        </w:tabs>
        <w:jc w:val="both"/>
        <w:rPr>
          <w:sz w:val="24"/>
          <w:szCs w:val="24"/>
        </w:rPr>
      </w:pPr>
      <w:r w:rsidRPr="00D94948">
        <w:rPr>
          <w:sz w:val="24"/>
          <w:szCs w:val="24"/>
        </w:rPr>
        <w:t>The survey questions were carefully designed to gather both qualitative insights and quantitative indicators, allowing for a thorough investigation of the employment equity difficulties in NHS denti</w:t>
      </w:r>
      <w:r>
        <w:rPr>
          <w:sz w:val="24"/>
          <w:szCs w:val="24"/>
        </w:rPr>
        <w:t>stry.</w:t>
      </w:r>
    </w:p>
    <w:p w14:paraId="06F23FEF" w14:textId="77777777" w:rsidR="00D94948" w:rsidRDefault="00D94948" w:rsidP="00833102">
      <w:pPr>
        <w:tabs>
          <w:tab w:val="left" w:pos="1935"/>
        </w:tabs>
        <w:jc w:val="both"/>
        <w:rPr>
          <w:sz w:val="24"/>
          <w:szCs w:val="24"/>
        </w:rPr>
      </w:pPr>
    </w:p>
    <w:p w14:paraId="283C2DAE" w14:textId="61655171" w:rsidR="00833102" w:rsidRPr="004F4F4B" w:rsidRDefault="00833102" w:rsidP="00833102">
      <w:pPr>
        <w:tabs>
          <w:tab w:val="left" w:pos="1935"/>
        </w:tabs>
        <w:jc w:val="both"/>
        <w:rPr>
          <w:b/>
          <w:bCs/>
          <w:sz w:val="24"/>
          <w:szCs w:val="24"/>
        </w:rPr>
      </w:pPr>
      <w:r w:rsidRPr="004F4F4B">
        <w:rPr>
          <w:b/>
          <w:bCs/>
          <w:sz w:val="24"/>
          <w:szCs w:val="24"/>
        </w:rPr>
        <w:t>3</w:t>
      </w:r>
      <w:r w:rsidR="004F4F4B" w:rsidRPr="004F4F4B">
        <w:rPr>
          <w:b/>
          <w:bCs/>
          <w:sz w:val="24"/>
          <w:szCs w:val="24"/>
        </w:rPr>
        <w:t xml:space="preserve">.8. </w:t>
      </w:r>
      <w:r w:rsidRPr="004F4F4B">
        <w:rPr>
          <w:b/>
          <w:bCs/>
          <w:sz w:val="24"/>
          <w:szCs w:val="24"/>
        </w:rPr>
        <w:t>Descriptive Statistics</w:t>
      </w:r>
    </w:p>
    <w:p w14:paraId="16C54030" w14:textId="744BF27E" w:rsidR="00833102" w:rsidRDefault="005035C1" w:rsidP="0020359F">
      <w:pPr>
        <w:tabs>
          <w:tab w:val="left" w:pos="1935"/>
        </w:tabs>
        <w:jc w:val="both"/>
        <w:rPr>
          <w:sz w:val="24"/>
          <w:szCs w:val="24"/>
        </w:rPr>
      </w:pPr>
      <w:r w:rsidRPr="005035C1">
        <w:rPr>
          <w:sz w:val="24"/>
          <w:szCs w:val="24"/>
        </w:rPr>
        <w:t>The demographic features of the survey participants and their replies to crucial survey questions addressing employment equality were summarised and explained using descriptive statistics. I implemented statistical measures such as percentages, means, and standard deviations to expedite a quick and direct analysis of the data (Pallant, 2021); kindly refer to Appendix 3 for further details.</w:t>
      </w:r>
    </w:p>
    <w:p w14:paraId="042D88D6" w14:textId="7F048145" w:rsidR="006E5956" w:rsidRPr="004F4F4B" w:rsidRDefault="006E5956" w:rsidP="006E5956">
      <w:pPr>
        <w:tabs>
          <w:tab w:val="left" w:pos="1935"/>
        </w:tabs>
        <w:jc w:val="both"/>
        <w:rPr>
          <w:b/>
          <w:bCs/>
          <w:sz w:val="24"/>
          <w:szCs w:val="24"/>
        </w:rPr>
      </w:pPr>
      <w:r w:rsidRPr="004F4F4B">
        <w:rPr>
          <w:b/>
          <w:bCs/>
          <w:sz w:val="24"/>
          <w:szCs w:val="24"/>
        </w:rPr>
        <w:t>3.</w:t>
      </w:r>
      <w:r w:rsidR="004F4F4B">
        <w:rPr>
          <w:b/>
          <w:bCs/>
          <w:sz w:val="24"/>
          <w:szCs w:val="24"/>
        </w:rPr>
        <w:t xml:space="preserve">9. </w:t>
      </w:r>
      <w:r w:rsidRPr="004F4F4B">
        <w:rPr>
          <w:b/>
          <w:bCs/>
          <w:sz w:val="24"/>
          <w:szCs w:val="24"/>
        </w:rPr>
        <w:t>Limitations</w:t>
      </w:r>
    </w:p>
    <w:p w14:paraId="7147CF51" w14:textId="77777777" w:rsidR="005035C1" w:rsidRPr="005035C1" w:rsidRDefault="005035C1" w:rsidP="005035C1">
      <w:pPr>
        <w:tabs>
          <w:tab w:val="left" w:pos="1935"/>
        </w:tabs>
        <w:jc w:val="both"/>
        <w:rPr>
          <w:sz w:val="24"/>
          <w:szCs w:val="24"/>
        </w:rPr>
      </w:pPr>
      <w:r w:rsidRPr="005035C1">
        <w:rPr>
          <w:sz w:val="24"/>
          <w:szCs w:val="24"/>
        </w:rPr>
        <w:t>A disadvantage of the study is the use of just 50 questionnaires from the London region, which constitutes a very small sample size. Due to the small sample size, the findings may not be applicable to other situations or places within the NHS. In addition, using self-reported data collected through questionnaires may introduce biases, such as response bias and social desirability bias, into the study. However, the study was designed to stress ethical issues and rigorous methods in order to maximise the reliability and validity of the data, despite these limitations.</w:t>
      </w:r>
    </w:p>
    <w:p w14:paraId="07ACCAD8" w14:textId="5ACDFC3D" w:rsidR="004F4F4B" w:rsidRDefault="005035C1" w:rsidP="005035C1">
      <w:pPr>
        <w:tabs>
          <w:tab w:val="left" w:pos="1935"/>
        </w:tabs>
        <w:jc w:val="both"/>
        <w:rPr>
          <w:sz w:val="24"/>
          <w:szCs w:val="24"/>
        </w:rPr>
      </w:pPr>
      <w:r w:rsidRPr="005035C1">
        <w:rPr>
          <w:sz w:val="24"/>
          <w:szCs w:val="24"/>
        </w:rPr>
        <w:t xml:space="preserve">       The research methodology of this study was using a quantitative survey to collect a large amount of information on HR policies and practices. This helped to clarify the topic of employment fairness in NHS dentistry in London. The study sought to offer significant insights into the viewpoints and firsthand encounters of dental professionals working within the NHS about employment equality. The main modality employed for data gathering was surveys (see Appendix </w:t>
      </w:r>
      <w:r w:rsidR="00B212AE">
        <w:rPr>
          <w:sz w:val="24"/>
          <w:szCs w:val="24"/>
        </w:rPr>
        <w:t>1</w:t>
      </w:r>
      <w:r w:rsidRPr="005035C1">
        <w:rPr>
          <w:sz w:val="24"/>
          <w:szCs w:val="24"/>
        </w:rPr>
        <w:t>).</w:t>
      </w:r>
    </w:p>
    <w:p w14:paraId="5AB210D5" w14:textId="77777777" w:rsidR="00B212AE" w:rsidRDefault="00B212AE" w:rsidP="005035C1">
      <w:pPr>
        <w:tabs>
          <w:tab w:val="left" w:pos="1935"/>
        </w:tabs>
        <w:jc w:val="both"/>
        <w:rPr>
          <w:sz w:val="24"/>
          <w:szCs w:val="24"/>
        </w:rPr>
      </w:pPr>
    </w:p>
    <w:p w14:paraId="3F76C600" w14:textId="77777777" w:rsidR="00B212AE" w:rsidRDefault="00B212AE" w:rsidP="005035C1">
      <w:pPr>
        <w:tabs>
          <w:tab w:val="left" w:pos="1935"/>
        </w:tabs>
        <w:jc w:val="both"/>
        <w:rPr>
          <w:sz w:val="24"/>
          <w:szCs w:val="24"/>
        </w:rPr>
      </w:pPr>
    </w:p>
    <w:p w14:paraId="1715826A" w14:textId="77777777" w:rsidR="00B212AE" w:rsidRDefault="00B212AE" w:rsidP="005035C1">
      <w:pPr>
        <w:tabs>
          <w:tab w:val="left" w:pos="1935"/>
        </w:tabs>
        <w:jc w:val="both"/>
        <w:rPr>
          <w:sz w:val="24"/>
          <w:szCs w:val="24"/>
        </w:rPr>
      </w:pPr>
    </w:p>
    <w:p w14:paraId="35C89798" w14:textId="77777777" w:rsidR="00B212AE" w:rsidRDefault="00B212AE" w:rsidP="005035C1">
      <w:pPr>
        <w:tabs>
          <w:tab w:val="left" w:pos="1935"/>
        </w:tabs>
        <w:jc w:val="both"/>
        <w:rPr>
          <w:sz w:val="24"/>
          <w:szCs w:val="24"/>
        </w:rPr>
      </w:pPr>
    </w:p>
    <w:p w14:paraId="398FF7C3" w14:textId="77777777" w:rsidR="00B212AE" w:rsidRDefault="00B212AE" w:rsidP="005035C1">
      <w:pPr>
        <w:tabs>
          <w:tab w:val="left" w:pos="1935"/>
        </w:tabs>
        <w:jc w:val="both"/>
        <w:rPr>
          <w:sz w:val="24"/>
          <w:szCs w:val="24"/>
        </w:rPr>
      </w:pPr>
    </w:p>
    <w:p w14:paraId="7D2BD61F" w14:textId="77777777" w:rsidR="00B212AE" w:rsidRPr="00F86342" w:rsidRDefault="00B212AE" w:rsidP="005035C1">
      <w:pPr>
        <w:tabs>
          <w:tab w:val="left" w:pos="1935"/>
        </w:tabs>
        <w:jc w:val="both"/>
        <w:rPr>
          <w:sz w:val="24"/>
          <w:szCs w:val="24"/>
        </w:rPr>
      </w:pPr>
    </w:p>
    <w:p w14:paraId="23A79086" w14:textId="69E504EF" w:rsidR="000D7D74" w:rsidRPr="008762C6" w:rsidRDefault="008762C6" w:rsidP="000D7D74">
      <w:pPr>
        <w:tabs>
          <w:tab w:val="left" w:pos="1935"/>
        </w:tabs>
        <w:jc w:val="both"/>
        <w:rPr>
          <w:b/>
          <w:bCs/>
          <w:sz w:val="24"/>
          <w:szCs w:val="24"/>
        </w:rPr>
      </w:pPr>
      <w:r w:rsidRPr="008762C6">
        <w:rPr>
          <w:b/>
          <w:bCs/>
          <w:sz w:val="24"/>
          <w:szCs w:val="24"/>
        </w:rPr>
        <w:t>4. FINDINGS AND DISCUSSION</w:t>
      </w:r>
    </w:p>
    <w:p w14:paraId="6E602DE2" w14:textId="77777777" w:rsidR="000D7D74" w:rsidRPr="008762C6" w:rsidRDefault="000D7D74" w:rsidP="000D7D74">
      <w:pPr>
        <w:tabs>
          <w:tab w:val="left" w:pos="1935"/>
        </w:tabs>
        <w:jc w:val="both"/>
        <w:rPr>
          <w:b/>
          <w:bCs/>
          <w:sz w:val="24"/>
          <w:szCs w:val="24"/>
        </w:rPr>
      </w:pPr>
    </w:p>
    <w:p w14:paraId="7ACD22B2" w14:textId="28C8B3CD" w:rsidR="000D7D74" w:rsidRPr="008762C6" w:rsidRDefault="00B56DEC" w:rsidP="000D7D74">
      <w:pPr>
        <w:tabs>
          <w:tab w:val="left" w:pos="1935"/>
        </w:tabs>
        <w:jc w:val="both"/>
        <w:rPr>
          <w:b/>
          <w:bCs/>
          <w:sz w:val="24"/>
          <w:szCs w:val="24"/>
        </w:rPr>
      </w:pPr>
      <w:bookmarkStart w:id="9" w:name="_Hlk170664910"/>
      <w:r w:rsidRPr="008762C6">
        <w:rPr>
          <w:b/>
          <w:bCs/>
          <w:sz w:val="24"/>
          <w:szCs w:val="24"/>
        </w:rPr>
        <w:t>4.</w:t>
      </w:r>
      <w:r w:rsidR="000D7D74" w:rsidRPr="008762C6">
        <w:rPr>
          <w:b/>
          <w:bCs/>
          <w:sz w:val="24"/>
          <w:szCs w:val="24"/>
        </w:rPr>
        <w:t>1 Interpretation of Key Findings</w:t>
      </w:r>
    </w:p>
    <w:bookmarkEnd w:id="9"/>
    <w:p w14:paraId="6EB79833" w14:textId="77777777" w:rsidR="005035C1" w:rsidRPr="005035C1" w:rsidRDefault="005035C1" w:rsidP="005035C1">
      <w:pPr>
        <w:tabs>
          <w:tab w:val="left" w:pos="1935"/>
        </w:tabs>
        <w:jc w:val="both"/>
        <w:rPr>
          <w:sz w:val="24"/>
          <w:szCs w:val="24"/>
        </w:rPr>
      </w:pPr>
      <w:r w:rsidRPr="005035C1">
        <w:rPr>
          <w:sz w:val="24"/>
          <w:szCs w:val="24"/>
        </w:rPr>
        <w:t>Fifty dentists who are part of the London NHS dental team completed the survey. The findings are displayed below. The poll was created to gather data on individuals' viewpoints about HR policy, inclusivity, and equality in the workplace. The diversity of respondents' ages, genders, and vocations led to a wide range of viewpoints on the discussed themes.</w:t>
      </w:r>
    </w:p>
    <w:p w14:paraId="589F8AD9" w14:textId="77777777" w:rsidR="00204D4E" w:rsidRPr="00204D4E" w:rsidRDefault="00204D4E" w:rsidP="00204D4E">
      <w:pPr>
        <w:tabs>
          <w:tab w:val="left" w:pos="1935"/>
        </w:tabs>
        <w:jc w:val="both"/>
        <w:rPr>
          <w:sz w:val="24"/>
          <w:szCs w:val="24"/>
        </w:rPr>
      </w:pPr>
    </w:p>
    <w:p w14:paraId="7B9E9B0B" w14:textId="77777777" w:rsidR="00204D4E" w:rsidRPr="00B56DEC" w:rsidRDefault="00204D4E" w:rsidP="00204D4E">
      <w:pPr>
        <w:tabs>
          <w:tab w:val="left" w:pos="1935"/>
        </w:tabs>
        <w:jc w:val="both"/>
        <w:rPr>
          <w:b/>
          <w:bCs/>
          <w:sz w:val="24"/>
          <w:szCs w:val="24"/>
        </w:rPr>
      </w:pPr>
      <w:r w:rsidRPr="00B56DEC">
        <w:rPr>
          <w:b/>
          <w:bCs/>
          <w:sz w:val="24"/>
          <w:szCs w:val="24"/>
        </w:rPr>
        <w:t>Demographic Overview:</w:t>
      </w:r>
    </w:p>
    <w:p w14:paraId="0EAEEAA3" w14:textId="77777777" w:rsidR="00204D4E" w:rsidRPr="00204D4E" w:rsidRDefault="00204D4E" w:rsidP="00204D4E">
      <w:pPr>
        <w:tabs>
          <w:tab w:val="left" w:pos="1935"/>
        </w:tabs>
        <w:jc w:val="both"/>
        <w:rPr>
          <w:sz w:val="24"/>
          <w:szCs w:val="24"/>
        </w:rPr>
      </w:pPr>
    </w:p>
    <w:p w14:paraId="676C2995" w14:textId="77777777" w:rsidR="00204D4E" w:rsidRPr="00204D4E" w:rsidRDefault="00204D4E" w:rsidP="00204D4E">
      <w:pPr>
        <w:tabs>
          <w:tab w:val="left" w:pos="1935"/>
        </w:tabs>
        <w:jc w:val="both"/>
        <w:rPr>
          <w:sz w:val="24"/>
          <w:szCs w:val="24"/>
        </w:rPr>
      </w:pPr>
      <w:r w:rsidRPr="00B56DEC">
        <w:rPr>
          <w:b/>
          <w:bCs/>
          <w:sz w:val="24"/>
          <w:szCs w:val="24"/>
        </w:rPr>
        <w:t>Age</w:t>
      </w:r>
      <w:r w:rsidRPr="00204D4E">
        <w:rPr>
          <w:sz w:val="24"/>
          <w:szCs w:val="24"/>
        </w:rPr>
        <w:t>: The majority of respondents (most of them) were between 35 and 54 years old.</w:t>
      </w:r>
    </w:p>
    <w:p w14:paraId="3B842613" w14:textId="77777777" w:rsidR="00204D4E" w:rsidRPr="00204D4E" w:rsidRDefault="00204D4E" w:rsidP="00204D4E">
      <w:pPr>
        <w:tabs>
          <w:tab w:val="left" w:pos="1935"/>
        </w:tabs>
        <w:jc w:val="both"/>
        <w:rPr>
          <w:sz w:val="24"/>
          <w:szCs w:val="24"/>
        </w:rPr>
      </w:pPr>
      <w:r w:rsidRPr="00B56DEC">
        <w:rPr>
          <w:b/>
          <w:bCs/>
          <w:sz w:val="24"/>
          <w:szCs w:val="24"/>
        </w:rPr>
        <w:t>Gender</w:t>
      </w:r>
      <w:r w:rsidRPr="00204D4E">
        <w:rPr>
          <w:sz w:val="24"/>
          <w:szCs w:val="24"/>
        </w:rPr>
        <w:t>: 68% of the respondents were female, and 32% were male.</w:t>
      </w:r>
    </w:p>
    <w:p w14:paraId="57B584C9" w14:textId="77777777" w:rsidR="00204D4E" w:rsidRDefault="00204D4E" w:rsidP="00204D4E">
      <w:pPr>
        <w:tabs>
          <w:tab w:val="left" w:pos="1935"/>
        </w:tabs>
        <w:jc w:val="both"/>
        <w:rPr>
          <w:sz w:val="24"/>
          <w:szCs w:val="24"/>
        </w:rPr>
      </w:pPr>
      <w:r w:rsidRPr="00B56DEC">
        <w:rPr>
          <w:b/>
          <w:bCs/>
          <w:sz w:val="24"/>
          <w:szCs w:val="24"/>
        </w:rPr>
        <w:t>Professional Roles</w:t>
      </w:r>
      <w:r w:rsidRPr="00204D4E">
        <w:rPr>
          <w:sz w:val="24"/>
          <w:szCs w:val="24"/>
        </w:rPr>
        <w:t>: The respondents included dental nurses, dentists, administrative staff, and dental technicians.</w:t>
      </w:r>
    </w:p>
    <w:p w14:paraId="27F9EF7F" w14:textId="77777777" w:rsidR="00B56DEC" w:rsidRPr="00204D4E" w:rsidRDefault="00B56DEC" w:rsidP="00204D4E">
      <w:pPr>
        <w:tabs>
          <w:tab w:val="left" w:pos="1935"/>
        </w:tabs>
        <w:jc w:val="both"/>
        <w:rPr>
          <w:sz w:val="24"/>
          <w:szCs w:val="24"/>
        </w:rPr>
      </w:pPr>
    </w:p>
    <w:p w14:paraId="39FF3E26" w14:textId="2379EF24" w:rsidR="00204D4E" w:rsidRPr="00B56DEC" w:rsidRDefault="00B56DEC" w:rsidP="00204D4E">
      <w:pPr>
        <w:tabs>
          <w:tab w:val="left" w:pos="1935"/>
        </w:tabs>
        <w:jc w:val="both"/>
        <w:rPr>
          <w:b/>
          <w:bCs/>
          <w:sz w:val="24"/>
          <w:szCs w:val="24"/>
        </w:rPr>
      </w:pPr>
      <w:bookmarkStart w:id="10" w:name="_Hlk170664831"/>
      <w:r>
        <w:rPr>
          <w:b/>
          <w:bCs/>
          <w:sz w:val="24"/>
          <w:szCs w:val="24"/>
        </w:rPr>
        <w:t xml:space="preserve">4.1.1. </w:t>
      </w:r>
      <w:r w:rsidR="00204D4E" w:rsidRPr="00B56DEC">
        <w:rPr>
          <w:b/>
          <w:bCs/>
          <w:sz w:val="24"/>
          <w:szCs w:val="24"/>
        </w:rPr>
        <w:t>Perceptions of Employment Equality:</w:t>
      </w:r>
    </w:p>
    <w:bookmarkEnd w:id="10"/>
    <w:p w14:paraId="10001A44" w14:textId="19663F18" w:rsidR="00204D4E" w:rsidRPr="00204D4E" w:rsidRDefault="00204D4E" w:rsidP="00204D4E">
      <w:pPr>
        <w:tabs>
          <w:tab w:val="left" w:pos="1935"/>
        </w:tabs>
        <w:jc w:val="both"/>
        <w:rPr>
          <w:sz w:val="24"/>
          <w:szCs w:val="24"/>
        </w:rPr>
      </w:pPr>
      <w:r w:rsidRPr="00204D4E">
        <w:rPr>
          <w:sz w:val="24"/>
          <w:szCs w:val="24"/>
        </w:rPr>
        <w:t xml:space="preserve">To </w:t>
      </w:r>
      <w:r w:rsidR="00B56DEC" w:rsidRPr="00204D4E">
        <w:rPr>
          <w:sz w:val="24"/>
          <w:szCs w:val="24"/>
        </w:rPr>
        <w:t>analyse</w:t>
      </w:r>
      <w:r w:rsidRPr="00204D4E">
        <w:rPr>
          <w:sz w:val="24"/>
          <w:szCs w:val="24"/>
        </w:rPr>
        <w:t xml:space="preserve"> the perceptions of employment equality, </w:t>
      </w:r>
      <w:r w:rsidR="00B56DEC">
        <w:rPr>
          <w:sz w:val="24"/>
          <w:szCs w:val="24"/>
        </w:rPr>
        <w:t xml:space="preserve">the author </w:t>
      </w:r>
      <w:r w:rsidRPr="00204D4E">
        <w:rPr>
          <w:sz w:val="24"/>
          <w:szCs w:val="24"/>
        </w:rPr>
        <w:t>focused on two key survey questions.</w:t>
      </w:r>
    </w:p>
    <w:p w14:paraId="6EFC49BD" w14:textId="77777777" w:rsidR="00204D4E" w:rsidRPr="00204D4E" w:rsidRDefault="00204D4E" w:rsidP="00204D4E">
      <w:pPr>
        <w:tabs>
          <w:tab w:val="left" w:pos="1935"/>
        </w:tabs>
        <w:jc w:val="both"/>
        <w:rPr>
          <w:sz w:val="24"/>
          <w:szCs w:val="24"/>
        </w:rPr>
      </w:pPr>
    </w:p>
    <w:p w14:paraId="5FA5C9D9" w14:textId="77777777" w:rsidR="00204D4E" w:rsidRPr="00B56DEC" w:rsidRDefault="00204D4E" w:rsidP="00204D4E">
      <w:pPr>
        <w:tabs>
          <w:tab w:val="left" w:pos="1935"/>
        </w:tabs>
        <w:jc w:val="both"/>
        <w:rPr>
          <w:i/>
          <w:iCs/>
          <w:sz w:val="24"/>
          <w:szCs w:val="24"/>
        </w:rPr>
      </w:pPr>
      <w:r w:rsidRPr="00B56DEC">
        <w:rPr>
          <w:i/>
          <w:iCs/>
          <w:sz w:val="24"/>
          <w:szCs w:val="24"/>
        </w:rPr>
        <w:t>Question 1: "My workplace promotes equal opportunities for all employees regardless of their background."</w:t>
      </w:r>
    </w:p>
    <w:p w14:paraId="763D8323" w14:textId="77777777" w:rsidR="00204D4E" w:rsidRPr="00204D4E" w:rsidRDefault="00204D4E" w:rsidP="00204D4E">
      <w:pPr>
        <w:tabs>
          <w:tab w:val="left" w:pos="1935"/>
        </w:tabs>
        <w:jc w:val="both"/>
        <w:rPr>
          <w:sz w:val="24"/>
          <w:szCs w:val="24"/>
        </w:rPr>
      </w:pPr>
    </w:p>
    <w:p w14:paraId="30DCD8D7" w14:textId="77777777" w:rsidR="00204D4E" w:rsidRPr="00204D4E" w:rsidRDefault="00204D4E" w:rsidP="00204D4E">
      <w:pPr>
        <w:tabs>
          <w:tab w:val="left" w:pos="1935"/>
        </w:tabs>
        <w:jc w:val="both"/>
        <w:rPr>
          <w:sz w:val="24"/>
          <w:szCs w:val="24"/>
        </w:rPr>
      </w:pPr>
      <w:r w:rsidRPr="00204D4E">
        <w:rPr>
          <w:sz w:val="24"/>
          <w:szCs w:val="24"/>
        </w:rPr>
        <w:t>Agree: 25 respondents (50%)</w:t>
      </w:r>
    </w:p>
    <w:p w14:paraId="23778527" w14:textId="77777777" w:rsidR="00204D4E" w:rsidRPr="00204D4E" w:rsidRDefault="00204D4E" w:rsidP="00204D4E">
      <w:pPr>
        <w:tabs>
          <w:tab w:val="left" w:pos="1935"/>
        </w:tabs>
        <w:jc w:val="both"/>
        <w:rPr>
          <w:sz w:val="24"/>
          <w:szCs w:val="24"/>
        </w:rPr>
      </w:pPr>
      <w:r w:rsidRPr="00204D4E">
        <w:rPr>
          <w:sz w:val="24"/>
          <w:szCs w:val="24"/>
        </w:rPr>
        <w:t>Strongly Agree: 15 respondents (30%)</w:t>
      </w:r>
    </w:p>
    <w:p w14:paraId="3B3BE2DD" w14:textId="77777777" w:rsidR="00204D4E" w:rsidRPr="00204D4E" w:rsidRDefault="00204D4E" w:rsidP="00204D4E">
      <w:pPr>
        <w:tabs>
          <w:tab w:val="left" w:pos="1935"/>
        </w:tabs>
        <w:jc w:val="both"/>
        <w:rPr>
          <w:sz w:val="24"/>
          <w:szCs w:val="24"/>
        </w:rPr>
      </w:pPr>
      <w:r w:rsidRPr="00204D4E">
        <w:rPr>
          <w:sz w:val="24"/>
          <w:szCs w:val="24"/>
        </w:rPr>
        <w:t>Neutral: 4 respondents (8%)</w:t>
      </w:r>
    </w:p>
    <w:p w14:paraId="037B0CE2" w14:textId="77777777" w:rsidR="00204D4E" w:rsidRPr="00204D4E" w:rsidRDefault="00204D4E" w:rsidP="00204D4E">
      <w:pPr>
        <w:tabs>
          <w:tab w:val="left" w:pos="1935"/>
        </w:tabs>
        <w:jc w:val="both"/>
        <w:rPr>
          <w:sz w:val="24"/>
          <w:szCs w:val="24"/>
        </w:rPr>
      </w:pPr>
      <w:r w:rsidRPr="00204D4E">
        <w:rPr>
          <w:sz w:val="24"/>
          <w:szCs w:val="24"/>
        </w:rPr>
        <w:t>Disagree: 6 respondents (12%)</w:t>
      </w:r>
    </w:p>
    <w:p w14:paraId="6C7673A6" w14:textId="028F338B" w:rsidR="00204D4E" w:rsidRPr="00B56DEC" w:rsidRDefault="00204D4E" w:rsidP="00204D4E">
      <w:pPr>
        <w:tabs>
          <w:tab w:val="left" w:pos="1935"/>
        </w:tabs>
        <w:jc w:val="both"/>
        <w:rPr>
          <w:b/>
          <w:bCs/>
          <w:sz w:val="24"/>
          <w:szCs w:val="24"/>
        </w:rPr>
      </w:pPr>
      <w:r w:rsidRPr="00B56DEC">
        <w:rPr>
          <w:b/>
          <w:bCs/>
          <w:sz w:val="24"/>
          <w:szCs w:val="24"/>
        </w:rPr>
        <w:t>Analysis:</w:t>
      </w:r>
    </w:p>
    <w:p w14:paraId="001E1726" w14:textId="04DEDD28" w:rsidR="00204D4E" w:rsidRPr="00204D4E" w:rsidRDefault="004E60A7" w:rsidP="00204D4E">
      <w:pPr>
        <w:tabs>
          <w:tab w:val="left" w:pos="1935"/>
        </w:tabs>
        <w:jc w:val="both"/>
        <w:rPr>
          <w:sz w:val="24"/>
          <w:szCs w:val="24"/>
        </w:rPr>
      </w:pPr>
      <w:r w:rsidRPr="004E60A7">
        <w:rPr>
          <w:sz w:val="24"/>
          <w:szCs w:val="24"/>
        </w:rPr>
        <w:lastRenderedPageBreak/>
        <w:t>Regardless of their background, all employees are provided with equal opportunities for promotion in their employment, as reported by 40 respondents (80%). These findings indicate that the majority of individuals hold a favourable perception of the NHS dentistry department's dedication to ensuring equitable job opportunities. However, a minority of just 12% indicated disagreed, suggesting that there is room for additional improvement. The 8 percent who expressed indifference signify a certain level of ambiguity or uncertainty on the significance of advocating for equal opportunities.</w:t>
      </w:r>
    </w:p>
    <w:p w14:paraId="1D6AB0EC" w14:textId="77777777" w:rsidR="00204D4E" w:rsidRPr="00B56DEC" w:rsidRDefault="00204D4E" w:rsidP="00204D4E">
      <w:pPr>
        <w:tabs>
          <w:tab w:val="left" w:pos="1935"/>
        </w:tabs>
        <w:jc w:val="both"/>
        <w:rPr>
          <w:i/>
          <w:iCs/>
          <w:sz w:val="24"/>
          <w:szCs w:val="24"/>
        </w:rPr>
      </w:pPr>
      <w:r w:rsidRPr="00B56DEC">
        <w:rPr>
          <w:i/>
          <w:iCs/>
          <w:sz w:val="24"/>
          <w:szCs w:val="24"/>
        </w:rPr>
        <w:t>Question 2: "Do you feel that your workplace is inclusive and values diversity?"</w:t>
      </w:r>
    </w:p>
    <w:p w14:paraId="21121658" w14:textId="77777777" w:rsidR="00204D4E" w:rsidRPr="00204D4E" w:rsidRDefault="00204D4E" w:rsidP="00204D4E">
      <w:pPr>
        <w:tabs>
          <w:tab w:val="left" w:pos="1935"/>
        </w:tabs>
        <w:jc w:val="both"/>
        <w:rPr>
          <w:sz w:val="24"/>
          <w:szCs w:val="24"/>
        </w:rPr>
      </w:pPr>
    </w:p>
    <w:p w14:paraId="4DEFF034" w14:textId="77777777" w:rsidR="00204D4E" w:rsidRPr="00204D4E" w:rsidRDefault="00204D4E" w:rsidP="00204D4E">
      <w:pPr>
        <w:tabs>
          <w:tab w:val="left" w:pos="1935"/>
        </w:tabs>
        <w:jc w:val="both"/>
        <w:rPr>
          <w:sz w:val="24"/>
          <w:szCs w:val="24"/>
        </w:rPr>
      </w:pPr>
      <w:r w:rsidRPr="00204D4E">
        <w:rPr>
          <w:sz w:val="24"/>
          <w:szCs w:val="24"/>
        </w:rPr>
        <w:t>Strongly Agree: 15 respondents (30%)</w:t>
      </w:r>
    </w:p>
    <w:p w14:paraId="08DEEA9D" w14:textId="77777777" w:rsidR="00204D4E" w:rsidRPr="00204D4E" w:rsidRDefault="00204D4E" w:rsidP="00204D4E">
      <w:pPr>
        <w:tabs>
          <w:tab w:val="left" w:pos="1935"/>
        </w:tabs>
        <w:jc w:val="both"/>
        <w:rPr>
          <w:sz w:val="24"/>
          <w:szCs w:val="24"/>
        </w:rPr>
      </w:pPr>
      <w:r w:rsidRPr="00204D4E">
        <w:rPr>
          <w:sz w:val="24"/>
          <w:szCs w:val="24"/>
        </w:rPr>
        <w:t>Agree: 28 respondents (56%)</w:t>
      </w:r>
    </w:p>
    <w:p w14:paraId="6ADB35D7" w14:textId="77777777" w:rsidR="00204D4E" w:rsidRPr="00204D4E" w:rsidRDefault="00204D4E" w:rsidP="00204D4E">
      <w:pPr>
        <w:tabs>
          <w:tab w:val="left" w:pos="1935"/>
        </w:tabs>
        <w:jc w:val="both"/>
        <w:rPr>
          <w:sz w:val="24"/>
          <w:szCs w:val="24"/>
        </w:rPr>
      </w:pPr>
      <w:r w:rsidRPr="00204D4E">
        <w:rPr>
          <w:sz w:val="24"/>
          <w:szCs w:val="24"/>
        </w:rPr>
        <w:t>Neutral: 4 respondents (8%)</w:t>
      </w:r>
    </w:p>
    <w:p w14:paraId="76AD6AC5" w14:textId="77777777" w:rsidR="00204D4E" w:rsidRPr="00204D4E" w:rsidRDefault="00204D4E" w:rsidP="00204D4E">
      <w:pPr>
        <w:tabs>
          <w:tab w:val="left" w:pos="1935"/>
        </w:tabs>
        <w:jc w:val="both"/>
        <w:rPr>
          <w:sz w:val="24"/>
          <w:szCs w:val="24"/>
        </w:rPr>
      </w:pPr>
      <w:r w:rsidRPr="00204D4E">
        <w:rPr>
          <w:sz w:val="24"/>
          <w:szCs w:val="24"/>
        </w:rPr>
        <w:t>Disagree: 3 respondents (6%)</w:t>
      </w:r>
    </w:p>
    <w:p w14:paraId="75E5F688" w14:textId="77777777" w:rsidR="00204D4E" w:rsidRPr="00B56DEC" w:rsidRDefault="00204D4E" w:rsidP="00204D4E">
      <w:pPr>
        <w:tabs>
          <w:tab w:val="left" w:pos="1935"/>
        </w:tabs>
        <w:jc w:val="both"/>
        <w:rPr>
          <w:b/>
          <w:bCs/>
          <w:sz w:val="24"/>
          <w:szCs w:val="24"/>
        </w:rPr>
      </w:pPr>
      <w:r w:rsidRPr="00B56DEC">
        <w:rPr>
          <w:b/>
          <w:bCs/>
          <w:sz w:val="24"/>
          <w:szCs w:val="24"/>
        </w:rPr>
        <w:t>Analysis:</w:t>
      </w:r>
    </w:p>
    <w:p w14:paraId="122FC010" w14:textId="77777777" w:rsidR="00204D4E" w:rsidRPr="00204D4E" w:rsidRDefault="00204D4E" w:rsidP="00204D4E">
      <w:pPr>
        <w:tabs>
          <w:tab w:val="left" w:pos="1935"/>
        </w:tabs>
        <w:jc w:val="both"/>
        <w:rPr>
          <w:sz w:val="24"/>
          <w:szCs w:val="24"/>
        </w:rPr>
      </w:pPr>
    </w:p>
    <w:p w14:paraId="74D58592" w14:textId="25350634" w:rsidR="00204D4E" w:rsidRPr="00204D4E" w:rsidRDefault="004E60A7" w:rsidP="00204D4E">
      <w:pPr>
        <w:tabs>
          <w:tab w:val="left" w:pos="1935"/>
        </w:tabs>
        <w:jc w:val="both"/>
        <w:rPr>
          <w:sz w:val="24"/>
          <w:szCs w:val="24"/>
        </w:rPr>
      </w:pPr>
      <w:r w:rsidRPr="004E60A7">
        <w:rPr>
          <w:sz w:val="24"/>
          <w:szCs w:val="24"/>
        </w:rPr>
        <w:t>Among the 50 responses, a significant majority of 43 individuals, accounting for 86% of the total, expressed strong agreement or agreement with the high priority placed on diversity and inclusion in their firm. The data suggests that a significant number of dental professionals hold a positive view of the diversity and inclusion policies implemented in their workplace, as evidenced by the high degree of agreement. The minuscule proportion of individuals who have a neutral or opposing stance (6%) indicates the presence of a subtle yet discernible apprehension over inclusivity.</w:t>
      </w:r>
      <w:r>
        <w:rPr>
          <w:sz w:val="24"/>
          <w:szCs w:val="24"/>
        </w:rPr>
        <w:t xml:space="preserve"> </w:t>
      </w:r>
    </w:p>
    <w:p w14:paraId="3BF8DD8D" w14:textId="065A3838" w:rsidR="00204D4E" w:rsidRPr="00B56DEC" w:rsidRDefault="00204D4E" w:rsidP="00204D4E">
      <w:pPr>
        <w:tabs>
          <w:tab w:val="left" w:pos="1935"/>
        </w:tabs>
        <w:jc w:val="both"/>
        <w:rPr>
          <w:b/>
          <w:bCs/>
          <w:sz w:val="24"/>
          <w:szCs w:val="24"/>
        </w:rPr>
      </w:pPr>
      <w:r w:rsidRPr="00B56DEC">
        <w:rPr>
          <w:b/>
          <w:bCs/>
          <w:sz w:val="24"/>
          <w:szCs w:val="24"/>
        </w:rPr>
        <w:t>Comparative Insights:</w:t>
      </w:r>
    </w:p>
    <w:p w14:paraId="7122958D" w14:textId="74F9C239" w:rsidR="007A5370" w:rsidRDefault="007A5370" w:rsidP="00204D4E">
      <w:pPr>
        <w:tabs>
          <w:tab w:val="left" w:pos="1935"/>
        </w:tabs>
        <w:jc w:val="both"/>
        <w:rPr>
          <w:sz w:val="24"/>
          <w:szCs w:val="24"/>
        </w:rPr>
      </w:pPr>
      <w:r w:rsidRPr="007A5370">
        <w:rPr>
          <w:sz w:val="24"/>
          <w:szCs w:val="24"/>
        </w:rPr>
        <w:t>Upon comparing the replies to these two questions, it is evident that the perceptions of inclusion and diversity are slightly more favourable (86% positive) than those of equal chances (80% positive). This nuanced differentiation suggests that, although employees regard their workplace as inclusive and focused on diversity, there are particular domains where the advancement of equal chances may be enhanced.</w:t>
      </w:r>
    </w:p>
    <w:p w14:paraId="0E54C423" w14:textId="77777777" w:rsidR="007A5370" w:rsidRDefault="007A5370" w:rsidP="00204D4E">
      <w:pPr>
        <w:tabs>
          <w:tab w:val="left" w:pos="1935"/>
        </w:tabs>
        <w:jc w:val="both"/>
        <w:rPr>
          <w:sz w:val="24"/>
          <w:szCs w:val="24"/>
        </w:rPr>
      </w:pPr>
    </w:p>
    <w:p w14:paraId="0CD7CC9E" w14:textId="56D040DA" w:rsidR="00204D4E" w:rsidRPr="00B56DEC" w:rsidRDefault="00204D4E" w:rsidP="00204D4E">
      <w:pPr>
        <w:tabs>
          <w:tab w:val="left" w:pos="1935"/>
        </w:tabs>
        <w:jc w:val="both"/>
        <w:rPr>
          <w:b/>
          <w:bCs/>
          <w:sz w:val="24"/>
          <w:szCs w:val="24"/>
        </w:rPr>
      </w:pPr>
      <w:r w:rsidRPr="00B56DEC">
        <w:rPr>
          <w:b/>
          <w:bCs/>
          <w:sz w:val="24"/>
          <w:szCs w:val="24"/>
        </w:rPr>
        <w:t>Gender and Role Analysis:</w:t>
      </w:r>
    </w:p>
    <w:p w14:paraId="7E6DCF8A" w14:textId="77777777" w:rsidR="007A5370" w:rsidRPr="007A5370" w:rsidRDefault="007A5370" w:rsidP="007A5370">
      <w:pPr>
        <w:tabs>
          <w:tab w:val="left" w:pos="1935"/>
        </w:tabs>
        <w:jc w:val="both"/>
        <w:rPr>
          <w:sz w:val="24"/>
          <w:szCs w:val="24"/>
        </w:rPr>
      </w:pPr>
      <w:r w:rsidRPr="007A5370">
        <w:rPr>
          <w:sz w:val="24"/>
          <w:szCs w:val="24"/>
        </w:rPr>
        <w:t xml:space="preserve">Considering the possible influence of gender on views of job equality and inclusion is crucial, given that 68% of the participants were female. Moreover, the inclusion of diverse professional roles such as dental nurses, dentists, administrative personnel, and dental technicians in the survey suggests that the opinions expressed may also be shaped by the professional backgrounds of the respondents. However, in order to do thorough studies that </w:t>
      </w:r>
      <w:r w:rsidRPr="007A5370">
        <w:rPr>
          <w:sz w:val="24"/>
          <w:szCs w:val="24"/>
        </w:rPr>
        <w:lastRenderedPageBreak/>
        <w:t>are unique to gender and position, it would be essential to have more detailed and precise data.</w:t>
      </w:r>
    </w:p>
    <w:p w14:paraId="77DE987C" w14:textId="77777777" w:rsidR="00204D4E" w:rsidRPr="00204D4E" w:rsidRDefault="00204D4E" w:rsidP="00204D4E">
      <w:pPr>
        <w:tabs>
          <w:tab w:val="left" w:pos="1935"/>
        </w:tabs>
        <w:jc w:val="both"/>
        <w:rPr>
          <w:sz w:val="24"/>
          <w:szCs w:val="24"/>
        </w:rPr>
      </w:pPr>
    </w:p>
    <w:p w14:paraId="00B0CD2D" w14:textId="7658FB55" w:rsidR="00204D4E" w:rsidRPr="00B56DEC" w:rsidRDefault="00204D4E" w:rsidP="00204D4E">
      <w:pPr>
        <w:tabs>
          <w:tab w:val="left" w:pos="1935"/>
        </w:tabs>
        <w:jc w:val="both"/>
        <w:rPr>
          <w:b/>
          <w:bCs/>
          <w:sz w:val="24"/>
          <w:szCs w:val="24"/>
        </w:rPr>
      </w:pPr>
      <w:r w:rsidRPr="00B56DEC">
        <w:rPr>
          <w:b/>
          <w:bCs/>
          <w:sz w:val="24"/>
          <w:szCs w:val="24"/>
        </w:rPr>
        <w:t>Conclusion:</w:t>
      </w:r>
    </w:p>
    <w:p w14:paraId="5B17FC36" w14:textId="32A2F97C" w:rsidR="00204D4E" w:rsidRPr="00204D4E" w:rsidRDefault="007A5370" w:rsidP="00204D4E">
      <w:pPr>
        <w:tabs>
          <w:tab w:val="left" w:pos="1935"/>
        </w:tabs>
        <w:jc w:val="both"/>
        <w:rPr>
          <w:sz w:val="24"/>
          <w:szCs w:val="24"/>
        </w:rPr>
      </w:pPr>
      <w:r w:rsidRPr="007A5370">
        <w:rPr>
          <w:sz w:val="24"/>
          <w:szCs w:val="24"/>
        </w:rPr>
        <w:t>The majority of respondents hold the belief that their workplace promotes equal opportunities and diversity. Consequently, the results indicate a positive perception of employment equality and inclusion within the field of NHS dentistry in London. However, the presence of both favourable and unfavourable responses underscores the necessity for ongoing endeavours to address and improve policies promoting employment equality. Implementing focused initiatives and continuous monitoring might enhance the inclusivity and equity of NHS dental offices, ensuring that all staff members are valued and treated fairly.</w:t>
      </w:r>
    </w:p>
    <w:p w14:paraId="1B7013AE" w14:textId="77BBD526" w:rsidR="00D313E2" w:rsidRPr="00B56DEC" w:rsidRDefault="00B56DEC" w:rsidP="00D313E2">
      <w:pPr>
        <w:tabs>
          <w:tab w:val="left" w:pos="1935"/>
        </w:tabs>
        <w:jc w:val="both"/>
        <w:rPr>
          <w:b/>
          <w:bCs/>
          <w:sz w:val="24"/>
          <w:szCs w:val="24"/>
        </w:rPr>
      </w:pPr>
      <w:r w:rsidRPr="00B56DEC">
        <w:rPr>
          <w:b/>
          <w:bCs/>
          <w:sz w:val="24"/>
          <w:szCs w:val="24"/>
        </w:rPr>
        <w:t xml:space="preserve">4.1.2. </w:t>
      </w:r>
      <w:bookmarkStart w:id="11" w:name="_Hlk170664956"/>
      <w:r w:rsidR="00D313E2" w:rsidRPr="00B56DEC">
        <w:rPr>
          <w:b/>
          <w:bCs/>
          <w:sz w:val="24"/>
          <w:szCs w:val="24"/>
        </w:rPr>
        <w:t>Perceptions of Career Advancement Opportunities</w:t>
      </w:r>
      <w:bookmarkEnd w:id="11"/>
    </w:p>
    <w:p w14:paraId="35AFCB36" w14:textId="77777777" w:rsidR="00D313E2" w:rsidRPr="00D313E2" w:rsidRDefault="00D313E2" w:rsidP="00D313E2">
      <w:pPr>
        <w:tabs>
          <w:tab w:val="left" w:pos="1935"/>
        </w:tabs>
        <w:jc w:val="both"/>
        <w:rPr>
          <w:sz w:val="24"/>
          <w:szCs w:val="24"/>
        </w:rPr>
      </w:pPr>
    </w:p>
    <w:p w14:paraId="341397A8" w14:textId="44CE0D5F" w:rsidR="00D313E2" w:rsidRPr="00D313E2" w:rsidRDefault="00D313E2" w:rsidP="00D313E2">
      <w:pPr>
        <w:tabs>
          <w:tab w:val="left" w:pos="1935"/>
        </w:tabs>
        <w:jc w:val="both"/>
        <w:rPr>
          <w:sz w:val="24"/>
          <w:szCs w:val="24"/>
        </w:rPr>
      </w:pPr>
      <w:r w:rsidRPr="00D313E2">
        <w:rPr>
          <w:sz w:val="24"/>
          <w:szCs w:val="24"/>
        </w:rPr>
        <w:t xml:space="preserve">To </w:t>
      </w:r>
      <w:r w:rsidR="00B56DEC" w:rsidRPr="00D313E2">
        <w:rPr>
          <w:sz w:val="24"/>
          <w:szCs w:val="24"/>
        </w:rPr>
        <w:t>analyse</w:t>
      </w:r>
      <w:r w:rsidRPr="00D313E2">
        <w:rPr>
          <w:sz w:val="24"/>
          <w:szCs w:val="24"/>
        </w:rPr>
        <w:t xml:space="preserve"> the perceptions of career advancement opportunities, we focused on two key survey questions.</w:t>
      </w:r>
    </w:p>
    <w:p w14:paraId="6EADD4FB" w14:textId="77777777" w:rsidR="00D313E2" w:rsidRPr="00D313E2" w:rsidRDefault="00D313E2" w:rsidP="00D313E2">
      <w:pPr>
        <w:tabs>
          <w:tab w:val="left" w:pos="1935"/>
        </w:tabs>
        <w:jc w:val="both"/>
        <w:rPr>
          <w:sz w:val="24"/>
          <w:szCs w:val="24"/>
        </w:rPr>
      </w:pPr>
    </w:p>
    <w:p w14:paraId="1DD08FEE" w14:textId="77777777" w:rsidR="00D313E2" w:rsidRPr="00B56DEC" w:rsidRDefault="00D313E2" w:rsidP="00D313E2">
      <w:pPr>
        <w:tabs>
          <w:tab w:val="left" w:pos="1935"/>
        </w:tabs>
        <w:jc w:val="both"/>
        <w:rPr>
          <w:i/>
          <w:iCs/>
          <w:sz w:val="24"/>
          <w:szCs w:val="24"/>
        </w:rPr>
      </w:pPr>
      <w:r w:rsidRPr="00B56DEC">
        <w:rPr>
          <w:i/>
          <w:iCs/>
          <w:sz w:val="24"/>
          <w:szCs w:val="24"/>
        </w:rPr>
        <w:t>Question 1: "How satisfied are you with the career advancement opportunities available to you in your current role?"</w:t>
      </w:r>
    </w:p>
    <w:p w14:paraId="652E62EB" w14:textId="77777777" w:rsidR="00D313E2" w:rsidRPr="00D313E2" w:rsidRDefault="00D313E2" w:rsidP="00D313E2">
      <w:pPr>
        <w:tabs>
          <w:tab w:val="left" w:pos="1935"/>
        </w:tabs>
        <w:jc w:val="both"/>
        <w:rPr>
          <w:sz w:val="24"/>
          <w:szCs w:val="24"/>
        </w:rPr>
      </w:pPr>
    </w:p>
    <w:p w14:paraId="3F95B9D2" w14:textId="77777777" w:rsidR="00D313E2" w:rsidRPr="00D313E2" w:rsidRDefault="00D313E2" w:rsidP="00D313E2">
      <w:pPr>
        <w:tabs>
          <w:tab w:val="left" w:pos="1935"/>
        </w:tabs>
        <w:jc w:val="both"/>
        <w:rPr>
          <w:sz w:val="24"/>
          <w:szCs w:val="24"/>
        </w:rPr>
      </w:pPr>
      <w:r w:rsidRPr="00D313E2">
        <w:rPr>
          <w:sz w:val="24"/>
          <w:szCs w:val="24"/>
        </w:rPr>
        <w:t>Satisfied: 22 respondents (44%)</w:t>
      </w:r>
    </w:p>
    <w:p w14:paraId="6E068F11" w14:textId="77777777" w:rsidR="00D313E2" w:rsidRPr="00D313E2" w:rsidRDefault="00D313E2" w:rsidP="00D313E2">
      <w:pPr>
        <w:tabs>
          <w:tab w:val="left" w:pos="1935"/>
        </w:tabs>
        <w:jc w:val="both"/>
        <w:rPr>
          <w:sz w:val="24"/>
          <w:szCs w:val="24"/>
        </w:rPr>
      </w:pPr>
      <w:r w:rsidRPr="00D313E2">
        <w:rPr>
          <w:sz w:val="24"/>
          <w:szCs w:val="24"/>
        </w:rPr>
        <w:t>Neutral: 13 respondents (26%)</w:t>
      </w:r>
    </w:p>
    <w:p w14:paraId="0CAB80F4" w14:textId="77777777" w:rsidR="00D313E2" w:rsidRPr="00D313E2" w:rsidRDefault="00D313E2" w:rsidP="00D313E2">
      <w:pPr>
        <w:tabs>
          <w:tab w:val="left" w:pos="1935"/>
        </w:tabs>
        <w:jc w:val="both"/>
        <w:rPr>
          <w:sz w:val="24"/>
          <w:szCs w:val="24"/>
        </w:rPr>
      </w:pPr>
      <w:r w:rsidRPr="00D313E2">
        <w:rPr>
          <w:sz w:val="24"/>
          <w:szCs w:val="24"/>
        </w:rPr>
        <w:t>Dissatisfied: 15 respondents (30%)</w:t>
      </w:r>
    </w:p>
    <w:p w14:paraId="2A7EDB32" w14:textId="77777777" w:rsidR="00D313E2" w:rsidRPr="00B56DEC" w:rsidRDefault="00D313E2" w:rsidP="00D313E2">
      <w:pPr>
        <w:tabs>
          <w:tab w:val="left" w:pos="1935"/>
        </w:tabs>
        <w:jc w:val="both"/>
        <w:rPr>
          <w:b/>
          <w:bCs/>
          <w:sz w:val="24"/>
          <w:szCs w:val="24"/>
        </w:rPr>
      </w:pPr>
      <w:r w:rsidRPr="00B56DEC">
        <w:rPr>
          <w:b/>
          <w:bCs/>
          <w:sz w:val="24"/>
          <w:szCs w:val="24"/>
        </w:rPr>
        <w:t>Analysis:</w:t>
      </w:r>
    </w:p>
    <w:p w14:paraId="5FABDCBC" w14:textId="77777777" w:rsidR="00D313E2" w:rsidRPr="00D313E2" w:rsidRDefault="00D313E2" w:rsidP="00D313E2">
      <w:pPr>
        <w:tabs>
          <w:tab w:val="left" w:pos="1935"/>
        </w:tabs>
        <w:jc w:val="both"/>
        <w:rPr>
          <w:sz w:val="24"/>
          <w:szCs w:val="24"/>
        </w:rPr>
      </w:pPr>
    </w:p>
    <w:p w14:paraId="3868FEA4" w14:textId="4258334B" w:rsidR="00D313E2" w:rsidRPr="00D313E2" w:rsidRDefault="007A5370" w:rsidP="00D313E2">
      <w:pPr>
        <w:tabs>
          <w:tab w:val="left" w:pos="1935"/>
        </w:tabs>
        <w:jc w:val="both"/>
        <w:rPr>
          <w:sz w:val="24"/>
          <w:szCs w:val="24"/>
        </w:rPr>
      </w:pPr>
      <w:r w:rsidRPr="007A5370">
        <w:rPr>
          <w:sz w:val="24"/>
          <w:szCs w:val="24"/>
        </w:rPr>
        <w:t>Approximately 44% of the 22 participants expressed satisfaction with the opportunities for professional growth offered in their current roles, indicating a positive outlook on their career prospects as a whole. However, 15 respondents (30%) indicated dissatisfaction, suggesting that a significant portion of the workforce considers that there are limited opportunities for career advancement. The 13 neutral replies, accounting for 26% of the total, may indicate scepticism or uncertainty regarding opportunities for professional growth.</w:t>
      </w:r>
    </w:p>
    <w:p w14:paraId="2EFD9AD8" w14:textId="77777777" w:rsidR="00D313E2" w:rsidRPr="00B56DEC" w:rsidRDefault="00D313E2" w:rsidP="00D313E2">
      <w:pPr>
        <w:tabs>
          <w:tab w:val="left" w:pos="1935"/>
        </w:tabs>
        <w:jc w:val="both"/>
        <w:rPr>
          <w:i/>
          <w:iCs/>
          <w:sz w:val="24"/>
          <w:szCs w:val="24"/>
        </w:rPr>
      </w:pPr>
      <w:r w:rsidRPr="00B56DEC">
        <w:rPr>
          <w:i/>
          <w:iCs/>
          <w:sz w:val="24"/>
          <w:szCs w:val="24"/>
        </w:rPr>
        <w:t>Question 2: "Do you believe that the criteria for promotions and career advancements are fair and transparent?"</w:t>
      </w:r>
    </w:p>
    <w:p w14:paraId="522A0BF6" w14:textId="77777777" w:rsidR="00D313E2" w:rsidRPr="00D313E2" w:rsidRDefault="00D313E2" w:rsidP="00D313E2">
      <w:pPr>
        <w:tabs>
          <w:tab w:val="left" w:pos="1935"/>
        </w:tabs>
        <w:jc w:val="both"/>
        <w:rPr>
          <w:sz w:val="24"/>
          <w:szCs w:val="24"/>
        </w:rPr>
      </w:pPr>
    </w:p>
    <w:p w14:paraId="3219BEC0" w14:textId="77777777" w:rsidR="00D313E2" w:rsidRPr="00D313E2" w:rsidRDefault="00D313E2" w:rsidP="00D313E2">
      <w:pPr>
        <w:tabs>
          <w:tab w:val="left" w:pos="1935"/>
        </w:tabs>
        <w:jc w:val="both"/>
        <w:rPr>
          <w:sz w:val="24"/>
          <w:szCs w:val="24"/>
        </w:rPr>
      </w:pPr>
      <w:r w:rsidRPr="00D313E2">
        <w:rPr>
          <w:sz w:val="24"/>
          <w:szCs w:val="24"/>
        </w:rPr>
        <w:lastRenderedPageBreak/>
        <w:t>Agree: 32 respondents (64%)</w:t>
      </w:r>
    </w:p>
    <w:p w14:paraId="20B7922F" w14:textId="77777777" w:rsidR="00D313E2" w:rsidRPr="00D313E2" w:rsidRDefault="00D313E2" w:rsidP="00D313E2">
      <w:pPr>
        <w:tabs>
          <w:tab w:val="left" w:pos="1935"/>
        </w:tabs>
        <w:jc w:val="both"/>
        <w:rPr>
          <w:sz w:val="24"/>
          <w:szCs w:val="24"/>
        </w:rPr>
      </w:pPr>
      <w:r w:rsidRPr="00D313E2">
        <w:rPr>
          <w:sz w:val="24"/>
          <w:szCs w:val="24"/>
        </w:rPr>
        <w:t>Neutral: 14 respondents (28%)</w:t>
      </w:r>
    </w:p>
    <w:p w14:paraId="3D6FE506" w14:textId="77777777" w:rsidR="00D313E2" w:rsidRPr="00D313E2" w:rsidRDefault="00D313E2" w:rsidP="00D313E2">
      <w:pPr>
        <w:tabs>
          <w:tab w:val="left" w:pos="1935"/>
        </w:tabs>
        <w:jc w:val="both"/>
        <w:rPr>
          <w:sz w:val="24"/>
          <w:szCs w:val="24"/>
        </w:rPr>
      </w:pPr>
      <w:r w:rsidRPr="00D313E2">
        <w:rPr>
          <w:sz w:val="24"/>
          <w:szCs w:val="24"/>
        </w:rPr>
        <w:t>Disagree: 4 respondents (8%)</w:t>
      </w:r>
    </w:p>
    <w:p w14:paraId="08B1E9C1" w14:textId="77777777" w:rsidR="00D313E2" w:rsidRPr="00B56DEC" w:rsidRDefault="00D313E2" w:rsidP="00D313E2">
      <w:pPr>
        <w:tabs>
          <w:tab w:val="left" w:pos="1935"/>
        </w:tabs>
        <w:jc w:val="both"/>
        <w:rPr>
          <w:b/>
          <w:bCs/>
          <w:sz w:val="24"/>
          <w:szCs w:val="24"/>
        </w:rPr>
      </w:pPr>
      <w:r w:rsidRPr="00B56DEC">
        <w:rPr>
          <w:b/>
          <w:bCs/>
          <w:sz w:val="24"/>
          <w:szCs w:val="24"/>
        </w:rPr>
        <w:t>Analysis:</w:t>
      </w:r>
    </w:p>
    <w:p w14:paraId="7886066D" w14:textId="2E8160F2" w:rsidR="007A5370" w:rsidRDefault="007A5370" w:rsidP="00D313E2">
      <w:pPr>
        <w:tabs>
          <w:tab w:val="left" w:pos="1935"/>
        </w:tabs>
        <w:jc w:val="both"/>
        <w:rPr>
          <w:sz w:val="24"/>
          <w:szCs w:val="24"/>
        </w:rPr>
      </w:pPr>
      <w:r w:rsidRPr="007A5370">
        <w:rPr>
          <w:sz w:val="24"/>
          <w:szCs w:val="24"/>
        </w:rPr>
        <w:t>64% of the respondents, namely 32 out of 50, expressed that they perceive the criteria for professional advancements and promotions as acceptable and transparent. This indicates a generally positive perception of the equity and transparency of NHS dental marketing policy. Out of the workforce, a small number of individuals, namely 14 respondents (28%), expressed indifference while 4 respondents (8%) disagreed. This indicates that there may be some problems or lack of clarity regarding promotion standards.</w:t>
      </w:r>
    </w:p>
    <w:p w14:paraId="3EBE68B6" w14:textId="49E1DA71" w:rsidR="00D313E2" w:rsidRPr="00B56DEC" w:rsidRDefault="00D313E2" w:rsidP="00D313E2">
      <w:pPr>
        <w:tabs>
          <w:tab w:val="left" w:pos="1935"/>
        </w:tabs>
        <w:jc w:val="both"/>
        <w:rPr>
          <w:b/>
          <w:bCs/>
          <w:sz w:val="24"/>
          <w:szCs w:val="24"/>
        </w:rPr>
      </w:pPr>
      <w:r w:rsidRPr="00B56DEC">
        <w:rPr>
          <w:b/>
          <w:bCs/>
          <w:sz w:val="24"/>
          <w:szCs w:val="24"/>
        </w:rPr>
        <w:t>Comparative Insights:</w:t>
      </w:r>
    </w:p>
    <w:p w14:paraId="5878F846" w14:textId="4B0093CC" w:rsidR="00D313E2" w:rsidRPr="00D313E2" w:rsidRDefault="007A5370" w:rsidP="00D313E2">
      <w:pPr>
        <w:tabs>
          <w:tab w:val="left" w:pos="1935"/>
        </w:tabs>
        <w:jc w:val="both"/>
        <w:rPr>
          <w:sz w:val="24"/>
          <w:szCs w:val="24"/>
        </w:rPr>
      </w:pPr>
      <w:r w:rsidRPr="007A5370">
        <w:rPr>
          <w:sz w:val="24"/>
          <w:szCs w:val="24"/>
        </w:rPr>
        <w:t>By comparing the responses to these two questions, it is evident that opinions on the fairness and transparency of promotion criteria are more favourable (64% positive) than the overall satisfaction with career advancement chances (44% positive). This disparity suggests that even if numerous employees see the existing protocols as equitable, they may nevertheless encounter limited or insufficient opportunities for career advancement.</w:t>
      </w:r>
    </w:p>
    <w:p w14:paraId="39CA8201" w14:textId="4CF9A04F" w:rsidR="00D313E2" w:rsidRPr="00B56DEC" w:rsidRDefault="00D313E2" w:rsidP="00D313E2">
      <w:pPr>
        <w:tabs>
          <w:tab w:val="left" w:pos="1935"/>
        </w:tabs>
        <w:jc w:val="both"/>
        <w:rPr>
          <w:b/>
          <w:bCs/>
          <w:sz w:val="24"/>
          <w:szCs w:val="24"/>
        </w:rPr>
      </w:pPr>
      <w:r w:rsidRPr="00B56DEC">
        <w:rPr>
          <w:b/>
          <w:bCs/>
          <w:sz w:val="24"/>
          <w:szCs w:val="24"/>
        </w:rPr>
        <w:t>Gender and Role Analysis:</w:t>
      </w:r>
    </w:p>
    <w:p w14:paraId="3A8BA84D" w14:textId="40BD6E1A" w:rsidR="00D313E2" w:rsidRPr="00D313E2" w:rsidRDefault="007A5370" w:rsidP="00D313E2">
      <w:pPr>
        <w:tabs>
          <w:tab w:val="left" w:pos="1935"/>
        </w:tabs>
        <w:jc w:val="both"/>
        <w:rPr>
          <w:sz w:val="24"/>
          <w:szCs w:val="24"/>
        </w:rPr>
      </w:pPr>
      <w:r w:rsidRPr="007A5370">
        <w:rPr>
          <w:sz w:val="24"/>
          <w:szCs w:val="24"/>
        </w:rPr>
        <w:t>Considering that 68% of the participants were female, it is possible that gender might have an impact on their perspectives on opportunities for career growth and fairness in promotions. In addition, different professional positions such as dental nurses, dentists, administrative staff, and dental technicians may experience varying career growth trajectories. However, comprehensive research on specific roles and genders would require more precise data.</w:t>
      </w:r>
      <w:r>
        <w:rPr>
          <w:sz w:val="24"/>
          <w:szCs w:val="24"/>
        </w:rPr>
        <w:t xml:space="preserve"> </w:t>
      </w:r>
    </w:p>
    <w:p w14:paraId="78C2A643" w14:textId="1F87C65A" w:rsidR="00D313E2" w:rsidRPr="00B56DEC" w:rsidRDefault="00D313E2" w:rsidP="00D313E2">
      <w:pPr>
        <w:tabs>
          <w:tab w:val="left" w:pos="1935"/>
        </w:tabs>
        <w:jc w:val="both"/>
        <w:rPr>
          <w:b/>
          <w:bCs/>
          <w:sz w:val="24"/>
          <w:szCs w:val="24"/>
        </w:rPr>
      </w:pPr>
      <w:r w:rsidRPr="00B56DEC">
        <w:rPr>
          <w:b/>
          <w:bCs/>
          <w:sz w:val="24"/>
          <w:szCs w:val="24"/>
        </w:rPr>
        <w:t>Conclusion:</w:t>
      </w:r>
    </w:p>
    <w:p w14:paraId="5EC53C0D" w14:textId="7934DC45" w:rsidR="00B56DEC" w:rsidRDefault="007A5370" w:rsidP="00E730F4">
      <w:pPr>
        <w:tabs>
          <w:tab w:val="left" w:pos="1935"/>
        </w:tabs>
        <w:jc w:val="both"/>
        <w:rPr>
          <w:sz w:val="24"/>
          <w:szCs w:val="24"/>
        </w:rPr>
      </w:pPr>
      <w:r w:rsidRPr="007A5370">
        <w:rPr>
          <w:sz w:val="24"/>
          <w:szCs w:val="24"/>
        </w:rPr>
        <w:t>The results indicate divergent viewpoints about the prospects for professional advancement in the field of dentistry under the National Health Service (NHS) in London. While the majority of respondents find the promotion requirements to be fair and transparent, only a small number express satisfaction with the opportunities for career advancement available to them. The presence of both affirmative and negative responses indicates the potential for growth in creating and offering readily accessible pathways for professional advancement. Addressing these issues will enhance job satisfaction and employee retention in NHS dentistry, hence ensuring equitable opportunities for professional growth for all staff members.</w:t>
      </w:r>
    </w:p>
    <w:p w14:paraId="06E026B2" w14:textId="240B40E4" w:rsidR="00E730F4" w:rsidRPr="00B56DEC" w:rsidRDefault="00B56DEC" w:rsidP="00E730F4">
      <w:pPr>
        <w:tabs>
          <w:tab w:val="left" w:pos="1935"/>
        </w:tabs>
        <w:jc w:val="both"/>
        <w:rPr>
          <w:b/>
          <w:bCs/>
          <w:sz w:val="24"/>
          <w:szCs w:val="24"/>
        </w:rPr>
      </w:pPr>
      <w:bookmarkStart w:id="12" w:name="_Hlk170664993"/>
      <w:r w:rsidRPr="00B56DEC">
        <w:rPr>
          <w:b/>
          <w:bCs/>
          <w:sz w:val="24"/>
          <w:szCs w:val="24"/>
        </w:rPr>
        <w:t xml:space="preserve">4.1.3. </w:t>
      </w:r>
      <w:r w:rsidR="00E730F4" w:rsidRPr="00B56DEC">
        <w:rPr>
          <w:b/>
          <w:bCs/>
          <w:sz w:val="24"/>
          <w:szCs w:val="24"/>
        </w:rPr>
        <w:t>Satisfaction with HR Policies:</w:t>
      </w:r>
    </w:p>
    <w:bookmarkEnd w:id="12"/>
    <w:p w14:paraId="6039218D" w14:textId="77777777" w:rsidR="00E730F4" w:rsidRPr="00E730F4" w:rsidRDefault="00E730F4" w:rsidP="00E730F4">
      <w:pPr>
        <w:tabs>
          <w:tab w:val="left" w:pos="1935"/>
        </w:tabs>
        <w:jc w:val="both"/>
        <w:rPr>
          <w:sz w:val="24"/>
          <w:szCs w:val="24"/>
        </w:rPr>
      </w:pPr>
    </w:p>
    <w:p w14:paraId="0AC9027B" w14:textId="6B5D24B5" w:rsidR="00E730F4" w:rsidRPr="00E730F4" w:rsidRDefault="00E730F4" w:rsidP="00E730F4">
      <w:pPr>
        <w:tabs>
          <w:tab w:val="left" w:pos="1935"/>
        </w:tabs>
        <w:jc w:val="both"/>
        <w:rPr>
          <w:sz w:val="24"/>
          <w:szCs w:val="24"/>
        </w:rPr>
      </w:pPr>
      <w:r w:rsidRPr="00E730F4">
        <w:rPr>
          <w:sz w:val="24"/>
          <w:szCs w:val="24"/>
        </w:rPr>
        <w:t xml:space="preserve">To </w:t>
      </w:r>
      <w:r w:rsidR="00B56DEC" w:rsidRPr="00E730F4">
        <w:rPr>
          <w:sz w:val="24"/>
          <w:szCs w:val="24"/>
        </w:rPr>
        <w:t>analyse</w:t>
      </w:r>
      <w:r w:rsidRPr="00E730F4">
        <w:rPr>
          <w:sz w:val="24"/>
          <w:szCs w:val="24"/>
        </w:rPr>
        <w:t xml:space="preserve"> the satisfaction with HR policies, we focused on two key survey questions.</w:t>
      </w:r>
    </w:p>
    <w:p w14:paraId="5C70DD82" w14:textId="77777777" w:rsidR="00E730F4" w:rsidRPr="00E730F4" w:rsidRDefault="00E730F4" w:rsidP="00E730F4">
      <w:pPr>
        <w:tabs>
          <w:tab w:val="left" w:pos="1935"/>
        </w:tabs>
        <w:jc w:val="both"/>
        <w:rPr>
          <w:sz w:val="24"/>
          <w:szCs w:val="24"/>
        </w:rPr>
      </w:pPr>
    </w:p>
    <w:p w14:paraId="70EEA03C" w14:textId="77777777" w:rsidR="00E730F4" w:rsidRPr="00B56DEC" w:rsidRDefault="00E730F4" w:rsidP="00E730F4">
      <w:pPr>
        <w:tabs>
          <w:tab w:val="left" w:pos="1935"/>
        </w:tabs>
        <w:jc w:val="both"/>
        <w:rPr>
          <w:i/>
          <w:iCs/>
          <w:sz w:val="24"/>
          <w:szCs w:val="24"/>
        </w:rPr>
      </w:pPr>
      <w:r w:rsidRPr="00B56DEC">
        <w:rPr>
          <w:i/>
          <w:iCs/>
          <w:sz w:val="24"/>
          <w:szCs w:val="24"/>
        </w:rPr>
        <w:t>Question 1: "How satisfied are you with your organization's HR policies regarding diversity and inclusion?"</w:t>
      </w:r>
    </w:p>
    <w:p w14:paraId="0D86201A" w14:textId="77777777" w:rsidR="00E730F4" w:rsidRPr="00E730F4" w:rsidRDefault="00E730F4" w:rsidP="00E730F4">
      <w:pPr>
        <w:tabs>
          <w:tab w:val="left" w:pos="1935"/>
        </w:tabs>
        <w:jc w:val="both"/>
        <w:rPr>
          <w:sz w:val="24"/>
          <w:szCs w:val="24"/>
        </w:rPr>
      </w:pPr>
    </w:p>
    <w:p w14:paraId="6D8A3420" w14:textId="77777777" w:rsidR="00E730F4" w:rsidRPr="00E730F4" w:rsidRDefault="00E730F4" w:rsidP="00E730F4">
      <w:pPr>
        <w:tabs>
          <w:tab w:val="left" w:pos="1935"/>
        </w:tabs>
        <w:jc w:val="both"/>
        <w:rPr>
          <w:sz w:val="24"/>
          <w:szCs w:val="24"/>
        </w:rPr>
      </w:pPr>
      <w:r w:rsidRPr="00E730F4">
        <w:rPr>
          <w:sz w:val="24"/>
          <w:szCs w:val="24"/>
        </w:rPr>
        <w:t>Very Satisfied: 4 respondents (8%)</w:t>
      </w:r>
    </w:p>
    <w:p w14:paraId="69FE8FAE" w14:textId="77777777" w:rsidR="00E730F4" w:rsidRPr="00E730F4" w:rsidRDefault="00E730F4" w:rsidP="00E730F4">
      <w:pPr>
        <w:tabs>
          <w:tab w:val="left" w:pos="1935"/>
        </w:tabs>
        <w:jc w:val="both"/>
        <w:rPr>
          <w:sz w:val="24"/>
          <w:szCs w:val="24"/>
        </w:rPr>
      </w:pPr>
      <w:r w:rsidRPr="00E730F4">
        <w:rPr>
          <w:sz w:val="24"/>
          <w:szCs w:val="24"/>
        </w:rPr>
        <w:t>Satisfied: 29 respondents (58%)</w:t>
      </w:r>
    </w:p>
    <w:p w14:paraId="65DB0151" w14:textId="77777777" w:rsidR="00E730F4" w:rsidRPr="00E730F4" w:rsidRDefault="00E730F4" w:rsidP="00E730F4">
      <w:pPr>
        <w:tabs>
          <w:tab w:val="left" w:pos="1935"/>
        </w:tabs>
        <w:jc w:val="both"/>
        <w:rPr>
          <w:sz w:val="24"/>
          <w:szCs w:val="24"/>
        </w:rPr>
      </w:pPr>
      <w:r w:rsidRPr="00E730F4">
        <w:rPr>
          <w:sz w:val="24"/>
          <w:szCs w:val="24"/>
        </w:rPr>
        <w:t>Neutral: 12 respondents (24%)</w:t>
      </w:r>
    </w:p>
    <w:p w14:paraId="1DCE6AFA" w14:textId="77777777" w:rsidR="00E730F4" w:rsidRPr="00E730F4" w:rsidRDefault="00E730F4" w:rsidP="00E730F4">
      <w:pPr>
        <w:tabs>
          <w:tab w:val="left" w:pos="1935"/>
        </w:tabs>
        <w:jc w:val="both"/>
        <w:rPr>
          <w:sz w:val="24"/>
          <w:szCs w:val="24"/>
        </w:rPr>
      </w:pPr>
      <w:r w:rsidRPr="00E730F4">
        <w:rPr>
          <w:sz w:val="24"/>
          <w:szCs w:val="24"/>
        </w:rPr>
        <w:t>Dissatisfied: 5 respondents (10%)</w:t>
      </w:r>
    </w:p>
    <w:p w14:paraId="518FDDE2" w14:textId="6F56239F" w:rsidR="00E730F4" w:rsidRPr="00B56DEC" w:rsidRDefault="00E730F4" w:rsidP="00E730F4">
      <w:pPr>
        <w:tabs>
          <w:tab w:val="left" w:pos="1935"/>
        </w:tabs>
        <w:jc w:val="both"/>
        <w:rPr>
          <w:b/>
          <w:bCs/>
          <w:sz w:val="24"/>
          <w:szCs w:val="24"/>
        </w:rPr>
      </w:pPr>
      <w:r w:rsidRPr="00B56DEC">
        <w:rPr>
          <w:b/>
          <w:bCs/>
          <w:sz w:val="24"/>
          <w:szCs w:val="24"/>
        </w:rPr>
        <w:t>Analysis:</w:t>
      </w:r>
    </w:p>
    <w:p w14:paraId="0CB8F781" w14:textId="616E1919" w:rsidR="00E730F4" w:rsidRDefault="00983A3E" w:rsidP="00E730F4">
      <w:pPr>
        <w:tabs>
          <w:tab w:val="left" w:pos="1935"/>
        </w:tabs>
        <w:jc w:val="both"/>
        <w:rPr>
          <w:sz w:val="24"/>
          <w:szCs w:val="24"/>
        </w:rPr>
      </w:pPr>
      <w:r w:rsidRPr="00983A3E">
        <w:rPr>
          <w:sz w:val="24"/>
          <w:szCs w:val="24"/>
        </w:rPr>
        <w:t>Out of the total number of respondents, 33 individuals (66%) reported being happy with their organization's HR policies on diversity and inclusion. Among these respondents, 8% were extremely satisfied, while 58% indicated a high level of satisfaction. These findings indicate that most participants hold a positive view of their human resources policy in relation to diversity and inclusion. In contrast, 12 respondents (24%) reported neutrality and 5 respondents (10%) voiced discontent, suggesting that a significant minority of respondents are either indifferent or feel that HR regulations should be improved.</w:t>
      </w:r>
    </w:p>
    <w:p w14:paraId="5706F8E3" w14:textId="77777777" w:rsidR="00983A3E" w:rsidRPr="00E730F4" w:rsidRDefault="00983A3E" w:rsidP="00E730F4">
      <w:pPr>
        <w:tabs>
          <w:tab w:val="left" w:pos="1935"/>
        </w:tabs>
        <w:jc w:val="both"/>
        <w:rPr>
          <w:sz w:val="24"/>
          <w:szCs w:val="24"/>
        </w:rPr>
      </w:pPr>
    </w:p>
    <w:p w14:paraId="2EFBBE18" w14:textId="77777777" w:rsidR="00E730F4" w:rsidRPr="00B56DEC" w:rsidRDefault="00E730F4" w:rsidP="00E730F4">
      <w:pPr>
        <w:tabs>
          <w:tab w:val="left" w:pos="1935"/>
        </w:tabs>
        <w:jc w:val="both"/>
        <w:rPr>
          <w:i/>
          <w:iCs/>
          <w:sz w:val="24"/>
          <w:szCs w:val="24"/>
        </w:rPr>
      </w:pPr>
      <w:r w:rsidRPr="00B56DEC">
        <w:rPr>
          <w:i/>
          <w:iCs/>
          <w:sz w:val="24"/>
          <w:szCs w:val="24"/>
        </w:rPr>
        <w:t>Question 2: "To what extent do you agree with the following statement: 'HR policies in my organization effectively address issues of employment equality.'"</w:t>
      </w:r>
    </w:p>
    <w:p w14:paraId="0AB87B55" w14:textId="77777777" w:rsidR="00E730F4" w:rsidRPr="00E730F4" w:rsidRDefault="00E730F4" w:rsidP="00E730F4">
      <w:pPr>
        <w:tabs>
          <w:tab w:val="left" w:pos="1935"/>
        </w:tabs>
        <w:jc w:val="both"/>
        <w:rPr>
          <w:sz w:val="24"/>
          <w:szCs w:val="24"/>
        </w:rPr>
      </w:pPr>
    </w:p>
    <w:p w14:paraId="626032D6" w14:textId="77777777" w:rsidR="00E730F4" w:rsidRPr="00E730F4" w:rsidRDefault="00E730F4" w:rsidP="00E730F4">
      <w:pPr>
        <w:tabs>
          <w:tab w:val="left" w:pos="1935"/>
        </w:tabs>
        <w:jc w:val="both"/>
        <w:rPr>
          <w:sz w:val="24"/>
          <w:szCs w:val="24"/>
        </w:rPr>
      </w:pPr>
      <w:r w:rsidRPr="00E730F4">
        <w:rPr>
          <w:sz w:val="24"/>
          <w:szCs w:val="24"/>
        </w:rPr>
        <w:t>Agree: 34 respondents (68%)</w:t>
      </w:r>
    </w:p>
    <w:p w14:paraId="1F8B161C" w14:textId="77777777" w:rsidR="00E730F4" w:rsidRPr="00E730F4" w:rsidRDefault="00E730F4" w:rsidP="00E730F4">
      <w:pPr>
        <w:tabs>
          <w:tab w:val="left" w:pos="1935"/>
        </w:tabs>
        <w:jc w:val="both"/>
        <w:rPr>
          <w:sz w:val="24"/>
          <w:szCs w:val="24"/>
        </w:rPr>
      </w:pPr>
      <w:r w:rsidRPr="00E730F4">
        <w:rPr>
          <w:sz w:val="24"/>
          <w:szCs w:val="24"/>
        </w:rPr>
        <w:t>Strongly Agree: 2 respondents (4%)</w:t>
      </w:r>
    </w:p>
    <w:p w14:paraId="35DBE5E5" w14:textId="77777777" w:rsidR="00E730F4" w:rsidRPr="00E730F4" w:rsidRDefault="00E730F4" w:rsidP="00E730F4">
      <w:pPr>
        <w:tabs>
          <w:tab w:val="left" w:pos="1935"/>
        </w:tabs>
        <w:jc w:val="both"/>
        <w:rPr>
          <w:sz w:val="24"/>
          <w:szCs w:val="24"/>
        </w:rPr>
      </w:pPr>
      <w:r w:rsidRPr="00E730F4">
        <w:rPr>
          <w:sz w:val="24"/>
          <w:szCs w:val="24"/>
        </w:rPr>
        <w:t>Neutral: 14 respondents (28%)</w:t>
      </w:r>
    </w:p>
    <w:p w14:paraId="79A640ED" w14:textId="24281EEA" w:rsidR="00E730F4" w:rsidRPr="00B56DEC" w:rsidRDefault="00E730F4" w:rsidP="00E730F4">
      <w:pPr>
        <w:tabs>
          <w:tab w:val="left" w:pos="1935"/>
        </w:tabs>
        <w:jc w:val="both"/>
        <w:rPr>
          <w:b/>
          <w:bCs/>
          <w:sz w:val="24"/>
          <w:szCs w:val="24"/>
        </w:rPr>
      </w:pPr>
      <w:r w:rsidRPr="00B56DEC">
        <w:rPr>
          <w:b/>
          <w:bCs/>
          <w:sz w:val="24"/>
          <w:szCs w:val="24"/>
        </w:rPr>
        <w:t>Analysis:</w:t>
      </w:r>
    </w:p>
    <w:p w14:paraId="300A3071" w14:textId="3D40CAEA" w:rsidR="00E730F4" w:rsidRPr="00E730F4" w:rsidRDefault="00983A3E" w:rsidP="00E730F4">
      <w:pPr>
        <w:tabs>
          <w:tab w:val="left" w:pos="1935"/>
        </w:tabs>
        <w:jc w:val="both"/>
        <w:rPr>
          <w:sz w:val="24"/>
          <w:szCs w:val="24"/>
        </w:rPr>
      </w:pPr>
      <w:r w:rsidRPr="00983A3E">
        <w:rPr>
          <w:sz w:val="24"/>
          <w:szCs w:val="24"/>
        </w:rPr>
        <w:t>Thirty-six respondents (72%), either agreed or strongly agreed that the HR practices in their company adequately solve problems of employment equality. This shows a strong good view of HR policies' ability to solve employment equality. Still, 14 respondents (28%), showed neutrality, suggesting that a sizable fraction of the workforce would have questions about the effectiveness of these regulations.</w:t>
      </w:r>
    </w:p>
    <w:p w14:paraId="11F134B2" w14:textId="77777777" w:rsidR="00E730F4" w:rsidRPr="00B56DEC" w:rsidRDefault="00E730F4" w:rsidP="00E730F4">
      <w:pPr>
        <w:tabs>
          <w:tab w:val="left" w:pos="1935"/>
        </w:tabs>
        <w:jc w:val="both"/>
        <w:rPr>
          <w:b/>
          <w:bCs/>
          <w:sz w:val="24"/>
          <w:szCs w:val="24"/>
        </w:rPr>
      </w:pPr>
      <w:r w:rsidRPr="00B56DEC">
        <w:rPr>
          <w:b/>
          <w:bCs/>
          <w:sz w:val="24"/>
          <w:szCs w:val="24"/>
        </w:rPr>
        <w:t>Comparative Insights:</w:t>
      </w:r>
    </w:p>
    <w:p w14:paraId="6D7F5BBD" w14:textId="676454E2" w:rsidR="00E730F4" w:rsidRPr="00E730F4" w:rsidRDefault="00D30FEE" w:rsidP="00E730F4">
      <w:pPr>
        <w:tabs>
          <w:tab w:val="left" w:pos="1935"/>
        </w:tabs>
        <w:jc w:val="both"/>
        <w:rPr>
          <w:sz w:val="24"/>
          <w:szCs w:val="24"/>
        </w:rPr>
      </w:pPr>
      <w:r w:rsidRPr="00D30FEE">
        <w:rPr>
          <w:sz w:val="24"/>
          <w:szCs w:val="24"/>
        </w:rPr>
        <w:t xml:space="preserve">When comparing the replies to two questions, it is evident that attitudes on the effectiveness of HR policies in addressing employment equality (72% positive) are somewhat more favourable than the overall satisfaction with HR policies for diversity and inclusion (66% positive). This little deviation suggests that while the majority of employees perceive </w:t>
      </w:r>
      <w:r w:rsidRPr="00D30FEE">
        <w:rPr>
          <w:sz w:val="24"/>
          <w:szCs w:val="24"/>
        </w:rPr>
        <w:lastRenderedPageBreak/>
        <w:t>the HR policies as beneficial in fostering equitable employment opportunities, there may be specific aspects of diversity and inclusion that require further communication or attention.</w:t>
      </w:r>
    </w:p>
    <w:p w14:paraId="7F8FECC5" w14:textId="77777777" w:rsidR="00E730F4" w:rsidRPr="00E730F4" w:rsidRDefault="00E730F4" w:rsidP="00E730F4">
      <w:pPr>
        <w:tabs>
          <w:tab w:val="left" w:pos="1935"/>
        </w:tabs>
        <w:jc w:val="both"/>
        <w:rPr>
          <w:sz w:val="24"/>
          <w:szCs w:val="24"/>
        </w:rPr>
      </w:pPr>
    </w:p>
    <w:p w14:paraId="4654D736" w14:textId="7257A05E" w:rsidR="00E730F4" w:rsidRPr="00B56DEC" w:rsidRDefault="00E730F4" w:rsidP="00E730F4">
      <w:pPr>
        <w:tabs>
          <w:tab w:val="left" w:pos="1935"/>
        </w:tabs>
        <w:jc w:val="both"/>
        <w:rPr>
          <w:b/>
          <w:bCs/>
          <w:sz w:val="24"/>
          <w:szCs w:val="24"/>
        </w:rPr>
      </w:pPr>
      <w:r w:rsidRPr="00B56DEC">
        <w:rPr>
          <w:b/>
          <w:bCs/>
          <w:sz w:val="24"/>
          <w:szCs w:val="24"/>
        </w:rPr>
        <w:t>Gender and Role Analysis:</w:t>
      </w:r>
    </w:p>
    <w:p w14:paraId="547B37C9" w14:textId="7A7C4C81" w:rsidR="00E730F4" w:rsidRPr="00E730F4" w:rsidRDefault="005E2254" w:rsidP="00E730F4">
      <w:pPr>
        <w:tabs>
          <w:tab w:val="left" w:pos="1935"/>
        </w:tabs>
        <w:jc w:val="both"/>
        <w:rPr>
          <w:sz w:val="24"/>
          <w:szCs w:val="24"/>
        </w:rPr>
      </w:pPr>
      <w:r w:rsidRPr="005E2254">
        <w:rPr>
          <w:sz w:val="24"/>
          <w:szCs w:val="24"/>
        </w:rPr>
        <w:t>Considering that 68% of the participants were female, it is possible that gender might have an impact on their views about HR policies related to employment equality, diversity, and inclusion. Different HR regulations may affect various professional jobs, such as dental nurses, dentists, administrative staff, and dental technicians, in distinct ways. However, comprehensive research focusing on specific roles and genders would require more precise data.</w:t>
      </w:r>
      <w:r>
        <w:rPr>
          <w:sz w:val="24"/>
          <w:szCs w:val="24"/>
        </w:rPr>
        <w:t xml:space="preserve"> </w:t>
      </w:r>
    </w:p>
    <w:p w14:paraId="2E7A8189" w14:textId="26B028CA" w:rsidR="00E730F4" w:rsidRPr="00B56DEC" w:rsidRDefault="00E730F4" w:rsidP="00E730F4">
      <w:pPr>
        <w:tabs>
          <w:tab w:val="left" w:pos="1935"/>
        </w:tabs>
        <w:jc w:val="both"/>
        <w:rPr>
          <w:b/>
          <w:bCs/>
          <w:sz w:val="24"/>
          <w:szCs w:val="24"/>
        </w:rPr>
      </w:pPr>
      <w:r w:rsidRPr="00B56DEC">
        <w:rPr>
          <w:b/>
          <w:bCs/>
          <w:sz w:val="24"/>
          <w:szCs w:val="24"/>
        </w:rPr>
        <w:t>Conclusion:</w:t>
      </w:r>
    </w:p>
    <w:p w14:paraId="6FCC40F6" w14:textId="1ECBFFEC" w:rsidR="00E730F4" w:rsidRPr="00B11E58" w:rsidRDefault="005E2254" w:rsidP="000D7D74">
      <w:pPr>
        <w:tabs>
          <w:tab w:val="left" w:pos="1935"/>
        </w:tabs>
        <w:jc w:val="both"/>
        <w:rPr>
          <w:sz w:val="24"/>
          <w:szCs w:val="24"/>
        </w:rPr>
      </w:pPr>
      <w:r w:rsidRPr="005E2254">
        <w:rPr>
          <w:sz w:val="24"/>
          <w:szCs w:val="24"/>
        </w:rPr>
        <w:t>The findings indicate that HR policies on diversity, inclusion, and employment equity in NHS dentistry in London are typically positively welcomed. The majority of respondents are satisfied with these measures and believe that they successfully tackle employment equality challenges. However, the presence of neutral and negative reactions highlights the need for more refinement or enhanced dissemination of HR policies to ensure that all employees feel valued and assisted. Consistent progress and focused efforts may enhance the way HR rules are perceived and increase satisfaction, ultimately creating a work environment that is more inclusive and fair.</w:t>
      </w:r>
    </w:p>
    <w:p w14:paraId="2AB90093" w14:textId="47754D77" w:rsidR="000D7D74" w:rsidRPr="00B56DEC" w:rsidRDefault="00B56DEC" w:rsidP="000D7D74">
      <w:pPr>
        <w:tabs>
          <w:tab w:val="left" w:pos="1935"/>
        </w:tabs>
        <w:jc w:val="both"/>
        <w:rPr>
          <w:b/>
          <w:bCs/>
          <w:sz w:val="24"/>
          <w:szCs w:val="24"/>
        </w:rPr>
      </w:pPr>
      <w:r w:rsidRPr="00B56DEC">
        <w:rPr>
          <w:b/>
          <w:bCs/>
          <w:sz w:val="24"/>
          <w:szCs w:val="24"/>
        </w:rPr>
        <w:t>4</w:t>
      </w:r>
      <w:r w:rsidR="000D7D74" w:rsidRPr="00B56DEC">
        <w:rPr>
          <w:b/>
          <w:bCs/>
          <w:sz w:val="24"/>
          <w:szCs w:val="24"/>
        </w:rPr>
        <w:t>.2</w:t>
      </w:r>
      <w:r w:rsidRPr="00B56DEC">
        <w:rPr>
          <w:b/>
          <w:bCs/>
          <w:sz w:val="24"/>
          <w:szCs w:val="24"/>
        </w:rPr>
        <w:t>.</w:t>
      </w:r>
      <w:r w:rsidR="000D7D74" w:rsidRPr="00B56DEC">
        <w:rPr>
          <w:b/>
          <w:bCs/>
          <w:sz w:val="24"/>
          <w:szCs w:val="24"/>
        </w:rPr>
        <w:t xml:space="preserve"> </w:t>
      </w:r>
      <w:r w:rsidR="005F1EBC" w:rsidRPr="005F1EBC">
        <w:rPr>
          <w:b/>
          <w:bCs/>
          <w:sz w:val="24"/>
          <w:szCs w:val="24"/>
        </w:rPr>
        <w:t>Analysis and comparison of Current HR Policies in NHS Dentistry and investigation findings</w:t>
      </w:r>
    </w:p>
    <w:p w14:paraId="2BFAE2CE" w14:textId="77777777" w:rsidR="00E730F4" w:rsidRDefault="00E730F4" w:rsidP="000D7D74">
      <w:pPr>
        <w:tabs>
          <w:tab w:val="left" w:pos="1935"/>
        </w:tabs>
        <w:jc w:val="both"/>
        <w:rPr>
          <w:sz w:val="24"/>
          <w:szCs w:val="24"/>
        </w:rPr>
      </w:pPr>
    </w:p>
    <w:p w14:paraId="7422EF96" w14:textId="2686920C" w:rsidR="00E730F4" w:rsidRPr="00E730F4" w:rsidRDefault="005E2254" w:rsidP="00E730F4">
      <w:pPr>
        <w:tabs>
          <w:tab w:val="left" w:pos="1935"/>
        </w:tabs>
        <w:jc w:val="both"/>
        <w:rPr>
          <w:sz w:val="24"/>
          <w:szCs w:val="24"/>
        </w:rPr>
      </w:pPr>
      <w:r w:rsidRPr="005E2254">
        <w:rPr>
          <w:sz w:val="24"/>
          <w:szCs w:val="24"/>
        </w:rPr>
        <w:t>To provide context and verify the findings of this study, the results of the inquiry on employment equity, career development chances, and satisfaction with HR policies in NHS dentistry in London are compared to the current body of literature.</w:t>
      </w:r>
    </w:p>
    <w:p w14:paraId="06E1ED96" w14:textId="5B2F3ECA" w:rsidR="00E730F4" w:rsidRPr="00B56DEC" w:rsidRDefault="00E730F4" w:rsidP="00E730F4">
      <w:pPr>
        <w:tabs>
          <w:tab w:val="left" w:pos="1935"/>
        </w:tabs>
        <w:jc w:val="both"/>
        <w:rPr>
          <w:b/>
          <w:bCs/>
          <w:i/>
          <w:iCs/>
          <w:sz w:val="24"/>
          <w:szCs w:val="24"/>
        </w:rPr>
      </w:pPr>
      <w:r w:rsidRPr="00B56DEC">
        <w:rPr>
          <w:b/>
          <w:bCs/>
          <w:i/>
          <w:iCs/>
          <w:sz w:val="24"/>
          <w:szCs w:val="24"/>
        </w:rPr>
        <w:t>Employment Equality:</w:t>
      </w:r>
    </w:p>
    <w:p w14:paraId="16F3393D" w14:textId="1EDB9C04" w:rsidR="00411D5F" w:rsidRDefault="00411D5F" w:rsidP="00E730F4">
      <w:pPr>
        <w:tabs>
          <w:tab w:val="left" w:pos="1935"/>
        </w:tabs>
        <w:jc w:val="both"/>
        <w:rPr>
          <w:sz w:val="24"/>
          <w:szCs w:val="24"/>
        </w:rPr>
      </w:pPr>
      <w:r w:rsidRPr="00411D5F">
        <w:rPr>
          <w:sz w:val="24"/>
          <w:szCs w:val="24"/>
        </w:rPr>
        <w:t>Research highlights the relevance of employment equality in creating a healthy and inclusive workplace. McCrudden (2015) discovered that companies that actively promote equal chances had higher employee satisfaction and retention. Our research shows that 80% of participants agree or strongly agree that their company provides equal opportunities for all employees, regardless of background. These findings support McCrudden's study's favourable views on equal work chances, demonstrating that NHS dentistry in London often promotes equality. Similar to Noon (2010), 12% of interviewees disagreed, indicating that there are still difficulties to overcome to achieve perfect employment equality.</w:t>
      </w:r>
    </w:p>
    <w:p w14:paraId="4DA09429" w14:textId="77777777" w:rsidR="00411D5F" w:rsidRDefault="00411D5F" w:rsidP="00E730F4">
      <w:pPr>
        <w:tabs>
          <w:tab w:val="left" w:pos="1935"/>
        </w:tabs>
        <w:jc w:val="both"/>
        <w:rPr>
          <w:sz w:val="24"/>
          <w:szCs w:val="24"/>
        </w:rPr>
      </w:pPr>
    </w:p>
    <w:p w14:paraId="0F2D9F42" w14:textId="285F7A36" w:rsidR="00E730F4" w:rsidRPr="00411D5F" w:rsidRDefault="00E730F4" w:rsidP="00E730F4">
      <w:pPr>
        <w:tabs>
          <w:tab w:val="left" w:pos="1935"/>
        </w:tabs>
        <w:jc w:val="both"/>
        <w:rPr>
          <w:b/>
          <w:bCs/>
          <w:i/>
          <w:iCs/>
          <w:sz w:val="24"/>
          <w:szCs w:val="24"/>
        </w:rPr>
      </w:pPr>
      <w:r w:rsidRPr="00B56DEC">
        <w:rPr>
          <w:b/>
          <w:bCs/>
          <w:i/>
          <w:iCs/>
          <w:sz w:val="24"/>
          <w:szCs w:val="24"/>
        </w:rPr>
        <w:t>Inclusivity and Diversity:</w:t>
      </w:r>
    </w:p>
    <w:p w14:paraId="43BF4EB8" w14:textId="5F71D55D" w:rsidR="00411D5F" w:rsidRDefault="00411D5F" w:rsidP="00E730F4">
      <w:pPr>
        <w:tabs>
          <w:tab w:val="left" w:pos="1935"/>
        </w:tabs>
        <w:jc w:val="both"/>
        <w:rPr>
          <w:sz w:val="24"/>
          <w:szCs w:val="24"/>
        </w:rPr>
      </w:pPr>
      <w:r w:rsidRPr="00411D5F">
        <w:rPr>
          <w:sz w:val="24"/>
          <w:szCs w:val="24"/>
        </w:rPr>
        <w:lastRenderedPageBreak/>
        <w:t>In inclusive, diversity-focused firms, employees are more engaged and productive (Shore et al., 2011). Our findings corroborate 86% of respondents' claim that their company is inclusive and diverse. They agreed or firmly agreed. Roberson (2006) found that inclusivity affects work satisfaction and organisational commitment. Even if 6% of our survey respondents disagreed with Groeneveld et al. (2015), their problems highlight the necessity for continuous inclusivity attempts.</w:t>
      </w:r>
    </w:p>
    <w:p w14:paraId="552BA42E" w14:textId="77777777" w:rsidR="00411D5F" w:rsidRDefault="00411D5F" w:rsidP="00E730F4">
      <w:pPr>
        <w:tabs>
          <w:tab w:val="left" w:pos="1935"/>
        </w:tabs>
        <w:jc w:val="both"/>
        <w:rPr>
          <w:sz w:val="24"/>
          <w:szCs w:val="24"/>
        </w:rPr>
      </w:pPr>
    </w:p>
    <w:p w14:paraId="54666B0C" w14:textId="77777777" w:rsidR="00411D5F" w:rsidRPr="00E730F4" w:rsidRDefault="00411D5F" w:rsidP="00E730F4">
      <w:pPr>
        <w:tabs>
          <w:tab w:val="left" w:pos="1935"/>
        </w:tabs>
        <w:jc w:val="both"/>
        <w:rPr>
          <w:sz w:val="24"/>
          <w:szCs w:val="24"/>
        </w:rPr>
      </w:pPr>
    </w:p>
    <w:p w14:paraId="1E727716" w14:textId="77777777" w:rsidR="00E730F4" w:rsidRPr="00B56DEC" w:rsidRDefault="00E730F4" w:rsidP="00E730F4">
      <w:pPr>
        <w:tabs>
          <w:tab w:val="left" w:pos="1935"/>
        </w:tabs>
        <w:jc w:val="both"/>
        <w:rPr>
          <w:b/>
          <w:bCs/>
          <w:i/>
          <w:iCs/>
          <w:sz w:val="24"/>
          <w:szCs w:val="24"/>
        </w:rPr>
      </w:pPr>
      <w:r w:rsidRPr="00B56DEC">
        <w:rPr>
          <w:b/>
          <w:bCs/>
          <w:i/>
          <w:iCs/>
          <w:sz w:val="24"/>
          <w:szCs w:val="24"/>
        </w:rPr>
        <w:t>Career Advancement Opportunities:</w:t>
      </w:r>
    </w:p>
    <w:p w14:paraId="284F3B72" w14:textId="221CF6FA" w:rsidR="00E730F4" w:rsidRPr="00E730F4" w:rsidRDefault="00411D5F" w:rsidP="00E730F4">
      <w:pPr>
        <w:tabs>
          <w:tab w:val="left" w:pos="1935"/>
        </w:tabs>
        <w:jc w:val="both"/>
        <w:rPr>
          <w:sz w:val="24"/>
          <w:szCs w:val="24"/>
        </w:rPr>
      </w:pPr>
      <w:r w:rsidRPr="00411D5F">
        <w:rPr>
          <w:sz w:val="24"/>
          <w:szCs w:val="24"/>
        </w:rPr>
        <w:t>Armstrong and Taylor (2014) found that fair and transparent professional progression opportunities motivate and retain employees. According to our research, 30% of participants were unhappy with professional progression chances, while 44% were satisfied. According to Greenhaus et al. (2010), many employees see professional progression opportunities, yet a large portion feel stuck due to actual or perceived impediments. Our study supports Meyer and Allen (1991), who said well-defined standards generate confidence and devotion in an organisation. In particular, 64% of participants thought the promotion requirements were fair and simple.</w:t>
      </w:r>
    </w:p>
    <w:p w14:paraId="012F3296" w14:textId="77777777" w:rsidR="00E730F4" w:rsidRPr="00B56DEC" w:rsidRDefault="00E730F4" w:rsidP="00E730F4">
      <w:pPr>
        <w:tabs>
          <w:tab w:val="left" w:pos="1935"/>
        </w:tabs>
        <w:jc w:val="both"/>
        <w:rPr>
          <w:b/>
          <w:bCs/>
          <w:i/>
          <w:iCs/>
          <w:sz w:val="24"/>
          <w:szCs w:val="24"/>
        </w:rPr>
      </w:pPr>
      <w:r w:rsidRPr="00B56DEC">
        <w:rPr>
          <w:b/>
          <w:bCs/>
          <w:i/>
          <w:iCs/>
          <w:sz w:val="24"/>
          <w:szCs w:val="24"/>
        </w:rPr>
        <w:t>HR Policies Regarding Diversity and Inclusion:</w:t>
      </w:r>
    </w:p>
    <w:p w14:paraId="0AB45976" w14:textId="52AFE51E" w:rsidR="00E730F4" w:rsidRPr="00E730F4" w:rsidRDefault="005E2254" w:rsidP="00E730F4">
      <w:pPr>
        <w:tabs>
          <w:tab w:val="left" w:pos="1935"/>
        </w:tabs>
        <w:jc w:val="both"/>
        <w:rPr>
          <w:sz w:val="24"/>
          <w:szCs w:val="24"/>
        </w:rPr>
      </w:pPr>
      <w:r w:rsidRPr="005E2254">
        <w:rPr>
          <w:sz w:val="24"/>
          <w:szCs w:val="24"/>
        </w:rPr>
        <w:t>HR policies have a vital role in promoting inclusivity and diversity in the workplace (Kossek &amp; Pichler, 2006). According to our statistics, 66% of individuals expressed satisfaction when questioned about their organization's diversity and inclusion initiatives. This finding aligns with the results of Nishii et al. (2008), which indicate that when human resources policies are effective, employees perceive greater support and fairness from their supervisors. According to Wright and McMahan (2011), it is necessary to regularly assess and enhance HR policies to align with evolving employee perceptions and requirements. Our study's results, with 24% indifferent responses and a 10% dissatisfaction rate, support these findings.</w:t>
      </w:r>
    </w:p>
    <w:p w14:paraId="6C1F3AAB" w14:textId="77777777" w:rsidR="00E730F4" w:rsidRPr="00E730F4" w:rsidRDefault="00E730F4" w:rsidP="00E730F4">
      <w:pPr>
        <w:tabs>
          <w:tab w:val="left" w:pos="1935"/>
        </w:tabs>
        <w:jc w:val="both"/>
        <w:rPr>
          <w:sz w:val="24"/>
          <w:szCs w:val="24"/>
        </w:rPr>
      </w:pPr>
    </w:p>
    <w:p w14:paraId="051AA9A3" w14:textId="77777777" w:rsidR="00E730F4" w:rsidRPr="00B56DEC" w:rsidRDefault="00E730F4" w:rsidP="00E730F4">
      <w:pPr>
        <w:tabs>
          <w:tab w:val="left" w:pos="1935"/>
        </w:tabs>
        <w:jc w:val="both"/>
        <w:rPr>
          <w:b/>
          <w:bCs/>
          <w:i/>
          <w:iCs/>
          <w:sz w:val="24"/>
          <w:szCs w:val="24"/>
        </w:rPr>
      </w:pPr>
      <w:r w:rsidRPr="00B56DEC">
        <w:rPr>
          <w:b/>
          <w:bCs/>
          <w:i/>
          <w:iCs/>
          <w:sz w:val="24"/>
          <w:szCs w:val="24"/>
        </w:rPr>
        <w:t>Effectiveness of HR Policies in Addressing Employment Equality:</w:t>
      </w:r>
    </w:p>
    <w:p w14:paraId="46D66BC6" w14:textId="0ADB40AD" w:rsidR="005E2254" w:rsidRDefault="005E2254" w:rsidP="00E730F4">
      <w:pPr>
        <w:tabs>
          <w:tab w:val="left" w:pos="1935"/>
        </w:tabs>
        <w:jc w:val="both"/>
        <w:rPr>
          <w:rFonts w:ascii="Times New Roman" w:eastAsia="Times New Roman" w:hAnsi="Times New Roman" w:cs="Times New Roman"/>
          <w:kern w:val="0"/>
          <w:sz w:val="24"/>
          <w:szCs w:val="24"/>
          <w:lang w:val="ro-RO" w:eastAsia="ro-RO"/>
          <w14:ligatures w14:val="none"/>
        </w:rPr>
      </w:pPr>
      <w:r>
        <w:rPr>
          <w:rFonts w:ascii="Times New Roman" w:eastAsia="Times New Roman" w:hAnsi="Times New Roman" w:cs="Times New Roman"/>
          <w:kern w:val="0"/>
          <w:sz w:val="24"/>
          <w:szCs w:val="24"/>
          <w:lang w:val="ro-RO" w:eastAsia="ro-RO"/>
          <w14:ligatures w14:val="none"/>
        </w:rPr>
        <w:t xml:space="preserve"> </w:t>
      </w:r>
    </w:p>
    <w:p w14:paraId="56BCD38A" w14:textId="43D73987" w:rsidR="005E2254" w:rsidRPr="00E730F4" w:rsidRDefault="005E2254" w:rsidP="00E730F4">
      <w:pPr>
        <w:tabs>
          <w:tab w:val="left" w:pos="1935"/>
        </w:tabs>
        <w:jc w:val="both"/>
        <w:rPr>
          <w:sz w:val="24"/>
          <w:szCs w:val="24"/>
        </w:rPr>
      </w:pPr>
      <w:r w:rsidRPr="005E2254">
        <w:rPr>
          <w:sz w:val="24"/>
          <w:szCs w:val="24"/>
        </w:rPr>
        <w:t>To create a just workplace, it is crucial to believe that HR policies address employment equality successfully (Bashir &amp; Ramay, 2010). Our poll found that 72% of people think HR policies and procedures are good or great in this area. According to Jackson et al. (2014), workplace fairness improved once HR laws were effectively implemented. Our results back up their claims. As previously suggested by Armstrong and Taylor (2014), the need for better communication and execution of these principles is highlighted by the 28% of neutral replies in our survey.</w:t>
      </w:r>
      <w:r w:rsidR="008D4E91">
        <w:rPr>
          <w:sz w:val="24"/>
          <w:szCs w:val="24"/>
        </w:rPr>
        <w:t xml:space="preserve"> </w:t>
      </w:r>
    </w:p>
    <w:p w14:paraId="0E4959DA" w14:textId="1F1420E5" w:rsidR="00E730F4" w:rsidRPr="00B56DEC" w:rsidRDefault="00E730F4" w:rsidP="00E730F4">
      <w:pPr>
        <w:tabs>
          <w:tab w:val="left" w:pos="1935"/>
        </w:tabs>
        <w:jc w:val="both"/>
        <w:rPr>
          <w:b/>
          <w:bCs/>
          <w:sz w:val="24"/>
          <w:szCs w:val="24"/>
        </w:rPr>
      </w:pPr>
      <w:r w:rsidRPr="00B56DEC">
        <w:rPr>
          <w:b/>
          <w:bCs/>
          <w:sz w:val="24"/>
          <w:szCs w:val="24"/>
        </w:rPr>
        <w:t>Conclusion</w:t>
      </w:r>
    </w:p>
    <w:p w14:paraId="4766A640" w14:textId="07B20ED9" w:rsidR="00E730F4" w:rsidRDefault="008D4E91" w:rsidP="000D7D74">
      <w:pPr>
        <w:tabs>
          <w:tab w:val="left" w:pos="1935"/>
        </w:tabs>
        <w:jc w:val="both"/>
        <w:rPr>
          <w:sz w:val="24"/>
          <w:szCs w:val="24"/>
        </w:rPr>
      </w:pPr>
      <w:r w:rsidRPr="008D4E91">
        <w:rPr>
          <w:sz w:val="24"/>
          <w:szCs w:val="24"/>
        </w:rPr>
        <w:lastRenderedPageBreak/>
        <w:t>In comparison to previous research, NHS dentistry in London appears to be highly effective in promoting equal employment opportunities, inclusivity, and implementing sound human resources procedures. However, in line with broader research, there is always potential for improvement, particularly in addressing the needs of the minority who may be dissatisfied or apathetic towards current policy. Creating an environment where all employees feel valued and motivated to grow professionally requires ongoing evaluation and enhancement of HR policies and opportunities for career advancement.</w:t>
      </w:r>
      <w:r>
        <w:rPr>
          <w:sz w:val="24"/>
          <w:szCs w:val="24"/>
        </w:rPr>
        <w:t xml:space="preserve"> </w:t>
      </w:r>
    </w:p>
    <w:p w14:paraId="1873C378" w14:textId="77777777" w:rsidR="00B56DEC" w:rsidRPr="00B11E58" w:rsidRDefault="00B56DEC" w:rsidP="000D7D74">
      <w:pPr>
        <w:tabs>
          <w:tab w:val="left" w:pos="1935"/>
        </w:tabs>
        <w:jc w:val="both"/>
        <w:rPr>
          <w:sz w:val="24"/>
          <w:szCs w:val="24"/>
        </w:rPr>
      </w:pPr>
    </w:p>
    <w:p w14:paraId="1657CF43" w14:textId="09E2D0AB" w:rsidR="000D7D74" w:rsidRPr="00B56DEC" w:rsidRDefault="005F1EBC" w:rsidP="000D7D74">
      <w:pPr>
        <w:tabs>
          <w:tab w:val="left" w:pos="1935"/>
        </w:tabs>
        <w:jc w:val="both"/>
        <w:rPr>
          <w:b/>
          <w:bCs/>
          <w:sz w:val="24"/>
          <w:szCs w:val="24"/>
        </w:rPr>
      </w:pPr>
      <w:bookmarkStart w:id="13" w:name="_Hlk170665211"/>
      <w:r>
        <w:rPr>
          <w:b/>
          <w:bCs/>
          <w:sz w:val="24"/>
          <w:szCs w:val="24"/>
        </w:rPr>
        <w:t>4</w:t>
      </w:r>
      <w:r w:rsidR="000D7D74" w:rsidRPr="00B56DEC">
        <w:rPr>
          <w:b/>
          <w:bCs/>
          <w:sz w:val="24"/>
          <w:szCs w:val="24"/>
        </w:rPr>
        <w:t>.3 Implications for HR Policies</w:t>
      </w:r>
    </w:p>
    <w:bookmarkEnd w:id="13"/>
    <w:p w14:paraId="716EAE9F" w14:textId="77777777" w:rsidR="00D710C4" w:rsidRPr="00D710C4" w:rsidRDefault="00D710C4" w:rsidP="00D710C4">
      <w:pPr>
        <w:tabs>
          <w:tab w:val="left" w:pos="1935"/>
        </w:tabs>
        <w:jc w:val="both"/>
        <w:rPr>
          <w:sz w:val="24"/>
          <w:szCs w:val="24"/>
        </w:rPr>
      </w:pPr>
      <w:r w:rsidRPr="00D710C4">
        <w:rPr>
          <w:sz w:val="24"/>
          <w:szCs w:val="24"/>
        </w:rPr>
        <w:t>This study's results on career progression opportunities, job fairness, and satisfaction with HR processes in London's NHS dentistry have significant implications for healthcare HR policy.</w:t>
      </w:r>
    </w:p>
    <w:p w14:paraId="3E2E0F6F" w14:textId="77777777" w:rsidR="00D710C4" w:rsidRPr="00D710C4" w:rsidRDefault="00D710C4" w:rsidP="00D710C4">
      <w:pPr>
        <w:tabs>
          <w:tab w:val="left" w:pos="1935"/>
        </w:tabs>
        <w:jc w:val="both"/>
        <w:rPr>
          <w:sz w:val="24"/>
          <w:szCs w:val="24"/>
        </w:rPr>
      </w:pPr>
      <w:r w:rsidRPr="00D710C4">
        <w:rPr>
          <w:sz w:val="24"/>
          <w:szCs w:val="24"/>
        </w:rPr>
        <w:t>Approximately 80% of individuals hold a positive perspective on employment equality, indicating that human resources policies and procedures should persist in fostering equal opportunities. This emphasises the necessity for policies that give importance to fairness and justice in the domains of recruitment, education, and promotion prospects. In order to maintain content and protected personnel, HR departments must demonstrate transparency and responsibility in their recruitment procedures (McCrudden, 2015).</w:t>
      </w:r>
    </w:p>
    <w:p w14:paraId="0812F0F7" w14:textId="77777777" w:rsidR="00D710C4" w:rsidRPr="00D710C4" w:rsidRDefault="00D710C4" w:rsidP="00D710C4">
      <w:pPr>
        <w:tabs>
          <w:tab w:val="left" w:pos="1935"/>
        </w:tabs>
        <w:jc w:val="both"/>
        <w:rPr>
          <w:sz w:val="24"/>
          <w:szCs w:val="24"/>
        </w:rPr>
      </w:pPr>
      <w:r w:rsidRPr="00D710C4">
        <w:rPr>
          <w:sz w:val="24"/>
          <w:szCs w:val="24"/>
        </w:rPr>
        <w:t>Given that 86% of NHS dentists consider these factors to be essential in the workplace, it is imperative for HR policy to actively encourage diversity and inclusion by fostering diverse viewpoints and ensuring fair treatment of all staff members. To maintain these ideals, the organisation might gain advantages from engaging in awareness-raising and ongoing education initiatives (Roberson, 2006).</w:t>
      </w:r>
    </w:p>
    <w:p w14:paraId="59B2ECD3" w14:textId="77777777" w:rsidR="00D710C4" w:rsidRPr="00D710C4" w:rsidRDefault="00D710C4" w:rsidP="00D710C4">
      <w:pPr>
        <w:tabs>
          <w:tab w:val="left" w:pos="1935"/>
        </w:tabs>
        <w:jc w:val="both"/>
        <w:rPr>
          <w:sz w:val="24"/>
          <w:szCs w:val="24"/>
        </w:rPr>
      </w:pPr>
      <w:r w:rsidRPr="00D710C4">
        <w:rPr>
          <w:sz w:val="24"/>
          <w:szCs w:val="24"/>
        </w:rPr>
        <w:t>While a significant proportion of respondents (44%) express satisfaction with their prospects for professional progression, it is imperative to address the concerns of the remaining 30%. HR policies may enhance workers' understanding of their career paths by establishing clear promotion criteria and providing opportunities for professional development (Greenhaus et al., 2010). Through mentorship programmes and regular performance assessments, all workers are provided with the chance to advance within the business hierarchy.</w:t>
      </w:r>
    </w:p>
    <w:p w14:paraId="4034443A" w14:textId="77777777" w:rsidR="00D710C4" w:rsidRPr="00D710C4" w:rsidRDefault="00D710C4" w:rsidP="00D710C4">
      <w:pPr>
        <w:tabs>
          <w:tab w:val="left" w:pos="1935"/>
        </w:tabs>
        <w:jc w:val="both"/>
        <w:rPr>
          <w:sz w:val="24"/>
          <w:szCs w:val="24"/>
        </w:rPr>
      </w:pPr>
      <w:r w:rsidRPr="00D710C4">
        <w:rPr>
          <w:sz w:val="24"/>
          <w:szCs w:val="24"/>
        </w:rPr>
        <w:t>A majority of respondents (72%) hold the belief that HR efforts have the potential to significantly enhance job equality, which is an encouraging trend. However, HR must prioritise their communication and execution strategies as 28% of the participants lacked motivation. In order to have a deeper understanding of the effectiveness and possibility for creating policies, it is beneficial to carry out surveys and collect diverse types of regular feedback from employees (Jackson et al., 2014).</w:t>
      </w:r>
    </w:p>
    <w:p w14:paraId="3E71677F" w14:textId="302A3C4A" w:rsidR="008D4E91" w:rsidRDefault="00D710C4" w:rsidP="00D710C4">
      <w:pPr>
        <w:tabs>
          <w:tab w:val="left" w:pos="1935"/>
        </w:tabs>
        <w:jc w:val="both"/>
        <w:rPr>
          <w:sz w:val="24"/>
          <w:szCs w:val="24"/>
        </w:rPr>
      </w:pPr>
      <w:r w:rsidRPr="00D710C4">
        <w:rPr>
          <w:sz w:val="24"/>
          <w:szCs w:val="24"/>
        </w:rPr>
        <w:t xml:space="preserve">The findings of this study emphasise the significance of human resources strategies that assist NHS dentists in maintaining favourable working conditions. HR efforts that promote diversity and inclusion in the workplace, career progression opportunities, equal </w:t>
      </w:r>
      <w:r w:rsidRPr="00D710C4">
        <w:rPr>
          <w:sz w:val="24"/>
          <w:szCs w:val="24"/>
        </w:rPr>
        <w:lastRenderedPageBreak/>
        <w:t>compensation for all employees, and effective policies may have a significant influence on employee happiness, organisational success, and the quality of patient care.</w:t>
      </w:r>
    </w:p>
    <w:p w14:paraId="66EB10A8" w14:textId="77777777" w:rsidR="006E5956" w:rsidRPr="00B11E58" w:rsidRDefault="006E5956" w:rsidP="000D7D74">
      <w:pPr>
        <w:tabs>
          <w:tab w:val="left" w:pos="1935"/>
        </w:tabs>
        <w:jc w:val="both"/>
        <w:rPr>
          <w:sz w:val="24"/>
          <w:szCs w:val="24"/>
        </w:rPr>
      </w:pPr>
    </w:p>
    <w:p w14:paraId="41B6F83C" w14:textId="0D2FCB77" w:rsidR="000D7D74" w:rsidRDefault="005F1EBC" w:rsidP="000D7D74">
      <w:pPr>
        <w:tabs>
          <w:tab w:val="left" w:pos="1935"/>
        </w:tabs>
        <w:jc w:val="both"/>
        <w:rPr>
          <w:b/>
          <w:bCs/>
          <w:sz w:val="24"/>
          <w:szCs w:val="24"/>
        </w:rPr>
      </w:pPr>
      <w:bookmarkStart w:id="14" w:name="_Hlk170665247"/>
      <w:r>
        <w:rPr>
          <w:b/>
          <w:bCs/>
          <w:sz w:val="24"/>
          <w:szCs w:val="24"/>
        </w:rPr>
        <w:t>4</w:t>
      </w:r>
      <w:r w:rsidR="000D7D74" w:rsidRPr="008762C6">
        <w:rPr>
          <w:b/>
          <w:bCs/>
          <w:sz w:val="24"/>
          <w:szCs w:val="24"/>
        </w:rPr>
        <w:t>.4 Addressing Barriers to Employment Equality</w:t>
      </w:r>
    </w:p>
    <w:bookmarkEnd w:id="14"/>
    <w:p w14:paraId="38C9A705" w14:textId="281F1D99" w:rsidR="008762C6" w:rsidRDefault="008D4E91" w:rsidP="000D7D74">
      <w:pPr>
        <w:tabs>
          <w:tab w:val="left" w:pos="1935"/>
        </w:tabs>
        <w:jc w:val="both"/>
        <w:rPr>
          <w:sz w:val="24"/>
          <w:szCs w:val="24"/>
        </w:rPr>
      </w:pPr>
      <w:r w:rsidRPr="008D4E91">
        <w:rPr>
          <w:sz w:val="24"/>
          <w:szCs w:val="24"/>
        </w:rPr>
        <w:t>To create a welcoming and equitable workplace, it is essential to remove obstacles to employment equality in London's NHS dental industry. In this part, we'll look at the most pressing issues that came up throughout the investigation and provide some solutions.</w:t>
      </w:r>
    </w:p>
    <w:p w14:paraId="60638917" w14:textId="77777777" w:rsidR="008D4E91" w:rsidRPr="008D4E91" w:rsidRDefault="008D4E91" w:rsidP="000D7D74">
      <w:pPr>
        <w:tabs>
          <w:tab w:val="left" w:pos="1935"/>
        </w:tabs>
        <w:jc w:val="both"/>
        <w:rPr>
          <w:sz w:val="24"/>
          <w:szCs w:val="24"/>
        </w:rPr>
      </w:pPr>
    </w:p>
    <w:p w14:paraId="7E1849DC" w14:textId="38F9E0A2" w:rsidR="006E5956" w:rsidRPr="008762C6" w:rsidRDefault="006E5956" w:rsidP="008762C6">
      <w:pPr>
        <w:pStyle w:val="ListParagraph"/>
        <w:numPr>
          <w:ilvl w:val="0"/>
          <w:numId w:val="33"/>
        </w:numPr>
        <w:tabs>
          <w:tab w:val="left" w:pos="1935"/>
        </w:tabs>
        <w:jc w:val="both"/>
        <w:rPr>
          <w:b/>
          <w:bCs/>
          <w:sz w:val="24"/>
          <w:szCs w:val="24"/>
        </w:rPr>
      </w:pPr>
      <w:r w:rsidRPr="008762C6">
        <w:rPr>
          <w:b/>
          <w:bCs/>
          <w:sz w:val="24"/>
          <w:szCs w:val="24"/>
        </w:rPr>
        <w:t>Identified Barriers</w:t>
      </w:r>
    </w:p>
    <w:p w14:paraId="04D672DD" w14:textId="77777777" w:rsidR="006E5956" w:rsidRPr="006E5956" w:rsidRDefault="006E5956" w:rsidP="006E5956">
      <w:pPr>
        <w:tabs>
          <w:tab w:val="left" w:pos="1935"/>
        </w:tabs>
        <w:jc w:val="both"/>
        <w:rPr>
          <w:sz w:val="24"/>
          <w:szCs w:val="24"/>
        </w:rPr>
      </w:pPr>
    </w:p>
    <w:p w14:paraId="73D47FB7" w14:textId="3126F720" w:rsidR="006E5956" w:rsidRDefault="006E5956" w:rsidP="0046046B">
      <w:pPr>
        <w:pStyle w:val="ListParagraph"/>
        <w:numPr>
          <w:ilvl w:val="0"/>
          <w:numId w:val="34"/>
        </w:numPr>
        <w:tabs>
          <w:tab w:val="left" w:pos="1935"/>
        </w:tabs>
        <w:jc w:val="both"/>
        <w:rPr>
          <w:sz w:val="24"/>
          <w:szCs w:val="24"/>
        </w:rPr>
      </w:pPr>
      <w:r w:rsidRPr="008D4E91">
        <w:rPr>
          <w:sz w:val="24"/>
          <w:szCs w:val="24"/>
          <w:u w:val="single"/>
        </w:rPr>
        <w:t>Perceived Bias in Recruitment and Promotion</w:t>
      </w:r>
      <w:r w:rsidR="008D4E91">
        <w:rPr>
          <w:sz w:val="24"/>
          <w:szCs w:val="24"/>
          <w:u w:val="single"/>
        </w:rPr>
        <w:t xml:space="preserve">: </w:t>
      </w:r>
      <w:r w:rsidR="008D4E91" w:rsidRPr="008D4E91">
        <w:rPr>
          <w:sz w:val="24"/>
          <w:szCs w:val="24"/>
        </w:rPr>
        <w:t>Participants voiced worries that attempts to achieve workplace equality might be thwarted by bias in the hiring and promotion processes (Noon, 2010). Imprecise criteria or inherent biases in the decision-making process could explain this viewpoint.</w:t>
      </w:r>
    </w:p>
    <w:p w14:paraId="332C7016" w14:textId="77777777" w:rsidR="008D4E91" w:rsidRPr="008D4E91" w:rsidRDefault="008D4E91" w:rsidP="008D4E91">
      <w:pPr>
        <w:pStyle w:val="ListParagraph"/>
        <w:tabs>
          <w:tab w:val="left" w:pos="1935"/>
        </w:tabs>
        <w:jc w:val="both"/>
        <w:rPr>
          <w:sz w:val="24"/>
          <w:szCs w:val="24"/>
        </w:rPr>
      </w:pPr>
    </w:p>
    <w:p w14:paraId="0E4DB4C1" w14:textId="32728AB5" w:rsidR="006E5956" w:rsidRDefault="006E5956" w:rsidP="0015385B">
      <w:pPr>
        <w:pStyle w:val="ListParagraph"/>
        <w:numPr>
          <w:ilvl w:val="0"/>
          <w:numId w:val="34"/>
        </w:numPr>
        <w:tabs>
          <w:tab w:val="left" w:pos="1935"/>
        </w:tabs>
        <w:jc w:val="both"/>
        <w:rPr>
          <w:sz w:val="24"/>
          <w:szCs w:val="24"/>
        </w:rPr>
      </w:pPr>
      <w:r w:rsidRPr="008D4E91">
        <w:rPr>
          <w:sz w:val="24"/>
          <w:szCs w:val="24"/>
          <w:u w:val="single"/>
        </w:rPr>
        <w:t>Lack of Transparent Career Pathways:</w:t>
      </w:r>
      <w:r w:rsidRPr="008D4E91">
        <w:rPr>
          <w:sz w:val="24"/>
          <w:szCs w:val="24"/>
        </w:rPr>
        <w:t xml:space="preserve"> </w:t>
      </w:r>
      <w:r w:rsidR="008D4E91">
        <w:rPr>
          <w:sz w:val="24"/>
          <w:szCs w:val="24"/>
        </w:rPr>
        <w:t xml:space="preserve"> </w:t>
      </w:r>
      <w:r w:rsidR="008D4E91" w:rsidRPr="008D4E91">
        <w:rPr>
          <w:sz w:val="24"/>
          <w:szCs w:val="24"/>
        </w:rPr>
        <w:t>There has to be more defined pathways and benchmarks for professional development since some participants were dissatisfied with the vagueness of the information provided about their chances of promotion (Greenhaus et al., 2010). Without well-defined expectations, workers may wonder how far they may advance in the company.</w:t>
      </w:r>
    </w:p>
    <w:p w14:paraId="2FEE299C" w14:textId="77777777" w:rsidR="008D4E91" w:rsidRPr="008D4E91" w:rsidRDefault="008D4E91" w:rsidP="008D4E91">
      <w:pPr>
        <w:pStyle w:val="ListParagraph"/>
        <w:rPr>
          <w:sz w:val="24"/>
          <w:szCs w:val="24"/>
        </w:rPr>
      </w:pPr>
    </w:p>
    <w:p w14:paraId="06BD86EF" w14:textId="77777777" w:rsidR="008D4E91" w:rsidRPr="008D4E91" w:rsidRDefault="008D4E91" w:rsidP="008D4E91">
      <w:pPr>
        <w:pStyle w:val="ListParagraph"/>
        <w:tabs>
          <w:tab w:val="left" w:pos="1935"/>
        </w:tabs>
        <w:jc w:val="both"/>
        <w:rPr>
          <w:sz w:val="24"/>
          <w:szCs w:val="24"/>
        </w:rPr>
      </w:pPr>
    </w:p>
    <w:p w14:paraId="0D075AEB" w14:textId="35070C02" w:rsidR="006E5956" w:rsidRDefault="006E5956" w:rsidP="0078398D">
      <w:pPr>
        <w:pStyle w:val="ListParagraph"/>
        <w:numPr>
          <w:ilvl w:val="0"/>
          <w:numId w:val="34"/>
        </w:numPr>
        <w:tabs>
          <w:tab w:val="left" w:pos="1935"/>
        </w:tabs>
        <w:jc w:val="both"/>
        <w:rPr>
          <w:sz w:val="24"/>
          <w:szCs w:val="24"/>
        </w:rPr>
      </w:pPr>
      <w:r w:rsidRPr="00DE535D">
        <w:rPr>
          <w:sz w:val="24"/>
          <w:szCs w:val="24"/>
          <w:u w:val="single"/>
        </w:rPr>
        <w:t>Limited Access to Training and Development</w:t>
      </w:r>
      <w:r w:rsidR="00DE535D">
        <w:rPr>
          <w:sz w:val="24"/>
          <w:szCs w:val="24"/>
        </w:rPr>
        <w:t xml:space="preserve">:  </w:t>
      </w:r>
      <w:r w:rsidR="00DE535D" w:rsidRPr="00DE535D">
        <w:rPr>
          <w:sz w:val="24"/>
          <w:szCs w:val="24"/>
        </w:rPr>
        <w:t>Many people, particularly those from disadvantaged backgrounds, have voiced their displeasure with the lack of options for professional growth and skill acquisition. Inequalities in skill acquisition and job advancement may be reinforced by this limitation (Armstrong &amp; Taylor, 2014).</w:t>
      </w:r>
    </w:p>
    <w:p w14:paraId="6CD1D9B7" w14:textId="77777777" w:rsidR="00DE535D" w:rsidRPr="00DE535D" w:rsidRDefault="00DE535D" w:rsidP="00DE535D">
      <w:pPr>
        <w:pStyle w:val="ListParagraph"/>
        <w:tabs>
          <w:tab w:val="left" w:pos="1935"/>
        </w:tabs>
        <w:jc w:val="both"/>
        <w:rPr>
          <w:sz w:val="24"/>
          <w:szCs w:val="24"/>
        </w:rPr>
      </w:pPr>
    </w:p>
    <w:p w14:paraId="69980EEF" w14:textId="77777777" w:rsidR="00DE535D" w:rsidRDefault="006E5956" w:rsidP="004934E0">
      <w:pPr>
        <w:pStyle w:val="ListParagraph"/>
        <w:numPr>
          <w:ilvl w:val="0"/>
          <w:numId w:val="34"/>
        </w:numPr>
        <w:tabs>
          <w:tab w:val="left" w:pos="1935"/>
        </w:tabs>
        <w:jc w:val="both"/>
        <w:rPr>
          <w:sz w:val="24"/>
          <w:szCs w:val="24"/>
        </w:rPr>
      </w:pPr>
      <w:r w:rsidRPr="00DE535D">
        <w:rPr>
          <w:sz w:val="24"/>
          <w:szCs w:val="24"/>
          <w:u w:val="single"/>
        </w:rPr>
        <w:t>Insufficient Diversity Initiatives:</w:t>
      </w:r>
      <w:r w:rsidRPr="00DE535D">
        <w:rPr>
          <w:sz w:val="24"/>
          <w:szCs w:val="24"/>
        </w:rPr>
        <w:t xml:space="preserve"> </w:t>
      </w:r>
      <w:r w:rsidR="00DE535D" w:rsidRPr="00DE535D">
        <w:rPr>
          <w:sz w:val="24"/>
          <w:szCs w:val="24"/>
        </w:rPr>
        <w:t>The implementation of more comprehensive diversity initiatives would ensure that all employees are equally valued and supported, despite the fact that the majority of respondents reported that their company is inclusive (Shore et al., 2011). This necessitates the development of a culture that prioritises individuality over conformity.</w:t>
      </w:r>
    </w:p>
    <w:p w14:paraId="0981D293" w14:textId="77777777" w:rsidR="00DE535D" w:rsidRPr="00DE535D" w:rsidRDefault="00DE535D" w:rsidP="00DE535D">
      <w:pPr>
        <w:pStyle w:val="ListParagraph"/>
        <w:rPr>
          <w:sz w:val="24"/>
          <w:szCs w:val="24"/>
        </w:rPr>
      </w:pPr>
    </w:p>
    <w:p w14:paraId="65ABAC76" w14:textId="172B0CD5" w:rsidR="006E5956" w:rsidRPr="00DE535D" w:rsidRDefault="00DE535D" w:rsidP="00DE535D">
      <w:pPr>
        <w:pStyle w:val="ListParagraph"/>
        <w:tabs>
          <w:tab w:val="left" w:pos="1935"/>
        </w:tabs>
        <w:jc w:val="both"/>
        <w:rPr>
          <w:sz w:val="24"/>
          <w:szCs w:val="24"/>
        </w:rPr>
      </w:pPr>
      <w:r>
        <w:rPr>
          <w:sz w:val="24"/>
          <w:szCs w:val="24"/>
        </w:rPr>
        <w:t xml:space="preserve"> </w:t>
      </w:r>
    </w:p>
    <w:p w14:paraId="06040EC0" w14:textId="063EF998" w:rsidR="006E5956" w:rsidRPr="008762C6" w:rsidRDefault="006E5956" w:rsidP="008762C6">
      <w:pPr>
        <w:pStyle w:val="ListParagraph"/>
        <w:numPr>
          <w:ilvl w:val="0"/>
          <w:numId w:val="33"/>
        </w:numPr>
        <w:tabs>
          <w:tab w:val="left" w:pos="1935"/>
        </w:tabs>
        <w:jc w:val="both"/>
        <w:rPr>
          <w:b/>
          <w:bCs/>
          <w:sz w:val="24"/>
          <w:szCs w:val="24"/>
        </w:rPr>
      </w:pPr>
      <w:r w:rsidRPr="008762C6">
        <w:rPr>
          <w:b/>
          <w:bCs/>
          <w:sz w:val="24"/>
          <w:szCs w:val="24"/>
        </w:rPr>
        <w:t>Strategies for Overcoming Barriers</w:t>
      </w:r>
    </w:p>
    <w:p w14:paraId="64B69418" w14:textId="77777777" w:rsidR="006E5956" w:rsidRPr="006E5956" w:rsidRDefault="006E5956" w:rsidP="006E5956">
      <w:pPr>
        <w:tabs>
          <w:tab w:val="left" w:pos="1935"/>
        </w:tabs>
        <w:jc w:val="both"/>
        <w:rPr>
          <w:sz w:val="24"/>
          <w:szCs w:val="24"/>
        </w:rPr>
      </w:pPr>
    </w:p>
    <w:p w14:paraId="2F0FB64F" w14:textId="6228C3E5" w:rsidR="006E5956" w:rsidRDefault="006E5956" w:rsidP="008D2179">
      <w:pPr>
        <w:pStyle w:val="ListParagraph"/>
        <w:numPr>
          <w:ilvl w:val="0"/>
          <w:numId w:val="35"/>
        </w:numPr>
        <w:tabs>
          <w:tab w:val="left" w:pos="1935"/>
        </w:tabs>
        <w:jc w:val="both"/>
        <w:rPr>
          <w:sz w:val="24"/>
          <w:szCs w:val="24"/>
        </w:rPr>
      </w:pPr>
      <w:r w:rsidRPr="00DE535D">
        <w:rPr>
          <w:sz w:val="24"/>
          <w:szCs w:val="24"/>
          <w:u w:val="single"/>
        </w:rPr>
        <w:t>Implementing Bias-Free Recruitment and Promotion Practices:</w:t>
      </w:r>
      <w:r w:rsidRPr="00DE535D">
        <w:rPr>
          <w:sz w:val="24"/>
          <w:szCs w:val="24"/>
        </w:rPr>
        <w:t xml:space="preserve"> </w:t>
      </w:r>
      <w:r w:rsidR="00DE535D" w:rsidRPr="00DE535D">
        <w:rPr>
          <w:sz w:val="24"/>
          <w:szCs w:val="24"/>
        </w:rPr>
        <w:t xml:space="preserve">Human resources departments are expected to minimise discrimination by means of effective recruiting and promotion policies. Ensuring that recruiting managers receive training </w:t>
      </w:r>
      <w:r w:rsidR="00DE535D" w:rsidRPr="00DE535D">
        <w:rPr>
          <w:sz w:val="24"/>
          <w:szCs w:val="24"/>
        </w:rPr>
        <w:lastRenderedPageBreak/>
        <w:t>on unconscious prejudice and that objective assessment criteria are applied is one aspect of this (Noon, 2010).</w:t>
      </w:r>
    </w:p>
    <w:p w14:paraId="27420843" w14:textId="77777777" w:rsidR="00DE535D" w:rsidRPr="00DE535D" w:rsidRDefault="00DE535D" w:rsidP="00DE535D">
      <w:pPr>
        <w:pStyle w:val="ListParagraph"/>
        <w:tabs>
          <w:tab w:val="left" w:pos="1935"/>
        </w:tabs>
        <w:jc w:val="both"/>
        <w:rPr>
          <w:sz w:val="24"/>
          <w:szCs w:val="24"/>
        </w:rPr>
      </w:pPr>
    </w:p>
    <w:p w14:paraId="70164208" w14:textId="677E7C2F" w:rsidR="006E5956" w:rsidRDefault="006E5956" w:rsidP="002B106C">
      <w:pPr>
        <w:pStyle w:val="ListParagraph"/>
        <w:numPr>
          <w:ilvl w:val="0"/>
          <w:numId w:val="35"/>
        </w:numPr>
        <w:tabs>
          <w:tab w:val="left" w:pos="1935"/>
        </w:tabs>
        <w:jc w:val="both"/>
        <w:rPr>
          <w:sz w:val="24"/>
          <w:szCs w:val="24"/>
        </w:rPr>
      </w:pPr>
      <w:r w:rsidRPr="00DE535D">
        <w:rPr>
          <w:sz w:val="24"/>
          <w:szCs w:val="24"/>
          <w:u w:val="single"/>
        </w:rPr>
        <w:t>Enhancing Transparency in Career Progression:</w:t>
      </w:r>
      <w:r w:rsidRPr="00DE535D">
        <w:rPr>
          <w:sz w:val="24"/>
          <w:szCs w:val="24"/>
        </w:rPr>
        <w:t xml:space="preserve"> </w:t>
      </w:r>
      <w:r w:rsidR="00DE535D">
        <w:rPr>
          <w:sz w:val="24"/>
          <w:szCs w:val="24"/>
        </w:rPr>
        <w:t xml:space="preserve"> </w:t>
      </w:r>
      <w:r w:rsidR="00DE535D" w:rsidRPr="00DE535D">
        <w:rPr>
          <w:sz w:val="24"/>
          <w:szCs w:val="24"/>
        </w:rPr>
        <w:t>Create and share well defined career routes with quantifiable objectives. Staff members should be offered comments on career choices and made aware of upcoming opportunities (Greenhaus et al., 2010).</w:t>
      </w:r>
    </w:p>
    <w:p w14:paraId="35363FFA" w14:textId="77777777" w:rsidR="00DE535D" w:rsidRPr="00DE535D" w:rsidRDefault="00DE535D" w:rsidP="00DE535D">
      <w:pPr>
        <w:pStyle w:val="ListParagraph"/>
        <w:rPr>
          <w:sz w:val="24"/>
          <w:szCs w:val="24"/>
        </w:rPr>
      </w:pPr>
    </w:p>
    <w:p w14:paraId="0D98AD1F" w14:textId="77777777" w:rsidR="00DE535D" w:rsidRPr="006E5956" w:rsidRDefault="00DE535D" w:rsidP="00DE535D">
      <w:pPr>
        <w:pStyle w:val="ListParagraph"/>
        <w:tabs>
          <w:tab w:val="left" w:pos="1935"/>
        </w:tabs>
        <w:jc w:val="both"/>
        <w:rPr>
          <w:sz w:val="24"/>
          <w:szCs w:val="24"/>
        </w:rPr>
      </w:pPr>
    </w:p>
    <w:p w14:paraId="376CEF06" w14:textId="11D98FC6" w:rsidR="006E5956" w:rsidRDefault="006E5956" w:rsidP="003C32F0">
      <w:pPr>
        <w:pStyle w:val="ListParagraph"/>
        <w:numPr>
          <w:ilvl w:val="0"/>
          <w:numId w:val="35"/>
        </w:numPr>
        <w:tabs>
          <w:tab w:val="left" w:pos="1935"/>
        </w:tabs>
        <w:jc w:val="both"/>
        <w:rPr>
          <w:sz w:val="24"/>
          <w:szCs w:val="24"/>
        </w:rPr>
      </w:pPr>
      <w:r w:rsidRPr="00DE535D">
        <w:rPr>
          <w:sz w:val="24"/>
          <w:szCs w:val="24"/>
          <w:u w:val="single"/>
        </w:rPr>
        <w:t>Expanding Access to Training and Development:</w:t>
      </w:r>
      <w:r w:rsidR="00DE535D" w:rsidRPr="00DE535D">
        <w:t xml:space="preserve"> </w:t>
      </w:r>
      <w:r w:rsidR="00DE535D" w:rsidRPr="00DE535D">
        <w:rPr>
          <w:sz w:val="24"/>
          <w:szCs w:val="24"/>
        </w:rPr>
        <w:t>Invest in inclusive training programmes that are accessible to all employees in order to foster their professional development and enhance their skill set. Customise growth opportunities to align with the specific requirements of different divisions within the business (Armstrong &amp; Taylor, 2014).</w:t>
      </w:r>
      <w:r w:rsidRPr="00DE535D">
        <w:rPr>
          <w:sz w:val="24"/>
          <w:szCs w:val="24"/>
        </w:rPr>
        <w:t xml:space="preserve"> </w:t>
      </w:r>
      <w:r w:rsidR="00DE535D" w:rsidRPr="00DE535D">
        <w:rPr>
          <w:sz w:val="24"/>
          <w:szCs w:val="24"/>
        </w:rPr>
        <w:t xml:space="preserve"> </w:t>
      </w:r>
    </w:p>
    <w:p w14:paraId="1983147D" w14:textId="77777777" w:rsidR="00DE535D" w:rsidRPr="00DE535D" w:rsidRDefault="00DE535D" w:rsidP="00DE535D">
      <w:pPr>
        <w:pStyle w:val="ListParagraph"/>
        <w:tabs>
          <w:tab w:val="left" w:pos="1935"/>
        </w:tabs>
        <w:jc w:val="both"/>
        <w:rPr>
          <w:sz w:val="24"/>
          <w:szCs w:val="24"/>
        </w:rPr>
      </w:pPr>
    </w:p>
    <w:p w14:paraId="6A8A3D33" w14:textId="21A92E4B" w:rsidR="001C644B" w:rsidRPr="00B84EB1" w:rsidRDefault="006E5956" w:rsidP="001C644B">
      <w:pPr>
        <w:pStyle w:val="ListParagraph"/>
        <w:numPr>
          <w:ilvl w:val="0"/>
          <w:numId w:val="35"/>
        </w:numPr>
        <w:tabs>
          <w:tab w:val="left" w:pos="1935"/>
        </w:tabs>
        <w:jc w:val="both"/>
        <w:rPr>
          <w:b/>
          <w:bCs/>
          <w:sz w:val="24"/>
          <w:szCs w:val="24"/>
        </w:rPr>
      </w:pPr>
      <w:r w:rsidRPr="001C644B">
        <w:rPr>
          <w:sz w:val="24"/>
          <w:szCs w:val="24"/>
          <w:u w:val="single"/>
        </w:rPr>
        <w:t>Strengthening Diversity Initiatives:</w:t>
      </w:r>
      <w:r w:rsidRPr="001C644B">
        <w:rPr>
          <w:sz w:val="24"/>
          <w:szCs w:val="24"/>
        </w:rPr>
        <w:t xml:space="preserve"> </w:t>
      </w:r>
      <w:r w:rsidR="00DA1A31" w:rsidRPr="001C644B">
        <w:rPr>
          <w:sz w:val="24"/>
          <w:szCs w:val="24"/>
        </w:rPr>
        <w:t xml:space="preserve"> </w:t>
      </w:r>
      <w:r w:rsidR="001C644B">
        <w:rPr>
          <w:sz w:val="24"/>
          <w:szCs w:val="24"/>
        </w:rPr>
        <w:t xml:space="preserve"> </w:t>
      </w:r>
      <w:r w:rsidR="001C644B" w:rsidRPr="001C644B">
        <w:rPr>
          <w:sz w:val="24"/>
          <w:szCs w:val="24"/>
        </w:rPr>
        <w:t>Create and implement initiatives that go beyond the legal requirements for diversity and inclusion. To foster an inclusive atmosphere, organisations can introduce mentorship programmes, employee resource groups, and diversity education seminars (Shore et al., 2011).</w:t>
      </w:r>
    </w:p>
    <w:p w14:paraId="70928864" w14:textId="32D9D9EE" w:rsidR="006E5956" w:rsidRPr="001C644B" w:rsidRDefault="006E5956" w:rsidP="001C644B">
      <w:pPr>
        <w:tabs>
          <w:tab w:val="left" w:pos="1935"/>
        </w:tabs>
        <w:jc w:val="both"/>
        <w:rPr>
          <w:b/>
          <w:bCs/>
          <w:sz w:val="24"/>
          <w:szCs w:val="24"/>
        </w:rPr>
      </w:pPr>
      <w:r w:rsidRPr="001C644B">
        <w:rPr>
          <w:b/>
          <w:bCs/>
          <w:sz w:val="24"/>
          <w:szCs w:val="24"/>
        </w:rPr>
        <w:t>Conclusion</w:t>
      </w:r>
    </w:p>
    <w:p w14:paraId="3A62CB0B" w14:textId="50DAF17F" w:rsidR="00DA1A31" w:rsidRDefault="001C644B" w:rsidP="000D7D74">
      <w:pPr>
        <w:tabs>
          <w:tab w:val="left" w:pos="1935"/>
        </w:tabs>
        <w:jc w:val="both"/>
        <w:rPr>
          <w:sz w:val="24"/>
          <w:szCs w:val="24"/>
        </w:rPr>
      </w:pPr>
      <w:r w:rsidRPr="001C644B">
        <w:rPr>
          <w:sz w:val="24"/>
          <w:szCs w:val="24"/>
        </w:rPr>
        <w:t xml:space="preserve">To showcase its commitment to occupational equality, the London NHS dental office can proactively address and remove these barriers. The development of a company's culture and the creation of an atmosphere where all employees have equal opportunities to thrive and make good contributions heavily rely on the HR policies and procedures.  </w:t>
      </w:r>
    </w:p>
    <w:p w14:paraId="2B05EDB0" w14:textId="77777777" w:rsidR="00B84EB1" w:rsidRDefault="00B84EB1" w:rsidP="000D7D74">
      <w:pPr>
        <w:tabs>
          <w:tab w:val="left" w:pos="1935"/>
        </w:tabs>
        <w:jc w:val="both"/>
        <w:rPr>
          <w:sz w:val="24"/>
          <w:szCs w:val="24"/>
        </w:rPr>
      </w:pPr>
    </w:p>
    <w:p w14:paraId="4061A8F0" w14:textId="77777777" w:rsidR="00B84EB1" w:rsidRPr="00B11E58" w:rsidRDefault="00B84EB1" w:rsidP="000D7D74">
      <w:pPr>
        <w:tabs>
          <w:tab w:val="left" w:pos="1935"/>
        </w:tabs>
        <w:jc w:val="both"/>
        <w:rPr>
          <w:sz w:val="24"/>
          <w:szCs w:val="24"/>
        </w:rPr>
      </w:pPr>
    </w:p>
    <w:p w14:paraId="235DE6CC" w14:textId="792E43CE" w:rsidR="000D7D74" w:rsidRPr="008762C6" w:rsidRDefault="005F1EBC" w:rsidP="000D7D74">
      <w:pPr>
        <w:tabs>
          <w:tab w:val="left" w:pos="1935"/>
        </w:tabs>
        <w:jc w:val="both"/>
        <w:rPr>
          <w:b/>
          <w:bCs/>
          <w:sz w:val="24"/>
          <w:szCs w:val="24"/>
        </w:rPr>
      </w:pPr>
      <w:bookmarkStart w:id="15" w:name="_Hlk170665298"/>
      <w:r>
        <w:rPr>
          <w:b/>
          <w:bCs/>
          <w:sz w:val="24"/>
          <w:szCs w:val="24"/>
        </w:rPr>
        <w:t>4</w:t>
      </w:r>
      <w:r w:rsidR="000D7D74" w:rsidRPr="008762C6">
        <w:rPr>
          <w:b/>
          <w:bCs/>
          <w:sz w:val="24"/>
          <w:szCs w:val="24"/>
        </w:rPr>
        <w:t>.5</w:t>
      </w:r>
      <w:r w:rsidR="008762C6" w:rsidRPr="008762C6">
        <w:rPr>
          <w:b/>
          <w:bCs/>
          <w:sz w:val="24"/>
          <w:szCs w:val="24"/>
        </w:rPr>
        <w:t xml:space="preserve">. </w:t>
      </w:r>
      <w:r w:rsidR="000D7D74" w:rsidRPr="008762C6">
        <w:rPr>
          <w:b/>
          <w:bCs/>
          <w:sz w:val="24"/>
          <w:szCs w:val="24"/>
        </w:rPr>
        <w:t xml:space="preserve"> Recommendations for Policy and Practice</w:t>
      </w:r>
    </w:p>
    <w:bookmarkEnd w:id="15"/>
    <w:p w14:paraId="7AB38398" w14:textId="38F521BA" w:rsidR="006E5956" w:rsidRPr="006E5956" w:rsidRDefault="001C644B" w:rsidP="006E5956">
      <w:pPr>
        <w:tabs>
          <w:tab w:val="left" w:pos="1935"/>
        </w:tabs>
        <w:jc w:val="both"/>
        <w:rPr>
          <w:sz w:val="24"/>
          <w:szCs w:val="24"/>
        </w:rPr>
      </w:pPr>
      <w:r w:rsidRPr="001C644B">
        <w:rPr>
          <w:sz w:val="24"/>
          <w:szCs w:val="24"/>
        </w:rPr>
        <w:t>The following suggestions for improving healthcare policy and practice are based on the results of this study on satisfaction with HR policies, career advancement prospects, and employment fairness in the dental services of London's NHS.</w:t>
      </w:r>
    </w:p>
    <w:p w14:paraId="53CC6863" w14:textId="708DFCAC" w:rsidR="006E5956" w:rsidRPr="008762C6" w:rsidRDefault="006E5956" w:rsidP="006E5956">
      <w:pPr>
        <w:tabs>
          <w:tab w:val="left" w:pos="1935"/>
        </w:tabs>
        <w:jc w:val="both"/>
        <w:rPr>
          <w:b/>
          <w:bCs/>
          <w:sz w:val="24"/>
          <w:szCs w:val="24"/>
        </w:rPr>
      </w:pPr>
      <w:r w:rsidRPr="008762C6">
        <w:rPr>
          <w:b/>
          <w:bCs/>
          <w:sz w:val="24"/>
          <w:szCs w:val="24"/>
        </w:rPr>
        <w:t xml:space="preserve"> Strengthening Recruitment and Promotion Practices:</w:t>
      </w:r>
    </w:p>
    <w:p w14:paraId="3A935F96" w14:textId="23C6C2C2" w:rsidR="00037958" w:rsidRDefault="00037958" w:rsidP="006E5956">
      <w:pPr>
        <w:tabs>
          <w:tab w:val="left" w:pos="1935"/>
        </w:tabs>
        <w:jc w:val="both"/>
        <w:rPr>
          <w:sz w:val="24"/>
          <w:szCs w:val="24"/>
        </w:rPr>
      </w:pPr>
      <w:r w:rsidRPr="00037958">
        <w:rPr>
          <w:sz w:val="24"/>
          <w:szCs w:val="24"/>
        </w:rPr>
        <w:t>Establish rigorous recruiting rules that prioritise integrity and fairness above all else. Ensure that all employees are adequately briefed on the promotion criteria, and provide training on unconscious bias to recruiting supervisors (Noon, 2010).</w:t>
      </w:r>
    </w:p>
    <w:p w14:paraId="3C991EAE" w14:textId="783F9711" w:rsidR="006E5956" w:rsidRPr="008762C6" w:rsidRDefault="006E5956" w:rsidP="006E5956">
      <w:pPr>
        <w:tabs>
          <w:tab w:val="left" w:pos="1935"/>
        </w:tabs>
        <w:jc w:val="both"/>
        <w:rPr>
          <w:b/>
          <w:bCs/>
          <w:sz w:val="24"/>
          <w:szCs w:val="24"/>
        </w:rPr>
      </w:pPr>
      <w:r w:rsidRPr="008762C6">
        <w:rPr>
          <w:b/>
          <w:bCs/>
          <w:sz w:val="24"/>
          <w:szCs w:val="24"/>
        </w:rPr>
        <w:t>Enhancing Career Development Opportunities:</w:t>
      </w:r>
    </w:p>
    <w:p w14:paraId="1D0FFF2A" w14:textId="620A175B" w:rsidR="00037958" w:rsidRDefault="00037958" w:rsidP="006E5956">
      <w:pPr>
        <w:tabs>
          <w:tab w:val="left" w:pos="1935"/>
        </w:tabs>
        <w:jc w:val="both"/>
        <w:rPr>
          <w:sz w:val="24"/>
          <w:szCs w:val="24"/>
        </w:rPr>
      </w:pPr>
      <w:r w:rsidRPr="00037958">
        <w:rPr>
          <w:sz w:val="24"/>
          <w:szCs w:val="24"/>
        </w:rPr>
        <w:t>Create well-defined career progression opportunities for employees and offer regular and constructive evaluations on their work. Ensure that all personnel are provided with inclusive training courses that are specifically tailored to improve their skills and promote their professional development (Greenhaus et al., 2010).</w:t>
      </w:r>
    </w:p>
    <w:p w14:paraId="7763D555" w14:textId="7D4361E8" w:rsidR="006E5956" w:rsidRPr="008762C6" w:rsidRDefault="006E5956" w:rsidP="006E5956">
      <w:pPr>
        <w:tabs>
          <w:tab w:val="left" w:pos="1935"/>
        </w:tabs>
        <w:jc w:val="both"/>
        <w:rPr>
          <w:b/>
          <w:bCs/>
          <w:sz w:val="24"/>
          <w:szCs w:val="24"/>
        </w:rPr>
      </w:pPr>
      <w:r w:rsidRPr="008762C6">
        <w:rPr>
          <w:b/>
          <w:bCs/>
          <w:sz w:val="24"/>
          <w:szCs w:val="24"/>
        </w:rPr>
        <w:lastRenderedPageBreak/>
        <w:t>Promoting Inclusive Workplace Cultures:</w:t>
      </w:r>
    </w:p>
    <w:p w14:paraId="4F6A4977" w14:textId="77777777" w:rsidR="00037958" w:rsidRDefault="00037958" w:rsidP="006E5956">
      <w:pPr>
        <w:tabs>
          <w:tab w:val="left" w:pos="1935"/>
        </w:tabs>
        <w:jc w:val="both"/>
        <w:rPr>
          <w:sz w:val="24"/>
          <w:szCs w:val="24"/>
        </w:rPr>
      </w:pPr>
    </w:p>
    <w:p w14:paraId="4FD48230" w14:textId="77777777" w:rsidR="00037958" w:rsidRDefault="00037958" w:rsidP="006E5956">
      <w:pPr>
        <w:tabs>
          <w:tab w:val="left" w:pos="1935"/>
        </w:tabs>
        <w:jc w:val="both"/>
        <w:rPr>
          <w:sz w:val="24"/>
          <w:szCs w:val="24"/>
        </w:rPr>
      </w:pPr>
    </w:p>
    <w:p w14:paraId="40B3383D" w14:textId="403FA0D1" w:rsidR="00037958" w:rsidRDefault="00037958" w:rsidP="006E5956">
      <w:pPr>
        <w:tabs>
          <w:tab w:val="left" w:pos="1935"/>
        </w:tabs>
        <w:jc w:val="both"/>
        <w:rPr>
          <w:sz w:val="24"/>
          <w:szCs w:val="24"/>
        </w:rPr>
      </w:pPr>
      <w:r w:rsidRPr="00037958">
        <w:rPr>
          <w:sz w:val="24"/>
          <w:szCs w:val="24"/>
        </w:rPr>
        <w:t>Strive to promote diversity extensively in order to ensure that everyone feels included. Shore et al. (2011) recommend the use of employee resource groups, mentorship efforts, and cultural awareness training to establish a workplace that promotes inclusivity.</w:t>
      </w:r>
    </w:p>
    <w:p w14:paraId="7DD0AA82" w14:textId="05CA65E2" w:rsidR="006E5956" w:rsidRPr="008762C6" w:rsidRDefault="006E5956" w:rsidP="006E5956">
      <w:pPr>
        <w:tabs>
          <w:tab w:val="left" w:pos="1935"/>
        </w:tabs>
        <w:jc w:val="both"/>
        <w:rPr>
          <w:b/>
          <w:bCs/>
          <w:sz w:val="24"/>
          <w:szCs w:val="24"/>
        </w:rPr>
      </w:pPr>
      <w:r w:rsidRPr="008762C6">
        <w:rPr>
          <w:b/>
          <w:bCs/>
          <w:sz w:val="24"/>
          <w:szCs w:val="24"/>
        </w:rPr>
        <w:t>Improving Communication of HR Policies:</w:t>
      </w:r>
    </w:p>
    <w:p w14:paraId="5AF8E910" w14:textId="1CA0728E" w:rsidR="00037958" w:rsidRDefault="00037958" w:rsidP="006E5956">
      <w:pPr>
        <w:tabs>
          <w:tab w:val="left" w:pos="1935"/>
        </w:tabs>
        <w:jc w:val="both"/>
        <w:rPr>
          <w:sz w:val="24"/>
          <w:szCs w:val="24"/>
        </w:rPr>
      </w:pPr>
      <w:r w:rsidRPr="00037958">
        <w:rPr>
          <w:sz w:val="24"/>
          <w:szCs w:val="24"/>
        </w:rPr>
        <w:t>Disseminate human resources policies pertaining to diversity, inclusion, and equality in the workplace to a broader audience. Adhering to existing rules enables the organisation to align with its principles and adapt to any changes in legislation (Armstrong &amp; Taylor, 2014).</w:t>
      </w:r>
    </w:p>
    <w:p w14:paraId="1438607C" w14:textId="32E01E58" w:rsidR="006E5956" w:rsidRPr="00564381" w:rsidRDefault="006E5956" w:rsidP="006E5956">
      <w:pPr>
        <w:tabs>
          <w:tab w:val="left" w:pos="1935"/>
        </w:tabs>
        <w:jc w:val="both"/>
        <w:rPr>
          <w:sz w:val="24"/>
          <w:szCs w:val="24"/>
        </w:rPr>
      </w:pPr>
      <w:r w:rsidRPr="008762C6">
        <w:rPr>
          <w:b/>
          <w:bCs/>
          <w:sz w:val="24"/>
          <w:szCs w:val="24"/>
        </w:rPr>
        <w:t>Monitoring and Evaluation:</w:t>
      </w:r>
    </w:p>
    <w:p w14:paraId="390C7175" w14:textId="1419516E" w:rsidR="006E5956" w:rsidRPr="006E5956" w:rsidRDefault="00FD7118" w:rsidP="006E5956">
      <w:pPr>
        <w:tabs>
          <w:tab w:val="left" w:pos="1935"/>
        </w:tabs>
        <w:jc w:val="both"/>
        <w:rPr>
          <w:sz w:val="24"/>
          <w:szCs w:val="24"/>
        </w:rPr>
      </w:pPr>
      <w:r w:rsidRPr="00FD7118">
        <w:rPr>
          <w:sz w:val="24"/>
          <w:szCs w:val="24"/>
        </w:rPr>
        <w:t>In order to assess the effectiveness of HR policies and processes, establish mechanisms for regular monitoring and evaluation. To assess your current position and measure your progress, solicit feedback from your staff through the use of questionnaires and focus groups (Jackson et al., 2014).</w:t>
      </w:r>
    </w:p>
    <w:p w14:paraId="2D695EB6" w14:textId="30491676" w:rsidR="006E5956" w:rsidRPr="008762C6" w:rsidRDefault="006E5956" w:rsidP="006E5956">
      <w:pPr>
        <w:tabs>
          <w:tab w:val="left" w:pos="1935"/>
        </w:tabs>
        <w:jc w:val="both"/>
        <w:rPr>
          <w:b/>
          <w:bCs/>
          <w:sz w:val="24"/>
          <w:szCs w:val="24"/>
        </w:rPr>
      </w:pPr>
      <w:r w:rsidRPr="008762C6">
        <w:rPr>
          <w:b/>
          <w:bCs/>
          <w:sz w:val="24"/>
          <w:szCs w:val="24"/>
        </w:rPr>
        <w:t>Leadership Commitment and Accountability:</w:t>
      </w:r>
    </w:p>
    <w:p w14:paraId="0470A139" w14:textId="011170BC" w:rsidR="00FD7118" w:rsidRDefault="00FD7118" w:rsidP="006E5956">
      <w:pPr>
        <w:tabs>
          <w:tab w:val="left" w:pos="1935"/>
        </w:tabs>
        <w:jc w:val="both"/>
        <w:rPr>
          <w:sz w:val="24"/>
          <w:szCs w:val="24"/>
        </w:rPr>
      </w:pPr>
      <w:r w:rsidRPr="00FD7118">
        <w:rPr>
          <w:sz w:val="24"/>
          <w:szCs w:val="24"/>
        </w:rPr>
        <w:t>Engage company executives in endorsing initiatives for promoting diversity and inclusion. Leaders are responsible for creating an inclusive work environment and achieving tangible results in terms of gender equality inside the firm (Roberson, 2006).</w:t>
      </w:r>
    </w:p>
    <w:p w14:paraId="21939B4F" w14:textId="781C1FDA" w:rsidR="006E5956" w:rsidRPr="008762C6" w:rsidRDefault="00FD7118" w:rsidP="006E5956">
      <w:pPr>
        <w:tabs>
          <w:tab w:val="left" w:pos="1935"/>
        </w:tabs>
        <w:jc w:val="both"/>
        <w:rPr>
          <w:b/>
          <w:bCs/>
          <w:sz w:val="24"/>
          <w:szCs w:val="24"/>
        </w:rPr>
      </w:pPr>
      <w:r>
        <w:rPr>
          <w:b/>
          <w:bCs/>
          <w:sz w:val="24"/>
          <w:szCs w:val="24"/>
        </w:rPr>
        <w:t xml:space="preserve">           </w:t>
      </w:r>
      <w:r w:rsidR="006E5956" w:rsidRPr="008762C6">
        <w:rPr>
          <w:b/>
          <w:bCs/>
          <w:sz w:val="24"/>
          <w:szCs w:val="24"/>
        </w:rPr>
        <w:t>Collaboration and Partnership:</w:t>
      </w:r>
    </w:p>
    <w:p w14:paraId="5623E447" w14:textId="2C280C40" w:rsidR="00FD7118" w:rsidRPr="00FD7118" w:rsidRDefault="00FD7118" w:rsidP="00FD7118">
      <w:pPr>
        <w:tabs>
          <w:tab w:val="left" w:pos="1935"/>
        </w:tabs>
        <w:jc w:val="both"/>
        <w:rPr>
          <w:sz w:val="24"/>
          <w:szCs w:val="24"/>
        </w:rPr>
      </w:pPr>
      <w:r w:rsidRPr="00FD7118">
        <w:rPr>
          <w:sz w:val="24"/>
          <w:szCs w:val="24"/>
        </w:rPr>
        <w:t>Healthcare institutions can benefit from collaborating with outside groups in the areas of diversity and inclusion by exchanging strategies and learning from one other's experiences (Wright &amp; McMahan, 2011).</w:t>
      </w:r>
    </w:p>
    <w:p w14:paraId="0DEA77AE" w14:textId="39F94DBD" w:rsidR="008762C6" w:rsidRDefault="00FD7118" w:rsidP="00FD7118">
      <w:pPr>
        <w:tabs>
          <w:tab w:val="left" w:pos="1935"/>
        </w:tabs>
        <w:jc w:val="both"/>
        <w:rPr>
          <w:sz w:val="24"/>
          <w:szCs w:val="24"/>
        </w:rPr>
      </w:pPr>
      <w:r w:rsidRPr="00FD7118">
        <w:rPr>
          <w:sz w:val="24"/>
          <w:szCs w:val="24"/>
        </w:rPr>
        <w:t xml:space="preserve">            The London NHS Dental Service may do more to promote employment equity, increase promotion opportunities, and foster a welcoming workplace by implementing these suggestions. In addition to improving worker morale and retention, these measures also boost organisational performance and patient care results.</w:t>
      </w:r>
    </w:p>
    <w:p w14:paraId="726323F0" w14:textId="77777777" w:rsidR="00FD7118" w:rsidRDefault="00FD7118" w:rsidP="00FD7118">
      <w:pPr>
        <w:tabs>
          <w:tab w:val="left" w:pos="1935"/>
        </w:tabs>
        <w:jc w:val="both"/>
        <w:rPr>
          <w:sz w:val="24"/>
          <w:szCs w:val="24"/>
        </w:rPr>
      </w:pPr>
    </w:p>
    <w:p w14:paraId="5EA19F9F" w14:textId="77777777" w:rsidR="00FD7118" w:rsidRDefault="00FD7118" w:rsidP="00FD7118">
      <w:pPr>
        <w:tabs>
          <w:tab w:val="left" w:pos="1935"/>
        </w:tabs>
        <w:jc w:val="both"/>
        <w:rPr>
          <w:sz w:val="24"/>
          <w:szCs w:val="24"/>
        </w:rPr>
      </w:pPr>
    </w:p>
    <w:p w14:paraId="2CD48E6F" w14:textId="77777777" w:rsidR="00FD7118" w:rsidRDefault="00FD7118" w:rsidP="00FD7118">
      <w:pPr>
        <w:tabs>
          <w:tab w:val="left" w:pos="1935"/>
        </w:tabs>
        <w:jc w:val="both"/>
        <w:rPr>
          <w:sz w:val="24"/>
          <w:szCs w:val="24"/>
        </w:rPr>
      </w:pPr>
    </w:p>
    <w:p w14:paraId="63B48BEA" w14:textId="77777777" w:rsidR="00FD7118" w:rsidRDefault="00FD7118" w:rsidP="00FD7118">
      <w:pPr>
        <w:tabs>
          <w:tab w:val="left" w:pos="1935"/>
        </w:tabs>
        <w:jc w:val="both"/>
        <w:rPr>
          <w:sz w:val="24"/>
          <w:szCs w:val="24"/>
        </w:rPr>
      </w:pPr>
    </w:p>
    <w:p w14:paraId="64C7CC6D" w14:textId="77777777" w:rsidR="00FD7118" w:rsidRDefault="00FD7118" w:rsidP="00FD7118">
      <w:pPr>
        <w:tabs>
          <w:tab w:val="left" w:pos="1935"/>
        </w:tabs>
        <w:jc w:val="both"/>
        <w:rPr>
          <w:sz w:val="24"/>
          <w:szCs w:val="24"/>
        </w:rPr>
      </w:pPr>
    </w:p>
    <w:p w14:paraId="2545DEA6" w14:textId="77777777" w:rsidR="00FD7118" w:rsidRDefault="00FD7118" w:rsidP="00FD7118">
      <w:pPr>
        <w:tabs>
          <w:tab w:val="left" w:pos="1935"/>
        </w:tabs>
        <w:jc w:val="both"/>
        <w:rPr>
          <w:sz w:val="24"/>
          <w:szCs w:val="24"/>
        </w:rPr>
      </w:pPr>
    </w:p>
    <w:p w14:paraId="633EA6C3" w14:textId="77777777" w:rsidR="00B212AE" w:rsidRDefault="00B212AE" w:rsidP="00FD7118">
      <w:pPr>
        <w:tabs>
          <w:tab w:val="left" w:pos="1935"/>
        </w:tabs>
        <w:jc w:val="both"/>
        <w:rPr>
          <w:sz w:val="24"/>
          <w:szCs w:val="24"/>
        </w:rPr>
      </w:pPr>
    </w:p>
    <w:p w14:paraId="1259C095" w14:textId="77777777" w:rsidR="00FD7118" w:rsidRDefault="00FD7118" w:rsidP="00FD7118">
      <w:pPr>
        <w:tabs>
          <w:tab w:val="left" w:pos="1935"/>
        </w:tabs>
        <w:jc w:val="both"/>
        <w:rPr>
          <w:sz w:val="24"/>
          <w:szCs w:val="24"/>
        </w:rPr>
      </w:pPr>
    </w:p>
    <w:p w14:paraId="4C17C9FB" w14:textId="48B5F016" w:rsidR="00131BB7" w:rsidRPr="008762C6" w:rsidRDefault="005F1EBC" w:rsidP="00131BB7">
      <w:pPr>
        <w:tabs>
          <w:tab w:val="left" w:pos="1935"/>
        </w:tabs>
        <w:jc w:val="both"/>
        <w:rPr>
          <w:b/>
          <w:bCs/>
          <w:sz w:val="24"/>
          <w:szCs w:val="24"/>
        </w:rPr>
      </w:pPr>
      <w:r>
        <w:rPr>
          <w:b/>
          <w:bCs/>
          <w:sz w:val="24"/>
          <w:szCs w:val="24"/>
        </w:rPr>
        <w:t>5</w:t>
      </w:r>
      <w:r w:rsidR="000D7D74" w:rsidRPr="008762C6">
        <w:rPr>
          <w:b/>
          <w:bCs/>
          <w:sz w:val="24"/>
          <w:szCs w:val="24"/>
        </w:rPr>
        <w:t>. Conclusion</w:t>
      </w:r>
    </w:p>
    <w:p w14:paraId="47AC7B33" w14:textId="502F8B6D" w:rsidR="00131BB7" w:rsidRPr="008762C6" w:rsidRDefault="005F1EBC" w:rsidP="00131BB7">
      <w:pPr>
        <w:tabs>
          <w:tab w:val="left" w:pos="1935"/>
        </w:tabs>
        <w:jc w:val="both"/>
        <w:rPr>
          <w:b/>
          <w:bCs/>
          <w:sz w:val="24"/>
          <w:szCs w:val="24"/>
        </w:rPr>
      </w:pPr>
      <w:r>
        <w:rPr>
          <w:b/>
          <w:bCs/>
          <w:sz w:val="24"/>
          <w:szCs w:val="24"/>
        </w:rPr>
        <w:t>5</w:t>
      </w:r>
      <w:r w:rsidR="00131BB7" w:rsidRPr="008762C6">
        <w:rPr>
          <w:b/>
          <w:bCs/>
          <w:sz w:val="24"/>
          <w:szCs w:val="24"/>
        </w:rPr>
        <w:t>.1.  Summary of Key Findings</w:t>
      </w:r>
    </w:p>
    <w:p w14:paraId="5D45CEC9" w14:textId="0B733FA1" w:rsidR="00131BB7" w:rsidRDefault="004F710A" w:rsidP="00131BB7">
      <w:pPr>
        <w:tabs>
          <w:tab w:val="left" w:pos="1935"/>
        </w:tabs>
        <w:jc w:val="both"/>
        <w:rPr>
          <w:sz w:val="24"/>
          <w:szCs w:val="24"/>
        </w:rPr>
      </w:pPr>
      <w:r w:rsidRPr="004F710A">
        <w:rPr>
          <w:sz w:val="24"/>
          <w:szCs w:val="24"/>
        </w:rPr>
        <w:t>Investigating dental practitioners' perspectives on HR policies and procedures has yielded important findings about equity in the London NHS dentistry workforce. Among the most interesting findings are the different points of view on diversity and inclusion in the workplace, career progression chances, and human resources strategies that try to reduce employment gaps.</w:t>
      </w:r>
    </w:p>
    <w:p w14:paraId="0846DAA9" w14:textId="77777777" w:rsidR="004F710A" w:rsidRPr="00131BB7" w:rsidRDefault="004F710A" w:rsidP="00131BB7">
      <w:pPr>
        <w:tabs>
          <w:tab w:val="left" w:pos="1935"/>
        </w:tabs>
        <w:jc w:val="both"/>
        <w:rPr>
          <w:sz w:val="24"/>
          <w:szCs w:val="24"/>
        </w:rPr>
      </w:pPr>
    </w:p>
    <w:p w14:paraId="5A1AE57C" w14:textId="10A16DF6" w:rsidR="00131BB7" w:rsidRPr="008762C6" w:rsidRDefault="005F1EBC" w:rsidP="00131BB7">
      <w:pPr>
        <w:tabs>
          <w:tab w:val="left" w:pos="1935"/>
        </w:tabs>
        <w:jc w:val="both"/>
        <w:rPr>
          <w:b/>
          <w:bCs/>
          <w:sz w:val="24"/>
          <w:szCs w:val="24"/>
        </w:rPr>
      </w:pPr>
      <w:r>
        <w:rPr>
          <w:b/>
          <w:bCs/>
          <w:sz w:val="24"/>
          <w:szCs w:val="24"/>
        </w:rPr>
        <w:t>5</w:t>
      </w:r>
      <w:r w:rsidR="00131BB7" w:rsidRPr="008762C6">
        <w:rPr>
          <w:b/>
          <w:bCs/>
          <w:sz w:val="24"/>
          <w:szCs w:val="24"/>
        </w:rPr>
        <w:t>.2. Contributions to the Field</w:t>
      </w:r>
    </w:p>
    <w:p w14:paraId="18CE4E97" w14:textId="18DA5AED" w:rsidR="00131BB7" w:rsidRPr="004F710A" w:rsidRDefault="004F710A" w:rsidP="00131BB7">
      <w:pPr>
        <w:tabs>
          <w:tab w:val="left" w:pos="1935"/>
        </w:tabs>
        <w:jc w:val="both"/>
        <w:rPr>
          <w:sz w:val="24"/>
          <w:szCs w:val="24"/>
        </w:rPr>
      </w:pPr>
      <w:r w:rsidRPr="004F710A">
        <w:rPr>
          <w:sz w:val="24"/>
          <w:szCs w:val="24"/>
        </w:rPr>
        <w:t>This research adds to what is already known by providing hard numbers on the gender equality situation in the NHS dentistry workforce. Strong HR rules are necessary to create a friendly and effective workplace, according to the results. In order to remove barriers and create possibilities for all dental professionals, the research stresses the significance of consistently reviewing and improving HR rules.</w:t>
      </w:r>
    </w:p>
    <w:p w14:paraId="3DA9C322" w14:textId="692779B9" w:rsidR="00131BB7" w:rsidRPr="008762C6" w:rsidRDefault="005F1EBC" w:rsidP="00131BB7">
      <w:pPr>
        <w:tabs>
          <w:tab w:val="left" w:pos="1935"/>
        </w:tabs>
        <w:jc w:val="both"/>
        <w:rPr>
          <w:b/>
          <w:bCs/>
          <w:sz w:val="24"/>
          <w:szCs w:val="24"/>
        </w:rPr>
      </w:pPr>
      <w:r>
        <w:rPr>
          <w:b/>
          <w:bCs/>
          <w:sz w:val="24"/>
          <w:szCs w:val="24"/>
        </w:rPr>
        <w:t>5</w:t>
      </w:r>
      <w:r w:rsidR="00131BB7" w:rsidRPr="008762C6">
        <w:rPr>
          <w:b/>
          <w:bCs/>
          <w:sz w:val="24"/>
          <w:szCs w:val="24"/>
        </w:rPr>
        <w:t>.3 Recommendations for Future Research</w:t>
      </w:r>
    </w:p>
    <w:p w14:paraId="5641F46C" w14:textId="54F47924" w:rsidR="00131BB7" w:rsidRDefault="004F710A" w:rsidP="00131BB7">
      <w:pPr>
        <w:tabs>
          <w:tab w:val="left" w:pos="1935"/>
        </w:tabs>
        <w:jc w:val="both"/>
        <w:rPr>
          <w:sz w:val="24"/>
          <w:szCs w:val="24"/>
        </w:rPr>
      </w:pPr>
      <w:r w:rsidRPr="004F710A">
        <w:rPr>
          <w:sz w:val="24"/>
          <w:szCs w:val="24"/>
        </w:rPr>
        <w:t>By use of longitudinal study, academics may monitor changes in people's opinions and experiences throughout time. A qualitative study can help one probe the factors affecting professional development and workplace diversity. Comparative studies of many NHS or healthcare sector areas might be really helpful in order to grasp the complexity of employment fairness.</w:t>
      </w:r>
    </w:p>
    <w:p w14:paraId="228B1F29" w14:textId="77777777" w:rsidR="004F710A" w:rsidRPr="00131BB7" w:rsidRDefault="004F710A" w:rsidP="00131BB7">
      <w:pPr>
        <w:tabs>
          <w:tab w:val="left" w:pos="1935"/>
        </w:tabs>
        <w:jc w:val="both"/>
        <w:rPr>
          <w:sz w:val="24"/>
          <w:szCs w:val="24"/>
        </w:rPr>
      </w:pPr>
    </w:p>
    <w:p w14:paraId="3B4AAA60" w14:textId="7B2D37CD" w:rsidR="00131BB7" w:rsidRPr="008762C6" w:rsidRDefault="005F1EBC" w:rsidP="00131BB7">
      <w:pPr>
        <w:tabs>
          <w:tab w:val="left" w:pos="1935"/>
        </w:tabs>
        <w:jc w:val="both"/>
        <w:rPr>
          <w:b/>
          <w:bCs/>
          <w:sz w:val="24"/>
          <w:szCs w:val="24"/>
        </w:rPr>
      </w:pPr>
      <w:r>
        <w:rPr>
          <w:b/>
          <w:bCs/>
          <w:sz w:val="24"/>
          <w:szCs w:val="24"/>
        </w:rPr>
        <w:t>5</w:t>
      </w:r>
      <w:r w:rsidR="00131BB7" w:rsidRPr="008762C6">
        <w:rPr>
          <w:b/>
          <w:bCs/>
          <w:sz w:val="24"/>
          <w:szCs w:val="24"/>
        </w:rPr>
        <w:t>.4 Final Reflections</w:t>
      </w:r>
    </w:p>
    <w:p w14:paraId="2B5DFA9A" w14:textId="5B8630F7" w:rsidR="008762C6" w:rsidRDefault="00B212AE" w:rsidP="00131BB7">
      <w:pPr>
        <w:tabs>
          <w:tab w:val="left" w:pos="1935"/>
        </w:tabs>
        <w:jc w:val="both"/>
        <w:rPr>
          <w:sz w:val="24"/>
          <w:szCs w:val="24"/>
        </w:rPr>
      </w:pPr>
      <w:r w:rsidRPr="00B212AE">
        <w:rPr>
          <w:sz w:val="24"/>
          <w:szCs w:val="24"/>
        </w:rPr>
        <w:t>The research findings indicate that implementing fair HR rules is essential for cultivating a diverse and inclusive workforce in NHS dentistry. Healthcare organisations should endeavour to establish inclusive environments that enable all workers, irrespective of their backgrounds, to flourish and make significant contributions by tackling the identified challenges and using research-backed principles.</w:t>
      </w:r>
      <w:r>
        <w:rPr>
          <w:sz w:val="24"/>
          <w:szCs w:val="24"/>
        </w:rPr>
        <w:t xml:space="preserve">   </w:t>
      </w:r>
    </w:p>
    <w:p w14:paraId="3DDBB50F" w14:textId="77777777" w:rsidR="008762C6" w:rsidRDefault="008762C6" w:rsidP="00131BB7">
      <w:pPr>
        <w:tabs>
          <w:tab w:val="left" w:pos="1935"/>
        </w:tabs>
        <w:jc w:val="both"/>
        <w:rPr>
          <w:sz w:val="24"/>
          <w:szCs w:val="24"/>
        </w:rPr>
      </w:pPr>
    </w:p>
    <w:p w14:paraId="7CB72E35" w14:textId="77777777" w:rsidR="008762C6" w:rsidRDefault="008762C6" w:rsidP="00131BB7">
      <w:pPr>
        <w:tabs>
          <w:tab w:val="left" w:pos="1935"/>
        </w:tabs>
        <w:jc w:val="both"/>
        <w:rPr>
          <w:sz w:val="24"/>
          <w:szCs w:val="24"/>
        </w:rPr>
      </w:pPr>
    </w:p>
    <w:p w14:paraId="0A1AB04E" w14:textId="77777777" w:rsidR="008762C6" w:rsidRDefault="008762C6" w:rsidP="00131BB7">
      <w:pPr>
        <w:tabs>
          <w:tab w:val="left" w:pos="1935"/>
        </w:tabs>
        <w:jc w:val="both"/>
        <w:rPr>
          <w:sz w:val="24"/>
          <w:szCs w:val="24"/>
        </w:rPr>
      </w:pPr>
    </w:p>
    <w:p w14:paraId="034813A1" w14:textId="77777777" w:rsidR="008762C6" w:rsidRDefault="008762C6" w:rsidP="00131BB7">
      <w:pPr>
        <w:tabs>
          <w:tab w:val="left" w:pos="1935"/>
        </w:tabs>
        <w:jc w:val="both"/>
        <w:rPr>
          <w:sz w:val="24"/>
          <w:szCs w:val="24"/>
        </w:rPr>
      </w:pPr>
    </w:p>
    <w:p w14:paraId="64321689" w14:textId="77777777" w:rsidR="008762C6" w:rsidRDefault="008762C6" w:rsidP="00131BB7">
      <w:pPr>
        <w:tabs>
          <w:tab w:val="left" w:pos="1935"/>
        </w:tabs>
        <w:jc w:val="both"/>
        <w:rPr>
          <w:sz w:val="24"/>
          <w:szCs w:val="24"/>
        </w:rPr>
      </w:pPr>
    </w:p>
    <w:p w14:paraId="5BCC4B4D" w14:textId="77777777" w:rsidR="00696EA2" w:rsidRDefault="00696EA2" w:rsidP="00131BB7">
      <w:pPr>
        <w:tabs>
          <w:tab w:val="left" w:pos="1935"/>
        </w:tabs>
        <w:jc w:val="both"/>
        <w:rPr>
          <w:sz w:val="24"/>
          <w:szCs w:val="24"/>
        </w:rPr>
      </w:pPr>
    </w:p>
    <w:p w14:paraId="4111BE5F" w14:textId="77777777" w:rsidR="00411D5F" w:rsidRDefault="00411D5F" w:rsidP="00131BB7">
      <w:pPr>
        <w:tabs>
          <w:tab w:val="left" w:pos="1935"/>
        </w:tabs>
        <w:jc w:val="both"/>
        <w:rPr>
          <w:sz w:val="24"/>
          <w:szCs w:val="24"/>
        </w:rPr>
      </w:pPr>
    </w:p>
    <w:p w14:paraId="69C00D81" w14:textId="77777777" w:rsidR="00411D5F" w:rsidRDefault="00411D5F" w:rsidP="00131BB7">
      <w:pPr>
        <w:tabs>
          <w:tab w:val="left" w:pos="1935"/>
        </w:tabs>
        <w:jc w:val="both"/>
        <w:rPr>
          <w:sz w:val="24"/>
          <w:szCs w:val="24"/>
        </w:rPr>
      </w:pPr>
    </w:p>
    <w:p w14:paraId="4628BB59" w14:textId="77777777" w:rsidR="00411D5F" w:rsidRDefault="00411D5F" w:rsidP="00131BB7">
      <w:pPr>
        <w:tabs>
          <w:tab w:val="left" w:pos="1935"/>
        </w:tabs>
        <w:jc w:val="both"/>
        <w:rPr>
          <w:sz w:val="24"/>
          <w:szCs w:val="24"/>
        </w:rPr>
      </w:pPr>
    </w:p>
    <w:p w14:paraId="05029E2D" w14:textId="77777777" w:rsidR="00411D5F" w:rsidRDefault="00411D5F" w:rsidP="00131BB7">
      <w:pPr>
        <w:tabs>
          <w:tab w:val="left" w:pos="1935"/>
        </w:tabs>
        <w:jc w:val="both"/>
        <w:rPr>
          <w:sz w:val="24"/>
          <w:szCs w:val="24"/>
        </w:rPr>
      </w:pPr>
    </w:p>
    <w:p w14:paraId="7091FB63" w14:textId="77777777" w:rsidR="008762C6" w:rsidRPr="00B11E58" w:rsidRDefault="008762C6" w:rsidP="00131BB7">
      <w:pPr>
        <w:tabs>
          <w:tab w:val="left" w:pos="1935"/>
        </w:tabs>
        <w:jc w:val="both"/>
        <w:rPr>
          <w:sz w:val="24"/>
          <w:szCs w:val="24"/>
        </w:rPr>
      </w:pPr>
    </w:p>
    <w:p w14:paraId="10DE6DEE" w14:textId="0AE7702F" w:rsidR="000D7D74" w:rsidRPr="008762C6" w:rsidRDefault="00564381" w:rsidP="000D7D74">
      <w:pPr>
        <w:tabs>
          <w:tab w:val="left" w:pos="1935"/>
        </w:tabs>
        <w:jc w:val="both"/>
        <w:rPr>
          <w:b/>
          <w:bCs/>
          <w:sz w:val="24"/>
          <w:szCs w:val="24"/>
        </w:rPr>
      </w:pPr>
      <w:r>
        <w:rPr>
          <w:b/>
          <w:bCs/>
          <w:sz w:val="24"/>
          <w:szCs w:val="24"/>
        </w:rPr>
        <w:t>6</w:t>
      </w:r>
      <w:r w:rsidR="000D7D74" w:rsidRPr="008762C6">
        <w:rPr>
          <w:b/>
          <w:bCs/>
          <w:sz w:val="24"/>
          <w:szCs w:val="24"/>
        </w:rPr>
        <w:t>. References</w:t>
      </w:r>
    </w:p>
    <w:p w14:paraId="17E5D06C" w14:textId="77777777" w:rsidR="006E5956" w:rsidRDefault="006E5956" w:rsidP="000D7D74">
      <w:pPr>
        <w:tabs>
          <w:tab w:val="left" w:pos="1935"/>
        </w:tabs>
        <w:jc w:val="both"/>
        <w:rPr>
          <w:sz w:val="24"/>
          <w:szCs w:val="24"/>
        </w:rPr>
      </w:pPr>
    </w:p>
    <w:p w14:paraId="065B3F65" w14:textId="77777777" w:rsidR="006E5956" w:rsidRPr="006E5956" w:rsidRDefault="006E5956" w:rsidP="006E5956">
      <w:pPr>
        <w:tabs>
          <w:tab w:val="left" w:pos="1935"/>
        </w:tabs>
        <w:jc w:val="both"/>
        <w:rPr>
          <w:sz w:val="24"/>
          <w:szCs w:val="24"/>
        </w:rPr>
      </w:pPr>
      <w:r w:rsidRPr="006E5956">
        <w:rPr>
          <w:sz w:val="24"/>
          <w:szCs w:val="24"/>
        </w:rPr>
        <w:t>Greenhaus, J. H., Callanan, G. A., &amp; Godshalk, V. M. (2010). Career Management. SAGE Publications.</w:t>
      </w:r>
    </w:p>
    <w:p w14:paraId="759BC2FB" w14:textId="77777777" w:rsidR="006E5956" w:rsidRPr="006E5956" w:rsidRDefault="006E5956" w:rsidP="006E5956">
      <w:pPr>
        <w:tabs>
          <w:tab w:val="left" w:pos="1935"/>
        </w:tabs>
        <w:jc w:val="both"/>
        <w:rPr>
          <w:sz w:val="24"/>
          <w:szCs w:val="24"/>
        </w:rPr>
      </w:pPr>
      <w:r w:rsidRPr="006E5956">
        <w:rPr>
          <w:sz w:val="24"/>
          <w:szCs w:val="24"/>
        </w:rPr>
        <w:t>Jackson, S. E., Schuler, R. S., &amp; Jiang, K. (2014). An aspirational framework for strategic human resource management. The Academy of Management Annals, 8(1), 1-56.</w:t>
      </w:r>
    </w:p>
    <w:p w14:paraId="73940759" w14:textId="77777777" w:rsidR="006E5956" w:rsidRPr="006E5956" w:rsidRDefault="006E5956" w:rsidP="006E5956">
      <w:pPr>
        <w:tabs>
          <w:tab w:val="left" w:pos="1935"/>
        </w:tabs>
        <w:jc w:val="both"/>
        <w:rPr>
          <w:sz w:val="24"/>
          <w:szCs w:val="24"/>
        </w:rPr>
      </w:pPr>
      <w:r w:rsidRPr="006E5956">
        <w:rPr>
          <w:sz w:val="24"/>
          <w:szCs w:val="24"/>
        </w:rPr>
        <w:t>McCrudden, C. (2015). Equality, Human Rights, and Public Policy. Edward Elgar Publishing.</w:t>
      </w:r>
    </w:p>
    <w:p w14:paraId="10EADE64" w14:textId="77777777" w:rsidR="006E5956" w:rsidRPr="006E5956" w:rsidRDefault="006E5956" w:rsidP="006E5956">
      <w:pPr>
        <w:tabs>
          <w:tab w:val="left" w:pos="1935"/>
        </w:tabs>
        <w:jc w:val="both"/>
        <w:rPr>
          <w:sz w:val="24"/>
          <w:szCs w:val="24"/>
        </w:rPr>
      </w:pPr>
      <w:r w:rsidRPr="006E5956">
        <w:rPr>
          <w:sz w:val="24"/>
          <w:szCs w:val="24"/>
        </w:rPr>
        <w:t>Roberson, Q. M. (2006). Disentangling the meanings of diversity and inclusion in organizations. Group &amp; Organization Management, 31(2), 212-236.</w:t>
      </w:r>
    </w:p>
    <w:p w14:paraId="5E630892" w14:textId="1D625BF3" w:rsidR="006E5956" w:rsidRDefault="006E5956" w:rsidP="006E5956">
      <w:pPr>
        <w:tabs>
          <w:tab w:val="left" w:pos="1935"/>
        </w:tabs>
        <w:jc w:val="both"/>
        <w:rPr>
          <w:sz w:val="24"/>
          <w:szCs w:val="24"/>
        </w:rPr>
      </w:pPr>
      <w:r w:rsidRPr="006E5956">
        <w:rPr>
          <w:sz w:val="24"/>
          <w:szCs w:val="24"/>
        </w:rPr>
        <w:t>Shore, L. M., et al. (2011). Inclusion and diversity in work groups: A review and model for future research. Journal of Management, 37(4), 1262-1289.</w:t>
      </w:r>
    </w:p>
    <w:p w14:paraId="2E060A7F" w14:textId="77777777" w:rsidR="006E5956" w:rsidRPr="006E5956" w:rsidRDefault="006E5956" w:rsidP="006E5956">
      <w:pPr>
        <w:tabs>
          <w:tab w:val="left" w:pos="1935"/>
        </w:tabs>
        <w:jc w:val="both"/>
        <w:rPr>
          <w:sz w:val="24"/>
          <w:szCs w:val="24"/>
        </w:rPr>
      </w:pPr>
      <w:r w:rsidRPr="006E5956">
        <w:rPr>
          <w:sz w:val="24"/>
          <w:szCs w:val="24"/>
        </w:rPr>
        <w:t>Armstrong, M., &amp; Taylor, S. (2014). Armstrong's Handbook of Human Resource Management Practice. Kogan Page Publishers.</w:t>
      </w:r>
    </w:p>
    <w:p w14:paraId="38CD827A" w14:textId="77777777" w:rsidR="006E5956" w:rsidRPr="006E5956" w:rsidRDefault="006E5956" w:rsidP="006E5956">
      <w:pPr>
        <w:tabs>
          <w:tab w:val="left" w:pos="1935"/>
        </w:tabs>
        <w:jc w:val="both"/>
        <w:rPr>
          <w:sz w:val="24"/>
          <w:szCs w:val="24"/>
        </w:rPr>
      </w:pPr>
      <w:r w:rsidRPr="006E5956">
        <w:rPr>
          <w:sz w:val="24"/>
          <w:szCs w:val="24"/>
        </w:rPr>
        <w:t>Greenhaus, J. H., Callanan, G. A., &amp; Godshalk, V. M. (2010). Career Management. SAGE Publications.</w:t>
      </w:r>
    </w:p>
    <w:p w14:paraId="3F136214" w14:textId="77777777" w:rsidR="006E5956" w:rsidRPr="006E5956" w:rsidRDefault="006E5956" w:rsidP="006E5956">
      <w:pPr>
        <w:tabs>
          <w:tab w:val="left" w:pos="1935"/>
        </w:tabs>
        <w:jc w:val="both"/>
        <w:rPr>
          <w:sz w:val="24"/>
          <w:szCs w:val="24"/>
        </w:rPr>
      </w:pPr>
      <w:r w:rsidRPr="006E5956">
        <w:rPr>
          <w:sz w:val="24"/>
          <w:szCs w:val="24"/>
        </w:rPr>
        <w:t>Noon, M. (2010). The shackled runner: Time to rethink positive discrimination? Work, Employment and Society, 24(4), 728-739.</w:t>
      </w:r>
    </w:p>
    <w:p w14:paraId="5C55D798" w14:textId="65A67859" w:rsidR="006629CB" w:rsidRDefault="006E5956" w:rsidP="006E5956">
      <w:pPr>
        <w:tabs>
          <w:tab w:val="left" w:pos="1935"/>
        </w:tabs>
        <w:jc w:val="both"/>
        <w:rPr>
          <w:sz w:val="24"/>
          <w:szCs w:val="24"/>
        </w:rPr>
      </w:pPr>
      <w:r w:rsidRPr="006E5956">
        <w:rPr>
          <w:sz w:val="24"/>
          <w:szCs w:val="24"/>
        </w:rPr>
        <w:t>Shore, L. M., et al. (2011). Inclusion and diversity in work groups: A review and model for future research. Journal of Management, 37(4), 1262-1289.</w:t>
      </w:r>
    </w:p>
    <w:p w14:paraId="7263B854" w14:textId="77777777" w:rsidR="006629CB" w:rsidRPr="006629CB" w:rsidRDefault="006629CB" w:rsidP="006629CB">
      <w:pPr>
        <w:tabs>
          <w:tab w:val="left" w:pos="1935"/>
        </w:tabs>
        <w:jc w:val="both"/>
        <w:rPr>
          <w:sz w:val="24"/>
          <w:szCs w:val="24"/>
        </w:rPr>
      </w:pPr>
      <w:r w:rsidRPr="006629CB">
        <w:rPr>
          <w:sz w:val="24"/>
          <w:szCs w:val="24"/>
        </w:rPr>
        <w:t>Brown, R., Davis, S., &amp; Wilson, T. (2019). HR Practices in Dentistry: A Comprehensive Review. International Journal of Dental Research, 22(1), pp. 45-58.</w:t>
      </w:r>
    </w:p>
    <w:p w14:paraId="76A36905" w14:textId="77777777" w:rsidR="006629CB" w:rsidRPr="006629CB" w:rsidRDefault="006629CB" w:rsidP="006629CB">
      <w:pPr>
        <w:tabs>
          <w:tab w:val="left" w:pos="1935"/>
        </w:tabs>
        <w:jc w:val="both"/>
        <w:rPr>
          <w:sz w:val="24"/>
          <w:szCs w:val="24"/>
        </w:rPr>
      </w:pPr>
      <w:r w:rsidRPr="006629CB">
        <w:rPr>
          <w:sz w:val="24"/>
          <w:szCs w:val="24"/>
        </w:rPr>
        <w:t>Johnson, L. (2020). Inclusive Workplaces in the NHS: The Role of HR Policies. Healthcare Management Review, 12(3), pp. 89-104.</w:t>
      </w:r>
    </w:p>
    <w:p w14:paraId="09BC74FA" w14:textId="7600E46B" w:rsidR="006629CB" w:rsidRDefault="006629CB" w:rsidP="006629CB">
      <w:pPr>
        <w:tabs>
          <w:tab w:val="left" w:pos="1935"/>
        </w:tabs>
        <w:jc w:val="both"/>
        <w:rPr>
          <w:sz w:val="24"/>
          <w:szCs w:val="24"/>
        </w:rPr>
      </w:pPr>
      <w:r w:rsidRPr="006629CB">
        <w:rPr>
          <w:sz w:val="24"/>
          <w:szCs w:val="24"/>
        </w:rPr>
        <w:t>Roberts, M., &amp; Simpson, K. (2017). Barriers to Employment Equality in the NHS. Journal of Social Policy, 14(4), pp. 567-582.</w:t>
      </w:r>
    </w:p>
    <w:p w14:paraId="42CFD7CF" w14:textId="77777777" w:rsidR="006629CB" w:rsidRPr="006629CB" w:rsidRDefault="006629CB" w:rsidP="006629CB">
      <w:pPr>
        <w:tabs>
          <w:tab w:val="left" w:pos="1935"/>
        </w:tabs>
        <w:jc w:val="both"/>
        <w:rPr>
          <w:sz w:val="24"/>
          <w:szCs w:val="24"/>
        </w:rPr>
      </w:pPr>
      <w:r w:rsidRPr="006629CB">
        <w:rPr>
          <w:sz w:val="24"/>
          <w:szCs w:val="24"/>
        </w:rPr>
        <w:t>Smith, J. (2018). Employment Equality in Healthcare: Challenges and Opportunities. Journal of Health Policy, 15(2), pp. 123-135.</w:t>
      </w:r>
    </w:p>
    <w:p w14:paraId="3A96E85B" w14:textId="77777777" w:rsidR="006629CB" w:rsidRPr="006629CB" w:rsidRDefault="006629CB" w:rsidP="006629CB">
      <w:pPr>
        <w:tabs>
          <w:tab w:val="left" w:pos="1935"/>
        </w:tabs>
        <w:jc w:val="both"/>
        <w:rPr>
          <w:sz w:val="24"/>
          <w:szCs w:val="24"/>
        </w:rPr>
      </w:pPr>
      <w:r w:rsidRPr="006629CB">
        <w:rPr>
          <w:sz w:val="24"/>
          <w:szCs w:val="24"/>
        </w:rPr>
        <w:lastRenderedPageBreak/>
        <w:t>Brown, R., Davis, S., &amp; Wilson, T. (2019). HR Practices in Dentistry: A Comprehensive Review. International Journal of Dental Research, 22(1), pp. 45-58.</w:t>
      </w:r>
    </w:p>
    <w:p w14:paraId="4A5CC1D3" w14:textId="77777777" w:rsidR="006629CB" w:rsidRPr="006629CB" w:rsidRDefault="006629CB" w:rsidP="006629CB">
      <w:pPr>
        <w:tabs>
          <w:tab w:val="left" w:pos="1935"/>
        </w:tabs>
        <w:jc w:val="both"/>
        <w:rPr>
          <w:sz w:val="24"/>
          <w:szCs w:val="24"/>
        </w:rPr>
      </w:pPr>
      <w:r w:rsidRPr="006629CB">
        <w:rPr>
          <w:sz w:val="24"/>
          <w:szCs w:val="24"/>
        </w:rPr>
        <w:t>Johnson, L. (2020). Inclusive Workplaces in the NHS: The Role of HR Policies. Healthcare Management Review, 12(3), pp. 89-104.</w:t>
      </w:r>
    </w:p>
    <w:p w14:paraId="2B279F9F" w14:textId="6384A287" w:rsidR="006629CB" w:rsidRDefault="006629CB" w:rsidP="006629CB">
      <w:pPr>
        <w:tabs>
          <w:tab w:val="left" w:pos="1935"/>
        </w:tabs>
        <w:jc w:val="both"/>
        <w:rPr>
          <w:sz w:val="24"/>
          <w:szCs w:val="24"/>
        </w:rPr>
      </w:pPr>
      <w:r w:rsidRPr="006629CB">
        <w:rPr>
          <w:sz w:val="24"/>
          <w:szCs w:val="24"/>
        </w:rPr>
        <w:t>Roberts, M., &amp; Simpson, K. (2017). Barriers to Employment Equality in the NHS. Journal of Social Policy, 14(4), pp. 567-582.</w:t>
      </w:r>
    </w:p>
    <w:p w14:paraId="6CA8D87F" w14:textId="77777777" w:rsidR="006629CB" w:rsidRPr="006629CB" w:rsidRDefault="006629CB" w:rsidP="006629CB">
      <w:pPr>
        <w:tabs>
          <w:tab w:val="left" w:pos="1935"/>
        </w:tabs>
        <w:jc w:val="both"/>
        <w:rPr>
          <w:sz w:val="24"/>
          <w:szCs w:val="24"/>
        </w:rPr>
      </w:pPr>
      <w:r w:rsidRPr="006629CB">
        <w:rPr>
          <w:sz w:val="24"/>
          <w:szCs w:val="24"/>
        </w:rPr>
        <w:t>Jones, D., Smith, P., &amp; Taylor, R. (2018). Overcoming Barriers to Employment Equality in Healthcare. Diversity and Equality in Health and Care, 15(3), pp. 123-136.</w:t>
      </w:r>
    </w:p>
    <w:p w14:paraId="4E29EBC7" w14:textId="24866B10" w:rsidR="006629CB" w:rsidRDefault="006629CB" w:rsidP="006629CB">
      <w:pPr>
        <w:tabs>
          <w:tab w:val="left" w:pos="1935"/>
        </w:tabs>
        <w:jc w:val="both"/>
        <w:rPr>
          <w:sz w:val="24"/>
          <w:szCs w:val="24"/>
        </w:rPr>
      </w:pPr>
      <w:r w:rsidRPr="006629CB">
        <w:rPr>
          <w:sz w:val="24"/>
          <w:szCs w:val="24"/>
        </w:rPr>
        <w:t>NHS England. (2021). Workforce Race Equality Standard (WRES) Report 2020. NHS England.</w:t>
      </w:r>
    </w:p>
    <w:p w14:paraId="6A8BA625" w14:textId="77777777" w:rsidR="00A048A8" w:rsidRDefault="00A048A8" w:rsidP="00A048A8">
      <w:pPr>
        <w:tabs>
          <w:tab w:val="left" w:pos="1935"/>
        </w:tabs>
        <w:jc w:val="both"/>
        <w:rPr>
          <w:sz w:val="24"/>
          <w:szCs w:val="24"/>
        </w:rPr>
      </w:pPr>
      <w:r w:rsidRPr="00A048A8">
        <w:rPr>
          <w:sz w:val="24"/>
          <w:szCs w:val="24"/>
        </w:rPr>
        <w:t>NHS Employers. (2020). Flexible Working in the NHS. NHS Employers.</w:t>
      </w:r>
    </w:p>
    <w:p w14:paraId="61FF01A8" w14:textId="77777777" w:rsidR="0020359F" w:rsidRPr="0020359F" w:rsidRDefault="0020359F" w:rsidP="0020359F">
      <w:pPr>
        <w:tabs>
          <w:tab w:val="left" w:pos="1935"/>
        </w:tabs>
        <w:jc w:val="both"/>
        <w:rPr>
          <w:sz w:val="24"/>
          <w:szCs w:val="24"/>
        </w:rPr>
      </w:pPr>
      <w:r w:rsidRPr="0020359F">
        <w:rPr>
          <w:sz w:val="24"/>
          <w:szCs w:val="24"/>
        </w:rPr>
        <w:t>Becker, G. S. (1964). Human Capital: A Theoretical and Empirical Analysis, with Special Reference to Education. University of Chicago Press.</w:t>
      </w:r>
    </w:p>
    <w:p w14:paraId="0EEF6CA4" w14:textId="77777777" w:rsidR="0020359F" w:rsidRPr="0020359F" w:rsidRDefault="0020359F" w:rsidP="0020359F">
      <w:pPr>
        <w:tabs>
          <w:tab w:val="left" w:pos="1935"/>
        </w:tabs>
        <w:jc w:val="both"/>
        <w:rPr>
          <w:sz w:val="24"/>
          <w:szCs w:val="24"/>
        </w:rPr>
      </w:pPr>
      <w:r w:rsidRPr="0020359F">
        <w:rPr>
          <w:sz w:val="24"/>
          <w:szCs w:val="24"/>
        </w:rPr>
        <w:t>Crenshaw, K. (1989). Demarginalizing the Intersection of Race and Sex: A Black Feminist Critique of Antidiscrimination Doctrine, Feminist Theory, and Antiracist Politics. University of Chicago Legal Forum, 1989(1), pp. 139-167.</w:t>
      </w:r>
    </w:p>
    <w:p w14:paraId="1227848E" w14:textId="77777777" w:rsidR="0020359F" w:rsidRPr="0020359F" w:rsidRDefault="0020359F" w:rsidP="0020359F">
      <w:pPr>
        <w:tabs>
          <w:tab w:val="left" w:pos="1935"/>
        </w:tabs>
        <w:jc w:val="both"/>
        <w:rPr>
          <w:sz w:val="24"/>
          <w:szCs w:val="24"/>
        </w:rPr>
      </w:pPr>
      <w:r w:rsidRPr="0020359F">
        <w:rPr>
          <w:sz w:val="24"/>
          <w:szCs w:val="24"/>
        </w:rPr>
        <w:t>Delgado, R., &amp; Stefancic, J. (2001). Critical Race Theory: An Introduction. New York University Press.</w:t>
      </w:r>
    </w:p>
    <w:p w14:paraId="1114FF2D" w14:textId="77777777" w:rsidR="0020359F" w:rsidRPr="0020359F" w:rsidRDefault="0020359F" w:rsidP="0020359F">
      <w:pPr>
        <w:tabs>
          <w:tab w:val="left" w:pos="1935"/>
        </w:tabs>
        <w:jc w:val="both"/>
        <w:rPr>
          <w:sz w:val="24"/>
          <w:szCs w:val="24"/>
        </w:rPr>
      </w:pPr>
      <w:r w:rsidRPr="0020359F">
        <w:rPr>
          <w:sz w:val="24"/>
          <w:szCs w:val="24"/>
        </w:rPr>
        <w:t>Lewin, K. (1951). Field Theory in Social Science: Selected Theoretical Papers. Harper &amp; Row.</w:t>
      </w:r>
    </w:p>
    <w:p w14:paraId="3329FBE9" w14:textId="6D8E0EAD" w:rsidR="0020359F" w:rsidRDefault="0020359F" w:rsidP="0020359F">
      <w:pPr>
        <w:tabs>
          <w:tab w:val="left" w:pos="1935"/>
        </w:tabs>
        <w:jc w:val="both"/>
        <w:rPr>
          <w:sz w:val="24"/>
          <w:szCs w:val="24"/>
        </w:rPr>
      </w:pPr>
      <w:r w:rsidRPr="0020359F">
        <w:rPr>
          <w:sz w:val="24"/>
          <w:szCs w:val="24"/>
        </w:rPr>
        <w:t>Rawls, J. (1971). A Theory of Justice. Harvard University Press.</w:t>
      </w:r>
    </w:p>
    <w:p w14:paraId="7A3A41EF" w14:textId="77777777" w:rsidR="006E5956" w:rsidRPr="006E5956" w:rsidRDefault="006E5956" w:rsidP="006E5956">
      <w:pPr>
        <w:tabs>
          <w:tab w:val="left" w:pos="1935"/>
        </w:tabs>
        <w:jc w:val="both"/>
        <w:rPr>
          <w:sz w:val="24"/>
          <w:szCs w:val="24"/>
        </w:rPr>
      </w:pPr>
      <w:r w:rsidRPr="006E5956">
        <w:rPr>
          <w:sz w:val="24"/>
          <w:szCs w:val="24"/>
        </w:rPr>
        <w:t>References</w:t>
      </w:r>
    </w:p>
    <w:p w14:paraId="28006AA8" w14:textId="77777777" w:rsidR="006E5956" w:rsidRPr="006E5956" w:rsidRDefault="006E5956" w:rsidP="006E5956">
      <w:pPr>
        <w:tabs>
          <w:tab w:val="left" w:pos="1935"/>
        </w:tabs>
        <w:jc w:val="both"/>
        <w:rPr>
          <w:sz w:val="24"/>
          <w:szCs w:val="24"/>
        </w:rPr>
      </w:pPr>
      <w:r w:rsidRPr="006E5956">
        <w:rPr>
          <w:sz w:val="24"/>
          <w:szCs w:val="24"/>
        </w:rPr>
        <w:t>Armstrong, M., &amp; Taylor, S. (2014). Armstrong's Handbook of Human Resource Management Practice. Kogan Page Publishers.</w:t>
      </w:r>
    </w:p>
    <w:p w14:paraId="33087A2F" w14:textId="77777777" w:rsidR="006E5956" w:rsidRPr="006E5956" w:rsidRDefault="006E5956" w:rsidP="006E5956">
      <w:pPr>
        <w:tabs>
          <w:tab w:val="left" w:pos="1935"/>
        </w:tabs>
        <w:jc w:val="both"/>
        <w:rPr>
          <w:sz w:val="24"/>
          <w:szCs w:val="24"/>
        </w:rPr>
      </w:pPr>
      <w:r w:rsidRPr="006E5956">
        <w:rPr>
          <w:sz w:val="24"/>
          <w:szCs w:val="24"/>
        </w:rPr>
        <w:t>Greenhaus, J. H., Callanan, G. A., &amp; Godshalk, V. M. (2010). Career Management. SAGE Publications.</w:t>
      </w:r>
    </w:p>
    <w:p w14:paraId="67443E08" w14:textId="77777777" w:rsidR="006E5956" w:rsidRPr="006E5956" w:rsidRDefault="006E5956" w:rsidP="006E5956">
      <w:pPr>
        <w:tabs>
          <w:tab w:val="left" w:pos="1935"/>
        </w:tabs>
        <w:jc w:val="both"/>
        <w:rPr>
          <w:sz w:val="24"/>
          <w:szCs w:val="24"/>
        </w:rPr>
      </w:pPr>
      <w:r w:rsidRPr="006E5956">
        <w:rPr>
          <w:sz w:val="24"/>
          <w:szCs w:val="24"/>
        </w:rPr>
        <w:t>Jackson, S. E., Schuler, R. S., &amp; Jiang, K. (2014). An aspirational framework for strategic human resource management. The Academy of Management Annals, 8(1), 1-56.</w:t>
      </w:r>
    </w:p>
    <w:p w14:paraId="400C9465" w14:textId="77777777" w:rsidR="006E5956" w:rsidRPr="006E5956" w:rsidRDefault="006E5956" w:rsidP="006E5956">
      <w:pPr>
        <w:tabs>
          <w:tab w:val="left" w:pos="1935"/>
        </w:tabs>
        <w:jc w:val="both"/>
        <w:rPr>
          <w:sz w:val="24"/>
          <w:szCs w:val="24"/>
        </w:rPr>
      </w:pPr>
      <w:r w:rsidRPr="006E5956">
        <w:rPr>
          <w:sz w:val="24"/>
          <w:szCs w:val="24"/>
        </w:rPr>
        <w:t>Noon, M. (2010). The shackled runner: Time to rethink positive discrimination? Work, Employment and Society, 24(4), 728-739.</w:t>
      </w:r>
    </w:p>
    <w:p w14:paraId="3DA5B837" w14:textId="77777777" w:rsidR="006E5956" w:rsidRPr="006E5956" w:rsidRDefault="006E5956" w:rsidP="006E5956">
      <w:pPr>
        <w:tabs>
          <w:tab w:val="left" w:pos="1935"/>
        </w:tabs>
        <w:jc w:val="both"/>
        <w:rPr>
          <w:sz w:val="24"/>
          <w:szCs w:val="24"/>
        </w:rPr>
      </w:pPr>
      <w:r w:rsidRPr="006E5956">
        <w:rPr>
          <w:sz w:val="24"/>
          <w:szCs w:val="24"/>
        </w:rPr>
        <w:t>Roberson, Q. M. (2006). Disentangling the meanings of diversity and inclusion in organizations. Group &amp; Organization Management, 31(2), 212-236.</w:t>
      </w:r>
    </w:p>
    <w:p w14:paraId="1998E170" w14:textId="77777777" w:rsidR="006E5956" w:rsidRPr="006E5956" w:rsidRDefault="006E5956" w:rsidP="006E5956">
      <w:pPr>
        <w:tabs>
          <w:tab w:val="left" w:pos="1935"/>
        </w:tabs>
        <w:jc w:val="both"/>
        <w:rPr>
          <w:sz w:val="24"/>
          <w:szCs w:val="24"/>
        </w:rPr>
      </w:pPr>
      <w:r w:rsidRPr="006E5956">
        <w:rPr>
          <w:sz w:val="24"/>
          <w:szCs w:val="24"/>
        </w:rPr>
        <w:t>Shore, L. M., et al. (2011). Inclusion and diversity in work groups: A review and model for future research. Journal of Management, 37(4), 1262-1289.</w:t>
      </w:r>
    </w:p>
    <w:p w14:paraId="190D35CB" w14:textId="77777777" w:rsidR="006E5956" w:rsidRPr="006E5956" w:rsidRDefault="006E5956" w:rsidP="006E5956">
      <w:pPr>
        <w:tabs>
          <w:tab w:val="left" w:pos="1935"/>
        </w:tabs>
        <w:jc w:val="both"/>
        <w:rPr>
          <w:sz w:val="24"/>
          <w:szCs w:val="24"/>
        </w:rPr>
      </w:pPr>
      <w:r w:rsidRPr="006E5956">
        <w:rPr>
          <w:sz w:val="24"/>
          <w:szCs w:val="24"/>
        </w:rPr>
        <w:lastRenderedPageBreak/>
        <w:t>Wright, P. M., &amp; McMahan, G. C. (2011). Exploring human capital: Putting ‘human’ back into strategic human resource management. Human Resource Management Journal, 21(2), 93-104.</w:t>
      </w:r>
    </w:p>
    <w:p w14:paraId="2CC770AC" w14:textId="77777777" w:rsidR="006E5956" w:rsidRDefault="006E5956" w:rsidP="0020359F">
      <w:pPr>
        <w:tabs>
          <w:tab w:val="left" w:pos="1935"/>
        </w:tabs>
        <w:jc w:val="both"/>
        <w:rPr>
          <w:sz w:val="24"/>
          <w:szCs w:val="24"/>
        </w:rPr>
      </w:pPr>
    </w:p>
    <w:p w14:paraId="15A1C283" w14:textId="77777777" w:rsidR="0020359F" w:rsidRDefault="0020359F" w:rsidP="0020359F">
      <w:pPr>
        <w:tabs>
          <w:tab w:val="left" w:pos="1935"/>
        </w:tabs>
        <w:jc w:val="both"/>
        <w:rPr>
          <w:sz w:val="24"/>
          <w:szCs w:val="24"/>
        </w:rPr>
      </w:pPr>
    </w:p>
    <w:p w14:paraId="03381A55" w14:textId="77777777" w:rsidR="00564381" w:rsidRDefault="00564381" w:rsidP="0020359F">
      <w:pPr>
        <w:tabs>
          <w:tab w:val="left" w:pos="1935"/>
        </w:tabs>
        <w:jc w:val="both"/>
        <w:rPr>
          <w:sz w:val="24"/>
          <w:szCs w:val="24"/>
        </w:rPr>
      </w:pPr>
    </w:p>
    <w:p w14:paraId="01FD7E01" w14:textId="77777777" w:rsidR="002B4906" w:rsidRDefault="002B4906" w:rsidP="000D7D74">
      <w:pPr>
        <w:tabs>
          <w:tab w:val="left" w:pos="1935"/>
        </w:tabs>
        <w:jc w:val="both"/>
        <w:rPr>
          <w:sz w:val="24"/>
          <w:szCs w:val="24"/>
        </w:rPr>
      </w:pPr>
    </w:p>
    <w:p w14:paraId="658CCF83" w14:textId="4D8BB757" w:rsidR="008762C6" w:rsidRPr="00B84EB1" w:rsidRDefault="00564381" w:rsidP="006A1A8A">
      <w:pPr>
        <w:tabs>
          <w:tab w:val="left" w:pos="1935"/>
        </w:tabs>
        <w:jc w:val="both"/>
        <w:rPr>
          <w:b/>
          <w:bCs/>
          <w:sz w:val="24"/>
          <w:szCs w:val="24"/>
        </w:rPr>
      </w:pPr>
      <w:r>
        <w:rPr>
          <w:b/>
          <w:bCs/>
          <w:sz w:val="24"/>
          <w:szCs w:val="24"/>
        </w:rPr>
        <w:t>7</w:t>
      </w:r>
      <w:r w:rsidR="008762C6" w:rsidRPr="005F1EBC">
        <w:rPr>
          <w:b/>
          <w:bCs/>
          <w:sz w:val="24"/>
          <w:szCs w:val="24"/>
        </w:rPr>
        <w:t xml:space="preserve">. </w:t>
      </w:r>
      <w:r w:rsidR="000D7D74" w:rsidRPr="005F1EBC">
        <w:rPr>
          <w:b/>
          <w:bCs/>
          <w:sz w:val="24"/>
          <w:szCs w:val="24"/>
        </w:rPr>
        <w:t>Appendice</w:t>
      </w:r>
      <w:r w:rsidR="00B84EB1">
        <w:rPr>
          <w:b/>
          <w:bCs/>
          <w:sz w:val="24"/>
          <w:szCs w:val="24"/>
        </w:rPr>
        <w:t>s</w:t>
      </w:r>
    </w:p>
    <w:p w14:paraId="60BC7B60" w14:textId="3F026E7A" w:rsidR="006276B6" w:rsidRPr="008762C6" w:rsidRDefault="00564381" w:rsidP="006276B6">
      <w:pPr>
        <w:tabs>
          <w:tab w:val="left" w:pos="1935"/>
        </w:tabs>
        <w:jc w:val="both"/>
        <w:rPr>
          <w:b/>
          <w:bCs/>
          <w:sz w:val="24"/>
          <w:szCs w:val="24"/>
        </w:rPr>
      </w:pPr>
      <w:r>
        <w:rPr>
          <w:b/>
          <w:bCs/>
          <w:sz w:val="24"/>
          <w:szCs w:val="24"/>
        </w:rPr>
        <w:t>7.</w:t>
      </w:r>
      <w:r w:rsidR="00EB34B3">
        <w:rPr>
          <w:b/>
          <w:bCs/>
          <w:sz w:val="24"/>
          <w:szCs w:val="24"/>
        </w:rPr>
        <w:t>1</w:t>
      </w:r>
      <w:r>
        <w:rPr>
          <w:b/>
          <w:bCs/>
          <w:sz w:val="24"/>
          <w:szCs w:val="24"/>
        </w:rPr>
        <w:t xml:space="preserve">.  </w:t>
      </w:r>
      <w:r w:rsidR="006276B6" w:rsidRPr="008762C6">
        <w:rPr>
          <w:b/>
          <w:bCs/>
          <w:sz w:val="24"/>
          <w:szCs w:val="24"/>
        </w:rPr>
        <w:t>Appendix 5:  Limitations</w:t>
      </w:r>
    </w:p>
    <w:p w14:paraId="72CCE211" w14:textId="700DE94F" w:rsidR="006276B6" w:rsidRPr="008762C6" w:rsidRDefault="006276B6" w:rsidP="006276B6">
      <w:pPr>
        <w:tabs>
          <w:tab w:val="left" w:pos="1935"/>
        </w:tabs>
        <w:jc w:val="both"/>
        <w:rPr>
          <w:b/>
          <w:bCs/>
          <w:sz w:val="24"/>
          <w:szCs w:val="24"/>
        </w:rPr>
      </w:pPr>
      <w:r w:rsidRPr="008762C6">
        <w:rPr>
          <w:b/>
          <w:bCs/>
          <w:sz w:val="24"/>
          <w:szCs w:val="24"/>
        </w:rPr>
        <w:t>Data Collection Challenges</w:t>
      </w:r>
    </w:p>
    <w:p w14:paraId="422C89D1" w14:textId="422F7AC9" w:rsidR="006276B6" w:rsidRPr="00F86342" w:rsidRDefault="00EB34B3" w:rsidP="006276B6">
      <w:pPr>
        <w:tabs>
          <w:tab w:val="left" w:pos="1935"/>
        </w:tabs>
        <w:jc w:val="both"/>
        <w:rPr>
          <w:sz w:val="24"/>
          <w:szCs w:val="24"/>
        </w:rPr>
      </w:pPr>
      <w:r w:rsidRPr="00EB34B3">
        <w:rPr>
          <w:sz w:val="24"/>
          <w:szCs w:val="24"/>
        </w:rPr>
        <w:t>There may be difficulties in guaranteeing the completeness and representativeness of the data if problems with participant recruitment and response rates are found during data collecting (Denscombe, 2014). There may be logistical constraints in healthcare settings that prevent the collection of a complete dataset, despite efforts to increase participation and guarantee varied sampling.</w:t>
      </w:r>
    </w:p>
    <w:p w14:paraId="41AFE6CD" w14:textId="07E26525" w:rsidR="006276B6" w:rsidRPr="008762C6" w:rsidRDefault="006276B6" w:rsidP="006276B6">
      <w:pPr>
        <w:tabs>
          <w:tab w:val="left" w:pos="1935"/>
        </w:tabs>
        <w:jc w:val="both"/>
        <w:rPr>
          <w:b/>
          <w:bCs/>
          <w:sz w:val="24"/>
          <w:szCs w:val="24"/>
        </w:rPr>
      </w:pPr>
      <w:r w:rsidRPr="008762C6">
        <w:rPr>
          <w:b/>
          <w:bCs/>
          <w:sz w:val="24"/>
          <w:szCs w:val="24"/>
        </w:rPr>
        <w:t>Interpretation and Bias</w:t>
      </w:r>
    </w:p>
    <w:p w14:paraId="56BB7784" w14:textId="77777777" w:rsidR="006276B6" w:rsidRDefault="006276B6" w:rsidP="006276B6">
      <w:pPr>
        <w:tabs>
          <w:tab w:val="left" w:pos="1935"/>
        </w:tabs>
        <w:jc w:val="both"/>
        <w:rPr>
          <w:sz w:val="24"/>
          <w:szCs w:val="24"/>
        </w:rPr>
      </w:pPr>
    </w:p>
    <w:p w14:paraId="0CBA90A6" w14:textId="6813B0AB" w:rsidR="006276B6" w:rsidRPr="00F86342" w:rsidRDefault="00EB34B3" w:rsidP="006A1A8A">
      <w:pPr>
        <w:tabs>
          <w:tab w:val="left" w:pos="1935"/>
        </w:tabs>
        <w:jc w:val="both"/>
        <w:rPr>
          <w:sz w:val="24"/>
          <w:szCs w:val="24"/>
        </w:rPr>
      </w:pPr>
      <w:r w:rsidRPr="00EB34B3">
        <w:rPr>
          <w:sz w:val="24"/>
          <w:szCs w:val="24"/>
        </w:rPr>
        <w:t>Researchers' preconceived notions and biases might affect how survey results and qualitative data are analysed (Silverman, 2016). The use of rigorous data analysis methods and the triangulation of qualitative and quantitative data were two strategies to reduce the influence of interpretive bias. Nevertheless, the objectivity of the study's results might be compromised by individual interpretations.</w:t>
      </w:r>
    </w:p>
    <w:p w14:paraId="27BE2A1B" w14:textId="7239808B" w:rsidR="006A1A8A" w:rsidRDefault="006A1A8A" w:rsidP="006A1A8A">
      <w:pPr>
        <w:tabs>
          <w:tab w:val="left" w:pos="1935"/>
        </w:tabs>
        <w:jc w:val="both"/>
        <w:rPr>
          <w:sz w:val="24"/>
          <w:szCs w:val="24"/>
        </w:rPr>
      </w:pPr>
    </w:p>
    <w:p w14:paraId="76E6AF93" w14:textId="77777777" w:rsidR="006A1A8A" w:rsidRPr="0020359F" w:rsidRDefault="006A1A8A" w:rsidP="006A1A8A">
      <w:pPr>
        <w:tabs>
          <w:tab w:val="left" w:pos="1935"/>
        </w:tabs>
        <w:jc w:val="both"/>
        <w:rPr>
          <w:sz w:val="24"/>
          <w:szCs w:val="24"/>
        </w:rPr>
      </w:pPr>
    </w:p>
    <w:p w14:paraId="0EC50510" w14:textId="1E12B7D5" w:rsidR="006A1A8A" w:rsidRPr="002464D9" w:rsidRDefault="006A1A8A" w:rsidP="000D7D74">
      <w:pPr>
        <w:tabs>
          <w:tab w:val="left" w:pos="1935"/>
        </w:tabs>
        <w:jc w:val="both"/>
        <w:rPr>
          <w:sz w:val="24"/>
          <w:szCs w:val="24"/>
        </w:rPr>
      </w:pPr>
    </w:p>
    <w:p w14:paraId="480B972B" w14:textId="77777777" w:rsidR="000D7D74" w:rsidRDefault="000D7D74" w:rsidP="000D7D74">
      <w:pPr>
        <w:tabs>
          <w:tab w:val="left" w:pos="1935"/>
        </w:tabs>
        <w:jc w:val="both"/>
        <w:rPr>
          <w:sz w:val="24"/>
          <w:szCs w:val="24"/>
        </w:rPr>
      </w:pPr>
    </w:p>
    <w:p w14:paraId="6E840A78" w14:textId="77777777" w:rsidR="008762C6" w:rsidRDefault="008762C6" w:rsidP="000D7D74">
      <w:pPr>
        <w:tabs>
          <w:tab w:val="left" w:pos="1935"/>
        </w:tabs>
        <w:jc w:val="both"/>
        <w:rPr>
          <w:sz w:val="24"/>
          <w:szCs w:val="24"/>
        </w:rPr>
      </w:pPr>
    </w:p>
    <w:p w14:paraId="42E80D72" w14:textId="77777777" w:rsidR="008762C6" w:rsidRDefault="008762C6" w:rsidP="000D7D74">
      <w:pPr>
        <w:tabs>
          <w:tab w:val="left" w:pos="1935"/>
        </w:tabs>
        <w:jc w:val="both"/>
        <w:rPr>
          <w:sz w:val="24"/>
          <w:szCs w:val="24"/>
        </w:rPr>
      </w:pPr>
    </w:p>
    <w:p w14:paraId="749D2760" w14:textId="77777777" w:rsidR="008762C6" w:rsidRDefault="008762C6" w:rsidP="000D7D74">
      <w:pPr>
        <w:tabs>
          <w:tab w:val="left" w:pos="1935"/>
        </w:tabs>
        <w:jc w:val="both"/>
        <w:rPr>
          <w:sz w:val="24"/>
          <w:szCs w:val="24"/>
        </w:rPr>
      </w:pPr>
    </w:p>
    <w:p w14:paraId="3198D5D0" w14:textId="77777777" w:rsidR="008762C6" w:rsidRDefault="008762C6" w:rsidP="000D7D74">
      <w:pPr>
        <w:tabs>
          <w:tab w:val="left" w:pos="1935"/>
        </w:tabs>
        <w:jc w:val="both"/>
        <w:rPr>
          <w:sz w:val="24"/>
          <w:szCs w:val="24"/>
        </w:rPr>
      </w:pPr>
    </w:p>
    <w:p w14:paraId="304F9AAD" w14:textId="77777777" w:rsidR="008762C6" w:rsidRDefault="008762C6" w:rsidP="000D7D74">
      <w:pPr>
        <w:tabs>
          <w:tab w:val="left" w:pos="1935"/>
        </w:tabs>
        <w:jc w:val="both"/>
        <w:rPr>
          <w:sz w:val="24"/>
          <w:szCs w:val="24"/>
        </w:rPr>
      </w:pPr>
    </w:p>
    <w:p w14:paraId="4E2A1F47" w14:textId="77777777" w:rsidR="008762C6" w:rsidRDefault="008762C6" w:rsidP="000D7D74">
      <w:pPr>
        <w:tabs>
          <w:tab w:val="left" w:pos="1935"/>
        </w:tabs>
        <w:jc w:val="both"/>
        <w:rPr>
          <w:sz w:val="24"/>
          <w:szCs w:val="24"/>
        </w:rPr>
      </w:pPr>
    </w:p>
    <w:p w14:paraId="0B7832C4" w14:textId="77777777" w:rsidR="008762C6" w:rsidRDefault="008762C6" w:rsidP="000D7D74">
      <w:pPr>
        <w:tabs>
          <w:tab w:val="left" w:pos="1935"/>
        </w:tabs>
        <w:jc w:val="both"/>
        <w:rPr>
          <w:sz w:val="24"/>
          <w:szCs w:val="24"/>
        </w:rPr>
      </w:pPr>
    </w:p>
    <w:p w14:paraId="423709F9" w14:textId="77777777" w:rsidR="008762C6" w:rsidRDefault="008762C6" w:rsidP="000D7D74">
      <w:pPr>
        <w:tabs>
          <w:tab w:val="left" w:pos="1935"/>
        </w:tabs>
        <w:jc w:val="both"/>
        <w:rPr>
          <w:sz w:val="24"/>
          <w:szCs w:val="24"/>
        </w:rPr>
      </w:pPr>
    </w:p>
    <w:p w14:paraId="5D328B3C" w14:textId="77777777" w:rsidR="00B84EB1" w:rsidRDefault="00B84EB1" w:rsidP="000D7D74">
      <w:pPr>
        <w:tabs>
          <w:tab w:val="left" w:pos="1935"/>
        </w:tabs>
        <w:jc w:val="both"/>
        <w:rPr>
          <w:sz w:val="24"/>
          <w:szCs w:val="24"/>
        </w:rPr>
      </w:pPr>
    </w:p>
    <w:p w14:paraId="37B428F9" w14:textId="77777777" w:rsidR="00EB34B3" w:rsidRDefault="00EB34B3" w:rsidP="000D7D74">
      <w:pPr>
        <w:tabs>
          <w:tab w:val="left" w:pos="1935"/>
        </w:tabs>
        <w:jc w:val="both"/>
        <w:rPr>
          <w:sz w:val="24"/>
          <w:szCs w:val="24"/>
        </w:rPr>
      </w:pPr>
    </w:p>
    <w:p w14:paraId="05F5EEDC" w14:textId="77777777" w:rsidR="00EB34B3" w:rsidRDefault="00EB34B3" w:rsidP="000D7D74">
      <w:pPr>
        <w:tabs>
          <w:tab w:val="left" w:pos="1935"/>
        </w:tabs>
        <w:jc w:val="both"/>
        <w:rPr>
          <w:sz w:val="24"/>
          <w:szCs w:val="24"/>
        </w:rPr>
      </w:pPr>
    </w:p>
    <w:p w14:paraId="14DFE0D7" w14:textId="77777777" w:rsidR="00EB34B3" w:rsidRDefault="00EB34B3" w:rsidP="000D7D74">
      <w:pPr>
        <w:tabs>
          <w:tab w:val="left" w:pos="1935"/>
        </w:tabs>
        <w:jc w:val="both"/>
        <w:rPr>
          <w:sz w:val="24"/>
          <w:szCs w:val="24"/>
        </w:rPr>
      </w:pPr>
    </w:p>
    <w:p w14:paraId="7158067B" w14:textId="77777777" w:rsidR="00EB34B3" w:rsidRDefault="00EB34B3" w:rsidP="000D7D74">
      <w:pPr>
        <w:tabs>
          <w:tab w:val="left" w:pos="1935"/>
        </w:tabs>
        <w:jc w:val="both"/>
        <w:rPr>
          <w:sz w:val="24"/>
          <w:szCs w:val="24"/>
        </w:rPr>
      </w:pPr>
    </w:p>
    <w:p w14:paraId="7FB33AD6" w14:textId="2AE5EB98" w:rsidR="000D7D74" w:rsidRPr="008762C6" w:rsidRDefault="008762C6" w:rsidP="008762C6">
      <w:pPr>
        <w:tabs>
          <w:tab w:val="left" w:pos="1935"/>
        </w:tabs>
        <w:jc w:val="both"/>
        <w:rPr>
          <w:b/>
          <w:bCs/>
          <w:sz w:val="24"/>
          <w:szCs w:val="24"/>
        </w:rPr>
      </w:pPr>
      <w:r w:rsidRPr="008762C6">
        <w:rPr>
          <w:b/>
          <w:bCs/>
          <w:sz w:val="24"/>
          <w:szCs w:val="24"/>
        </w:rPr>
        <w:t xml:space="preserve">Appendix </w:t>
      </w:r>
      <w:r w:rsidR="00EB34B3">
        <w:rPr>
          <w:b/>
          <w:bCs/>
          <w:sz w:val="24"/>
          <w:szCs w:val="24"/>
        </w:rPr>
        <w:t>2</w:t>
      </w:r>
      <w:r w:rsidRPr="008762C6">
        <w:rPr>
          <w:b/>
          <w:bCs/>
          <w:sz w:val="24"/>
          <w:szCs w:val="24"/>
        </w:rPr>
        <w:t xml:space="preserve">:  </w:t>
      </w:r>
      <w:r w:rsidR="000D7D74" w:rsidRPr="008762C6">
        <w:rPr>
          <w:b/>
          <w:bCs/>
          <w:sz w:val="24"/>
          <w:szCs w:val="24"/>
        </w:rPr>
        <w:t>Survey Questionnaire</w:t>
      </w:r>
    </w:p>
    <w:p w14:paraId="6CABF61F" w14:textId="3FFDD057" w:rsidR="00EB34B3" w:rsidRDefault="00EB34B3" w:rsidP="00F61A96">
      <w:pPr>
        <w:pStyle w:val="ListParagraph"/>
        <w:tabs>
          <w:tab w:val="left" w:pos="1935"/>
        </w:tabs>
        <w:jc w:val="both"/>
        <w:rPr>
          <w:sz w:val="24"/>
          <w:szCs w:val="24"/>
        </w:rPr>
      </w:pPr>
      <w:r w:rsidRPr="00B84EB1">
        <w:rPr>
          <w:noProof/>
        </w:rPr>
        <w:lastRenderedPageBreak/>
        <w:drawing>
          <wp:inline distT="0" distB="0" distL="0" distR="0" wp14:anchorId="072E6D14" wp14:editId="1B1B5915">
            <wp:extent cx="5403479" cy="8458200"/>
            <wp:effectExtent l="0" t="0" r="0" b="0"/>
            <wp:docPr id="835412436"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18753" cy="8482108"/>
                    </a:xfrm>
                    <a:prstGeom prst="rect">
                      <a:avLst/>
                    </a:prstGeom>
                    <a:noFill/>
                    <a:ln>
                      <a:noFill/>
                    </a:ln>
                  </pic:spPr>
                </pic:pic>
              </a:graphicData>
            </a:graphic>
          </wp:inline>
        </w:drawing>
      </w:r>
    </w:p>
    <w:p w14:paraId="2658F9A6" w14:textId="765437C8" w:rsidR="00F61A96" w:rsidRPr="00F61A96" w:rsidRDefault="00F61A96" w:rsidP="00F61A96">
      <w:pPr>
        <w:pStyle w:val="ListParagraph"/>
        <w:tabs>
          <w:tab w:val="left" w:pos="1935"/>
        </w:tabs>
        <w:jc w:val="both"/>
        <w:rPr>
          <w:sz w:val="24"/>
          <w:szCs w:val="24"/>
        </w:rPr>
      </w:pPr>
    </w:p>
    <w:p w14:paraId="3EEB099C" w14:textId="7746C002" w:rsidR="00EB34B3" w:rsidRDefault="00EB34B3" w:rsidP="00EB34B3">
      <w:pPr>
        <w:pStyle w:val="ListParagraph"/>
        <w:tabs>
          <w:tab w:val="left" w:pos="1935"/>
        </w:tabs>
        <w:jc w:val="both"/>
        <w:rPr>
          <w:sz w:val="24"/>
          <w:szCs w:val="24"/>
        </w:rPr>
      </w:pPr>
      <w:r w:rsidRPr="00EB34B3">
        <w:rPr>
          <w:noProof/>
        </w:rPr>
        <w:lastRenderedPageBreak/>
        <w:drawing>
          <wp:inline distT="0" distB="0" distL="0" distR="0" wp14:anchorId="5E83DAEE" wp14:editId="41C680C4">
            <wp:extent cx="5727700" cy="8763000"/>
            <wp:effectExtent l="0" t="0" r="0" b="0"/>
            <wp:docPr id="573244388"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8763000"/>
                    </a:xfrm>
                    <a:prstGeom prst="rect">
                      <a:avLst/>
                    </a:prstGeom>
                    <a:noFill/>
                    <a:ln>
                      <a:noFill/>
                    </a:ln>
                  </pic:spPr>
                </pic:pic>
              </a:graphicData>
            </a:graphic>
          </wp:inline>
        </w:drawing>
      </w:r>
    </w:p>
    <w:p w14:paraId="7AEF37F1" w14:textId="77777777" w:rsidR="00EB34B3" w:rsidRDefault="00EB34B3" w:rsidP="00EB34B3">
      <w:pPr>
        <w:pStyle w:val="ListParagraph"/>
        <w:tabs>
          <w:tab w:val="left" w:pos="1935"/>
        </w:tabs>
        <w:jc w:val="both"/>
        <w:rPr>
          <w:sz w:val="24"/>
          <w:szCs w:val="24"/>
        </w:rPr>
      </w:pPr>
    </w:p>
    <w:p w14:paraId="6D32FE85" w14:textId="77777777" w:rsidR="00EB34B3" w:rsidRPr="00F61A96" w:rsidRDefault="00EB34B3" w:rsidP="00EB34B3">
      <w:pPr>
        <w:pStyle w:val="ListParagraph"/>
        <w:tabs>
          <w:tab w:val="left" w:pos="1935"/>
        </w:tabs>
        <w:jc w:val="both"/>
        <w:rPr>
          <w:sz w:val="24"/>
          <w:szCs w:val="24"/>
        </w:rPr>
      </w:pPr>
    </w:p>
    <w:p w14:paraId="6ADC4FE6" w14:textId="22CFF1AC" w:rsidR="002B4906" w:rsidRPr="002B4906" w:rsidRDefault="00EB34B3" w:rsidP="002B4906">
      <w:pPr>
        <w:tabs>
          <w:tab w:val="left" w:pos="1935"/>
        </w:tabs>
        <w:jc w:val="both"/>
        <w:rPr>
          <w:sz w:val="24"/>
          <w:szCs w:val="24"/>
        </w:rPr>
      </w:pPr>
      <w:r w:rsidRPr="00EB34B3">
        <w:rPr>
          <w:noProof/>
        </w:rPr>
        <w:drawing>
          <wp:inline distT="0" distB="0" distL="0" distR="0" wp14:anchorId="14DA0EE2" wp14:editId="5F0375ED">
            <wp:extent cx="5727700" cy="6350000"/>
            <wp:effectExtent l="0" t="0" r="0" b="0"/>
            <wp:docPr id="648293096"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6350000"/>
                    </a:xfrm>
                    <a:prstGeom prst="rect">
                      <a:avLst/>
                    </a:prstGeom>
                    <a:noFill/>
                    <a:ln>
                      <a:noFill/>
                    </a:ln>
                  </pic:spPr>
                </pic:pic>
              </a:graphicData>
            </a:graphic>
          </wp:inline>
        </w:drawing>
      </w:r>
    </w:p>
    <w:p w14:paraId="0145853F" w14:textId="77777777" w:rsidR="002B4906" w:rsidRDefault="002B4906" w:rsidP="002B4906">
      <w:pPr>
        <w:tabs>
          <w:tab w:val="left" w:pos="1935"/>
        </w:tabs>
        <w:jc w:val="both"/>
        <w:rPr>
          <w:sz w:val="24"/>
          <w:szCs w:val="24"/>
        </w:rPr>
      </w:pPr>
    </w:p>
    <w:p w14:paraId="4672C2EB" w14:textId="77777777" w:rsidR="002B4906" w:rsidRDefault="002B4906" w:rsidP="002B4906">
      <w:pPr>
        <w:tabs>
          <w:tab w:val="left" w:pos="1935"/>
        </w:tabs>
        <w:jc w:val="both"/>
        <w:rPr>
          <w:sz w:val="24"/>
          <w:szCs w:val="24"/>
        </w:rPr>
      </w:pPr>
    </w:p>
    <w:p w14:paraId="66D557BC" w14:textId="77777777" w:rsidR="002B4906" w:rsidRDefault="002B4906" w:rsidP="002B4906">
      <w:pPr>
        <w:tabs>
          <w:tab w:val="left" w:pos="1935"/>
        </w:tabs>
        <w:jc w:val="both"/>
        <w:rPr>
          <w:sz w:val="24"/>
          <w:szCs w:val="24"/>
        </w:rPr>
      </w:pPr>
    </w:p>
    <w:p w14:paraId="28572629" w14:textId="77777777" w:rsidR="00F61A96" w:rsidRDefault="00F61A96" w:rsidP="000D7D74">
      <w:pPr>
        <w:tabs>
          <w:tab w:val="left" w:pos="1935"/>
        </w:tabs>
        <w:jc w:val="both"/>
        <w:rPr>
          <w:sz w:val="24"/>
          <w:szCs w:val="24"/>
        </w:rPr>
      </w:pPr>
    </w:p>
    <w:p w14:paraId="1B58D25B" w14:textId="77777777" w:rsidR="00F61A96" w:rsidRDefault="00F61A96" w:rsidP="000D7D74">
      <w:pPr>
        <w:tabs>
          <w:tab w:val="left" w:pos="1935"/>
        </w:tabs>
        <w:jc w:val="both"/>
        <w:rPr>
          <w:sz w:val="24"/>
          <w:szCs w:val="24"/>
        </w:rPr>
      </w:pPr>
    </w:p>
    <w:p w14:paraId="1AFA82DE" w14:textId="77777777" w:rsidR="00F61A96" w:rsidRDefault="00F61A96" w:rsidP="000D7D74">
      <w:pPr>
        <w:tabs>
          <w:tab w:val="left" w:pos="1935"/>
        </w:tabs>
        <w:jc w:val="both"/>
        <w:rPr>
          <w:sz w:val="24"/>
          <w:szCs w:val="24"/>
        </w:rPr>
      </w:pPr>
    </w:p>
    <w:p w14:paraId="70049BD7" w14:textId="77777777" w:rsidR="00F61A96" w:rsidRDefault="00F61A96" w:rsidP="000D7D74">
      <w:pPr>
        <w:tabs>
          <w:tab w:val="left" w:pos="1935"/>
        </w:tabs>
        <w:jc w:val="both"/>
        <w:rPr>
          <w:sz w:val="24"/>
          <w:szCs w:val="24"/>
        </w:rPr>
      </w:pPr>
    </w:p>
    <w:p w14:paraId="2F477A6E" w14:textId="77777777" w:rsidR="00F61A96" w:rsidRDefault="00F61A96" w:rsidP="000D7D74">
      <w:pPr>
        <w:tabs>
          <w:tab w:val="left" w:pos="1935"/>
        </w:tabs>
        <w:jc w:val="both"/>
        <w:rPr>
          <w:sz w:val="24"/>
          <w:szCs w:val="24"/>
        </w:rPr>
      </w:pPr>
    </w:p>
    <w:p w14:paraId="3979F6F5" w14:textId="77777777" w:rsidR="00F61A96" w:rsidRDefault="00F61A96" w:rsidP="000D7D74">
      <w:pPr>
        <w:tabs>
          <w:tab w:val="left" w:pos="1935"/>
        </w:tabs>
        <w:jc w:val="both"/>
        <w:rPr>
          <w:sz w:val="24"/>
          <w:szCs w:val="24"/>
        </w:rPr>
      </w:pPr>
    </w:p>
    <w:p w14:paraId="0A0347C5" w14:textId="77777777" w:rsidR="00F61A96" w:rsidRDefault="00F61A96" w:rsidP="000D7D74">
      <w:pPr>
        <w:tabs>
          <w:tab w:val="left" w:pos="1935"/>
        </w:tabs>
        <w:jc w:val="both"/>
        <w:rPr>
          <w:sz w:val="24"/>
          <w:szCs w:val="24"/>
        </w:rPr>
      </w:pPr>
    </w:p>
    <w:p w14:paraId="7E603119" w14:textId="77777777" w:rsidR="00F61A96" w:rsidRDefault="00F61A96" w:rsidP="000D7D74">
      <w:pPr>
        <w:tabs>
          <w:tab w:val="left" w:pos="1935"/>
        </w:tabs>
        <w:jc w:val="both"/>
        <w:rPr>
          <w:sz w:val="24"/>
          <w:szCs w:val="24"/>
        </w:rPr>
      </w:pPr>
    </w:p>
    <w:p w14:paraId="365ABF60" w14:textId="77777777" w:rsidR="00F61A96" w:rsidRDefault="00F61A96" w:rsidP="000D7D74">
      <w:pPr>
        <w:tabs>
          <w:tab w:val="left" w:pos="1935"/>
        </w:tabs>
        <w:jc w:val="both"/>
        <w:rPr>
          <w:sz w:val="24"/>
          <w:szCs w:val="24"/>
        </w:rPr>
      </w:pPr>
    </w:p>
    <w:p w14:paraId="2A523703" w14:textId="77777777" w:rsidR="00F61A96" w:rsidRDefault="00F61A96" w:rsidP="000D7D74">
      <w:pPr>
        <w:tabs>
          <w:tab w:val="left" w:pos="1935"/>
        </w:tabs>
        <w:jc w:val="both"/>
        <w:rPr>
          <w:sz w:val="24"/>
          <w:szCs w:val="24"/>
        </w:rPr>
      </w:pPr>
    </w:p>
    <w:p w14:paraId="1BB8BEF2" w14:textId="77777777" w:rsidR="000D7D74" w:rsidRDefault="000D7D74" w:rsidP="00C83158">
      <w:pPr>
        <w:tabs>
          <w:tab w:val="left" w:pos="1935"/>
        </w:tabs>
        <w:jc w:val="both"/>
        <w:rPr>
          <w:sz w:val="24"/>
          <w:szCs w:val="24"/>
        </w:rPr>
      </w:pPr>
    </w:p>
    <w:p w14:paraId="2CAEA24F" w14:textId="77777777" w:rsidR="000D7D74" w:rsidRPr="00C83158" w:rsidRDefault="000D7D74" w:rsidP="00C83158">
      <w:pPr>
        <w:tabs>
          <w:tab w:val="left" w:pos="1935"/>
        </w:tabs>
        <w:jc w:val="both"/>
        <w:rPr>
          <w:sz w:val="24"/>
          <w:szCs w:val="24"/>
        </w:rPr>
      </w:pPr>
    </w:p>
    <w:sectPr w:rsidR="000D7D74" w:rsidRPr="00C83158" w:rsidSect="00411D5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18A1F2" w14:textId="77777777" w:rsidR="007959B0" w:rsidRDefault="007959B0" w:rsidP="00B212AE">
      <w:pPr>
        <w:spacing w:after="0" w:line="240" w:lineRule="auto"/>
      </w:pPr>
      <w:r>
        <w:separator/>
      </w:r>
    </w:p>
  </w:endnote>
  <w:endnote w:type="continuationSeparator" w:id="0">
    <w:p w14:paraId="30916629" w14:textId="77777777" w:rsidR="007959B0" w:rsidRDefault="007959B0" w:rsidP="00B21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7703410"/>
      <w:docPartObj>
        <w:docPartGallery w:val="Page Numbers (Bottom of Page)"/>
        <w:docPartUnique/>
      </w:docPartObj>
    </w:sdtPr>
    <w:sdtContent>
      <w:p w14:paraId="326ABCDE" w14:textId="1894230C" w:rsidR="00B212AE" w:rsidRDefault="00606476">
        <w:pPr>
          <w:pStyle w:val="Footer"/>
          <w:jc w:val="center"/>
        </w:pPr>
        <w:r>
          <w:rPr>
            <w:noProof/>
          </w:rPr>
          <mc:AlternateContent>
            <mc:Choice Requires="wps">
              <w:drawing>
                <wp:inline distT="0" distB="0" distL="0" distR="0" wp14:anchorId="7E80E8AA" wp14:editId="736F86D2">
                  <wp:extent cx="5467350" cy="54610"/>
                  <wp:effectExtent l="9525" t="19050" r="9525" b="12065"/>
                  <wp:docPr id="173552810"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67350" cy="54610"/>
                          </a:xfrm>
                          <a:prstGeom prst="flowChartDecision">
                            <a:avLst/>
                          </a:prstGeom>
                          <a:solidFill>
                            <a:srgbClr val="000000"/>
                          </a:solidFill>
                          <a:ln w="9525">
                            <a:solidFill>
                              <a:srgbClr val="000000"/>
                            </a:solidFill>
                            <a:miter lim="800000"/>
                            <a:headEnd/>
                            <a:tailEnd/>
                          </a:ln>
                        </wps:spPr>
                        <wps:bodyPr rot="0" vert="horz" wrap="square" lIns="91440" tIns="45720" rIns="91440" bIns="45720" anchor="t" anchorCtr="0" upright="1">
                          <a:noAutofit/>
                        </wps:bodyPr>
                      </wps:wsp>
                    </a:graphicData>
                  </a:graphic>
                </wp:inline>
              </w:drawing>
            </mc:Choice>
            <mc:Fallback>
              <w:pict>
                <v:shapetype w14:anchorId="7B4056AC" id="_x0000_t110" coordsize="21600,21600" o:spt="110" path="m10800,l,10800,10800,21600,21600,10800xe">
                  <v:stroke joinstyle="miter"/>
                  <v:path gradientshapeok="t" o:connecttype="rect" textboxrect="5400,5400,16200,16200"/>
                </v:shapetype>
                <v:shape id="AutoShape 1" o:spid="_x0000_s1026" type="#_x0000_t110" style="width:430.5pt;height:4.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" fillcolor="black">
                  <w10:anchorlock/>
                </v:shape>
              </w:pict>
            </mc:Fallback>
          </mc:AlternateContent>
        </w:r>
      </w:p>
      <w:p w14:paraId="43DC54E9" w14:textId="5F0C7D2E" w:rsidR="00B212AE" w:rsidRDefault="00B212AE">
        <w:pPr>
          <w:pStyle w:val="Footer"/>
          <w:jc w:val="center"/>
        </w:pPr>
        <w:r>
          <w:fldChar w:fldCharType="begin"/>
        </w:r>
        <w:r>
          <w:instrText>PAGE    \* MERGEFORMAT</w:instrText>
        </w:r>
        <w:r>
          <w:fldChar w:fldCharType="separate"/>
        </w:r>
        <w:r>
          <w:rPr>
            <w:lang w:val="ro-RO"/>
          </w:rPr>
          <w:t>2</w:t>
        </w:r>
        <w:r>
          <w:fldChar w:fldCharType="end"/>
        </w:r>
      </w:p>
    </w:sdtContent>
  </w:sdt>
  <w:p w14:paraId="0C50261D" w14:textId="77777777" w:rsidR="00B212AE" w:rsidRDefault="00B212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ADF1F7" w14:textId="77777777" w:rsidR="007959B0" w:rsidRDefault="007959B0" w:rsidP="00B212AE">
      <w:pPr>
        <w:spacing w:after="0" w:line="240" w:lineRule="auto"/>
      </w:pPr>
      <w:r>
        <w:separator/>
      </w:r>
    </w:p>
  </w:footnote>
  <w:footnote w:type="continuationSeparator" w:id="0">
    <w:p w14:paraId="436E9B32" w14:textId="77777777" w:rsidR="007959B0" w:rsidRDefault="007959B0" w:rsidP="00B21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105002"/>
    <w:multiLevelType w:val="hybridMultilevel"/>
    <w:tmpl w:val="AF4EEA62"/>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1370F22"/>
    <w:multiLevelType w:val="hybridMultilevel"/>
    <w:tmpl w:val="8BC2FF42"/>
    <w:lvl w:ilvl="0" w:tplc="AD5C26CA">
      <w:start w:val="5"/>
      <w:numFmt w:val="decimal"/>
      <w:lvlText w:val="%1."/>
      <w:lvlJc w:val="left"/>
      <w:pPr>
        <w:ind w:left="927" w:hanging="360"/>
      </w:pPr>
      <w:rPr>
        <w:rFonts w:hint="default"/>
      </w:r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2" w15:restartNumberingAfterBreak="0">
    <w:nsid w:val="120320CD"/>
    <w:multiLevelType w:val="hybridMultilevel"/>
    <w:tmpl w:val="FC247C14"/>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145705E6"/>
    <w:multiLevelType w:val="hybridMultilevel"/>
    <w:tmpl w:val="5DB6A664"/>
    <w:lvl w:ilvl="0" w:tplc="0809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4" w15:restartNumberingAfterBreak="0">
    <w:nsid w:val="14B23426"/>
    <w:multiLevelType w:val="hybridMultilevel"/>
    <w:tmpl w:val="AAA27DDA"/>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5" w15:restartNumberingAfterBreak="0">
    <w:nsid w:val="1B5E08A0"/>
    <w:multiLevelType w:val="hybridMultilevel"/>
    <w:tmpl w:val="0B6EE186"/>
    <w:lvl w:ilvl="0" w:tplc="08090005">
      <w:start w:val="1"/>
      <w:numFmt w:val="bullet"/>
      <w:lvlText w:val=""/>
      <w:lvlJc w:val="left"/>
      <w:pPr>
        <w:ind w:left="1440" w:hanging="360"/>
      </w:pPr>
      <w:rPr>
        <w:rFonts w:ascii="Wingdings" w:hAnsi="Wingdings" w:hint="default"/>
      </w:rPr>
    </w:lvl>
    <w:lvl w:ilvl="1" w:tplc="04180003" w:tentative="1">
      <w:start w:val="1"/>
      <w:numFmt w:val="bullet"/>
      <w:lvlText w:val="o"/>
      <w:lvlJc w:val="left"/>
      <w:pPr>
        <w:ind w:left="2160" w:hanging="360"/>
      </w:pPr>
      <w:rPr>
        <w:rFonts w:ascii="Courier New" w:hAnsi="Courier New" w:cs="Courier New" w:hint="default"/>
      </w:rPr>
    </w:lvl>
    <w:lvl w:ilvl="2" w:tplc="04180005" w:tentative="1">
      <w:start w:val="1"/>
      <w:numFmt w:val="bullet"/>
      <w:lvlText w:val=""/>
      <w:lvlJc w:val="left"/>
      <w:pPr>
        <w:ind w:left="2880" w:hanging="360"/>
      </w:pPr>
      <w:rPr>
        <w:rFonts w:ascii="Wingdings" w:hAnsi="Wingdings" w:hint="default"/>
      </w:rPr>
    </w:lvl>
    <w:lvl w:ilvl="3" w:tplc="04180001" w:tentative="1">
      <w:start w:val="1"/>
      <w:numFmt w:val="bullet"/>
      <w:lvlText w:val=""/>
      <w:lvlJc w:val="left"/>
      <w:pPr>
        <w:ind w:left="3600" w:hanging="360"/>
      </w:pPr>
      <w:rPr>
        <w:rFonts w:ascii="Symbol" w:hAnsi="Symbol" w:hint="default"/>
      </w:rPr>
    </w:lvl>
    <w:lvl w:ilvl="4" w:tplc="04180003" w:tentative="1">
      <w:start w:val="1"/>
      <w:numFmt w:val="bullet"/>
      <w:lvlText w:val="o"/>
      <w:lvlJc w:val="left"/>
      <w:pPr>
        <w:ind w:left="4320" w:hanging="360"/>
      </w:pPr>
      <w:rPr>
        <w:rFonts w:ascii="Courier New" w:hAnsi="Courier New" w:cs="Courier New" w:hint="default"/>
      </w:rPr>
    </w:lvl>
    <w:lvl w:ilvl="5" w:tplc="04180005" w:tentative="1">
      <w:start w:val="1"/>
      <w:numFmt w:val="bullet"/>
      <w:lvlText w:val=""/>
      <w:lvlJc w:val="left"/>
      <w:pPr>
        <w:ind w:left="5040" w:hanging="360"/>
      </w:pPr>
      <w:rPr>
        <w:rFonts w:ascii="Wingdings" w:hAnsi="Wingdings" w:hint="default"/>
      </w:rPr>
    </w:lvl>
    <w:lvl w:ilvl="6" w:tplc="04180001" w:tentative="1">
      <w:start w:val="1"/>
      <w:numFmt w:val="bullet"/>
      <w:lvlText w:val=""/>
      <w:lvlJc w:val="left"/>
      <w:pPr>
        <w:ind w:left="5760" w:hanging="360"/>
      </w:pPr>
      <w:rPr>
        <w:rFonts w:ascii="Symbol" w:hAnsi="Symbol" w:hint="default"/>
      </w:rPr>
    </w:lvl>
    <w:lvl w:ilvl="7" w:tplc="04180003" w:tentative="1">
      <w:start w:val="1"/>
      <w:numFmt w:val="bullet"/>
      <w:lvlText w:val="o"/>
      <w:lvlJc w:val="left"/>
      <w:pPr>
        <w:ind w:left="6480" w:hanging="360"/>
      </w:pPr>
      <w:rPr>
        <w:rFonts w:ascii="Courier New" w:hAnsi="Courier New" w:cs="Courier New" w:hint="default"/>
      </w:rPr>
    </w:lvl>
    <w:lvl w:ilvl="8" w:tplc="04180005" w:tentative="1">
      <w:start w:val="1"/>
      <w:numFmt w:val="bullet"/>
      <w:lvlText w:val=""/>
      <w:lvlJc w:val="left"/>
      <w:pPr>
        <w:ind w:left="7200" w:hanging="360"/>
      </w:pPr>
      <w:rPr>
        <w:rFonts w:ascii="Wingdings" w:hAnsi="Wingdings" w:hint="default"/>
      </w:rPr>
    </w:lvl>
  </w:abstractNum>
  <w:abstractNum w:abstractNumId="6" w15:restartNumberingAfterBreak="0">
    <w:nsid w:val="22A53975"/>
    <w:multiLevelType w:val="hybridMultilevel"/>
    <w:tmpl w:val="D992733E"/>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25EC0523"/>
    <w:multiLevelType w:val="hybridMultilevel"/>
    <w:tmpl w:val="72768972"/>
    <w:lvl w:ilvl="0" w:tplc="04180015">
      <w:start w:val="1"/>
      <w:numFmt w:val="upperLetter"/>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27BA4678"/>
    <w:multiLevelType w:val="hybridMultilevel"/>
    <w:tmpl w:val="71C887E6"/>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9" w15:restartNumberingAfterBreak="0">
    <w:nsid w:val="2F06466A"/>
    <w:multiLevelType w:val="hybridMultilevel"/>
    <w:tmpl w:val="833AD4D0"/>
    <w:lvl w:ilvl="0" w:tplc="0809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0" w15:restartNumberingAfterBreak="0">
    <w:nsid w:val="30A60DC3"/>
    <w:multiLevelType w:val="hybridMultilevel"/>
    <w:tmpl w:val="3BA8285A"/>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316B054A"/>
    <w:multiLevelType w:val="hybridMultilevel"/>
    <w:tmpl w:val="18165F90"/>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330F0E96"/>
    <w:multiLevelType w:val="hybridMultilevel"/>
    <w:tmpl w:val="840C4620"/>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3" w15:restartNumberingAfterBreak="0">
    <w:nsid w:val="371B3951"/>
    <w:multiLevelType w:val="hybridMultilevel"/>
    <w:tmpl w:val="52D2B866"/>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3C0C5280"/>
    <w:multiLevelType w:val="hybridMultilevel"/>
    <w:tmpl w:val="95EE51F4"/>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5" w15:restartNumberingAfterBreak="0">
    <w:nsid w:val="46BB30F2"/>
    <w:multiLevelType w:val="hybridMultilevel"/>
    <w:tmpl w:val="E6D29FB8"/>
    <w:lvl w:ilvl="0" w:tplc="0809000D">
      <w:start w:val="1"/>
      <w:numFmt w:val="bullet"/>
      <w:lvlText w:val=""/>
      <w:lvlJc w:val="left"/>
      <w:pPr>
        <w:ind w:left="360" w:hanging="360"/>
      </w:pPr>
      <w:rPr>
        <w:rFonts w:ascii="Wingdings" w:hAnsi="Wingdings" w:hint="default"/>
      </w:rPr>
    </w:lvl>
    <w:lvl w:ilvl="1" w:tplc="04180003" w:tentative="1">
      <w:start w:val="1"/>
      <w:numFmt w:val="bullet"/>
      <w:lvlText w:val="o"/>
      <w:lvlJc w:val="left"/>
      <w:pPr>
        <w:ind w:left="1080" w:hanging="360"/>
      </w:pPr>
      <w:rPr>
        <w:rFonts w:ascii="Courier New" w:hAnsi="Courier New" w:cs="Courier New" w:hint="default"/>
      </w:rPr>
    </w:lvl>
    <w:lvl w:ilvl="2" w:tplc="04180005" w:tentative="1">
      <w:start w:val="1"/>
      <w:numFmt w:val="bullet"/>
      <w:lvlText w:val=""/>
      <w:lvlJc w:val="left"/>
      <w:pPr>
        <w:ind w:left="1800" w:hanging="360"/>
      </w:pPr>
      <w:rPr>
        <w:rFonts w:ascii="Wingdings" w:hAnsi="Wingdings" w:hint="default"/>
      </w:rPr>
    </w:lvl>
    <w:lvl w:ilvl="3" w:tplc="04180001" w:tentative="1">
      <w:start w:val="1"/>
      <w:numFmt w:val="bullet"/>
      <w:lvlText w:val=""/>
      <w:lvlJc w:val="left"/>
      <w:pPr>
        <w:ind w:left="2520" w:hanging="360"/>
      </w:pPr>
      <w:rPr>
        <w:rFonts w:ascii="Symbol" w:hAnsi="Symbol" w:hint="default"/>
      </w:rPr>
    </w:lvl>
    <w:lvl w:ilvl="4" w:tplc="04180003" w:tentative="1">
      <w:start w:val="1"/>
      <w:numFmt w:val="bullet"/>
      <w:lvlText w:val="o"/>
      <w:lvlJc w:val="left"/>
      <w:pPr>
        <w:ind w:left="3240" w:hanging="360"/>
      </w:pPr>
      <w:rPr>
        <w:rFonts w:ascii="Courier New" w:hAnsi="Courier New" w:cs="Courier New" w:hint="default"/>
      </w:rPr>
    </w:lvl>
    <w:lvl w:ilvl="5" w:tplc="04180005" w:tentative="1">
      <w:start w:val="1"/>
      <w:numFmt w:val="bullet"/>
      <w:lvlText w:val=""/>
      <w:lvlJc w:val="left"/>
      <w:pPr>
        <w:ind w:left="3960" w:hanging="360"/>
      </w:pPr>
      <w:rPr>
        <w:rFonts w:ascii="Wingdings" w:hAnsi="Wingdings" w:hint="default"/>
      </w:rPr>
    </w:lvl>
    <w:lvl w:ilvl="6" w:tplc="04180001" w:tentative="1">
      <w:start w:val="1"/>
      <w:numFmt w:val="bullet"/>
      <w:lvlText w:val=""/>
      <w:lvlJc w:val="left"/>
      <w:pPr>
        <w:ind w:left="4680" w:hanging="360"/>
      </w:pPr>
      <w:rPr>
        <w:rFonts w:ascii="Symbol" w:hAnsi="Symbol" w:hint="default"/>
      </w:rPr>
    </w:lvl>
    <w:lvl w:ilvl="7" w:tplc="04180003" w:tentative="1">
      <w:start w:val="1"/>
      <w:numFmt w:val="bullet"/>
      <w:lvlText w:val="o"/>
      <w:lvlJc w:val="left"/>
      <w:pPr>
        <w:ind w:left="5400" w:hanging="360"/>
      </w:pPr>
      <w:rPr>
        <w:rFonts w:ascii="Courier New" w:hAnsi="Courier New" w:cs="Courier New" w:hint="default"/>
      </w:rPr>
    </w:lvl>
    <w:lvl w:ilvl="8" w:tplc="04180005" w:tentative="1">
      <w:start w:val="1"/>
      <w:numFmt w:val="bullet"/>
      <w:lvlText w:val=""/>
      <w:lvlJc w:val="left"/>
      <w:pPr>
        <w:ind w:left="6120" w:hanging="360"/>
      </w:pPr>
      <w:rPr>
        <w:rFonts w:ascii="Wingdings" w:hAnsi="Wingdings" w:hint="default"/>
      </w:rPr>
    </w:lvl>
  </w:abstractNum>
  <w:abstractNum w:abstractNumId="16" w15:restartNumberingAfterBreak="0">
    <w:nsid w:val="49795DE3"/>
    <w:multiLevelType w:val="hybridMultilevel"/>
    <w:tmpl w:val="39BE9A1C"/>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7" w15:restartNumberingAfterBreak="0">
    <w:nsid w:val="4DB845B9"/>
    <w:multiLevelType w:val="hybridMultilevel"/>
    <w:tmpl w:val="3618B45C"/>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8" w15:restartNumberingAfterBreak="0">
    <w:nsid w:val="55404046"/>
    <w:multiLevelType w:val="hybridMultilevel"/>
    <w:tmpl w:val="037CFEB4"/>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9" w15:restartNumberingAfterBreak="0">
    <w:nsid w:val="55D5201F"/>
    <w:multiLevelType w:val="hybridMultilevel"/>
    <w:tmpl w:val="F0A0B970"/>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0" w15:restartNumberingAfterBreak="0">
    <w:nsid w:val="571509F5"/>
    <w:multiLevelType w:val="hybridMultilevel"/>
    <w:tmpl w:val="53E27FFC"/>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1" w15:restartNumberingAfterBreak="0">
    <w:nsid w:val="5D7F1B63"/>
    <w:multiLevelType w:val="hybridMultilevel"/>
    <w:tmpl w:val="DB42FE2A"/>
    <w:lvl w:ilvl="0" w:tplc="0809000D">
      <w:start w:val="1"/>
      <w:numFmt w:val="bullet"/>
      <w:lvlText w:val=""/>
      <w:lvlJc w:val="left"/>
      <w:pPr>
        <w:ind w:left="1080" w:hanging="360"/>
      </w:pPr>
      <w:rPr>
        <w:rFonts w:ascii="Wingdings" w:hAnsi="Wingdings" w:hint="default"/>
      </w:rPr>
    </w:lvl>
    <w:lvl w:ilvl="1" w:tplc="04180003" w:tentative="1">
      <w:start w:val="1"/>
      <w:numFmt w:val="bullet"/>
      <w:lvlText w:val="o"/>
      <w:lvlJc w:val="left"/>
      <w:pPr>
        <w:ind w:left="1800" w:hanging="360"/>
      </w:pPr>
      <w:rPr>
        <w:rFonts w:ascii="Courier New" w:hAnsi="Courier New" w:cs="Courier New" w:hint="default"/>
      </w:rPr>
    </w:lvl>
    <w:lvl w:ilvl="2" w:tplc="04180005" w:tentative="1">
      <w:start w:val="1"/>
      <w:numFmt w:val="bullet"/>
      <w:lvlText w:val=""/>
      <w:lvlJc w:val="left"/>
      <w:pPr>
        <w:ind w:left="2520" w:hanging="360"/>
      </w:pPr>
      <w:rPr>
        <w:rFonts w:ascii="Wingdings" w:hAnsi="Wingdings" w:hint="default"/>
      </w:rPr>
    </w:lvl>
    <w:lvl w:ilvl="3" w:tplc="04180001" w:tentative="1">
      <w:start w:val="1"/>
      <w:numFmt w:val="bullet"/>
      <w:lvlText w:val=""/>
      <w:lvlJc w:val="left"/>
      <w:pPr>
        <w:ind w:left="3240" w:hanging="360"/>
      </w:pPr>
      <w:rPr>
        <w:rFonts w:ascii="Symbol" w:hAnsi="Symbol" w:hint="default"/>
      </w:rPr>
    </w:lvl>
    <w:lvl w:ilvl="4" w:tplc="04180003" w:tentative="1">
      <w:start w:val="1"/>
      <w:numFmt w:val="bullet"/>
      <w:lvlText w:val="o"/>
      <w:lvlJc w:val="left"/>
      <w:pPr>
        <w:ind w:left="3960" w:hanging="360"/>
      </w:pPr>
      <w:rPr>
        <w:rFonts w:ascii="Courier New" w:hAnsi="Courier New" w:cs="Courier New" w:hint="default"/>
      </w:rPr>
    </w:lvl>
    <w:lvl w:ilvl="5" w:tplc="04180005" w:tentative="1">
      <w:start w:val="1"/>
      <w:numFmt w:val="bullet"/>
      <w:lvlText w:val=""/>
      <w:lvlJc w:val="left"/>
      <w:pPr>
        <w:ind w:left="4680" w:hanging="360"/>
      </w:pPr>
      <w:rPr>
        <w:rFonts w:ascii="Wingdings" w:hAnsi="Wingdings" w:hint="default"/>
      </w:rPr>
    </w:lvl>
    <w:lvl w:ilvl="6" w:tplc="04180001" w:tentative="1">
      <w:start w:val="1"/>
      <w:numFmt w:val="bullet"/>
      <w:lvlText w:val=""/>
      <w:lvlJc w:val="left"/>
      <w:pPr>
        <w:ind w:left="5400" w:hanging="360"/>
      </w:pPr>
      <w:rPr>
        <w:rFonts w:ascii="Symbol" w:hAnsi="Symbol" w:hint="default"/>
      </w:rPr>
    </w:lvl>
    <w:lvl w:ilvl="7" w:tplc="04180003" w:tentative="1">
      <w:start w:val="1"/>
      <w:numFmt w:val="bullet"/>
      <w:lvlText w:val="o"/>
      <w:lvlJc w:val="left"/>
      <w:pPr>
        <w:ind w:left="6120" w:hanging="360"/>
      </w:pPr>
      <w:rPr>
        <w:rFonts w:ascii="Courier New" w:hAnsi="Courier New" w:cs="Courier New" w:hint="default"/>
      </w:rPr>
    </w:lvl>
    <w:lvl w:ilvl="8" w:tplc="04180005" w:tentative="1">
      <w:start w:val="1"/>
      <w:numFmt w:val="bullet"/>
      <w:lvlText w:val=""/>
      <w:lvlJc w:val="left"/>
      <w:pPr>
        <w:ind w:left="6840" w:hanging="360"/>
      </w:pPr>
      <w:rPr>
        <w:rFonts w:ascii="Wingdings" w:hAnsi="Wingdings" w:hint="default"/>
      </w:rPr>
    </w:lvl>
  </w:abstractNum>
  <w:abstractNum w:abstractNumId="22" w15:restartNumberingAfterBreak="0">
    <w:nsid w:val="5FCF48D8"/>
    <w:multiLevelType w:val="hybridMultilevel"/>
    <w:tmpl w:val="903CE580"/>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3" w15:restartNumberingAfterBreak="0">
    <w:nsid w:val="606A1DAD"/>
    <w:multiLevelType w:val="hybridMultilevel"/>
    <w:tmpl w:val="7BBEA918"/>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4" w15:restartNumberingAfterBreak="0">
    <w:nsid w:val="6342297E"/>
    <w:multiLevelType w:val="hybridMultilevel"/>
    <w:tmpl w:val="1F182096"/>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5" w15:restartNumberingAfterBreak="0">
    <w:nsid w:val="649609ED"/>
    <w:multiLevelType w:val="hybridMultilevel"/>
    <w:tmpl w:val="ED0684B6"/>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6" w15:restartNumberingAfterBreak="0">
    <w:nsid w:val="6537286F"/>
    <w:multiLevelType w:val="hybridMultilevel"/>
    <w:tmpl w:val="D764A136"/>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7" w15:restartNumberingAfterBreak="0">
    <w:nsid w:val="65374584"/>
    <w:multiLevelType w:val="hybridMultilevel"/>
    <w:tmpl w:val="21425018"/>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8" w15:restartNumberingAfterBreak="0">
    <w:nsid w:val="65D7381B"/>
    <w:multiLevelType w:val="hybridMultilevel"/>
    <w:tmpl w:val="1F8CB468"/>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9" w15:restartNumberingAfterBreak="0">
    <w:nsid w:val="665F21BF"/>
    <w:multiLevelType w:val="hybridMultilevel"/>
    <w:tmpl w:val="9CCCA79A"/>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0" w15:restartNumberingAfterBreak="0">
    <w:nsid w:val="6835151D"/>
    <w:multiLevelType w:val="hybridMultilevel"/>
    <w:tmpl w:val="3B744246"/>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1" w15:restartNumberingAfterBreak="0">
    <w:nsid w:val="6BEF0F59"/>
    <w:multiLevelType w:val="hybridMultilevel"/>
    <w:tmpl w:val="DDC8C7C8"/>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2" w15:restartNumberingAfterBreak="0">
    <w:nsid w:val="6E0F0F75"/>
    <w:multiLevelType w:val="hybridMultilevel"/>
    <w:tmpl w:val="593A8934"/>
    <w:lvl w:ilvl="0" w:tplc="0809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3" w15:restartNumberingAfterBreak="0">
    <w:nsid w:val="6F445854"/>
    <w:multiLevelType w:val="hybridMultilevel"/>
    <w:tmpl w:val="BB64A3A6"/>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4" w15:restartNumberingAfterBreak="0">
    <w:nsid w:val="6F9157C1"/>
    <w:multiLevelType w:val="hybridMultilevel"/>
    <w:tmpl w:val="8E4C6E60"/>
    <w:lvl w:ilvl="0" w:tplc="0809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5" w15:restartNumberingAfterBreak="0">
    <w:nsid w:val="72241018"/>
    <w:multiLevelType w:val="hybridMultilevel"/>
    <w:tmpl w:val="B38CB19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6" w15:restartNumberingAfterBreak="0">
    <w:nsid w:val="723E731E"/>
    <w:multiLevelType w:val="hybridMultilevel"/>
    <w:tmpl w:val="3B12A8A4"/>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7" w15:restartNumberingAfterBreak="0">
    <w:nsid w:val="72A02B12"/>
    <w:multiLevelType w:val="multilevel"/>
    <w:tmpl w:val="CF8475D6"/>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752A159B"/>
    <w:multiLevelType w:val="hybridMultilevel"/>
    <w:tmpl w:val="10BEB35C"/>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9" w15:restartNumberingAfterBreak="0">
    <w:nsid w:val="7C617B8A"/>
    <w:multiLevelType w:val="hybridMultilevel"/>
    <w:tmpl w:val="40406CA8"/>
    <w:lvl w:ilvl="0" w:tplc="08090017">
      <w:start w:val="1"/>
      <w:numFmt w:val="lowerLetter"/>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0" w15:restartNumberingAfterBreak="0">
    <w:nsid w:val="7DAF019B"/>
    <w:multiLevelType w:val="hybridMultilevel"/>
    <w:tmpl w:val="7B3C11B4"/>
    <w:lvl w:ilvl="0" w:tplc="08090005">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498350345">
    <w:abstractNumId w:val="0"/>
  </w:num>
  <w:num w:numId="2" w16cid:durableId="817305112">
    <w:abstractNumId w:val="37"/>
  </w:num>
  <w:num w:numId="3" w16cid:durableId="237911525">
    <w:abstractNumId w:val="15"/>
  </w:num>
  <w:num w:numId="4" w16cid:durableId="1312366151">
    <w:abstractNumId w:val="7"/>
  </w:num>
  <w:num w:numId="5" w16cid:durableId="1635675740">
    <w:abstractNumId w:val="35"/>
  </w:num>
  <w:num w:numId="6" w16cid:durableId="415788471">
    <w:abstractNumId w:val="28"/>
  </w:num>
  <w:num w:numId="7" w16cid:durableId="215631037">
    <w:abstractNumId w:val="13"/>
  </w:num>
  <w:num w:numId="8" w16cid:durableId="2067606406">
    <w:abstractNumId w:val="24"/>
  </w:num>
  <w:num w:numId="9" w16cid:durableId="882522180">
    <w:abstractNumId w:val="1"/>
  </w:num>
  <w:num w:numId="10" w16cid:durableId="947585315">
    <w:abstractNumId w:val="17"/>
  </w:num>
  <w:num w:numId="11" w16cid:durableId="1066336298">
    <w:abstractNumId w:val="30"/>
  </w:num>
  <w:num w:numId="12" w16cid:durableId="1027677408">
    <w:abstractNumId w:val="39"/>
  </w:num>
  <w:num w:numId="13" w16cid:durableId="2038043104">
    <w:abstractNumId w:val="23"/>
  </w:num>
  <w:num w:numId="14" w16cid:durableId="1960186374">
    <w:abstractNumId w:val="12"/>
  </w:num>
  <w:num w:numId="15" w16cid:durableId="832649075">
    <w:abstractNumId w:val="36"/>
  </w:num>
  <w:num w:numId="16" w16cid:durableId="1969628194">
    <w:abstractNumId w:val="31"/>
  </w:num>
  <w:num w:numId="17" w16cid:durableId="1963219351">
    <w:abstractNumId w:val="11"/>
  </w:num>
  <w:num w:numId="18" w16cid:durableId="1413509096">
    <w:abstractNumId w:val="20"/>
  </w:num>
  <w:num w:numId="19" w16cid:durableId="190846283">
    <w:abstractNumId w:val="3"/>
  </w:num>
  <w:num w:numId="20" w16cid:durableId="1551578251">
    <w:abstractNumId w:val="32"/>
  </w:num>
  <w:num w:numId="21" w16cid:durableId="2118941435">
    <w:abstractNumId w:val="18"/>
  </w:num>
  <w:num w:numId="22" w16cid:durableId="1497306504">
    <w:abstractNumId w:val="14"/>
  </w:num>
  <w:num w:numId="23" w16cid:durableId="1193418308">
    <w:abstractNumId w:val="16"/>
  </w:num>
  <w:num w:numId="24" w16cid:durableId="487094760">
    <w:abstractNumId w:val="40"/>
  </w:num>
  <w:num w:numId="25" w16cid:durableId="1331561142">
    <w:abstractNumId w:val="10"/>
  </w:num>
  <w:num w:numId="26" w16cid:durableId="1146358112">
    <w:abstractNumId w:val="29"/>
  </w:num>
  <w:num w:numId="27" w16cid:durableId="402458257">
    <w:abstractNumId w:val="8"/>
  </w:num>
  <w:num w:numId="28" w16cid:durableId="307823718">
    <w:abstractNumId w:val="27"/>
  </w:num>
  <w:num w:numId="29" w16cid:durableId="868448049">
    <w:abstractNumId w:val="19"/>
  </w:num>
  <w:num w:numId="30" w16cid:durableId="634481230">
    <w:abstractNumId w:val="38"/>
  </w:num>
  <w:num w:numId="31" w16cid:durableId="1863399726">
    <w:abstractNumId w:val="26"/>
  </w:num>
  <w:num w:numId="32" w16cid:durableId="252789207">
    <w:abstractNumId w:val="6"/>
  </w:num>
  <w:num w:numId="33" w16cid:durableId="1551648670">
    <w:abstractNumId w:val="9"/>
  </w:num>
  <w:num w:numId="34" w16cid:durableId="1456413981">
    <w:abstractNumId w:val="4"/>
  </w:num>
  <w:num w:numId="35" w16cid:durableId="579798381">
    <w:abstractNumId w:val="25"/>
  </w:num>
  <w:num w:numId="36" w16cid:durableId="1990206992">
    <w:abstractNumId w:val="34"/>
  </w:num>
  <w:num w:numId="37" w16cid:durableId="616837999">
    <w:abstractNumId w:val="22"/>
  </w:num>
  <w:num w:numId="38" w16cid:durableId="694817991">
    <w:abstractNumId w:val="21"/>
  </w:num>
  <w:num w:numId="39" w16cid:durableId="1615095414">
    <w:abstractNumId w:val="5"/>
  </w:num>
  <w:num w:numId="40" w16cid:durableId="344214739">
    <w:abstractNumId w:val="33"/>
  </w:num>
  <w:num w:numId="41" w16cid:durableId="16803078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B35"/>
    <w:rsid w:val="00037958"/>
    <w:rsid w:val="00091484"/>
    <w:rsid w:val="000D7D74"/>
    <w:rsid w:val="00106427"/>
    <w:rsid w:val="00131BB7"/>
    <w:rsid w:val="00167ECA"/>
    <w:rsid w:val="00194F53"/>
    <w:rsid w:val="001C644B"/>
    <w:rsid w:val="001C6B6D"/>
    <w:rsid w:val="0020359F"/>
    <w:rsid w:val="00204D4E"/>
    <w:rsid w:val="002464D9"/>
    <w:rsid w:val="0025472E"/>
    <w:rsid w:val="002A5B85"/>
    <w:rsid w:val="002B4906"/>
    <w:rsid w:val="002F719F"/>
    <w:rsid w:val="00312B35"/>
    <w:rsid w:val="00314416"/>
    <w:rsid w:val="00321437"/>
    <w:rsid w:val="00327627"/>
    <w:rsid w:val="004032EE"/>
    <w:rsid w:val="00406CE8"/>
    <w:rsid w:val="00411D5F"/>
    <w:rsid w:val="00435DD7"/>
    <w:rsid w:val="00445A7F"/>
    <w:rsid w:val="004C037E"/>
    <w:rsid w:val="004E60A7"/>
    <w:rsid w:val="004F0725"/>
    <w:rsid w:val="004F4F4B"/>
    <w:rsid w:val="004F710A"/>
    <w:rsid w:val="005035C1"/>
    <w:rsid w:val="00564381"/>
    <w:rsid w:val="00575727"/>
    <w:rsid w:val="00596C9A"/>
    <w:rsid w:val="005B52BD"/>
    <w:rsid w:val="005E2254"/>
    <w:rsid w:val="005F1EBC"/>
    <w:rsid w:val="00606476"/>
    <w:rsid w:val="006276B6"/>
    <w:rsid w:val="006629CB"/>
    <w:rsid w:val="00681D46"/>
    <w:rsid w:val="00696EA2"/>
    <w:rsid w:val="006A1A8A"/>
    <w:rsid w:val="006E5956"/>
    <w:rsid w:val="00714253"/>
    <w:rsid w:val="0071631F"/>
    <w:rsid w:val="00720F0E"/>
    <w:rsid w:val="00767344"/>
    <w:rsid w:val="00774228"/>
    <w:rsid w:val="00777318"/>
    <w:rsid w:val="007959B0"/>
    <w:rsid w:val="007A5370"/>
    <w:rsid w:val="00833102"/>
    <w:rsid w:val="008762C6"/>
    <w:rsid w:val="008D4E91"/>
    <w:rsid w:val="00933CE1"/>
    <w:rsid w:val="00983A3E"/>
    <w:rsid w:val="00994970"/>
    <w:rsid w:val="00A048A8"/>
    <w:rsid w:val="00A639ED"/>
    <w:rsid w:val="00AE2DAF"/>
    <w:rsid w:val="00AF676E"/>
    <w:rsid w:val="00B11E58"/>
    <w:rsid w:val="00B212AE"/>
    <w:rsid w:val="00B56DEC"/>
    <w:rsid w:val="00B60796"/>
    <w:rsid w:val="00B84EB1"/>
    <w:rsid w:val="00BE77B2"/>
    <w:rsid w:val="00BF7C77"/>
    <w:rsid w:val="00C6469E"/>
    <w:rsid w:val="00C77585"/>
    <w:rsid w:val="00C83158"/>
    <w:rsid w:val="00D22104"/>
    <w:rsid w:val="00D263A9"/>
    <w:rsid w:val="00D30FEE"/>
    <w:rsid w:val="00D313E2"/>
    <w:rsid w:val="00D43CF5"/>
    <w:rsid w:val="00D4428A"/>
    <w:rsid w:val="00D710C4"/>
    <w:rsid w:val="00D8692A"/>
    <w:rsid w:val="00D94948"/>
    <w:rsid w:val="00DA1A31"/>
    <w:rsid w:val="00DE535D"/>
    <w:rsid w:val="00E730F4"/>
    <w:rsid w:val="00E81CD2"/>
    <w:rsid w:val="00E978FD"/>
    <w:rsid w:val="00EB34B3"/>
    <w:rsid w:val="00ED705F"/>
    <w:rsid w:val="00F15A50"/>
    <w:rsid w:val="00F34801"/>
    <w:rsid w:val="00F61A96"/>
    <w:rsid w:val="00F74410"/>
    <w:rsid w:val="00F86342"/>
    <w:rsid w:val="00F9517D"/>
    <w:rsid w:val="00FB50F2"/>
    <w:rsid w:val="00FC7788"/>
    <w:rsid w:val="00FD71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EC900A"/>
  <w15:docId w15:val="{F43405C2-4CA6-48B0-8439-EE096AD60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F4B"/>
  </w:style>
  <w:style w:type="paragraph" w:styleId="Heading1">
    <w:name w:val="heading 1"/>
    <w:basedOn w:val="Normal"/>
    <w:next w:val="Normal"/>
    <w:link w:val="Heading1Char"/>
    <w:uiPriority w:val="9"/>
    <w:qFormat/>
    <w:rsid w:val="00312B3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12B3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2B3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2B3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2B3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2B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2B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2B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2B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B3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12B3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2B3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2B3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2B3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2B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2B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2B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2B35"/>
    <w:rPr>
      <w:rFonts w:eastAsiaTheme="majorEastAsia" w:cstheme="majorBidi"/>
      <w:color w:val="272727" w:themeColor="text1" w:themeTint="D8"/>
    </w:rPr>
  </w:style>
  <w:style w:type="paragraph" w:styleId="Title">
    <w:name w:val="Title"/>
    <w:basedOn w:val="Normal"/>
    <w:next w:val="Normal"/>
    <w:link w:val="TitleChar"/>
    <w:uiPriority w:val="10"/>
    <w:qFormat/>
    <w:rsid w:val="00312B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2B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2B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2B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2B35"/>
    <w:pPr>
      <w:spacing w:before="160"/>
      <w:jc w:val="center"/>
    </w:pPr>
    <w:rPr>
      <w:i/>
      <w:iCs/>
      <w:color w:val="404040" w:themeColor="text1" w:themeTint="BF"/>
    </w:rPr>
  </w:style>
  <w:style w:type="character" w:customStyle="1" w:styleId="QuoteChar">
    <w:name w:val="Quote Char"/>
    <w:basedOn w:val="DefaultParagraphFont"/>
    <w:link w:val="Quote"/>
    <w:uiPriority w:val="29"/>
    <w:rsid w:val="00312B35"/>
    <w:rPr>
      <w:i/>
      <w:iCs/>
      <w:color w:val="404040" w:themeColor="text1" w:themeTint="BF"/>
    </w:rPr>
  </w:style>
  <w:style w:type="paragraph" w:styleId="ListParagraph">
    <w:name w:val="List Paragraph"/>
    <w:basedOn w:val="Normal"/>
    <w:uiPriority w:val="34"/>
    <w:qFormat/>
    <w:rsid w:val="00312B35"/>
    <w:pPr>
      <w:ind w:left="720"/>
      <w:contextualSpacing/>
    </w:pPr>
  </w:style>
  <w:style w:type="character" w:styleId="IntenseEmphasis">
    <w:name w:val="Intense Emphasis"/>
    <w:basedOn w:val="DefaultParagraphFont"/>
    <w:uiPriority w:val="21"/>
    <w:qFormat/>
    <w:rsid w:val="00312B35"/>
    <w:rPr>
      <w:i/>
      <w:iCs/>
      <w:color w:val="2F5496" w:themeColor="accent1" w:themeShade="BF"/>
    </w:rPr>
  </w:style>
  <w:style w:type="paragraph" w:styleId="IntenseQuote">
    <w:name w:val="Intense Quote"/>
    <w:basedOn w:val="Normal"/>
    <w:next w:val="Normal"/>
    <w:link w:val="IntenseQuoteChar"/>
    <w:uiPriority w:val="30"/>
    <w:qFormat/>
    <w:rsid w:val="00312B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2B35"/>
    <w:rPr>
      <w:i/>
      <w:iCs/>
      <w:color w:val="2F5496" w:themeColor="accent1" w:themeShade="BF"/>
    </w:rPr>
  </w:style>
  <w:style w:type="character" w:styleId="IntenseReference">
    <w:name w:val="Intense Reference"/>
    <w:basedOn w:val="DefaultParagraphFont"/>
    <w:uiPriority w:val="32"/>
    <w:qFormat/>
    <w:rsid w:val="00312B35"/>
    <w:rPr>
      <w:b/>
      <w:bCs/>
      <w:smallCaps/>
      <w:color w:val="2F5496" w:themeColor="accent1" w:themeShade="BF"/>
      <w:spacing w:val="5"/>
    </w:rPr>
  </w:style>
  <w:style w:type="paragraph" w:styleId="TOCHeading">
    <w:name w:val="TOC Heading"/>
    <w:basedOn w:val="Heading1"/>
    <w:next w:val="Normal"/>
    <w:uiPriority w:val="39"/>
    <w:unhideWhenUsed/>
    <w:qFormat/>
    <w:rsid w:val="006276B6"/>
    <w:pPr>
      <w:spacing w:before="240" w:after="0"/>
      <w:outlineLvl w:val="9"/>
    </w:pPr>
    <w:rPr>
      <w:kern w:val="0"/>
      <w:sz w:val="32"/>
      <w:szCs w:val="32"/>
      <w:lang w:val="ro-RO" w:eastAsia="ro-RO"/>
    </w:rPr>
  </w:style>
  <w:style w:type="paragraph" w:styleId="TOC2">
    <w:name w:val="toc 2"/>
    <w:basedOn w:val="Normal"/>
    <w:next w:val="Normal"/>
    <w:autoRedefine/>
    <w:uiPriority w:val="39"/>
    <w:unhideWhenUsed/>
    <w:rsid w:val="006276B6"/>
    <w:pPr>
      <w:spacing w:after="100"/>
      <w:ind w:left="220"/>
    </w:pPr>
    <w:rPr>
      <w:rFonts w:eastAsiaTheme="minorEastAsia" w:cs="Times New Roman"/>
      <w:kern w:val="0"/>
      <w:lang w:val="ro-RO" w:eastAsia="ro-RO"/>
    </w:rPr>
  </w:style>
  <w:style w:type="paragraph" w:styleId="TOC1">
    <w:name w:val="toc 1"/>
    <w:basedOn w:val="Normal"/>
    <w:next w:val="Normal"/>
    <w:autoRedefine/>
    <w:uiPriority w:val="39"/>
    <w:unhideWhenUsed/>
    <w:rsid w:val="006276B6"/>
    <w:pPr>
      <w:spacing w:after="100"/>
    </w:pPr>
    <w:rPr>
      <w:rFonts w:eastAsiaTheme="minorEastAsia" w:cs="Times New Roman"/>
      <w:kern w:val="0"/>
      <w:lang w:val="ro-RO" w:eastAsia="ro-RO"/>
    </w:rPr>
  </w:style>
  <w:style w:type="paragraph" w:styleId="TOC3">
    <w:name w:val="toc 3"/>
    <w:basedOn w:val="Normal"/>
    <w:next w:val="Normal"/>
    <w:autoRedefine/>
    <w:uiPriority w:val="39"/>
    <w:unhideWhenUsed/>
    <w:rsid w:val="006276B6"/>
    <w:pPr>
      <w:spacing w:after="100"/>
      <w:ind w:left="440"/>
    </w:pPr>
    <w:rPr>
      <w:rFonts w:eastAsiaTheme="minorEastAsia" w:cs="Times New Roman"/>
      <w:kern w:val="0"/>
      <w:lang w:val="ro-RO" w:eastAsia="ro-RO"/>
    </w:rPr>
  </w:style>
  <w:style w:type="paragraph" w:styleId="Header">
    <w:name w:val="header"/>
    <w:basedOn w:val="Normal"/>
    <w:link w:val="HeaderChar"/>
    <w:uiPriority w:val="99"/>
    <w:unhideWhenUsed/>
    <w:rsid w:val="00B21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2AE"/>
  </w:style>
  <w:style w:type="paragraph" w:styleId="Footer">
    <w:name w:val="footer"/>
    <w:basedOn w:val="Normal"/>
    <w:link w:val="FooterChar"/>
    <w:uiPriority w:val="99"/>
    <w:unhideWhenUsed/>
    <w:rsid w:val="00B21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2AE"/>
  </w:style>
  <w:style w:type="paragraph" w:styleId="NoSpacing">
    <w:name w:val="No Spacing"/>
    <w:link w:val="NoSpacingChar"/>
    <w:uiPriority w:val="1"/>
    <w:qFormat/>
    <w:rsid w:val="00411D5F"/>
    <w:pPr>
      <w:spacing w:after="0" w:line="240" w:lineRule="auto"/>
    </w:pPr>
    <w:rPr>
      <w:rFonts w:eastAsiaTheme="minorEastAsia"/>
      <w:kern w:val="0"/>
      <w:lang w:val="ro-RO" w:eastAsia="ro-RO"/>
    </w:rPr>
  </w:style>
  <w:style w:type="character" w:customStyle="1" w:styleId="NoSpacingChar">
    <w:name w:val="No Spacing Char"/>
    <w:basedOn w:val="DefaultParagraphFont"/>
    <w:link w:val="NoSpacing"/>
    <w:uiPriority w:val="1"/>
    <w:rsid w:val="00411D5F"/>
    <w:rPr>
      <w:rFonts w:eastAsiaTheme="minorEastAsia"/>
      <w:kern w:val="0"/>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9346784">
      <w:bodyDiv w:val="1"/>
      <w:marLeft w:val="0"/>
      <w:marRight w:val="0"/>
      <w:marTop w:val="0"/>
      <w:marBottom w:val="0"/>
      <w:divBdr>
        <w:top w:val="none" w:sz="0" w:space="0" w:color="auto"/>
        <w:left w:val="none" w:sz="0" w:space="0" w:color="auto"/>
        <w:bottom w:val="none" w:sz="0" w:space="0" w:color="auto"/>
        <w:right w:val="none" w:sz="0" w:space="0" w:color="auto"/>
      </w:divBdr>
    </w:div>
    <w:div w:id="1510755612">
      <w:bodyDiv w:val="1"/>
      <w:marLeft w:val="0"/>
      <w:marRight w:val="0"/>
      <w:marTop w:val="0"/>
      <w:marBottom w:val="0"/>
      <w:divBdr>
        <w:top w:val="none" w:sz="0" w:space="0" w:color="auto"/>
        <w:left w:val="none" w:sz="0" w:space="0" w:color="auto"/>
        <w:bottom w:val="none" w:sz="0" w:space="0" w:color="auto"/>
        <w:right w:val="none" w:sz="0" w:space="0" w:color="auto"/>
      </w:divBdr>
    </w:div>
    <w:div w:id="1736388086">
      <w:bodyDiv w:val="1"/>
      <w:marLeft w:val="0"/>
      <w:marRight w:val="0"/>
      <w:marTop w:val="0"/>
      <w:marBottom w:val="0"/>
      <w:divBdr>
        <w:top w:val="none" w:sz="0" w:space="0" w:color="auto"/>
        <w:left w:val="none" w:sz="0" w:space="0" w:color="auto"/>
        <w:bottom w:val="none" w:sz="0" w:space="0" w:color="auto"/>
        <w:right w:val="none" w:sz="0" w:space="0" w:color="auto"/>
      </w:divBdr>
    </w:div>
    <w:div w:id="20365399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76440-71D1-4822-82BA-EBEEAD578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10733</Words>
  <Characters>61183</Characters>
  <Application>Microsoft Office Word</Application>
  <DocSecurity>0</DocSecurity>
  <Lines>509</Lines>
  <Paragraphs>143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71773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costache</cp:lastModifiedBy>
  <cp:revision>2</cp:revision>
  <dcterms:created xsi:type="dcterms:W3CDTF">2024-07-04T07:13:00Z</dcterms:created>
  <dcterms:modified xsi:type="dcterms:W3CDTF">2024-07-04T07:13:00Z</dcterms:modified>
</cp:coreProperties>
</file>