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04F" w:rsidRDefault="0031304F" w:rsidP="0031304F">
      <w:r>
        <w:t xml:space="preserve">Introduction </w:t>
      </w:r>
    </w:p>
    <w:p w:rsidR="00FE6CA9" w:rsidRDefault="00FE6CA9" w:rsidP="0031304F">
      <w:r>
        <w:t>Risks to vulnerable adolescents include suicidal thoughts and behaviours, which can lead to negative feedback loops and increase the chance of suicide. At first glance, this seems like an obvious issue that requires quick attention. When coping with or at risk of developing mental, emotional, or behavioural illnesses, self-harm is becoming increasingly prevalent among young individuals with these disorders. According to a study (Mental Health Foundation, 2006b), self-harm is more common in the United Kingdom than in any other European country.Such an act ought to be ranked among our nation's worst medical emergencies. The issue of self-harm is a difficult one to deal with, which is why having a complete understanding of the problem is so critical.</w:t>
      </w:r>
    </w:p>
    <w:p w:rsidR="00FE6CA9" w:rsidRDefault="00FE6CA9" w:rsidP="00FE6CA9">
      <w:pPr>
        <w:pStyle w:val="root-block-node"/>
      </w:pPr>
      <w:r>
        <w:t>Every time we review the literature, there is a huge quantity of material relevant to a certain issue that must be interpreted. Self-harm is a complex issue that needs a great deal of study in order to understand and support our conclusions in practise. The objective of this evaluation is to highlight the most important and widespread difficulties that school nurses may experience when treating and managing adolescents who self-harm.In Fortune and Hawton (2005; Laukkänen and colleagues, 2009), one in 15 young people has participated in self-harm at some point in their lives, with one out of every five adolescents having done so at some point in their lives (Laukkanen et al., 2009). a) Mental Health Foundation (Mental Health Foundation, 2006, b).Although self-harm can take various forms, from poisoning to starvation, the most common way is through cutting (Lakkanen et al., 2009), hence I've made it a point on this page to separate cutting from other kinds of self-harm. The major goal of this study is to help readers discover the most popular books on this topic in the United Kingdom. Teenage self-harm has a small literature collection, and even the global literature on the subject is insufficient and immature, often referring to the phenomenon as "self-mutilation," which is not an accurate description of the condition (Derouin and Bravender, 2004).</w:t>
      </w:r>
    </w:p>
    <w:p w:rsidR="0031304F" w:rsidRDefault="00FE6CA9" w:rsidP="00FE6CA9">
      <w:pPr>
        <w:pStyle w:val="root-block-node"/>
      </w:pPr>
      <w:r>
        <w:t>Methodology</w:t>
      </w:r>
    </w:p>
    <w:p w:rsidR="00FE6CA9" w:rsidRDefault="00FE6CA9" w:rsidP="00FE6CA9">
      <w:pPr>
        <w:pStyle w:val="root-block-node"/>
      </w:pPr>
      <w:r>
        <w:t>CINAHL, a database of nursing-related literature reviews, was used to compile the sources. It's particularly relevant to nursing and related health publications (Aveyard, 2010). Numerous terms were used in the search for the most complete list of resources. By removing the terms "self-harm," "self-mutilation," "adolescent," and "school nurse," a broader range of possibilities opens up.There is a large variety of books and articles on the topic. Articles from the last five to ten years that have been published were used since they were recent. The time limit was increased from five to 10 years since there were not enough sources available in that time span. The search criteria were commonly related to the most relevant results throughout these searches.</w:t>
      </w:r>
      <w:r w:rsidR="0031304F">
        <w:t xml:space="preserve"> </w:t>
      </w:r>
      <w:r>
        <w:lastRenderedPageBreak/>
        <w:t>Additionally, this strategy has been used successfully with other databases. The British Nursing Index and PsychINFO were two of several.</w:t>
      </w:r>
      <w:r w:rsidR="0031304F">
        <w:t xml:space="preserve"> </w:t>
      </w:r>
      <w:r>
        <w:t>A common theme in academic literature reviews is the need to employ a wide range of methods for doing research (Greenhalgh and Peacock, 2005). Despite the many advantages of computerised searches, it is still easy to overlook important literature sources. An article on this topic was written by Montori and his colleagues in 2004. In order to give the best information possible, this review has meticulously checked and referenced all of the sources it cites. Finding appropriate samples from the publications was determined by conducting a variety of searches. The inclusion and exclusion criteria, as well as their general interest and relevance, were all taken into account. The critical assessment skills training was shown to be quite useful in identifying the overall quality of specific articles. In 2010, (Aveyard).Any items that didn't satisfy the criteria were ruled out of the inquiry at this stage. All of the collected data led to the same findings and themes as one could anticipate. These were used in order to give a standardised comparison of the findings in the review (Pope et al., 2007). Researchers and clinicians must conduct comprehensive studies on a wide range of issues, including the prevalence, rates, and causes of harm; situations that lead to hurting and suicidal thoughts; and intervention, among many others.</w:t>
      </w:r>
    </w:p>
    <w:p w:rsidR="0031304F" w:rsidRDefault="00FE6CA9" w:rsidP="00FE6CA9">
      <w:pPr>
        <w:pStyle w:val="root-block-node"/>
      </w:pPr>
      <w:r>
        <w:t> Prevalence</w:t>
      </w:r>
    </w:p>
    <w:p w:rsidR="0031304F" w:rsidRDefault="00FE6CA9" w:rsidP="00FE6CA9">
      <w:pPr>
        <w:pStyle w:val="root-block-node"/>
      </w:pPr>
      <w:r>
        <w:t>There is almost universal agreement among researchers studying self-harm that it is more than just a kind of attention-seeking behaviour. (2005) (Mental Health Foundation of Canada, 2006a). While some young people may try to hide their attempts by wearing long-sleeved clothes or cutting in places of the body that are not apparent to the naked eye, this practice is not without precedent. An article on the topic was written by Freeman back in 2002. When healthcare practitioners fail to recognise a significant number of instances of purposeful self-harm, it is nearly impossible to estimate the full scope of this problem.</w:t>
      </w:r>
      <w:r w:rsidR="0031304F">
        <w:t xml:space="preserve"> </w:t>
      </w:r>
      <w:r>
        <w:t>According to one poll, only 13.2 percent of teenagers admitted to intentionally harming themselves as adolescents (Hawthorn and Rodam, 2006).As a consequence of the differences in age groups and circumstances between studies, there is a lot of research out there on the topic. According to Laukkanen et al. (2009), cutting is the most prevalent method of self-harm, and the problem is likely underreported in the general population (Laukkanen, 2009). Parents who don't care about their children's safety are less likely to consent to their involvement in these studies being videotaped. As well as kids hiding their self-harm, might all account for the latter.</w:t>
      </w:r>
    </w:p>
    <w:p w:rsidR="00FE6CA9" w:rsidRDefault="00FE6CA9" w:rsidP="00FE6CA9">
      <w:pPr>
        <w:pStyle w:val="root-block-node"/>
      </w:pPr>
      <w:r>
        <w:t xml:space="preserve">Health professionals need to have a better awareness of the issue to deal with it when it emerges, since all reports concur that the current scenario is simply the tip of the iceberg and does not account for the great majority of actions that go unrecognised by medical services. Even more so, because school nurses are generally the first to reach out to teenagers who self-harm </w:t>
      </w:r>
      <w:r>
        <w:lastRenderedPageBreak/>
        <w:t>(McDougal, 2003), providing them with knowledge and tools to aid them in dealing with the problem is critical. As vital as it is to offer a safe and supportive environment for children to open up about their behaviour, it is equally crucial to raise awareness of the hazards of self-harming behaviour in schools, communities, and the media. A formal definition of this term may be found in the work of Hackney (2009). (Hackney, 2009). Cutting and self-harming behaviour can be avoided by assisting people in identifying individuals who are at risk of engaging in such behaviour and understanding why they do so.</w:t>
      </w:r>
    </w:p>
    <w:p w:rsidR="0031304F" w:rsidRDefault="00FE6CA9" w:rsidP="00FE6CA9">
      <w:pPr>
        <w:pStyle w:val="root-block-node"/>
      </w:pPr>
      <w:r>
        <w:t> What Leads Teens to Commit Suicide or Self-Harm?</w:t>
      </w:r>
    </w:p>
    <w:p w:rsidR="00FE6CA9" w:rsidRDefault="00FE6CA9" w:rsidP="00FE6CA9">
      <w:pPr>
        <w:pStyle w:val="root-block-node"/>
      </w:pPr>
      <w:r>
        <w:t>Because of their need to feel more alive, some young people damage themselves for the purpose of distracting themselves from the reality of their circumstances, or perhaps because they want to break free from the constraints that society places on them (Mental Health Foundation, 2006, a). It may also be used to portray negative feelings such as self-loathing or loneliness while coping with emotional swings such as wrath, despair, or sadness (Mental Health Foundation, 2006a) (Mental Health Foundation, 2006, b). The mind of a teenager often finds it easier to deal with the mental anguish that is at the basis of bodily pain and trauma (Medical Health Foundation, 2004). The year 2008 The process of cutting releases endorphins, which assists in the individual's relaxation (Starr, 2004). Because of this, the teenager is not only emotionally satisfied, but also physically addicted to the substance at issue. As a consequence, anxiety is reduced. Because of school and familial demands, adolescents may turn to cutting as a manner of exercising physical control over their lives. 2004 Examples are Derouin and Bravender. In specific situations, friends, family members, and other loved ones might be used to exert control over the teenager. Freeman In 2002 and 2002 (as well as earlier years),</w:t>
      </w:r>
      <w:r w:rsidR="0031304F">
        <w:t xml:space="preserve"> </w:t>
      </w:r>
      <w:r>
        <w:t>This is why self-harm is so common among young people, and it's not hard to see why, considering that the great majority of those who have done so regard it as a positive experience (Griesbach, 2008). Therapy, while successful, is merely a short-term fix, and it is often dangerous. The underlying problem is not alleviated by the act's pleasure (Mental Health Foundation, 2006), hence it is unlikely to go away on its own in the future. Self-harm is not the result of a single, dominating event, but rather the result of a complex interplay of circumstances and experiences (Fox and Hawton, 2004). As a result, it is often difficult for nurses to deal with self-harming patients as a group.Several variables are associated with self-inflicted wounds.According to some research (Hawton et al., 2002), girls are more prone than males to self-harm as a result of internalising their concerns. Other texts, on the other hand, show that in the study, nearly as many boys as females were admitted to the emergency room for self-harm (Lilley et al., 2008).When it comes to understanding why there are gender disparities in the likelihood of cutting, the relevance of this cannot be stressed enough.</w:t>
      </w:r>
    </w:p>
    <w:p w:rsidR="00FE6CA9" w:rsidRDefault="00FE6CA9" w:rsidP="00FE6CA9">
      <w:pPr>
        <w:pStyle w:val="root-block-node"/>
      </w:pPr>
      <w:r>
        <w:lastRenderedPageBreak/>
        <w:t> </w:t>
      </w:r>
    </w:p>
    <w:p w:rsidR="00FE6CA9" w:rsidRDefault="00FE6CA9" w:rsidP="00FE6CA9">
      <w:pPr>
        <w:pStyle w:val="root-block-node"/>
      </w:pPr>
      <w:r>
        <w:t>There are a variety of emotions that are linked to self-harming behavior, including anxiety, loneliness, sadness, discontent, and a sense of worthlessness (Griesbach, 2008). As a result of emotions like anxiety, depression, and even suicidal thoughts among teenagers, the risk of self-harm can be considerably increased when these feelings are accompanied by additional factors such as a lack of parental support, bullying, or even abuse (Griesbach, 2008). The fact that not everyone who has suffered neglect or abuse will turn to self-harm is also crucially relevant, since those who have will frequently handle their problems in a less damaging way (Turp, 2002).</w:t>
      </w:r>
      <w:r w:rsidR="0031304F">
        <w:t xml:space="preserve"> </w:t>
      </w:r>
      <w:r>
        <w:t>Melancholy, violent tendencies, low academic success, and drug misuse have all been connected to people who self-harm (Laukkanen et al., 2009). It's normal for some people to feel overwhelmed or that they have no control over their lives. As of this writing (2008; Griesbach, 2008) is the most recent (Griesbach, 2008).</w:t>
      </w:r>
    </w:p>
    <w:p w:rsidR="0031304F" w:rsidRDefault="00FE6CA9" w:rsidP="00FE6CA9">
      <w:pPr>
        <w:pStyle w:val="root-block-node"/>
      </w:pPr>
      <w:r>
        <w:t> Relationships between relatives and friends</w:t>
      </w:r>
    </w:p>
    <w:p w:rsidR="0031304F" w:rsidRDefault="00FE6CA9" w:rsidP="00FE6CA9">
      <w:pPr>
        <w:pStyle w:val="root-block-node"/>
      </w:pPr>
      <w:r>
        <w:t>Although it is possible to link behavioural problems to self-harm, it is frequently those closest to the child that promote these difficulties, either purposefully or accidentally, such as a parent who provides either excessive protection or a lack of care (Marchetto, 2006). Young people may experience unpleasant sentiments, stress, or tensions because of a wide range of psychosocial factors. The most common are familial and interpersonal challenges (Laukkanen et al., 2009). As a school nurse, you must keep in mind that even the most harmless acts of self-harm can be linked to a wide range of mental health issues. Young individuals tend to be reticent while discussing their history. As a result, regardless of the patient's family background, a school nurse may have difficulty determining the root cause of self-harm (Griesbach, 2008). When screening a young child suspected of self-harm, a clinician's capacity to build a trusting connection with them must be evaluated (Griesbach, 2008). When dealing with teenagers who are reluctant to open up, this is especially true.</w:t>
      </w:r>
    </w:p>
    <w:p w:rsidR="0031304F" w:rsidRDefault="00FE6CA9" w:rsidP="00FE6CA9">
      <w:pPr>
        <w:pStyle w:val="root-block-node"/>
      </w:pPr>
      <w:r>
        <w:t>Anxieties regarding one's own thinking</w:t>
      </w:r>
    </w:p>
    <w:p w:rsidR="00FE6CA9" w:rsidRDefault="00FE6CA9" w:rsidP="00FE6CA9">
      <w:pPr>
        <w:pStyle w:val="root-block-node"/>
      </w:pPr>
      <w:r>
        <w:t xml:space="preserve">A considerable number of school-aged children have mental health issues. These high rates of self-harm are even more disturbing given the prevalence of mental health issues such as anxiety, depression, and even eating disorders (Hintikka et al., 2009). According to the Mental Health Foundation (2006, b), one in ten youngsters has a mental health condition. There are concerns about how much of this goes unreported and untreated because of the strong linkages between self-harm and these disorders. In fact, depression has been linked to self-harm, which is becoming more prevalent among young women who cut their hair (Derouin and Bravender, </w:t>
      </w:r>
      <w:r>
        <w:lastRenderedPageBreak/>
        <w:t>2004). (Hintikka et al., 2009). Mental health stigma is a problem that school nurses face on a daily basis when they engage with pupils who are having difficulties. Creating a greater feeling of community Educating the public about these conditions can help reduce the stigma they carry, allowing children and teenagers to express themselves more freely and honestly (Hackney, 2009).Self-injury has been identified in some kids who were able to hide injuries and exhibit no indication of mental illness that motivated them to self-injure for years (Derouin and Bravender, 2004). Self-harm is a sign that something is wrong in a young person's life, even if mental health issues are not the source of the problem. Self-harm is often an outward response to unfavourable situations (Griesbach, 2008).</w:t>
      </w:r>
    </w:p>
    <w:p w:rsidR="0031304F" w:rsidRDefault="00FE6CA9" w:rsidP="00FE6CA9">
      <w:pPr>
        <w:pStyle w:val="root-block-node"/>
      </w:pPr>
      <w:r>
        <w:t> Life's Circumstances</w:t>
      </w:r>
    </w:p>
    <w:p w:rsidR="00FE6CA9" w:rsidRDefault="00FE6CA9" w:rsidP="00FE6CA9">
      <w:pPr>
        <w:pStyle w:val="root-block-node"/>
      </w:pPr>
      <w:r>
        <w:t>Peer pressure is a common experience for teenagers. The combination of these, as well as a desire for adventure and risk-taking behaviour, often leads people to try self-harm (Derouin and Bravender, 2004). When working with kids who are trying to overcome self-mutilation, school nurses must be conscious of the influence of their peers. This form of peer pressure should be taken with a grain of salt. School nurses must take into account any external social developmental challenges while seeking to help patients break the practise of cutting. Eagles are flying high in the year 2004 (Derouin and Bravender).</w:t>
      </w:r>
    </w:p>
    <w:p w:rsidR="0031304F" w:rsidRDefault="00FE6CA9" w:rsidP="00FE6CA9">
      <w:pPr>
        <w:pStyle w:val="root-block-node"/>
      </w:pPr>
      <w:r>
        <w:t> Suicide</w:t>
      </w:r>
    </w:p>
    <w:p w:rsidR="00FE6CA9" w:rsidRDefault="00FE6CA9" w:rsidP="00FE6CA9">
      <w:pPr>
        <w:pStyle w:val="root-block-node"/>
      </w:pPr>
      <w:r>
        <w:t>Self-cutting and self-mutilation carry a danger, despite the fact that the great majority of people who do so do not aim to kill themselves. Because of their intense anxiety or internal pain, they're usually only trying to get some relief from it (Derouin and Bravender, 2004). It might be difficult to deal with this scenario as a school nurse. Cutting is associated with a decreased risk of suicide when compared to other forms of self-harm. As a form of self-expression, cutting is associated with a greater degree of control over the injury it causes than other forms of self-inflicted pain. Griesbach and his team (2008) On the other hand, evidence suggests that people who self-harm will continue to do so, increasing their likelihood of taking their own life. The term "formalised" was coined by Clever (2007), who defined it as "formalised" (Cleaver, 2007).</w:t>
      </w:r>
    </w:p>
    <w:p w:rsidR="00FE6CA9" w:rsidRDefault="00FE6CA9" w:rsidP="00FE6CA9">
      <w:pPr>
        <w:pStyle w:val="root-block-node"/>
      </w:pPr>
      <w:r>
        <w:t> As a reminder, the vast majority of young people view suicide and self-harm as distinct concerns. Sadly, for a school nurse, self-harming and suicidal individuals typically have many of the same features (Hawton and James, 2005). Because of this, a school nurse's task of identifying students who self-harm and are at risk of suicide in the short or medium term can be difficult. When a student engages in self-harm, school nurses must be aware of the difference between the two and respond immediately. However, despite the fact that teenage suicide is extremely rare, it</w:t>
      </w:r>
      <w:r w:rsidR="0031304F">
        <w:t xml:space="preserve"> </w:t>
      </w:r>
      <w:r>
        <w:lastRenderedPageBreak/>
        <w:t>is the third most prevalent cause of death in this age group (NICE, 2004). For an accurate evaluation of the problem at hand, it is essential to thoroughly study the needs, emotional, psychological, and social components of the specific case (NICE, 2004).</w:t>
      </w:r>
    </w:p>
    <w:p w:rsidR="0031304F" w:rsidRDefault="00FE6CA9" w:rsidP="00FE6CA9">
      <w:pPr>
        <w:pStyle w:val="root-block-node"/>
      </w:pPr>
      <w:r>
        <w:t>Interventions</w:t>
      </w:r>
    </w:p>
    <w:p w:rsidR="0031304F" w:rsidRDefault="00FE6CA9" w:rsidP="00FE6CA9">
      <w:pPr>
        <w:pStyle w:val="root-block-node"/>
      </w:pPr>
      <w:r>
        <w:t>For avoiding self-harm, there has been considerable discussion as to which strategy is more beneficial, and regrettably, there isn't enough data to support one method over another (NICE, 2004). Randomized Controlled Trials (RCTs) are often used to test and compare various therapies (Harner and Collinson, 2005). Some promising results have been discovered in the realm of group therapy. Group therapy was found to be superior to other types of aftercare in research by Wood (2001), who argued that group therapy should be used as the first-line treatment for those who have had psychiatric treatment. In a subsequent replication of the trial, group therapy was found to be a better treatment for patients in a subsequent replication, although the findings were not statistically significant (Hazell et al., 2009). For example, the worth of any treatment study, as well as the relevance of repeating the tests for grounded proof, may be proven</w:t>
      </w:r>
      <w:r w:rsidR="0031304F">
        <w:t>.</w:t>
      </w:r>
      <w:r>
        <w:t>Young people frequently ask for assistance in a way that is convenient for them. Given that they are typically discussing a personal matter, this is permissible. In the opinion of specialists, private support groups, individual sessions, and drop-in programmes are the most effective options for coping with depression (Griesbach, 2008). An important factor in eliminating the condition's bad connotation, even among the nurses who treat it, is their own positive outlook (Cleaver, 2007). The patient should be treated with respect and listened to, especially if the issues they are dealing with are not directly linked to self-harm but more mundane or emotional. According to many who have self-harmed, they would not have developed their illness if this service had been available to them at the time (Mental Health Foundation, 2006, a).</w:t>
      </w:r>
      <w:r w:rsidR="0031304F">
        <w:t xml:space="preserve"> </w:t>
      </w:r>
      <w:r>
        <w:t>Taking precautionary measures while coping with self-harm is vital. School nurses are typically at the forefront of efforts to implement preventative measures, and they are in the best possible position to help students. Even though self-harm is a serious and challenging issue for school nurses to deal with, data reveals that school nurses feel overwhelmed and undersupported when presented with the problem (Cook and James, 2009). It's impossible to ignore the need for further training for school nurses to cope with these problems (NICE, 2004). People who regularly self-injure should be instructed on management approaches, such as how to effectively cope with scars, alternative coping mechanisms, and harm-minimisation techniques, when preventative efforts fail (NICE, 2004). According to NICE (2004), It's a well-known concept in health promotion, and it's been effectively used for both sexual health education and the reduction of adolescent pregnancies in recent years (Lesley, 2008). A proactive strategy to minimise self-harm can frequently be the most successful method to deal with those who have previously self-harmed (Lesley, 2008).</w:t>
      </w:r>
    </w:p>
    <w:p w:rsidR="00FE6CA9" w:rsidRDefault="00FE6CA9" w:rsidP="00FE6CA9">
      <w:pPr>
        <w:pStyle w:val="root-block-node"/>
      </w:pPr>
      <w:r>
        <w:lastRenderedPageBreak/>
        <w:t>Focusing on minimising the harm, even while there is little evidence to support it, is a pessimistic perspective. Several non-profit organisations advocate the "If you feel the urge to damage yourself, concentrate on remaining within safe bounds" concept when it comes to self-harm (Mind, 2010). Even if it's only something to distract their focus away from self-harm for a short amount of time, young people want a range of self-help options customised to their unique requirements (Mental Health Foundation, 2006, a). Other effective strategies include using ice instead of cutting and even marking with red ink; releasing pent-up rage, such as slamming the bag; and still others simply require cutting (Mental Health Foundation, 2006, a).Creative hobbies like writing, sketching, and painting, however, may have a profoundly uplifting effect on those in need of respite (Griesbech, 2008). Engaging in creative behaviour instead of self-harm is often more beneficial and is more likely to result in a new behavioural reaction to self-harm than engaging in destructive behaviour (Norman and Ryrie, 2004).</w:t>
      </w:r>
      <w:r w:rsidR="0031304F">
        <w:t xml:space="preserve">Self harming </w:t>
      </w:r>
      <w:r>
        <w:t>should use clean and sharp tools and avoid cutting in areas where veins and arteries are present if cutting is necessary (Pengelly, 2008). When making a recommendation for self-harm, an advocate for self-harm must take into account both legal and ethical considerations (Pengally, 2008). Many nurses are reluctant to share these strategies for fear that they will be interpreted as encouragement, which could lead to negative feedback from patients (Pengally, 2008). It's important for a nurse to make effective therapeutic decisions while working with adolescents since self-harm is sometimes the only power that a young person believes they have over their lives (Derouin and Bravender, 2004). Ethical dilemmas and a range of scenarios are common in this field of work, and they must be weighed against patient and community needs (Bennett, 2008).</w:t>
      </w:r>
      <w:r w:rsidR="0031304F">
        <w:t xml:space="preserve"> </w:t>
      </w:r>
      <w:r>
        <w:t>The next stage is for practitioners to consult with the rest of the clinical team and retain meticulous records of their discussions. When it comes to notifying parents, there is an ethical problem as well. Despite this, if children are deemed old enough, they should be treated as adults and given the same level of confidentiality as other patients, regardless of their age (Hendrick, 2010).</w:t>
      </w:r>
    </w:p>
    <w:p w:rsidR="0031304F" w:rsidRDefault="00FE6CA9" w:rsidP="00FE6CA9">
      <w:pPr>
        <w:pStyle w:val="root-block-node"/>
      </w:pPr>
      <w:r>
        <w:t> Limitations</w:t>
      </w:r>
    </w:p>
    <w:p w:rsidR="00FE6CA9" w:rsidRDefault="00FE6CA9" w:rsidP="00FE6CA9">
      <w:pPr>
        <w:pStyle w:val="root-block-node"/>
      </w:pPr>
      <w:r>
        <w:t>There is a strong emphasis on qualitative research, which aims to get an understanding of people's thoughts and experiences, as well as their views on a wide range of topics (Watson et al., 2008). When it comes to social and personal experiences and insights, qualitative approaches can reveal more information than would be possible in a quantitative environment (Hall, 2006). It's unfortunate that qualitative studies are frequently criticised. Because of the small sample size, the conclusions have received a lot of criticism because they aren't ecologically valid (Parahoo, 2006). As a result, the findings of many research studies often only represent the characteristics of a small group of people who engage in acts of self-harm rather than the characteristics of a large group of people. Furthermore, the conclusions of qualitative research are often subjective, making it difficult to justify their use as evidence (Aveyard, 2010). If the evaluation was done</w:t>
      </w:r>
      <w:r w:rsidR="0031304F">
        <w:t xml:space="preserve"> </w:t>
      </w:r>
      <w:r>
        <w:lastRenderedPageBreak/>
        <w:t>independently or with parental agreement, then the results might be impacted by these different methods of gathering information.</w:t>
      </w:r>
    </w:p>
    <w:p w:rsidR="0031304F" w:rsidRDefault="00FE6CA9" w:rsidP="00FE6CA9">
      <w:pPr>
        <w:pStyle w:val="root-block-node"/>
      </w:pPr>
      <w:r>
        <w:t> recommendations.</w:t>
      </w:r>
    </w:p>
    <w:p w:rsidR="0031304F" w:rsidRDefault="00FE6CA9" w:rsidP="00FE6CA9">
      <w:pPr>
        <w:pStyle w:val="root-block-node"/>
      </w:pPr>
      <w:r>
        <w:t>This sector requires school nurses to be knowledgeable about self-inflicted damage, as well as have a grasp of the ethical challenges they may encounter. If you're writing about self-harm, you should use particular terms and focus on one type of self-harm instead of generalising. The only way to ensure that nursing can construct suitable preventative interventions for each kind of self-harm is to develop individual treatment plans for each type of self-harm. In addition, school nurses should send all adolescents who harm themselves to CAMHS. The notion that young people who cut themselves are not suicidal or do not suffer from a mental disorder is a big concern. Despite the fact that the vast majority of young people do not suffer from any of these conditions, they cannot be disregarded because of the tiny number of those affected.</w:t>
      </w:r>
    </w:p>
    <w:p w:rsidR="0031304F" w:rsidRDefault="00FE6CA9" w:rsidP="00FE6CA9">
      <w:pPr>
        <w:pStyle w:val="root-block-node"/>
      </w:pPr>
      <w:r>
        <w:t>Conclusion</w:t>
      </w:r>
    </w:p>
    <w:p w:rsidR="00FE6CA9" w:rsidRDefault="00FE6CA9" w:rsidP="00FE6CA9">
      <w:pPr>
        <w:pStyle w:val="root-block-node"/>
      </w:pPr>
      <w:r>
        <w:t>As a result of a wide range of definitions and reporting, as well as underreporting that often goes unrecognised, it is exceedingly difficult to estimate the true incidence of self-harm or self-cutting. Regardless of the circumstances, self-cutting is becoming an increasingly common and hazardous problem among adolescents. In the care of this disorder, school nurses are typically at the forefront of efforts to prevent, treat, and educate pupils. A full understanding of why teens self-harm and all the factors that contribute to this behaviour is essential while treating a patient. This is a difficult job that requires extensive training and assistance; it is critical to eliminate any stigma associated with self-harm while treating youth, as they are generally not attention-seekers and frequently have a great deal of difficulty in their lives. In certain cases, specialists believe that self-harm is a sign of emotional, psychological, and social trauma, while in others, self-harm is just a teenager's way of dealing with stress. Despite the fact that self-harm research is on the rise, a literature assessment finds that many unanswered concerns persist. As a school nurse, you must also consider the moral and ethical difficulties that may emerge while providing help to people who self-harm.</w:t>
      </w: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Default="00634088" w:rsidP="00634088">
      <w:pPr>
        <w:spacing w:after="0" w:line="240" w:lineRule="auto"/>
        <w:ind w:left="720"/>
        <w:rPr>
          <w:rFonts w:eastAsia="Times New Roman" w:cstheme="minorHAnsi"/>
          <w:b/>
          <w:bCs/>
          <w:color w:val="000000" w:themeColor="text1"/>
          <w:sz w:val="24"/>
          <w:szCs w:val="24"/>
        </w:rPr>
      </w:pPr>
      <w:r>
        <w:rPr>
          <w:rFonts w:eastAsia="Times New Roman" w:cstheme="minorHAnsi"/>
          <w:b/>
          <w:bCs/>
          <w:color w:val="000000" w:themeColor="text1"/>
          <w:sz w:val="24"/>
          <w:szCs w:val="24"/>
        </w:rPr>
        <w:lastRenderedPageBreak/>
        <w:t xml:space="preserve">REFRENCE </w:t>
      </w:r>
    </w:p>
    <w:p w:rsidR="00634088" w:rsidRDefault="00634088" w:rsidP="00634088">
      <w:pPr>
        <w:spacing w:after="0" w:line="240" w:lineRule="auto"/>
        <w:ind w:left="720"/>
        <w:rPr>
          <w:rFonts w:eastAsia="Times New Roman" w:cstheme="minorHAnsi"/>
          <w:b/>
          <w:bCs/>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Self harm narratives of urban and suburban young women</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Affilia: J. Women Soc. Work., 18 (2003), pp. 429-444</w:t>
      </w:r>
    </w:p>
    <w:p w:rsidR="00634088" w:rsidRPr="001663A3" w:rsidRDefault="00634088" w:rsidP="00634088">
      <w:pPr>
        <w:spacing w:after="0" w:line="240" w:lineRule="auto"/>
        <w:ind w:left="720"/>
        <w:rPr>
          <w:rFonts w:eastAsia="Times New Roman" w:cstheme="minorHAnsi"/>
          <w:color w:val="000000" w:themeColor="text1"/>
          <w:sz w:val="24"/>
          <w:szCs w:val="24"/>
        </w:rPr>
      </w:pPr>
      <w:hyperlink r:id="rId6" w:anchor="bbib2" w:history="1">
        <w:r w:rsidRPr="001663A3">
          <w:rPr>
            <w:rFonts w:eastAsia="Times New Roman" w:cstheme="minorHAnsi"/>
            <w:color w:val="000000" w:themeColor="text1"/>
            <w:sz w:val="24"/>
            <w:szCs w:val="24"/>
          </w:rPr>
          <w:t>Alexander and Clare, 2004</w:t>
        </w:r>
      </w:hyperlink>
    </w:p>
    <w:p w:rsidR="00634088" w:rsidRPr="001663A3" w:rsidRDefault="00634088" w:rsidP="00634088">
      <w:pPr>
        <w:spacing w:after="24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N. Alexander, L. Clare</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You still feel different; the experience and meaning of womens self injury in the context of a lesbian or bisexual identity</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J. Community Appl. Soc. Psychol., 14 (2004), pp. 70-84</w:t>
      </w:r>
    </w:p>
    <w:p w:rsidR="00634088" w:rsidRPr="001663A3" w:rsidRDefault="00634088" w:rsidP="00634088">
      <w:pPr>
        <w:spacing w:after="0" w:line="240" w:lineRule="auto"/>
        <w:ind w:left="1440"/>
        <w:rPr>
          <w:rFonts w:eastAsia="Times New Roman" w:cstheme="minorHAnsi"/>
          <w:color w:val="000000" w:themeColor="text1"/>
          <w:sz w:val="24"/>
          <w:szCs w:val="24"/>
        </w:rPr>
      </w:pPr>
      <w:hyperlink r:id="rId7" w:anchor="bbib4" w:history="1">
        <w:r w:rsidRPr="001663A3">
          <w:rPr>
            <w:rFonts w:eastAsia="Times New Roman" w:cstheme="minorHAnsi"/>
            <w:color w:val="000000" w:themeColor="text1"/>
            <w:sz w:val="24"/>
            <w:szCs w:val="24"/>
          </w:rPr>
          <w:t>Bennett and Moss, 2013</w:t>
        </w:r>
      </w:hyperlink>
    </w:p>
    <w:p w:rsidR="00634088" w:rsidRPr="001663A3" w:rsidRDefault="00634088" w:rsidP="00634088">
      <w:pPr>
        <w:spacing w:after="24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A.L. Bennett, M. Moss</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Functions of deliberate self-injury of personality disordered prisoners: a small scale study</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J. Forensic Pract., 15 (2013), pp. 171-181</w:t>
      </w:r>
    </w:p>
    <w:p w:rsidR="00634088" w:rsidRPr="001663A3" w:rsidRDefault="00634088" w:rsidP="00634088">
      <w:pPr>
        <w:spacing w:after="0" w:line="240" w:lineRule="auto"/>
        <w:ind w:left="2160"/>
        <w:rPr>
          <w:rFonts w:eastAsia="Times New Roman" w:cstheme="minorHAnsi"/>
          <w:color w:val="000000" w:themeColor="text1"/>
          <w:sz w:val="24"/>
          <w:szCs w:val="24"/>
        </w:rPr>
      </w:pPr>
      <w:hyperlink r:id="rId8" w:anchor="bbib5" w:history="1">
        <w:r w:rsidRPr="001663A3">
          <w:rPr>
            <w:rFonts w:eastAsia="Times New Roman" w:cstheme="minorHAnsi"/>
            <w:color w:val="000000" w:themeColor="text1"/>
            <w:sz w:val="24"/>
            <w:szCs w:val="24"/>
          </w:rPr>
          <w:t>Bentley et al., 2014</w:t>
        </w:r>
      </w:hyperlink>
    </w:p>
    <w:p w:rsidR="00634088" w:rsidRPr="001663A3" w:rsidRDefault="00634088" w:rsidP="00634088">
      <w:pPr>
        <w:spacing w:after="24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K.H. Bentley, M.K. Nock, D.H. Barlow</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The four-function model of nonsuicidal self-injury: key directions for future research</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Clin. Psychol. Sci., 2 (2014), pp. 638-656</w:t>
      </w:r>
    </w:p>
    <w:p w:rsidR="00634088" w:rsidRDefault="00634088" w:rsidP="00634088">
      <w:pPr>
        <w:spacing w:after="0" w:line="240" w:lineRule="auto"/>
        <w:rPr>
          <w:rFonts w:eastAsia="Times New Roman" w:cstheme="minorHAnsi"/>
          <w:color w:val="000000" w:themeColor="text1"/>
          <w:sz w:val="24"/>
          <w:szCs w:val="24"/>
        </w:rPr>
      </w:pPr>
    </w:p>
    <w:p w:rsidR="00634088" w:rsidRPr="001663A3" w:rsidRDefault="00634088" w:rsidP="00634088">
      <w:pPr>
        <w:spacing w:after="0" w:line="240" w:lineRule="auto"/>
        <w:rPr>
          <w:rFonts w:eastAsia="Times New Roman" w:cstheme="minorHAnsi"/>
          <w:color w:val="000000" w:themeColor="text1"/>
          <w:sz w:val="24"/>
          <w:szCs w:val="24"/>
        </w:rPr>
      </w:pPr>
      <w:hyperlink r:id="rId9" w:anchor="bbib6" w:history="1">
        <w:r w:rsidRPr="001663A3">
          <w:rPr>
            <w:rFonts w:eastAsia="Times New Roman" w:cstheme="minorHAnsi"/>
            <w:color w:val="000000" w:themeColor="text1"/>
            <w:sz w:val="24"/>
            <w:szCs w:val="24"/>
          </w:rPr>
          <w:t>Boergers et al., 1998</w:t>
        </w:r>
      </w:hyperlink>
    </w:p>
    <w:p w:rsidR="00634088" w:rsidRPr="001663A3" w:rsidRDefault="00634088" w:rsidP="00634088">
      <w:pPr>
        <w:spacing w:after="24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J. Boergers, A. Spirito, D. Donaldson</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Reasons for adolescent suicide attempts: associations with psychological functioning</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J. Am. Acad. Child. Adolesc. Psychiatry, 37 (1998), pp. 1287-1293</w:t>
      </w:r>
    </w:p>
    <w:p w:rsidR="00634088" w:rsidRDefault="00634088" w:rsidP="00634088">
      <w:pPr>
        <w:spacing w:after="0" w:line="240" w:lineRule="auto"/>
        <w:ind w:left="720"/>
        <w:rPr>
          <w:rFonts w:eastAsia="Times New Roman" w:cstheme="minorHAnsi"/>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Self-mutilation in clinical and general population samples: prevalence, correlates, and functions</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Am. J. Orthopsychiatry, 68 (1998), pp. 609-620</w:t>
      </w:r>
    </w:p>
    <w:p w:rsidR="00634088" w:rsidRDefault="00634088" w:rsidP="00634088">
      <w:pPr>
        <w:spacing w:after="0" w:line="240" w:lineRule="auto"/>
        <w:rPr>
          <w:rFonts w:eastAsia="Times New Roman" w:cstheme="minorHAnsi"/>
          <w:color w:val="000000" w:themeColor="text1"/>
          <w:sz w:val="24"/>
          <w:szCs w:val="24"/>
        </w:rPr>
      </w:pPr>
    </w:p>
    <w:p w:rsidR="00634088" w:rsidRPr="001663A3" w:rsidRDefault="00634088" w:rsidP="00634088">
      <w:pPr>
        <w:spacing w:after="0" w:line="240" w:lineRule="auto"/>
        <w:rPr>
          <w:rFonts w:eastAsia="Times New Roman" w:cstheme="minorHAnsi"/>
          <w:color w:val="000000" w:themeColor="text1"/>
          <w:sz w:val="24"/>
          <w:szCs w:val="24"/>
        </w:rPr>
      </w:pPr>
      <w:hyperlink r:id="rId10" w:anchor="bbib8" w:history="1">
        <w:r w:rsidRPr="001663A3">
          <w:rPr>
            <w:rFonts w:eastAsia="Times New Roman" w:cstheme="minorHAnsi"/>
            <w:color w:val="000000" w:themeColor="text1"/>
            <w:sz w:val="24"/>
            <w:szCs w:val="24"/>
          </w:rPr>
          <w:t>Brooke and Horn, 2010</w:t>
        </w:r>
      </w:hyperlink>
    </w:p>
    <w:p w:rsidR="00634088" w:rsidRPr="001663A3" w:rsidRDefault="00634088" w:rsidP="00634088">
      <w:pPr>
        <w:spacing w:after="24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S. Brooke, N. Horn</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The meaning of self-injury and overdosing amongst women fulfilling the diagnostic criteria for ‘borderline personality disorder’</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lastRenderedPageBreak/>
        <w:t>Psychol. Psychother.Theory Res. Pract., 83 (2010), pp. 113-128</w:t>
      </w:r>
    </w:p>
    <w:p w:rsidR="00634088" w:rsidRDefault="00634088" w:rsidP="00634088">
      <w:pPr>
        <w:spacing w:after="0" w:line="240" w:lineRule="auto"/>
        <w:ind w:left="720"/>
        <w:rPr>
          <w:rFonts w:eastAsia="Times New Roman" w:cstheme="minorHAnsi"/>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Reasons for suicide attempts and non suicidal self-injury in women with borderline personality disorder</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J. Abnorm. Psychol., 111 (2002), pp. 198-202</w:t>
      </w:r>
    </w:p>
    <w:p w:rsidR="00634088" w:rsidRDefault="00634088" w:rsidP="00634088">
      <w:pPr>
        <w:spacing w:after="0" w:line="240" w:lineRule="auto"/>
        <w:rPr>
          <w:rFonts w:eastAsia="Times New Roman" w:cstheme="minorHAnsi"/>
          <w:color w:val="000000" w:themeColor="text1"/>
          <w:sz w:val="24"/>
          <w:szCs w:val="24"/>
        </w:rPr>
      </w:pPr>
    </w:p>
    <w:p w:rsidR="00634088" w:rsidRPr="001663A3" w:rsidRDefault="00634088" w:rsidP="00634088">
      <w:pPr>
        <w:spacing w:after="0" w:line="240" w:lineRule="auto"/>
        <w:rPr>
          <w:rFonts w:eastAsia="Times New Roman" w:cstheme="minorHAnsi"/>
          <w:color w:val="000000" w:themeColor="text1"/>
          <w:sz w:val="24"/>
          <w:szCs w:val="24"/>
        </w:rPr>
      </w:pPr>
      <w:hyperlink r:id="rId11" w:anchor="bbib10" w:history="1">
        <w:r w:rsidRPr="001663A3">
          <w:rPr>
            <w:rFonts w:eastAsia="Times New Roman" w:cstheme="minorHAnsi"/>
            <w:color w:val="000000" w:themeColor="text1"/>
            <w:sz w:val="24"/>
            <w:szCs w:val="24"/>
          </w:rPr>
          <w:t>Burke et al., 2008</w:t>
        </w:r>
      </w:hyperlink>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Burke, M., et al., 2008. Self-Injury-a Recovery and Evidence-based Toolkit. </w:t>
      </w:r>
      <w:hyperlink r:id="rId12" w:tgtFrame="_blank" w:history="1">
        <w:r w:rsidRPr="001663A3">
          <w:rPr>
            <w:rFonts w:eastAsia="MS Mincho" w:cstheme="minorHAnsi"/>
            <w:color w:val="000000" w:themeColor="text1"/>
            <w:sz w:val="24"/>
            <w:szCs w:val="24"/>
          </w:rPr>
          <w:t>〈</w:t>
        </w:r>
        <w:r w:rsidRPr="001663A3">
          <w:rPr>
            <w:rFonts w:eastAsia="Times New Roman" w:cstheme="minorHAnsi"/>
            <w:color w:val="000000" w:themeColor="text1"/>
            <w:sz w:val="24"/>
            <w:szCs w:val="24"/>
          </w:rPr>
          <w:t>https://www.jiscmail.ac.uk/cgi-bin/webadmin?A2=psychiatric-nursing;ba42edff.0803</w:t>
        </w:r>
        <w:r w:rsidRPr="001663A3">
          <w:rPr>
            <w:rFonts w:eastAsia="MS Mincho" w:cstheme="minorHAnsi"/>
            <w:color w:val="000000" w:themeColor="text1"/>
            <w:sz w:val="24"/>
            <w:szCs w:val="24"/>
          </w:rPr>
          <w:t>〉</w:t>
        </w:r>
      </w:hyperlink>
      <w:r w:rsidRPr="001663A3">
        <w:rPr>
          <w:rFonts w:eastAsia="Times New Roman" w:cstheme="minorHAnsi"/>
          <w:color w:val="000000" w:themeColor="text1"/>
          <w:sz w:val="24"/>
          <w:szCs w:val="24"/>
        </w:rPr>
        <w:t>. (accessed 16.10.15).</w:t>
      </w:r>
    </w:p>
    <w:p w:rsidR="00634088" w:rsidRPr="001663A3" w:rsidRDefault="00634088" w:rsidP="00634088">
      <w:pPr>
        <w:spacing w:after="0" w:line="240" w:lineRule="auto"/>
        <w:ind w:left="720"/>
        <w:rPr>
          <w:rFonts w:eastAsia="Times New Roman" w:cstheme="minorHAnsi"/>
          <w:color w:val="000000" w:themeColor="text1"/>
          <w:sz w:val="24"/>
          <w:szCs w:val="24"/>
        </w:rPr>
      </w:pPr>
      <w:hyperlink r:id="rId13" w:tgtFrame="_blank" w:history="1">
        <w:r w:rsidRPr="001663A3">
          <w:rPr>
            <w:rFonts w:eastAsia="Times New Roman" w:cstheme="minorHAnsi"/>
            <w:color w:val="000000" w:themeColor="text1"/>
            <w:sz w:val="24"/>
            <w:szCs w:val="24"/>
          </w:rPr>
          <w:t>Google Scholar</w:t>
        </w:r>
      </w:hyperlink>
    </w:p>
    <w:p w:rsidR="00634088" w:rsidRDefault="00634088" w:rsidP="00634088">
      <w:pPr>
        <w:spacing w:after="0" w:line="240" w:lineRule="auto"/>
        <w:rPr>
          <w:rFonts w:eastAsia="Times New Roman" w:cstheme="minorHAnsi"/>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A worked example of “best fit” framework synthesis: a systematic review of views concerning the taking of some preventive chemopreventive agents</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BMC Med. Res. Methodol., 11 (2011), p. 29</w:t>
      </w:r>
    </w:p>
    <w:p w:rsidR="00634088" w:rsidRDefault="00634088" w:rsidP="00634088">
      <w:pPr>
        <w:spacing w:after="0" w:line="240" w:lineRule="auto"/>
        <w:ind w:left="720"/>
        <w:rPr>
          <w:rFonts w:eastAsia="Times New Roman" w:cstheme="minorHAnsi"/>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 xml:space="preserve"> “Best fit” framework synthesis: refining the method</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BMC Med. Res. Methodol., 13 (2013), p. 37</w:t>
      </w:r>
    </w:p>
    <w:p w:rsidR="00634088" w:rsidRDefault="00634088" w:rsidP="00634088">
      <w:pPr>
        <w:spacing w:after="0" w:line="240" w:lineRule="auto"/>
        <w:ind w:left="720"/>
        <w:rPr>
          <w:rFonts w:eastAsia="Times New Roman" w:cstheme="minorHAnsi"/>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Suicide after deliberate self-harm: a 4 year cohort study</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Am. J. Psychiatry, 162 (2005), pp. 297-303</w:t>
      </w:r>
    </w:p>
    <w:p w:rsidR="00634088" w:rsidRPr="001663A3" w:rsidRDefault="00634088" w:rsidP="00634088">
      <w:pPr>
        <w:spacing w:after="0" w:line="240" w:lineRule="auto"/>
        <w:ind w:left="720"/>
        <w:rPr>
          <w:rFonts w:eastAsia="Times New Roman" w:cstheme="minorHAnsi"/>
          <w:color w:val="000000" w:themeColor="text1"/>
          <w:sz w:val="24"/>
          <w:szCs w:val="24"/>
        </w:rPr>
      </w:pPr>
      <w:hyperlink r:id="rId14" w:tgtFrame="_blank" w:history="1">
        <w:r w:rsidRPr="001663A3">
          <w:rPr>
            <w:rFonts w:eastAsia="Times New Roman" w:cstheme="minorHAnsi"/>
            <w:color w:val="000000" w:themeColor="text1"/>
            <w:sz w:val="24"/>
            <w:szCs w:val="24"/>
          </w:rPr>
          <w:t> View PDF</w:t>
        </w:r>
      </w:hyperlink>
    </w:p>
    <w:p w:rsidR="00634088" w:rsidRDefault="00634088" w:rsidP="00634088">
      <w:pPr>
        <w:spacing w:after="0" w:line="240" w:lineRule="auto"/>
        <w:ind w:left="720"/>
        <w:rPr>
          <w:rFonts w:eastAsia="Times New Roman" w:cstheme="minorHAnsi"/>
          <w:color w:val="000000" w:themeColor="text1"/>
          <w:sz w:val="24"/>
          <w:szCs w:val="24"/>
        </w:rPr>
      </w:pP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b/>
          <w:bCs/>
          <w:color w:val="000000" w:themeColor="text1"/>
          <w:sz w:val="24"/>
          <w:szCs w:val="24"/>
        </w:rPr>
        <w:t>Self harm in prison, manipulators can also be suicide attempters</w:t>
      </w:r>
    </w:p>
    <w:p w:rsidR="00634088" w:rsidRPr="001663A3" w:rsidRDefault="00634088" w:rsidP="00634088">
      <w:pPr>
        <w:spacing w:after="0" w:line="240" w:lineRule="auto"/>
        <w:ind w:left="720"/>
        <w:rPr>
          <w:rFonts w:eastAsia="Times New Roman" w:cstheme="minorHAnsi"/>
          <w:color w:val="000000" w:themeColor="text1"/>
          <w:sz w:val="24"/>
          <w:szCs w:val="24"/>
        </w:rPr>
      </w:pPr>
      <w:r w:rsidRPr="001663A3">
        <w:rPr>
          <w:rFonts w:eastAsia="Times New Roman" w:cstheme="minorHAnsi"/>
          <w:color w:val="000000" w:themeColor="text1"/>
          <w:sz w:val="24"/>
          <w:szCs w:val="24"/>
        </w:rPr>
        <w:t>Crim. Justice Behav., 27 (2000), pp. 160-175</w:t>
      </w:r>
    </w:p>
    <w:p w:rsidR="00634088" w:rsidRDefault="00634088" w:rsidP="00634088"/>
    <w:p w:rsidR="004E007C" w:rsidRDefault="004E007C" w:rsidP="00807800"/>
    <w:sectPr w:rsidR="004E007C" w:rsidSect="004E007C">
      <w:headerReference w:type="default"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8F3" w:rsidRDefault="004238F3" w:rsidP="00FE6CA9">
      <w:pPr>
        <w:spacing w:after="0" w:line="240" w:lineRule="auto"/>
      </w:pPr>
      <w:r>
        <w:separator/>
      </w:r>
    </w:p>
  </w:endnote>
  <w:endnote w:type="continuationSeparator" w:id="1">
    <w:p w:rsidR="004238F3" w:rsidRDefault="004238F3" w:rsidP="00FE6C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252237"/>
      <w:docPartObj>
        <w:docPartGallery w:val="Page Numbers (Bottom of Page)"/>
        <w:docPartUnique/>
      </w:docPartObj>
    </w:sdtPr>
    <w:sdtContent>
      <w:p w:rsidR="00FE6CA9" w:rsidRDefault="00DE7DEC">
        <w:pPr>
          <w:pStyle w:val="Footer"/>
        </w:pPr>
        <w:fldSimple w:instr=" PAGE   \* MERGEFORMAT ">
          <w:r w:rsidR="00634088">
            <w:rPr>
              <w:noProof/>
            </w:rPr>
            <w:t>9</w:t>
          </w:r>
        </w:fldSimple>
      </w:p>
    </w:sdtContent>
  </w:sdt>
  <w:p w:rsidR="00FE6CA9" w:rsidRDefault="00FE6C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8F3" w:rsidRDefault="004238F3" w:rsidP="00FE6CA9">
      <w:pPr>
        <w:spacing w:after="0" w:line="240" w:lineRule="auto"/>
      </w:pPr>
      <w:r>
        <w:separator/>
      </w:r>
    </w:p>
  </w:footnote>
  <w:footnote w:type="continuationSeparator" w:id="1">
    <w:p w:rsidR="004238F3" w:rsidRDefault="004238F3" w:rsidP="00FE6C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CA9" w:rsidRDefault="00FE6CA9" w:rsidP="00FE6CA9">
    <w:pPr>
      <w:spacing w:after="240"/>
    </w:pPr>
    <w:r>
      <w:t xml:space="preserve">Student name: Marche Koko  </w:t>
    </w:r>
  </w:p>
  <w:p w:rsidR="00FE6CA9" w:rsidRDefault="00FE6CA9" w:rsidP="00FE6CA9">
    <w:pPr>
      <w:spacing w:after="240"/>
    </w:pPr>
    <w:r>
      <w:t xml:space="preserve">Student id: 1910303 </w:t>
    </w:r>
  </w:p>
  <w:p w:rsidR="00FE6CA9" w:rsidRDefault="00FE6CA9" w:rsidP="00FE6CA9">
    <w:pPr>
      <w:spacing w:after="240"/>
    </w:pPr>
    <w:r>
      <w:t xml:space="preserve">Module code:  </w:t>
    </w:r>
    <w:r w:rsidRPr="005C6F30">
      <w:t>BMHP5005</w:t>
    </w:r>
  </w:p>
  <w:p w:rsidR="00FE6CA9" w:rsidRDefault="00FE6CA9" w:rsidP="00FE6CA9">
    <w:pPr>
      <w:spacing w:after="240"/>
    </w:pPr>
    <w:r>
      <w:t xml:space="preserve">Assignment section: </w:t>
    </w:r>
    <w:r w:rsidRPr="005C6F30">
      <w:t>Written assignment (research project: literature review</w:t>
    </w:r>
  </w:p>
  <w:p w:rsidR="00FE6CA9" w:rsidRDefault="00FE6CA9" w:rsidP="00FE6CA9">
    <w:pPr>
      <w:spacing w:after="240"/>
    </w:pPr>
    <w:r>
      <w:t>Lecturers name: Dr Tayo Korede</w:t>
    </w:r>
  </w:p>
  <w:p w:rsidR="00FE6CA9" w:rsidRDefault="00FE6CA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07800"/>
    <w:rsid w:val="0031304F"/>
    <w:rsid w:val="004238F3"/>
    <w:rsid w:val="004B1002"/>
    <w:rsid w:val="004E007C"/>
    <w:rsid w:val="00634088"/>
    <w:rsid w:val="00807800"/>
    <w:rsid w:val="008749AE"/>
    <w:rsid w:val="00BA480C"/>
    <w:rsid w:val="00DE7DEC"/>
    <w:rsid w:val="00FE6C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0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CA9"/>
  </w:style>
  <w:style w:type="paragraph" w:styleId="Footer">
    <w:name w:val="footer"/>
    <w:basedOn w:val="Normal"/>
    <w:link w:val="FooterChar"/>
    <w:uiPriority w:val="99"/>
    <w:unhideWhenUsed/>
    <w:rsid w:val="00FE6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CA9"/>
  </w:style>
  <w:style w:type="paragraph" w:styleId="BalloonText">
    <w:name w:val="Balloon Text"/>
    <w:basedOn w:val="Normal"/>
    <w:link w:val="BalloonTextChar"/>
    <w:uiPriority w:val="99"/>
    <w:semiHidden/>
    <w:unhideWhenUsed/>
    <w:rsid w:val="00FE6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CA9"/>
    <w:rPr>
      <w:rFonts w:ascii="Tahoma" w:hAnsi="Tahoma" w:cs="Tahoma"/>
      <w:sz w:val="16"/>
      <w:szCs w:val="16"/>
    </w:rPr>
  </w:style>
  <w:style w:type="paragraph" w:customStyle="1" w:styleId="root-block-node">
    <w:name w:val="root-block-node"/>
    <w:basedOn w:val="Normal"/>
    <w:rsid w:val="00FE6CA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2796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65032715307485" TargetMode="External"/><Relationship Id="rId13" Type="http://schemas.openxmlformats.org/officeDocument/2006/relationships/hyperlink" Target="https://scholar.google.com/scholar?q=Burke,%20M.,%20et%20al.,%202008.%20Self-Injury-a%20Recovery%20and%20Evidence-based%20Toolkit.%20https:www.jiscmail.ac.ukcgi-binwebadminA2psychiatric-nursing;ba42edff.0803.%2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ciencedirect.com/science/article/pii/S0165032715307485" TargetMode="External"/><Relationship Id="rId12" Type="http://schemas.openxmlformats.org/officeDocument/2006/relationships/hyperlink" Target="https://www.jiscmail.ac.uk/cgi-bin/webadmin?A2=psychiatric-nursing;ba42edff.080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sciencedirect.com/science/article/pii/S0165032715307485" TargetMode="External"/><Relationship Id="rId11" Type="http://schemas.openxmlformats.org/officeDocument/2006/relationships/hyperlink" Target="https://www.sciencedirect.com/science/article/pii/S0165032715307485"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sciencedirect.com/science/article/pii/S0165032715307485" TargetMode="External"/><Relationship Id="rId4" Type="http://schemas.openxmlformats.org/officeDocument/2006/relationships/footnotes" Target="footnotes.xml"/><Relationship Id="rId9" Type="http://schemas.openxmlformats.org/officeDocument/2006/relationships/hyperlink" Target="https://www.sciencedirect.com/science/article/pii/S0165032715307485" TargetMode="External"/><Relationship Id="rId14"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2021-11-26T11:26:00Z</dcterms:created>
  <dcterms:modified xsi:type="dcterms:W3CDTF">2021-11-26T11:27:00Z</dcterms:modified>
</cp:coreProperties>
</file>