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D47DBB" w14:textId="77777777" w:rsidR="008629D9" w:rsidRPr="008629D9" w:rsidRDefault="008629D9" w:rsidP="008629D9">
      <w:pPr>
        <w:spacing w:line="360" w:lineRule="auto"/>
        <w:jc w:val="both"/>
        <w:rPr>
          <w:rFonts w:ascii="Arial" w:hAnsi="Arial" w:cs="Arial"/>
          <w:b/>
          <w:bCs/>
          <w:sz w:val="24"/>
          <w:szCs w:val="24"/>
        </w:rPr>
      </w:pPr>
      <w:r w:rsidRPr="008629D9">
        <w:rPr>
          <w:rFonts w:ascii="Arial" w:hAnsi="Arial" w:cs="Arial"/>
          <w:b/>
          <w:bCs/>
          <w:sz w:val="24"/>
          <w:szCs w:val="24"/>
        </w:rPr>
        <w:t>Learning Log for the Food and Beverage Department at Rossington Hall</w:t>
      </w:r>
    </w:p>
    <w:p w14:paraId="06E840D6" w14:textId="77777777" w:rsidR="008629D9" w:rsidRPr="008629D9" w:rsidRDefault="008629D9" w:rsidP="008629D9">
      <w:pPr>
        <w:spacing w:line="360" w:lineRule="auto"/>
        <w:jc w:val="both"/>
        <w:rPr>
          <w:rFonts w:ascii="Arial" w:hAnsi="Arial" w:cs="Arial"/>
          <w:b/>
          <w:bCs/>
          <w:sz w:val="24"/>
          <w:szCs w:val="24"/>
        </w:rPr>
      </w:pPr>
    </w:p>
    <w:p w14:paraId="3A5D900E" w14:textId="77777777" w:rsidR="004B3B8C" w:rsidRDefault="004B3B8C" w:rsidP="008629D9">
      <w:pPr>
        <w:spacing w:line="360" w:lineRule="auto"/>
        <w:jc w:val="both"/>
        <w:rPr>
          <w:rFonts w:ascii="Arial" w:hAnsi="Arial" w:cs="Arial"/>
          <w:b/>
          <w:bCs/>
          <w:sz w:val="24"/>
          <w:szCs w:val="24"/>
        </w:rPr>
      </w:pPr>
      <w:r w:rsidRPr="004B3B8C">
        <w:rPr>
          <w:rFonts w:ascii="Arial" w:hAnsi="Arial" w:cs="Arial"/>
          <w:b/>
          <w:bCs/>
          <w:sz w:val="24"/>
          <w:szCs w:val="24"/>
        </w:rPr>
        <w:t>Managing Food &amp; Beverage Operations</w:t>
      </w:r>
    </w:p>
    <w:p w14:paraId="170BF350" w14:textId="7BE36BB3" w:rsidR="008629D9" w:rsidRPr="008629D9" w:rsidRDefault="004B3B8C" w:rsidP="008629D9">
      <w:pPr>
        <w:spacing w:line="360" w:lineRule="auto"/>
        <w:jc w:val="both"/>
        <w:rPr>
          <w:rFonts w:ascii="Arial" w:hAnsi="Arial" w:cs="Arial"/>
          <w:b/>
          <w:bCs/>
          <w:sz w:val="24"/>
          <w:szCs w:val="24"/>
        </w:rPr>
      </w:pPr>
      <w:r w:rsidRPr="004B3B8C">
        <w:rPr>
          <w:rFonts w:ascii="Arial" w:hAnsi="Arial" w:cs="Arial"/>
          <w:b/>
          <w:bCs/>
          <w:sz w:val="24"/>
          <w:szCs w:val="24"/>
        </w:rPr>
        <w:t>BMIH6002</w:t>
      </w:r>
    </w:p>
    <w:p w14:paraId="408205ED" w14:textId="77777777" w:rsidR="008629D9" w:rsidRPr="008629D9" w:rsidRDefault="008629D9" w:rsidP="008629D9">
      <w:pPr>
        <w:spacing w:line="360" w:lineRule="auto"/>
        <w:jc w:val="both"/>
        <w:rPr>
          <w:rFonts w:ascii="Arial" w:hAnsi="Arial" w:cs="Arial"/>
          <w:b/>
          <w:bCs/>
          <w:sz w:val="24"/>
          <w:szCs w:val="24"/>
        </w:rPr>
      </w:pPr>
    </w:p>
    <w:p w14:paraId="572A21F9" w14:textId="77777777" w:rsidR="008629D9" w:rsidRPr="008629D9" w:rsidRDefault="008629D9" w:rsidP="008629D9">
      <w:pPr>
        <w:spacing w:line="360" w:lineRule="auto"/>
        <w:jc w:val="both"/>
        <w:rPr>
          <w:rFonts w:ascii="Arial" w:hAnsi="Arial" w:cs="Arial"/>
          <w:b/>
          <w:bCs/>
          <w:sz w:val="24"/>
          <w:szCs w:val="24"/>
        </w:rPr>
      </w:pPr>
    </w:p>
    <w:p w14:paraId="0666353D" w14:textId="77777777" w:rsidR="008629D9" w:rsidRPr="008629D9" w:rsidRDefault="008629D9" w:rsidP="008629D9">
      <w:pPr>
        <w:spacing w:line="360" w:lineRule="auto"/>
        <w:jc w:val="both"/>
        <w:rPr>
          <w:rFonts w:ascii="Arial" w:hAnsi="Arial" w:cs="Arial"/>
          <w:b/>
          <w:bCs/>
          <w:sz w:val="24"/>
          <w:szCs w:val="24"/>
        </w:rPr>
      </w:pPr>
    </w:p>
    <w:p w14:paraId="1A15083B" w14:textId="77777777" w:rsidR="008629D9" w:rsidRPr="008629D9" w:rsidRDefault="008629D9" w:rsidP="008629D9">
      <w:pPr>
        <w:spacing w:line="360" w:lineRule="auto"/>
        <w:jc w:val="both"/>
        <w:rPr>
          <w:rFonts w:ascii="Arial" w:hAnsi="Arial" w:cs="Arial"/>
          <w:b/>
          <w:bCs/>
          <w:sz w:val="24"/>
          <w:szCs w:val="24"/>
        </w:rPr>
      </w:pPr>
    </w:p>
    <w:p w14:paraId="33E97336" w14:textId="77777777" w:rsidR="008629D9" w:rsidRPr="008629D9" w:rsidRDefault="008629D9" w:rsidP="008629D9">
      <w:pPr>
        <w:spacing w:line="360" w:lineRule="auto"/>
        <w:jc w:val="both"/>
        <w:rPr>
          <w:rFonts w:ascii="Arial" w:hAnsi="Arial" w:cs="Arial"/>
          <w:b/>
          <w:bCs/>
          <w:sz w:val="24"/>
          <w:szCs w:val="24"/>
        </w:rPr>
      </w:pPr>
    </w:p>
    <w:p w14:paraId="1DF5A5CD" w14:textId="77777777" w:rsidR="008629D9" w:rsidRPr="008629D9" w:rsidRDefault="008629D9" w:rsidP="008629D9">
      <w:pPr>
        <w:spacing w:line="360" w:lineRule="auto"/>
        <w:jc w:val="both"/>
        <w:rPr>
          <w:rFonts w:ascii="Arial" w:hAnsi="Arial" w:cs="Arial"/>
          <w:b/>
          <w:bCs/>
          <w:sz w:val="24"/>
          <w:szCs w:val="24"/>
        </w:rPr>
      </w:pPr>
    </w:p>
    <w:p w14:paraId="73E67260" w14:textId="77777777" w:rsidR="008629D9" w:rsidRPr="008629D9" w:rsidRDefault="008629D9" w:rsidP="008629D9">
      <w:pPr>
        <w:spacing w:line="360" w:lineRule="auto"/>
        <w:jc w:val="both"/>
        <w:rPr>
          <w:rFonts w:ascii="Arial" w:hAnsi="Arial" w:cs="Arial"/>
          <w:b/>
          <w:bCs/>
          <w:sz w:val="24"/>
          <w:szCs w:val="24"/>
        </w:rPr>
      </w:pPr>
    </w:p>
    <w:p w14:paraId="6ABEC2F6" w14:textId="77777777" w:rsidR="008629D9" w:rsidRPr="008629D9" w:rsidRDefault="008629D9" w:rsidP="008629D9">
      <w:pPr>
        <w:spacing w:line="360" w:lineRule="auto"/>
        <w:jc w:val="both"/>
        <w:rPr>
          <w:rFonts w:ascii="Arial" w:hAnsi="Arial" w:cs="Arial"/>
          <w:b/>
          <w:bCs/>
          <w:sz w:val="24"/>
          <w:szCs w:val="24"/>
        </w:rPr>
      </w:pPr>
    </w:p>
    <w:p w14:paraId="334A3B66" w14:textId="77777777" w:rsidR="008629D9" w:rsidRPr="008629D9" w:rsidRDefault="008629D9" w:rsidP="008629D9">
      <w:pPr>
        <w:spacing w:line="360" w:lineRule="auto"/>
        <w:jc w:val="both"/>
        <w:rPr>
          <w:rFonts w:ascii="Arial" w:hAnsi="Arial" w:cs="Arial"/>
          <w:b/>
          <w:bCs/>
          <w:sz w:val="24"/>
          <w:szCs w:val="24"/>
        </w:rPr>
      </w:pPr>
    </w:p>
    <w:p w14:paraId="41D57E56" w14:textId="77777777" w:rsidR="008629D9" w:rsidRPr="008629D9" w:rsidRDefault="008629D9" w:rsidP="008629D9">
      <w:pPr>
        <w:spacing w:line="360" w:lineRule="auto"/>
        <w:jc w:val="both"/>
        <w:rPr>
          <w:rFonts w:ascii="Arial" w:hAnsi="Arial" w:cs="Arial"/>
          <w:b/>
          <w:bCs/>
          <w:sz w:val="24"/>
          <w:szCs w:val="24"/>
        </w:rPr>
      </w:pPr>
    </w:p>
    <w:p w14:paraId="365C919E" w14:textId="77777777" w:rsidR="008629D9" w:rsidRPr="008629D9" w:rsidRDefault="008629D9" w:rsidP="008629D9">
      <w:pPr>
        <w:spacing w:line="360" w:lineRule="auto"/>
        <w:jc w:val="both"/>
        <w:rPr>
          <w:rFonts w:ascii="Arial" w:hAnsi="Arial" w:cs="Arial"/>
          <w:b/>
          <w:bCs/>
          <w:sz w:val="24"/>
          <w:szCs w:val="24"/>
        </w:rPr>
      </w:pPr>
    </w:p>
    <w:p w14:paraId="184B3537" w14:textId="77777777" w:rsidR="008629D9" w:rsidRPr="008629D9" w:rsidRDefault="008629D9" w:rsidP="008629D9">
      <w:pPr>
        <w:spacing w:line="360" w:lineRule="auto"/>
        <w:jc w:val="both"/>
        <w:rPr>
          <w:rFonts w:ascii="Arial" w:hAnsi="Arial" w:cs="Arial"/>
          <w:b/>
          <w:bCs/>
          <w:sz w:val="24"/>
          <w:szCs w:val="24"/>
        </w:rPr>
      </w:pPr>
    </w:p>
    <w:p w14:paraId="18453827" w14:textId="77777777" w:rsidR="008629D9" w:rsidRPr="008629D9" w:rsidRDefault="008629D9" w:rsidP="008629D9">
      <w:pPr>
        <w:spacing w:line="360" w:lineRule="auto"/>
        <w:jc w:val="both"/>
        <w:rPr>
          <w:rFonts w:ascii="Arial" w:hAnsi="Arial" w:cs="Arial"/>
          <w:b/>
          <w:bCs/>
          <w:sz w:val="24"/>
          <w:szCs w:val="24"/>
        </w:rPr>
      </w:pPr>
    </w:p>
    <w:p w14:paraId="3601E24A" w14:textId="77777777" w:rsidR="009826E4" w:rsidRPr="009826E4" w:rsidRDefault="009826E4" w:rsidP="009826E4">
      <w:pPr>
        <w:spacing w:line="360" w:lineRule="auto"/>
        <w:jc w:val="both"/>
        <w:rPr>
          <w:rFonts w:ascii="Arial" w:hAnsi="Arial" w:cs="Arial"/>
          <w:b/>
          <w:bCs/>
          <w:sz w:val="24"/>
          <w:szCs w:val="24"/>
        </w:rPr>
      </w:pPr>
      <w:r w:rsidRPr="009826E4">
        <w:rPr>
          <w:rFonts w:ascii="Arial" w:hAnsi="Arial" w:cs="Arial"/>
          <w:b/>
          <w:bCs/>
          <w:sz w:val="24"/>
          <w:szCs w:val="24"/>
        </w:rPr>
        <w:t>Felicia Andreea Popescu</w:t>
      </w:r>
    </w:p>
    <w:p w14:paraId="3287FA59" w14:textId="01530ACD" w:rsidR="008629D9" w:rsidRPr="008629D9" w:rsidRDefault="009826E4" w:rsidP="009826E4">
      <w:pPr>
        <w:spacing w:line="360" w:lineRule="auto"/>
        <w:jc w:val="both"/>
        <w:rPr>
          <w:rFonts w:ascii="Arial" w:hAnsi="Arial" w:cs="Arial"/>
          <w:b/>
          <w:bCs/>
          <w:sz w:val="24"/>
          <w:szCs w:val="24"/>
        </w:rPr>
      </w:pPr>
      <w:r w:rsidRPr="009826E4">
        <w:rPr>
          <w:rFonts w:ascii="Arial" w:hAnsi="Arial" w:cs="Arial"/>
          <w:b/>
          <w:bCs/>
          <w:sz w:val="24"/>
          <w:szCs w:val="24"/>
        </w:rPr>
        <w:t>2119254</w:t>
      </w:r>
    </w:p>
    <w:p w14:paraId="259BFB6E" w14:textId="77777777" w:rsidR="008629D9" w:rsidRPr="008629D9" w:rsidRDefault="008629D9" w:rsidP="008629D9">
      <w:pPr>
        <w:spacing w:line="360" w:lineRule="auto"/>
        <w:jc w:val="both"/>
        <w:rPr>
          <w:rFonts w:ascii="Arial" w:hAnsi="Arial" w:cs="Arial"/>
          <w:b/>
          <w:bCs/>
          <w:sz w:val="24"/>
          <w:szCs w:val="24"/>
        </w:rPr>
      </w:pPr>
    </w:p>
    <w:p w14:paraId="6C096F4B" w14:textId="77777777" w:rsidR="008629D9" w:rsidRPr="008629D9" w:rsidRDefault="008629D9" w:rsidP="008629D9">
      <w:pPr>
        <w:spacing w:line="360" w:lineRule="auto"/>
        <w:jc w:val="both"/>
        <w:rPr>
          <w:rFonts w:ascii="Arial" w:hAnsi="Arial" w:cs="Arial"/>
          <w:b/>
          <w:bCs/>
          <w:sz w:val="24"/>
          <w:szCs w:val="24"/>
        </w:rPr>
      </w:pPr>
    </w:p>
    <w:p w14:paraId="40FF8343" w14:textId="77777777" w:rsidR="008629D9" w:rsidRPr="008629D9" w:rsidRDefault="008629D9" w:rsidP="008629D9">
      <w:pPr>
        <w:spacing w:line="360" w:lineRule="auto"/>
        <w:jc w:val="both"/>
        <w:rPr>
          <w:rFonts w:ascii="Arial" w:hAnsi="Arial" w:cs="Arial"/>
          <w:b/>
          <w:bCs/>
          <w:sz w:val="24"/>
          <w:szCs w:val="24"/>
        </w:rPr>
      </w:pPr>
    </w:p>
    <w:p w14:paraId="255B744A" w14:textId="77777777" w:rsidR="008629D9" w:rsidRPr="008629D9" w:rsidRDefault="008629D9" w:rsidP="008629D9">
      <w:pPr>
        <w:spacing w:line="360" w:lineRule="auto"/>
        <w:jc w:val="both"/>
        <w:rPr>
          <w:rFonts w:ascii="Arial" w:hAnsi="Arial" w:cs="Arial"/>
          <w:b/>
          <w:bCs/>
          <w:sz w:val="24"/>
          <w:szCs w:val="24"/>
        </w:rPr>
      </w:pPr>
    </w:p>
    <w:p w14:paraId="08AFC0D9" w14:textId="77777777" w:rsidR="008629D9" w:rsidRPr="008629D9" w:rsidRDefault="008629D9" w:rsidP="008629D9">
      <w:pPr>
        <w:spacing w:line="360" w:lineRule="auto"/>
        <w:jc w:val="both"/>
        <w:rPr>
          <w:rFonts w:ascii="Arial" w:hAnsi="Arial" w:cs="Arial"/>
          <w:b/>
          <w:bCs/>
          <w:sz w:val="24"/>
          <w:szCs w:val="24"/>
        </w:rPr>
      </w:pPr>
      <w:r w:rsidRPr="008629D9">
        <w:rPr>
          <w:rFonts w:ascii="Arial" w:hAnsi="Arial" w:cs="Arial"/>
          <w:b/>
          <w:bCs/>
          <w:sz w:val="24"/>
          <w:szCs w:val="24"/>
        </w:rPr>
        <w:lastRenderedPageBreak/>
        <w:t>Overview of Hotel Administration Operations</w:t>
      </w:r>
    </w:p>
    <w:p w14:paraId="5985FB4E"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sz w:val="24"/>
          <w:szCs w:val="24"/>
        </w:rPr>
        <w:t>Rossington Hall, a historic hotel in Doncaster, United Kingdom, operates in a unique environment where maintaining high food and beverage management standards is critical. The food and beverage department's administration involves meticulous planning, management, and execution to ensure guest satisfaction and operational efficiency.</w:t>
      </w:r>
    </w:p>
    <w:p w14:paraId="0406BB34" w14:textId="77777777" w:rsidR="008629D9" w:rsidRPr="008629D9" w:rsidRDefault="008629D9" w:rsidP="008629D9">
      <w:pPr>
        <w:spacing w:line="360" w:lineRule="auto"/>
        <w:jc w:val="both"/>
        <w:rPr>
          <w:rFonts w:ascii="Arial" w:hAnsi="Arial" w:cs="Arial"/>
          <w:b/>
          <w:bCs/>
          <w:sz w:val="24"/>
          <w:szCs w:val="24"/>
        </w:rPr>
      </w:pPr>
      <w:r w:rsidRPr="008629D9">
        <w:rPr>
          <w:rFonts w:ascii="Arial" w:hAnsi="Arial" w:cs="Arial"/>
          <w:b/>
          <w:bCs/>
          <w:sz w:val="24"/>
          <w:szCs w:val="24"/>
        </w:rPr>
        <w:t>Learning Objectives</w:t>
      </w:r>
    </w:p>
    <w:p w14:paraId="11486188" w14:textId="77777777" w:rsidR="008629D9" w:rsidRPr="008629D9" w:rsidRDefault="008629D9" w:rsidP="008629D9">
      <w:pPr>
        <w:numPr>
          <w:ilvl w:val="0"/>
          <w:numId w:val="1"/>
        </w:numPr>
        <w:spacing w:line="360" w:lineRule="auto"/>
        <w:jc w:val="both"/>
        <w:rPr>
          <w:rFonts w:ascii="Arial" w:hAnsi="Arial" w:cs="Arial"/>
          <w:sz w:val="24"/>
          <w:szCs w:val="24"/>
        </w:rPr>
      </w:pPr>
      <w:r w:rsidRPr="008629D9">
        <w:rPr>
          <w:rFonts w:ascii="Arial" w:hAnsi="Arial" w:cs="Arial"/>
          <w:sz w:val="24"/>
          <w:szCs w:val="24"/>
        </w:rPr>
        <w:t>Understand the challenges and best practices in food and beverage management in a historic hotel setting.</w:t>
      </w:r>
    </w:p>
    <w:p w14:paraId="20D25542" w14:textId="77777777" w:rsidR="008629D9" w:rsidRPr="008629D9" w:rsidRDefault="008629D9" w:rsidP="008629D9">
      <w:pPr>
        <w:numPr>
          <w:ilvl w:val="0"/>
          <w:numId w:val="1"/>
        </w:numPr>
        <w:spacing w:line="360" w:lineRule="auto"/>
        <w:jc w:val="both"/>
        <w:rPr>
          <w:rFonts w:ascii="Arial" w:hAnsi="Arial" w:cs="Arial"/>
          <w:sz w:val="24"/>
          <w:szCs w:val="24"/>
        </w:rPr>
      </w:pPr>
      <w:r w:rsidRPr="008629D9">
        <w:rPr>
          <w:rFonts w:ascii="Arial" w:hAnsi="Arial" w:cs="Arial"/>
          <w:sz w:val="24"/>
          <w:szCs w:val="24"/>
        </w:rPr>
        <w:t>Gain insights into inventory management and cost control measures.</w:t>
      </w:r>
    </w:p>
    <w:p w14:paraId="401D76F4" w14:textId="77777777" w:rsidR="008629D9" w:rsidRPr="008629D9" w:rsidRDefault="008629D9" w:rsidP="008629D9">
      <w:pPr>
        <w:numPr>
          <w:ilvl w:val="0"/>
          <w:numId w:val="1"/>
        </w:numPr>
        <w:spacing w:line="360" w:lineRule="auto"/>
        <w:jc w:val="both"/>
        <w:rPr>
          <w:rFonts w:ascii="Arial" w:hAnsi="Arial" w:cs="Arial"/>
          <w:sz w:val="24"/>
          <w:szCs w:val="24"/>
        </w:rPr>
      </w:pPr>
      <w:r w:rsidRPr="008629D9">
        <w:rPr>
          <w:rFonts w:ascii="Arial" w:hAnsi="Arial" w:cs="Arial"/>
          <w:sz w:val="24"/>
          <w:szCs w:val="24"/>
        </w:rPr>
        <w:t>Learn about sustainable practices in food and beverage operations.</w:t>
      </w:r>
    </w:p>
    <w:p w14:paraId="45694E66" w14:textId="77777777" w:rsidR="008629D9" w:rsidRPr="008629D9" w:rsidRDefault="008629D9" w:rsidP="008629D9">
      <w:pPr>
        <w:numPr>
          <w:ilvl w:val="0"/>
          <w:numId w:val="1"/>
        </w:numPr>
        <w:spacing w:line="360" w:lineRule="auto"/>
        <w:jc w:val="both"/>
        <w:rPr>
          <w:rFonts w:ascii="Arial" w:hAnsi="Arial" w:cs="Arial"/>
          <w:sz w:val="24"/>
          <w:szCs w:val="24"/>
        </w:rPr>
      </w:pPr>
      <w:r w:rsidRPr="008629D9">
        <w:rPr>
          <w:rFonts w:ascii="Arial" w:hAnsi="Arial" w:cs="Arial"/>
          <w:sz w:val="24"/>
          <w:szCs w:val="24"/>
        </w:rPr>
        <w:t>Develop communication, teamwork, and task management skills for food and beverage services.</w:t>
      </w:r>
    </w:p>
    <w:p w14:paraId="73F17E23" w14:textId="77777777" w:rsidR="008629D9" w:rsidRPr="008629D9" w:rsidRDefault="008629D9" w:rsidP="008629D9">
      <w:pPr>
        <w:spacing w:line="360" w:lineRule="auto"/>
        <w:jc w:val="both"/>
        <w:rPr>
          <w:rFonts w:ascii="Arial" w:hAnsi="Arial" w:cs="Arial"/>
          <w:b/>
          <w:bCs/>
          <w:sz w:val="24"/>
          <w:szCs w:val="24"/>
        </w:rPr>
      </w:pPr>
      <w:r w:rsidRPr="008629D9">
        <w:rPr>
          <w:rFonts w:ascii="Arial" w:hAnsi="Arial" w:cs="Arial"/>
          <w:b/>
          <w:bCs/>
          <w:sz w:val="24"/>
          <w:szCs w:val="24"/>
        </w:rPr>
        <w:t>Reflection on Experience and Personal Development</w:t>
      </w:r>
    </w:p>
    <w:p w14:paraId="1280F1D0"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sz w:val="24"/>
          <w:szCs w:val="24"/>
        </w:rPr>
        <w:t>Throughout my internship in the food and beverage department at Rossington Hall, I observed and learned from both supervisory and operational positions, acquiring valuable knowledge about effectively handling the distinctive needs of a historic hotel. This encounter emphasised the significance of safeguarding the hotel's vintage fixtures and guaranteeing food safety, even in the presence of obsolete kitchen appliances.</w:t>
      </w:r>
    </w:p>
    <w:p w14:paraId="77C97E05" w14:textId="77777777" w:rsidR="008629D9" w:rsidRPr="008629D9" w:rsidRDefault="008629D9" w:rsidP="008629D9">
      <w:pPr>
        <w:spacing w:line="360" w:lineRule="auto"/>
        <w:jc w:val="both"/>
        <w:rPr>
          <w:rFonts w:ascii="Arial" w:hAnsi="Arial" w:cs="Arial"/>
          <w:sz w:val="24"/>
          <w:szCs w:val="24"/>
          <w:u w:val="single"/>
        </w:rPr>
      </w:pPr>
      <w:r w:rsidRPr="008629D9">
        <w:rPr>
          <w:rFonts w:ascii="Arial" w:hAnsi="Arial" w:cs="Arial"/>
          <w:b/>
          <w:bCs/>
          <w:sz w:val="24"/>
          <w:szCs w:val="24"/>
          <w:u w:val="single"/>
        </w:rPr>
        <w:t>Critical reflections from this experience include:</w:t>
      </w:r>
    </w:p>
    <w:p w14:paraId="07F46E45" w14:textId="4D07D793"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Work-Based Skills</w:t>
      </w:r>
      <w:r w:rsidRPr="008629D9">
        <w:rPr>
          <w:rFonts w:ascii="Arial" w:hAnsi="Arial" w:cs="Arial"/>
          <w:b/>
          <w:bCs/>
          <w:sz w:val="24"/>
          <w:szCs w:val="24"/>
        </w:rPr>
        <w:t>:</w:t>
      </w:r>
      <w:r w:rsidRPr="008629D9">
        <w:rPr>
          <w:rFonts w:ascii="Arial" w:hAnsi="Arial" w:cs="Arial"/>
          <w:sz w:val="24"/>
          <w:szCs w:val="24"/>
        </w:rPr>
        <w:t xml:space="preserve"> The importance of precise inventory management was evident. Adopting Economic Order Quantity (EOQ) strategies can improve inventory management and minimise inefficiencies (</w:t>
      </w:r>
      <w:proofErr w:type="spellStart"/>
      <w:r w:rsidR="009434C9" w:rsidRPr="009434C9">
        <w:rPr>
          <w:rFonts w:ascii="Arial" w:hAnsi="Arial" w:cs="Arial"/>
          <w:sz w:val="24"/>
          <w:szCs w:val="24"/>
        </w:rPr>
        <w:t>Mbugi</w:t>
      </w:r>
      <w:proofErr w:type="spellEnd"/>
      <w:r w:rsidR="009434C9" w:rsidRPr="009434C9">
        <w:rPr>
          <w:rFonts w:ascii="Arial" w:hAnsi="Arial" w:cs="Arial"/>
          <w:sz w:val="24"/>
          <w:szCs w:val="24"/>
        </w:rPr>
        <w:t xml:space="preserve"> and </w:t>
      </w:r>
      <w:proofErr w:type="spellStart"/>
      <w:r w:rsidR="009434C9" w:rsidRPr="009434C9">
        <w:rPr>
          <w:rFonts w:ascii="Arial" w:hAnsi="Arial" w:cs="Arial"/>
          <w:sz w:val="24"/>
          <w:szCs w:val="24"/>
        </w:rPr>
        <w:t>Lutego</w:t>
      </w:r>
      <w:proofErr w:type="spellEnd"/>
      <w:r w:rsidR="009434C9" w:rsidRPr="009434C9">
        <w:rPr>
          <w:rFonts w:ascii="Arial" w:hAnsi="Arial" w:cs="Arial"/>
          <w:sz w:val="24"/>
          <w:szCs w:val="24"/>
        </w:rPr>
        <w:t>, 2022</w:t>
      </w:r>
      <w:r w:rsidRPr="008629D9">
        <w:rPr>
          <w:rFonts w:ascii="Arial" w:hAnsi="Arial" w:cs="Arial"/>
          <w:sz w:val="24"/>
          <w:szCs w:val="24"/>
        </w:rPr>
        <w:t>). This approach guarantees the accessibility of essential items while simultaneously promoting cost-effectiveness and resource optimisation.</w:t>
      </w:r>
    </w:p>
    <w:p w14:paraId="473708A2" w14:textId="0114D8F4"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Technical Knowledge:</w:t>
      </w:r>
      <w:r w:rsidRPr="008629D9">
        <w:rPr>
          <w:rFonts w:ascii="Arial" w:hAnsi="Arial" w:cs="Arial"/>
          <w:sz w:val="24"/>
          <w:szCs w:val="24"/>
        </w:rPr>
        <w:t xml:space="preserve"> Operating a food and beverage establishment in a historic location necessitated comprehending the limitations imposed by outdated machinery and the necessity for consistent upkeep. </w:t>
      </w:r>
      <w:proofErr w:type="spellStart"/>
      <w:r w:rsidR="00971F0E" w:rsidRPr="00971F0E">
        <w:rPr>
          <w:rFonts w:ascii="Arial" w:hAnsi="Arial" w:cs="Arial"/>
          <w:sz w:val="24"/>
          <w:szCs w:val="24"/>
        </w:rPr>
        <w:t>Okumus</w:t>
      </w:r>
      <w:proofErr w:type="spellEnd"/>
      <w:r w:rsidR="00971F0E" w:rsidRPr="00971F0E">
        <w:rPr>
          <w:rFonts w:ascii="Arial" w:hAnsi="Arial" w:cs="Arial"/>
          <w:sz w:val="24"/>
          <w:szCs w:val="24"/>
        </w:rPr>
        <w:t xml:space="preserve"> </w:t>
      </w:r>
      <w:r w:rsidR="00971F0E">
        <w:rPr>
          <w:rFonts w:ascii="Arial" w:hAnsi="Arial" w:cs="Arial"/>
          <w:sz w:val="24"/>
          <w:szCs w:val="24"/>
        </w:rPr>
        <w:t>(</w:t>
      </w:r>
      <w:r w:rsidR="00971F0E" w:rsidRPr="00971F0E">
        <w:rPr>
          <w:rFonts w:ascii="Arial" w:hAnsi="Arial" w:cs="Arial"/>
          <w:sz w:val="24"/>
          <w:szCs w:val="24"/>
        </w:rPr>
        <w:t>2020</w:t>
      </w:r>
      <w:r w:rsidR="00971F0E">
        <w:rPr>
          <w:rFonts w:ascii="Arial" w:hAnsi="Arial" w:cs="Arial"/>
          <w:sz w:val="24"/>
          <w:szCs w:val="24"/>
        </w:rPr>
        <w:t>)</w:t>
      </w:r>
      <w:r w:rsidRPr="008629D9">
        <w:rPr>
          <w:rFonts w:ascii="Arial" w:hAnsi="Arial" w:cs="Arial"/>
          <w:sz w:val="24"/>
          <w:szCs w:val="24"/>
        </w:rPr>
        <w:t xml:space="preserve"> emphasised the significance of </w:t>
      </w:r>
      <w:r w:rsidRPr="008629D9">
        <w:rPr>
          <w:rFonts w:ascii="Arial" w:hAnsi="Arial" w:cs="Arial"/>
          <w:sz w:val="24"/>
          <w:szCs w:val="24"/>
        </w:rPr>
        <w:lastRenderedPageBreak/>
        <w:t>technical expertise in maintaining the hotel's facilities, as demonstrated by utilising specialised cleaning products to safeguard antique fixtures.</w:t>
      </w:r>
    </w:p>
    <w:p w14:paraId="25531834" w14:textId="3B6333B4"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Guest Service Expectations:</w:t>
      </w:r>
      <w:r w:rsidRPr="008629D9">
        <w:rPr>
          <w:rFonts w:ascii="Arial" w:hAnsi="Arial" w:cs="Arial"/>
          <w:sz w:val="24"/>
          <w:szCs w:val="24"/>
        </w:rPr>
        <w:t xml:space="preserve"> To meet and surpass guest expectations, one must possess a comprehensive comprehension of personalised service and adhere to stringent food safety and hygiene standards. Adapting to individual guest preferences and providing excellent service was essential to improving guest satisfaction and establishing a favourable reputation for the hotel (</w:t>
      </w:r>
      <w:r w:rsidR="00431CFA" w:rsidRPr="00431CFA">
        <w:rPr>
          <w:rFonts w:ascii="Arial" w:hAnsi="Arial" w:cs="Arial"/>
          <w:sz w:val="24"/>
          <w:szCs w:val="24"/>
        </w:rPr>
        <w:t>Taha</w:t>
      </w:r>
      <w:r w:rsidR="006447CD">
        <w:rPr>
          <w:rFonts w:ascii="Arial" w:hAnsi="Arial" w:cs="Arial"/>
          <w:sz w:val="24"/>
          <w:szCs w:val="24"/>
        </w:rPr>
        <w:t xml:space="preserve"> et al.</w:t>
      </w:r>
      <w:r w:rsidRPr="008629D9">
        <w:rPr>
          <w:rFonts w:ascii="Arial" w:hAnsi="Arial" w:cs="Arial"/>
          <w:sz w:val="24"/>
          <w:szCs w:val="24"/>
        </w:rPr>
        <w:t>, 202</w:t>
      </w:r>
      <w:r w:rsidR="00A90AEA">
        <w:rPr>
          <w:rFonts w:ascii="Arial" w:hAnsi="Arial" w:cs="Arial"/>
          <w:sz w:val="24"/>
          <w:szCs w:val="24"/>
        </w:rPr>
        <w:t>1</w:t>
      </w:r>
      <w:r w:rsidRPr="008629D9">
        <w:rPr>
          <w:rFonts w:ascii="Arial" w:hAnsi="Arial" w:cs="Arial"/>
          <w:sz w:val="24"/>
          <w:szCs w:val="24"/>
        </w:rPr>
        <w:t>).</w:t>
      </w:r>
    </w:p>
    <w:p w14:paraId="7FD44533"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sz w:val="24"/>
          <w:szCs w:val="24"/>
        </w:rPr>
        <w:t>The experience significantly improved my proficiency in inventory management, technical operations, and guest service, which are vital for a prosperous career in the hospitality sector.</w:t>
      </w:r>
    </w:p>
    <w:p w14:paraId="0D6FAC38" w14:textId="77777777" w:rsidR="008629D9" w:rsidRPr="008629D9" w:rsidRDefault="008629D9" w:rsidP="008629D9">
      <w:pPr>
        <w:spacing w:line="360" w:lineRule="auto"/>
        <w:jc w:val="both"/>
        <w:rPr>
          <w:rFonts w:ascii="Arial" w:hAnsi="Arial" w:cs="Arial"/>
          <w:b/>
          <w:bCs/>
          <w:sz w:val="24"/>
          <w:szCs w:val="24"/>
        </w:rPr>
      </w:pPr>
    </w:p>
    <w:p w14:paraId="102E8908" w14:textId="77777777" w:rsidR="008629D9" w:rsidRPr="008629D9" w:rsidRDefault="008629D9" w:rsidP="008629D9">
      <w:pPr>
        <w:spacing w:line="360" w:lineRule="auto"/>
        <w:jc w:val="both"/>
        <w:rPr>
          <w:rFonts w:ascii="Arial" w:hAnsi="Arial" w:cs="Arial"/>
          <w:b/>
          <w:bCs/>
          <w:sz w:val="24"/>
          <w:szCs w:val="24"/>
        </w:rPr>
      </w:pPr>
      <w:r w:rsidRPr="008629D9">
        <w:rPr>
          <w:rFonts w:ascii="Arial" w:hAnsi="Arial" w:cs="Arial"/>
          <w:b/>
          <w:bCs/>
          <w:sz w:val="24"/>
          <w:szCs w:val="24"/>
        </w:rPr>
        <w:t>Critical Analysis of Work-Based Skills and Technical Knowledge</w:t>
      </w:r>
    </w:p>
    <w:p w14:paraId="644BC395"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sz w:val="24"/>
          <w:szCs w:val="24"/>
        </w:rPr>
        <w:t>The food and beverage department at Rossington Hall faced several challenges, including outdated kitchen appliances and a need for improved staff training. Essential skills and knowledge areas include:</w:t>
      </w:r>
    </w:p>
    <w:p w14:paraId="499B1680" w14:textId="7E14318F"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Inventory Management:</w:t>
      </w:r>
      <w:r w:rsidRPr="008629D9">
        <w:rPr>
          <w:rFonts w:ascii="Arial" w:hAnsi="Arial" w:cs="Arial"/>
          <w:sz w:val="24"/>
          <w:szCs w:val="24"/>
        </w:rPr>
        <w:t xml:space="preserve"> Effective inventory management prevents stockouts and minimises expenses. Utilising Economic Order Quantity (EOQ) models can optimise inventory levels and enhance operational efficiency. This strategy guarantees that the department can fulfil demand while minimising surplus inventory and the accompanying expenses (</w:t>
      </w:r>
      <w:r w:rsidR="00B9603D" w:rsidRPr="00B9603D">
        <w:rPr>
          <w:rFonts w:ascii="Arial" w:hAnsi="Arial" w:cs="Arial"/>
          <w:sz w:val="24"/>
          <w:szCs w:val="24"/>
        </w:rPr>
        <w:t>Owolabi, 2022</w:t>
      </w:r>
      <w:r w:rsidRPr="008629D9">
        <w:rPr>
          <w:rFonts w:ascii="Arial" w:hAnsi="Arial" w:cs="Arial"/>
          <w:sz w:val="24"/>
          <w:szCs w:val="24"/>
        </w:rPr>
        <w:t>).</w:t>
      </w:r>
    </w:p>
    <w:p w14:paraId="5DBB1180"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Sustainability Practices:</w:t>
      </w:r>
      <w:r w:rsidRPr="008629D9">
        <w:rPr>
          <w:rFonts w:ascii="Arial" w:hAnsi="Arial" w:cs="Arial"/>
          <w:sz w:val="24"/>
          <w:szCs w:val="24"/>
        </w:rPr>
        <w:t xml:space="preserve"> Implementing sustainable practices, such as employing biodegradable packaging and procuring ingredients from local sources, can substantially influence both environmental and operational results. These practices promote environmental sustainability and bolster the hotel's standing among environmentally conscious guests (</w:t>
      </w:r>
      <w:proofErr w:type="spellStart"/>
      <w:r w:rsidRPr="008629D9">
        <w:rPr>
          <w:rFonts w:ascii="Arial" w:hAnsi="Arial" w:cs="Arial"/>
          <w:sz w:val="24"/>
          <w:szCs w:val="24"/>
        </w:rPr>
        <w:t>Okumus</w:t>
      </w:r>
      <w:proofErr w:type="spellEnd"/>
      <w:r w:rsidRPr="008629D9">
        <w:rPr>
          <w:rFonts w:ascii="Arial" w:hAnsi="Arial" w:cs="Arial"/>
          <w:sz w:val="24"/>
          <w:szCs w:val="24"/>
        </w:rPr>
        <w:t>, 2019).</w:t>
      </w:r>
    </w:p>
    <w:p w14:paraId="6C9B5601" w14:textId="555F3E05"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Cost Control:</w:t>
      </w:r>
      <w:r w:rsidRPr="008629D9">
        <w:rPr>
          <w:rFonts w:ascii="Arial" w:hAnsi="Arial" w:cs="Arial"/>
          <w:sz w:val="24"/>
          <w:szCs w:val="24"/>
        </w:rPr>
        <w:t xml:space="preserve"> Implementing efficient cost-control measures is crucial for achieving strong financial performance. Regular audits and cost-control practices can mitigate the positive correlation between managerial emphasis on cost control and hotel performance. These </w:t>
      </w:r>
      <w:r w:rsidRPr="008629D9">
        <w:rPr>
          <w:rFonts w:ascii="Arial" w:hAnsi="Arial" w:cs="Arial"/>
          <w:sz w:val="24"/>
          <w:szCs w:val="24"/>
        </w:rPr>
        <w:lastRenderedPageBreak/>
        <w:t>measures contribute to preserving financial well-being and efficiently utilising resources (</w:t>
      </w:r>
      <w:r w:rsidR="00EC6464" w:rsidRPr="00EC6464">
        <w:rPr>
          <w:rFonts w:ascii="Arial" w:hAnsi="Arial" w:cs="Arial"/>
          <w:sz w:val="24"/>
          <w:szCs w:val="24"/>
        </w:rPr>
        <w:t>Alvarez</w:t>
      </w:r>
      <w:r w:rsidR="00EC6464">
        <w:rPr>
          <w:rFonts w:ascii="Arial" w:hAnsi="Arial" w:cs="Arial"/>
          <w:sz w:val="24"/>
          <w:szCs w:val="24"/>
        </w:rPr>
        <w:t xml:space="preserve"> et al., 2021</w:t>
      </w:r>
      <w:r w:rsidRPr="008629D9">
        <w:rPr>
          <w:rFonts w:ascii="Arial" w:hAnsi="Arial" w:cs="Arial"/>
          <w:sz w:val="24"/>
          <w:szCs w:val="24"/>
        </w:rPr>
        <w:t>).</w:t>
      </w:r>
    </w:p>
    <w:p w14:paraId="1E3F63E5"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sz w:val="24"/>
          <w:szCs w:val="24"/>
        </w:rPr>
        <w:t>Mastering these skills and implementing these practices is crucial for surmounting operational obstacles and enhancing the overall effectiveness and long-term viability of the food and beverage department at Rossington Hall.</w:t>
      </w:r>
    </w:p>
    <w:p w14:paraId="00E801AA" w14:textId="77777777" w:rsidR="008629D9" w:rsidRPr="008629D9" w:rsidRDefault="008629D9" w:rsidP="008629D9">
      <w:pPr>
        <w:spacing w:line="360" w:lineRule="auto"/>
        <w:jc w:val="both"/>
        <w:rPr>
          <w:rFonts w:ascii="Arial" w:hAnsi="Arial" w:cs="Arial"/>
          <w:b/>
          <w:bCs/>
          <w:sz w:val="24"/>
          <w:szCs w:val="24"/>
        </w:rPr>
      </w:pPr>
      <w:r w:rsidRPr="008629D9">
        <w:rPr>
          <w:rFonts w:ascii="Arial" w:hAnsi="Arial" w:cs="Arial"/>
          <w:b/>
          <w:bCs/>
          <w:sz w:val="24"/>
          <w:szCs w:val="24"/>
        </w:rPr>
        <w:t>Reflection on Organisational Issues</w:t>
      </w:r>
    </w:p>
    <w:p w14:paraId="5F949672"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sz w:val="24"/>
          <w:szCs w:val="24"/>
        </w:rPr>
        <w:t>An issue encountered during my placement was the lack of proper staff training and outdated kitchen equipment, which impacted operational efficiency and guest satisfaction. Addressing these issues requires strategic solutions to enhance overall performance and guest experience.</w:t>
      </w:r>
    </w:p>
    <w:p w14:paraId="625C7C63" w14:textId="0108A492"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Staff Training:</w:t>
      </w:r>
      <w:r w:rsidRPr="008629D9">
        <w:rPr>
          <w:rFonts w:ascii="Arial" w:hAnsi="Arial" w:cs="Arial"/>
          <w:sz w:val="24"/>
          <w:szCs w:val="24"/>
        </w:rPr>
        <w:t xml:space="preserve"> Regular training sessions on food safety, hygiene, and customer service are indispensable. Research suggests that continuous training substantially impacts employees' understanding and implementation of food safety measures, leading to improved service quality and increased guest satisfaction (</w:t>
      </w:r>
      <w:r w:rsidR="00B2568E" w:rsidRPr="00B2568E">
        <w:rPr>
          <w:rFonts w:ascii="Arial" w:hAnsi="Arial" w:cs="Arial"/>
          <w:sz w:val="24"/>
          <w:szCs w:val="24"/>
        </w:rPr>
        <w:t>Taha</w:t>
      </w:r>
      <w:r w:rsidRPr="008629D9">
        <w:rPr>
          <w:rFonts w:ascii="Arial" w:hAnsi="Arial" w:cs="Arial"/>
          <w:sz w:val="24"/>
          <w:szCs w:val="24"/>
        </w:rPr>
        <w:t xml:space="preserve"> et al., 20</w:t>
      </w:r>
      <w:r w:rsidR="00B2568E">
        <w:rPr>
          <w:rFonts w:ascii="Arial" w:hAnsi="Arial" w:cs="Arial"/>
          <w:sz w:val="24"/>
          <w:szCs w:val="24"/>
        </w:rPr>
        <w:t>21</w:t>
      </w:r>
      <w:r w:rsidRPr="008629D9">
        <w:rPr>
          <w:rFonts w:ascii="Arial" w:hAnsi="Arial" w:cs="Arial"/>
          <w:sz w:val="24"/>
          <w:szCs w:val="24"/>
        </w:rPr>
        <w:t>). Efficient training programmes guarantee that employees know the most up-to-date standards and techniques, promoting a culture of exceptional performance.</w:t>
      </w:r>
    </w:p>
    <w:p w14:paraId="111CD9A1" w14:textId="31EB8BFB"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Upgrading Equipment:</w:t>
      </w:r>
      <w:r w:rsidRPr="008629D9">
        <w:rPr>
          <w:rFonts w:ascii="Arial" w:hAnsi="Arial" w:cs="Arial"/>
          <w:sz w:val="24"/>
          <w:szCs w:val="24"/>
        </w:rPr>
        <w:t xml:space="preserve"> Investing in energy-efficient and contemporary kitchen appliances can significantly enhance operational efficiency and minimise environmental impact. The use of modern equipment not only accelerates food preparation but also guarantees improved adherence to health and safety regulations (</w:t>
      </w:r>
      <w:r w:rsidR="00FC4B09" w:rsidRPr="00FC4B09">
        <w:rPr>
          <w:rFonts w:ascii="Arial" w:hAnsi="Arial" w:cs="Arial"/>
          <w:sz w:val="24"/>
          <w:szCs w:val="24"/>
        </w:rPr>
        <w:t>Hayat Bhatti</w:t>
      </w:r>
      <w:r w:rsidR="00FC4B09">
        <w:rPr>
          <w:rFonts w:ascii="Arial" w:hAnsi="Arial" w:cs="Arial"/>
          <w:sz w:val="24"/>
          <w:szCs w:val="24"/>
        </w:rPr>
        <w:t xml:space="preserve"> et al.</w:t>
      </w:r>
      <w:r w:rsidRPr="008629D9">
        <w:rPr>
          <w:rFonts w:ascii="Arial" w:hAnsi="Arial" w:cs="Arial"/>
          <w:sz w:val="24"/>
          <w:szCs w:val="24"/>
        </w:rPr>
        <w:t>, 2020). Contemporary appliances also enhance sustainability and cost-effectiveness in their operation.</w:t>
      </w:r>
    </w:p>
    <w:p w14:paraId="1AD5AC0A"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b/>
          <w:bCs/>
          <w:sz w:val="24"/>
          <w:szCs w:val="24"/>
        </w:rPr>
        <w:t>Sustainable Practices:</w:t>
      </w:r>
      <w:r w:rsidRPr="008629D9">
        <w:rPr>
          <w:rFonts w:ascii="Arial" w:hAnsi="Arial" w:cs="Arial"/>
          <w:sz w:val="24"/>
          <w:szCs w:val="24"/>
        </w:rPr>
        <w:t xml:space="preserve"> Implementing waste reduction strategies and sourcing ingredients locally can promote sustainability and support local businesses. Studies indicate that implementing sustainable practices in food and beverage operations decreases waste and appeals to environmentally conscious customers, thereby improving the hotel's marketability (Tsui &amp; Chen, 2020). This strategy is consistent with larger environmental objectives and enhances the hotel's standing.</w:t>
      </w:r>
    </w:p>
    <w:p w14:paraId="1235B81A"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sz w:val="24"/>
          <w:szCs w:val="24"/>
        </w:rPr>
        <w:lastRenderedPageBreak/>
        <w:t>These solutions are based on practical considerations, relevant theories, and research findings, offering a comprehensive strategy to tackle Rossington Hall's identified organisational issues.</w:t>
      </w:r>
    </w:p>
    <w:p w14:paraId="31E48753" w14:textId="77777777" w:rsidR="008629D9" w:rsidRPr="008629D9" w:rsidRDefault="008629D9" w:rsidP="008629D9">
      <w:pPr>
        <w:spacing w:line="360" w:lineRule="auto"/>
        <w:jc w:val="both"/>
        <w:rPr>
          <w:rFonts w:ascii="Arial" w:hAnsi="Arial" w:cs="Arial"/>
          <w:b/>
          <w:bCs/>
          <w:sz w:val="24"/>
          <w:szCs w:val="24"/>
        </w:rPr>
      </w:pPr>
      <w:r w:rsidRPr="008629D9">
        <w:rPr>
          <w:rFonts w:ascii="Arial" w:hAnsi="Arial" w:cs="Arial"/>
          <w:b/>
          <w:bCs/>
          <w:sz w:val="24"/>
          <w:szCs w:val="24"/>
        </w:rPr>
        <w:t>Future Action Plan</w:t>
      </w:r>
    </w:p>
    <w:p w14:paraId="272858BD"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sz w:val="24"/>
          <w:szCs w:val="24"/>
        </w:rPr>
        <w:t>After gaining experience at Rossington Hall, we propose the following action plan to improve operational efficiency and increase guest satisfaction:</w:t>
      </w:r>
    </w:p>
    <w:p w14:paraId="51E11F7A" w14:textId="620F01DA"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Enhance Communication</w:t>
      </w:r>
      <w:r w:rsidRPr="008629D9">
        <w:rPr>
          <w:rFonts w:ascii="Arial" w:hAnsi="Arial" w:cs="Arial"/>
          <w:b/>
          <w:bCs/>
          <w:sz w:val="24"/>
          <w:szCs w:val="24"/>
        </w:rPr>
        <w:t>:</w:t>
      </w:r>
      <w:r w:rsidRPr="008629D9">
        <w:rPr>
          <w:rFonts w:ascii="Arial" w:hAnsi="Arial" w:cs="Arial"/>
          <w:sz w:val="24"/>
          <w:szCs w:val="24"/>
        </w:rPr>
        <w:t xml:space="preserve"> Establish regular team meetings to address operational issues and devise solutions. Efficient communication strategies are essential for ensuring seamless operations and fostering team unity. Effective communication can significantly enhance the overall performance of the hospitality team, as it ensures that all members are on the same page and can address issues promptly (</w:t>
      </w:r>
      <w:proofErr w:type="spellStart"/>
      <w:r w:rsidRPr="008629D9">
        <w:rPr>
          <w:rFonts w:ascii="Arial" w:hAnsi="Arial" w:cs="Arial"/>
          <w:sz w:val="24"/>
          <w:szCs w:val="24"/>
        </w:rPr>
        <w:t>Safitri</w:t>
      </w:r>
      <w:proofErr w:type="spellEnd"/>
      <w:r w:rsidRPr="008629D9">
        <w:rPr>
          <w:rFonts w:ascii="Arial" w:hAnsi="Arial" w:cs="Arial"/>
          <w:sz w:val="24"/>
          <w:szCs w:val="24"/>
        </w:rPr>
        <w:t xml:space="preserve"> et al., 2023). Managers should use a combination of verbal and nonverbal communication strategies to convey messages effectively to their teams (</w:t>
      </w:r>
      <w:r w:rsidR="005D420D" w:rsidRPr="005D420D">
        <w:rPr>
          <w:rFonts w:ascii="Arial" w:hAnsi="Arial" w:cs="Arial"/>
          <w:sz w:val="24"/>
          <w:szCs w:val="24"/>
        </w:rPr>
        <w:t>Shen</w:t>
      </w:r>
      <w:r w:rsidRPr="008629D9">
        <w:rPr>
          <w:rFonts w:ascii="Arial" w:hAnsi="Arial" w:cs="Arial"/>
          <w:sz w:val="24"/>
          <w:szCs w:val="24"/>
        </w:rPr>
        <w:t xml:space="preserve"> et al., 20</w:t>
      </w:r>
      <w:r w:rsidR="005D420D">
        <w:rPr>
          <w:rFonts w:ascii="Arial" w:hAnsi="Arial" w:cs="Arial"/>
          <w:sz w:val="24"/>
          <w:szCs w:val="24"/>
        </w:rPr>
        <w:t>20</w:t>
      </w:r>
      <w:r w:rsidRPr="008629D9">
        <w:rPr>
          <w:rFonts w:ascii="Arial" w:hAnsi="Arial" w:cs="Arial"/>
          <w:sz w:val="24"/>
          <w:szCs w:val="24"/>
        </w:rPr>
        <w:t>).</w:t>
      </w:r>
    </w:p>
    <w:p w14:paraId="44817CD6" w14:textId="6064F917"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Improve Teamwork:</w:t>
      </w:r>
      <w:r w:rsidRPr="008629D9">
        <w:rPr>
          <w:rFonts w:ascii="Arial" w:hAnsi="Arial" w:cs="Arial"/>
          <w:sz w:val="24"/>
          <w:szCs w:val="24"/>
        </w:rPr>
        <w:t xml:space="preserve"> Promote cooperative initiatives and provide training across different areas to ensure employees can fulfil multiple responsibilities. Cross-training improves flexibility and guarantees that employees can assist one another during periods of high demand or a staff shortage. This approach enhances team cohesion and improves service delivery, as staff are better prepared to handle various tasks (</w:t>
      </w:r>
      <w:r w:rsidR="007D7CA0" w:rsidRPr="007D7CA0">
        <w:rPr>
          <w:rFonts w:ascii="Arial" w:hAnsi="Arial" w:cs="Arial"/>
          <w:sz w:val="24"/>
          <w:szCs w:val="24"/>
        </w:rPr>
        <w:t>Chan</w:t>
      </w:r>
      <w:r w:rsidR="007D7CA0">
        <w:rPr>
          <w:rFonts w:ascii="Arial" w:hAnsi="Arial" w:cs="Arial"/>
          <w:sz w:val="24"/>
          <w:szCs w:val="24"/>
        </w:rPr>
        <w:t xml:space="preserve"> </w:t>
      </w:r>
      <w:r w:rsidR="007D7CA0" w:rsidRPr="007D7CA0">
        <w:rPr>
          <w:rFonts w:ascii="Arial" w:hAnsi="Arial" w:cs="Arial"/>
          <w:sz w:val="24"/>
          <w:szCs w:val="24"/>
        </w:rPr>
        <w:t>and Hon, 2020</w:t>
      </w:r>
      <w:r w:rsidRPr="008629D9">
        <w:rPr>
          <w:rFonts w:ascii="Arial" w:hAnsi="Arial" w:cs="Arial"/>
          <w:sz w:val="24"/>
          <w:szCs w:val="24"/>
        </w:rPr>
        <w:t>). Encouraging a culture of teamwork and mutual support can lead to higher employee satisfaction and better service outcomes (</w:t>
      </w:r>
      <w:r w:rsidR="009862D0" w:rsidRPr="009862D0">
        <w:rPr>
          <w:rFonts w:ascii="Arial" w:hAnsi="Arial" w:cs="Arial"/>
          <w:sz w:val="24"/>
          <w:szCs w:val="24"/>
        </w:rPr>
        <w:t>Frye</w:t>
      </w:r>
      <w:r w:rsidRPr="008629D9">
        <w:rPr>
          <w:rFonts w:ascii="Arial" w:hAnsi="Arial" w:cs="Arial"/>
          <w:sz w:val="24"/>
          <w:szCs w:val="24"/>
        </w:rPr>
        <w:t xml:space="preserve"> et al., 202</w:t>
      </w:r>
      <w:r w:rsidR="009862D0">
        <w:rPr>
          <w:rFonts w:ascii="Arial" w:hAnsi="Arial" w:cs="Arial"/>
          <w:sz w:val="24"/>
          <w:szCs w:val="24"/>
        </w:rPr>
        <w:t>0</w:t>
      </w:r>
      <w:r w:rsidRPr="008629D9">
        <w:rPr>
          <w:rFonts w:ascii="Arial" w:hAnsi="Arial" w:cs="Arial"/>
          <w:sz w:val="24"/>
          <w:szCs w:val="24"/>
        </w:rPr>
        <w:t>).</w:t>
      </w:r>
    </w:p>
    <w:p w14:paraId="369EFEB3" w14:textId="71B72CE3"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Task Management:</w:t>
      </w:r>
      <w:r w:rsidRPr="008629D9">
        <w:rPr>
          <w:rFonts w:ascii="Arial" w:hAnsi="Arial" w:cs="Arial"/>
          <w:sz w:val="24"/>
          <w:szCs w:val="24"/>
        </w:rPr>
        <w:t xml:space="preserve"> Utilise digital tools to enhance task management and scheduling to optimise operational efficiency. Contemporary task management systems such as Trello and Asana can greatly enhance task organisation and operational efficiency by offering a centralised platform for tracking tasks and collaborating (</w:t>
      </w:r>
      <w:r w:rsidR="00190CCD" w:rsidRPr="00190CCD">
        <w:rPr>
          <w:rFonts w:ascii="Arial" w:hAnsi="Arial" w:cs="Arial"/>
          <w:sz w:val="24"/>
          <w:szCs w:val="24"/>
        </w:rPr>
        <w:t>Xue</w:t>
      </w:r>
      <w:r w:rsidR="00190CCD">
        <w:rPr>
          <w:rFonts w:ascii="Arial" w:hAnsi="Arial" w:cs="Arial"/>
          <w:sz w:val="24"/>
          <w:szCs w:val="24"/>
        </w:rPr>
        <w:t xml:space="preserve"> et al., 2020</w:t>
      </w:r>
      <w:r w:rsidRPr="008629D9">
        <w:rPr>
          <w:rFonts w:ascii="Arial" w:hAnsi="Arial" w:cs="Arial"/>
          <w:sz w:val="24"/>
          <w:szCs w:val="24"/>
        </w:rPr>
        <w:t>). Implementing these tools can streamline workflows and ensure all team members know their responsibilities and deadlines (Shen, Qian, &amp; Chen, 2020).</w:t>
      </w:r>
    </w:p>
    <w:p w14:paraId="0C9DF485" w14:textId="1599452B" w:rsidR="008629D9" w:rsidRPr="008629D9" w:rsidRDefault="008629D9" w:rsidP="008629D9">
      <w:pPr>
        <w:spacing w:line="360" w:lineRule="auto"/>
        <w:jc w:val="both"/>
        <w:rPr>
          <w:rFonts w:ascii="Arial" w:hAnsi="Arial" w:cs="Arial"/>
          <w:sz w:val="24"/>
          <w:szCs w:val="24"/>
        </w:rPr>
      </w:pPr>
      <w:r w:rsidRPr="008629D9">
        <w:rPr>
          <w:rFonts w:ascii="Arial" w:hAnsi="Arial" w:cs="Arial"/>
          <w:b/>
          <w:bCs/>
          <w:i/>
          <w:iCs/>
          <w:sz w:val="24"/>
          <w:szCs w:val="24"/>
        </w:rPr>
        <w:t>Personal Skills Development:</w:t>
      </w:r>
      <w:r w:rsidRPr="008629D9">
        <w:rPr>
          <w:rFonts w:ascii="Arial" w:hAnsi="Arial" w:cs="Arial"/>
          <w:sz w:val="24"/>
          <w:szCs w:val="24"/>
        </w:rPr>
        <w:t xml:space="preserve"> Participate in ongoing education by attending workshops and courses focusing on contemporary food and beverage management practices. Regular training sessions enhance the staff's knowledge of industry standards and </w:t>
      </w:r>
      <w:r w:rsidRPr="008629D9">
        <w:rPr>
          <w:rFonts w:ascii="Arial" w:hAnsi="Arial" w:cs="Arial"/>
          <w:sz w:val="24"/>
          <w:szCs w:val="24"/>
        </w:rPr>
        <w:lastRenderedPageBreak/>
        <w:t>practices, enhancing service quality and operational efficiency (</w:t>
      </w:r>
      <w:r w:rsidR="00C25723" w:rsidRPr="00C25723">
        <w:rPr>
          <w:rFonts w:ascii="Arial" w:hAnsi="Arial" w:cs="Arial"/>
          <w:sz w:val="24"/>
          <w:szCs w:val="24"/>
        </w:rPr>
        <w:t>Hayat Bhatti</w:t>
      </w:r>
      <w:r w:rsidRPr="008629D9">
        <w:rPr>
          <w:rFonts w:ascii="Arial" w:hAnsi="Arial" w:cs="Arial"/>
          <w:sz w:val="24"/>
          <w:szCs w:val="24"/>
        </w:rPr>
        <w:t>, 2020). Continuous professional development is crucial in maintaining high service standards and adapting to new trends and technologies in the hospitality industry (</w:t>
      </w:r>
      <w:r w:rsidR="003B3856" w:rsidRPr="003B3856">
        <w:rPr>
          <w:rFonts w:ascii="Arial" w:hAnsi="Arial" w:cs="Arial"/>
          <w:sz w:val="24"/>
          <w:szCs w:val="24"/>
        </w:rPr>
        <w:t>Ahmad</w:t>
      </w:r>
      <w:r w:rsidR="003B3856">
        <w:rPr>
          <w:rFonts w:ascii="Arial" w:hAnsi="Arial" w:cs="Arial"/>
          <w:sz w:val="24"/>
          <w:szCs w:val="24"/>
        </w:rPr>
        <w:t xml:space="preserve"> et al., 2022</w:t>
      </w:r>
      <w:r w:rsidRPr="008629D9">
        <w:rPr>
          <w:rFonts w:ascii="Arial" w:hAnsi="Arial" w:cs="Arial"/>
          <w:sz w:val="24"/>
          <w:szCs w:val="24"/>
        </w:rPr>
        <w:t>).</w:t>
      </w:r>
    </w:p>
    <w:p w14:paraId="22BA3D7A" w14:textId="77777777" w:rsidR="008629D9" w:rsidRPr="008629D9" w:rsidRDefault="008629D9" w:rsidP="008629D9">
      <w:pPr>
        <w:spacing w:line="360" w:lineRule="auto"/>
        <w:jc w:val="both"/>
        <w:rPr>
          <w:rFonts w:ascii="Arial" w:hAnsi="Arial" w:cs="Arial"/>
          <w:b/>
          <w:bCs/>
          <w:sz w:val="24"/>
          <w:szCs w:val="24"/>
        </w:rPr>
      </w:pPr>
    </w:p>
    <w:p w14:paraId="5DD53CC6"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b/>
          <w:bCs/>
          <w:sz w:val="24"/>
          <w:szCs w:val="24"/>
        </w:rPr>
        <w:t>Learning Outcome</w:t>
      </w:r>
    </w:p>
    <w:p w14:paraId="58894E65"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sz w:val="24"/>
          <w:szCs w:val="24"/>
        </w:rPr>
        <w:t>The experience at Rossington Hall has been crucial in comprehending the intricacies of food and beverage management in a historical hotel environment. The main objectives of learning include:</w:t>
      </w:r>
    </w:p>
    <w:p w14:paraId="26916A0F"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b/>
          <w:bCs/>
          <w:sz w:val="24"/>
          <w:szCs w:val="24"/>
        </w:rPr>
        <w:t>Enhanced knowledge of inventory management and cost-control measures:</w:t>
      </w:r>
      <w:r w:rsidRPr="008629D9">
        <w:rPr>
          <w:rFonts w:ascii="Arial" w:hAnsi="Arial" w:cs="Arial"/>
          <w:sz w:val="24"/>
          <w:szCs w:val="24"/>
        </w:rPr>
        <w:t xml:space="preserve"> Implementing Economic Order Quantity (EOQ) and other inventory management techniques has been crucial in optimising stock levels and reducing waste, ensuring cost efficiency and high service standards.</w:t>
      </w:r>
    </w:p>
    <w:p w14:paraId="339E9479"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b/>
          <w:bCs/>
          <w:sz w:val="24"/>
          <w:szCs w:val="24"/>
        </w:rPr>
        <w:t>Improved understanding of sustainable practices and their impact on operations:</w:t>
      </w:r>
      <w:r w:rsidRPr="008629D9">
        <w:rPr>
          <w:rFonts w:ascii="Arial" w:hAnsi="Arial" w:cs="Arial"/>
          <w:sz w:val="24"/>
          <w:szCs w:val="24"/>
        </w:rPr>
        <w:t xml:space="preserve"> Gaining insights into sustainable practices, such as local sourcing and waste reduction, has highlighted the importance of environmental responsibility and its positive effects on operational efficiency and guest satisfaction.</w:t>
      </w:r>
    </w:p>
    <w:p w14:paraId="65B2A352"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b/>
          <w:bCs/>
          <w:sz w:val="24"/>
          <w:szCs w:val="24"/>
        </w:rPr>
        <w:t>Development of essential skills in communication, teamwork, and task management:</w:t>
      </w:r>
      <w:r w:rsidRPr="008629D9">
        <w:rPr>
          <w:rFonts w:ascii="Arial" w:hAnsi="Arial" w:cs="Arial"/>
          <w:sz w:val="24"/>
          <w:szCs w:val="24"/>
        </w:rPr>
        <w:t xml:space="preserve"> The placement has underscored the importance of effective communication, </w:t>
      </w:r>
      <w:proofErr w:type="gramStart"/>
      <w:r w:rsidRPr="008629D9">
        <w:rPr>
          <w:rFonts w:ascii="Arial" w:hAnsi="Arial" w:cs="Arial"/>
          <w:sz w:val="24"/>
          <w:szCs w:val="24"/>
        </w:rPr>
        <w:t>fostering</w:t>
      </w:r>
      <w:proofErr w:type="gramEnd"/>
      <w:r w:rsidRPr="008629D9">
        <w:rPr>
          <w:rFonts w:ascii="Arial" w:hAnsi="Arial" w:cs="Arial"/>
          <w:sz w:val="24"/>
          <w:szCs w:val="24"/>
        </w:rPr>
        <w:t xml:space="preserve"> teamwork, and employing digital tools for task management to streamline operations and enhance overall service quality.</w:t>
      </w:r>
    </w:p>
    <w:p w14:paraId="113077EE"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sz w:val="24"/>
          <w:szCs w:val="24"/>
        </w:rPr>
        <w:t>These observations will enhance my professional development and support my future ambitions in the hospitality sector.</w:t>
      </w:r>
    </w:p>
    <w:p w14:paraId="0B759199" w14:textId="77777777" w:rsidR="008629D9" w:rsidRPr="008629D9" w:rsidRDefault="008629D9" w:rsidP="008629D9">
      <w:pPr>
        <w:spacing w:line="360" w:lineRule="auto"/>
        <w:jc w:val="both"/>
        <w:rPr>
          <w:rFonts w:ascii="Arial" w:hAnsi="Arial" w:cs="Arial"/>
          <w:sz w:val="24"/>
          <w:szCs w:val="24"/>
        </w:rPr>
      </w:pPr>
    </w:p>
    <w:p w14:paraId="385F4D89" w14:textId="77777777" w:rsidR="008629D9" w:rsidRPr="008629D9" w:rsidRDefault="008629D9" w:rsidP="008629D9">
      <w:pPr>
        <w:spacing w:line="360" w:lineRule="auto"/>
        <w:jc w:val="both"/>
        <w:rPr>
          <w:rFonts w:ascii="Arial" w:hAnsi="Arial" w:cs="Arial"/>
          <w:sz w:val="24"/>
          <w:szCs w:val="24"/>
        </w:rPr>
      </w:pPr>
    </w:p>
    <w:p w14:paraId="3B2E4807" w14:textId="77777777" w:rsidR="008629D9" w:rsidRPr="008629D9" w:rsidRDefault="008629D9" w:rsidP="008629D9">
      <w:pPr>
        <w:spacing w:line="360" w:lineRule="auto"/>
        <w:jc w:val="both"/>
        <w:rPr>
          <w:rFonts w:ascii="Arial" w:hAnsi="Arial" w:cs="Arial"/>
          <w:sz w:val="24"/>
          <w:szCs w:val="24"/>
        </w:rPr>
      </w:pPr>
    </w:p>
    <w:p w14:paraId="47FC626A" w14:textId="77777777" w:rsidR="008629D9" w:rsidRDefault="008629D9" w:rsidP="008629D9">
      <w:pPr>
        <w:spacing w:line="360" w:lineRule="auto"/>
        <w:jc w:val="both"/>
        <w:rPr>
          <w:rFonts w:ascii="Arial" w:hAnsi="Arial" w:cs="Arial"/>
          <w:sz w:val="24"/>
          <w:szCs w:val="24"/>
        </w:rPr>
      </w:pPr>
    </w:p>
    <w:p w14:paraId="070877A7" w14:textId="77777777" w:rsidR="008629D9" w:rsidRPr="008629D9" w:rsidRDefault="008629D9" w:rsidP="008629D9">
      <w:pPr>
        <w:spacing w:line="360" w:lineRule="auto"/>
        <w:jc w:val="both"/>
        <w:rPr>
          <w:rFonts w:ascii="Arial" w:hAnsi="Arial" w:cs="Arial"/>
          <w:sz w:val="24"/>
          <w:szCs w:val="24"/>
        </w:rPr>
      </w:pPr>
    </w:p>
    <w:p w14:paraId="38586196" w14:textId="77777777" w:rsidR="008629D9" w:rsidRPr="008629D9" w:rsidRDefault="008629D9" w:rsidP="008629D9">
      <w:pPr>
        <w:spacing w:line="360" w:lineRule="auto"/>
        <w:jc w:val="both"/>
        <w:rPr>
          <w:rFonts w:ascii="Arial" w:hAnsi="Arial" w:cs="Arial"/>
          <w:sz w:val="24"/>
          <w:szCs w:val="24"/>
        </w:rPr>
      </w:pPr>
      <w:r w:rsidRPr="008629D9">
        <w:rPr>
          <w:rFonts w:ascii="Arial" w:hAnsi="Arial" w:cs="Arial"/>
          <w:b/>
          <w:bCs/>
          <w:sz w:val="24"/>
          <w:szCs w:val="24"/>
        </w:rPr>
        <w:lastRenderedPageBreak/>
        <w:t>References:</w:t>
      </w:r>
    </w:p>
    <w:p w14:paraId="4AE7F93D"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t xml:space="preserve">Ahmad, I., Ullah, K. and Khan, A., 2022. The impact of green HRM on green creativity: mediating role of pro-environmental </w:t>
      </w:r>
      <w:proofErr w:type="spellStart"/>
      <w:r w:rsidRPr="00BD4A29">
        <w:rPr>
          <w:rFonts w:ascii="Arial" w:hAnsi="Arial" w:cs="Arial"/>
          <w:sz w:val="24"/>
          <w:szCs w:val="24"/>
        </w:rPr>
        <w:t>behaviors</w:t>
      </w:r>
      <w:proofErr w:type="spellEnd"/>
      <w:r w:rsidRPr="00BD4A29">
        <w:rPr>
          <w:rFonts w:ascii="Arial" w:hAnsi="Arial" w:cs="Arial"/>
          <w:sz w:val="24"/>
          <w:szCs w:val="24"/>
        </w:rPr>
        <w:t xml:space="preserve"> and moderating role of ethical leadership style. The international journal of human resource management, 33(19), pp.3789-3821. </w:t>
      </w:r>
    </w:p>
    <w:p w14:paraId="40517BFE"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t xml:space="preserve">Alvarez, T., </w:t>
      </w:r>
      <w:proofErr w:type="spellStart"/>
      <w:r w:rsidRPr="00BD4A29">
        <w:rPr>
          <w:rFonts w:ascii="Arial" w:hAnsi="Arial" w:cs="Arial"/>
          <w:sz w:val="24"/>
          <w:szCs w:val="24"/>
        </w:rPr>
        <w:t>Sensini</w:t>
      </w:r>
      <w:proofErr w:type="spellEnd"/>
      <w:r w:rsidRPr="00BD4A29">
        <w:rPr>
          <w:rFonts w:ascii="Arial" w:hAnsi="Arial" w:cs="Arial"/>
          <w:sz w:val="24"/>
          <w:szCs w:val="24"/>
        </w:rPr>
        <w:t xml:space="preserve">, L., Bello, C. and Vazquez, M., 2021. Management accounting practices and performance of SMEs in the Hotel industry: Evidence from an emerging economy. International Journal of Business and Social Science, 12(2), pp.24-35 </w:t>
      </w:r>
    </w:p>
    <w:p w14:paraId="110E8928"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t xml:space="preserve">Chan, E.S. and Hon, A.H., 2020. Application of extended theory of planned </w:t>
      </w:r>
      <w:proofErr w:type="spellStart"/>
      <w:r w:rsidRPr="00BD4A29">
        <w:rPr>
          <w:rFonts w:ascii="Arial" w:hAnsi="Arial" w:cs="Arial"/>
          <w:sz w:val="24"/>
          <w:szCs w:val="24"/>
        </w:rPr>
        <w:t>behavior</w:t>
      </w:r>
      <w:proofErr w:type="spellEnd"/>
      <w:r w:rsidRPr="00BD4A29">
        <w:rPr>
          <w:rFonts w:ascii="Arial" w:hAnsi="Arial" w:cs="Arial"/>
          <w:sz w:val="24"/>
          <w:szCs w:val="24"/>
        </w:rPr>
        <w:t xml:space="preserve"> model to ecological </w:t>
      </w:r>
      <w:proofErr w:type="spellStart"/>
      <w:r w:rsidRPr="00BD4A29">
        <w:rPr>
          <w:rFonts w:ascii="Arial" w:hAnsi="Arial" w:cs="Arial"/>
          <w:sz w:val="24"/>
          <w:szCs w:val="24"/>
        </w:rPr>
        <w:t>behavior</w:t>
      </w:r>
      <w:proofErr w:type="spellEnd"/>
      <w:r w:rsidRPr="00BD4A29">
        <w:rPr>
          <w:rFonts w:ascii="Arial" w:hAnsi="Arial" w:cs="Arial"/>
          <w:sz w:val="24"/>
          <w:szCs w:val="24"/>
        </w:rPr>
        <w:t xml:space="preserve"> intentions in the food and beverage service industry. Journal of Foodservice Business Research, 23(2), pp.169-191.</w:t>
      </w:r>
    </w:p>
    <w:p w14:paraId="75B07AC0"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t xml:space="preserve">Frye, W.D., Kang, S., Huh, C. and Lee, M.J.M., 2020. What factors influence Generation Y’s employee retention in the hospitality </w:t>
      </w:r>
      <w:proofErr w:type="gramStart"/>
      <w:r w:rsidRPr="00BD4A29">
        <w:rPr>
          <w:rFonts w:ascii="Arial" w:hAnsi="Arial" w:cs="Arial"/>
          <w:sz w:val="24"/>
          <w:szCs w:val="24"/>
        </w:rPr>
        <w:t>industry?:</w:t>
      </w:r>
      <w:proofErr w:type="gramEnd"/>
      <w:r w:rsidRPr="00BD4A29">
        <w:rPr>
          <w:rFonts w:ascii="Arial" w:hAnsi="Arial" w:cs="Arial"/>
          <w:sz w:val="24"/>
          <w:szCs w:val="24"/>
        </w:rPr>
        <w:t xml:space="preserve"> An internal marketing approach. International Journal of Hospitality Management, 85, p.102352.</w:t>
      </w:r>
    </w:p>
    <w:p w14:paraId="0E6212EF"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t xml:space="preserve">Hayat Bhatti, M., Akram, U., Hasnat Bhatti, M., Rasool, H. and Su, X., 2020. </w:t>
      </w:r>
      <w:proofErr w:type="spellStart"/>
      <w:r w:rsidRPr="00BD4A29">
        <w:rPr>
          <w:rFonts w:ascii="Arial" w:hAnsi="Arial" w:cs="Arial"/>
          <w:sz w:val="24"/>
          <w:szCs w:val="24"/>
        </w:rPr>
        <w:t>Unraveling</w:t>
      </w:r>
      <w:proofErr w:type="spellEnd"/>
      <w:r w:rsidRPr="00BD4A29">
        <w:rPr>
          <w:rFonts w:ascii="Arial" w:hAnsi="Arial" w:cs="Arial"/>
          <w:sz w:val="24"/>
          <w:szCs w:val="24"/>
        </w:rPr>
        <w:t xml:space="preserve"> the effects of ethical leadership on knowledge sharing: the mediating roles of subjective well-being and social media in the hotel industry. Sustainability, 12(20), p.8333.</w:t>
      </w:r>
    </w:p>
    <w:p w14:paraId="637D25FA"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r>
      <w:proofErr w:type="spellStart"/>
      <w:r w:rsidRPr="00BD4A29">
        <w:rPr>
          <w:rFonts w:ascii="Arial" w:hAnsi="Arial" w:cs="Arial"/>
          <w:sz w:val="24"/>
          <w:szCs w:val="24"/>
        </w:rPr>
        <w:t>Mbugi</w:t>
      </w:r>
      <w:proofErr w:type="spellEnd"/>
      <w:r w:rsidRPr="00BD4A29">
        <w:rPr>
          <w:rFonts w:ascii="Arial" w:hAnsi="Arial" w:cs="Arial"/>
          <w:sz w:val="24"/>
          <w:szCs w:val="24"/>
        </w:rPr>
        <w:t xml:space="preserve">, I.O. and </w:t>
      </w:r>
      <w:proofErr w:type="spellStart"/>
      <w:r w:rsidRPr="00BD4A29">
        <w:rPr>
          <w:rFonts w:ascii="Arial" w:hAnsi="Arial" w:cs="Arial"/>
          <w:sz w:val="24"/>
          <w:szCs w:val="24"/>
        </w:rPr>
        <w:t>Lutego</w:t>
      </w:r>
      <w:proofErr w:type="spellEnd"/>
      <w:r w:rsidRPr="00BD4A29">
        <w:rPr>
          <w:rFonts w:ascii="Arial" w:hAnsi="Arial" w:cs="Arial"/>
          <w:sz w:val="24"/>
          <w:szCs w:val="24"/>
        </w:rPr>
        <w:t>, D., 2022. Effects of inventory control management systems on organization performance in Tanzania manufacturing industry-A case study of food and beverage manufacturing company in Mwanza city. International Journal of Engineering, Business and Management, 6(2), pp.56-69.</w:t>
      </w:r>
    </w:p>
    <w:p w14:paraId="5326C8C7"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r>
      <w:proofErr w:type="spellStart"/>
      <w:r w:rsidRPr="00BD4A29">
        <w:rPr>
          <w:rFonts w:ascii="Arial" w:hAnsi="Arial" w:cs="Arial"/>
          <w:sz w:val="24"/>
          <w:szCs w:val="24"/>
        </w:rPr>
        <w:t>Okumus</w:t>
      </w:r>
      <w:proofErr w:type="spellEnd"/>
      <w:r w:rsidRPr="00BD4A29">
        <w:rPr>
          <w:rFonts w:ascii="Arial" w:hAnsi="Arial" w:cs="Arial"/>
          <w:sz w:val="24"/>
          <w:szCs w:val="24"/>
        </w:rPr>
        <w:t>, B., 2020. How do hotels manage food waste? Evidence from hotels in Orlando, Florida. Journal of Hospitality Marketing &amp; Management, 29(3), pp.291-309.</w:t>
      </w:r>
    </w:p>
    <w:p w14:paraId="11F155C9"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r>
      <w:proofErr w:type="spellStart"/>
      <w:r w:rsidRPr="00BD4A29">
        <w:rPr>
          <w:rFonts w:ascii="Arial" w:hAnsi="Arial" w:cs="Arial"/>
          <w:sz w:val="24"/>
          <w:szCs w:val="24"/>
        </w:rPr>
        <w:t>Okumus</w:t>
      </w:r>
      <w:proofErr w:type="spellEnd"/>
      <w:r w:rsidRPr="00BD4A29">
        <w:rPr>
          <w:rFonts w:ascii="Arial" w:hAnsi="Arial" w:cs="Arial"/>
          <w:sz w:val="24"/>
          <w:szCs w:val="24"/>
        </w:rPr>
        <w:t>, B., 2020. How do hotels manage food waste? Evidence from hotels in Orlando, Florida. Journal of Hospitality Marketing &amp; Management, 29(3), pp.291-309.</w:t>
      </w:r>
    </w:p>
    <w:p w14:paraId="7274AB2D"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t>Owolabi, O.Y., 2022. The relationship among cash flow, firm's size and financial performance of food and beverage companies listed on the Nigerian stock exchange (NSE). International Journal of Innovative Research &amp; Development, 11(6), pp.42-55.</w:t>
      </w:r>
    </w:p>
    <w:p w14:paraId="00D7CF2B"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lastRenderedPageBreak/>
        <w:t>•</w:t>
      </w:r>
      <w:r w:rsidRPr="00BD4A29">
        <w:rPr>
          <w:rFonts w:ascii="Arial" w:hAnsi="Arial" w:cs="Arial"/>
          <w:sz w:val="24"/>
          <w:szCs w:val="24"/>
        </w:rPr>
        <w:tab/>
      </w:r>
      <w:proofErr w:type="spellStart"/>
      <w:r w:rsidRPr="00BD4A29">
        <w:rPr>
          <w:rFonts w:ascii="Arial" w:hAnsi="Arial" w:cs="Arial"/>
          <w:sz w:val="24"/>
          <w:szCs w:val="24"/>
        </w:rPr>
        <w:t>Safitri</w:t>
      </w:r>
      <w:proofErr w:type="spellEnd"/>
      <w:r w:rsidRPr="00BD4A29">
        <w:rPr>
          <w:rFonts w:ascii="Arial" w:hAnsi="Arial" w:cs="Arial"/>
          <w:sz w:val="24"/>
          <w:szCs w:val="24"/>
        </w:rPr>
        <w:t>, R.H.R., Fadilah, O.A. and Halim, V., 2023. Service skills in solving hotel guest problems in the food and beverage service department in the post-COVID-19 pandemic in the hospitality world. Journal of Gastro Tourism, 1(1), pp.21-27.</w:t>
      </w:r>
    </w:p>
    <w:p w14:paraId="723354CC"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t>Shen, L., Qian, J. and Chen, S.C., 2020. Effective communication strategies of sustainable hospitality: A qualitative exploration. Sustainability, 12(17), p.6920.</w:t>
      </w:r>
    </w:p>
    <w:p w14:paraId="36490E72"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t xml:space="preserve">Taha, S., </w:t>
      </w:r>
      <w:proofErr w:type="spellStart"/>
      <w:r w:rsidRPr="00BD4A29">
        <w:rPr>
          <w:rFonts w:ascii="Arial" w:hAnsi="Arial" w:cs="Arial"/>
          <w:sz w:val="24"/>
          <w:szCs w:val="24"/>
        </w:rPr>
        <w:t>Osaili</w:t>
      </w:r>
      <w:proofErr w:type="spellEnd"/>
      <w:r w:rsidRPr="00BD4A29">
        <w:rPr>
          <w:rFonts w:ascii="Arial" w:hAnsi="Arial" w:cs="Arial"/>
          <w:sz w:val="24"/>
          <w:szCs w:val="24"/>
        </w:rPr>
        <w:t xml:space="preserve">, T.M., Vij, M., Vij, A., </w:t>
      </w:r>
      <w:proofErr w:type="spellStart"/>
      <w:r w:rsidRPr="00BD4A29">
        <w:rPr>
          <w:rFonts w:ascii="Arial" w:hAnsi="Arial" w:cs="Arial"/>
          <w:sz w:val="24"/>
          <w:szCs w:val="24"/>
        </w:rPr>
        <w:t>Alhogaraty</w:t>
      </w:r>
      <w:proofErr w:type="spellEnd"/>
      <w:r w:rsidRPr="00BD4A29">
        <w:rPr>
          <w:rFonts w:ascii="Arial" w:hAnsi="Arial" w:cs="Arial"/>
          <w:sz w:val="24"/>
          <w:szCs w:val="24"/>
        </w:rPr>
        <w:t xml:space="preserve">, E., Ghassan, A.U., </w:t>
      </w:r>
      <w:proofErr w:type="spellStart"/>
      <w:r w:rsidRPr="00BD4A29">
        <w:rPr>
          <w:rFonts w:ascii="Arial" w:hAnsi="Arial" w:cs="Arial"/>
          <w:sz w:val="24"/>
          <w:szCs w:val="24"/>
        </w:rPr>
        <w:t>Albloush</w:t>
      </w:r>
      <w:proofErr w:type="spellEnd"/>
      <w:r w:rsidRPr="00BD4A29">
        <w:rPr>
          <w:rFonts w:ascii="Arial" w:hAnsi="Arial" w:cs="Arial"/>
          <w:sz w:val="24"/>
          <w:szCs w:val="24"/>
        </w:rPr>
        <w:t xml:space="preserve">, A., </w:t>
      </w:r>
      <w:proofErr w:type="spellStart"/>
      <w:r w:rsidRPr="00BD4A29">
        <w:rPr>
          <w:rFonts w:ascii="Arial" w:hAnsi="Arial" w:cs="Arial"/>
          <w:sz w:val="24"/>
          <w:szCs w:val="24"/>
        </w:rPr>
        <w:t>Nassoura</w:t>
      </w:r>
      <w:proofErr w:type="spellEnd"/>
      <w:r w:rsidRPr="00BD4A29">
        <w:rPr>
          <w:rFonts w:ascii="Arial" w:hAnsi="Arial" w:cs="Arial"/>
          <w:sz w:val="24"/>
          <w:szCs w:val="24"/>
        </w:rPr>
        <w:t>, A., Bohra, O.P. and Altaher, S., 2021. Measuring management practices impact on hygiene practices of food handlers: The mediating role of commitment and training perception. Food Control, 130, p.108313.</w:t>
      </w:r>
    </w:p>
    <w:p w14:paraId="2BBC05DB" w14:textId="77777777" w:rsidR="00BD4A29" w:rsidRPr="00BD4A2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t>Tsui, P.L. and Chen, Y.C., 2020. Sustainable development of hotel food and beverage service training: Learning satisfaction with the situated cognitive apprenticeship approach. Sustainability, 12(5), p.1951.</w:t>
      </w:r>
    </w:p>
    <w:p w14:paraId="4FE6D31F" w14:textId="67395F40" w:rsidR="008629D9" w:rsidRPr="008629D9" w:rsidRDefault="00BD4A29" w:rsidP="00BD4A29">
      <w:pPr>
        <w:spacing w:line="360" w:lineRule="auto"/>
        <w:jc w:val="both"/>
        <w:rPr>
          <w:rFonts w:ascii="Arial" w:hAnsi="Arial" w:cs="Arial"/>
          <w:sz w:val="24"/>
          <w:szCs w:val="24"/>
        </w:rPr>
      </w:pPr>
      <w:r w:rsidRPr="00BD4A29">
        <w:rPr>
          <w:rFonts w:ascii="Arial" w:hAnsi="Arial" w:cs="Arial"/>
          <w:sz w:val="24"/>
          <w:szCs w:val="24"/>
        </w:rPr>
        <w:t>•</w:t>
      </w:r>
      <w:r w:rsidRPr="00BD4A29">
        <w:rPr>
          <w:rFonts w:ascii="Arial" w:hAnsi="Arial" w:cs="Arial"/>
          <w:sz w:val="24"/>
          <w:szCs w:val="24"/>
        </w:rPr>
        <w:tab/>
        <w:t>Xue, J., Shen, G.Q., Yang, R.J., Wu, H., Li, X., Lin, X. and Xue, F., 2020. Mapping the knowledge domain of stakeholder perspective studies in construction projects: A bibliometric approach. International journal of project management, 38(6), pp.313-326.</w:t>
      </w:r>
    </w:p>
    <w:p w14:paraId="68D3729A" w14:textId="77777777" w:rsidR="00402F79" w:rsidRPr="008629D9" w:rsidRDefault="00402F79" w:rsidP="008629D9">
      <w:pPr>
        <w:spacing w:line="360" w:lineRule="auto"/>
        <w:jc w:val="both"/>
        <w:rPr>
          <w:rFonts w:ascii="Arial" w:hAnsi="Arial" w:cs="Arial"/>
          <w:sz w:val="24"/>
          <w:szCs w:val="24"/>
        </w:rPr>
      </w:pPr>
    </w:p>
    <w:sectPr w:rsidR="00402F79" w:rsidRPr="008629D9" w:rsidSect="008629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A19B5C" w14:textId="77777777" w:rsidR="004B3B8C" w:rsidRDefault="004B3B8C" w:rsidP="004B3B8C">
      <w:pPr>
        <w:spacing w:after="0" w:line="240" w:lineRule="auto"/>
      </w:pPr>
      <w:r>
        <w:separator/>
      </w:r>
    </w:p>
  </w:endnote>
  <w:endnote w:type="continuationSeparator" w:id="0">
    <w:p w14:paraId="1E2BAE81" w14:textId="77777777" w:rsidR="004B3B8C" w:rsidRDefault="004B3B8C" w:rsidP="004B3B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9DE04C" w14:textId="77777777" w:rsidR="004B3B8C" w:rsidRDefault="004B3B8C" w:rsidP="004B3B8C">
      <w:pPr>
        <w:spacing w:after="0" w:line="240" w:lineRule="auto"/>
      </w:pPr>
      <w:r>
        <w:separator/>
      </w:r>
    </w:p>
  </w:footnote>
  <w:footnote w:type="continuationSeparator" w:id="0">
    <w:p w14:paraId="1CE4D4DE" w14:textId="77777777" w:rsidR="004B3B8C" w:rsidRDefault="004B3B8C" w:rsidP="004B3B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8A5BD8"/>
    <w:multiLevelType w:val="hybridMultilevel"/>
    <w:tmpl w:val="7B62E2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44289"/>
    <w:multiLevelType w:val="multilevel"/>
    <w:tmpl w:val="71A07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85DB3"/>
    <w:multiLevelType w:val="multilevel"/>
    <w:tmpl w:val="EFD8E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105C47"/>
    <w:multiLevelType w:val="multilevel"/>
    <w:tmpl w:val="B6D45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0943B2"/>
    <w:multiLevelType w:val="multilevel"/>
    <w:tmpl w:val="AF54B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004672"/>
    <w:multiLevelType w:val="multilevel"/>
    <w:tmpl w:val="A6A48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9A730E"/>
    <w:multiLevelType w:val="multilevel"/>
    <w:tmpl w:val="445AC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040D0E"/>
    <w:multiLevelType w:val="multilevel"/>
    <w:tmpl w:val="FB72E9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893286"/>
    <w:multiLevelType w:val="multilevel"/>
    <w:tmpl w:val="0D446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2C4385"/>
    <w:multiLevelType w:val="multilevel"/>
    <w:tmpl w:val="22604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0F1FD7"/>
    <w:multiLevelType w:val="multilevel"/>
    <w:tmpl w:val="5C187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44052C1"/>
    <w:multiLevelType w:val="multilevel"/>
    <w:tmpl w:val="F3349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FC0428"/>
    <w:multiLevelType w:val="multilevel"/>
    <w:tmpl w:val="4AFC3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CD7795"/>
    <w:multiLevelType w:val="hybridMultilevel"/>
    <w:tmpl w:val="C896D47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639937C9"/>
    <w:multiLevelType w:val="multilevel"/>
    <w:tmpl w:val="942A9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31199D"/>
    <w:multiLevelType w:val="multilevel"/>
    <w:tmpl w:val="93745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AB78EE"/>
    <w:multiLevelType w:val="multilevel"/>
    <w:tmpl w:val="094E6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1D355C"/>
    <w:multiLevelType w:val="multilevel"/>
    <w:tmpl w:val="ACD01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061C01"/>
    <w:multiLevelType w:val="multilevel"/>
    <w:tmpl w:val="F1249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1620310">
    <w:abstractNumId w:val="14"/>
  </w:num>
  <w:num w:numId="2" w16cid:durableId="801652101">
    <w:abstractNumId w:val="18"/>
  </w:num>
  <w:num w:numId="3" w16cid:durableId="1333147929">
    <w:abstractNumId w:val="12"/>
  </w:num>
  <w:num w:numId="4" w16cid:durableId="1420250707">
    <w:abstractNumId w:val="7"/>
  </w:num>
  <w:num w:numId="5" w16cid:durableId="743573549">
    <w:abstractNumId w:val="3"/>
  </w:num>
  <w:num w:numId="6" w16cid:durableId="1985310445">
    <w:abstractNumId w:val="11"/>
  </w:num>
  <w:num w:numId="7" w16cid:durableId="943344700">
    <w:abstractNumId w:val="6"/>
  </w:num>
  <w:num w:numId="8" w16cid:durableId="2104567258">
    <w:abstractNumId w:val="10"/>
  </w:num>
  <w:num w:numId="9" w16cid:durableId="1158040570">
    <w:abstractNumId w:val="9"/>
  </w:num>
  <w:num w:numId="10" w16cid:durableId="1727289918">
    <w:abstractNumId w:val="2"/>
  </w:num>
  <w:num w:numId="11" w16cid:durableId="257836070">
    <w:abstractNumId w:val="15"/>
  </w:num>
  <w:num w:numId="12" w16cid:durableId="483015260">
    <w:abstractNumId w:val="17"/>
  </w:num>
  <w:num w:numId="13" w16cid:durableId="1166555151">
    <w:abstractNumId w:val="4"/>
  </w:num>
  <w:num w:numId="14" w16cid:durableId="242109816">
    <w:abstractNumId w:val="16"/>
  </w:num>
  <w:num w:numId="15" w16cid:durableId="1819884128">
    <w:abstractNumId w:val="5"/>
  </w:num>
  <w:num w:numId="16" w16cid:durableId="784694815">
    <w:abstractNumId w:val="8"/>
  </w:num>
  <w:num w:numId="17" w16cid:durableId="65340807">
    <w:abstractNumId w:val="1"/>
  </w:num>
  <w:num w:numId="18" w16cid:durableId="875124534">
    <w:abstractNumId w:val="0"/>
  </w:num>
  <w:num w:numId="19" w16cid:durableId="157478145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48E"/>
    <w:rsid w:val="0001403E"/>
    <w:rsid w:val="00020896"/>
    <w:rsid w:val="00023E3D"/>
    <w:rsid w:val="000467C9"/>
    <w:rsid w:val="00066C9A"/>
    <w:rsid w:val="000A49F3"/>
    <w:rsid w:val="000E3978"/>
    <w:rsid w:val="000F0908"/>
    <w:rsid w:val="00190CCD"/>
    <w:rsid w:val="001B6F23"/>
    <w:rsid w:val="00221E04"/>
    <w:rsid w:val="002C67C5"/>
    <w:rsid w:val="002D71F3"/>
    <w:rsid w:val="002E5E8D"/>
    <w:rsid w:val="003B3856"/>
    <w:rsid w:val="003D71DE"/>
    <w:rsid w:val="00402F79"/>
    <w:rsid w:val="00431CFA"/>
    <w:rsid w:val="004B3B8C"/>
    <w:rsid w:val="004B3DFB"/>
    <w:rsid w:val="004C6657"/>
    <w:rsid w:val="004E1CBD"/>
    <w:rsid w:val="00507613"/>
    <w:rsid w:val="00526A22"/>
    <w:rsid w:val="0055705A"/>
    <w:rsid w:val="0056548E"/>
    <w:rsid w:val="005C43D3"/>
    <w:rsid w:val="005D420D"/>
    <w:rsid w:val="00604CC2"/>
    <w:rsid w:val="006206A1"/>
    <w:rsid w:val="00621E18"/>
    <w:rsid w:val="00642291"/>
    <w:rsid w:val="006447CD"/>
    <w:rsid w:val="006C1A03"/>
    <w:rsid w:val="00731C87"/>
    <w:rsid w:val="0074521F"/>
    <w:rsid w:val="00773E91"/>
    <w:rsid w:val="0077796C"/>
    <w:rsid w:val="007D7CA0"/>
    <w:rsid w:val="007F7E07"/>
    <w:rsid w:val="008015A2"/>
    <w:rsid w:val="008629D9"/>
    <w:rsid w:val="009434C9"/>
    <w:rsid w:val="00945C12"/>
    <w:rsid w:val="00971F0E"/>
    <w:rsid w:val="009748D0"/>
    <w:rsid w:val="009826E4"/>
    <w:rsid w:val="009862D0"/>
    <w:rsid w:val="009A78CC"/>
    <w:rsid w:val="009F4DBB"/>
    <w:rsid w:val="009F54E6"/>
    <w:rsid w:val="00A465BE"/>
    <w:rsid w:val="00A72EB3"/>
    <w:rsid w:val="00A90AEA"/>
    <w:rsid w:val="00A918E8"/>
    <w:rsid w:val="00A92089"/>
    <w:rsid w:val="00AB555E"/>
    <w:rsid w:val="00AD4CBD"/>
    <w:rsid w:val="00AE31C1"/>
    <w:rsid w:val="00B03771"/>
    <w:rsid w:val="00B2568E"/>
    <w:rsid w:val="00B42C3F"/>
    <w:rsid w:val="00B5106B"/>
    <w:rsid w:val="00B9603D"/>
    <w:rsid w:val="00BD4A29"/>
    <w:rsid w:val="00C066B0"/>
    <w:rsid w:val="00C16A82"/>
    <w:rsid w:val="00C25723"/>
    <w:rsid w:val="00C42B35"/>
    <w:rsid w:val="00C57F1B"/>
    <w:rsid w:val="00C74C68"/>
    <w:rsid w:val="00CB08BE"/>
    <w:rsid w:val="00D10C75"/>
    <w:rsid w:val="00D95952"/>
    <w:rsid w:val="00DF2616"/>
    <w:rsid w:val="00E02D9D"/>
    <w:rsid w:val="00E132C5"/>
    <w:rsid w:val="00E610C2"/>
    <w:rsid w:val="00E8212D"/>
    <w:rsid w:val="00E95A03"/>
    <w:rsid w:val="00EC6464"/>
    <w:rsid w:val="00F05CA8"/>
    <w:rsid w:val="00F962FE"/>
    <w:rsid w:val="00FA540F"/>
    <w:rsid w:val="00FC4B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5130B2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4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54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654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654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54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54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4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4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4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4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54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654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654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4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4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4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4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48E"/>
    <w:rPr>
      <w:rFonts w:eastAsiaTheme="majorEastAsia" w:cstheme="majorBidi"/>
      <w:color w:val="272727" w:themeColor="text1" w:themeTint="D8"/>
    </w:rPr>
  </w:style>
  <w:style w:type="paragraph" w:styleId="Title">
    <w:name w:val="Title"/>
    <w:basedOn w:val="Normal"/>
    <w:next w:val="Normal"/>
    <w:link w:val="TitleChar"/>
    <w:uiPriority w:val="10"/>
    <w:qFormat/>
    <w:rsid w:val="005654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4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4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4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48E"/>
    <w:pPr>
      <w:spacing w:before="160"/>
      <w:jc w:val="center"/>
    </w:pPr>
    <w:rPr>
      <w:i/>
      <w:iCs/>
      <w:color w:val="404040" w:themeColor="text1" w:themeTint="BF"/>
    </w:rPr>
  </w:style>
  <w:style w:type="character" w:customStyle="1" w:styleId="QuoteChar">
    <w:name w:val="Quote Char"/>
    <w:basedOn w:val="DefaultParagraphFont"/>
    <w:link w:val="Quote"/>
    <w:uiPriority w:val="29"/>
    <w:rsid w:val="0056548E"/>
    <w:rPr>
      <w:i/>
      <w:iCs/>
      <w:color w:val="404040" w:themeColor="text1" w:themeTint="BF"/>
    </w:rPr>
  </w:style>
  <w:style w:type="paragraph" w:styleId="ListParagraph">
    <w:name w:val="List Paragraph"/>
    <w:basedOn w:val="Normal"/>
    <w:uiPriority w:val="34"/>
    <w:qFormat/>
    <w:rsid w:val="0056548E"/>
    <w:pPr>
      <w:ind w:left="720"/>
      <w:contextualSpacing/>
    </w:pPr>
  </w:style>
  <w:style w:type="character" w:styleId="IntenseEmphasis">
    <w:name w:val="Intense Emphasis"/>
    <w:basedOn w:val="DefaultParagraphFont"/>
    <w:uiPriority w:val="21"/>
    <w:qFormat/>
    <w:rsid w:val="0056548E"/>
    <w:rPr>
      <w:i/>
      <w:iCs/>
      <w:color w:val="0F4761" w:themeColor="accent1" w:themeShade="BF"/>
    </w:rPr>
  </w:style>
  <w:style w:type="paragraph" w:styleId="IntenseQuote">
    <w:name w:val="Intense Quote"/>
    <w:basedOn w:val="Normal"/>
    <w:next w:val="Normal"/>
    <w:link w:val="IntenseQuoteChar"/>
    <w:uiPriority w:val="30"/>
    <w:qFormat/>
    <w:rsid w:val="005654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548E"/>
    <w:rPr>
      <w:i/>
      <w:iCs/>
      <w:color w:val="0F4761" w:themeColor="accent1" w:themeShade="BF"/>
    </w:rPr>
  </w:style>
  <w:style w:type="character" w:styleId="IntenseReference">
    <w:name w:val="Intense Reference"/>
    <w:basedOn w:val="DefaultParagraphFont"/>
    <w:uiPriority w:val="32"/>
    <w:qFormat/>
    <w:rsid w:val="0056548E"/>
    <w:rPr>
      <w:b/>
      <w:bCs/>
      <w:smallCaps/>
      <w:color w:val="0F4761" w:themeColor="accent1" w:themeShade="BF"/>
      <w:spacing w:val="5"/>
    </w:rPr>
  </w:style>
  <w:style w:type="paragraph" w:styleId="NormalWeb">
    <w:name w:val="Normal (Web)"/>
    <w:basedOn w:val="Normal"/>
    <w:uiPriority w:val="99"/>
    <w:unhideWhenUsed/>
    <w:rsid w:val="00AB555E"/>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AB555E"/>
    <w:rPr>
      <w:b/>
      <w:bCs/>
    </w:rPr>
  </w:style>
  <w:style w:type="character" w:styleId="Hyperlink">
    <w:name w:val="Hyperlink"/>
    <w:basedOn w:val="DefaultParagraphFont"/>
    <w:uiPriority w:val="99"/>
    <w:semiHidden/>
    <w:unhideWhenUsed/>
    <w:rsid w:val="00AB555E"/>
    <w:rPr>
      <w:color w:val="0000FF"/>
      <w:u w:val="single"/>
    </w:rPr>
  </w:style>
  <w:style w:type="character" w:styleId="FollowedHyperlink">
    <w:name w:val="FollowedHyperlink"/>
    <w:basedOn w:val="DefaultParagraphFont"/>
    <w:uiPriority w:val="99"/>
    <w:semiHidden/>
    <w:unhideWhenUsed/>
    <w:rsid w:val="0077796C"/>
    <w:rPr>
      <w:color w:val="96607D" w:themeColor="followedHyperlink"/>
      <w:u w:val="single"/>
    </w:rPr>
  </w:style>
  <w:style w:type="character" w:styleId="Emphasis">
    <w:name w:val="Emphasis"/>
    <w:basedOn w:val="DefaultParagraphFont"/>
    <w:uiPriority w:val="20"/>
    <w:qFormat/>
    <w:rsid w:val="00A918E8"/>
    <w:rPr>
      <w:i/>
      <w:iCs/>
    </w:rPr>
  </w:style>
  <w:style w:type="paragraph" w:styleId="Header">
    <w:name w:val="header"/>
    <w:basedOn w:val="Normal"/>
    <w:link w:val="HeaderChar"/>
    <w:uiPriority w:val="99"/>
    <w:unhideWhenUsed/>
    <w:rsid w:val="004B3B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B8C"/>
  </w:style>
  <w:style w:type="paragraph" w:styleId="Footer">
    <w:name w:val="footer"/>
    <w:basedOn w:val="Normal"/>
    <w:link w:val="FooterChar"/>
    <w:uiPriority w:val="99"/>
    <w:unhideWhenUsed/>
    <w:rsid w:val="004B3B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B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5607127">
      <w:bodyDiv w:val="1"/>
      <w:marLeft w:val="0"/>
      <w:marRight w:val="0"/>
      <w:marTop w:val="0"/>
      <w:marBottom w:val="0"/>
      <w:divBdr>
        <w:top w:val="none" w:sz="0" w:space="0" w:color="auto"/>
        <w:left w:val="none" w:sz="0" w:space="0" w:color="auto"/>
        <w:bottom w:val="none" w:sz="0" w:space="0" w:color="auto"/>
        <w:right w:val="none" w:sz="0" w:space="0" w:color="auto"/>
      </w:divBdr>
    </w:div>
    <w:div w:id="347291788">
      <w:bodyDiv w:val="1"/>
      <w:marLeft w:val="0"/>
      <w:marRight w:val="0"/>
      <w:marTop w:val="0"/>
      <w:marBottom w:val="0"/>
      <w:divBdr>
        <w:top w:val="none" w:sz="0" w:space="0" w:color="auto"/>
        <w:left w:val="none" w:sz="0" w:space="0" w:color="auto"/>
        <w:bottom w:val="none" w:sz="0" w:space="0" w:color="auto"/>
        <w:right w:val="none" w:sz="0" w:space="0" w:color="auto"/>
      </w:divBdr>
    </w:div>
    <w:div w:id="484665246">
      <w:bodyDiv w:val="1"/>
      <w:marLeft w:val="0"/>
      <w:marRight w:val="0"/>
      <w:marTop w:val="0"/>
      <w:marBottom w:val="0"/>
      <w:divBdr>
        <w:top w:val="none" w:sz="0" w:space="0" w:color="auto"/>
        <w:left w:val="none" w:sz="0" w:space="0" w:color="auto"/>
        <w:bottom w:val="none" w:sz="0" w:space="0" w:color="auto"/>
        <w:right w:val="none" w:sz="0" w:space="0" w:color="auto"/>
      </w:divBdr>
    </w:div>
    <w:div w:id="671034767">
      <w:bodyDiv w:val="1"/>
      <w:marLeft w:val="0"/>
      <w:marRight w:val="0"/>
      <w:marTop w:val="0"/>
      <w:marBottom w:val="0"/>
      <w:divBdr>
        <w:top w:val="none" w:sz="0" w:space="0" w:color="auto"/>
        <w:left w:val="none" w:sz="0" w:space="0" w:color="auto"/>
        <w:bottom w:val="none" w:sz="0" w:space="0" w:color="auto"/>
        <w:right w:val="none" w:sz="0" w:space="0" w:color="auto"/>
      </w:divBdr>
    </w:div>
    <w:div w:id="972293933">
      <w:bodyDiv w:val="1"/>
      <w:marLeft w:val="0"/>
      <w:marRight w:val="0"/>
      <w:marTop w:val="0"/>
      <w:marBottom w:val="0"/>
      <w:divBdr>
        <w:top w:val="none" w:sz="0" w:space="0" w:color="auto"/>
        <w:left w:val="none" w:sz="0" w:space="0" w:color="auto"/>
        <w:bottom w:val="none" w:sz="0" w:space="0" w:color="auto"/>
        <w:right w:val="none" w:sz="0" w:space="0" w:color="auto"/>
      </w:divBdr>
    </w:div>
    <w:div w:id="1117527399">
      <w:bodyDiv w:val="1"/>
      <w:marLeft w:val="0"/>
      <w:marRight w:val="0"/>
      <w:marTop w:val="0"/>
      <w:marBottom w:val="0"/>
      <w:divBdr>
        <w:top w:val="none" w:sz="0" w:space="0" w:color="auto"/>
        <w:left w:val="none" w:sz="0" w:space="0" w:color="auto"/>
        <w:bottom w:val="none" w:sz="0" w:space="0" w:color="auto"/>
        <w:right w:val="none" w:sz="0" w:space="0" w:color="auto"/>
      </w:divBdr>
    </w:div>
    <w:div w:id="1168209319">
      <w:bodyDiv w:val="1"/>
      <w:marLeft w:val="0"/>
      <w:marRight w:val="0"/>
      <w:marTop w:val="0"/>
      <w:marBottom w:val="0"/>
      <w:divBdr>
        <w:top w:val="none" w:sz="0" w:space="0" w:color="auto"/>
        <w:left w:val="none" w:sz="0" w:space="0" w:color="auto"/>
        <w:bottom w:val="none" w:sz="0" w:space="0" w:color="auto"/>
        <w:right w:val="none" w:sz="0" w:space="0" w:color="auto"/>
      </w:divBdr>
    </w:div>
    <w:div w:id="1175076336">
      <w:bodyDiv w:val="1"/>
      <w:marLeft w:val="0"/>
      <w:marRight w:val="0"/>
      <w:marTop w:val="0"/>
      <w:marBottom w:val="0"/>
      <w:divBdr>
        <w:top w:val="none" w:sz="0" w:space="0" w:color="auto"/>
        <w:left w:val="none" w:sz="0" w:space="0" w:color="auto"/>
        <w:bottom w:val="none" w:sz="0" w:space="0" w:color="auto"/>
        <w:right w:val="none" w:sz="0" w:space="0" w:color="auto"/>
      </w:divBdr>
    </w:div>
    <w:div w:id="1276064467">
      <w:bodyDiv w:val="1"/>
      <w:marLeft w:val="0"/>
      <w:marRight w:val="0"/>
      <w:marTop w:val="0"/>
      <w:marBottom w:val="0"/>
      <w:divBdr>
        <w:top w:val="none" w:sz="0" w:space="0" w:color="auto"/>
        <w:left w:val="none" w:sz="0" w:space="0" w:color="auto"/>
        <w:bottom w:val="none" w:sz="0" w:space="0" w:color="auto"/>
        <w:right w:val="none" w:sz="0" w:space="0" w:color="auto"/>
      </w:divBdr>
    </w:div>
    <w:div w:id="1514300812">
      <w:bodyDiv w:val="1"/>
      <w:marLeft w:val="0"/>
      <w:marRight w:val="0"/>
      <w:marTop w:val="0"/>
      <w:marBottom w:val="0"/>
      <w:divBdr>
        <w:top w:val="none" w:sz="0" w:space="0" w:color="auto"/>
        <w:left w:val="none" w:sz="0" w:space="0" w:color="auto"/>
        <w:bottom w:val="none" w:sz="0" w:space="0" w:color="auto"/>
        <w:right w:val="none" w:sz="0" w:space="0" w:color="auto"/>
      </w:divBdr>
    </w:div>
    <w:div w:id="1649019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1722</Words>
  <Characters>11322</Characters>
  <Application>Microsoft Office Word</Application>
  <DocSecurity>0</DocSecurity>
  <Lines>205</Lines>
  <Paragraphs>66</Paragraphs>
  <ScaleCrop>false</ScaleCrop>
  <Company/>
  <LinksUpToDate>false</LinksUpToDate>
  <CharactersWithSpaces>12978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2024-06-03T21:24:00Z</dcterms:created>
  <dcterms:modified xsi:type="dcterms:W3CDTF">2024-06-03T21:24:00Z</dcterms:modified>
</cp:coreProperties>
</file>