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0D167" w14:textId="64FE8869" w:rsidR="0023211D" w:rsidRPr="00E75C1E" w:rsidRDefault="0023211D" w:rsidP="00E75C1E">
      <w:pPr>
        <w:spacing w:line="360" w:lineRule="auto"/>
        <w:rPr>
          <w:rFonts w:ascii="Arial" w:hAnsi="Arial" w:cs="Arial"/>
          <w:b/>
          <w:bCs/>
        </w:rPr>
      </w:pPr>
      <w:r w:rsidRPr="00E75C1E">
        <w:rPr>
          <w:rFonts w:ascii="Arial" w:hAnsi="Arial" w:cs="Arial"/>
          <w:b/>
          <w:bCs/>
        </w:rPr>
        <w:t>I can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14:paraId="5C0E344F" w14:textId="77777777" w:rsidR="0023211D" w:rsidRPr="00E75C1E" w:rsidRDefault="0023211D" w:rsidP="00E75C1E">
      <w:pPr>
        <w:spacing w:line="360" w:lineRule="auto"/>
        <w:jc w:val="center"/>
        <w:rPr>
          <w:rFonts w:ascii="Arial" w:hAnsi="Arial" w:cs="Arial"/>
          <w:b/>
          <w:bCs/>
        </w:rPr>
      </w:pPr>
    </w:p>
    <w:p w14:paraId="742F944D" w14:textId="77777777" w:rsidR="00F847E7" w:rsidRPr="00E75C1E" w:rsidRDefault="00F847E7" w:rsidP="00E75C1E">
      <w:pPr>
        <w:spacing w:line="360" w:lineRule="auto"/>
        <w:jc w:val="center"/>
        <w:rPr>
          <w:rFonts w:ascii="Arial" w:hAnsi="Arial" w:cs="Arial"/>
          <w:b/>
          <w:bCs/>
        </w:rPr>
      </w:pPr>
    </w:p>
    <w:p w14:paraId="5BE553DB" w14:textId="77777777" w:rsidR="00F847E7" w:rsidRPr="00E75C1E" w:rsidRDefault="00F847E7" w:rsidP="00E75C1E">
      <w:pPr>
        <w:spacing w:line="360" w:lineRule="auto"/>
        <w:jc w:val="center"/>
        <w:rPr>
          <w:rFonts w:ascii="Arial" w:hAnsi="Arial" w:cs="Arial"/>
          <w:b/>
          <w:bCs/>
        </w:rPr>
      </w:pPr>
    </w:p>
    <w:p w14:paraId="273064C9" w14:textId="77777777" w:rsidR="00F847E7" w:rsidRPr="00E75C1E" w:rsidRDefault="00F847E7" w:rsidP="00E75C1E">
      <w:pPr>
        <w:spacing w:line="360" w:lineRule="auto"/>
        <w:jc w:val="center"/>
        <w:rPr>
          <w:rFonts w:ascii="Arial" w:hAnsi="Arial" w:cs="Arial"/>
          <w:b/>
          <w:bCs/>
        </w:rPr>
      </w:pPr>
    </w:p>
    <w:p w14:paraId="724A69AC" w14:textId="77777777" w:rsidR="00F847E7" w:rsidRPr="00E75C1E" w:rsidRDefault="00F847E7" w:rsidP="00E75C1E">
      <w:pPr>
        <w:spacing w:line="360" w:lineRule="auto"/>
        <w:jc w:val="center"/>
        <w:rPr>
          <w:rFonts w:ascii="Arial" w:hAnsi="Arial" w:cs="Arial"/>
          <w:b/>
          <w:bCs/>
        </w:rPr>
      </w:pPr>
    </w:p>
    <w:p w14:paraId="3C563353" w14:textId="77777777" w:rsidR="00F847E7" w:rsidRPr="00E75C1E" w:rsidRDefault="00F847E7" w:rsidP="00E75C1E">
      <w:pPr>
        <w:spacing w:line="360" w:lineRule="auto"/>
        <w:jc w:val="center"/>
        <w:rPr>
          <w:rFonts w:ascii="Arial" w:hAnsi="Arial" w:cs="Arial"/>
          <w:b/>
          <w:bCs/>
        </w:rPr>
      </w:pPr>
    </w:p>
    <w:p w14:paraId="45F4C1C8" w14:textId="77777777" w:rsidR="00F847E7" w:rsidRPr="00E75C1E" w:rsidRDefault="00F847E7" w:rsidP="00E75C1E">
      <w:pPr>
        <w:spacing w:line="360" w:lineRule="auto"/>
        <w:jc w:val="center"/>
        <w:rPr>
          <w:rFonts w:ascii="Arial" w:hAnsi="Arial" w:cs="Arial"/>
          <w:b/>
          <w:bCs/>
        </w:rPr>
      </w:pPr>
    </w:p>
    <w:p w14:paraId="70FBE9E7" w14:textId="77777777" w:rsidR="00F847E7" w:rsidRPr="00E75C1E" w:rsidRDefault="00F847E7" w:rsidP="00E75C1E">
      <w:pPr>
        <w:spacing w:line="360" w:lineRule="auto"/>
        <w:jc w:val="center"/>
        <w:rPr>
          <w:rFonts w:ascii="Arial" w:hAnsi="Arial" w:cs="Arial"/>
          <w:b/>
          <w:bCs/>
        </w:rPr>
      </w:pPr>
    </w:p>
    <w:p w14:paraId="27F99703" w14:textId="77777777" w:rsidR="0023211D" w:rsidRPr="00E75C1E" w:rsidRDefault="0023211D" w:rsidP="00E75C1E">
      <w:pPr>
        <w:spacing w:line="360" w:lineRule="auto"/>
        <w:jc w:val="center"/>
        <w:rPr>
          <w:rFonts w:ascii="Arial" w:hAnsi="Arial" w:cs="Arial"/>
          <w:b/>
          <w:bCs/>
        </w:rPr>
      </w:pPr>
    </w:p>
    <w:p w14:paraId="2D231F8A" w14:textId="77777777" w:rsidR="0023211D" w:rsidRPr="00E75C1E" w:rsidRDefault="0023211D" w:rsidP="00E75C1E">
      <w:pPr>
        <w:spacing w:line="360" w:lineRule="auto"/>
        <w:jc w:val="center"/>
        <w:rPr>
          <w:rFonts w:ascii="Arial" w:hAnsi="Arial" w:cs="Arial"/>
          <w:b/>
          <w:bCs/>
        </w:rPr>
      </w:pPr>
    </w:p>
    <w:p w14:paraId="377DB59E" w14:textId="77777777" w:rsidR="0023211D" w:rsidRPr="00E75C1E" w:rsidRDefault="0023211D" w:rsidP="00E75C1E">
      <w:pPr>
        <w:spacing w:line="360" w:lineRule="auto"/>
        <w:jc w:val="center"/>
        <w:rPr>
          <w:rFonts w:ascii="Arial" w:hAnsi="Arial" w:cs="Arial"/>
          <w:b/>
          <w:bCs/>
        </w:rPr>
      </w:pPr>
    </w:p>
    <w:p w14:paraId="22A22D6D" w14:textId="02609C71" w:rsidR="00E75C1E" w:rsidRDefault="00E75C1E" w:rsidP="00E75C1E">
      <w:pPr>
        <w:spacing w:line="360" w:lineRule="auto"/>
        <w:rPr>
          <w:rFonts w:ascii="Arial" w:hAnsi="Arial" w:cs="Arial"/>
          <w:b/>
          <w:bCs/>
        </w:rPr>
      </w:pPr>
    </w:p>
    <w:p w14:paraId="115ECB80" w14:textId="77777777" w:rsidR="00E75C1E" w:rsidRDefault="00E75C1E" w:rsidP="00E75C1E">
      <w:pPr>
        <w:spacing w:line="360" w:lineRule="auto"/>
        <w:rPr>
          <w:rFonts w:ascii="Arial" w:hAnsi="Arial" w:cs="Arial"/>
          <w:b/>
          <w:bCs/>
        </w:rPr>
      </w:pPr>
    </w:p>
    <w:p w14:paraId="48732638" w14:textId="77777777" w:rsidR="00E75C1E" w:rsidRDefault="00E75C1E" w:rsidP="00E75C1E">
      <w:pPr>
        <w:spacing w:line="360" w:lineRule="auto"/>
        <w:rPr>
          <w:rFonts w:ascii="Arial" w:hAnsi="Arial" w:cs="Arial"/>
          <w:b/>
          <w:bCs/>
        </w:rPr>
      </w:pPr>
    </w:p>
    <w:p w14:paraId="5B789616" w14:textId="77777777" w:rsidR="00E75C1E" w:rsidRDefault="00E75C1E" w:rsidP="00E75C1E">
      <w:pPr>
        <w:spacing w:line="360" w:lineRule="auto"/>
        <w:rPr>
          <w:rFonts w:ascii="Arial" w:hAnsi="Arial" w:cs="Arial"/>
          <w:b/>
          <w:bCs/>
        </w:rPr>
      </w:pPr>
    </w:p>
    <w:p w14:paraId="191926DD" w14:textId="77777777" w:rsidR="00E75C1E" w:rsidRPr="00E75C1E" w:rsidRDefault="00E75C1E" w:rsidP="00E75C1E">
      <w:pPr>
        <w:spacing w:line="360" w:lineRule="auto"/>
        <w:rPr>
          <w:rFonts w:ascii="Arial" w:hAnsi="Arial" w:cs="Arial"/>
          <w:b/>
          <w:bCs/>
        </w:rPr>
      </w:pPr>
    </w:p>
    <w:p w14:paraId="2A64500D" w14:textId="77777777" w:rsidR="0023211D" w:rsidRPr="00E75C1E" w:rsidRDefault="0023211D" w:rsidP="00E75C1E">
      <w:pPr>
        <w:spacing w:line="360" w:lineRule="auto"/>
        <w:rPr>
          <w:rFonts w:ascii="Arial" w:hAnsi="Arial" w:cs="Arial"/>
          <w:b/>
          <w:bCs/>
          <w:u w:val="single"/>
        </w:rPr>
      </w:pPr>
    </w:p>
    <w:p w14:paraId="655FBEBD" w14:textId="77777777" w:rsidR="0023211D" w:rsidRPr="00E75C1E" w:rsidRDefault="0023211D" w:rsidP="00E75C1E">
      <w:pPr>
        <w:spacing w:line="360" w:lineRule="auto"/>
        <w:jc w:val="center"/>
        <w:rPr>
          <w:rFonts w:ascii="Arial" w:hAnsi="Arial" w:cs="Arial"/>
          <w:b/>
          <w:bCs/>
          <w:u w:val="single"/>
        </w:rPr>
      </w:pPr>
    </w:p>
    <w:p w14:paraId="11D673E8" w14:textId="2832EAE7" w:rsidR="0023211D" w:rsidRPr="00E75C1E" w:rsidRDefault="0023211D" w:rsidP="00E75C1E">
      <w:pPr>
        <w:spacing w:line="360" w:lineRule="auto"/>
        <w:jc w:val="center"/>
        <w:rPr>
          <w:rFonts w:ascii="Arial" w:hAnsi="Arial" w:cs="Arial"/>
          <w:b/>
          <w:bCs/>
          <w:u w:val="single"/>
        </w:rPr>
      </w:pPr>
      <w:r w:rsidRPr="00E75C1E">
        <w:rPr>
          <w:rFonts w:ascii="Arial" w:hAnsi="Arial" w:cs="Arial"/>
          <w:b/>
          <w:bCs/>
          <w:u w:val="single"/>
        </w:rPr>
        <w:lastRenderedPageBreak/>
        <w:t>Case study and reflective account: Choose one of the case studies highlighted in the task description and critically engage with the two questions that follow the case.</w:t>
      </w:r>
      <w:r w:rsidR="00761FD2" w:rsidRPr="00E75C1E">
        <w:rPr>
          <w:rFonts w:ascii="Arial" w:hAnsi="Arial" w:cs="Arial"/>
          <w:b/>
          <w:bCs/>
          <w:u w:val="single"/>
        </w:rPr>
        <w:t xml:space="preserve"> </w:t>
      </w:r>
    </w:p>
    <w:p w14:paraId="68773B86" w14:textId="77777777" w:rsidR="00540707" w:rsidRPr="00E75C1E" w:rsidRDefault="00540707" w:rsidP="00E75C1E">
      <w:pPr>
        <w:spacing w:line="360" w:lineRule="auto"/>
        <w:jc w:val="center"/>
        <w:rPr>
          <w:rFonts w:ascii="Arial" w:hAnsi="Arial" w:cs="Arial"/>
          <w:b/>
          <w:bCs/>
          <w:u w:val="single"/>
        </w:rPr>
      </w:pPr>
    </w:p>
    <w:p w14:paraId="4F275F83" w14:textId="369DA5F7" w:rsidR="00064078" w:rsidRPr="00E75C1E" w:rsidRDefault="000745E3" w:rsidP="00E75C1E">
      <w:pPr>
        <w:spacing w:line="360" w:lineRule="auto"/>
        <w:rPr>
          <w:rFonts w:ascii="Arial" w:hAnsi="Arial" w:cs="Arial"/>
        </w:rPr>
      </w:pPr>
      <w:r w:rsidRPr="00E75C1E">
        <w:rPr>
          <w:rFonts w:ascii="Arial" w:hAnsi="Arial" w:cs="Arial"/>
        </w:rPr>
        <w:t xml:space="preserve">The current study will investigate how exposure to specific ACEs, specifically </w:t>
      </w:r>
      <w:r w:rsidR="00F847E7" w:rsidRPr="00E75C1E">
        <w:rPr>
          <w:rFonts w:ascii="Arial" w:hAnsi="Arial" w:cs="Arial"/>
        </w:rPr>
        <w:t xml:space="preserve">relating to refugees, alongside the harsh conditions which are witnessed can affect current and future development if interventions are not put in place to support children and </w:t>
      </w:r>
      <w:r w:rsidR="00190159" w:rsidRPr="00E75C1E">
        <w:rPr>
          <w:rFonts w:ascii="Arial" w:hAnsi="Arial" w:cs="Arial"/>
        </w:rPr>
        <w:t>adolescents</w:t>
      </w:r>
      <w:r w:rsidR="00F847E7" w:rsidRPr="00E75C1E">
        <w:rPr>
          <w:rFonts w:ascii="Arial" w:hAnsi="Arial" w:cs="Arial"/>
        </w:rPr>
        <w:t xml:space="preserve"> w</w:t>
      </w:r>
      <w:r w:rsidR="00B529E9" w:rsidRPr="00E75C1E">
        <w:rPr>
          <w:rFonts w:ascii="Arial" w:hAnsi="Arial" w:cs="Arial"/>
        </w:rPr>
        <w:t xml:space="preserve">ho have experienced </w:t>
      </w:r>
      <w:r w:rsidR="00F847E7" w:rsidRPr="00E75C1E">
        <w:rPr>
          <w:rFonts w:ascii="Arial" w:hAnsi="Arial" w:cs="Arial"/>
        </w:rPr>
        <w:t>ACEs.</w:t>
      </w:r>
      <w:r w:rsidR="00816FDB" w:rsidRPr="00E75C1E">
        <w:rPr>
          <w:rFonts w:ascii="Arial" w:hAnsi="Arial" w:cs="Arial"/>
        </w:rPr>
        <w:t xml:space="preserve"> Furthermore, within this case study the impact of ensuring self-ca</w:t>
      </w:r>
      <w:r w:rsidR="00524C70" w:rsidRPr="00E75C1E">
        <w:rPr>
          <w:rFonts w:ascii="Arial" w:hAnsi="Arial" w:cs="Arial"/>
        </w:rPr>
        <w:t>r</w:t>
      </w:r>
      <w:r w:rsidR="00816FDB" w:rsidRPr="00E75C1E">
        <w:rPr>
          <w:rFonts w:ascii="Arial" w:hAnsi="Arial" w:cs="Arial"/>
        </w:rPr>
        <w:t xml:space="preserve">e for adults working with the individual, curriculum adaption and support, psychosocial and mental health support </w:t>
      </w:r>
      <w:r w:rsidR="00C933A0" w:rsidRPr="00E75C1E">
        <w:rPr>
          <w:rFonts w:ascii="Arial" w:hAnsi="Arial" w:cs="Arial"/>
        </w:rPr>
        <w:t xml:space="preserve">including initiatives such as the “Syrian Dinner Project” </w:t>
      </w:r>
      <w:r w:rsidR="00816FDB" w:rsidRPr="00E75C1E">
        <w:rPr>
          <w:rFonts w:ascii="Arial" w:hAnsi="Arial" w:cs="Arial"/>
        </w:rPr>
        <w:t xml:space="preserve">and peer mentoring and integration will also be discussed. </w:t>
      </w:r>
      <w:r w:rsidR="00F847E7" w:rsidRPr="00E75C1E">
        <w:rPr>
          <w:rFonts w:ascii="Arial" w:hAnsi="Arial" w:cs="Arial"/>
        </w:rPr>
        <w:t xml:space="preserve"> </w:t>
      </w:r>
      <w:r w:rsidR="00064078" w:rsidRPr="00E75C1E">
        <w:rPr>
          <w:rFonts w:ascii="Arial" w:hAnsi="Arial" w:cs="Arial"/>
        </w:rPr>
        <w:t xml:space="preserve">Focusing on the progression of emotional disruptions that occur in children and adolescents when harsh conditions have been experienced, and violent abuse has been witnessed. A fourteen-year-old girl has recently moved to Wales seeking safety, escaping the conflict in her birth country. She knows very little English and during her time in her birth country, she had witnessed violent abuse towards friends and family, </w:t>
      </w:r>
      <w:r w:rsidR="003D5A30" w:rsidRPr="00E75C1E">
        <w:rPr>
          <w:rFonts w:ascii="Arial" w:hAnsi="Arial" w:cs="Arial"/>
        </w:rPr>
        <w:t xml:space="preserve">alongside </w:t>
      </w:r>
      <w:r w:rsidR="00064078" w:rsidRPr="00E75C1E">
        <w:rPr>
          <w:rFonts w:ascii="Arial" w:hAnsi="Arial" w:cs="Arial"/>
        </w:rPr>
        <w:t>missile and sniper attacks. As a result, she now shows signs of post-traumatic stress, experiences nightmares, and becomes highly agitated, finding it difficult to settle and fidgets in class. The school system differs greatly in comparison to her previous setting, thus the importance of ensuring reassurance is provide</w:t>
      </w:r>
      <w:r w:rsidR="00CA4D14" w:rsidRPr="00E75C1E">
        <w:rPr>
          <w:rFonts w:ascii="Arial" w:hAnsi="Arial" w:cs="Arial"/>
        </w:rPr>
        <w:t>d</w:t>
      </w:r>
      <w:r w:rsidR="00064078" w:rsidRPr="00E75C1E">
        <w:rPr>
          <w:rFonts w:ascii="Arial" w:hAnsi="Arial" w:cs="Arial"/>
        </w:rPr>
        <w:t xml:space="preserve">, alongside a predictable daily routine, an opportunity should also be provided for learners to discuss their feelings and emotions, in a safe manner preferably with a trusted adult, who is able to provide long-term support. </w:t>
      </w:r>
    </w:p>
    <w:p w14:paraId="3FF29C6D" w14:textId="3487F4B0" w:rsidR="00064078" w:rsidRPr="00E75C1E" w:rsidRDefault="00064078" w:rsidP="00E75C1E">
      <w:pPr>
        <w:spacing w:line="360" w:lineRule="auto"/>
        <w:rPr>
          <w:rFonts w:ascii="Arial" w:hAnsi="Arial" w:cs="Arial"/>
        </w:rPr>
      </w:pPr>
    </w:p>
    <w:p w14:paraId="37308BA6" w14:textId="1F8F8196" w:rsidR="009C43E6" w:rsidRPr="00E75C1E" w:rsidRDefault="000745E3" w:rsidP="00E75C1E">
      <w:pPr>
        <w:spacing w:line="360" w:lineRule="auto"/>
        <w:rPr>
          <w:rFonts w:ascii="Arial" w:hAnsi="Arial" w:cs="Arial"/>
        </w:rPr>
      </w:pPr>
      <w:r w:rsidRPr="00E75C1E">
        <w:rPr>
          <w:rFonts w:ascii="Arial" w:hAnsi="Arial" w:cs="Arial"/>
        </w:rPr>
        <w:t xml:space="preserve">Research implies that brain function changes can often be </w:t>
      </w:r>
      <w:r w:rsidR="00B529E9" w:rsidRPr="00E75C1E">
        <w:rPr>
          <w:rFonts w:ascii="Arial" w:hAnsi="Arial" w:cs="Arial"/>
        </w:rPr>
        <w:t>accompanying</w:t>
      </w:r>
      <w:r w:rsidRPr="00E75C1E">
        <w:rPr>
          <w:rFonts w:ascii="Arial" w:hAnsi="Arial" w:cs="Arial"/>
        </w:rPr>
        <w:t xml:space="preserve"> with ACES (Adverse Childhood Experiences)</w:t>
      </w:r>
      <w:r w:rsidR="00F847E7" w:rsidRPr="00E75C1E">
        <w:rPr>
          <w:rFonts w:ascii="Arial" w:hAnsi="Arial" w:cs="Arial"/>
        </w:rPr>
        <w:t xml:space="preserve"> as there are exposures to psychopathology.</w:t>
      </w:r>
      <w:r w:rsidR="002E291E" w:rsidRPr="00E75C1E">
        <w:rPr>
          <w:rFonts w:ascii="Arial" w:hAnsi="Arial" w:cs="Arial"/>
        </w:rPr>
        <w:t xml:space="preserve"> Chronic exposure and traumatic stressors are closely linked with ACEs and enhance the risk of developing psychiatric disorders such as behaviour, mood and anxiety disorders, chronic diseases or substance use disorders (McLauglin, K</w:t>
      </w:r>
      <w:r w:rsidR="009E0E02" w:rsidRPr="00E75C1E">
        <w:rPr>
          <w:rFonts w:ascii="Arial" w:hAnsi="Arial" w:cs="Arial"/>
        </w:rPr>
        <w:t xml:space="preserve">. </w:t>
      </w:r>
      <w:proofErr w:type="gramStart"/>
      <w:r w:rsidR="002E291E" w:rsidRPr="00E75C1E">
        <w:rPr>
          <w:rFonts w:ascii="Arial" w:hAnsi="Arial" w:cs="Arial"/>
        </w:rPr>
        <w:t>A</w:t>
      </w:r>
      <w:proofErr w:type="gramEnd"/>
      <w:r w:rsidR="002E291E" w:rsidRPr="00E75C1E">
        <w:rPr>
          <w:rFonts w:ascii="Arial" w:hAnsi="Arial" w:cs="Arial"/>
        </w:rPr>
        <w:t xml:space="preserve"> et al., 2012; Andra, R</w:t>
      </w:r>
      <w:r w:rsidR="009E0E02" w:rsidRPr="00E75C1E">
        <w:rPr>
          <w:rFonts w:ascii="Arial" w:hAnsi="Arial" w:cs="Arial"/>
        </w:rPr>
        <w:t xml:space="preserve">. </w:t>
      </w:r>
      <w:r w:rsidR="002E291E" w:rsidRPr="00E75C1E">
        <w:rPr>
          <w:rFonts w:ascii="Arial" w:hAnsi="Arial" w:cs="Arial"/>
        </w:rPr>
        <w:t>F et al., 2006; Green, J</w:t>
      </w:r>
      <w:r w:rsidR="009E0E02" w:rsidRPr="00E75C1E">
        <w:rPr>
          <w:rFonts w:ascii="Arial" w:hAnsi="Arial" w:cs="Arial"/>
        </w:rPr>
        <w:t xml:space="preserve">. </w:t>
      </w:r>
      <w:r w:rsidR="002E291E" w:rsidRPr="00E75C1E">
        <w:rPr>
          <w:rFonts w:ascii="Arial" w:hAnsi="Arial" w:cs="Arial"/>
        </w:rPr>
        <w:t>G et al., 2010 &amp; Humphreys, K</w:t>
      </w:r>
      <w:r w:rsidR="009E0E02" w:rsidRPr="00E75C1E">
        <w:rPr>
          <w:rFonts w:ascii="Arial" w:hAnsi="Arial" w:cs="Arial"/>
        </w:rPr>
        <w:t xml:space="preserve">. </w:t>
      </w:r>
      <w:r w:rsidR="002E291E" w:rsidRPr="00E75C1E">
        <w:rPr>
          <w:rFonts w:ascii="Arial" w:hAnsi="Arial" w:cs="Arial"/>
        </w:rPr>
        <w:t xml:space="preserve">L et al., 2015). </w:t>
      </w:r>
      <w:r w:rsidR="00816FDB" w:rsidRPr="00E75C1E">
        <w:rPr>
          <w:rFonts w:ascii="Arial" w:hAnsi="Arial" w:cs="Arial"/>
        </w:rPr>
        <w:t xml:space="preserve">As this region of </w:t>
      </w:r>
      <w:r w:rsidR="00816FDB" w:rsidRPr="00E75C1E">
        <w:rPr>
          <w:rFonts w:ascii="Arial" w:hAnsi="Arial" w:cs="Arial"/>
        </w:rPr>
        <w:lastRenderedPageBreak/>
        <w:t>the brain is the last to fully develop,</w:t>
      </w:r>
      <w:r w:rsidR="00064078" w:rsidRPr="00E75C1E">
        <w:rPr>
          <w:rFonts w:ascii="Arial" w:hAnsi="Arial" w:cs="Arial"/>
        </w:rPr>
        <w:t xml:space="preserve"> </w:t>
      </w:r>
      <w:r w:rsidR="00816FDB" w:rsidRPr="00E75C1E">
        <w:rPr>
          <w:rFonts w:ascii="Arial" w:hAnsi="Arial" w:cs="Arial"/>
        </w:rPr>
        <w:t>e</w:t>
      </w:r>
      <w:r w:rsidR="00492D4A" w:rsidRPr="00E75C1E">
        <w:rPr>
          <w:rFonts w:ascii="Arial" w:hAnsi="Arial" w:cs="Arial"/>
        </w:rPr>
        <w:t>arly adversity can contribute to impairments to neural development, including alterations in the limbic regions of the brain, such as the prefrontal cortex and hippocampus as these regions regulate emotion, learning and memory processing</w:t>
      </w:r>
      <w:r w:rsidR="00B529E9" w:rsidRPr="00E75C1E">
        <w:rPr>
          <w:rFonts w:ascii="Arial" w:hAnsi="Arial" w:cs="Arial"/>
        </w:rPr>
        <w:t xml:space="preserve"> (Carrion VG et al., 2010; </w:t>
      </w:r>
      <w:proofErr w:type="spellStart"/>
      <w:r w:rsidR="00B529E9" w:rsidRPr="00E75C1E">
        <w:rPr>
          <w:rFonts w:ascii="Arial" w:hAnsi="Arial" w:cs="Arial"/>
        </w:rPr>
        <w:t>Hart.H</w:t>
      </w:r>
      <w:proofErr w:type="spellEnd"/>
      <w:r w:rsidR="00B529E9" w:rsidRPr="00E75C1E">
        <w:rPr>
          <w:rFonts w:ascii="Arial" w:hAnsi="Arial" w:cs="Arial"/>
        </w:rPr>
        <w:t xml:space="preserve"> et al., 2012 &amp; Lanius. R</w:t>
      </w:r>
      <w:r w:rsidR="00A16F8C" w:rsidRPr="00E75C1E">
        <w:rPr>
          <w:rFonts w:ascii="Arial" w:hAnsi="Arial" w:cs="Arial"/>
        </w:rPr>
        <w:t xml:space="preserve">. </w:t>
      </w:r>
      <w:r w:rsidR="00B529E9" w:rsidRPr="00E75C1E">
        <w:rPr>
          <w:rFonts w:ascii="Arial" w:hAnsi="Arial" w:cs="Arial"/>
        </w:rPr>
        <w:t>A et al., 2001)</w:t>
      </w:r>
      <w:r w:rsidR="00492D4A" w:rsidRPr="00E75C1E">
        <w:rPr>
          <w:rFonts w:ascii="Arial" w:hAnsi="Arial" w:cs="Arial"/>
        </w:rPr>
        <w:t>. ACE is the traumatic event itself, regarding an event which poses a risk to one’s safety or life. Whereas the trauma symptoms are a psychological response experienced by an individual after the event, such as being fearful of falling asleep due to nightmares</w:t>
      </w:r>
      <w:r w:rsidR="00B529E9" w:rsidRPr="00E75C1E">
        <w:rPr>
          <w:rFonts w:ascii="Arial" w:hAnsi="Arial" w:cs="Arial"/>
        </w:rPr>
        <w:t xml:space="preserve"> (Center for Substance Abuse Treatment.,2014)</w:t>
      </w:r>
      <w:r w:rsidR="00492D4A" w:rsidRPr="00E75C1E">
        <w:rPr>
          <w:rFonts w:ascii="Arial" w:hAnsi="Arial" w:cs="Arial"/>
        </w:rPr>
        <w:t xml:space="preserve">. </w:t>
      </w:r>
    </w:p>
    <w:p w14:paraId="663167E8" w14:textId="08329C50" w:rsidR="00910A22" w:rsidRPr="00E75C1E" w:rsidRDefault="00AB4103" w:rsidP="00E75C1E">
      <w:pPr>
        <w:spacing w:line="360" w:lineRule="auto"/>
        <w:rPr>
          <w:rFonts w:ascii="Arial" w:hAnsi="Arial" w:cs="Arial"/>
        </w:rPr>
      </w:pPr>
      <w:r w:rsidRPr="00E75C1E">
        <w:rPr>
          <w:rFonts w:ascii="Arial" w:hAnsi="Arial" w:cs="Arial"/>
        </w:rPr>
        <w:t>Adverse Childhood Experiences are experience</w:t>
      </w:r>
      <w:r w:rsidR="00190159" w:rsidRPr="00E75C1E">
        <w:rPr>
          <w:rFonts w:ascii="Arial" w:hAnsi="Arial" w:cs="Arial"/>
        </w:rPr>
        <w:t xml:space="preserve">d </w:t>
      </w:r>
      <w:r w:rsidRPr="00E75C1E">
        <w:rPr>
          <w:rFonts w:ascii="Arial" w:hAnsi="Arial" w:cs="Arial"/>
        </w:rPr>
        <w:t>before the age of 18 (Bellis; Hughes; Lowey et al., 2014</w:t>
      </w:r>
      <w:r w:rsidR="0034585C" w:rsidRPr="00E75C1E">
        <w:rPr>
          <w:rFonts w:ascii="Arial" w:hAnsi="Arial" w:cs="Arial"/>
        </w:rPr>
        <w:t>) and</w:t>
      </w:r>
      <w:r w:rsidRPr="00E75C1E">
        <w:rPr>
          <w:rFonts w:ascii="Arial" w:hAnsi="Arial" w:cs="Arial"/>
        </w:rPr>
        <w:t xml:space="preserve"> often refer to ten various classifications of abuse, neglect, living in an unsafe environment, community violence </w:t>
      </w:r>
      <w:r w:rsidR="009B4DF0" w:rsidRPr="00E75C1E">
        <w:rPr>
          <w:rFonts w:ascii="Arial" w:hAnsi="Arial" w:cs="Arial"/>
        </w:rPr>
        <w:t>etc.</w:t>
      </w:r>
      <w:r w:rsidR="0034585C" w:rsidRPr="00E75C1E">
        <w:rPr>
          <w:rFonts w:ascii="Arial" w:hAnsi="Arial" w:cs="Arial"/>
        </w:rPr>
        <w:t>,</w:t>
      </w:r>
      <w:r w:rsidRPr="00E75C1E">
        <w:rPr>
          <w:rFonts w:ascii="Arial" w:hAnsi="Arial" w:cs="Arial"/>
        </w:rPr>
        <w:t xml:space="preserve"> (</w:t>
      </w:r>
      <w:r w:rsidR="0034585C" w:rsidRPr="00E75C1E">
        <w:rPr>
          <w:rFonts w:ascii="Arial" w:hAnsi="Arial" w:cs="Arial"/>
        </w:rPr>
        <w:t xml:space="preserve">Bristol Early Years, 2024).  ACE studies within the UK </w:t>
      </w:r>
      <w:r w:rsidR="00F455C8" w:rsidRPr="00E75C1E">
        <w:rPr>
          <w:rFonts w:ascii="Arial" w:hAnsi="Arial" w:cs="Arial"/>
        </w:rPr>
        <w:t>disclosed</w:t>
      </w:r>
      <w:r w:rsidR="0034585C" w:rsidRPr="00E75C1E">
        <w:rPr>
          <w:rFonts w:ascii="Arial" w:hAnsi="Arial" w:cs="Arial"/>
        </w:rPr>
        <w:t xml:space="preserve"> that around 50% of the population have experienced one adverse childhood experience with 1 in 10 individuals experien</w:t>
      </w:r>
      <w:r w:rsidR="00710E28" w:rsidRPr="00E75C1E">
        <w:rPr>
          <w:rFonts w:ascii="Arial" w:hAnsi="Arial" w:cs="Arial"/>
        </w:rPr>
        <w:t xml:space="preserve">cing four (ACEs, Wales 2017). </w:t>
      </w:r>
      <w:r w:rsidR="00190159" w:rsidRPr="00E75C1E">
        <w:rPr>
          <w:rFonts w:ascii="Arial" w:hAnsi="Arial" w:cs="Arial"/>
        </w:rPr>
        <w:t>An individual w</w:t>
      </w:r>
      <w:r w:rsidR="00064078" w:rsidRPr="00E75C1E">
        <w:rPr>
          <w:rFonts w:ascii="Arial" w:hAnsi="Arial" w:cs="Arial"/>
        </w:rPr>
        <w:t>h</w:t>
      </w:r>
      <w:r w:rsidR="00190159" w:rsidRPr="00E75C1E">
        <w:rPr>
          <w:rFonts w:ascii="Arial" w:hAnsi="Arial" w:cs="Arial"/>
        </w:rPr>
        <w:t>o experiences trauma may often struggle to trust others, show challenging behaviour, feel anxious, fearful or withdrawn or find difficulty in maintaining attention (Care Learning, 2025). Em</w:t>
      </w:r>
      <w:r w:rsidR="009B4DF0" w:rsidRPr="00E75C1E">
        <w:rPr>
          <w:rFonts w:ascii="Arial" w:hAnsi="Arial" w:cs="Arial"/>
        </w:rPr>
        <w:t>p</w:t>
      </w:r>
      <w:r w:rsidR="00190159" w:rsidRPr="00E75C1E">
        <w:rPr>
          <w:rFonts w:ascii="Arial" w:hAnsi="Arial" w:cs="Arial"/>
        </w:rPr>
        <w:t xml:space="preserve">irical research </w:t>
      </w:r>
      <w:r w:rsidR="009B4DF0" w:rsidRPr="00E75C1E">
        <w:rPr>
          <w:rFonts w:ascii="Arial" w:hAnsi="Arial" w:cs="Arial"/>
        </w:rPr>
        <w:t xml:space="preserve">coincides ACEs to adverse health outcomes surrounding neurobiological, developmental, cognitive, psychological, behavioural and social aspects amongst children and adolescents which may continue through adulthood (Lanier et al., 2018; Liming &amp; Grube,2018). </w:t>
      </w:r>
      <w:r w:rsidR="004148F7" w:rsidRPr="00E75C1E">
        <w:rPr>
          <w:rFonts w:ascii="Arial" w:hAnsi="Arial" w:cs="Arial"/>
        </w:rPr>
        <w:t xml:space="preserve">The buildup of ACEs results in </w:t>
      </w:r>
      <w:r w:rsidR="00DF1B32" w:rsidRPr="00E75C1E">
        <w:rPr>
          <w:rFonts w:ascii="Arial" w:hAnsi="Arial" w:cs="Arial"/>
        </w:rPr>
        <w:t>amplified</w:t>
      </w:r>
      <w:r w:rsidR="004148F7" w:rsidRPr="00E75C1E">
        <w:rPr>
          <w:rFonts w:ascii="Arial" w:hAnsi="Arial" w:cs="Arial"/>
        </w:rPr>
        <w:t xml:space="preserve"> negative health outcomes, leading to lasting </w:t>
      </w:r>
      <w:r w:rsidR="00DF1B32" w:rsidRPr="00E75C1E">
        <w:rPr>
          <w:rFonts w:ascii="Arial" w:hAnsi="Arial" w:cs="Arial"/>
        </w:rPr>
        <w:t>effects</w:t>
      </w:r>
      <w:r w:rsidR="004148F7" w:rsidRPr="00E75C1E">
        <w:rPr>
          <w:rFonts w:ascii="Arial" w:hAnsi="Arial" w:cs="Arial"/>
        </w:rPr>
        <w:t xml:space="preserve"> later in life, such as mental health issues, chronic diseases, lower academic achievement and income into adulthood and high-risk taking </w:t>
      </w:r>
      <w:proofErr w:type="spellStart"/>
      <w:r w:rsidR="004148F7" w:rsidRPr="00E75C1E">
        <w:rPr>
          <w:rFonts w:ascii="Arial" w:hAnsi="Arial" w:cs="Arial"/>
        </w:rPr>
        <w:t>behaviours</w:t>
      </w:r>
      <w:proofErr w:type="spellEnd"/>
      <w:r w:rsidR="004148F7" w:rsidRPr="00E75C1E">
        <w:rPr>
          <w:rFonts w:ascii="Arial" w:hAnsi="Arial" w:cs="Arial"/>
        </w:rPr>
        <w:t xml:space="preserve"> (</w:t>
      </w:r>
      <w:proofErr w:type="spellStart"/>
      <w:r w:rsidR="004148F7" w:rsidRPr="00E75C1E">
        <w:rPr>
          <w:rFonts w:ascii="Arial" w:hAnsi="Arial" w:cs="Arial"/>
        </w:rPr>
        <w:t>Felitti</w:t>
      </w:r>
      <w:proofErr w:type="spellEnd"/>
      <w:r w:rsidR="004148F7" w:rsidRPr="00E75C1E">
        <w:rPr>
          <w:rFonts w:ascii="Arial" w:hAnsi="Arial" w:cs="Arial"/>
        </w:rPr>
        <w:t xml:space="preserve"> et al., 1998; CDC-Kaiser ACE study,2019; </w:t>
      </w:r>
      <w:proofErr w:type="spellStart"/>
      <w:r w:rsidR="004148F7" w:rsidRPr="00E75C1E">
        <w:rPr>
          <w:rFonts w:ascii="Arial" w:hAnsi="Arial" w:cs="Arial"/>
        </w:rPr>
        <w:t>Manyema</w:t>
      </w:r>
      <w:proofErr w:type="spellEnd"/>
      <w:r w:rsidR="004148F7" w:rsidRPr="00E75C1E">
        <w:rPr>
          <w:rFonts w:ascii="Arial" w:hAnsi="Arial" w:cs="Arial"/>
        </w:rPr>
        <w:t xml:space="preserve"> et al., 2018). </w:t>
      </w:r>
      <w:r w:rsidRPr="00E75C1E">
        <w:rPr>
          <w:rFonts w:ascii="Arial" w:hAnsi="Arial" w:cs="Arial"/>
        </w:rPr>
        <w:t>In Wales research has found that 2,842 asylum seekers looking for international protection were being supported under section 95 of the Immigration and Asylum Act (1999) and between 2018-2019</w:t>
      </w:r>
      <w:r w:rsidR="0034585C" w:rsidRPr="00E75C1E">
        <w:rPr>
          <w:rFonts w:ascii="Arial" w:hAnsi="Arial" w:cs="Arial"/>
        </w:rPr>
        <w:t>,</w:t>
      </w:r>
      <w:r w:rsidRPr="00E75C1E">
        <w:rPr>
          <w:rFonts w:ascii="Arial" w:hAnsi="Arial" w:cs="Arial"/>
        </w:rPr>
        <w:t xml:space="preserve"> 394 individuals were resettled in Wales (Public Health Wales, 2020). </w:t>
      </w:r>
      <w:r w:rsidR="00C933A0" w:rsidRPr="00E75C1E">
        <w:rPr>
          <w:rFonts w:ascii="Arial" w:hAnsi="Arial" w:cs="Arial"/>
        </w:rPr>
        <w:t xml:space="preserve">Experiencing an ACE increases the likelihood of </w:t>
      </w:r>
      <w:r w:rsidR="003211B7" w:rsidRPr="00E75C1E">
        <w:rPr>
          <w:rFonts w:ascii="Arial" w:hAnsi="Arial" w:cs="Arial"/>
        </w:rPr>
        <w:t>encountering</w:t>
      </w:r>
      <w:r w:rsidR="00C933A0" w:rsidRPr="00E75C1E">
        <w:rPr>
          <w:rFonts w:ascii="Arial" w:hAnsi="Arial" w:cs="Arial"/>
        </w:rPr>
        <w:t xml:space="preserve"> </w:t>
      </w:r>
      <w:r w:rsidR="003211B7" w:rsidRPr="00E75C1E">
        <w:rPr>
          <w:rFonts w:ascii="Arial" w:hAnsi="Arial" w:cs="Arial"/>
        </w:rPr>
        <w:t xml:space="preserve">an issue with </w:t>
      </w:r>
      <w:r w:rsidR="00C933A0" w:rsidRPr="00E75C1E">
        <w:rPr>
          <w:rFonts w:ascii="Arial" w:hAnsi="Arial" w:cs="Arial"/>
        </w:rPr>
        <w:t>the criminal justice system, in Ceredigion research found that 8% of adolescents are “using alcohol” (Public Health Wales,</w:t>
      </w:r>
      <w:r w:rsidR="003211B7" w:rsidRPr="00E75C1E">
        <w:rPr>
          <w:rFonts w:ascii="Arial" w:hAnsi="Arial" w:cs="Arial"/>
        </w:rPr>
        <w:t xml:space="preserve"> 2018</w:t>
      </w:r>
      <w:r w:rsidR="00C933A0" w:rsidRPr="00E75C1E">
        <w:rPr>
          <w:rFonts w:ascii="Arial" w:hAnsi="Arial" w:cs="Arial"/>
        </w:rPr>
        <w:t xml:space="preserve">) which is slightly </w:t>
      </w:r>
      <w:r w:rsidR="00DF1B32" w:rsidRPr="00E75C1E">
        <w:rPr>
          <w:rFonts w:ascii="Arial" w:hAnsi="Arial" w:cs="Arial"/>
        </w:rPr>
        <w:t>greater</w:t>
      </w:r>
      <w:r w:rsidR="00C933A0" w:rsidRPr="00E75C1E">
        <w:rPr>
          <w:rFonts w:ascii="Arial" w:hAnsi="Arial" w:cs="Arial"/>
        </w:rPr>
        <w:t xml:space="preserve"> than the national average of 7.9%, however Carmarthenshire and Pembrokeshire are both at 8.1</w:t>
      </w:r>
      <w:r w:rsidR="003211B7" w:rsidRPr="00E75C1E">
        <w:rPr>
          <w:rFonts w:ascii="Arial" w:hAnsi="Arial" w:cs="Arial"/>
        </w:rPr>
        <w:t xml:space="preserve">%. </w:t>
      </w:r>
      <w:r w:rsidR="00910A22" w:rsidRPr="00E75C1E">
        <w:rPr>
          <w:rFonts w:ascii="Arial" w:hAnsi="Arial" w:cs="Arial"/>
        </w:rPr>
        <w:t xml:space="preserve">Hawes et al., (2021) recently published a comprehensive tool </w:t>
      </w:r>
      <w:r w:rsidR="00910A22" w:rsidRPr="00E75C1E">
        <w:rPr>
          <w:rFonts w:ascii="Arial" w:hAnsi="Arial" w:cs="Arial"/>
          <w:i/>
          <w:iCs/>
        </w:rPr>
        <w:t xml:space="preserve">“Adverse Life Experiences Scale” </w:t>
      </w:r>
      <w:r w:rsidR="00910A22" w:rsidRPr="00E75C1E">
        <w:rPr>
          <w:rFonts w:ascii="Arial" w:hAnsi="Arial" w:cs="Arial"/>
        </w:rPr>
        <w:t xml:space="preserve">inclusive of </w:t>
      </w:r>
      <w:r w:rsidR="00910A22" w:rsidRPr="00E75C1E">
        <w:rPr>
          <w:rFonts w:ascii="Arial" w:hAnsi="Arial" w:cs="Arial"/>
        </w:rPr>
        <w:lastRenderedPageBreak/>
        <w:t xml:space="preserve">issues related to separation from their community, exposure to war and conflict and discrimination. This work suggests that adverse events occur during the journey of the individuals, such as separation from family members, fear of death or injury and that the events potentially occurring throughout the journey should also be within the ACEs framework. </w:t>
      </w:r>
      <w:r w:rsidR="004148F7" w:rsidRPr="00E75C1E">
        <w:rPr>
          <w:rFonts w:ascii="Arial" w:hAnsi="Arial" w:cs="Arial"/>
        </w:rPr>
        <w:t xml:space="preserve">Consequently, lifelong adverse health outcomes </w:t>
      </w:r>
      <w:r w:rsidR="00524C70" w:rsidRPr="00E75C1E">
        <w:rPr>
          <w:rFonts w:ascii="Arial" w:hAnsi="Arial" w:cs="Arial"/>
        </w:rPr>
        <w:t xml:space="preserve">occur within different domains of development before, during and after seeking asylum (ISSOP, 2017). </w:t>
      </w:r>
      <w:r w:rsidR="006612C2" w:rsidRPr="00E75C1E">
        <w:rPr>
          <w:rFonts w:ascii="Arial" w:hAnsi="Arial" w:cs="Arial"/>
        </w:rPr>
        <w:t xml:space="preserve"> </w:t>
      </w:r>
    </w:p>
    <w:p w14:paraId="11561898" w14:textId="77777777" w:rsidR="007B332F" w:rsidRPr="00E75C1E" w:rsidRDefault="007B332F" w:rsidP="00E75C1E">
      <w:pPr>
        <w:spacing w:line="360" w:lineRule="auto"/>
        <w:rPr>
          <w:rFonts w:ascii="Arial" w:hAnsi="Arial" w:cs="Arial"/>
          <w:b/>
          <w:bCs/>
        </w:rPr>
      </w:pPr>
    </w:p>
    <w:p w14:paraId="55F79435" w14:textId="11B36689" w:rsidR="00261D3C" w:rsidRPr="00E75C1E" w:rsidRDefault="00CB5972" w:rsidP="00E75C1E">
      <w:pPr>
        <w:spacing w:line="360" w:lineRule="auto"/>
        <w:rPr>
          <w:rFonts w:ascii="Arial" w:hAnsi="Arial" w:cs="Arial"/>
        </w:rPr>
      </w:pPr>
      <w:r w:rsidRPr="00E75C1E">
        <w:rPr>
          <w:rFonts w:ascii="Arial" w:hAnsi="Arial" w:cs="Arial"/>
        </w:rPr>
        <w:t>Maryams</w:t>
      </w:r>
      <w:r w:rsidR="00D239D7" w:rsidRPr="00E75C1E">
        <w:rPr>
          <w:rFonts w:ascii="Arial" w:hAnsi="Arial" w:cs="Arial"/>
        </w:rPr>
        <w:t>’ trauma</w:t>
      </w:r>
      <w:r w:rsidRPr="00E75C1E">
        <w:rPr>
          <w:rFonts w:ascii="Arial" w:hAnsi="Arial" w:cs="Arial"/>
        </w:rPr>
        <w:t xml:space="preserve"> related issues began from a very young age due to her birth country and the violence witness</w:t>
      </w:r>
      <w:r w:rsidR="001024EA" w:rsidRPr="00E75C1E">
        <w:rPr>
          <w:rFonts w:ascii="Arial" w:hAnsi="Arial" w:cs="Arial"/>
        </w:rPr>
        <w:t xml:space="preserve">ed. </w:t>
      </w:r>
      <w:r w:rsidR="00D239D7" w:rsidRPr="00E75C1E">
        <w:rPr>
          <w:rFonts w:ascii="Arial" w:hAnsi="Arial" w:cs="Arial"/>
        </w:rPr>
        <w:t>Trauma</w:t>
      </w:r>
      <w:r w:rsidR="00496776" w:rsidRPr="00E75C1E">
        <w:rPr>
          <w:rFonts w:ascii="Arial" w:hAnsi="Arial" w:cs="Arial"/>
        </w:rPr>
        <w:t>-</w:t>
      </w:r>
      <w:r w:rsidR="00D239D7" w:rsidRPr="00E75C1E">
        <w:rPr>
          <w:rFonts w:ascii="Arial" w:hAnsi="Arial" w:cs="Arial"/>
        </w:rPr>
        <w:t>informed care (TIC)</w:t>
      </w:r>
      <w:r w:rsidR="00F86AB8" w:rsidRPr="00E75C1E">
        <w:rPr>
          <w:rFonts w:ascii="Arial" w:hAnsi="Arial" w:cs="Arial"/>
        </w:rPr>
        <w:t xml:space="preserve"> plays a pivotal role in </w:t>
      </w:r>
      <w:r w:rsidR="00D6574C" w:rsidRPr="00E75C1E">
        <w:rPr>
          <w:rFonts w:ascii="Arial" w:hAnsi="Arial" w:cs="Arial"/>
        </w:rPr>
        <w:t xml:space="preserve">diminishing </w:t>
      </w:r>
      <w:r w:rsidR="000A0C5A">
        <w:rPr>
          <w:rFonts w:ascii="Arial" w:hAnsi="Arial" w:cs="Arial"/>
        </w:rPr>
        <w:t>harmful</w:t>
      </w:r>
      <w:r w:rsidR="00D6574C" w:rsidRPr="00E75C1E">
        <w:rPr>
          <w:rFonts w:ascii="Arial" w:hAnsi="Arial" w:cs="Arial"/>
        </w:rPr>
        <w:t xml:space="preserve"> consequences however it is unknown </w:t>
      </w:r>
      <w:r w:rsidR="00261D3C" w:rsidRPr="00E75C1E">
        <w:rPr>
          <w:rFonts w:ascii="Arial" w:hAnsi="Arial" w:cs="Arial"/>
        </w:rPr>
        <w:t>how TIC should be implemented. Trauma-</w:t>
      </w:r>
      <w:r w:rsidR="00496776" w:rsidRPr="00E75C1E">
        <w:rPr>
          <w:rFonts w:ascii="Arial" w:hAnsi="Arial" w:cs="Arial"/>
        </w:rPr>
        <w:t>i</w:t>
      </w:r>
      <w:r w:rsidR="00261D3C" w:rsidRPr="00E75C1E">
        <w:rPr>
          <w:rFonts w:ascii="Arial" w:hAnsi="Arial" w:cs="Arial"/>
        </w:rPr>
        <w:t xml:space="preserve">nformed </w:t>
      </w:r>
      <w:r w:rsidR="00496776" w:rsidRPr="00E75C1E">
        <w:rPr>
          <w:rFonts w:ascii="Arial" w:hAnsi="Arial" w:cs="Arial"/>
        </w:rPr>
        <w:t>c</w:t>
      </w:r>
      <w:r w:rsidR="00261D3C" w:rsidRPr="00E75C1E">
        <w:rPr>
          <w:rFonts w:ascii="Arial" w:hAnsi="Arial" w:cs="Arial"/>
        </w:rPr>
        <w:t xml:space="preserve">are is a strength-based framework, which </w:t>
      </w:r>
      <w:proofErr w:type="spellStart"/>
      <w:r w:rsidR="000A0C5A" w:rsidRPr="00E75C1E">
        <w:rPr>
          <w:rFonts w:ascii="Arial" w:hAnsi="Arial" w:cs="Arial"/>
        </w:rPr>
        <w:t>recogni</w:t>
      </w:r>
      <w:r w:rsidR="000A0C5A">
        <w:rPr>
          <w:rFonts w:ascii="Arial" w:hAnsi="Arial" w:cs="Arial"/>
        </w:rPr>
        <w:t>s</w:t>
      </w:r>
      <w:r w:rsidR="000A0C5A" w:rsidRPr="00E75C1E">
        <w:rPr>
          <w:rFonts w:ascii="Arial" w:hAnsi="Arial" w:cs="Arial"/>
        </w:rPr>
        <w:t>es</w:t>
      </w:r>
      <w:proofErr w:type="spellEnd"/>
      <w:r w:rsidR="00261D3C" w:rsidRPr="00E75C1E">
        <w:rPr>
          <w:rFonts w:ascii="Arial" w:hAnsi="Arial" w:cs="Arial"/>
        </w:rPr>
        <w:t xml:space="preserve"> </w:t>
      </w:r>
      <w:r w:rsidR="00B63B34" w:rsidRPr="00E75C1E">
        <w:rPr>
          <w:rFonts w:ascii="Arial" w:hAnsi="Arial" w:cs="Arial"/>
        </w:rPr>
        <w:t xml:space="preserve">the role </w:t>
      </w:r>
      <w:r w:rsidR="00B15D73" w:rsidRPr="00E75C1E">
        <w:rPr>
          <w:rFonts w:ascii="Arial" w:hAnsi="Arial" w:cs="Arial"/>
        </w:rPr>
        <w:t>that</w:t>
      </w:r>
      <w:r w:rsidR="00B63B34" w:rsidRPr="00E75C1E">
        <w:rPr>
          <w:rFonts w:ascii="Arial" w:hAnsi="Arial" w:cs="Arial"/>
        </w:rPr>
        <w:t xml:space="preserve"> </w:t>
      </w:r>
      <w:r w:rsidR="00B15D73" w:rsidRPr="00E75C1E">
        <w:rPr>
          <w:rFonts w:ascii="Arial" w:hAnsi="Arial" w:cs="Arial"/>
        </w:rPr>
        <w:t>trauma</w:t>
      </w:r>
      <w:r w:rsidR="00B63B34" w:rsidRPr="00E75C1E">
        <w:rPr>
          <w:rFonts w:ascii="Arial" w:hAnsi="Arial" w:cs="Arial"/>
        </w:rPr>
        <w:t xml:space="preserve"> can play in the lives of </w:t>
      </w:r>
      <w:r w:rsidR="00DE3946" w:rsidRPr="00E75C1E">
        <w:rPr>
          <w:rFonts w:ascii="Arial" w:hAnsi="Arial" w:cs="Arial"/>
        </w:rPr>
        <w:t>provision</w:t>
      </w:r>
      <w:r w:rsidR="00B63B34" w:rsidRPr="00E75C1E">
        <w:rPr>
          <w:rFonts w:ascii="Arial" w:hAnsi="Arial" w:cs="Arial"/>
        </w:rPr>
        <w:t xml:space="preserve"> users, professionals and the public, alongsid</w:t>
      </w:r>
      <w:r w:rsidR="00B15D73" w:rsidRPr="00E75C1E">
        <w:rPr>
          <w:rFonts w:ascii="Arial" w:hAnsi="Arial" w:cs="Arial"/>
        </w:rPr>
        <w:t xml:space="preserve">e acceptance an understanding at individuals are more likely to have a history of trauma than not (Harris and Fallot., 2001). </w:t>
      </w:r>
      <w:r w:rsidR="00030C87" w:rsidRPr="00E75C1E">
        <w:rPr>
          <w:rFonts w:ascii="Arial" w:hAnsi="Arial" w:cs="Arial"/>
        </w:rPr>
        <w:t xml:space="preserve">The </w:t>
      </w:r>
      <w:r w:rsidR="00055406" w:rsidRPr="00E75C1E">
        <w:rPr>
          <w:rFonts w:ascii="Arial" w:hAnsi="Arial" w:cs="Arial"/>
        </w:rPr>
        <w:t>notion</w:t>
      </w:r>
      <w:r w:rsidR="00746509" w:rsidRPr="00E75C1E">
        <w:rPr>
          <w:rFonts w:ascii="Arial" w:hAnsi="Arial" w:cs="Arial"/>
        </w:rPr>
        <w:t xml:space="preserve"> behind this was to consider how establis</w:t>
      </w:r>
      <w:r w:rsidR="00F17FFC" w:rsidRPr="00E75C1E">
        <w:rPr>
          <w:rFonts w:ascii="Arial" w:hAnsi="Arial" w:cs="Arial"/>
        </w:rPr>
        <w:t xml:space="preserve">hments should provide services in a manner which </w:t>
      </w:r>
      <w:r w:rsidR="00055406" w:rsidRPr="00E75C1E">
        <w:rPr>
          <w:rFonts w:ascii="Arial" w:hAnsi="Arial" w:cs="Arial"/>
        </w:rPr>
        <w:t xml:space="preserve">are                                                                                                                                                          </w:t>
      </w:r>
      <w:r w:rsidR="00F17FFC" w:rsidRPr="00E75C1E">
        <w:rPr>
          <w:rFonts w:ascii="Arial" w:hAnsi="Arial" w:cs="Arial"/>
        </w:rPr>
        <w:t xml:space="preserve"> appropriate and welcoming for the needs of trauma survivors. </w:t>
      </w:r>
      <w:r w:rsidR="00966098" w:rsidRPr="00E75C1E">
        <w:rPr>
          <w:rFonts w:ascii="Arial" w:hAnsi="Arial" w:cs="Arial"/>
        </w:rPr>
        <w:t>TIC offers a</w:t>
      </w:r>
      <w:r w:rsidR="00710B16" w:rsidRPr="00E75C1E">
        <w:rPr>
          <w:rFonts w:ascii="Arial" w:hAnsi="Arial" w:cs="Arial"/>
        </w:rPr>
        <w:t xml:space="preserve"> sense of control to the service user, by integrating t</w:t>
      </w:r>
      <w:r w:rsidR="00500204" w:rsidRPr="00E75C1E">
        <w:rPr>
          <w:rFonts w:ascii="Arial" w:hAnsi="Arial" w:cs="Arial"/>
        </w:rPr>
        <w:t>h</w:t>
      </w:r>
      <w:r w:rsidR="00710B16" w:rsidRPr="00E75C1E">
        <w:rPr>
          <w:rFonts w:ascii="Arial" w:hAnsi="Arial" w:cs="Arial"/>
        </w:rPr>
        <w:t xml:space="preserve">e six guiding </w:t>
      </w:r>
      <w:r w:rsidR="00273C9D" w:rsidRPr="00E75C1E">
        <w:rPr>
          <w:rFonts w:ascii="Arial" w:hAnsi="Arial" w:cs="Arial"/>
        </w:rPr>
        <w:t>principles</w:t>
      </w:r>
      <w:r w:rsidR="00710B16" w:rsidRPr="00E75C1E">
        <w:rPr>
          <w:rFonts w:ascii="Arial" w:hAnsi="Arial" w:cs="Arial"/>
        </w:rPr>
        <w:t xml:space="preserve">: safety; peer </w:t>
      </w:r>
      <w:r w:rsidR="00500204" w:rsidRPr="00E75C1E">
        <w:rPr>
          <w:rFonts w:ascii="Arial" w:hAnsi="Arial" w:cs="Arial"/>
        </w:rPr>
        <w:t>support; trustworthiness</w:t>
      </w:r>
      <w:r w:rsidR="00710B16" w:rsidRPr="00E75C1E">
        <w:rPr>
          <w:rFonts w:ascii="Arial" w:hAnsi="Arial" w:cs="Arial"/>
        </w:rPr>
        <w:t xml:space="preserve"> and </w:t>
      </w:r>
      <w:r w:rsidR="00500204" w:rsidRPr="00E75C1E">
        <w:rPr>
          <w:rFonts w:ascii="Arial" w:hAnsi="Arial" w:cs="Arial"/>
        </w:rPr>
        <w:t>transparency</w:t>
      </w:r>
      <w:r w:rsidR="00710B16" w:rsidRPr="00E75C1E">
        <w:rPr>
          <w:rFonts w:ascii="Arial" w:hAnsi="Arial" w:cs="Arial"/>
        </w:rPr>
        <w:t xml:space="preserve">; cultural, </w:t>
      </w:r>
      <w:r w:rsidR="00500204" w:rsidRPr="00E75C1E">
        <w:rPr>
          <w:rFonts w:ascii="Arial" w:hAnsi="Arial" w:cs="Arial"/>
        </w:rPr>
        <w:t>historical</w:t>
      </w:r>
      <w:r w:rsidR="00710B16" w:rsidRPr="00E75C1E">
        <w:rPr>
          <w:rFonts w:ascii="Arial" w:hAnsi="Arial" w:cs="Arial"/>
        </w:rPr>
        <w:t xml:space="preserve"> and gender </w:t>
      </w:r>
      <w:r w:rsidR="00500204" w:rsidRPr="00E75C1E">
        <w:rPr>
          <w:rFonts w:ascii="Arial" w:hAnsi="Arial" w:cs="Arial"/>
        </w:rPr>
        <w:t>issues; collaboration</w:t>
      </w:r>
      <w:r w:rsidR="00710B16" w:rsidRPr="00E75C1E">
        <w:rPr>
          <w:rFonts w:ascii="Arial" w:hAnsi="Arial" w:cs="Arial"/>
        </w:rPr>
        <w:t xml:space="preserve"> and mutuality, voice and </w:t>
      </w:r>
      <w:r w:rsidR="00500204" w:rsidRPr="00E75C1E">
        <w:rPr>
          <w:rFonts w:ascii="Arial" w:hAnsi="Arial" w:cs="Arial"/>
        </w:rPr>
        <w:t>choice</w:t>
      </w:r>
      <w:r w:rsidR="00710B16" w:rsidRPr="00E75C1E">
        <w:rPr>
          <w:rFonts w:ascii="Arial" w:hAnsi="Arial" w:cs="Arial"/>
        </w:rPr>
        <w:t xml:space="preserve"> and </w:t>
      </w:r>
      <w:r w:rsidR="00500204" w:rsidRPr="00E75C1E">
        <w:rPr>
          <w:rFonts w:ascii="Arial" w:hAnsi="Arial" w:cs="Arial"/>
        </w:rPr>
        <w:t>empowerment</w:t>
      </w:r>
      <w:r w:rsidR="00710B16" w:rsidRPr="00E75C1E">
        <w:rPr>
          <w:rFonts w:ascii="Arial" w:hAnsi="Arial" w:cs="Arial"/>
        </w:rPr>
        <w:t xml:space="preserve">. </w:t>
      </w:r>
      <w:r w:rsidR="00500204" w:rsidRPr="00E75C1E">
        <w:rPr>
          <w:rFonts w:ascii="Arial" w:hAnsi="Arial" w:cs="Arial"/>
        </w:rPr>
        <w:t>Ensuring th</w:t>
      </w:r>
      <w:r w:rsidR="00710B16" w:rsidRPr="00E75C1E">
        <w:rPr>
          <w:rFonts w:ascii="Arial" w:hAnsi="Arial" w:cs="Arial"/>
        </w:rPr>
        <w:t>a</w:t>
      </w:r>
      <w:r w:rsidR="00500204" w:rsidRPr="00E75C1E">
        <w:rPr>
          <w:rFonts w:ascii="Arial" w:hAnsi="Arial" w:cs="Arial"/>
        </w:rPr>
        <w:t>t</w:t>
      </w:r>
      <w:r w:rsidR="00C858A1" w:rsidRPr="00E75C1E">
        <w:rPr>
          <w:rFonts w:ascii="Arial" w:hAnsi="Arial" w:cs="Arial"/>
        </w:rPr>
        <w:t xml:space="preserve"> a holistic approach is used</w:t>
      </w:r>
      <w:r w:rsidR="00273C9D" w:rsidRPr="00E75C1E">
        <w:rPr>
          <w:rFonts w:ascii="Arial" w:hAnsi="Arial" w:cs="Arial"/>
        </w:rPr>
        <w:t>,</w:t>
      </w:r>
      <w:r w:rsidR="00C858A1" w:rsidRPr="00E75C1E">
        <w:rPr>
          <w:rFonts w:ascii="Arial" w:hAnsi="Arial" w:cs="Arial"/>
        </w:rPr>
        <w:t xml:space="preserve"> enabling the service to be trustworthy</w:t>
      </w:r>
      <w:r w:rsidR="00273C9D" w:rsidRPr="00E75C1E">
        <w:rPr>
          <w:rFonts w:ascii="Arial" w:hAnsi="Arial" w:cs="Arial"/>
        </w:rPr>
        <w:t xml:space="preserve"> and target individual</w:t>
      </w:r>
      <w:r w:rsidR="00C858A1" w:rsidRPr="00E75C1E">
        <w:rPr>
          <w:rFonts w:ascii="Arial" w:hAnsi="Arial" w:cs="Arial"/>
        </w:rPr>
        <w:t xml:space="preserve"> needs</w:t>
      </w:r>
      <w:r w:rsidR="00273C9D" w:rsidRPr="00E75C1E">
        <w:rPr>
          <w:rFonts w:ascii="Arial" w:hAnsi="Arial" w:cs="Arial"/>
        </w:rPr>
        <w:t>, whilst being person-centered. (SAM</w:t>
      </w:r>
      <w:r w:rsidR="00240840" w:rsidRPr="00E75C1E">
        <w:rPr>
          <w:rFonts w:ascii="Arial" w:hAnsi="Arial" w:cs="Arial"/>
        </w:rPr>
        <w:t>H</w:t>
      </w:r>
      <w:r w:rsidR="00273C9D" w:rsidRPr="00E75C1E">
        <w:rPr>
          <w:rFonts w:ascii="Arial" w:hAnsi="Arial" w:cs="Arial"/>
        </w:rPr>
        <w:t>SA’s., 2024)</w:t>
      </w:r>
      <w:r w:rsidR="00F441AC" w:rsidRPr="00E75C1E">
        <w:rPr>
          <w:rFonts w:ascii="Arial" w:hAnsi="Arial" w:cs="Arial"/>
        </w:rPr>
        <w:t xml:space="preserve">. TIC plays a vital role in reducing coercion and </w:t>
      </w:r>
      <w:r w:rsidR="00E05C49" w:rsidRPr="00E75C1E">
        <w:rPr>
          <w:rFonts w:ascii="Arial" w:hAnsi="Arial" w:cs="Arial"/>
        </w:rPr>
        <w:t>violence;</w:t>
      </w:r>
      <w:r w:rsidR="0088431E" w:rsidRPr="00E75C1E">
        <w:rPr>
          <w:rFonts w:ascii="Arial" w:hAnsi="Arial" w:cs="Arial"/>
        </w:rPr>
        <w:t xml:space="preserve"> </w:t>
      </w:r>
      <w:r w:rsidR="00E05C49" w:rsidRPr="00E75C1E">
        <w:rPr>
          <w:rFonts w:ascii="Arial" w:hAnsi="Arial" w:cs="Arial"/>
        </w:rPr>
        <w:t>however,</w:t>
      </w:r>
      <w:r w:rsidR="0088431E" w:rsidRPr="00E75C1E">
        <w:rPr>
          <w:rFonts w:ascii="Arial" w:hAnsi="Arial" w:cs="Arial"/>
        </w:rPr>
        <w:t xml:space="preserve"> it is also important to personal wellbeing and adjustment.</w:t>
      </w:r>
      <w:r w:rsidR="00CB4DE5" w:rsidRPr="00E75C1E">
        <w:rPr>
          <w:rFonts w:ascii="Arial" w:hAnsi="Arial" w:cs="Arial"/>
        </w:rPr>
        <w:t xml:space="preserve"> </w:t>
      </w:r>
      <w:r w:rsidR="00B35274" w:rsidRPr="00E75C1E">
        <w:rPr>
          <w:rFonts w:ascii="Arial" w:hAnsi="Arial" w:cs="Arial"/>
        </w:rPr>
        <w:t xml:space="preserve">Numerous reviews have highlighted </w:t>
      </w:r>
      <w:r w:rsidR="00082415" w:rsidRPr="00E75C1E">
        <w:rPr>
          <w:rFonts w:ascii="Arial" w:hAnsi="Arial" w:cs="Arial"/>
        </w:rPr>
        <w:t xml:space="preserve">the potential of improvement with mental health and wellbeing outcomes when TIC is used (Bunting et al., 2019). </w:t>
      </w:r>
      <w:r w:rsidR="0087021E" w:rsidRPr="00E75C1E">
        <w:rPr>
          <w:rFonts w:ascii="Arial" w:hAnsi="Arial" w:cs="Arial"/>
        </w:rPr>
        <w:t>In hindsight</w:t>
      </w:r>
      <w:r w:rsidR="00413EBD" w:rsidRPr="00E75C1E">
        <w:rPr>
          <w:rFonts w:ascii="Arial" w:hAnsi="Arial" w:cs="Arial"/>
        </w:rPr>
        <w:t>,</w:t>
      </w:r>
      <w:r w:rsidR="0087021E" w:rsidRPr="00E75C1E">
        <w:rPr>
          <w:rFonts w:ascii="Arial" w:hAnsi="Arial" w:cs="Arial"/>
        </w:rPr>
        <w:t xml:space="preserve"> it is crucial to remember that service users are not and s</w:t>
      </w:r>
      <w:r w:rsidR="004F22D1" w:rsidRPr="00E75C1E">
        <w:rPr>
          <w:rFonts w:ascii="Arial" w:hAnsi="Arial" w:cs="Arial"/>
        </w:rPr>
        <w:t>h</w:t>
      </w:r>
      <w:r w:rsidR="0087021E" w:rsidRPr="00E75C1E">
        <w:rPr>
          <w:rFonts w:ascii="Arial" w:hAnsi="Arial" w:cs="Arial"/>
        </w:rPr>
        <w:t>ould not be</w:t>
      </w:r>
      <w:r w:rsidR="00413EBD" w:rsidRPr="00E75C1E">
        <w:rPr>
          <w:rFonts w:ascii="Arial" w:hAnsi="Arial" w:cs="Arial"/>
        </w:rPr>
        <w:t xml:space="preserve"> coerced into sharing their experiences of trauma, the core focus is to empower individuals an allow them autonomy over how and when </w:t>
      </w:r>
      <w:r w:rsidR="00517A13" w:rsidRPr="00E75C1E">
        <w:rPr>
          <w:rFonts w:ascii="Arial" w:hAnsi="Arial" w:cs="Arial"/>
        </w:rPr>
        <w:t>they disclose</w:t>
      </w:r>
      <w:r w:rsidR="00413EBD" w:rsidRPr="00E75C1E">
        <w:rPr>
          <w:rFonts w:ascii="Arial" w:hAnsi="Arial" w:cs="Arial"/>
        </w:rPr>
        <w:t xml:space="preserve"> their experiences to staff (Tarzia et al., 2020). </w:t>
      </w:r>
    </w:p>
    <w:p w14:paraId="41AFF391" w14:textId="171DBF67" w:rsidR="00A03157" w:rsidRPr="00B970CA" w:rsidRDefault="003E512A" w:rsidP="00E75C1E">
      <w:pPr>
        <w:spacing w:line="360" w:lineRule="auto"/>
        <w:rPr>
          <w:rFonts w:ascii="Arial" w:hAnsi="Arial" w:cs="Arial"/>
        </w:rPr>
      </w:pPr>
      <w:r w:rsidRPr="00E75C1E">
        <w:rPr>
          <w:rFonts w:ascii="Arial" w:hAnsi="Arial" w:cs="Arial"/>
        </w:rPr>
        <w:t xml:space="preserve">Although evidence shows the impact of interventions and discusses the importance of how interventions support individuals with trauma, it is crucial to </w:t>
      </w:r>
      <w:proofErr w:type="spellStart"/>
      <w:r w:rsidRPr="00E75C1E">
        <w:rPr>
          <w:rFonts w:ascii="Arial" w:hAnsi="Arial" w:cs="Arial"/>
        </w:rPr>
        <w:t>recognise</w:t>
      </w:r>
      <w:proofErr w:type="spellEnd"/>
      <w:r w:rsidRPr="00E75C1E">
        <w:rPr>
          <w:rFonts w:ascii="Arial" w:hAnsi="Arial" w:cs="Arial"/>
        </w:rPr>
        <w:t xml:space="preserve"> that</w:t>
      </w:r>
      <w:r w:rsidR="003D2C7F" w:rsidRPr="00E75C1E">
        <w:rPr>
          <w:rFonts w:ascii="Arial" w:hAnsi="Arial" w:cs="Arial"/>
        </w:rPr>
        <w:t xml:space="preserve"> we all deal with varying scenarios accordingly to best support ourselves. </w:t>
      </w:r>
      <w:r w:rsidR="00FC1D11" w:rsidRPr="00E75C1E">
        <w:rPr>
          <w:rFonts w:ascii="Arial" w:hAnsi="Arial" w:cs="Arial"/>
        </w:rPr>
        <w:t xml:space="preserve">Irving and </w:t>
      </w:r>
      <w:proofErr w:type="spellStart"/>
      <w:r w:rsidR="00FC1D11" w:rsidRPr="00E75C1E">
        <w:rPr>
          <w:rFonts w:ascii="Arial" w:hAnsi="Arial" w:cs="Arial"/>
        </w:rPr>
        <w:t>Delpierre</w:t>
      </w:r>
      <w:proofErr w:type="spellEnd"/>
      <w:r w:rsidR="00FC1D11" w:rsidRPr="00E75C1E">
        <w:rPr>
          <w:rFonts w:ascii="Arial" w:hAnsi="Arial" w:cs="Arial"/>
        </w:rPr>
        <w:t xml:space="preserve"> </w:t>
      </w:r>
      <w:r w:rsidR="00FC1D11" w:rsidRPr="00E75C1E">
        <w:rPr>
          <w:rFonts w:ascii="Arial" w:hAnsi="Arial" w:cs="Arial"/>
        </w:rPr>
        <w:lastRenderedPageBreak/>
        <w:t xml:space="preserve">(2019) discussed </w:t>
      </w:r>
      <w:r w:rsidR="00C04A9D" w:rsidRPr="00E75C1E">
        <w:rPr>
          <w:rFonts w:ascii="Arial" w:hAnsi="Arial" w:cs="Arial"/>
        </w:rPr>
        <w:t xml:space="preserve">the implications of ACEs and trauma being made into an individual problem, expressing that this poses a risk of placing </w:t>
      </w:r>
      <w:r w:rsidR="00C84012" w:rsidRPr="00E75C1E">
        <w:rPr>
          <w:rFonts w:ascii="Arial" w:hAnsi="Arial" w:cs="Arial"/>
        </w:rPr>
        <w:t xml:space="preserve">the burden of responsibility to </w:t>
      </w:r>
      <w:r w:rsidR="00C84012" w:rsidRPr="00B970CA">
        <w:rPr>
          <w:rFonts w:ascii="Arial" w:hAnsi="Arial" w:cs="Arial"/>
        </w:rPr>
        <w:t xml:space="preserve">resolve their </w:t>
      </w:r>
      <w:r w:rsidR="00DB702C" w:rsidRPr="00B970CA">
        <w:rPr>
          <w:rFonts w:ascii="Arial" w:hAnsi="Arial" w:cs="Arial"/>
        </w:rPr>
        <w:t>trauma</w:t>
      </w:r>
      <w:r w:rsidR="00C84012" w:rsidRPr="00B970CA">
        <w:rPr>
          <w:rFonts w:ascii="Arial" w:hAnsi="Arial" w:cs="Arial"/>
        </w:rPr>
        <w:t xml:space="preserve"> independently, rather than </w:t>
      </w:r>
      <w:r w:rsidR="00871E12" w:rsidRPr="00B970CA">
        <w:rPr>
          <w:rFonts w:ascii="Arial" w:hAnsi="Arial" w:cs="Arial"/>
        </w:rPr>
        <w:t xml:space="preserve">on the cause or source of the </w:t>
      </w:r>
      <w:r w:rsidR="00DB702C" w:rsidRPr="00B970CA">
        <w:rPr>
          <w:rFonts w:ascii="Arial" w:hAnsi="Arial" w:cs="Arial"/>
        </w:rPr>
        <w:t>trauma</w:t>
      </w:r>
      <w:r w:rsidR="00871E12" w:rsidRPr="00B970CA">
        <w:rPr>
          <w:rFonts w:ascii="Arial" w:hAnsi="Arial" w:cs="Arial"/>
        </w:rPr>
        <w:t xml:space="preserve">. </w:t>
      </w:r>
      <w:r w:rsidR="000D3527" w:rsidRPr="00B970CA">
        <w:rPr>
          <w:rFonts w:ascii="Arial" w:hAnsi="Arial" w:cs="Arial"/>
        </w:rPr>
        <w:t>Therefore,</w:t>
      </w:r>
      <w:r w:rsidR="00871E12" w:rsidRPr="00B970CA">
        <w:rPr>
          <w:rFonts w:ascii="Arial" w:hAnsi="Arial" w:cs="Arial"/>
        </w:rPr>
        <w:t xml:space="preserve"> collective trauma is a collective responsibility</w:t>
      </w:r>
      <w:r w:rsidR="00DB702C" w:rsidRPr="00B970CA">
        <w:rPr>
          <w:rFonts w:ascii="Arial" w:hAnsi="Arial" w:cs="Arial"/>
        </w:rPr>
        <w:t xml:space="preserve">, as the idea implies that </w:t>
      </w:r>
      <w:r w:rsidR="000D3527" w:rsidRPr="00B970CA">
        <w:rPr>
          <w:rFonts w:ascii="Arial" w:hAnsi="Arial" w:cs="Arial"/>
        </w:rPr>
        <w:t xml:space="preserve">there is truth </w:t>
      </w:r>
      <w:r w:rsidR="00DB702C" w:rsidRPr="00B970CA">
        <w:rPr>
          <w:rFonts w:ascii="Arial" w:hAnsi="Arial" w:cs="Arial"/>
        </w:rPr>
        <w:t xml:space="preserve">in groups that have been hurt previously as well as present medical practices that maintain collective traumas. </w:t>
      </w:r>
      <w:r w:rsidR="00C04A9D" w:rsidRPr="00B970CA">
        <w:rPr>
          <w:rFonts w:ascii="Arial" w:hAnsi="Arial" w:cs="Arial"/>
        </w:rPr>
        <w:t xml:space="preserve"> </w:t>
      </w:r>
      <w:r w:rsidR="004E7CEE" w:rsidRPr="00B970CA">
        <w:rPr>
          <w:rFonts w:ascii="Arial" w:hAnsi="Arial" w:cs="Arial"/>
        </w:rPr>
        <w:t xml:space="preserve">                                              </w:t>
      </w:r>
    </w:p>
    <w:p w14:paraId="55206F08" w14:textId="64071569" w:rsidR="0060476B" w:rsidRPr="00E75C1E" w:rsidRDefault="00A03157" w:rsidP="00E75C1E">
      <w:pPr>
        <w:spacing w:line="360" w:lineRule="auto"/>
        <w:rPr>
          <w:rFonts w:ascii="Arial" w:hAnsi="Arial" w:cs="Arial"/>
        </w:rPr>
      </w:pPr>
      <w:r w:rsidRPr="00B970CA">
        <w:rPr>
          <w:rFonts w:ascii="Arial" w:hAnsi="Arial" w:cs="Arial"/>
        </w:rPr>
        <w:t>In relation to</w:t>
      </w:r>
      <w:r w:rsidR="0060476B" w:rsidRPr="00B970CA">
        <w:rPr>
          <w:rFonts w:ascii="Arial" w:hAnsi="Arial" w:cs="Arial"/>
        </w:rPr>
        <w:t xml:space="preserve"> the guiding principles of TIC, peer mentoring and integration may also be beneficial to Maryam. </w:t>
      </w:r>
      <w:r w:rsidR="00D46AD4" w:rsidRPr="00B970CA">
        <w:rPr>
          <w:rFonts w:ascii="Arial" w:hAnsi="Arial" w:cs="Arial"/>
        </w:rPr>
        <w:t xml:space="preserve">School </w:t>
      </w:r>
      <w:r w:rsidR="00767A81" w:rsidRPr="00B970CA">
        <w:rPr>
          <w:rFonts w:ascii="Arial" w:hAnsi="Arial" w:cs="Arial"/>
        </w:rPr>
        <w:t>centered</w:t>
      </w:r>
      <w:r w:rsidR="00D46AD4" w:rsidRPr="00B970CA">
        <w:rPr>
          <w:rFonts w:ascii="Arial" w:hAnsi="Arial" w:cs="Arial"/>
        </w:rPr>
        <w:t xml:space="preserve"> mentoring is </w:t>
      </w:r>
      <w:r w:rsidR="00B76784" w:rsidRPr="00B970CA">
        <w:rPr>
          <w:rFonts w:ascii="Arial" w:hAnsi="Arial" w:cs="Arial"/>
        </w:rPr>
        <w:t>generally</w:t>
      </w:r>
      <w:r w:rsidR="00D46AD4" w:rsidRPr="00B970CA">
        <w:rPr>
          <w:rFonts w:ascii="Arial" w:hAnsi="Arial" w:cs="Arial"/>
        </w:rPr>
        <w:t xml:space="preserve"> used to </w:t>
      </w:r>
      <w:r w:rsidR="00767A81" w:rsidRPr="00B970CA">
        <w:rPr>
          <w:rFonts w:ascii="Arial" w:hAnsi="Arial" w:cs="Arial"/>
        </w:rPr>
        <w:t>define</w:t>
      </w:r>
      <w:r w:rsidR="00D46AD4" w:rsidRPr="00B970CA">
        <w:rPr>
          <w:rFonts w:ascii="Arial" w:hAnsi="Arial" w:cs="Arial"/>
        </w:rPr>
        <w:t xml:space="preserve"> the interventions that </w:t>
      </w:r>
      <w:r w:rsidR="00071E6F" w:rsidRPr="00B970CA">
        <w:rPr>
          <w:rFonts w:ascii="Arial" w:hAnsi="Arial" w:cs="Arial"/>
        </w:rPr>
        <w:t>happen</w:t>
      </w:r>
      <w:r w:rsidR="00D46AD4" w:rsidRPr="00B970CA">
        <w:rPr>
          <w:rFonts w:ascii="Arial" w:hAnsi="Arial" w:cs="Arial"/>
        </w:rPr>
        <w:t xml:space="preserve"> within </w:t>
      </w:r>
      <w:r w:rsidR="00B44ECE" w:rsidRPr="00B970CA">
        <w:rPr>
          <w:rFonts w:ascii="Arial" w:hAnsi="Arial" w:cs="Arial"/>
        </w:rPr>
        <w:t>educational</w:t>
      </w:r>
      <w:r w:rsidR="00D46AD4" w:rsidRPr="00B970CA">
        <w:rPr>
          <w:rFonts w:ascii="Arial" w:hAnsi="Arial" w:cs="Arial"/>
        </w:rPr>
        <w:t xml:space="preserve"> settings typically during the school hours for around one hour each week</w:t>
      </w:r>
      <w:r w:rsidR="00EC52F0" w:rsidRPr="00B970CA">
        <w:rPr>
          <w:rFonts w:ascii="Arial" w:hAnsi="Arial" w:cs="Arial"/>
        </w:rPr>
        <w:t xml:space="preserve"> these programs are </w:t>
      </w:r>
      <w:r w:rsidR="00B76784" w:rsidRPr="00B970CA">
        <w:rPr>
          <w:rFonts w:ascii="Arial" w:hAnsi="Arial" w:cs="Arial"/>
        </w:rPr>
        <w:t>typically</w:t>
      </w:r>
      <w:r w:rsidR="00EC52F0" w:rsidRPr="00B970CA">
        <w:rPr>
          <w:rFonts w:ascii="Arial" w:hAnsi="Arial" w:cs="Arial"/>
        </w:rPr>
        <w:t xml:space="preserve"> </w:t>
      </w:r>
      <w:r w:rsidR="001822BF" w:rsidRPr="00B970CA">
        <w:rPr>
          <w:rFonts w:ascii="Arial" w:hAnsi="Arial" w:cs="Arial"/>
        </w:rPr>
        <w:t>aimed</w:t>
      </w:r>
      <w:r w:rsidR="00EC52F0" w:rsidRPr="00B970CA">
        <w:rPr>
          <w:rFonts w:ascii="Arial" w:hAnsi="Arial" w:cs="Arial"/>
        </w:rPr>
        <w:t xml:space="preserve"> towards individuals who are </w:t>
      </w:r>
      <w:r w:rsidR="00635034" w:rsidRPr="00B970CA">
        <w:rPr>
          <w:rFonts w:ascii="Arial" w:hAnsi="Arial" w:cs="Arial"/>
        </w:rPr>
        <w:t>acknowledged</w:t>
      </w:r>
      <w:r w:rsidR="00EC52F0" w:rsidRPr="00B970CA">
        <w:rPr>
          <w:rFonts w:ascii="Arial" w:hAnsi="Arial" w:cs="Arial"/>
        </w:rPr>
        <w:t xml:space="preserve"> as having </w:t>
      </w:r>
      <w:r w:rsidR="001822BF" w:rsidRPr="00B970CA">
        <w:rPr>
          <w:rFonts w:ascii="Arial" w:hAnsi="Arial" w:cs="Arial"/>
        </w:rPr>
        <w:t>struggles</w:t>
      </w:r>
      <w:r w:rsidR="00EC52F0" w:rsidRPr="00B970CA">
        <w:rPr>
          <w:rFonts w:ascii="Arial" w:hAnsi="Arial" w:cs="Arial"/>
        </w:rPr>
        <w:t xml:space="preserve"> within </w:t>
      </w:r>
      <w:r w:rsidR="00546E8E">
        <w:rPr>
          <w:rFonts w:ascii="Arial" w:hAnsi="Arial" w:cs="Arial"/>
        </w:rPr>
        <w:t>the educational system</w:t>
      </w:r>
      <w:r w:rsidR="00EC52F0" w:rsidRPr="00B970CA">
        <w:rPr>
          <w:rFonts w:ascii="Arial" w:hAnsi="Arial" w:cs="Arial"/>
        </w:rPr>
        <w:t>.</w:t>
      </w:r>
      <w:r w:rsidR="00B44ECE" w:rsidRPr="00B970CA">
        <w:rPr>
          <w:rFonts w:ascii="Arial" w:hAnsi="Arial" w:cs="Arial"/>
        </w:rPr>
        <w:t xml:space="preserve"> </w:t>
      </w:r>
      <w:r w:rsidR="00EC52F0" w:rsidRPr="00B970CA">
        <w:rPr>
          <w:rFonts w:ascii="Arial" w:hAnsi="Arial" w:cs="Arial"/>
        </w:rPr>
        <w:t>Moreover</w:t>
      </w:r>
      <w:r w:rsidR="00B44ECE" w:rsidRPr="00B970CA">
        <w:rPr>
          <w:rFonts w:ascii="Arial" w:hAnsi="Arial" w:cs="Arial"/>
        </w:rPr>
        <w:t>,</w:t>
      </w:r>
      <w:r w:rsidR="00EC52F0" w:rsidRPr="00B970CA">
        <w:rPr>
          <w:rFonts w:ascii="Arial" w:hAnsi="Arial" w:cs="Arial"/>
        </w:rPr>
        <w:t xml:space="preserve"> </w:t>
      </w:r>
      <w:r w:rsidR="00546E8E">
        <w:rPr>
          <w:rFonts w:ascii="Arial" w:hAnsi="Arial" w:cs="Arial"/>
        </w:rPr>
        <w:t>empirical research</w:t>
      </w:r>
      <w:r w:rsidR="00EC52F0" w:rsidRPr="00B970CA">
        <w:rPr>
          <w:rFonts w:ascii="Arial" w:hAnsi="Arial" w:cs="Arial"/>
        </w:rPr>
        <w:t xml:space="preserve"> ha</w:t>
      </w:r>
      <w:r w:rsidR="00546E8E">
        <w:rPr>
          <w:rFonts w:ascii="Arial" w:hAnsi="Arial" w:cs="Arial"/>
        </w:rPr>
        <w:t xml:space="preserve">s </w:t>
      </w:r>
      <w:r w:rsidR="006375A6" w:rsidRPr="00B970CA">
        <w:rPr>
          <w:rFonts w:ascii="Arial" w:hAnsi="Arial" w:cs="Arial"/>
        </w:rPr>
        <w:t>presented</w:t>
      </w:r>
      <w:r w:rsidR="00636F54" w:rsidRPr="00B970CA">
        <w:rPr>
          <w:rFonts w:ascii="Arial" w:hAnsi="Arial" w:cs="Arial"/>
        </w:rPr>
        <w:t xml:space="preserve"> t</w:t>
      </w:r>
      <w:r w:rsidR="00EC52F0" w:rsidRPr="00B970CA">
        <w:rPr>
          <w:rFonts w:ascii="Arial" w:hAnsi="Arial" w:cs="Arial"/>
        </w:rPr>
        <w:t xml:space="preserve">hat mentoring </w:t>
      </w:r>
      <w:r w:rsidR="00636F54" w:rsidRPr="00B970CA">
        <w:rPr>
          <w:rFonts w:ascii="Arial" w:hAnsi="Arial" w:cs="Arial"/>
        </w:rPr>
        <w:t>interventions</w:t>
      </w:r>
      <w:r w:rsidR="00EC52F0" w:rsidRPr="00B970CA">
        <w:rPr>
          <w:rFonts w:ascii="Arial" w:hAnsi="Arial" w:cs="Arial"/>
        </w:rPr>
        <w:t xml:space="preserve"> are highly </w:t>
      </w:r>
      <w:r w:rsidR="00064F92" w:rsidRPr="00B970CA">
        <w:rPr>
          <w:rFonts w:ascii="Arial" w:hAnsi="Arial" w:cs="Arial"/>
        </w:rPr>
        <w:t>valuable</w:t>
      </w:r>
      <w:r w:rsidR="00EC52F0" w:rsidRPr="00B970CA">
        <w:rPr>
          <w:rFonts w:ascii="Arial" w:hAnsi="Arial" w:cs="Arial"/>
        </w:rPr>
        <w:t xml:space="preserve"> to students learning and overall well-bein</w:t>
      </w:r>
      <w:r w:rsidR="00A832FB" w:rsidRPr="00B970CA">
        <w:rPr>
          <w:rFonts w:ascii="Arial" w:hAnsi="Arial" w:cs="Arial"/>
        </w:rPr>
        <w:t xml:space="preserve">g. </w:t>
      </w:r>
      <w:r w:rsidR="007055B9">
        <w:rPr>
          <w:rFonts w:ascii="Arial" w:hAnsi="Arial" w:cs="Arial"/>
        </w:rPr>
        <w:t>Interventions</w:t>
      </w:r>
      <w:r w:rsidR="00EC52F0" w:rsidRPr="00B970CA">
        <w:rPr>
          <w:rFonts w:ascii="Arial" w:hAnsi="Arial" w:cs="Arial"/>
        </w:rPr>
        <w:t xml:space="preserve"> can </w:t>
      </w:r>
      <w:r w:rsidR="00064F92" w:rsidRPr="00B970CA">
        <w:rPr>
          <w:rFonts w:ascii="Arial" w:hAnsi="Arial" w:cs="Arial"/>
        </w:rPr>
        <w:t>assist</w:t>
      </w:r>
      <w:r w:rsidR="00EC52F0" w:rsidRPr="00B970CA">
        <w:rPr>
          <w:rFonts w:ascii="Arial" w:hAnsi="Arial" w:cs="Arial"/>
        </w:rPr>
        <w:t xml:space="preserve"> young </w:t>
      </w:r>
      <w:r w:rsidR="004661E4">
        <w:rPr>
          <w:rFonts w:ascii="Arial" w:hAnsi="Arial" w:cs="Arial"/>
        </w:rPr>
        <w:t>individuals</w:t>
      </w:r>
      <w:r w:rsidR="00EC52F0" w:rsidRPr="00B970CA">
        <w:rPr>
          <w:rFonts w:ascii="Arial" w:hAnsi="Arial" w:cs="Arial"/>
        </w:rPr>
        <w:t xml:space="preserve"> </w:t>
      </w:r>
      <w:r w:rsidR="00A832FB" w:rsidRPr="00B970CA">
        <w:rPr>
          <w:rFonts w:ascii="Arial" w:hAnsi="Arial" w:cs="Arial"/>
        </w:rPr>
        <w:t>in</w:t>
      </w:r>
      <w:r w:rsidR="00EC52F0" w:rsidRPr="00B970CA">
        <w:rPr>
          <w:rFonts w:ascii="Arial" w:hAnsi="Arial" w:cs="Arial"/>
        </w:rPr>
        <w:t xml:space="preserve"> </w:t>
      </w:r>
      <w:r w:rsidR="00635034" w:rsidRPr="00B970CA">
        <w:rPr>
          <w:rFonts w:ascii="Arial" w:hAnsi="Arial" w:cs="Arial"/>
        </w:rPr>
        <w:t>increasing</w:t>
      </w:r>
      <w:r w:rsidR="00EC52F0" w:rsidRPr="00B970CA">
        <w:rPr>
          <w:rFonts w:ascii="Arial" w:hAnsi="Arial" w:cs="Arial"/>
        </w:rPr>
        <w:t xml:space="preserve"> their self-esteem and adaptability into their </w:t>
      </w:r>
      <w:r w:rsidR="004661E4" w:rsidRPr="00B970CA">
        <w:rPr>
          <w:rFonts w:ascii="Arial" w:hAnsi="Arial" w:cs="Arial"/>
        </w:rPr>
        <w:t>setting</w:t>
      </w:r>
      <w:r w:rsidR="000B4BD2" w:rsidRPr="00B970CA">
        <w:rPr>
          <w:rFonts w:ascii="Arial" w:hAnsi="Arial" w:cs="Arial"/>
        </w:rPr>
        <w:t xml:space="preserve">, </w:t>
      </w:r>
      <w:r w:rsidR="00EC52F0" w:rsidRPr="00B970CA">
        <w:rPr>
          <w:rFonts w:ascii="Arial" w:hAnsi="Arial" w:cs="Arial"/>
        </w:rPr>
        <w:t xml:space="preserve">this is crucial </w:t>
      </w:r>
      <w:r w:rsidR="00C964D7" w:rsidRPr="00B970CA">
        <w:rPr>
          <w:rFonts w:ascii="Arial" w:hAnsi="Arial" w:cs="Arial"/>
        </w:rPr>
        <w:t>for</w:t>
      </w:r>
      <w:r w:rsidR="00EC52F0" w:rsidRPr="00B970CA">
        <w:rPr>
          <w:rFonts w:ascii="Arial" w:hAnsi="Arial" w:cs="Arial"/>
        </w:rPr>
        <w:t xml:space="preserve"> migrant and refugee </w:t>
      </w:r>
      <w:r w:rsidR="001B0E67" w:rsidRPr="00B970CA">
        <w:rPr>
          <w:rFonts w:ascii="Arial" w:hAnsi="Arial" w:cs="Arial"/>
        </w:rPr>
        <w:t>children and adolescents</w:t>
      </w:r>
      <w:r w:rsidR="00EC52F0" w:rsidRPr="00B970CA">
        <w:rPr>
          <w:rFonts w:ascii="Arial" w:hAnsi="Arial" w:cs="Arial"/>
        </w:rPr>
        <w:t xml:space="preserve"> who are </w:t>
      </w:r>
      <w:r w:rsidR="0059420A" w:rsidRPr="00B970CA">
        <w:rPr>
          <w:rFonts w:ascii="Arial" w:hAnsi="Arial" w:cs="Arial"/>
        </w:rPr>
        <w:t>unaccustomed</w:t>
      </w:r>
      <w:r w:rsidR="00EC52F0" w:rsidRPr="00B970CA">
        <w:rPr>
          <w:rFonts w:ascii="Arial" w:hAnsi="Arial" w:cs="Arial"/>
        </w:rPr>
        <w:t xml:space="preserve"> with their new environment and </w:t>
      </w:r>
      <w:r w:rsidR="00531EE4">
        <w:rPr>
          <w:rFonts w:ascii="Arial" w:hAnsi="Arial" w:cs="Arial"/>
        </w:rPr>
        <w:t>school setting</w:t>
      </w:r>
      <w:r w:rsidR="001B0E67" w:rsidRPr="00B970CA">
        <w:rPr>
          <w:rFonts w:ascii="Arial" w:hAnsi="Arial" w:cs="Arial"/>
        </w:rPr>
        <w:t>. T</w:t>
      </w:r>
      <w:r w:rsidR="00EC52F0" w:rsidRPr="00B970CA">
        <w:rPr>
          <w:rFonts w:ascii="Arial" w:hAnsi="Arial" w:cs="Arial"/>
        </w:rPr>
        <w:t>hus the importance to look into this to support Mar</w:t>
      </w:r>
      <w:r w:rsidR="00636F54" w:rsidRPr="00B970CA">
        <w:rPr>
          <w:rFonts w:ascii="Arial" w:hAnsi="Arial" w:cs="Arial"/>
        </w:rPr>
        <w:t xml:space="preserve">yam </w:t>
      </w:r>
      <w:r w:rsidR="00EC52F0" w:rsidRPr="00B970CA">
        <w:rPr>
          <w:rFonts w:ascii="Arial" w:hAnsi="Arial" w:cs="Arial"/>
        </w:rPr>
        <w:t>however</w:t>
      </w:r>
      <w:r w:rsidR="000B4BD2" w:rsidRPr="00B970CA">
        <w:rPr>
          <w:rFonts w:ascii="Arial" w:hAnsi="Arial" w:cs="Arial"/>
        </w:rPr>
        <w:t>,</w:t>
      </w:r>
      <w:r w:rsidR="00EC52F0" w:rsidRPr="00B970CA">
        <w:rPr>
          <w:rFonts w:ascii="Arial" w:hAnsi="Arial" w:cs="Arial"/>
        </w:rPr>
        <w:t xml:space="preserve"> a </w:t>
      </w:r>
      <w:r w:rsidR="005B0520">
        <w:rPr>
          <w:rFonts w:ascii="Arial" w:hAnsi="Arial" w:cs="Arial"/>
        </w:rPr>
        <w:t>limitation</w:t>
      </w:r>
      <w:r w:rsidR="00EC52F0" w:rsidRPr="00B970CA">
        <w:rPr>
          <w:rFonts w:ascii="Arial" w:hAnsi="Arial" w:cs="Arial"/>
        </w:rPr>
        <w:t xml:space="preserve"> </w:t>
      </w:r>
      <w:r w:rsidR="00ED1C76" w:rsidRPr="00B970CA">
        <w:rPr>
          <w:rFonts w:ascii="Arial" w:hAnsi="Arial" w:cs="Arial"/>
        </w:rPr>
        <w:t>underlined</w:t>
      </w:r>
      <w:r w:rsidR="00EC52F0" w:rsidRPr="00B970CA">
        <w:rPr>
          <w:rFonts w:ascii="Arial" w:hAnsi="Arial" w:cs="Arial"/>
        </w:rPr>
        <w:t xml:space="preserve"> by </w:t>
      </w:r>
      <w:r w:rsidR="00636F54" w:rsidRPr="00B970CA">
        <w:rPr>
          <w:rFonts w:ascii="Arial" w:hAnsi="Arial" w:cs="Arial"/>
        </w:rPr>
        <w:t>Higley</w:t>
      </w:r>
      <w:r w:rsidR="004C7630" w:rsidRPr="00B970CA">
        <w:rPr>
          <w:rFonts w:ascii="Arial" w:hAnsi="Arial" w:cs="Arial"/>
        </w:rPr>
        <w:t xml:space="preserve"> &amp;</w:t>
      </w:r>
      <w:r w:rsidR="00636F54" w:rsidRPr="00B970CA">
        <w:rPr>
          <w:rFonts w:ascii="Arial" w:hAnsi="Arial" w:cs="Arial"/>
        </w:rPr>
        <w:t xml:space="preserve"> </w:t>
      </w:r>
      <w:r w:rsidR="00EC52F0" w:rsidRPr="00B970CA">
        <w:rPr>
          <w:rFonts w:ascii="Arial" w:hAnsi="Arial" w:cs="Arial"/>
        </w:rPr>
        <w:t xml:space="preserve">Walker </w:t>
      </w:r>
      <w:r w:rsidR="006B291D" w:rsidRPr="00B970CA">
        <w:rPr>
          <w:rFonts w:ascii="Arial" w:hAnsi="Arial" w:cs="Arial"/>
        </w:rPr>
        <w:t>(</w:t>
      </w:r>
      <w:r w:rsidR="004C7630" w:rsidRPr="00B970CA">
        <w:rPr>
          <w:rFonts w:ascii="Arial" w:hAnsi="Arial" w:cs="Arial"/>
        </w:rPr>
        <w:t xml:space="preserve">2016) </w:t>
      </w:r>
      <w:r w:rsidR="00EC52F0" w:rsidRPr="00B970CA">
        <w:rPr>
          <w:rFonts w:ascii="Arial" w:hAnsi="Arial" w:cs="Arial"/>
        </w:rPr>
        <w:t xml:space="preserve">is the need for the </w:t>
      </w:r>
      <w:r w:rsidR="00453D15" w:rsidRPr="00B970CA">
        <w:rPr>
          <w:rFonts w:ascii="Arial" w:hAnsi="Arial" w:cs="Arial"/>
        </w:rPr>
        <w:t>accurate</w:t>
      </w:r>
      <w:r w:rsidR="00EC52F0" w:rsidRPr="00B970CA">
        <w:rPr>
          <w:rFonts w:ascii="Arial" w:hAnsi="Arial" w:cs="Arial"/>
        </w:rPr>
        <w:t xml:space="preserve"> strategy and mentoring </w:t>
      </w:r>
      <w:r w:rsidR="00292767" w:rsidRPr="00B970CA">
        <w:rPr>
          <w:rFonts w:ascii="Arial" w:hAnsi="Arial" w:cs="Arial"/>
        </w:rPr>
        <w:t>interventions</w:t>
      </w:r>
      <w:r w:rsidR="00EC52F0" w:rsidRPr="00B970CA">
        <w:rPr>
          <w:rFonts w:ascii="Arial" w:hAnsi="Arial" w:cs="Arial"/>
        </w:rPr>
        <w:t xml:space="preserve"> to address the </w:t>
      </w:r>
      <w:r w:rsidR="00292767" w:rsidRPr="00B970CA">
        <w:rPr>
          <w:rFonts w:ascii="Arial" w:hAnsi="Arial" w:cs="Arial"/>
        </w:rPr>
        <w:t>precise</w:t>
      </w:r>
      <w:r w:rsidR="00EC52F0" w:rsidRPr="00B970CA">
        <w:rPr>
          <w:rFonts w:ascii="Arial" w:hAnsi="Arial" w:cs="Arial"/>
        </w:rPr>
        <w:t xml:space="preserve"> issues </w:t>
      </w:r>
      <w:r w:rsidR="005B0520" w:rsidRPr="00B970CA">
        <w:rPr>
          <w:rFonts w:ascii="Arial" w:hAnsi="Arial" w:cs="Arial"/>
        </w:rPr>
        <w:t>met</w:t>
      </w:r>
      <w:r w:rsidR="00EC52F0" w:rsidRPr="00B970CA">
        <w:rPr>
          <w:rFonts w:ascii="Arial" w:hAnsi="Arial" w:cs="Arial"/>
        </w:rPr>
        <w:t xml:space="preserve"> by </w:t>
      </w:r>
      <w:r w:rsidR="006B2AFD" w:rsidRPr="00B970CA">
        <w:rPr>
          <w:rFonts w:ascii="Arial" w:hAnsi="Arial" w:cs="Arial"/>
        </w:rPr>
        <w:t>susceptible</w:t>
      </w:r>
      <w:r w:rsidR="00EC52F0" w:rsidRPr="00B970CA">
        <w:rPr>
          <w:rFonts w:ascii="Arial" w:hAnsi="Arial" w:cs="Arial"/>
        </w:rPr>
        <w:t xml:space="preserve"> individuals within this context</w:t>
      </w:r>
      <w:r w:rsidR="00D45B2E">
        <w:rPr>
          <w:rFonts w:ascii="Arial" w:hAnsi="Arial" w:cs="Arial"/>
        </w:rPr>
        <w:t>,</w:t>
      </w:r>
      <w:r w:rsidR="00EC52F0" w:rsidRPr="00B970CA">
        <w:rPr>
          <w:rFonts w:ascii="Arial" w:hAnsi="Arial" w:cs="Arial"/>
        </w:rPr>
        <w:t xml:space="preserve"> the </w:t>
      </w:r>
      <w:r w:rsidR="009A6C46">
        <w:rPr>
          <w:rFonts w:ascii="Arial" w:hAnsi="Arial" w:cs="Arial"/>
        </w:rPr>
        <w:t>theories</w:t>
      </w:r>
      <w:r w:rsidR="00EC52F0" w:rsidRPr="00B970CA">
        <w:rPr>
          <w:rFonts w:ascii="Arial" w:hAnsi="Arial" w:cs="Arial"/>
        </w:rPr>
        <w:t xml:space="preserve"> </w:t>
      </w:r>
      <w:r w:rsidR="00040C71" w:rsidRPr="00B970CA">
        <w:rPr>
          <w:rFonts w:ascii="Arial" w:hAnsi="Arial" w:cs="Arial"/>
        </w:rPr>
        <w:t>recommend</w:t>
      </w:r>
      <w:r w:rsidR="00EC52F0" w:rsidRPr="00B970CA">
        <w:rPr>
          <w:rFonts w:ascii="Arial" w:hAnsi="Arial" w:cs="Arial"/>
        </w:rPr>
        <w:t xml:space="preserve"> that mentoring through action research </w:t>
      </w:r>
      <w:r w:rsidR="00040C71" w:rsidRPr="00B970CA">
        <w:rPr>
          <w:rFonts w:ascii="Arial" w:hAnsi="Arial" w:cs="Arial"/>
        </w:rPr>
        <w:t>might</w:t>
      </w:r>
      <w:r w:rsidR="00EC52F0" w:rsidRPr="00B970CA">
        <w:rPr>
          <w:rFonts w:ascii="Arial" w:hAnsi="Arial" w:cs="Arial"/>
        </w:rPr>
        <w:t xml:space="preserve"> be a </w:t>
      </w:r>
      <w:r w:rsidR="009A6C46" w:rsidRPr="00B970CA">
        <w:rPr>
          <w:rFonts w:ascii="Arial" w:hAnsi="Arial" w:cs="Arial"/>
        </w:rPr>
        <w:t>tactic</w:t>
      </w:r>
      <w:r w:rsidR="00EC52F0" w:rsidRPr="00B970CA">
        <w:rPr>
          <w:rFonts w:ascii="Arial" w:hAnsi="Arial" w:cs="Arial"/>
        </w:rPr>
        <w:t xml:space="preserve"> to </w:t>
      </w:r>
      <w:r w:rsidR="00040C71" w:rsidRPr="00B970CA">
        <w:rPr>
          <w:rFonts w:ascii="Arial" w:hAnsi="Arial" w:cs="Arial"/>
        </w:rPr>
        <w:t>help</w:t>
      </w:r>
      <w:r w:rsidR="00EC52F0" w:rsidRPr="00B970CA">
        <w:rPr>
          <w:rFonts w:ascii="Arial" w:hAnsi="Arial" w:cs="Arial"/>
        </w:rPr>
        <w:t xml:space="preserve"> at risk </w:t>
      </w:r>
      <w:r w:rsidR="00D45B2E">
        <w:rPr>
          <w:rFonts w:ascii="Arial" w:hAnsi="Arial" w:cs="Arial"/>
        </w:rPr>
        <w:t>adolescents</w:t>
      </w:r>
      <w:r w:rsidR="00EC52F0" w:rsidRPr="00B970CA">
        <w:rPr>
          <w:rFonts w:ascii="Arial" w:hAnsi="Arial" w:cs="Arial"/>
        </w:rPr>
        <w:t xml:space="preserve"> who are new to the </w:t>
      </w:r>
      <w:r w:rsidR="00B05107" w:rsidRPr="00B970CA">
        <w:rPr>
          <w:rFonts w:ascii="Arial" w:hAnsi="Arial" w:cs="Arial"/>
        </w:rPr>
        <w:t>e</w:t>
      </w:r>
      <w:r w:rsidR="00B05107">
        <w:rPr>
          <w:rFonts w:ascii="Arial" w:hAnsi="Arial" w:cs="Arial"/>
        </w:rPr>
        <w:t>ducational</w:t>
      </w:r>
      <w:r w:rsidR="009A6C46">
        <w:rPr>
          <w:rFonts w:ascii="Arial" w:hAnsi="Arial" w:cs="Arial"/>
        </w:rPr>
        <w:t xml:space="preserve"> </w:t>
      </w:r>
      <w:r w:rsidR="00EC52F0" w:rsidRPr="00B970CA">
        <w:rPr>
          <w:rFonts w:ascii="Arial" w:hAnsi="Arial" w:cs="Arial"/>
        </w:rPr>
        <w:t>syste</w:t>
      </w:r>
      <w:r w:rsidR="000C4E10" w:rsidRPr="00B970CA">
        <w:rPr>
          <w:rFonts w:ascii="Arial" w:hAnsi="Arial" w:cs="Arial"/>
        </w:rPr>
        <w:t xml:space="preserve">m.  </w:t>
      </w:r>
      <w:r w:rsidR="00303AC1" w:rsidRPr="00B970CA">
        <w:rPr>
          <w:rFonts w:ascii="Arial" w:hAnsi="Arial" w:cs="Arial"/>
        </w:rPr>
        <w:t xml:space="preserve">Adolescent </w:t>
      </w:r>
      <w:r w:rsidR="001124A9">
        <w:rPr>
          <w:rFonts w:ascii="Arial" w:hAnsi="Arial" w:cs="Arial"/>
        </w:rPr>
        <w:t>mentoring</w:t>
      </w:r>
      <w:r w:rsidR="00303AC1" w:rsidRPr="00B970CA">
        <w:rPr>
          <w:rFonts w:ascii="Arial" w:hAnsi="Arial" w:cs="Arial"/>
        </w:rPr>
        <w:t xml:space="preserve"> programs have become </w:t>
      </w:r>
      <w:r w:rsidR="00040C71" w:rsidRPr="00B970CA">
        <w:rPr>
          <w:rFonts w:ascii="Arial" w:hAnsi="Arial" w:cs="Arial"/>
        </w:rPr>
        <w:t>progressively</w:t>
      </w:r>
      <w:r w:rsidR="00303AC1" w:rsidRPr="00B970CA">
        <w:rPr>
          <w:rFonts w:ascii="Arial" w:hAnsi="Arial" w:cs="Arial"/>
        </w:rPr>
        <w:t xml:space="preserve"> </w:t>
      </w:r>
      <w:r w:rsidR="001124A9" w:rsidRPr="00B970CA">
        <w:rPr>
          <w:rFonts w:ascii="Arial" w:hAnsi="Arial" w:cs="Arial"/>
        </w:rPr>
        <w:t>prevalent</w:t>
      </w:r>
      <w:r w:rsidR="00303AC1" w:rsidRPr="00B970CA">
        <w:rPr>
          <w:rFonts w:ascii="Arial" w:hAnsi="Arial" w:cs="Arial"/>
        </w:rPr>
        <w:t xml:space="preserve"> as a</w:t>
      </w:r>
      <w:r w:rsidR="009C4AF4" w:rsidRPr="00B970CA">
        <w:rPr>
          <w:rFonts w:ascii="Arial" w:hAnsi="Arial" w:cs="Arial"/>
        </w:rPr>
        <w:t>n intervention</w:t>
      </w:r>
      <w:r w:rsidR="00303AC1" w:rsidRPr="00B970CA">
        <w:rPr>
          <w:rFonts w:ascii="Arial" w:hAnsi="Arial" w:cs="Arial"/>
        </w:rPr>
        <w:t xml:space="preserve"> to support young individuals who </w:t>
      </w:r>
      <w:r w:rsidR="009C4AF4" w:rsidRPr="00B970CA">
        <w:rPr>
          <w:rFonts w:ascii="Arial" w:hAnsi="Arial" w:cs="Arial"/>
        </w:rPr>
        <w:t xml:space="preserve">are </w:t>
      </w:r>
      <w:r w:rsidR="00303AC1" w:rsidRPr="00B970CA">
        <w:rPr>
          <w:rFonts w:ascii="Arial" w:hAnsi="Arial" w:cs="Arial"/>
        </w:rPr>
        <w:t xml:space="preserve">at risk of facing difficulties </w:t>
      </w:r>
      <w:r w:rsidR="009C4AF4" w:rsidRPr="00B970CA">
        <w:rPr>
          <w:rFonts w:ascii="Arial" w:hAnsi="Arial" w:cs="Arial"/>
        </w:rPr>
        <w:t xml:space="preserve">with </w:t>
      </w:r>
      <w:r w:rsidR="00303AC1" w:rsidRPr="00B970CA">
        <w:rPr>
          <w:rFonts w:ascii="Arial" w:hAnsi="Arial" w:cs="Arial"/>
        </w:rPr>
        <w:t>their social and psychological development</w:t>
      </w:r>
      <w:r w:rsidR="00587E00" w:rsidRPr="00B970CA">
        <w:rPr>
          <w:rFonts w:ascii="Arial" w:hAnsi="Arial" w:cs="Arial"/>
        </w:rPr>
        <w:t>. A</w:t>
      </w:r>
      <w:r w:rsidR="00303AC1" w:rsidRPr="00B970CA">
        <w:rPr>
          <w:rFonts w:ascii="Arial" w:hAnsi="Arial" w:cs="Arial"/>
        </w:rPr>
        <w:t xml:space="preserve">s </w:t>
      </w:r>
      <w:r w:rsidR="009C4AF4" w:rsidRPr="00B970CA">
        <w:rPr>
          <w:rFonts w:ascii="Arial" w:hAnsi="Arial" w:cs="Arial"/>
        </w:rPr>
        <w:t xml:space="preserve">the </w:t>
      </w:r>
      <w:r w:rsidR="00303AC1" w:rsidRPr="00B970CA">
        <w:rPr>
          <w:rFonts w:ascii="Arial" w:hAnsi="Arial" w:cs="Arial"/>
        </w:rPr>
        <w:t xml:space="preserve">adolescent development stage is </w:t>
      </w:r>
      <w:r w:rsidR="0034097C">
        <w:rPr>
          <w:rFonts w:ascii="Arial" w:hAnsi="Arial" w:cs="Arial"/>
        </w:rPr>
        <w:t>critical</w:t>
      </w:r>
      <w:r w:rsidR="00303AC1" w:rsidRPr="00B970CA">
        <w:rPr>
          <w:rFonts w:ascii="Arial" w:hAnsi="Arial" w:cs="Arial"/>
        </w:rPr>
        <w:t xml:space="preserve">, providing interventions to young individuals to meet their </w:t>
      </w:r>
      <w:r w:rsidR="00766EBA" w:rsidRPr="00B970CA">
        <w:rPr>
          <w:rFonts w:ascii="Arial" w:hAnsi="Arial" w:cs="Arial"/>
        </w:rPr>
        <w:t>anticipations</w:t>
      </w:r>
      <w:r w:rsidR="00303AC1" w:rsidRPr="00B970CA">
        <w:rPr>
          <w:rFonts w:ascii="Arial" w:hAnsi="Arial" w:cs="Arial"/>
        </w:rPr>
        <w:t xml:space="preserve"> and interest</w:t>
      </w:r>
      <w:r w:rsidR="00587E00" w:rsidRPr="00B970CA">
        <w:rPr>
          <w:rFonts w:ascii="Arial" w:hAnsi="Arial" w:cs="Arial"/>
        </w:rPr>
        <w:t xml:space="preserve">s </w:t>
      </w:r>
      <w:r w:rsidR="00303AC1" w:rsidRPr="00B970CA">
        <w:rPr>
          <w:rFonts w:ascii="Arial" w:hAnsi="Arial" w:cs="Arial"/>
        </w:rPr>
        <w:t>does not only benefit the</w:t>
      </w:r>
      <w:r w:rsidR="009D226D" w:rsidRPr="00B970CA">
        <w:rPr>
          <w:rFonts w:ascii="Arial" w:hAnsi="Arial" w:cs="Arial"/>
        </w:rPr>
        <w:t>ir</w:t>
      </w:r>
      <w:r w:rsidR="00303AC1" w:rsidRPr="00B970CA">
        <w:rPr>
          <w:rFonts w:ascii="Arial" w:hAnsi="Arial" w:cs="Arial"/>
        </w:rPr>
        <w:t xml:space="preserve"> </w:t>
      </w:r>
      <w:r w:rsidR="00D00404" w:rsidRPr="00B970CA">
        <w:rPr>
          <w:rFonts w:ascii="Arial" w:hAnsi="Arial" w:cs="Arial"/>
        </w:rPr>
        <w:t>general</w:t>
      </w:r>
      <w:r w:rsidR="00303AC1" w:rsidRPr="00B970CA">
        <w:rPr>
          <w:rFonts w:ascii="Arial" w:hAnsi="Arial" w:cs="Arial"/>
        </w:rPr>
        <w:t xml:space="preserve"> development, but it also </w:t>
      </w:r>
      <w:r w:rsidR="00162430" w:rsidRPr="00B970CA">
        <w:rPr>
          <w:rFonts w:ascii="Arial" w:hAnsi="Arial" w:cs="Arial"/>
        </w:rPr>
        <w:t xml:space="preserve">supports </w:t>
      </w:r>
      <w:r w:rsidR="00303AC1" w:rsidRPr="00B970CA">
        <w:rPr>
          <w:rFonts w:ascii="Arial" w:hAnsi="Arial" w:cs="Arial"/>
        </w:rPr>
        <w:t xml:space="preserve">social and emotional growth. Furthermore, intervening and </w:t>
      </w:r>
      <w:r w:rsidR="00D00404" w:rsidRPr="00B970CA">
        <w:rPr>
          <w:rFonts w:ascii="Arial" w:hAnsi="Arial" w:cs="Arial"/>
        </w:rPr>
        <w:t>assist</w:t>
      </w:r>
      <w:r w:rsidR="00D00404">
        <w:rPr>
          <w:rFonts w:ascii="Arial" w:hAnsi="Arial" w:cs="Arial"/>
        </w:rPr>
        <w:t>ing</w:t>
      </w:r>
      <w:r w:rsidR="00303AC1" w:rsidRPr="00B970CA">
        <w:rPr>
          <w:rFonts w:ascii="Arial" w:hAnsi="Arial" w:cs="Arial"/>
        </w:rPr>
        <w:t xml:space="preserve"> individuals in school</w:t>
      </w:r>
      <w:r w:rsidR="00BB22DD">
        <w:rPr>
          <w:rFonts w:ascii="Arial" w:hAnsi="Arial" w:cs="Arial"/>
        </w:rPr>
        <w:t xml:space="preserve"> settings </w:t>
      </w:r>
      <w:r w:rsidR="00303AC1" w:rsidRPr="00B970CA">
        <w:rPr>
          <w:rFonts w:ascii="Arial" w:hAnsi="Arial" w:cs="Arial"/>
        </w:rPr>
        <w:t>has a positive impact on the academic and social skills</w:t>
      </w:r>
      <w:r w:rsidR="000A3B86">
        <w:rPr>
          <w:rFonts w:ascii="Arial" w:hAnsi="Arial" w:cs="Arial"/>
        </w:rPr>
        <w:t>,</w:t>
      </w:r>
      <w:r w:rsidR="00303AC1" w:rsidRPr="00B970CA">
        <w:rPr>
          <w:rFonts w:ascii="Arial" w:hAnsi="Arial" w:cs="Arial"/>
        </w:rPr>
        <w:t xml:space="preserve"> </w:t>
      </w:r>
      <w:r w:rsidR="00C2185A" w:rsidRPr="00B970CA">
        <w:rPr>
          <w:rFonts w:ascii="Arial" w:hAnsi="Arial" w:cs="Arial"/>
        </w:rPr>
        <w:t>developing</w:t>
      </w:r>
      <w:r w:rsidR="00303AC1" w:rsidRPr="00B970CA">
        <w:rPr>
          <w:rFonts w:ascii="Arial" w:hAnsi="Arial" w:cs="Arial"/>
        </w:rPr>
        <w:t xml:space="preserve"> a </w:t>
      </w:r>
      <w:r w:rsidR="00BB22DD" w:rsidRPr="00B970CA">
        <w:rPr>
          <w:rFonts w:ascii="Arial" w:hAnsi="Arial" w:cs="Arial"/>
        </w:rPr>
        <w:t>constructive</w:t>
      </w:r>
      <w:r w:rsidR="0027407B" w:rsidRPr="00B970CA">
        <w:rPr>
          <w:rFonts w:ascii="Arial" w:hAnsi="Arial" w:cs="Arial"/>
        </w:rPr>
        <w:t xml:space="preserve"> outcome</w:t>
      </w:r>
      <w:r w:rsidR="00303AC1" w:rsidRPr="00B970CA">
        <w:rPr>
          <w:rFonts w:ascii="Arial" w:hAnsi="Arial" w:cs="Arial"/>
        </w:rPr>
        <w:t xml:space="preserve"> for themselves and the community. </w:t>
      </w:r>
      <w:r w:rsidR="005569C7" w:rsidRPr="00B970CA">
        <w:rPr>
          <w:rFonts w:ascii="Arial" w:hAnsi="Arial" w:cs="Arial"/>
        </w:rPr>
        <w:t>Similarly</w:t>
      </w:r>
      <w:r w:rsidR="006100FC" w:rsidRPr="00B970CA">
        <w:rPr>
          <w:rFonts w:ascii="Arial" w:hAnsi="Arial" w:cs="Arial"/>
        </w:rPr>
        <w:t xml:space="preserve"> to </w:t>
      </w:r>
      <w:r w:rsidR="005569C7" w:rsidRPr="00B970CA">
        <w:rPr>
          <w:rFonts w:ascii="Arial" w:hAnsi="Arial" w:cs="Arial"/>
        </w:rPr>
        <w:t>Hawkins, Karcher</w:t>
      </w:r>
      <w:r w:rsidR="006100FC" w:rsidRPr="00B970CA">
        <w:rPr>
          <w:rFonts w:ascii="Arial" w:hAnsi="Arial" w:cs="Arial"/>
        </w:rPr>
        <w:t xml:space="preserve"> </w:t>
      </w:r>
      <w:r w:rsidR="005569C7" w:rsidRPr="00B970CA">
        <w:rPr>
          <w:rFonts w:ascii="Arial" w:hAnsi="Arial" w:cs="Arial"/>
        </w:rPr>
        <w:t xml:space="preserve">(2020) </w:t>
      </w:r>
      <w:r w:rsidR="00BD49BE" w:rsidRPr="00B970CA">
        <w:rPr>
          <w:rFonts w:ascii="Arial" w:hAnsi="Arial" w:cs="Arial"/>
        </w:rPr>
        <w:t>noticed</w:t>
      </w:r>
      <w:r w:rsidR="005569C7" w:rsidRPr="00B970CA">
        <w:rPr>
          <w:rFonts w:ascii="Arial" w:hAnsi="Arial" w:cs="Arial"/>
        </w:rPr>
        <w:t xml:space="preserve"> that </w:t>
      </w:r>
      <w:r w:rsidR="000A3B86">
        <w:rPr>
          <w:rFonts w:ascii="Arial" w:hAnsi="Arial" w:cs="Arial"/>
        </w:rPr>
        <w:t>interventions used with</w:t>
      </w:r>
      <w:r w:rsidR="005569C7" w:rsidRPr="00B970CA">
        <w:rPr>
          <w:rFonts w:ascii="Arial" w:hAnsi="Arial" w:cs="Arial"/>
        </w:rPr>
        <w:t xml:space="preserve"> young</w:t>
      </w:r>
      <w:r w:rsidR="000A3B86">
        <w:rPr>
          <w:rFonts w:ascii="Arial" w:hAnsi="Arial" w:cs="Arial"/>
        </w:rPr>
        <w:t>er individuals</w:t>
      </w:r>
      <w:r w:rsidR="005569C7" w:rsidRPr="00B970CA">
        <w:rPr>
          <w:rFonts w:ascii="Arial" w:hAnsi="Arial" w:cs="Arial"/>
        </w:rPr>
        <w:t xml:space="preserve"> </w:t>
      </w:r>
      <w:r w:rsidR="00B24F25">
        <w:rPr>
          <w:rFonts w:ascii="Arial" w:hAnsi="Arial" w:cs="Arial"/>
        </w:rPr>
        <w:t>acts as</w:t>
      </w:r>
      <w:r w:rsidR="005569C7" w:rsidRPr="00B970CA">
        <w:rPr>
          <w:rFonts w:ascii="Arial" w:hAnsi="Arial" w:cs="Arial"/>
        </w:rPr>
        <w:t xml:space="preserve"> an important </w:t>
      </w:r>
      <w:r w:rsidR="00B24F25">
        <w:rPr>
          <w:rFonts w:ascii="Arial" w:hAnsi="Arial" w:cs="Arial"/>
        </w:rPr>
        <w:t>role</w:t>
      </w:r>
      <w:r w:rsidR="005569C7" w:rsidRPr="00B970CA">
        <w:rPr>
          <w:rFonts w:ascii="Arial" w:hAnsi="Arial" w:cs="Arial"/>
        </w:rPr>
        <w:t xml:space="preserve"> in crime prevention</w:t>
      </w:r>
      <w:r w:rsidR="005671D0">
        <w:rPr>
          <w:rFonts w:ascii="Arial" w:hAnsi="Arial" w:cs="Arial"/>
        </w:rPr>
        <w:t>, w</w:t>
      </w:r>
      <w:r w:rsidR="005569C7" w:rsidRPr="00B970CA">
        <w:rPr>
          <w:rFonts w:ascii="Arial" w:hAnsi="Arial" w:cs="Arial"/>
        </w:rPr>
        <w:t xml:space="preserve">hen </w:t>
      </w:r>
      <w:r w:rsidR="005671D0" w:rsidRPr="00B970CA">
        <w:rPr>
          <w:rFonts w:ascii="Arial" w:hAnsi="Arial" w:cs="Arial"/>
        </w:rPr>
        <w:t>averting</w:t>
      </w:r>
      <w:r w:rsidR="005569C7" w:rsidRPr="00B970CA">
        <w:rPr>
          <w:rFonts w:ascii="Arial" w:hAnsi="Arial" w:cs="Arial"/>
        </w:rPr>
        <w:t xml:space="preserve"> youth crime through a social approach.</w:t>
      </w:r>
      <w:r w:rsidR="006100FC" w:rsidRPr="00B970CA">
        <w:rPr>
          <w:rFonts w:ascii="Arial" w:hAnsi="Arial" w:cs="Arial"/>
        </w:rPr>
        <w:t xml:space="preserve"> </w:t>
      </w:r>
      <w:r w:rsidR="00017EED" w:rsidRPr="00B970CA">
        <w:rPr>
          <w:rFonts w:ascii="Arial" w:hAnsi="Arial" w:cs="Arial"/>
        </w:rPr>
        <w:t>However, with thi</w:t>
      </w:r>
      <w:r w:rsidR="00F70014" w:rsidRPr="00B970CA">
        <w:rPr>
          <w:rFonts w:ascii="Arial" w:hAnsi="Arial" w:cs="Arial"/>
        </w:rPr>
        <w:t>s</w:t>
      </w:r>
      <w:r w:rsidR="00017EED" w:rsidRPr="00B970CA">
        <w:rPr>
          <w:rFonts w:ascii="Arial" w:hAnsi="Arial" w:cs="Arial"/>
        </w:rPr>
        <w:t>, it is important to acknowledge that research on p</w:t>
      </w:r>
      <w:r w:rsidR="00F70014" w:rsidRPr="00B970CA">
        <w:rPr>
          <w:rFonts w:ascii="Arial" w:hAnsi="Arial" w:cs="Arial"/>
        </w:rPr>
        <w:t>ee</w:t>
      </w:r>
      <w:r w:rsidR="00017EED" w:rsidRPr="00B970CA">
        <w:rPr>
          <w:rFonts w:ascii="Arial" w:hAnsi="Arial" w:cs="Arial"/>
        </w:rPr>
        <w:t>r</w:t>
      </w:r>
      <w:r w:rsidR="00F70014" w:rsidRPr="00B970CA">
        <w:rPr>
          <w:rFonts w:ascii="Arial" w:hAnsi="Arial" w:cs="Arial"/>
        </w:rPr>
        <w:t>-</w:t>
      </w:r>
      <w:r w:rsidR="00017EED" w:rsidRPr="00B970CA">
        <w:rPr>
          <w:rFonts w:ascii="Arial" w:hAnsi="Arial" w:cs="Arial"/>
        </w:rPr>
        <w:lastRenderedPageBreak/>
        <w:t>monitoring and integration experiences of refugee and immigrant background s</w:t>
      </w:r>
      <w:r w:rsidR="002B58E8" w:rsidRPr="00B970CA">
        <w:rPr>
          <w:rFonts w:ascii="Arial" w:hAnsi="Arial" w:cs="Arial"/>
        </w:rPr>
        <w:t>tudent</w:t>
      </w:r>
      <w:r w:rsidR="00017EED" w:rsidRPr="00B970CA">
        <w:rPr>
          <w:rFonts w:ascii="Arial" w:hAnsi="Arial" w:cs="Arial"/>
        </w:rPr>
        <w:t xml:space="preserve">s are still </w:t>
      </w:r>
      <w:r w:rsidR="00661DC4">
        <w:rPr>
          <w:rFonts w:ascii="Arial" w:hAnsi="Arial" w:cs="Arial"/>
        </w:rPr>
        <w:t>limite</w:t>
      </w:r>
      <w:r w:rsidR="00DB5557">
        <w:rPr>
          <w:rFonts w:ascii="Arial" w:hAnsi="Arial" w:cs="Arial"/>
        </w:rPr>
        <w:t>d</w:t>
      </w:r>
      <w:r w:rsidR="00017EED" w:rsidRPr="00B970CA">
        <w:rPr>
          <w:rFonts w:ascii="Arial" w:hAnsi="Arial" w:cs="Arial"/>
        </w:rPr>
        <w:t xml:space="preserve">, whilst studies have </w:t>
      </w:r>
      <w:r w:rsidR="008D174B" w:rsidRPr="00B970CA">
        <w:rPr>
          <w:rFonts w:ascii="Arial" w:hAnsi="Arial" w:cs="Arial"/>
        </w:rPr>
        <w:t>indicated</w:t>
      </w:r>
      <w:r w:rsidR="00017EED" w:rsidRPr="00B970CA">
        <w:rPr>
          <w:rFonts w:ascii="Arial" w:hAnsi="Arial" w:cs="Arial"/>
        </w:rPr>
        <w:t xml:space="preserve"> that </w:t>
      </w:r>
      <w:r w:rsidR="00D72511" w:rsidRPr="00B970CA">
        <w:rPr>
          <w:rFonts w:ascii="Arial" w:hAnsi="Arial" w:cs="Arial"/>
        </w:rPr>
        <w:t xml:space="preserve">using interventions </w:t>
      </w:r>
      <w:r w:rsidR="00017EED" w:rsidRPr="00B970CA">
        <w:rPr>
          <w:rFonts w:ascii="Arial" w:hAnsi="Arial" w:cs="Arial"/>
        </w:rPr>
        <w:t xml:space="preserve">effectively </w:t>
      </w:r>
      <w:r w:rsidR="002B58E8" w:rsidRPr="00B970CA">
        <w:rPr>
          <w:rFonts w:ascii="Arial" w:hAnsi="Arial" w:cs="Arial"/>
        </w:rPr>
        <w:t xml:space="preserve">enhances </w:t>
      </w:r>
      <w:r w:rsidR="00933B1E" w:rsidRPr="00B970CA">
        <w:rPr>
          <w:rFonts w:ascii="Arial" w:hAnsi="Arial" w:cs="Arial"/>
        </w:rPr>
        <w:t>students’</w:t>
      </w:r>
      <w:r w:rsidR="002B58E8" w:rsidRPr="00B970CA">
        <w:rPr>
          <w:rFonts w:ascii="Arial" w:hAnsi="Arial" w:cs="Arial"/>
        </w:rPr>
        <w:t xml:space="preserve"> </w:t>
      </w:r>
      <w:r w:rsidR="00017EED" w:rsidRPr="00B970CA">
        <w:rPr>
          <w:rFonts w:ascii="Arial" w:hAnsi="Arial" w:cs="Arial"/>
        </w:rPr>
        <w:t>identity,</w:t>
      </w:r>
      <w:r w:rsidR="00DB5557">
        <w:rPr>
          <w:rFonts w:ascii="Arial" w:hAnsi="Arial" w:cs="Arial"/>
        </w:rPr>
        <w:t xml:space="preserve"> self-esteem</w:t>
      </w:r>
      <w:r w:rsidR="00017EED" w:rsidRPr="00B970CA">
        <w:rPr>
          <w:rFonts w:ascii="Arial" w:hAnsi="Arial" w:cs="Arial"/>
        </w:rPr>
        <w:t xml:space="preserve"> and academic engagement, </w:t>
      </w:r>
      <w:r w:rsidR="00160C54" w:rsidRPr="00B970CA">
        <w:rPr>
          <w:rFonts w:ascii="Arial" w:hAnsi="Arial" w:cs="Arial"/>
        </w:rPr>
        <w:t xml:space="preserve">Singh and </w:t>
      </w:r>
      <w:proofErr w:type="spellStart"/>
      <w:r w:rsidR="00160C54" w:rsidRPr="00B970CA">
        <w:rPr>
          <w:rFonts w:ascii="Arial" w:hAnsi="Arial" w:cs="Arial"/>
        </w:rPr>
        <w:t>Tregale</w:t>
      </w:r>
      <w:proofErr w:type="spellEnd"/>
      <w:r w:rsidR="00251AB5">
        <w:rPr>
          <w:rFonts w:ascii="Arial" w:hAnsi="Arial" w:cs="Arial"/>
        </w:rPr>
        <w:t xml:space="preserve">, </w:t>
      </w:r>
      <w:r w:rsidR="00160C54" w:rsidRPr="00B970CA">
        <w:rPr>
          <w:rFonts w:ascii="Arial" w:hAnsi="Arial" w:cs="Arial"/>
        </w:rPr>
        <w:t>(2015)</w:t>
      </w:r>
      <w:r w:rsidR="00017EED" w:rsidRPr="00B970CA">
        <w:rPr>
          <w:rFonts w:ascii="Arial" w:hAnsi="Arial" w:cs="Arial"/>
        </w:rPr>
        <w:t xml:space="preserve"> acknowledged that </w:t>
      </w:r>
      <w:r w:rsidR="00401DF0" w:rsidRPr="00B970CA">
        <w:rPr>
          <w:rFonts w:ascii="Arial" w:hAnsi="Arial" w:cs="Arial"/>
        </w:rPr>
        <w:t>exploration</w:t>
      </w:r>
      <w:r w:rsidR="00017EED" w:rsidRPr="00B970CA">
        <w:rPr>
          <w:rFonts w:ascii="Arial" w:hAnsi="Arial" w:cs="Arial"/>
        </w:rPr>
        <w:t xml:space="preserve"> on mentor</w:t>
      </w:r>
      <w:r w:rsidR="003A614D" w:rsidRPr="00B970CA">
        <w:rPr>
          <w:rFonts w:ascii="Arial" w:hAnsi="Arial" w:cs="Arial"/>
        </w:rPr>
        <w:t>in</w:t>
      </w:r>
      <w:r w:rsidR="00063C03" w:rsidRPr="00B970CA">
        <w:rPr>
          <w:rFonts w:ascii="Arial" w:hAnsi="Arial" w:cs="Arial"/>
        </w:rPr>
        <w:t>g</w:t>
      </w:r>
      <w:r w:rsidR="002D5188" w:rsidRPr="00B970CA">
        <w:rPr>
          <w:rFonts w:ascii="Arial" w:hAnsi="Arial" w:cs="Arial"/>
        </w:rPr>
        <w:t xml:space="preserve"> </w:t>
      </w:r>
      <w:r w:rsidR="00863ED8">
        <w:rPr>
          <w:rFonts w:ascii="Arial" w:hAnsi="Arial" w:cs="Arial"/>
        </w:rPr>
        <w:t>interventions</w:t>
      </w:r>
      <w:r w:rsidR="00017EED" w:rsidRPr="00B970CA">
        <w:rPr>
          <w:rFonts w:ascii="Arial" w:hAnsi="Arial" w:cs="Arial"/>
        </w:rPr>
        <w:t xml:space="preserve"> for students from refugee background remains under developed</w:t>
      </w:r>
      <w:r w:rsidR="00571AE6" w:rsidRPr="00B970CA">
        <w:rPr>
          <w:rFonts w:ascii="Arial" w:hAnsi="Arial" w:cs="Arial"/>
        </w:rPr>
        <w:t xml:space="preserve"> however,</w:t>
      </w:r>
      <w:r w:rsidR="002D5188" w:rsidRPr="00B970CA">
        <w:rPr>
          <w:rFonts w:ascii="Arial" w:hAnsi="Arial" w:cs="Arial"/>
        </w:rPr>
        <w:t xml:space="preserve"> the available </w:t>
      </w:r>
      <w:r w:rsidR="008721E1" w:rsidRPr="00B970CA">
        <w:rPr>
          <w:rFonts w:ascii="Arial" w:hAnsi="Arial" w:cs="Arial"/>
        </w:rPr>
        <w:t>data</w:t>
      </w:r>
      <w:r w:rsidR="00571AE6" w:rsidRPr="00B970CA">
        <w:rPr>
          <w:rFonts w:ascii="Arial" w:hAnsi="Arial" w:cs="Arial"/>
        </w:rPr>
        <w:t xml:space="preserve"> highlight</w:t>
      </w:r>
      <w:r w:rsidR="00B47569" w:rsidRPr="00B970CA">
        <w:rPr>
          <w:rFonts w:ascii="Arial" w:hAnsi="Arial" w:cs="Arial"/>
        </w:rPr>
        <w:t xml:space="preserve">s the </w:t>
      </w:r>
      <w:r w:rsidR="00571AE6" w:rsidRPr="00B970CA">
        <w:rPr>
          <w:rFonts w:ascii="Arial" w:hAnsi="Arial" w:cs="Arial"/>
        </w:rPr>
        <w:t>benefits of mentorin</w:t>
      </w:r>
      <w:r w:rsidR="00B47569" w:rsidRPr="00B970CA">
        <w:rPr>
          <w:rFonts w:ascii="Arial" w:hAnsi="Arial" w:cs="Arial"/>
        </w:rPr>
        <w:t>g interventions for</w:t>
      </w:r>
      <w:r w:rsidR="00571AE6" w:rsidRPr="00B970CA">
        <w:rPr>
          <w:rFonts w:ascii="Arial" w:hAnsi="Arial" w:cs="Arial"/>
        </w:rPr>
        <w:t xml:space="preserve"> immigrants and refugees to </w:t>
      </w:r>
      <w:r w:rsidR="00885FAE" w:rsidRPr="00B970CA">
        <w:rPr>
          <w:rFonts w:ascii="Arial" w:hAnsi="Arial" w:cs="Arial"/>
        </w:rPr>
        <w:t>improve</w:t>
      </w:r>
      <w:r w:rsidR="00571AE6" w:rsidRPr="00B970CA">
        <w:rPr>
          <w:rFonts w:ascii="Arial" w:hAnsi="Arial" w:cs="Arial"/>
        </w:rPr>
        <w:t xml:space="preserve"> social participation.</w:t>
      </w:r>
      <w:r w:rsidR="00680B93" w:rsidRPr="00B970CA">
        <w:rPr>
          <w:rFonts w:ascii="Arial" w:hAnsi="Arial" w:cs="Arial"/>
        </w:rPr>
        <w:t xml:space="preserve"> </w:t>
      </w:r>
      <w:proofErr w:type="spellStart"/>
      <w:r w:rsidR="00680B93" w:rsidRPr="00B970CA">
        <w:rPr>
          <w:rFonts w:ascii="Arial" w:hAnsi="Arial" w:cs="Arial"/>
        </w:rPr>
        <w:t>Dosemagen</w:t>
      </w:r>
      <w:proofErr w:type="spellEnd"/>
      <w:r w:rsidR="00680B93" w:rsidRPr="00B970CA">
        <w:rPr>
          <w:rFonts w:ascii="Arial" w:hAnsi="Arial" w:cs="Arial"/>
        </w:rPr>
        <w:t xml:space="preserve"> and Schwalbach (2019)</w:t>
      </w:r>
      <w:r w:rsidR="00571AE6" w:rsidRPr="00B970CA">
        <w:rPr>
          <w:rFonts w:ascii="Arial" w:hAnsi="Arial" w:cs="Arial"/>
        </w:rPr>
        <w:t xml:space="preserve"> discussed the effective relationships</w:t>
      </w:r>
      <w:r w:rsidR="00D72511" w:rsidRPr="00B970CA">
        <w:rPr>
          <w:rFonts w:ascii="Arial" w:hAnsi="Arial" w:cs="Arial"/>
        </w:rPr>
        <w:t xml:space="preserve"> during interventions</w:t>
      </w:r>
      <w:r w:rsidR="00571AE6" w:rsidRPr="00B970CA">
        <w:rPr>
          <w:rFonts w:ascii="Arial" w:hAnsi="Arial" w:cs="Arial"/>
        </w:rPr>
        <w:t xml:space="preserve">, particularly those that are </w:t>
      </w:r>
      <w:r w:rsidR="00A13366" w:rsidRPr="00B970CA">
        <w:t>trustful,</w:t>
      </w:r>
      <w:r w:rsidR="00571AE6" w:rsidRPr="00B970CA">
        <w:rPr>
          <w:rFonts w:ascii="Arial" w:hAnsi="Arial" w:cs="Arial"/>
        </w:rPr>
        <w:t xml:space="preserve"> can </w:t>
      </w:r>
      <w:r w:rsidR="00A13366" w:rsidRPr="00B970CA">
        <w:rPr>
          <w:rFonts w:ascii="Arial" w:hAnsi="Arial" w:cs="Arial"/>
        </w:rPr>
        <w:t>support</w:t>
      </w:r>
      <w:r w:rsidR="00571AE6" w:rsidRPr="00B970CA">
        <w:rPr>
          <w:rFonts w:ascii="Arial" w:hAnsi="Arial" w:cs="Arial"/>
        </w:rPr>
        <w:t xml:space="preserve"> refugee and migrant children </w:t>
      </w:r>
      <w:r w:rsidR="00A13366" w:rsidRPr="00B970CA">
        <w:rPr>
          <w:rFonts w:ascii="Arial" w:hAnsi="Arial" w:cs="Arial"/>
        </w:rPr>
        <w:t>participate</w:t>
      </w:r>
      <w:r w:rsidR="00571AE6" w:rsidRPr="00B970CA">
        <w:rPr>
          <w:rFonts w:ascii="Arial" w:hAnsi="Arial" w:cs="Arial"/>
        </w:rPr>
        <w:t xml:space="preserve"> into the new school culture and community as it promotes resilience</w:t>
      </w:r>
      <w:r w:rsidR="00003936" w:rsidRPr="00B970CA">
        <w:rPr>
          <w:rFonts w:ascii="Arial" w:hAnsi="Arial" w:cs="Arial"/>
        </w:rPr>
        <w:t xml:space="preserve"> </w:t>
      </w:r>
      <w:r w:rsidR="00571AE6" w:rsidRPr="00B970CA">
        <w:rPr>
          <w:rFonts w:ascii="Arial" w:hAnsi="Arial" w:cs="Arial"/>
        </w:rPr>
        <w:t>and</w:t>
      </w:r>
      <w:r w:rsidR="008353BC" w:rsidRPr="00B970CA">
        <w:rPr>
          <w:rFonts w:ascii="Arial" w:hAnsi="Arial" w:cs="Arial"/>
        </w:rPr>
        <w:t xml:space="preserve"> improve</w:t>
      </w:r>
      <w:r w:rsidR="00A13366" w:rsidRPr="00B970CA">
        <w:rPr>
          <w:rFonts w:ascii="Arial" w:hAnsi="Arial" w:cs="Arial"/>
        </w:rPr>
        <w:t xml:space="preserve">s </w:t>
      </w:r>
      <w:r w:rsidR="00571AE6" w:rsidRPr="00B970CA">
        <w:rPr>
          <w:rFonts w:ascii="Arial" w:hAnsi="Arial" w:cs="Arial"/>
        </w:rPr>
        <w:t>psychological well-being</w:t>
      </w:r>
      <w:r w:rsidR="008F2017" w:rsidRPr="00B970CA">
        <w:rPr>
          <w:rFonts w:ascii="Arial" w:hAnsi="Arial" w:cs="Arial"/>
        </w:rPr>
        <w:t xml:space="preserve"> (Oberoi</w:t>
      </w:r>
      <w:r w:rsidR="008F2017" w:rsidRPr="00E75C1E">
        <w:rPr>
          <w:rFonts w:ascii="Arial" w:hAnsi="Arial" w:cs="Arial"/>
        </w:rPr>
        <w:t>., 2016)</w:t>
      </w:r>
      <w:r w:rsidR="00571AE6" w:rsidRPr="00E75C1E">
        <w:rPr>
          <w:rFonts w:ascii="Arial" w:hAnsi="Arial" w:cs="Arial"/>
        </w:rPr>
        <w:t>.</w:t>
      </w:r>
      <w:r w:rsidR="000C4E10" w:rsidRPr="00E75C1E">
        <w:rPr>
          <w:rFonts w:ascii="Arial" w:hAnsi="Arial" w:cs="Arial"/>
        </w:rPr>
        <w:t xml:space="preserve"> </w:t>
      </w:r>
      <w:r w:rsidR="00167651" w:rsidRPr="00E75C1E">
        <w:rPr>
          <w:rFonts w:ascii="Arial" w:hAnsi="Arial" w:cs="Arial"/>
        </w:rPr>
        <w:t>W</w:t>
      </w:r>
      <w:r w:rsidR="00CB2F8C" w:rsidRPr="00E75C1E">
        <w:rPr>
          <w:rFonts w:ascii="Arial" w:hAnsi="Arial" w:cs="Arial"/>
        </w:rPr>
        <w:t>hen considering p</w:t>
      </w:r>
      <w:r w:rsidR="00740255">
        <w:rPr>
          <w:rFonts w:ascii="Arial" w:hAnsi="Arial" w:cs="Arial"/>
        </w:rPr>
        <w:t xml:space="preserve">eer </w:t>
      </w:r>
      <w:r w:rsidR="00CB2F8C" w:rsidRPr="00E75C1E">
        <w:rPr>
          <w:rFonts w:ascii="Arial" w:hAnsi="Arial" w:cs="Arial"/>
        </w:rPr>
        <w:t xml:space="preserve">mentoring and integration, it is crucial to ensure that the interventions </w:t>
      </w:r>
      <w:r w:rsidR="00425BD5" w:rsidRPr="00E75C1E">
        <w:rPr>
          <w:rFonts w:ascii="Arial" w:hAnsi="Arial" w:cs="Arial"/>
        </w:rPr>
        <w:t>tailor</w:t>
      </w:r>
      <w:r w:rsidR="00CB2F8C" w:rsidRPr="00E75C1E">
        <w:rPr>
          <w:rFonts w:ascii="Arial" w:hAnsi="Arial" w:cs="Arial"/>
        </w:rPr>
        <w:t xml:space="preserve"> to the individual needs and circumstances of the individual</w:t>
      </w:r>
      <w:r w:rsidR="00425BD5" w:rsidRPr="00E75C1E">
        <w:rPr>
          <w:rFonts w:ascii="Arial" w:hAnsi="Arial" w:cs="Arial"/>
        </w:rPr>
        <w:t xml:space="preserve">, </w:t>
      </w:r>
      <w:r w:rsidR="00CB2F8C" w:rsidRPr="00E75C1E">
        <w:rPr>
          <w:rFonts w:ascii="Arial" w:hAnsi="Arial" w:cs="Arial"/>
        </w:rPr>
        <w:t xml:space="preserve">this will enable a positive impact </w:t>
      </w:r>
      <w:r w:rsidR="00254998">
        <w:rPr>
          <w:rFonts w:ascii="Arial" w:hAnsi="Arial" w:cs="Arial"/>
        </w:rPr>
        <w:t xml:space="preserve">to occur in </w:t>
      </w:r>
      <w:r w:rsidR="00CB2F8C" w:rsidRPr="00E75C1E">
        <w:rPr>
          <w:rFonts w:ascii="Arial" w:hAnsi="Arial" w:cs="Arial"/>
        </w:rPr>
        <w:t>the overall success of the</w:t>
      </w:r>
      <w:r w:rsidR="004454EE">
        <w:rPr>
          <w:rFonts w:ascii="Arial" w:hAnsi="Arial" w:cs="Arial"/>
        </w:rPr>
        <w:t xml:space="preserve"> intervention</w:t>
      </w:r>
      <w:r w:rsidR="007C61D3" w:rsidRPr="00E75C1E">
        <w:rPr>
          <w:rFonts w:ascii="Arial" w:hAnsi="Arial" w:cs="Arial"/>
        </w:rPr>
        <w:t xml:space="preserve">. </w:t>
      </w:r>
      <w:r w:rsidR="00427687" w:rsidRPr="00E75C1E">
        <w:rPr>
          <w:rFonts w:ascii="Arial" w:hAnsi="Arial" w:cs="Arial"/>
        </w:rPr>
        <w:t xml:space="preserve">Studies reported the individuals who were providing support to their peers felt enhanced confidence and </w:t>
      </w:r>
      <w:r w:rsidR="00167651" w:rsidRPr="00E75C1E">
        <w:rPr>
          <w:rFonts w:ascii="Arial" w:hAnsi="Arial" w:cs="Arial"/>
        </w:rPr>
        <w:t>self-esteem</w:t>
      </w:r>
      <w:r w:rsidR="00427687" w:rsidRPr="00E75C1E">
        <w:rPr>
          <w:rFonts w:ascii="Arial" w:hAnsi="Arial" w:cs="Arial"/>
        </w:rPr>
        <w:t xml:space="preserve"> as they believed that the </w:t>
      </w:r>
      <w:r w:rsidR="006B5A88">
        <w:rPr>
          <w:rFonts w:ascii="Arial" w:hAnsi="Arial" w:cs="Arial"/>
        </w:rPr>
        <w:t>support</w:t>
      </w:r>
      <w:r w:rsidR="00427687" w:rsidRPr="00E75C1E">
        <w:rPr>
          <w:rFonts w:ascii="Arial" w:hAnsi="Arial" w:cs="Arial"/>
        </w:rPr>
        <w:t xml:space="preserve"> they provided was </w:t>
      </w:r>
      <w:r w:rsidR="006B5A88" w:rsidRPr="00E75C1E">
        <w:rPr>
          <w:rFonts w:ascii="Arial" w:hAnsi="Arial" w:cs="Arial"/>
        </w:rPr>
        <w:t>valued</w:t>
      </w:r>
      <w:r w:rsidR="00427687" w:rsidRPr="00E75C1E">
        <w:rPr>
          <w:rFonts w:ascii="Arial" w:hAnsi="Arial" w:cs="Arial"/>
        </w:rPr>
        <w:t xml:space="preserve"> and impactful </w:t>
      </w:r>
      <w:r w:rsidR="005179C3" w:rsidRPr="00E75C1E">
        <w:rPr>
          <w:rFonts w:ascii="Arial" w:hAnsi="Arial" w:cs="Arial"/>
        </w:rPr>
        <w:t>(</w:t>
      </w:r>
      <w:r w:rsidR="00945C69" w:rsidRPr="00E75C1E">
        <w:rPr>
          <w:rFonts w:ascii="Arial" w:hAnsi="Arial" w:cs="Arial"/>
        </w:rPr>
        <w:t>Ratzlaff et al.</w:t>
      </w:r>
      <w:r w:rsidR="00427687" w:rsidRPr="00E75C1E">
        <w:rPr>
          <w:rFonts w:ascii="Arial" w:hAnsi="Arial" w:cs="Arial"/>
        </w:rPr>
        <w:t>, 2006</w:t>
      </w:r>
      <w:r w:rsidR="00945C69" w:rsidRPr="00E75C1E">
        <w:rPr>
          <w:rFonts w:ascii="Arial" w:hAnsi="Arial" w:cs="Arial"/>
        </w:rPr>
        <w:t>)</w:t>
      </w:r>
      <w:r w:rsidR="00005EF9" w:rsidRPr="00E75C1E">
        <w:rPr>
          <w:rFonts w:ascii="Arial" w:hAnsi="Arial" w:cs="Arial"/>
        </w:rPr>
        <w:t xml:space="preserve">. Bracke </w:t>
      </w:r>
      <w:r w:rsidR="003B48C4" w:rsidRPr="00E75C1E">
        <w:rPr>
          <w:rFonts w:ascii="Arial" w:hAnsi="Arial" w:cs="Arial"/>
        </w:rPr>
        <w:t xml:space="preserve">and colleagues </w:t>
      </w:r>
      <w:r w:rsidR="00005EF9" w:rsidRPr="00E75C1E">
        <w:rPr>
          <w:rFonts w:ascii="Arial" w:hAnsi="Arial" w:cs="Arial"/>
        </w:rPr>
        <w:t>(</w:t>
      </w:r>
      <w:r w:rsidR="003B48C4" w:rsidRPr="00E75C1E">
        <w:rPr>
          <w:rFonts w:ascii="Arial" w:hAnsi="Arial" w:cs="Arial"/>
        </w:rPr>
        <w:t>2008</w:t>
      </w:r>
      <w:r w:rsidR="00005EF9" w:rsidRPr="00E75C1E">
        <w:rPr>
          <w:rFonts w:ascii="Arial" w:hAnsi="Arial" w:cs="Arial"/>
        </w:rPr>
        <w:t xml:space="preserve">) </w:t>
      </w:r>
      <w:r w:rsidR="003B48C4" w:rsidRPr="00E75C1E">
        <w:rPr>
          <w:rFonts w:ascii="Arial" w:hAnsi="Arial" w:cs="Arial"/>
        </w:rPr>
        <w:t xml:space="preserve">also found that </w:t>
      </w:r>
      <w:r w:rsidR="00353CB7" w:rsidRPr="00E75C1E">
        <w:rPr>
          <w:rFonts w:ascii="Arial" w:hAnsi="Arial" w:cs="Arial"/>
        </w:rPr>
        <w:t>offering</w:t>
      </w:r>
      <w:r w:rsidR="003B48C4" w:rsidRPr="00E75C1E">
        <w:rPr>
          <w:rFonts w:ascii="Arial" w:hAnsi="Arial" w:cs="Arial"/>
        </w:rPr>
        <w:t xml:space="preserve"> peer </w:t>
      </w:r>
      <w:r w:rsidR="00682482" w:rsidRPr="00E75C1E">
        <w:rPr>
          <w:rFonts w:ascii="Arial" w:hAnsi="Arial" w:cs="Arial"/>
        </w:rPr>
        <w:t>provision</w:t>
      </w:r>
      <w:r w:rsidR="003B48C4" w:rsidRPr="00E75C1E">
        <w:rPr>
          <w:rFonts w:ascii="Arial" w:hAnsi="Arial" w:cs="Arial"/>
        </w:rPr>
        <w:t xml:space="preserve"> was more </w:t>
      </w:r>
      <w:r w:rsidR="00EA541E" w:rsidRPr="00E75C1E">
        <w:rPr>
          <w:rFonts w:ascii="Arial" w:hAnsi="Arial" w:cs="Arial"/>
        </w:rPr>
        <w:t>valuable</w:t>
      </w:r>
      <w:r w:rsidR="003B48C4" w:rsidRPr="00E75C1E">
        <w:rPr>
          <w:rFonts w:ascii="Arial" w:hAnsi="Arial" w:cs="Arial"/>
        </w:rPr>
        <w:t xml:space="preserve"> for the participants in terms of its impact on self</w:t>
      </w:r>
      <w:r w:rsidR="00167651" w:rsidRPr="00E75C1E">
        <w:rPr>
          <w:rFonts w:ascii="Arial" w:hAnsi="Arial" w:cs="Arial"/>
        </w:rPr>
        <w:t>-</w:t>
      </w:r>
      <w:r w:rsidR="003B48C4" w:rsidRPr="00E75C1E">
        <w:rPr>
          <w:rFonts w:ascii="Arial" w:hAnsi="Arial" w:cs="Arial"/>
        </w:rPr>
        <w:t xml:space="preserve">esteem and </w:t>
      </w:r>
      <w:r w:rsidR="00682482" w:rsidRPr="00E75C1E">
        <w:rPr>
          <w:rFonts w:ascii="Arial" w:hAnsi="Arial" w:cs="Arial"/>
        </w:rPr>
        <w:t>encouragement</w:t>
      </w:r>
      <w:r w:rsidR="003B48C4" w:rsidRPr="00E75C1E">
        <w:rPr>
          <w:rFonts w:ascii="Arial" w:hAnsi="Arial" w:cs="Arial"/>
        </w:rPr>
        <w:t xml:space="preserve"> this could possibly be because of the shift that they feel from being the person who needs the help and the person who was providing the help </w:t>
      </w:r>
      <w:r w:rsidR="00FC6256" w:rsidRPr="00E75C1E">
        <w:rPr>
          <w:rFonts w:ascii="Arial" w:hAnsi="Arial" w:cs="Arial"/>
        </w:rPr>
        <w:t>(</w:t>
      </w:r>
      <w:r w:rsidR="003B48C4" w:rsidRPr="00E75C1E">
        <w:rPr>
          <w:rFonts w:ascii="Arial" w:hAnsi="Arial" w:cs="Arial"/>
        </w:rPr>
        <w:t xml:space="preserve">Hutchinson </w:t>
      </w:r>
      <w:r w:rsidR="00FC6256" w:rsidRPr="00E75C1E">
        <w:rPr>
          <w:rFonts w:ascii="Arial" w:hAnsi="Arial" w:cs="Arial"/>
        </w:rPr>
        <w:t>e</w:t>
      </w:r>
      <w:r w:rsidR="003B48C4" w:rsidRPr="00E75C1E">
        <w:rPr>
          <w:rFonts w:ascii="Arial" w:hAnsi="Arial" w:cs="Arial"/>
        </w:rPr>
        <w:t xml:space="preserve">t </w:t>
      </w:r>
      <w:r w:rsidR="00FC6256" w:rsidRPr="00E75C1E">
        <w:rPr>
          <w:rFonts w:ascii="Arial" w:hAnsi="Arial" w:cs="Arial"/>
        </w:rPr>
        <w:t>al</w:t>
      </w:r>
      <w:r w:rsidR="003B48C4" w:rsidRPr="00E75C1E">
        <w:rPr>
          <w:rFonts w:ascii="Arial" w:hAnsi="Arial" w:cs="Arial"/>
        </w:rPr>
        <w:t>., 2006</w:t>
      </w:r>
      <w:r w:rsidR="00FC6256" w:rsidRPr="00E75C1E">
        <w:rPr>
          <w:rFonts w:ascii="Arial" w:hAnsi="Arial" w:cs="Arial"/>
        </w:rPr>
        <w:t xml:space="preserve">). </w:t>
      </w:r>
      <w:r w:rsidR="007D04DC" w:rsidRPr="00E75C1E">
        <w:rPr>
          <w:rFonts w:ascii="Arial" w:hAnsi="Arial" w:cs="Arial"/>
        </w:rPr>
        <w:t xml:space="preserve">Overall </w:t>
      </w:r>
      <w:r w:rsidR="00B257DB" w:rsidRPr="00E75C1E">
        <w:rPr>
          <w:rFonts w:ascii="Arial" w:hAnsi="Arial" w:cs="Arial"/>
        </w:rPr>
        <w:t xml:space="preserve">Maryam </w:t>
      </w:r>
      <w:r w:rsidR="007D04DC" w:rsidRPr="00E75C1E">
        <w:rPr>
          <w:rFonts w:ascii="Arial" w:hAnsi="Arial" w:cs="Arial"/>
        </w:rPr>
        <w:t>may benefit from peer mentoring and integration as recovering from trauma is a unique process and is personal to an individual</w:t>
      </w:r>
      <w:r w:rsidR="00790BA7" w:rsidRPr="00E75C1E">
        <w:rPr>
          <w:rFonts w:ascii="Arial" w:hAnsi="Arial" w:cs="Arial"/>
        </w:rPr>
        <w:t xml:space="preserve"> whereby she needs to be able to build on her language skills and her social skills however offering an opportunity to work with individuals within her classroom setting</w:t>
      </w:r>
      <w:r w:rsidR="00D745F1" w:rsidRPr="00E75C1E">
        <w:rPr>
          <w:rFonts w:ascii="Arial" w:hAnsi="Arial" w:cs="Arial"/>
        </w:rPr>
        <w:t xml:space="preserve"> will provide them with a new sense of belonging and </w:t>
      </w:r>
      <w:r w:rsidR="00861CF6" w:rsidRPr="00E75C1E">
        <w:rPr>
          <w:rFonts w:ascii="Arial" w:hAnsi="Arial" w:cs="Arial"/>
        </w:rPr>
        <w:t>commitment</w:t>
      </w:r>
      <w:r w:rsidR="00D745F1" w:rsidRPr="00E75C1E">
        <w:rPr>
          <w:rFonts w:ascii="Arial" w:hAnsi="Arial" w:cs="Arial"/>
        </w:rPr>
        <w:t xml:space="preserve"> potentially pushing her beyond the limits of her </w:t>
      </w:r>
      <w:r w:rsidR="00170B31" w:rsidRPr="00E75C1E">
        <w:rPr>
          <w:rFonts w:ascii="Arial" w:hAnsi="Arial" w:cs="Arial"/>
        </w:rPr>
        <w:t>vulnerability the process of engagement may be a slow recovery however it is strongly linked to social inclusion</w:t>
      </w:r>
      <w:r w:rsidR="00DE677B" w:rsidRPr="00E75C1E">
        <w:rPr>
          <w:rFonts w:ascii="Arial" w:hAnsi="Arial" w:cs="Arial"/>
        </w:rPr>
        <w:t>. I</w:t>
      </w:r>
      <w:r w:rsidR="00170B31" w:rsidRPr="00E75C1E">
        <w:rPr>
          <w:rFonts w:ascii="Arial" w:hAnsi="Arial" w:cs="Arial"/>
        </w:rPr>
        <w:t xml:space="preserve">t is important for Maryam to participate in mainstream activities and to </w:t>
      </w:r>
      <w:proofErr w:type="spellStart"/>
      <w:r w:rsidR="00170B31" w:rsidRPr="00E75C1E">
        <w:rPr>
          <w:rFonts w:ascii="Arial" w:hAnsi="Arial" w:cs="Arial"/>
        </w:rPr>
        <w:t>utilise</w:t>
      </w:r>
      <w:proofErr w:type="spellEnd"/>
      <w:r w:rsidR="00170B31" w:rsidRPr="00E75C1E">
        <w:rPr>
          <w:rFonts w:ascii="Arial" w:hAnsi="Arial" w:cs="Arial"/>
        </w:rPr>
        <w:t xml:space="preserve"> opportunities for growth </w:t>
      </w:r>
      <w:r w:rsidR="00DE677B" w:rsidRPr="00E75C1E">
        <w:rPr>
          <w:rFonts w:ascii="Arial" w:hAnsi="Arial" w:cs="Arial"/>
        </w:rPr>
        <w:t>(</w:t>
      </w:r>
      <w:proofErr w:type="spellStart"/>
      <w:r w:rsidR="00A67548" w:rsidRPr="00E75C1E">
        <w:rPr>
          <w:rFonts w:ascii="Arial" w:hAnsi="Arial" w:cs="Arial"/>
        </w:rPr>
        <w:t>Sty</w:t>
      </w:r>
      <w:r w:rsidR="00170B31" w:rsidRPr="00E75C1E">
        <w:rPr>
          <w:rFonts w:ascii="Arial" w:hAnsi="Arial" w:cs="Arial"/>
        </w:rPr>
        <w:t>lianid</w:t>
      </w:r>
      <w:r w:rsidR="00A67548" w:rsidRPr="00E75C1E">
        <w:rPr>
          <w:rFonts w:ascii="Arial" w:hAnsi="Arial" w:cs="Arial"/>
        </w:rPr>
        <w:t>i</w:t>
      </w:r>
      <w:r w:rsidR="00170B31" w:rsidRPr="00E75C1E">
        <w:rPr>
          <w:rFonts w:ascii="Arial" w:hAnsi="Arial" w:cs="Arial"/>
        </w:rPr>
        <w:t>s</w:t>
      </w:r>
      <w:proofErr w:type="spellEnd"/>
      <w:r w:rsidR="00170B31" w:rsidRPr="00E75C1E">
        <w:rPr>
          <w:rFonts w:ascii="Arial" w:hAnsi="Arial" w:cs="Arial"/>
        </w:rPr>
        <w:t xml:space="preserve"> et al., 2014</w:t>
      </w:r>
      <w:r w:rsidR="00DE677B" w:rsidRPr="00E75C1E">
        <w:rPr>
          <w:rFonts w:ascii="Arial" w:hAnsi="Arial" w:cs="Arial"/>
        </w:rPr>
        <w:t xml:space="preserve">) </w:t>
      </w:r>
      <w:r w:rsidR="00170B31" w:rsidRPr="00E75C1E">
        <w:rPr>
          <w:rFonts w:ascii="Arial" w:hAnsi="Arial" w:cs="Arial"/>
        </w:rPr>
        <w:t xml:space="preserve">with this in mind mentors are also playing a vital role within this intervention as they will support learners to develop new links and strengthen their existing ones </w:t>
      </w:r>
      <w:r w:rsidR="003F1332" w:rsidRPr="00E75C1E">
        <w:rPr>
          <w:rFonts w:ascii="Arial" w:hAnsi="Arial" w:cs="Arial"/>
        </w:rPr>
        <w:t>(</w:t>
      </w:r>
      <w:r w:rsidR="00170B31" w:rsidRPr="00E75C1E">
        <w:rPr>
          <w:rFonts w:ascii="Arial" w:hAnsi="Arial" w:cs="Arial"/>
        </w:rPr>
        <w:t>Anthony, 1993</w:t>
      </w:r>
      <w:r w:rsidR="003F1332" w:rsidRPr="00E75C1E">
        <w:rPr>
          <w:rFonts w:ascii="Arial" w:hAnsi="Arial" w:cs="Arial"/>
        </w:rPr>
        <w:t xml:space="preserve">) by </w:t>
      </w:r>
      <w:r w:rsidR="00170B31" w:rsidRPr="00E75C1E">
        <w:rPr>
          <w:rFonts w:ascii="Arial" w:hAnsi="Arial" w:cs="Arial"/>
        </w:rPr>
        <w:t>offering a safe space to talk and</w:t>
      </w:r>
      <w:r w:rsidR="00542100" w:rsidRPr="00E75C1E">
        <w:rPr>
          <w:rFonts w:ascii="Arial" w:hAnsi="Arial" w:cs="Arial"/>
        </w:rPr>
        <w:t xml:space="preserve"> an opportunity to</w:t>
      </w:r>
      <w:r w:rsidR="00170B31" w:rsidRPr="00E75C1E">
        <w:rPr>
          <w:rFonts w:ascii="Arial" w:hAnsi="Arial" w:cs="Arial"/>
        </w:rPr>
        <w:t xml:space="preserve"> share a common experience this will increase the sense of belonging into the community.</w:t>
      </w:r>
      <w:r w:rsidR="00AB51F0" w:rsidRPr="00E75C1E">
        <w:rPr>
          <w:rFonts w:ascii="Arial" w:hAnsi="Arial" w:cs="Arial"/>
        </w:rPr>
        <w:t xml:space="preserve">    </w:t>
      </w:r>
      <w:r w:rsidR="00167651" w:rsidRPr="00E75C1E">
        <w:rPr>
          <w:rFonts w:ascii="Arial" w:hAnsi="Arial" w:cs="Arial"/>
        </w:rPr>
        <w:t xml:space="preserve">                                                                                                                                                                                                                                                                                                                                                                                                                                                               </w:t>
      </w:r>
    </w:p>
    <w:p w14:paraId="0B7E4940" w14:textId="4B1AB55A" w:rsidR="00321D77" w:rsidRPr="00E75C1E" w:rsidRDefault="0060476B" w:rsidP="00E75C1E">
      <w:pPr>
        <w:spacing w:line="360" w:lineRule="auto"/>
        <w:rPr>
          <w:rFonts w:ascii="Arial" w:hAnsi="Arial" w:cs="Arial"/>
        </w:rPr>
      </w:pPr>
      <w:r w:rsidRPr="00E75C1E">
        <w:rPr>
          <w:rFonts w:ascii="Arial" w:hAnsi="Arial" w:cs="Arial"/>
        </w:rPr>
        <w:lastRenderedPageBreak/>
        <w:t xml:space="preserve">Trauma informed therapies support neuroplasticity, creating healthy neural pathways. </w:t>
      </w:r>
      <w:r w:rsidR="00D82BDE" w:rsidRPr="00E75C1E">
        <w:rPr>
          <w:rFonts w:ascii="Arial" w:hAnsi="Arial" w:cs="Arial"/>
        </w:rPr>
        <w:t>Cognitive Behavioural Therapy (CBT) could also be used as an intervention to support Maryam.</w:t>
      </w:r>
      <w:r w:rsidR="005577DA" w:rsidRPr="00E75C1E">
        <w:rPr>
          <w:rFonts w:ascii="Arial" w:hAnsi="Arial" w:cs="Arial"/>
        </w:rPr>
        <w:t xml:space="preserve"> A </w:t>
      </w:r>
      <w:r w:rsidR="00542100" w:rsidRPr="00E75C1E">
        <w:rPr>
          <w:rFonts w:ascii="Arial" w:hAnsi="Arial" w:cs="Arial"/>
        </w:rPr>
        <w:t>psychological therapy</w:t>
      </w:r>
      <w:r w:rsidR="001B3606" w:rsidRPr="00E75C1E">
        <w:rPr>
          <w:rFonts w:ascii="Arial" w:hAnsi="Arial" w:cs="Arial"/>
        </w:rPr>
        <w:t xml:space="preserve"> that </w:t>
      </w:r>
      <w:proofErr w:type="spellStart"/>
      <w:r w:rsidR="001B3606" w:rsidRPr="00E75C1E">
        <w:rPr>
          <w:rFonts w:ascii="Arial" w:hAnsi="Arial" w:cs="Arial"/>
        </w:rPr>
        <w:t>emphasises</w:t>
      </w:r>
      <w:proofErr w:type="spellEnd"/>
      <w:r w:rsidR="001B3606" w:rsidRPr="00E75C1E">
        <w:rPr>
          <w:rFonts w:ascii="Arial" w:hAnsi="Arial" w:cs="Arial"/>
        </w:rPr>
        <w:t xml:space="preserve"> </w:t>
      </w:r>
      <w:r w:rsidR="00542100" w:rsidRPr="00E75C1E">
        <w:rPr>
          <w:rFonts w:ascii="Arial" w:hAnsi="Arial" w:cs="Arial"/>
        </w:rPr>
        <w:t>t</w:t>
      </w:r>
      <w:r w:rsidR="00E92B42" w:rsidRPr="00E75C1E">
        <w:rPr>
          <w:rFonts w:ascii="Arial" w:hAnsi="Arial" w:cs="Arial"/>
        </w:rPr>
        <w:t>he important roles of thoughts and behaviours in determining how and what an individual feels</w:t>
      </w:r>
      <w:r w:rsidR="00542100" w:rsidRPr="00E75C1E">
        <w:rPr>
          <w:rFonts w:ascii="Arial" w:hAnsi="Arial" w:cs="Arial"/>
        </w:rPr>
        <w:t>.</w:t>
      </w:r>
      <w:r w:rsidR="00E92B42" w:rsidRPr="00E75C1E">
        <w:rPr>
          <w:rFonts w:ascii="Arial" w:hAnsi="Arial" w:cs="Arial"/>
        </w:rPr>
        <w:t xml:space="preserve"> </w:t>
      </w:r>
      <w:r w:rsidR="00542100" w:rsidRPr="00E75C1E">
        <w:rPr>
          <w:rFonts w:ascii="Arial" w:hAnsi="Arial" w:cs="Arial"/>
        </w:rPr>
        <w:t>T</w:t>
      </w:r>
      <w:r w:rsidR="00E92B42" w:rsidRPr="00E75C1E">
        <w:rPr>
          <w:rFonts w:ascii="Arial" w:hAnsi="Arial" w:cs="Arial"/>
        </w:rPr>
        <w:t>he principles underlying this consist of cognitions sensations</w:t>
      </w:r>
      <w:r w:rsidR="00542100" w:rsidRPr="00E75C1E">
        <w:rPr>
          <w:rFonts w:ascii="Arial" w:hAnsi="Arial" w:cs="Arial"/>
        </w:rPr>
        <w:t>,</w:t>
      </w:r>
      <w:r w:rsidR="00E92B42" w:rsidRPr="00E75C1E">
        <w:rPr>
          <w:rFonts w:ascii="Arial" w:hAnsi="Arial" w:cs="Arial"/>
        </w:rPr>
        <w:t xml:space="preserve"> </w:t>
      </w:r>
      <w:proofErr w:type="spellStart"/>
      <w:r w:rsidR="00E92B42" w:rsidRPr="00E75C1E">
        <w:rPr>
          <w:rFonts w:ascii="Arial" w:hAnsi="Arial" w:cs="Arial"/>
        </w:rPr>
        <w:t>behaviour</w:t>
      </w:r>
      <w:proofErr w:type="spellEnd"/>
      <w:r w:rsidR="00E92B42" w:rsidRPr="00E75C1E">
        <w:rPr>
          <w:rFonts w:ascii="Arial" w:hAnsi="Arial" w:cs="Arial"/>
        </w:rPr>
        <w:t xml:space="preserve"> and emotions are all interconnected therefore what an individual feels also influences their thoughts and behaviours if there are any changes within these components then the others must also change</w:t>
      </w:r>
      <w:r w:rsidR="000D2DB7" w:rsidRPr="00E75C1E">
        <w:rPr>
          <w:rFonts w:ascii="Arial" w:hAnsi="Arial" w:cs="Arial"/>
        </w:rPr>
        <w:t>.</w:t>
      </w:r>
      <w:r w:rsidR="00E92B42" w:rsidRPr="00E75C1E">
        <w:rPr>
          <w:rFonts w:ascii="Arial" w:hAnsi="Arial" w:cs="Arial"/>
        </w:rPr>
        <w:t xml:space="preserve"> </w:t>
      </w:r>
      <w:r w:rsidR="000D2DB7" w:rsidRPr="00E75C1E">
        <w:rPr>
          <w:rFonts w:ascii="Arial" w:hAnsi="Arial" w:cs="Arial"/>
        </w:rPr>
        <w:t>A</w:t>
      </w:r>
      <w:r w:rsidR="00E92B42" w:rsidRPr="00E75C1E">
        <w:rPr>
          <w:rFonts w:ascii="Arial" w:hAnsi="Arial" w:cs="Arial"/>
        </w:rPr>
        <w:t xml:space="preserve"> key feature of CBT includes teaching individuals to identify that thoughts may not be accurate despite being believed and perhaps entertained</w:t>
      </w:r>
      <w:r w:rsidR="000D2DB7" w:rsidRPr="00E75C1E">
        <w:rPr>
          <w:rFonts w:ascii="Arial" w:hAnsi="Arial" w:cs="Arial"/>
        </w:rPr>
        <w:t>,</w:t>
      </w:r>
      <w:r w:rsidR="00E92B42" w:rsidRPr="00E75C1E">
        <w:rPr>
          <w:rFonts w:ascii="Arial" w:hAnsi="Arial" w:cs="Arial"/>
        </w:rPr>
        <w:t xml:space="preserve"> within this intervention skills are taught to allow individuals to critique reoccurring negative thoughts and assess whether these thoughts are correct</w:t>
      </w:r>
      <w:r w:rsidR="006A2ACA" w:rsidRPr="00E75C1E">
        <w:rPr>
          <w:rFonts w:ascii="Arial" w:hAnsi="Arial" w:cs="Arial"/>
        </w:rPr>
        <w:t>.</w:t>
      </w:r>
      <w:r w:rsidR="00E92B42" w:rsidRPr="00E75C1E">
        <w:rPr>
          <w:rFonts w:ascii="Arial" w:hAnsi="Arial" w:cs="Arial"/>
        </w:rPr>
        <w:t xml:space="preserve"> </w:t>
      </w:r>
      <w:r w:rsidR="006A2ACA" w:rsidRPr="00E75C1E">
        <w:rPr>
          <w:rFonts w:ascii="Arial" w:hAnsi="Arial" w:cs="Arial"/>
        </w:rPr>
        <w:t>S</w:t>
      </w:r>
      <w:r w:rsidR="00E92B42" w:rsidRPr="00E75C1E">
        <w:rPr>
          <w:rFonts w:ascii="Arial" w:hAnsi="Arial" w:cs="Arial"/>
        </w:rPr>
        <w:t>uggestions have been made in th</w:t>
      </w:r>
      <w:r w:rsidR="006A2ACA" w:rsidRPr="00E75C1E">
        <w:rPr>
          <w:rFonts w:ascii="Arial" w:hAnsi="Arial" w:cs="Arial"/>
        </w:rPr>
        <w:t>at</w:t>
      </w:r>
      <w:r w:rsidR="00E92B42" w:rsidRPr="00E75C1E">
        <w:rPr>
          <w:rFonts w:ascii="Arial" w:hAnsi="Arial" w:cs="Arial"/>
        </w:rPr>
        <w:t xml:space="preserve"> CBT helps individuals </w:t>
      </w:r>
      <w:r w:rsidR="00DC3B73" w:rsidRPr="00E75C1E">
        <w:rPr>
          <w:rFonts w:ascii="Arial" w:hAnsi="Arial" w:cs="Arial"/>
        </w:rPr>
        <w:t xml:space="preserve">to </w:t>
      </w:r>
      <w:r w:rsidR="00E92B42" w:rsidRPr="00E75C1E">
        <w:rPr>
          <w:rFonts w:ascii="Arial" w:hAnsi="Arial" w:cs="Arial"/>
        </w:rPr>
        <w:t>refrain from negative thought patterns</w:t>
      </w:r>
      <w:r w:rsidR="00DC3B73" w:rsidRPr="00E75C1E">
        <w:rPr>
          <w:rFonts w:ascii="Arial" w:hAnsi="Arial" w:cs="Arial"/>
        </w:rPr>
        <w:t>,</w:t>
      </w:r>
      <w:r w:rsidR="00E92B42" w:rsidRPr="00E75C1E">
        <w:rPr>
          <w:rFonts w:ascii="Arial" w:hAnsi="Arial" w:cs="Arial"/>
        </w:rPr>
        <w:t xml:space="preserve"> activating and strengthening their new connections in the prefrontal cortex therefore they are able to learn how to recruit prefrontal regulatory mechanisms to control emotional reactivity in their limbic system (</w:t>
      </w:r>
      <w:r w:rsidR="00672370" w:rsidRPr="00E75C1E">
        <w:rPr>
          <w:rFonts w:ascii="Arial" w:hAnsi="Arial" w:cs="Arial"/>
        </w:rPr>
        <w:t xml:space="preserve">DeRubeis et al., 2008). </w:t>
      </w:r>
      <w:proofErr w:type="gramStart"/>
      <w:r w:rsidR="00EC4C15" w:rsidRPr="00E75C1E">
        <w:rPr>
          <w:rFonts w:ascii="Arial" w:hAnsi="Arial" w:cs="Arial"/>
        </w:rPr>
        <w:t>In order to</w:t>
      </w:r>
      <w:proofErr w:type="gramEnd"/>
      <w:r w:rsidR="00EC4C15" w:rsidRPr="00E75C1E">
        <w:rPr>
          <w:rFonts w:ascii="Arial" w:hAnsi="Arial" w:cs="Arial"/>
        </w:rPr>
        <w:t xml:space="preserve"> benefit </w:t>
      </w:r>
      <w:r w:rsidR="00983BF3" w:rsidRPr="00E75C1E">
        <w:rPr>
          <w:rFonts w:ascii="Arial" w:hAnsi="Arial" w:cs="Arial"/>
        </w:rPr>
        <w:t>Maryam</w:t>
      </w:r>
      <w:r w:rsidR="00EC4C15" w:rsidRPr="00E75C1E">
        <w:rPr>
          <w:rFonts w:ascii="Arial" w:hAnsi="Arial" w:cs="Arial"/>
        </w:rPr>
        <w:t xml:space="preserve">'s </w:t>
      </w:r>
      <w:r w:rsidR="00E956DA" w:rsidRPr="00E75C1E">
        <w:rPr>
          <w:rFonts w:ascii="Arial" w:hAnsi="Arial" w:cs="Arial"/>
        </w:rPr>
        <w:t>development,</w:t>
      </w:r>
      <w:r w:rsidR="00EC4C15" w:rsidRPr="00E75C1E">
        <w:rPr>
          <w:rFonts w:ascii="Arial" w:hAnsi="Arial" w:cs="Arial"/>
        </w:rPr>
        <w:t xml:space="preserve"> the right support needs to be provided to enable her to </w:t>
      </w:r>
      <w:r w:rsidR="00321D77" w:rsidRPr="00E75C1E">
        <w:rPr>
          <w:rFonts w:ascii="Arial" w:hAnsi="Arial" w:cs="Arial"/>
        </w:rPr>
        <w:t>enhance. her emotional development decreasing the opportunity to arise whereby she could become emotionally dysregulated or agitated a recent study by Idowu et al</w:t>
      </w:r>
      <w:r w:rsidR="00DC32E7" w:rsidRPr="00E75C1E">
        <w:rPr>
          <w:rFonts w:ascii="Arial" w:hAnsi="Arial" w:cs="Arial"/>
        </w:rPr>
        <w:t>.,</w:t>
      </w:r>
      <w:r w:rsidR="00321D77" w:rsidRPr="00E75C1E">
        <w:rPr>
          <w:rFonts w:ascii="Arial" w:hAnsi="Arial" w:cs="Arial"/>
        </w:rPr>
        <w:t xml:space="preserve"> (2025) discussed that CBT is widely </w:t>
      </w:r>
      <w:proofErr w:type="spellStart"/>
      <w:r w:rsidR="00321D77" w:rsidRPr="00E75C1E">
        <w:rPr>
          <w:rFonts w:ascii="Arial" w:hAnsi="Arial" w:cs="Arial"/>
        </w:rPr>
        <w:t>recognised</w:t>
      </w:r>
      <w:proofErr w:type="spellEnd"/>
      <w:r w:rsidR="00321D77" w:rsidRPr="00E75C1E">
        <w:rPr>
          <w:rFonts w:ascii="Arial" w:hAnsi="Arial" w:cs="Arial"/>
        </w:rPr>
        <w:t xml:space="preserve"> as an evidence-based intervention effectively addressing trauma related symptoms </w:t>
      </w:r>
      <w:r w:rsidR="00321D77" w:rsidRPr="00E75C1E">
        <w:rPr>
          <w:rFonts w:ascii="Arial" w:eastAsia="Arial" w:hAnsi="Arial" w:cs="Arial"/>
        </w:rPr>
        <w:t xml:space="preserve">(Abbott, 2019; S, M. et al., 2022). Therefore, this intervention provides an opportunity for individuals to learn practical tools and coping mechanisms to manage their emotions. In this instance it is a beneficial tool for Maryamas she will gradually learn how to develop healthier </w:t>
      </w:r>
      <w:proofErr w:type="spellStart"/>
      <w:r w:rsidR="00321D77" w:rsidRPr="00E75C1E">
        <w:rPr>
          <w:rFonts w:ascii="Arial" w:eastAsia="Arial" w:hAnsi="Arial" w:cs="Arial"/>
        </w:rPr>
        <w:t>behavioural</w:t>
      </w:r>
      <w:proofErr w:type="spellEnd"/>
      <w:r w:rsidR="00321D77" w:rsidRPr="00E75C1E">
        <w:rPr>
          <w:rFonts w:ascii="Arial" w:eastAsia="Arial" w:hAnsi="Arial" w:cs="Arial"/>
        </w:rPr>
        <w:t xml:space="preserve"> responses potentially reducing her outbursts of agitation towards others or when she finds it difficult to settle. In addition to this an empirical study suggested that female individuals responded better to CBT interventions alongside younger adolescents specifically those aged 4 to 16 (Iqbal et al., 2024). However, in contradiction to this we must ensure that we consider that this intervention will need adaptions to be made to ensure a reduction in the severity of symptoms (Xie et al., 2024), as the efficiency depends on the cultural and contextual needs of </w:t>
      </w:r>
      <w:proofErr w:type="gramStart"/>
      <w:r w:rsidR="00321D77" w:rsidRPr="00E75C1E">
        <w:rPr>
          <w:rFonts w:ascii="Arial" w:eastAsia="Arial" w:hAnsi="Arial" w:cs="Arial"/>
        </w:rPr>
        <w:t>each individual</w:t>
      </w:r>
      <w:proofErr w:type="gramEnd"/>
      <w:r w:rsidR="00321D77" w:rsidRPr="00E75C1E">
        <w:rPr>
          <w:rFonts w:ascii="Arial" w:eastAsia="Arial" w:hAnsi="Arial" w:cs="Arial"/>
        </w:rPr>
        <w:t xml:space="preserve"> (A</w:t>
      </w:r>
      <w:r w:rsidR="006972FA" w:rsidRPr="00E75C1E">
        <w:rPr>
          <w:rFonts w:ascii="Arial" w:eastAsia="Arial" w:hAnsi="Arial" w:cs="Arial"/>
        </w:rPr>
        <w:t>h</w:t>
      </w:r>
      <w:r w:rsidR="00321D77" w:rsidRPr="00E75C1E">
        <w:rPr>
          <w:rFonts w:ascii="Arial" w:eastAsia="Arial" w:hAnsi="Arial" w:cs="Arial"/>
        </w:rPr>
        <w:t xml:space="preserve">madi et al., 2024). Furthermore, the evidence indicates that modified interventions that consider the severity of symptoms and developmental stages are more effective </w:t>
      </w:r>
      <w:r w:rsidR="00321D77" w:rsidRPr="00E75C1E">
        <w:rPr>
          <w:rFonts w:ascii="Arial" w:eastAsia="Arial" w:hAnsi="Arial" w:cs="Arial"/>
        </w:rPr>
        <w:lastRenderedPageBreak/>
        <w:t xml:space="preserve">than </w:t>
      </w:r>
      <w:proofErr w:type="spellStart"/>
      <w:r w:rsidR="00321D77" w:rsidRPr="00E75C1E">
        <w:rPr>
          <w:rFonts w:ascii="Arial" w:eastAsia="Arial" w:hAnsi="Arial" w:cs="Arial"/>
        </w:rPr>
        <w:t>generalised</w:t>
      </w:r>
      <w:proofErr w:type="spellEnd"/>
      <w:r w:rsidR="00321D77" w:rsidRPr="00E75C1E">
        <w:rPr>
          <w:rFonts w:ascii="Arial" w:eastAsia="Arial" w:hAnsi="Arial" w:cs="Arial"/>
        </w:rPr>
        <w:t xml:space="preserve"> treatments. In consideration to the evidence provided this intervention will offer an opportunity for validation and healing, supporting Maryam in feeling understood and supported alongside giving her control in what she chooses to discuss, therefore fostering a renewed sense of control promoting self-compassion and</w:t>
      </w:r>
      <w:r w:rsidR="00FC13AF">
        <w:rPr>
          <w:rFonts w:ascii="Arial" w:eastAsia="Arial" w:hAnsi="Arial" w:cs="Arial"/>
        </w:rPr>
        <w:t xml:space="preserve"> </w:t>
      </w:r>
      <w:r w:rsidR="00321D77" w:rsidRPr="00E75C1E">
        <w:rPr>
          <w:rFonts w:ascii="Arial" w:eastAsia="Arial" w:hAnsi="Arial" w:cs="Arial"/>
        </w:rPr>
        <w:t>minimizing post-traumatic stress symptoms.</w:t>
      </w:r>
    </w:p>
    <w:p w14:paraId="200199E3" w14:textId="77777777" w:rsidR="00FC13AF" w:rsidRPr="00E75C1E" w:rsidRDefault="00213092" w:rsidP="00FC13AF">
      <w:pPr>
        <w:spacing w:line="360" w:lineRule="auto"/>
        <w:rPr>
          <w:rFonts w:ascii="Arial" w:hAnsi="Arial" w:cs="Arial"/>
        </w:rPr>
      </w:pPr>
      <w:r w:rsidRPr="00E75C1E">
        <w:rPr>
          <w:rFonts w:ascii="Arial" w:hAnsi="Arial" w:cs="Arial"/>
        </w:rPr>
        <w:t xml:space="preserve">During my research I had found information on the </w:t>
      </w:r>
      <w:r w:rsidR="00C454D7" w:rsidRPr="00E75C1E">
        <w:rPr>
          <w:rFonts w:ascii="Arial" w:hAnsi="Arial" w:cs="Arial"/>
        </w:rPr>
        <w:t>Syrian Dinner Pro</w:t>
      </w:r>
      <w:r w:rsidR="00B46541" w:rsidRPr="00E75C1E">
        <w:rPr>
          <w:rFonts w:ascii="Arial" w:hAnsi="Arial" w:cs="Arial"/>
        </w:rPr>
        <w:t>ject</w:t>
      </w:r>
      <w:r w:rsidRPr="00E75C1E">
        <w:rPr>
          <w:rFonts w:ascii="Arial" w:hAnsi="Arial" w:cs="Arial"/>
        </w:rPr>
        <w:t xml:space="preserve">. A project founded in Aberystwyth </w:t>
      </w:r>
      <w:r w:rsidR="00C51F6D" w:rsidRPr="00E75C1E">
        <w:rPr>
          <w:rFonts w:ascii="Arial" w:hAnsi="Arial" w:cs="Arial"/>
        </w:rPr>
        <w:t>during 2</w:t>
      </w:r>
      <w:r w:rsidR="00347CEB" w:rsidRPr="00E75C1E">
        <w:rPr>
          <w:rFonts w:ascii="Arial" w:hAnsi="Arial" w:cs="Arial"/>
        </w:rPr>
        <w:t>01</w:t>
      </w:r>
      <w:r w:rsidR="00397421" w:rsidRPr="00E75C1E">
        <w:rPr>
          <w:rFonts w:ascii="Arial" w:hAnsi="Arial" w:cs="Arial"/>
        </w:rPr>
        <w:t>6,</w:t>
      </w:r>
      <w:r w:rsidR="009611E1" w:rsidRPr="00E75C1E">
        <w:rPr>
          <w:rFonts w:ascii="Arial" w:hAnsi="Arial" w:cs="Arial"/>
        </w:rPr>
        <w:t xml:space="preserve"> after </w:t>
      </w:r>
      <w:r w:rsidR="00397421" w:rsidRPr="00E75C1E">
        <w:rPr>
          <w:rFonts w:ascii="Arial" w:hAnsi="Arial" w:cs="Arial"/>
        </w:rPr>
        <w:t xml:space="preserve">the </w:t>
      </w:r>
      <w:r w:rsidR="009611E1" w:rsidRPr="00E75C1E">
        <w:rPr>
          <w:rFonts w:ascii="Arial" w:hAnsi="Arial" w:cs="Arial"/>
        </w:rPr>
        <w:t>COVID 19 pandemic had</w:t>
      </w:r>
      <w:r w:rsidR="00347CEB" w:rsidRPr="00E75C1E">
        <w:rPr>
          <w:rFonts w:ascii="Arial" w:hAnsi="Arial" w:cs="Arial"/>
        </w:rPr>
        <w:t xml:space="preserve"> begun plans to open were </w:t>
      </w:r>
      <w:r w:rsidR="00750339" w:rsidRPr="00E75C1E">
        <w:rPr>
          <w:rFonts w:ascii="Arial" w:hAnsi="Arial" w:cs="Arial"/>
        </w:rPr>
        <w:t>postponed</w:t>
      </w:r>
      <w:r w:rsidR="00347CEB" w:rsidRPr="00E75C1E">
        <w:rPr>
          <w:rFonts w:ascii="Arial" w:hAnsi="Arial" w:cs="Arial"/>
        </w:rPr>
        <w:t xml:space="preserve"> until March 2021 where the doors finally opened. </w:t>
      </w:r>
      <w:r w:rsidR="00265AA2" w:rsidRPr="00E75C1E">
        <w:rPr>
          <w:rFonts w:ascii="Arial" w:hAnsi="Arial" w:cs="Arial"/>
        </w:rPr>
        <w:t>Supported by the British Red Cros</w:t>
      </w:r>
      <w:r w:rsidR="00066C0D" w:rsidRPr="00E75C1E">
        <w:rPr>
          <w:rFonts w:ascii="Arial" w:hAnsi="Arial" w:cs="Arial"/>
        </w:rPr>
        <w:t xml:space="preserve">s, the </w:t>
      </w:r>
      <w:r w:rsidR="007F25CE" w:rsidRPr="00E75C1E">
        <w:rPr>
          <w:rFonts w:ascii="Arial" w:hAnsi="Arial" w:cs="Arial"/>
        </w:rPr>
        <w:t>award-winning</w:t>
      </w:r>
      <w:r w:rsidR="00066C0D" w:rsidRPr="00E75C1E">
        <w:rPr>
          <w:rFonts w:ascii="Arial" w:hAnsi="Arial" w:cs="Arial"/>
        </w:rPr>
        <w:t xml:space="preserve"> pop-up restaurant promotes cultural exchange and integration</w:t>
      </w:r>
      <w:r w:rsidR="00FF3F75" w:rsidRPr="00E75C1E">
        <w:rPr>
          <w:rFonts w:ascii="Arial" w:hAnsi="Arial" w:cs="Arial"/>
        </w:rPr>
        <w:t xml:space="preserve">, using food at the center of bringing the local community </w:t>
      </w:r>
      <w:r w:rsidR="007F25CE" w:rsidRPr="00E75C1E">
        <w:rPr>
          <w:rFonts w:ascii="Arial" w:hAnsi="Arial" w:cs="Arial"/>
        </w:rPr>
        <w:t>together</w:t>
      </w:r>
      <w:r w:rsidR="00FF3F75" w:rsidRPr="00E75C1E">
        <w:rPr>
          <w:rFonts w:ascii="Arial" w:hAnsi="Arial" w:cs="Arial"/>
        </w:rPr>
        <w:t xml:space="preserve">, sharing their culture and </w:t>
      </w:r>
      <w:r w:rsidR="007F25CE" w:rsidRPr="00E75C1E">
        <w:rPr>
          <w:rFonts w:ascii="Arial" w:hAnsi="Arial" w:cs="Arial"/>
        </w:rPr>
        <w:t>building</w:t>
      </w:r>
      <w:r w:rsidR="00FF3F75" w:rsidRPr="00E75C1E">
        <w:rPr>
          <w:rFonts w:ascii="Arial" w:hAnsi="Arial" w:cs="Arial"/>
        </w:rPr>
        <w:t xml:space="preserve"> </w:t>
      </w:r>
      <w:r w:rsidR="00F35AC7" w:rsidRPr="00E75C1E">
        <w:rPr>
          <w:rFonts w:ascii="Arial" w:hAnsi="Arial" w:cs="Arial"/>
        </w:rPr>
        <w:t>relationships (BBC.,2019)</w:t>
      </w:r>
      <w:r w:rsidR="00FF3F75" w:rsidRPr="00E75C1E">
        <w:rPr>
          <w:rFonts w:ascii="Arial" w:hAnsi="Arial" w:cs="Arial"/>
        </w:rPr>
        <w:t xml:space="preserve">. </w:t>
      </w:r>
      <w:r w:rsidR="00391105" w:rsidRPr="00E75C1E">
        <w:rPr>
          <w:rFonts w:ascii="Arial" w:hAnsi="Arial" w:cs="Arial"/>
        </w:rPr>
        <w:t>Thus, being</w:t>
      </w:r>
      <w:r w:rsidR="00B849DA" w:rsidRPr="00E75C1E">
        <w:rPr>
          <w:rFonts w:ascii="Arial" w:hAnsi="Arial" w:cs="Arial"/>
        </w:rPr>
        <w:t xml:space="preserve"> a positive contribution to the community as it enables all to come together through food </w:t>
      </w:r>
      <w:r w:rsidR="00C16834" w:rsidRPr="00E75C1E">
        <w:rPr>
          <w:rFonts w:ascii="Arial" w:hAnsi="Arial" w:cs="Arial"/>
        </w:rPr>
        <w:t xml:space="preserve">and dining experiences. </w:t>
      </w:r>
      <w:r w:rsidR="00B82F9E" w:rsidRPr="00E75C1E">
        <w:rPr>
          <w:rFonts w:ascii="Arial" w:hAnsi="Arial" w:cs="Arial"/>
        </w:rPr>
        <w:t>This would be beneficial to Mar</w:t>
      </w:r>
      <w:r w:rsidR="003640B9" w:rsidRPr="00E75C1E">
        <w:rPr>
          <w:rFonts w:ascii="Arial" w:hAnsi="Arial" w:cs="Arial"/>
        </w:rPr>
        <w:t>yam</w:t>
      </w:r>
      <w:r w:rsidR="00B82F9E" w:rsidRPr="00E75C1E">
        <w:rPr>
          <w:rFonts w:ascii="Arial" w:hAnsi="Arial" w:cs="Arial"/>
        </w:rPr>
        <w:t>, as this will enable her to form strong relationships within her community. I</w:t>
      </w:r>
      <w:r w:rsidR="003640B9" w:rsidRPr="00E75C1E">
        <w:rPr>
          <w:rFonts w:ascii="Arial" w:hAnsi="Arial" w:cs="Arial"/>
        </w:rPr>
        <w:t>t</w:t>
      </w:r>
      <w:r w:rsidR="00B82F9E" w:rsidRPr="00E75C1E">
        <w:rPr>
          <w:rFonts w:ascii="Arial" w:hAnsi="Arial" w:cs="Arial"/>
        </w:rPr>
        <w:t xml:space="preserve"> will often serve </w:t>
      </w:r>
      <w:r w:rsidR="0061210F" w:rsidRPr="00E75C1E">
        <w:rPr>
          <w:rFonts w:ascii="Arial" w:hAnsi="Arial" w:cs="Arial"/>
        </w:rPr>
        <w:t>to</w:t>
      </w:r>
      <w:r w:rsidR="00B82F9E" w:rsidRPr="00E75C1E">
        <w:rPr>
          <w:rFonts w:ascii="Arial" w:hAnsi="Arial" w:cs="Arial"/>
        </w:rPr>
        <w:t xml:space="preserve"> discuss ongoing issues which may be happening at home with under</w:t>
      </w:r>
      <w:r w:rsidR="00B85D0F" w:rsidRPr="00E75C1E">
        <w:rPr>
          <w:rFonts w:ascii="Arial" w:hAnsi="Arial" w:cs="Arial"/>
        </w:rPr>
        <w:t>standing towards</w:t>
      </w:r>
      <w:r w:rsidR="00B82F9E" w:rsidRPr="00E75C1E">
        <w:rPr>
          <w:rFonts w:ascii="Arial" w:hAnsi="Arial" w:cs="Arial"/>
        </w:rPr>
        <w:t xml:space="preserve"> other individuals which may be suffering from the same trauma, thus enabling </w:t>
      </w:r>
      <w:r w:rsidR="00B85D0F" w:rsidRPr="00E75C1E">
        <w:rPr>
          <w:rFonts w:ascii="Arial" w:hAnsi="Arial" w:cs="Arial"/>
        </w:rPr>
        <w:t>Maryam to</w:t>
      </w:r>
      <w:r w:rsidR="00B82F9E" w:rsidRPr="00E75C1E">
        <w:rPr>
          <w:rFonts w:ascii="Arial" w:hAnsi="Arial" w:cs="Arial"/>
        </w:rPr>
        <w:t xml:space="preserve"> </w:t>
      </w:r>
      <w:r w:rsidR="00FC13AF">
        <w:rPr>
          <w:rFonts w:ascii="Arial" w:hAnsi="Arial" w:cs="Arial"/>
        </w:rPr>
        <w:t>n</w:t>
      </w:r>
      <w:r w:rsidR="00FC13AF" w:rsidRPr="00E75C1E">
        <w:rPr>
          <w:rFonts w:ascii="Arial" w:hAnsi="Arial" w:cs="Arial"/>
        </w:rPr>
        <w:t xml:space="preserve">ot feel judged, but instead to feel heard. The Syrian dinner project also offers an opportunity to challenge narratives as stereotypical judgments that may be made, the project aims to prove the refugees are hard-working, who contribute positively to society and are skilled individuals, and that they are not a “burden”. Research and personal experiences indicate that moving into a new community is already a difficult and challenging scenario, whereby emotional dysregulation may occur, offering a project such as the Syrian dinner project allows an opportunity for others within the community to see how </w:t>
      </w:r>
      <w:proofErr w:type="gramStart"/>
      <w:r w:rsidR="00FC13AF" w:rsidRPr="00E75C1E">
        <w:rPr>
          <w:rFonts w:ascii="Arial" w:hAnsi="Arial" w:cs="Arial"/>
        </w:rPr>
        <w:t>hard working</w:t>
      </w:r>
      <w:proofErr w:type="gramEnd"/>
      <w:r w:rsidR="00FC13AF" w:rsidRPr="00E75C1E">
        <w:rPr>
          <w:rFonts w:ascii="Arial" w:hAnsi="Arial" w:cs="Arial"/>
        </w:rPr>
        <w:t xml:space="preserve"> individuals are regardless of their cultural backgrounds and history. The individuals who founded the Syrian Dinner Project discussed how it served as a way for them to pay forward with the kindness that was shown to them after fleeing the war, and they often provide meals to local workers and volunteers (Wales International., 2021), another support agency that works along projects similar to this is the Antur Cymru helping families to settle in their new community. This project has been praised for turning adversity into opportunity was building a new life in Wales. The women were also able to share their passion for cooking (HES., 2021).</w:t>
      </w:r>
    </w:p>
    <w:p w14:paraId="78795EB2" w14:textId="77777777" w:rsidR="00FC13AF" w:rsidRPr="00E75C1E" w:rsidRDefault="00FC13AF" w:rsidP="00FC13AF">
      <w:pPr>
        <w:spacing w:line="360" w:lineRule="auto"/>
        <w:rPr>
          <w:rFonts w:ascii="Arial" w:hAnsi="Arial" w:cs="Arial"/>
        </w:rPr>
      </w:pPr>
      <w:r w:rsidRPr="00E75C1E">
        <w:rPr>
          <w:rFonts w:ascii="Arial" w:hAnsi="Arial" w:cs="Arial"/>
        </w:rPr>
        <w:lastRenderedPageBreak/>
        <w:t xml:space="preserve">As stated earlier the individual is now in Wales and is within an educational setting, through conducting research it has been found that there are multiple similar projects within Wales some of these are inclusive of the plate project, which is based in Cardiff,       there is also a Wales World Cafe called the woman's connect first. Whilst each of these projects have their own main core focuses and principles overall combined, they all wish to have the same outcome. Maryam would benefit from attending a project </w:t>
      </w:r>
      <w:proofErr w:type="gramStart"/>
      <w:r w:rsidRPr="00E75C1E">
        <w:rPr>
          <w:rFonts w:ascii="Arial" w:hAnsi="Arial" w:cs="Arial"/>
        </w:rPr>
        <w:t>similar to</w:t>
      </w:r>
      <w:proofErr w:type="gramEnd"/>
      <w:r w:rsidRPr="00E75C1E">
        <w:rPr>
          <w:rFonts w:ascii="Arial" w:hAnsi="Arial" w:cs="Arial"/>
        </w:rPr>
        <w:t xml:space="preserve"> the Syrian dinner project as it would increase her confidence and give her a sense of purpose and pride alongside this. She may feel more integrated within her local community where she could practice speaking in English but also be in a protective factor against mental ill health in the long-term, subsequently, leading to Maryam being able to deter from using services and transition towards independence. The British Red Cross stated that their main priority was to assure the individuals feel safe, live with dignity and have a choice and opportunities on their journey, which is inclusive of an opportunity to rebuild their lives. Therefore, employment has been identified as a mitigating factor in defining successful refugee integration. Indicating that aside from financial stability enabling individuals to have a job within these projects provides a sense of dignity and purpose however it will also enhance social development as they become a part of a place within a social networking community and have a place to learn whilst also having the freedom and choice that they deserve (</w:t>
      </w:r>
      <w:proofErr w:type="spellStart"/>
      <w:r w:rsidRPr="00E75C1E">
        <w:rPr>
          <w:rFonts w:ascii="Arial" w:hAnsi="Arial" w:cs="Arial"/>
        </w:rPr>
        <w:t>Bargeiela</w:t>
      </w:r>
      <w:proofErr w:type="spellEnd"/>
      <w:r w:rsidRPr="00E75C1E">
        <w:rPr>
          <w:rFonts w:ascii="Arial" w:hAnsi="Arial" w:cs="Arial"/>
        </w:rPr>
        <w:t xml:space="preserve">, 2020).  The Syrian dinner project will also enable Maryam to </w:t>
      </w:r>
      <w:proofErr w:type="spellStart"/>
      <w:r w:rsidRPr="00E75C1E">
        <w:rPr>
          <w:rFonts w:ascii="Arial" w:hAnsi="Arial" w:cs="Arial"/>
        </w:rPr>
        <w:t>socialise</w:t>
      </w:r>
      <w:proofErr w:type="spellEnd"/>
      <w:r w:rsidRPr="00E75C1E">
        <w:rPr>
          <w:rFonts w:ascii="Arial" w:hAnsi="Arial" w:cs="Arial"/>
        </w:rPr>
        <w:t xml:space="preserve"> and feel supported by other individuals, as the project promotes understanding and social connections between the newcomers and longer settled residents by sharing Syrian food and cultural ideas this then demonstrates that refugees want to work hard and contribute to their new community This project success is seen as a potential model to motivate other Syrian families across the UK to start their own community focused initiatives.                                         </w:t>
      </w:r>
    </w:p>
    <w:p w14:paraId="6332CC92" w14:textId="77777777" w:rsidR="00FC13AF" w:rsidRPr="00E75C1E" w:rsidRDefault="00FC13AF" w:rsidP="00FC13AF">
      <w:pPr>
        <w:spacing w:line="360" w:lineRule="auto"/>
        <w:rPr>
          <w:rFonts w:ascii="Arial" w:hAnsi="Arial" w:cs="Arial"/>
        </w:rPr>
      </w:pPr>
      <w:r w:rsidRPr="00E75C1E">
        <w:rPr>
          <w:rFonts w:ascii="Arial" w:hAnsi="Arial" w:cs="Arial"/>
        </w:rPr>
        <w:t xml:space="preserve">During the intervention process it is not only fundamental to consider the support that the individuals will receive but we also need to understand the needs of the professional and the implications that can occur when providing professional support to others. It is found that professionals can also suffer severely when providing care to others due to the severity of the disclosure causing stress and distressing information being discussed. Moreover, self-care is often perceived and used in ways in which </w:t>
      </w:r>
      <w:r w:rsidRPr="00E75C1E">
        <w:rPr>
          <w:rFonts w:ascii="Arial" w:hAnsi="Arial" w:cs="Arial"/>
        </w:rPr>
        <w:lastRenderedPageBreak/>
        <w:t xml:space="preserve">professionals </w:t>
      </w:r>
      <w:r>
        <w:rPr>
          <w:rFonts w:ascii="Arial" w:hAnsi="Arial" w:cs="Arial"/>
        </w:rPr>
        <w:t>demonstrate</w:t>
      </w:r>
      <w:r w:rsidRPr="00E75C1E">
        <w:rPr>
          <w:rFonts w:ascii="Arial" w:hAnsi="Arial" w:cs="Arial"/>
        </w:rPr>
        <w:t xml:space="preserve"> compassion and attention to themselves although offering support to others whilst maintaining their own well-being is proven to be a difficult balance to maintain. Research summaries the importance of having accountability and being proactive in engagement with self-care methods (Bradley et al., 2013), as emotional exhaustion, compassion, fatigue and burnout may become apparent within their role.</w:t>
      </w:r>
    </w:p>
    <w:p w14:paraId="2EDEEB43" w14:textId="77777777" w:rsidR="00FC13AF" w:rsidRPr="00E75C1E" w:rsidRDefault="00FC13AF" w:rsidP="00FC13AF">
      <w:pPr>
        <w:spacing w:line="360" w:lineRule="auto"/>
        <w:rPr>
          <w:rFonts w:ascii="Arial" w:eastAsia="Arial" w:hAnsi="Arial" w:cs="Arial"/>
        </w:rPr>
      </w:pPr>
      <w:r w:rsidRPr="00E75C1E">
        <w:rPr>
          <w:rFonts w:ascii="Arial" w:hAnsi="Arial" w:cs="Arial"/>
        </w:rPr>
        <w:t xml:space="preserve">Mindful practices which focus on present moment awareness decrease hyperactivity in the amygdala </w:t>
      </w:r>
      <w:r>
        <w:rPr>
          <w:rFonts w:ascii="Arial" w:hAnsi="Arial" w:cs="Arial"/>
        </w:rPr>
        <w:t>enhancing</w:t>
      </w:r>
      <w:r w:rsidRPr="00E75C1E">
        <w:rPr>
          <w:rFonts w:ascii="Arial" w:hAnsi="Arial" w:cs="Arial"/>
        </w:rPr>
        <w:t xml:space="preserve"> emotional regulation. There are significant benefits to mindfulness interventions such as enhanced self-efficiency, reduce stress and increased apathy and compassion (</w:t>
      </w:r>
      <w:proofErr w:type="spellStart"/>
      <w:r w:rsidRPr="00E75C1E">
        <w:rPr>
          <w:rFonts w:ascii="Arial" w:hAnsi="Arial" w:cs="Arial"/>
        </w:rPr>
        <w:t>Bohecker</w:t>
      </w:r>
      <w:proofErr w:type="spellEnd"/>
      <w:r w:rsidRPr="00E75C1E">
        <w:rPr>
          <w:rFonts w:ascii="Arial" w:hAnsi="Arial" w:cs="Arial"/>
        </w:rPr>
        <w:t xml:space="preserve"> &amp; Doughty Horn, 2016; Bulmer et al., 2022; Cooper et al., 2027; Felton et al., 2015). Empirical evidence suggests that mindfulness helps to foster effective emotional regulation in the brain (Corcoran, Farb, Anderson, &amp; Segal, 2010; Farb et al., 2010; Siegal, 2007b). </w:t>
      </w:r>
      <w:r w:rsidRPr="00E75C1E">
        <w:rPr>
          <w:rFonts w:ascii="Arial" w:eastAsia="Arial" w:hAnsi="Arial" w:cs="Arial"/>
        </w:rPr>
        <w:t>Likewise, research established that mindfulness allows individuals to become less reactive (Cahn &amp; Polich, 2009; Goldin &amp; Gross,2010; Ortner, Kilner, &amp; Zelazo, 2007; Siegal, 2007a, 2007b), and mindfulness is directly linked with the ability to act with consciousness in social situations, therefore mindfulness acts as a protector in contradiction of the emotionally stressful effects of social conflict and is related with the ability to express oneself in different social situations (</w:t>
      </w:r>
      <w:proofErr w:type="spellStart"/>
      <w:r w:rsidRPr="00E75C1E">
        <w:rPr>
          <w:rFonts w:ascii="Arial" w:eastAsia="Arial" w:hAnsi="Arial" w:cs="Arial"/>
        </w:rPr>
        <w:t>Dekeyser</w:t>
      </w:r>
      <w:proofErr w:type="spellEnd"/>
      <w:r w:rsidRPr="00E75C1E">
        <w:rPr>
          <w:rFonts w:ascii="Arial" w:eastAsia="Arial" w:hAnsi="Arial" w:cs="Arial"/>
        </w:rPr>
        <w:t xml:space="preserve"> et al., 2008). As with any intervention used there are limitations, however in relation to mindfulness this is very minimal with the central focus being on how unpleasant and challenging mindfulness can be without causing harm. Mindfulness can help practitioners improve their focus, increase overall sense of well-being and reduce anxiety, enabling a consistent course, allowing both practitioners and individuals to stay present during interventions. </w:t>
      </w:r>
    </w:p>
    <w:p w14:paraId="38F4243C" w14:textId="77777777" w:rsidR="00FC13AF" w:rsidRPr="00E75C1E" w:rsidRDefault="00FC13AF" w:rsidP="00FC13AF">
      <w:pPr>
        <w:spacing w:line="360" w:lineRule="auto"/>
        <w:rPr>
          <w:rFonts w:ascii="Arial" w:eastAsia="Arial" w:hAnsi="Arial" w:cs="Arial"/>
        </w:rPr>
      </w:pPr>
      <w:r w:rsidRPr="00E75C1E">
        <w:rPr>
          <w:rFonts w:ascii="Arial" w:eastAsia="Arial" w:hAnsi="Arial" w:cs="Arial"/>
        </w:rPr>
        <w:t xml:space="preserve">The life of a therapist or healthcare professional includes regularly listening to the trauma that others have suffered, and work stressors. The persistent exposure, alongside exhaustion and acute stress places them at a higher risk of burnout and/or compassion fatigue. Which ultimately impacts their job performance and mental health (Kase et al., 2021). Compassion fatigue is commonly referred to feelings of psychological, social and biological exhaustion which occurs after large exposure to </w:t>
      </w:r>
      <w:r w:rsidRPr="00E75C1E">
        <w:rPr>
          <w:rFonts w:ascii="Arial" w:eastAsia="Arial" w:hAnsi="Arial" w:cs="Arial"/>
        </w:rPr>
        <w:lastRenderedPageBreak/>
        <w:t xml:space="preserve">compassionate stress (Wynn,2020).  Although compassion fatigue and burnout are often seen working coherently it is advised that burn out occurs due to the emotional toll of supporting trauma victims (Forrest et al., 2020).  </w:t>
      </w:r>
    </w:p>
    <w:p w14:paraId="091EE2CC" w14:textId="77777777" w:rsidR="00FC13AF" w:rsidRPr="00E75C1E" w:rsidRDefault="00FC13AF" w:rsidP="00FC13AF">
      <w:pPr>
        <w:spacing w:line="360" w:lineRule="auto"/>
        <w:rPr>
          <w:rFonts w:ascii="Arial" w:eastAsia="Arial" w:hAnsi="Arial" w:cs="Arial"/>
        </w:rPr>
      </w:pPr>
      <w:r w:rsidRPr="00E75C1E">
        <w:rPr>
          <w:rFonts w:ascii="Arial" w:eastAsia="Arial" w:hAnsi="Arial" w:cs="Arial"/>
        </w:rPr>
        <w:t xml:space="preserve">It is crucial for professionals to set clear boundaries </w:t>
      </w:r>
      <w:proofErr w:type="gramStart"/>
      <w:r w:rsidRPr="00E75C1E">
        <w:rPr>
          <w:rFonts w:ascii="Arial" w:eastAsia="Arial" w:hAnsi="Arial" w:cs="Arial"/>
        </w:rPr>
        <w:t>in order to</w:t>
      </w:r>
      <w:proofErr w:type="gramEnd"/>
      <w:r w:rsidRPr="00E75C1E">
        <w:rPr>
          <w:rFonts w:ascii="Arial" w:eastAsia="Arial" w:hAnsi="Arial" w:cs="Arial"/>
        </w:rPr>
        <w:t xml:space="preserve"> prevent overworking and help maintain an emotional balance, by avoiding taking work home and only responding to urgent matters outside of working hours, also finding time for physical health. Neglecting physical health is harmful to stress, reduces energy levels and increases the chances of burnout. As a professional it is important to set time aside for yourself, spend time with family and friends, ensure a good eating habit is being fulfilled and having good quality sleep. </w:t>
      </w:r>
      <w:proofErr w:type="spellStart"/>
      <w:r w:rsidRPr="00E75C1E">
        <w:rPr>
          <w:rFonts w:ascii="Arial" w:eastAsia="Arial" w:hAnsi="Arial" w:cs="Arial"/>
        </w:rPr>
        <w:t>Stoewen</w:t>
      </w:r>
      <w:proofErr w:type="spellEnd"/>
      <w:r w:rsidRPr="00E75C1E">
        <w:rPr>
          <w:rFonts w:ascii="Arial" w:eastAsia="Arial" w:hAnsi="Arial" w:cs="Arial"/>
        </w:rPr>
        <w:t xml:space="preserve"> (2019) acknowledges that compassion resilience can be built, once you have a baseline understanding of what compassion fatigue is. As a professional it is important that once you have </w:t>
      </w:r>
      <w:proofErr w:type="spellStart"/>
      <w:r w:rsidRPr="00E75C1E">
        <w:rPr>
          <w:rFonts w:ascii="Arial" w:eastAsia="Arial" w:hAnsi="Arial" w:cs="Arial"/>
        </w:rPr>
        <w:t>recognised</w:t>
      </w:r>
      <w:proofErr w:type="spellEnd"/>
      <w:r w:rsidRPr="00E75C1E">
        <w:rPr>
          <w:rFonts w:ascii="Arial" w:eastAsia="Arial" w:hAnsi="Arial" w:cs="Arial"/>
        </w:rPr>
        <w:t xml:space="preserve"> if you are suffering with compassion fatigue and you seek help, whether this is professional or peer support.  </w:t>
      </w:r>
    </w:p>
    <w:p w14:paraId="00EF6D27" w14:textId="77777777" w:rsidR="00FC13AF" w:rsidRPr="00E75C1E" w:rsidRDefault="00FC13AF" w:rsidP="00FC13AF">
      <w:pPr>
        <w:spacing w:line="360" w:lineRule="auto"/>
        <w:rPr>
          <w:rFonts w:ascii="Arial" w:eastAsia="Arial" w:hAnsi="Arial" w:cs="Arial"/>
        </w:rPr>
      </w:pPr>
      <w:r w:rsidRPr="00E75C1E">
        <w:rPr>
          <w:rFonts w:ascii="Arial" w:eastAsia="Arial" w:hAnsi="Arial" w:cs="Arial"/>
        </w:rPr>
        <w:t xml:space="preserve">Self-care is acknowledged within </w:t>
      </w:r>
      <w:proofErr w:type="spellStart"/>
      <w:r w:rsidRPr="00E75C1E">
        <w:rPr>
          <w:rFonts w:ascii="Arial" w:eastAsia="Arial" w:hAnsi="Arial" w:cs="Arial"/>
        </w:rPr>
        <w:t>organisations</w:t>
      </w:r>
      <w:proofErr w:type="spellEnd"/>
      <w:r w:rsidRPr="00E75C1E">
        <w:rPr>
          <w:rFonts w:ascii="Arial" w:eastAsia="Arial" w:hAnsi="Arial" w:cs="Arial"/>
        </w:rPr>
        <w:t xml:space="preserve">, however engagement with self-care is not mandatory. Although studies regularly discuss the need for ‘good self-care' (Barton, 2019), the research also </w:t>
      </w:r>
      <w:proofErr w:type="spellStart"/>
      <w:r w:rsidRPr="00E75C1E">
        <w:rPr>
          <w:rFonts w:ascii="Arial" w:eastAsia="Arial" w:hAnsi="Arial" w:cs="Arial"/>
        </w:rPr>
        <w:t>recogni</w:t>
      </w:r>
      <w:r>
        <w:rPr>
          <w:rFonts w:ascii="Arial" w:eastAsia="Arial" w:hAnsi="Arial" w:cs="Arial"/>
        </w:rPr>
        <w:t>s</w:t>
      </w:r>
      <w:r w:rsidRPr="00E75C1E">
        <w:rPr>
          <w:rFonts w:ascii="Arial" w:eastAsia="Arial" w:hAnsi="Arial" w:cs="Arial"/>
        </w:rPr>
        <w:t>es</w:t>
      </w:r>
      <w:proofErr w:type="spellEnd"/>
      <w:r w:rsidRPr="00E75C1E">
        <w:rPr>
          <w:rFonts w:ascii="Arial" w:eastAsia="Arial" w:hAnsi="Arial" w:cs="Arial"/>
        </w:rPr>
        <w:t xml:space="preserve"> the lack of consideration of the true meaning. Therefore, there is an evidential need for a detailed approach for self-care strategies to communicate the significance of long-term well-being. It is important to consider personal emotions when working with Maryam as the details and issues that will arise during interventions may affect personal emotional well-being. To best support Maryam, </w:t>
      </w:r>
      <w:proofErr w:type="spellStart"/>
      <w:r w:rsidRPr="00E75C1E">
        <w:rPr>
          <w:rFonts w:ascii="Arial" w:eastAsia="Arial" w:hAnsi="Arial" w:cs="Arial"/>
        </w:rPr>
        <w:t>emphasising</w:t>
      </w:r>
      <w:proofErr w:type="spellEnd"/>
      <w:r w:rsidRPr="00E75C1E">
        <w:rPr>
          <w:rFonts w:ascii="Arial" w:eastAsia="Arial" w:hAnsi="Arial" w:cs="Arial"/>
        </w:rPr>
        <w:t xml:space="preserve"> and ensuring that personal emotional well-being is a priority is crucial as this will ensure that emotions are not heightened and as a professional you can be fully engaged in each discussion without allowing personal issues to arise and cause any issues. Likewise using a variety of interventions with minimal verbal communication could be beneficial as this provides an opportunity to re-visit past traumas in other ways, </w:t>
      </w:r>
      <w:proofErr w:type="spellStart"/>
      <w:r w:rsidRPr="00E75C1E">
        <w:rPr>
          <w:rFonts w:ascii="Arial" w:eastAsia="Arial" w:hAnsi="Arial" w:cs="Arial"/>
        </w:rPr>
        <w:t>minimising</w:t>
      </w:r>
      <w:proofErr w:type="spellEnd"/>
      <w:r w:rsidRPr="00E75C1E">
        <w:rPr>
          <w:rFonts w:ascii="Arial" w:eastAsia="Arial" w:hAnsi="Arial" w:cs="Arial"/>
        </w:rPr>
        <w:t xml:space="preserve"> the risk of emotional dysregulation and fear.</w:t>
      </w:r>
    </w:p>
    <w:p w14:paraId="7C3B17C1" w14:textId="77777777" w:rsidR="00FC13AF" w:rsidRPr="00E75C1E" w:rsidRDefault="00FC13AF" w:rsidP="00FC13AF">
      <w:pPr>
        <w:spacing w:line="360" w:lineRule="auto"/>
        <w:rPr>
          <w:rFonts w:ascii="Arial" w:hAnsi="Arial" w:cs="Arial"/>
          <w:b/>
          <w:bCs/>
        </w:rPr>
      </w:pPr>
    </w:p>
    <w:p w14:paraId="020B35DD" w14:textId="77777777" w:rsidR="00FC13AF" w:rsidRPr="00E75C1E" w:rsidRDefault="00FC13AF" w:rsidP="00FC13AF">
      <w:pPr>
        <w:spacing w:line="360" w:lineRule="auto"/>
        <w:rPr>
          <w:rFonts w:ascii="Arial" w:hAnsi="Arial" w:cs="Arial"/>
        </w:rPr>
      </w:pPr>
      <w:r w:rsidRPr="00E75C1E">
        <w:rPr>
          <w:rFonts w:ascii="Arial" w:hAnsi="Arial" w:cs="Arial"/>
        </w:rPr>
        <w:t xml:space="preserve">To conclude, the cruciality to support caregivers and individuals has never been more profound. ACEs are complex and ensuring interventions are in place for individuals and caregivers ensures that support is given to support current and future development. </w:t>
      </w:r>
      <w:r w:rsidRPr="00E75C1E">
        <w:rPr>
          <w:rFonts w:ascii="Arial" w:hAnsi="Arial" w:cs="Arial"/>
        </w:rPr>
        <w:lastRenderedPageBreak/>
        <w:t>Self-care for professionals has also never been greater, Maryams’ case study offers an opportunity to use interventions to build on emotional well-being and child-parent psychotherapy with the support of family support workers, which in turn can mitigate the effects of ACEs. To ensure the best care is provided to Maryam, professionals must decide on the correct type of ACE as this will ensure that the interventions elected will be the most effective, leading to the best treatment outcome for Maryama and reducing issues in relation to health and well-being later. Furthermore, the impact of interventions used are influenced by the length of time and frequency, intensive interventions allow an opportunity for significant differences to be observed unlike short interventions, due to the time in which they take (</w:t>
      </w:r>
      <w:proofErr w:type="spellStart"/>
      <w:r w:rsidRPr="00E75C1E">
        <w:rPr>
          <w:rFonts w:ascii="Arial" w:hAnsi="Arial" w:cs="Arial"/>
        </w:rPr>
        <w:t>Kirlic</w:t>
      </w:r>
      <w:proofErr w:type="spellEnd"/>
      <w:r w:rsidRPr="00E75C1E">
        <w:rPr>
          <w:rFonts w:ascii="Arial" w:hAnsi="Arial" w:cs="Arial"/>
        </w:rPr>
        <w:t xml:space="preserve"> et al., 2020). CBT and Peer-mentoring and integration both offer a variety of coping mechanisms and strategies to be used throughout life benefiting emotional regulation and development whilst also helping Maryam with social development as the severity of symptoms would eventually lessen. </w:t>
      </w:r>
    </w:p>
    <w:p w14:paraId="2D7EE4E5" w14:textId="031E09C6" w:rsidR="00A5463F" w:rsidRPr="00E75C1E" w:rsidRDefault="00682C72" w:rsidP="00FC13AF">
      <w:pPr>
        <w:spacing w:line="360" w:lineRule="auto"/>
        <w:rPr>
          <w:rFonts w:ascii="Arial" w:hAnsi="Arial" w:cs="Arial"/>
        </w:rPr>
      </w:pPr>
      <w:r w:rsidRPr="00E75C1E">
        <w:rPr>
          <w:rFonts w:ascii="Arial" w:hAnsi="Arial" w:cs="Arial"/>
        </w:rPr>
        <w:t xml:space="preserve">                                                                                                                                                                                                                                                                                                                                                                                                                                                                                                                       </w:t>
      </w:r>
    </w:p>
    <w:p w14:paraId="54216840" w14:textId="77777777" w:rsidR="00474861" w:rsidRPr="00E75C1E" w:rsidRDefault="00474861" w:rsidP="00E75C1E">
      <w:pPr>
        <w:spacing w:line="360" w:lineRule="auto"/>
        <w:rPr>
          <w:rFonts w:ascii="Arial" w:hAnsi="Arial" w:cs="Arial"/>
        </w:rPr>
      </w:pPr>
    </w:p>
    <w:p w14:paraId="1A7B10F0" w14:textId="77777777" w:rsidR="00474861" w:rsidRDefault="00474861" w:rsidP="00E75C1E">
      <w:pPr>
        <w:spacing w:line="360" w:lineRule="auto"/>
        <w:rPr>
          <w:rFonts w:ascii="Arial" w:hAnsi="Arial" w:cs="Arial"/>
        </w:rPr>
      </w:pPr>
    </w:p>
    <w:p w14:paraId="60C9E67F" w14:textId="77777777" w:rsidR="001F3CC8" w:rsidRDefault="001F3CC8" w:rsidP="00E75C1E">
      <w:pPr>
        <w:spacing w:line="360" w:lineRule="auto"/>
        <w:rPr>
          <w:rFonts w:ascii="Arial" w:hAnsi="Arial" w:cs="Arial"/>
        </w:rPr>
      </w:pPr>
    </w:p>
    <w:p w14:paraId="5A24489C" w14:textId="77777777" w:rsidR="001F3CC8" w:rsidRDefault="001F3CC8" w:rsidP="00E75C1E">
      <w:pPr>
        <w:spacing w:line="360" w:lineRule="auto"/>
        <w:rPr>
          <w:rFonts w:ascii="Arial" w:hAnsi="Arial" w:cs="Arial"/>
        </w:rPr>
      </w:pPr>
    </w:p>
    <w:p w14:paraId="214A7917" w14:textId="77777777" w:rsidR="001F3CC8" w:rsidRDefault="001F3CC8" w:rsidP="00E75C1E">
      <w:pPr>
        <w:spacing w:line="360" w:lineRule="auto"/>
        <w:rPr>
          <w:rFonts w:ascii="Arial" w:hAnsi="Arial" w:cs="Arial"/>
        </w:rPr>
      </w:pPr>
    </w:p>
    <w:p w14:paraId="3CA95FCA" w14:textId="77777777" w:rsidR="001F3CC8" w:rsidRDefault="001F3CC8" w:rsidP="00E75C1E">
      <w:pPr>
        <w:spacing w:line="360" w:lineRule="auto"/>
        <w:rPr>
          <w:rFonts w:ascii="Arial" w:hAnsi="Arial" w:cs="Arial"/>
        </w:rPr>
      </w:pPr>
    </w:p>
    <w:p w14:paraId="6F4421AF" w14:textId="77777777" w:rsidR="001F3CC8" w:rsidRDefault="001F3CC8" w:rsidP="00E75C1E">
      <w:pPr>
        <w:spacing w:line="360" w:lineRule="auto"/>
        <w:rPr>
          <w:rFonts w:ascii="Arial" w:hAnsi="Arial" w:cs="Arial"/>
        </w:rPr>
      </w:pPr>
    </w:p>
    <w:p w14:paraId="11960F3C" w14:textId="77777777" w:rsidR="001F3CC8" w:rsidRDefault="001F3CC8" w:rsidP="00E75C1E">
      <w:pPr>
        <w:spacing w:line="360" w:lineRule="auto"/>
        <w:rPr>
          <w:rFonts w:ascii="Arial" w:hAnsi="Arial" w:cs="Arial"/>
        </w:rPr>
      </w:pPr>
    </w:p>
    <w:p w14:paraId="73DE3AB1" w14:textId="77777777" w:rsidR="001F3CC8" w:rsidRDefault="001F3CC8" w:rsidP="00E75C1E">
      <w:pPr>
        <w:spacing w:line="360" w:lineRule="auto"/>
        <w:rPr>
          <w:rFonts w:ascii="Arial" w:hAnsi="Arial" w:cs="Arial"/>
        </w:rPr>
      </w:pPr>
    </w:p>
    <w:p w14:paraId="1B1185C2" w14:textId="77777777" w:rsidR="001F3CC8" w:rsidRDefault="001F3CC8" w:rsidP="00E75C1E">
      <w:pPr>
        <w:spacing w:line="360" w:lineRule="auto"/>
        <w:rPr>
          <w:rFonts w:ascii="Arial" w:hAnsi="Arial" w:cs="Arial"/>
        </w:rPr>
      </w:pPr>
    </w:p>
    <w:p w14:paraId="504B04FC" w14:textId="77777777" w:rsidR="00FC13AF" w:rsidRPr="00E75C1E" w:rsidRDefault="00FC13AF" w:rsidP="00E75C1E">
      <w:pPr>
        <w:spacing w:line="360" w:lineRule="auto"/>
        <w:rPr>
          <w:rFonts w:ascii="Arial" w:hAnsi="Arial" w:cs="Arial"/>
        </w:rPr>
      </w:pPr>
    </w:p>
    <w:p w14:paraId="4E736FE8" w14:textId="77777777" w:rsidR="00474861" w:rsidRPr="00E75C1E" w:rsidRDefault="00474861" w:rsidP="00E75C1E">
      <w:pPr>
        <w:spacing w:line="360" w:lineRule="auto"/>
        <w:rPr>
          <w:rFonts w:ascii="Arial" w:hAnsi="Arial" w:cs="Arial"/>
        </w:rPr>
      </w:pPr>
    </w:p>
    <w:p w14:paraId="43DAD1F1" w14:textId="652DE3F3" w:rsidR="003211B7" w:rsidRPr="00E75C1E" w:rsidRDefault="003211B7" w:rsidP="00E75C1E">
      <w:pPr>
        <w:spacing w:line="360" w:lineRule="auto"/>
        <w:rPr>
          <w:rFonts w:ascii="Arial" w:hAnsi="Arial" w:cs="Arial"/>
          <w:b/>
          <w:bCs/>
          <w:u w:val="single"/>
        </w:rPr>
      </w:pPr>
      <w:r w:rsidRPr="00E75C1E">
        <w:rPr>
          <w:rFonts w:ascii="Arial" w:hAnsi="Arial" w:cs="Arial"/>
          <w:b/>
          <w:bCs/>
          <w:u w:val="single"/>
        </w:rPr>
        <w:lastRenderedPageBreak/>
        <w:t>References</w:t>
      </w:r>
      <w:r w:rsidR="00AA355B" w:rsidRPr="00E75C1E">
        <w:rPr>
          <w:rFonts w:ascii="Arial" w:hAnsi="Arial" w:cs="Arial"/>
          <w:b/>
          <w:bCs/>
          <w:u w:val="single"/>
        </w:rPr>
        <w:t xml:space="preserve"> </w:t>
      </w:r>
    </w:p>
    <w:p w14:paraId="2EEDD1FE"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Abbott, T. (2019). Adverse Childhood Experiences, Neuroadaptation, and Resilience: Does Trauma Focused Cognitive Behavioral Therapy Go Far Enough?</w:t>
      </w:r>
      <w:r w:rsidRPr="00E75C1E">
        <w:rPr>
          <w:rStyle w:val="apple-converted-space"/>
          <w:rFonts w:ascii="Arial" w:eastAsiaTheme="majorEastAsia" w:hAnsi="Arial" w:cs="Arial"/>
          <w:color w:val="000000"/>
        </w:rPr>
        <w:t> </w:t>
      </w:r>
      <w:r w:rsidRPr="00E75C1E">
        <w:rPr>
          <w:rFonts w:ascii="Arial" w:hAnsi="Arial" w:cs="Arial"/>
          <w:i/>
          <w:iCs/>
          <w:color w:val="000000"/>
        </w:rPr>
        <w:t>Graduate School of Professional Psychology: Doctoral Papers and Masters Projects</w:t>
      </w:r>
      <w:r w:rsidRPr="00E75C1E">
        <w:rPr>
          <w:rFonts w:ascii="Arial" w:hAnsi="Arial" w:cs="Arial"/>
          <w:color w:val="000000"/>
        </w:rPr>
        <w:t>. https://digitalcommons.du.edu/capstone_masters/364/</w:t>
      </w:r>
    </w:p>
    <w:p w14:paraId="749DC46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Adeyemo, Idowu. R., </w:t>
      </w:r>
      <w:proofErr w:type="spellStart"/>
      <w:r w:rsidRPr="00E75C1E">
        <w:rPr>
          <w:rFonts w:ascii="Arial" w:hAnsi="Arial" w:cs="Arial"/>
          <w:color w:val="000000"/>
        </w:rPr>
        <w:t>Adeyoyin</w:t>
      </w:r>
      <w:proofErr w:type="spellEnd"/>
      <w:r w:rsidRPr="00E75C1E">
        <w:rPr>
          <w:rFonts w:ascii="Arial" w:hAnsi="Arial" w:cs="Arial"/>
          <w:color w:val="000000"/>
        </w:rPr>
        <w:t xml:space="preserve">, O., </w:t>
      </w:r>
      <w:proofErr w:type="spellStart"/>
      <w:r w:rsidRPr="00E75C1E">
        <w:rPr>
          <w:rFonts w:ascii="Arial" w:hAnsi="Arial" w:cs="Arial"/>
          <w:color w:val="000000"/>
        </w:rPr>
        <w:t>Ukagwu</w:t>
      </w:r>
      <w:proofErr w:type="spellEnd"/>
      <w:r w:rsidRPr="00E75C1E">
        <w:rPr>
          <w:rFonts w:ascii="Arial" w:hAnsi="Arial" w:cs="Arial"/>
          <w:color w:val="000000"/>
        </w:rPr>
        <w:t>, Chijindu. A., Ibrahim-Ojoawo, A., &amp; Asiedu, Lydia. A. (2025). Efficacy of Cognitive Behavioral Therapy Compared to Other Evidence-Based Mental Health Interventions in Children and Adolescents with Symptoms of Childhood Adversities: A Scoping Review.</w:t>
      </w:r>
      <w:r w:rsidRPr="00E75C1E">
        <w:rPr>
          <w:rStyle w:val="apple-converted-space"/>
          <w:rFonts w:ascii="Arial" w:eastAsiaTheme="majorEastAsia" w:hAnsi="Arial" w:cs="Arial"/>
          <w:color w:val="000000"/>
        </w:rPr>
        <w:t> </w:t>
      </w:r>
      <w:r w:rsidRPr="00E75C1E">
        <w:rPr>
          <w:rFonts w:ascii="Arial" w:hAnsi="Arial" w:cs="Arial"/>
          <w:i/>
          <w:iCs/>
          <w:color w:val="000000"/>
        </w:rPr>
        <w:t>Asian Journal of Advanced Research and Reports</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19</w:t>
      </w:r>
      <w:r w:rsidRPr="00E75C1E">
        <w:rPr>
          <w:rFonts w:ascii="Arial" w:hAnsi="Arial" w:cs="Arial"/>
          <w:color w:val="000000"/>
        </w:rPr>
        <w:t>(6), 255–269. https://doi.org/10.9734/ajarr/2025/v19i61057</w:t>
      </w:r>
    </w:p>
    <w:p w14:paraId="6383A589"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Ahmadi, S. J., </w:t>
      </w:r>
      <w:proofErr w:type="spellStart"/>
      <w:r w:rsidRPr="00E75C1E">
        <w:rPr>
          <w:rFonts w:ascii="Arial" w:hAnsi="Arial" w:cs="Arial"/>
          <w:color w:val="000000"/>
        </w:rPr>
        <w:t>Tavoli</w:t>
      </w:r>
      <w:proofErr w:type="spellEnd"/>
      <w:r w:rsidRPr="00E75C1E">
        <w:rPr>
          <w:rFonts w:ascii="Arial" w:hAnsi="Arial" w:cs="Arial"/>
          <w:color w:val="000000"/>
        </w:rPr>
        <w:t>, A., Musavi, Z., &amp; Dainer-Best, J. (2024). Acceptance and commitment therapy versus trauma-focused cognitive behavior therapy: A comparative study of the effects on the posttraumatic stress symptoms of female Afghan adolescents.</w:t>
      </w:r>
      <w:r w:rsidRPr="00E75C1E">
        <w:rPr>
          <w:rStyle w:val="apple-converted-space"/>
          <w:rFonts w:ascii="Arial" w:eastAsiaTheme="majorEastAsia" w:hAnsi="Arial" w:cs="Arial"/>
          <w:color w:val="000000"/>
        </w:rPr>
        <w:t> </w:t>
      </w:r>
      <w:r w:rsidRPr="00E75C1E">
        <w:rPr>
          <w:rFonts w:ascii="Arial" w:hAnsi="Arial" w:cs="Arial"/>
          <w:i/>
          <w:iCs/>
          <w:color w:val="000000"/>
        </w:rPr>
        <w:t>American Psychologist</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79</w:t>
      </w:r>
      <w:r w:rsidRPr="00E75C1E">
        <w:rPr>
          <w:rFonts w:ascii="Arial" w:hAnsi="Arial" w:cs="Arial"/>
          <w:color w:val="000000"/>
        </w:rPr>
        <w:t>(9), 1452–1459. https://doi.org/10.1037/amp0001451</w:t>
      </w:r>
    </w:p>
    <w:p w14:paraId="4C7272FA"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Anda, R. F., Felitti, V. J., Bremner, J. D., Walker, J. D., Whitfield, Ch., Perry, B. D., Dube, Sh. R., &amp; Giles, W. H. (2006). The Enduring Effects of Abuse and Related Adverse Experiences in Childhood.</w:t>
      </w:r>
      <w:r w:rsidRPr="00E75C1E">
        <w:rPr>
          <w:rStyle w:val="apple-converted-space"/>
          <w:rFonts w:ascii="Arial" w:eastAsiaTheme="majorEastAsia" w:hAnsi="Arial" w:cs="Arial"/>
          <w:color w:val="000000"/>
        </w:rPr>
        <w:t> </w:t>
      </w:r>
      <w:r w:rsidRPr="00E75C1E">
        <w:rPr>
          <w:rFonts w:ascii="Arial" w:hAnsi="Arial" w:cs="Arial"/>
          <w:i/>
          <w:iCs/>
          <w:color w:val="000000"/>
        </w:rPr>
        <w:t>European Archives of Psychiatry and Clinical Neuroscience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256</w:t>
      </w:r>
      <w:r w:rsidRPr="00E75C1E">
        <w:rPr>
          <w:rFonts w:ascii="Arial" w:hAnsi="Arial" w:cs="Arial"/>
          <w:color w:val="000000"/>
        </w:rPr>
        <w:t>(3), 174–186. https://doi.org/10.1007/s00406-005-0624-4</w:t>
      </w:r>
    </w:p>
    <w:p w14:paraId="5DB1C479"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Anthony, W. A. (1993). Recovery from Mental illness: the Guiding Vision of the Mental Health Service System in the 1990s.</w:t>
      </w:r>
      <w:r w:rsidRPr="00E75C1E">
        <w:rPr>
          <w:rStyle w:val="apple-converted-space"/>
          <w:rFonts w:ascii="Arial" w:eastAsiaTheme="majorEastAsia" w:hAnsi="Arial" w:cs="Arial"/>
          <w:color w:val="000000"/>
        </w:rPr>
        <w:t> </w:t>
      </w:r>
      <w:r w:rsidRPr="00E75C1E">
        <w:rPr>
          <w:rFonts w:ascii="Arial" w:hAnsi="Arial" w:cs="Arial"/>
          <w:i/>
          <w:iCs/>
          <w:color w:val="000000"/>
        </w:rPr>
        <w:t>Psychosocial Rehabilitation Journal</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16</w:t>
      </w:r>
      <w:r w:rsidRPr="00E75C1E">
        <w:rPr>
          <w:rFonts w:ascii="Arial" w:hAnsi="Arial" w:cs="Arial"/>
          <w:color w:val="000000"/>
        </w:rPr>
        <w:t>(4), 11–23.</w:t>
      </w:r>
    </w:p>
    <w:p w14:paraId="07CB462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Bargiela</w:t>
      </w:r>
      <w:proofErr w:type="spellEnd"/>
      <w:r w:rsidRPr="00E75C1E">
        <w:rPr>
          <w:rFonts w:ascii="Arial" w:hAnsi="Arial" w:cs="Arial"/>
          <w:color w:val="000000"/>
        </w:rPr>
        <w:t>, S. (2020, March 10).</w:t>
      </w:r>
      <w:r w:rsidRPr="00E75C1E">
        <w:rPr>
          <w:rStyle w:val="apple-converted-space"/>
          <w:rFonts w:ascii="Arial" w:eastAsiaTheme="majorEastAsia" w:hAnsi="Arial" w:cs="Arial"/>
          <w:color w:val="000000"/>
        </w:rPr>
        <w:t> </w:t>
      </w:r>
      <w:r w:rsidRPr="00E75C1E">
        <w:rPr>
          <w:rFonts w:ascii="Arial" w:hAnsi="Arial" w:cs="Arial"/>
          <w:i/>
          <w:iCs/>
          <w:color w:val="000000"/>
        </w:rPr>
        <w:t>Introducing the Refugee Social Enterprise project</w:t>
      </w:r>
      <w:r w:rsidRPr="00E75C1E">
        <w:rPr>
          <w:rFonts w:ascii="Arial" w:hAnsi="Arial" w:cs="Arial"/>
          <w:color w:val="000000"/>
        </w:rPr>
        <w:t>. Medium; Digital and innovation at British Red Cross. https://medium.com/digital-and-innovation-at-british-red-cross/introducing-the-refugee-enterprise-project-995cf2e2a59</w:t>
      </w:r>
    </w:p>
    <w:p w14:paraId="1C4E103F"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Barton, H. (2019). An exploration of the experiences that counsellors have of taking care of their own mental, emotional and spiritual well</w:t>
      </w:r>
      <w:r w:rsidRPr="00E75C1E">
        <w:rPr>
          <w:rFonts w:ascii="Cambria Math" w:hAnsi="Cambria Math" w:cs="Cambria Math"/>
          <w:color w:val="000000"/>
        </w:rPr>
        <w:t>‐</w:t>
      </w:r>
      <w:r w:rsidRPr="00E75C1E">
        <w:rPr>
          <w:rFonts w:ascii="Arial" w:hAnsi="Arial" w:cs="Arial"/>
          <w:color w:val="000000"/>
        </w:rPr>
        <w:t>being.</w:t>
      </w:r>
      <w:r w:rsidRPr="00E75C1E">
        <w:rPr>
          <w:rStyle w:val="apple-converted-space"/>
          <w:rFonts w:ascii="Arial" w:eastAsiaTheme="majorEastAsia" w:hAnsi="Arial" w:cs="Arial"/>
          <w:color w:val="000000"/>
        </w:rPr>
        <w:t> </w:t>
      </w:r>
      <w:r w:rsidRPr="00E75C1E">
        <w:rPr>
          <w:rFonts w:ascii="Arial" w:hAnsi="Arial" w:cs="Arial"/>
          <w:i/>
          <w:iCs/>
          <w:color w:val="000000"/>
        </w:rPr>
        <w:t>Counselling and Psychotherapy Research</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20</w:t>
      </w:r>
      <w:r w:rsidRPr="00E75C1E">
        <w:rPr>
          <w:rFonts w:ascii="Arial" w:hAnsi="Arial" w:cs="Arial"/>
          <w:color w:val="000000"/>
        </w:rPr>
        <w:t>(3), 516–524. https://doi.org/10.1002/capr.12280</w:t>
      </w:r>
    </w:p>
    <w:p w14:paraId="79D1F376"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lastRenderedPageBreak/>
        <w:t>BBC. (2019, March 19). Syrian refugees in Aberystwyth set up pop-up restaurant.</w:t>
      </w:r>
      <w:r w:rsidRPr="00E75C1E">
        <w:rPr>
          <w:rStyle w:val="apple-converted-space"/>
          <w:rFonts w:ascii="Arial" w:eastAsiaTheme="majorEastAsia" w:hAnsi="Arial" w:cs="Arial"/>
          <w:color w:val="000000"/>
        </w:rPr>
        <w:t> </w:t>
      </w:r>
      <w:r w:rsidRPr="00E75C1E">
        <w:rPr>
          <w:rFonts w:ascii="Arial" w:hAnsi="Arial" w:cs="Arial"/>
          <w:i/>
          <w:iCs/>
          <w:color w:val="000000"/>
        </w:rPr>
        <w:t>BBC News</w:t>
      </w:r>
      <w:r w:rsidRPr="00E75C1E">
        <w:rPr>
          <w:rFonts w:ascii="Arial" w:hAnsi="Arial" w:cs="Arial"/>
          <w:color w:val="000000"/>
        </w:rPr>
        <w:t>. https://www.bbc.co.uk/news/uk-wales-47614556</w:t>
      </w:r>
    </w:p>
    <w:p w14:paraId="0675E703"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Bellis, M. A., Hughes, K., Leckenby, N., Perkins, C., &amp; Lowey, H. (2014). National Household Survey of Adverse Childhood Experiences and Their Relationship with Resilience to health-harming Behaviors in England.</w:t>
      </w:r>
      <w:r w:rsidRPr="00E75C1E">
        <w:rPr>
          <w:rStyle w:val="apple-converted-space"/>
          <w:rFonts w:ascii="Arial" w:eastAsiaTheme="majorEastAsia" w:hAnsi="Arial" w:cs="Arial"/>
          <w:color w:val="000000"/>
        </w:rPr>
        <w:t> </w:t>
      </w:r>
      <w:r w:rsidRPr="00E75C1E">
        <w:rPr>
          <w:rFonts w:ascii="Arial" w:hAnsi="Arial" w:cs="Arial"/>
          <w:i/>
          <w:iCs/>
          <w:color w:val="000000"/>
        </w:rPr>
        <w:t>BMC Medicine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12</w:t>
      </w:r>
      <w:r w:rsidRPr="00E75C1E">
        <w:rPr>
          <w:rFonts w:ascii="Arial" w:hAnsi="Arial" w:cs="Arial"/>
          <w:color w:val="000000"/>
        </w:rPr>
        <w:t>(1). https://doi.org/10.1186/1741-7015-12-72</w:t>
      </w:r>
    </w:p>
    <w:p w14:paraId="742C1C34"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Bohecker</w:t>
      </w:r>
      <w:proofErr w:type="spellEnd"/>
      <w:r w:rsidRPr="00E75C1E">
        <w:rPr>
          <w:rFonts w:ascii="Arial" w:hAnsi="Arial" w:cs="Arial"/>
          <w:color w:val="000000"/>
        </w:rPr>
        <w:t>, L., &amp; Doughty Horn, E. A. (2016). Increasing Students’ Empathy and Counseling Self-Efficacy Through a Mindfulness Experiential Small Group.</w:t>
      </w:r>
      <w:r w:rsidRPr="00E75C1E">
        <w:rPr>
          <w:rStyle w:val="apple-converted-space"/>
          <w:rFonts w:ascii="Arial" w:eastAsiaTheme="majorEastAsia" w:hAnsi="Arial" w:cs="Arial"/>
          <w:color w:val="000000"/>
        </w:rPr>
        <w:t> </w:t>
      </w:r>
      <w:r w:rsidRPr="00E75C1E">
        <w:rPr>
          <w:rFonts w:ascii="Arial" w:hAnsi="Arial" w:cs="Arial"/>
          <w:i/>
          <w:iCs/>
          <w:color w:val="000000"/>
        </w:rPr>
        <w:t>The Journal for Specialists in Group Work</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41</w:t>
      </w:r>
      <w:r w:rsidRPr="00E75C1E">
        <w:rPr>
          <w:rFonts w:ascii="Arial" w:hAnsi="Arial" w:cs="Arial"/>
          <w:color w:val="000000"/>
        </w:rPr>
        <w:t>(4), 312–333. https://doi.org/10.1080/01933922.2016.1232322</w:t>
      </w:r>
    </w:p>
    <w:p w14:paraId="5B42E6F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Bracke, P., Christiaens, W., &amp; Verhaeghe, M. (2008). Self-Esteem, Self-Efficacy, and the Balance of Peer Support Among Persons </w:t>
      </w:r>
      <w:proofErr w:type="gramStart"/>
      <w:r w:rsidRPr="00E75C1E">
        <w:rPr>
          <w:rFonts w:ascii="Arial" w:hAnsi="Arial" w:cs="Arial"/>
          <w:color w:val="000000"/>
        </w:rPr>
        <w:t>With</w:t>
      </w:r>
      <w:proofErr w:type="gramEnd"/>
      <w:r w:rsidRPr="00E75C1E">
        <w:rPr>
          <w:rFonts w:ascii="Arial" w:hAnsi="Arial" w:cs="Arial"/>
          <w:color w:val="000000"/>
        </w:rPr>
        <w:t xml:space="preserve"> Chronic Mental Health Problems.</w:t>
      </w:r>
      <w:r w:rsidRPr="00E75C1E">
        <w:rPr>
          <w:rStyle w:val="apple-converted-space"/>
          <w:rFonts w:ascii="Arial" w:eastAsiaTheme="majorEastAsia" w:hAnsi="Arial" w:cs="Arial"/>
          <w:color w:val="000000"/>
        </w:rPr>
        <w:t> </w:t>
      </w:r>
      <w:r w:rsidRPr="00E75C1E">
        <w:rPr>
          <w:rFonts w:ascii="Arial" w:hAnsi="Arial" w:cs="Arial"/>
          <w:i/>
          <w:iCs/>
          <w:color w:val="000000"/>
        </w:rPr>
        <w:t>Journal of Applied Social Psychology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38</w:t>
      </w:r>
      <w:r w:rsidRPr="00E75C1E">
        <w:rPr>
          <w:rFonts w:ascii="Arial" w:hAnsi="Arial" w:cs="Arial"/>
          <w:color w:val="000000"/>
        </w:rPr>
        <w:t>(2), 436–459. https://doi.org/10.1111/j.1559-1816.2008.00312.x</w:t>
      </w:r>
    </w:p>
    <w:p w14:paraId="30A42132"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Bradley, N., Whisenhunt, J., Adamson, N., &amp; Kress, V. E. (2013). Creative approaches for promoting counselor self-care.</w:t>
      </w:r>
      <w:r w:rsidRPr="00E75C1E">
        <w:rPr>
          <w:rStyle w:val="apple-converted-space"/>
          <w:rFonts w:ascii="Arial" w:eastAsiaTheme="majorEastAsia" w:hAnsi="Arial" w:cs="Arial"/>
          <w:color w:val="000000"/>
        </w:rPr>
        <w:t> </w:t>
      </w:r>
      <w:r w:rsidRPr="00E75C1E">
        <w:rPr>
          <w:rFonts w:ascii="Arial" w:hAnsi="Arial" w:cs="Arial"/>
          <w:i/>
          <w:iCs/>
          <w:color w:val="000000"/>
        </w:rPr>
        <w:t>Journal of Creativity in Mental Health</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8</w:t>
      </w:r>
      <w:r w:rsidRPr="00E75C1E">
        <w:rPr>
          <w:rFonts w:ascii="Arial" w:hAnsi="Arial" w:cs="Arial"/>
          <w:color w:val="000000"/>
        </w:rPr>
        <w:t>(4), 456–469. https://doi.org/10.1080/15401383.2013.844656</w:t>
      </w:r>
    </w:p>
    <w:p w14:paraId="239A583A"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Bristol Early Years. (2024, December 30).</w:t>
      </w:r>
      <w:r w:rsidRPr="00E75C1E">
        <w:rPr>
          <w:rStyle w:val="apple-converted-space"/>
          <w:rFonts w:ascii="Arial" w:eastAsiaTheme="majorEastAsia" w:hAnsi="Arial" w:cs="Arial"/>
          <w:color w:val="000000"/>
        </w:rPr>
        <w:t> </w:t>
      </w:r>
      <w:r w:rsidRPr="00E75C1E">
        <w:rPr>
          <w:rFonts w:ascii="Arial" w:hAnsi="Arial" w:cs="Arial"/>
          <w:i/>
          <w:iCs/>
          <w:color w:val="000000"/>
        </w:rPr>
        <w:t>ACEs (Adverse Childhood Experiences)</w:t>
      </w:r>
      <w:r w:rsidRPr="00E75C1E">
        <w:rPr>
          <w:rFonts w:ascii="Arial" w:hAnsi="Arial" w:cs="Arial"/>
          <w:color w:val="000000"/>
        </w:rPr>
        <w:t>. Bristol Early Years. https://bristolearlyyears.org.uk/trauma-informed-practice/aces-adverse-childhood-experiences/</w:t>
      </w:r>
    </w:p>
    <w:p w14:paraId="73377379"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Bulmer, L., Stanley, C., Loffredo, L., Mills, R., &amp; Doyle, L. (2021). Building a foundation in self</w:t>
      </w:r>
      <w:r w:rsidRPr="00E75C1E">
        <w:rPr>
          <w:rFonts w:ascii="Cambria Math" w:hAnsi="Cambria Math" w:cs="Cambria Math"/>
          <w:color w:val="000000"/>
        </w:rPr>
        <w:t>‐</w:t>
      </w:r>
      <w:r w:rsidRPr="00E75C1E">
        <w:rPr>
          <w:rFonts w:ascii="Arial" w:hAnsi="Arial" w:cs="Arial"/>
          <w:color w:val="000000"/>
        </w:rPr>
        <w:t>awareness: Genetic counseling students’ experiences with self</w:t>
      </w:r>
      <w:r w:rsidRPr="00E75C1E">
        <w:rPr>
          <w:rFonts w:ascii="Cambria Math" w:hAnsi="Cambria Math" w:cs="Cambria Math"/>
          <w:color w:val="000000"/>
        </w:rPr>
        <w:t>‐</w:t>
      </w:r>
      <w:r w:rsidRPr="00E75C1E">
        <w:rPr>
          <w:rFonts w:ascii="Arial" w:hAnsi="Arial" w:cs="Arial"/>
          <w:color w:val="000000"/>
        </w:rPr>
        <w:t>care, reflection, and mindfulness.</w:t>
      </w:r>
      <w:r w:rsidRPr="00E75C1E">
        <w:rPr>
          <w:rStyle w:val="apple-converted-space"/>
          <w:rFonts w:ascii="Arial" w:eastAsiaTheme="majorEastAsia" w:hAnsi="Arial" w:cs="Arial"/>
          <w:color w:val="000000"/>
        </w:rPr>
        <w:t> </w:t>
      </w:r>
      <w:r w:rsidRPr="00E75C1E">
        <w:rPr>
          <w:rFonts w:ascii="Arial" w:hAnsi="Arial" w:cs="Arial"/>
          <w:i/>
          <w:iCs/>
          <w:color w:val="000000"/>
        </w:rPr>
        <w:t>Journal of Genetic Counseling</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31</w:t>
      </w:r>
      <w:r w:rsidRPr="00E75C1E">
        <w:rPr>
          <w:rFonts w:ascii="Arial" w:hAnsi="Arial" w:cs="Arial"/>
          <w:color w:val="000000"/>
        </w:rPr>
        <w:t>(3). https://doi.org/10.1002/jgc4.1539</w:t>
      </w:r>
    </w:p>
    <w:p w14:paraId="3155D0F5"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Bunting, L., Montgomery, L., Mooney, S., MacDonald, M., Coulter, S., Hayes, D., &amp; Davidson, G. (2019). Trauma informed child welfare systems—a rapid evidence review.</w:t>
      </w:r>
      <w:r w:rsidRPr="00E75C1E">
        <w:rPr>
          <w:rStyle w:val="apple-converted-space"/>
          <w:rFonts w:ascii="Arial" w:eastAsiaTheme="majorEastAsia" w:hAnsi="Arial" w:cs="Arial"/>
          <w:color w:val="000000"/>
        </w:rPr>
        <w:t> </w:t>
      </w:r>
      <w:r w:rsidRPr="00E75C1E">
        <w:rPr>
          <w:rFonts w:ascii="Arial" w:hAnsi="Arial" w:cs="Arial"/>
          <w:i/>
          <w:iCs/>
          <w:color w:val="000000"/>
        </w:rPr>
        <w:t>International Journal of Environmental Research and Public Health</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16</w:t>
      </w:r>
      <w:r w:rsidRPr="00E75C1E">
        <w:rPr>
          <w:rFonts w:ascii="Arial" w:hAnsi="Arial" w:cs="Arial"/>
          <w:color w:val="000000"/>
        </w:rPr>
        <w:t>(13), 2365. https://doi.org/10.3390/ijerph16132365</w:t>
      </w:r>
    </w:p>
    <w:p w14:paraId="443E2557"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Cahn, B. R., &amp; Polich, J. (2009). Meditation (Vipassana) and the P3a event-related brain potential.</w:t>
      </w:r>
      <w:r w:rsidRPr="00E75C1E">
        <w:rPr>
          <w:rStyle w:val="apple-converted-space"/>
          <w:rFonts w:ascii="Arial" w:eastAsiaTheme="majorEastAsia" w:hAnsi="Arial" w:cs="Arial"/>
          <w:color w:val="000000"/>
        </w:rPr>
        <w:t> </w:t>
      </w:r>
      <w:r w:rsidRPr="00E75C1E">
        <w:rPr>
          <w:rFonts w:ascii="Arial" w:hAnsi="Arial" w:cs="Arial"/>
          <w:i/>
          <w:iCs/>
          <w:color w:val="000000"/>
        </w:rPr>
        <w:t>International Journal of Psychophysiology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72</w:t>
      </w:r>
      <w:r w:rsidRPr="00E75C1E">
        <w:rPr>
          <w:rFonts w:ascii="Arial" w:hAnsi="Arial" w:cs="Arial"/>
          <w:color w:val="000000"/>
        </w:rPr>
        <w:t>(1), 51–60. https://doi.org/10.1016/j.ijpsycho.2008.03.013</w:t>
      </w:r>
    </w:p>
    <w:p w14:paraId="1F2B4862"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lastRenderedPageBreak/>
        <w:t>Care Learning. (2025, November 25).</w:t>
      </w:r>
      <w:r w:rsidRPr="00E75C1E">
        <w:rPr>
          <w:rStyle w:val="apple-converted-space"/>
          <w:rFonts w:ascii="Arial" w:eastAsiaTheme="majorEastAsia" w:hAnsi="Arial" w:cs="Arial"/>
          <w:color w:val="000000"/>
        </w:rPr>
        <w:t> </w:t>
      </w:r>
      <w:r w:rsidRPr="00E75C1E">
        <w:rPr>
          <w:rFonts w:ascii="Arial" w:hAnsi="Arial" w:cs="Arial"/>
          <w:i/>
          <w:iCs/>
          <w:color w:val="000000"/>
        </w:rPr>
        <w:t>Explain the meaning of adverse childhood experiences (ACEs) and how this may influence children throughout their lives – Care Learning</w:t>
      </w:r>
      <w:r w:rsidRPr="00E75C1E">
        <w:rPr>
          <w:rFonts w:ascii="Arial" w:hAnsi="Arial" w:cs="Arial"/>
          <w:color w:val="000000"/>
        </w:rPr>
        <w:t>. Care Learning. https://carelearning.org.uk/qualifications/level-3-playwork/l3cd-pw5-wellbeing/4-2-explain-the-meaning-of-adverse-childhood-experiences-aces-and-how-this-may-influence-children-throughout-their-lives/</w:t>
      </w:r>
    </w:p>
    <w:p w14:paraId="5A849FE8"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Carrión, V. G., Haas, B. W., Garrett, A., Song, S., &amp; Reiss, A. L. (2010). Reduced Hippocampal Activity in Youth with Posttraumatic Stress Symptoms: An fMRI Study.</w:t>
      </w:r>
      <w:r w:rsidRPr="00E75C1E">
        <w:rPr>
          <w:rStyle w:val="apple-converted-space"/>
          <w:rFonts w:ascii="Arial" w:eastAsiaTheme="majorEastAsia" w:hAnsi="Arial" w:cs="Arial"/>
          <w:color w:val="000000"/>
        </w:rPr>
        <w:t> </w:t>
      </w:r>
      <w:r w:rsidRPr="00E75C1E">
        <w:rPr>
          <w:rFonts w:ascii="Arial" w:hAnsi="Arial" w:cs="Arial"/>
          <w:i/>
          <w:iCs/>
          <w:color w:val="000000"/>
        </w:rPr>
        <w:t>Journal of Pediatric Psychology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35</w:t>
      </w:r>
      <w:r w:rsidRPr="00E75C1E">
        <w:rPr>
          <w:rFonts w:ascii="Arial" w:hAnsi="Arial" w:cs="Arial"/>
          <w:color w:val="000000"/>
        </w:rPr>
        <w:t>(5), 559–569. https://doi.org/10.1093/jpepsy/jsp112</w:t>
      </w:r>
    </w:p>
    <w:p w14:paraId="2CF76BFD"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Center for Substance Abuse Treatment (US). (2014). Trauma-Informed Care in Behavioral Health Services. In</w:t>
      </w:r>
      <w:r w:rsidRPr="00E75C1E">
        <w:rPr>
          <w:rStyle w:val="apple-converted-space"/>
          <w:rFonts w:ascii="Arial" w:eastAsiaTheme="majorEastAsia" w:hAnsi="Arial" w:cs="Arial"/>
          <w:color w:val="000000"/>
        </w:rPr>
        <w:t> </w:t>
      </w:r>
      <w:r w:rsidRPr="00E75C1E">
        <w:rPr>
          <w:rFonts w:ascii="Arial" w:hAnsi="Arial" w:cs="Arial"/>
          <w:i/>
          <w:iCs/>
          <w:color w:val="000000"/>
        </w:rPr>
        <w:t>PubMed</w:t>
      </w:r>
      <w:r w:rsidRPr="00E75C1E">
        <w:rPr>
          <w:rFonts w:ascii="Arial" w:hAnsi="Arial" w:cs="Arial"/>
          <w:color w:val="000000"/>
        </w:rPr>
        <w:t>. Substance Abuse and Mental Health Services Administration (US). https://pubmed.ncbi.nlm.nih.gov/24901203/</w:t>
      </w:r>
    </w:p>
    <w:p w14:paraId="2AF6812F"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Centers for Disease Control and Prevention About the CDC-Kaiser ACE Study. (2019).</w:t>
      </w:r>
      <w:r w:rsidRPr="00E75C1E">
        <w:rPr>
          <w:rStyle w:val="apple-converted-space"/>
          <w:rFonts w:ascii="Arial" w:eastAsiaTheme="majorEastAsia" w:hAnsi="Arial" w:cs="Arial"/>
          <w:color w:val="000000"/>
        </w:rPr>
        <w:t> </w:t>
      </w:r>
      <w:r w:rsidRPr="00E75C1E">
        <w:rPr>
          <w:rFonts w:ascii="Arial" w:hAnsi="Arial" w:cs="Arial"/>
          <w:i/>
          <w:iCs/>
          <w:color w:val="000000"/>
        </w:rPr>
        <w:t xml:space="preserve">About the CDC-Kaiser ACE Study Error processing SSI </w:t>
      </w:r>
      <w:proofErr w:type="gramStart"/>
      <w:r w:rsidRPr="00E75C1E">
        <w:rPr>
          <w:rFonts w:ascii="Arial" w:hAnsi="Arial" w:cs="Arial"/>
          <w:i/>
          <w:iCs/>
          <w:color w:val="000000"/>
        </w:rPr>
        <w:t>file</w:t>
      </w:r>
      <w:r w:rsidRPr="00E75C1E">
        <w:rPr>
          <w:rStyle w:val="apple-converted-space"/>
          <w:rFonts w:ascii="Arial" w:eastAsiaTheme="majorEastAsia" w:hAnsi="Arial" w:cs="Arial"/>
          <w:i/>
          <w:iCs/>
          <w:color w:val="000000"/>
        </w:rPr>
        <w:t> </w:t>
      </w:r>
      <w:r w:rsidRPr="00E75C1E">
        <w:rPr>
          <w:rFonts w:ascii="Arial" w:hAnsi="Arial" w:cs="Arial"/>
          <w:color w:val="000000"/>
        </w:rPr>
        <w:t>.</w:t>
      </w:r>
      <w:proofErr w:type="gramEnd"/>
      <w:r w:rsidRPr="00E75C1E">
        <w:rPr>
          <w:rFonts w:ascii="Arial" w:hAnsi="Arial" w:cs="Arial"/>
          <w:color w:val="000000"/>
        </w:rPr>
        <w:t xml:space="preserve"> https://www.cdc.gov/violenceprevention/childabuseandneglect/acestudy/about.html</w:t>
      </w:r>
    </w:p>
    <w:p w14:paraId="4DC6AB5C"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i/>
          <w:iCs/>
          <w:color w:val="000000"/>
        </w:rPr>
        <w:t xml:space="preserve">CEREDIGION </w:t>
      </w:r>
      <w:proofErr w:type="spellStart"/>
      <w:r w:rsidRPr="00E75C1E">
        <w:rPr>
          <w:rFonts w:ascii="Arial" w:hAnsi="Arial" w:cs="Arial"/>
          <w:i/>
          <w:iCs/>
          <w:color w:val="000000"/>
        </w:rPr>
        <w:t>Ceredigion</w:t>
      </w:r>
      <w:proofErr w:type="spellEnd"/>
      <w:r w:rsidRPr="00E75C1E">
        <w:rPr>
          <w:rFonts w:ascii="Arial" w:hAnsi="Arial" w:cs="Arial"/>
          <w:i/>
          <w:iCs/>
          <w:color w:val="000000"/>
        </w:rPr>
        <w:t xml:space="preserve"> Public Services Board ASSESSMENT OF LOCAL WELL-BEING 2021</w:t>
      </w:r>
      <w:r w:rsidRPr="00E75C1E">
        <w:rPr>
          <w:rFonts w:ascii="Arial" w:hAnsi="Arial" w:cs="Arial"/>
          <w:color w:val="000000"/>
        </w:rPr>
        <w:t>. (2021). https://www.ceredigion.gov.uk/media/esdhid2d/draft-ceredigion-assessment-of-local-well-being.pdf</w:t>
      </w:r>
    </w:p>
    <w:p w14:paraId="59A8C69B" w14:textId="7081777E"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Cooper, D., Yap, K., O’Brien, M., &amp; Scott, I. (2020). Mindfulness and Empathy Among Counseling and Psychotherapy Professionals: A Systematic Review and Meta-analysis.</w:t>
      </w:r>
      <w:r w:rsidRPr="00E75C1E">
        <w:rPr>
          <w:rStyle w:val="apple-converted-space"/>
          <w:rFonts w:ascii="Arial" w:eastAsiaTheme="majorEastAsia" w:hAnsi="Arial" w:cs="Arial"/>
          <w:color w:val="000000"/>
        </w:rPr>
        <w:t> </w:t>
      </w:r>
      <w:r w:rsidRPr="00E75C1E">
        <w:rPr>
          <w:rFonts w:ascii="Arial" w:hAnsi="Arial" w:cs="Arial"/>
          <w:i/>
          <w:iCs/>
          <w:color w:val="000000"/>
        </w:rPr>
        <w:t>Mindfulness</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11</w:t>
      </w:r>
      <w:r w:rsidRPr="00E75C1E">
        <w:rPr>
          <w:rFonts w:ascii="Arial" w:hAnsi="Arial" w:cs="Arial"/>
          <w:color w:val="000000"/>
        </w:rPr>
        <w:t xml:space="preserve">(10). </w:t>
      </w:r>
      <w:hyperlink r:id="rId5" w:history="1">
        <w:r w:rsidR="00474861" w:rsidRPr="00E75C1E">
          <w:rPr>
            <w:rStyle w:val="Hyperlink"/>
            <w:rFonts w:ascii="Arial" w:hAnsi="Arial" w:cs="Arial"/>
          </w:rPr>
          <w:t>https://doi.org/10.1007/s12671-020-01425-3</w:t>
        </w:r>
      </w:hyperlink>
    </w:p>
    <w:p w14:paraId="6A7C90A7" w14:textId="27FC03F1" w:rsidR="00474861" w:rsidRPr="00E75C1E" w:rsidRDefault="00474861" w:rsidP="00E75C1E">
      <w:pPr>
        <w:spacing w:before="240" w:after="0" w:line="360" w:lineRule="auto"/>
        <w:ind w:left="720" w:hanging="720"/>
        <w:rPr>
          <w:rFonts w:ascii="Arial" w:eastAsia="Arial" w:hAnsi="Arial" w:cs="Arial"/>
        </w:rPr>
      </w:pPr>
      <w:r w:rsidRPr="00E75C1E">
        <w:rPr>
          <w:rFonts w:ascii="Arial" w:eastAsia="Arial" w:hAnsi="Arial" w:cs="Arial"/>
          <w:color w:val="000000" w:themeColor="text1"/>
        </w:rPr>
        <w:t xml:space="preserve">Corcoran, K. M., Farb, N., Anderson, A., &amp; Segal, Z. V. (2010). </w:t>
      </w:r>
      <w:r w:rsidRPr="00E75C1E">
        <w:rPr>
          <w:rFonts w:ascii="Arial" w:eastAsia="Arial" w:hAnsi="Arial" w:cs="Arial"/>
          <w:i/>
          <w:iCs/>
          <w:color w:val="000000" w:themeColor="text1"/>
        </w:rPr>
        <w:t>Mindfulness and emotion regulation: Outcomes and possible mediating mechanisms</w:t>
      </w:r>
      <w:r w:rsidRPr="00E75C1E">
        <w:rPr>
          <w:rFonts w:ascii="Arial" w:eastAsia="Arial" w:hAnsi="Arial" w:cs="Arial"/>
          <w:color w:val="000000" w:themeColor="text1"/>
        </w:rPr>
        <w:t xml:space="preserve">. In A. M. Kring &amp; D. M. Sloan (Eds.), Emotion Regulation and Psychopathology: A Transdiagnostic Approach to Etiology and Treatment (Pp. 339–355). The Guilford Press. </w:t>
      </w:r>
      <w:hyperlink r:id="rId6">
        <w:r w:rsidRPr="00E75C1E">
          <w:rPr>
            <w:rStyle w:val="Hyperlink"/>
            <w:rFonts w:ascii="Arial" w:eastAsia="Arial" w:hAnsi="Arial" w:cs="Arial"/>
          </w:rPr>
          <w:t>https://psycnet.apa.org/record/2009-21674-014</w:t>
        </w:r>
      </w:hyperlink>
    </w:p>
    <w:p w14:paraId="3AD80E83"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Dekeyser</w:t>
      </w:r>
      <w:proofErr w:type="spellEnd"/>
      <w:r w:rsidRPr="00E75C1E">
        <w:rPr>
          <w:rFonts w:ascii="Arial" w:hAnsi="Arial" w:cs="Arial"/>
          <w:color w:val="000000"/>
        </w:rPr>
        <w:t xml:space="preserve">, M., Raes, F., Leijssen, M., Leysen, S., &amp; Dewulf, D. (2008). Mindfulness skills and interpersonal </w:t>
      </w:r>
      <w:proofErr w:type="spellStart"/>
      <w:r w:rsidRPr="00E75C1E">
        <w:rPr>
          <w:rFonts w:ascii="Arial" w:hAnsi="Arial" w:cs="Arial"/>
          <w:color w:val="000000"/>
        </w:rPr>
        <w:t>behaviour</w:t>
      </w:r>
      <w:proofErr w:type="spellEnd"/>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Personality and Individual Differences</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44</w:t>
      </w:r>
      <w:r w:rsidRPr="00E75C1E">
        <w:rPr>
          <w:rFonts w:ascii="Arial" w:hAnsi="Arial" w:cs="Arial"/>
          <w:color w:val="000000"/>
        </w:rPr>
        <w:t>(5), 1235–1245. https://doi.org/10.1016/j.paid.2007.11.018</w:t>
      </w:r>
    </w:p>
    <w:p w14:paraId="0DB18824"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lastRenderedPageBreak/>
        <w:t>DeRubeis, R. J., Siegle, G. J., &amp; Hollon, S. D. (2008). Cognitive Therapy versus Medication for depression: Treatment Outcomes and Neural Mechanisms.</w:t>
      </w:r>
      <w:r w:rsidRPr="00E75C1E">
        <w:rPr>
          <w:rStyle w:val="apple-converted-space"/>
          <w:rFonts w:ascii="Arial" w:eastAsiaTheme="majorEastAsia" w:hAnsi="Arial" w:cs="Arial"/>
          <w:color w:val="000000"/>
        </w:rPr>
        <w:t> </w:t>
      </w:r>
      <w:r w:rsidRPr="00E75C1E">
        <w:rPr>
          <w:rFonts w:ascii="Arial" w:hAnsi="Arial" w:cs="Arial"/>
          <w:i/>
          <w:iCs/>
          <w:color w:val="000000"/>
        </w:rPr>
        <w:t>Nature Reviews Neuroscience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9</w:t>
      </w:r>
      <w:r w:rsidRPr="00E75C1E">
        <w:rPr>
          <w:rFonts w:ascii="Arial" w:hAnsi="Arial" w:cs="Arial"/>
          <w:color w:val="000000"/>
        </w:rPr>
        <w:t>(10), 788–796. https://doi.org/10.1038/nrn2345</w:t>
      </w:r>
    </w:p>
    <w:p w14:paraId="6EC08AA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Dosemagen</w:t>
      </w:r>
      <w:proofErr w:type="spellEnd"/>
      <w:r w:rsidRPr="00E75C1E">
        <w:rPr>
          <w:rFonts w:ascii="Arial" w:hAnsi="Arial" w:cs="Arial"/>
          <w:color w:val="000000"/>
        </w:rPr>
        <w:t>, D. M., &amp; Schwalbach, E. M. (2019).</w:t>
      </w:r>
      <w:r w:rsidRPr="00E75C1E">
        <w:rPr>
          <w:rStyle w:val="apple-converted-space"/>
          <w:rFonts w:ascii="Arial" w:eastAsiaTheme="majorEastAsia" w:hAnsi="Arial" w:cs="Arial"/>
          <w:color w:val="000000"/>
        </w:rPr>
        <w:t> </w:t>
      </w:r>
      <w:r w:rsidRPr="00E75C1E">
        <w:rPr>
          <w:rFonts w:ascii="Arial" w:hAnsi="Arial" w:cs="Arial"/>
          <w:i/>
          <w:iCs/>
          <w:color w:val="000000"/>
        </w:rPr>
        <w:t>Legitimacy of and Value in Action Research</w:t>
      </w:r>
      <w:r w:rsidRPr="00E75C1E">
        <w:rPr>
          <w:rFonts w:ascii="Arial" w:hAnsi="Arial" w:cs="Arial"/>
          <w:color w:val="000000"/>
        </w:rPr>
        <w:t>. 161–183. https://doi.org/10.1002/9781119399490.ch8</w:t>
      </w:r>
    </w:p>
    <w:p w14:paraId="6B94A7CC"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Farb, N. A. S., Anderson, A. K., </w:t>
      </w:r>
      <w:proofErr w:type="spellStart"/>
      <w:r w:rsidRPr="00E75C1E">
        <w:rPr>
          <w:rFonts w:ascii="Arial" w:hAnsi="Arial" w:cs="Arial"/>
          <w:color w:val="000000"/>
        </w:rPr>
        <w:t>Mayberg</w:t>
      </w:r>
      <w:proofErr w:type="spellEnd"/>
      <w:r w:rsidRPr="00E75C1E">
        <w:rPr>
          <w:rFonts w:ascii="Arial" w:hAnsi="Arial" w:cs="Arial"/>
          <w:color w:val="000000"/>
        </w:rPr>
        <w:t>, H., Bean, J., McKeon, D., &amp; Segal, Z. V. (2010). Minding one’s emotions: mindfulness training alters the neural expression of sadness.</w:t>
      </w:r>
      <w:r w:rsidRPr="00E75C1E">
        <w:rPr>
          <w:rStyle w:val="apple-converted-space"/>
          <w:rFonts w:ascii="Arial" w:eastAsiaTheme="majorEastAsia" w:hAnsi="Arial" w:cs="Arial"/>
          <w:color w:val="000000"/>
        </w:rPr>
        <w:t> </w:t>
      </w:r>
      <w:r w:rsidRPr="00E75C1E">
        <w:rPr>
          <w:rFonts w:ascii="Arial" w:hAnsi="Arial" w:cs="Arial"/>
          <w:i/>
          <w:iCs/>
          <w:color w:val="000000"/>
        </w:rPr>
        <w:t>Emotion (Washington, D.C.)</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10</w:t>
      </w:r>
      <w:r w:rsidRPr="00E75C1E">
        <w:rPr>
          <w:rFonts w:ascii="Arial" w:hAnsi="Arial" w:cs="Arial"/>
          <w:color w:val="000000"/>
        </w:rPr>
        <w:t>(1), 25–33. https://doi.org/10.1037/a0017151</w:t>
      </w:r>
    </w:p>
    <w:p w14:paraId="40F629AE"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Felitti, V. J., Anda, R. F., Nordenberg, D., Williamson, D. F., Spitz, A. M., Edwards, V., Koss, M. P., &amp; Marks, J. S. (1998a). Relationship of childhood abuse and household dysfunction to many of the leading causes of death in adults.</w:t>
      </w:r>
      <w:r w:rsidRPr="00E75C1E">
        <w:rPr>
          <w:rStyle w:val="apple-converted-space"/>
          <w:rFonts w:ascii="Arial" w:eastAsiaTheme="majorEastAsia" w:hAnsi="Arial" w:cs="Arial"/>
          <w:color w:val="000000"/>
        </w:rPr>
        <w:t> </w:t>
      </w:r>
      <w:r w:rsidRPr="00E75C1E">
        <w:rPr>
          <w:rFonts w:ascii="Arial" w:hAnsi="Arial" w:cs="Arial"/>
          <w:i/>
          <w:iCs/>
          <w:color w:val="000000"/>
        </w:rPr>
        <w:t>American Journal of Preventive Medicine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14</w:t>
      </w:r>
      <w:r w:rsidRPr="00E75C1E">
        <w:rPr>
          <w:rFonts w:ascii="Arial" w:hAnsi="Arial" w:cs="Arial"/>
          <w:color w:val="000000"/>
        </w:rPr>
        <w:t>(4), 245–258. https://doi.org/10.1016/S0749-3797(98)00017-8</w:t>
      </w:r>
    </w:p>
    <w:p w14:paraId="3EA9D9B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Felitti, V. J., Anda, R. F., Nordenberg, D., Williamson, D. F., Spitz, A. M., Edwards, V., Koss, M. P., &amp; Marks, J. S. (1998b). Relationship of childhood abuse and household dysfunction to many of the leading causes of death in adults: The adverse childhood experiences (ACE) study.</w:t>
      </w:r>
      <w:r w:rsidRPr="00E75C1E">
        <w:rPr>
          <w:rStyle w:val="apple-converted-space"/>
          <w:rFonts w:ascii="Arial" w:eastAsiaTheme="majorEastAsia" w:hAnsi="Arial" w:cs="Arial"/>
          <w:color w:val="000000"/>
        </w:rPr>
        <w:t> </w:t>
      </w:r>
      <w:r w:rsidRPr="00E75C1E">
        <w:rPr>
          <w:rFonts w:ascii="Arial" w:hAnsi="Arial" w:cs="Arial"/>
          <w:i/>
          <w:iCs/>
          <w:color w:val="000000"/>
        </w:rPr>
        <w:t>American Journal of Preventive Medicine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56</w:t>
      </w:r>
      <w:r w:rsidRPr="00E75C1E">
        <w:rPr>
          <w:rFonts w:ascii="Arial" w:hAnsi="Arial" w:cs="Arial"/>
          <w:color w:val="000000"/>
        </w:rPr>
        <w:t>(6), 774–786. https://doi.org/10.1016/j.amepre.2019.04.001</w:t>
      </w:r>
    </w:p>
    <w:p w14:paraId="3340C787" w14:textId="77990806" w:rsidR="00474861" w:rsidRPr="00E75C1E" w:rsidRDefault="00C7216B" w:rsidP="001F3CC8">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Felton, T. M., Coates, L., &amp; Christopher, J. C. (2013). Impact of Mindfulness Training on Counseling Students’ Perceptions of Stress.</w:t>
      </w:r>
      <w:r w:rsidRPr="00E75C1E">
        <w:rPr>
          <w:rStyle w:val="apple-converted-space"/>
          <w:rFonts w:ascii="Arial" w:eastAsiaTheme="majorEastAsia" w:hAnsi="Arial" w:cs="Arial"/>
          <w:color w:val="000000"/>
        </w:rPr>
        <w:t> </w:t>
      </w:r>
      <w:r w:rsidRPr="00E75C1E">
        <w:rPr>
          <w:rFonts w:ascii="Arial" w:hAnsi="Arial" w:cs="Arial"/>
          <w:i/>
          <w:iCs/>
          <w:color w:val="000000"/>
        </w:rPr>
        <w:t>Mindfulness</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6</w:t>
      </w:r>
      <w:r w:rsidRPr="00E75C1E">
        <w:rPr>
          <w:rFonts w:ascii="Arial" w:hAnsi="Arial" w:cs="Arial"/>
          <w:color w:val="000000"/>
        </w:rPr>
        <w:t xml:space="preserve">(2), 159–169. </w:t>
      </w:r>
      <w:hyperlink r:id="rId7" w:history="1">
        <w:r w:rsidR="00474861" w:rsidRPr="00E75C1E">
          <w:rPr>
            <w:rStyle w:val="Hyperlink"/>
            <w:rFonts w:ascii="Arial" w:hAnsi="Arial" w:cs="Arial"/>
          </w:rPr>
          <w:t>https://doi.org/10.1007/s12671-013-0240-8</w:t>
        </w:r>
      </w:hyperlink>
    </w:p>
    <w:p w14:paraId="30240EAE" w14:textId="77777777" w:rsidR="00474861" w:rsidRPr="00E75C1E" w:rsidRDefault="00474861" w:rsidP="00E75C1E">
      <w:pPr>
        <w:spacing w:before="240" w:after="0" w:line="360" w:lineRule="auto"/>
        <w:ind w:left="720" w:hanging="720"/>
        <w:rPr>
          <w:rFonts w:ascii="Arial" w:eastAsia="Arial" w:hAnsi="Arial" w:cs="Arial"/>
        </w:rPr>
      </w:pPr>
      <w:r w:rsidRPr="00E75C1E">
        <w:rPr>
          <w:rFonts w:ascii="Arial" w:eastAsia="Arial" w:hAnsi="Arial" w:cs="Arial"/>
          <w:color w:val="000000" w:themeColor="text1"/>
        </w:rPr>
        <w:t xml:space="preserve">Forrest, L., Abdurrahman, M., &amp; </w:t>
      </w:r>
      <w:proofErr w:type="spellStart"/>
      <w:r w:rsidRPr="00E75C1E">
        <w:rPr>
          <w:rFonts w:ascii="Arial" w:eastAsia="Arial" w:hAnsi="Arial" w:cs="Arial"/>
          <w:color w:val="000000" w:themeColor="text1"/>
        </w:rPr>
        <w:t>Ritsma</w:t>
      </w:r>
      <w:proofErr w:type="spellEnd"/>
      <w:r w:rsidRPr="00E75C1E">
        <w:rPr>
          <w:rFonts w:ascii="Arial" w:eastAsia="Arial" w:hAnsi="Arial" w:cs="Arial"/>
          <w:color w:val="000000" w:themeColor="text1"/>
        </w:rPr>
        <w:t xml:space="preserve">, A. (2020a). </w:t>
      </w:r>
      <w:proofErr w:type="spellStart"/>
      <w:r w:rsidRPr="00E75C1E">
        <w:rPr>
          <w:rFonts w:ascii="Arial" w:eastAsia="Arial" w:hAnsi="Arial" w:cs="Arial"/>
          <w:i/>
          <w:iCs/>
          <w:color w:val="000000" w:themeColor="text1"/>
        </w:rPr>
        <w:t>Recognising</w:t>
      </w:r>
      <w:proofErr w:type="spellEnd"/>
      <w:r w:rsidRPr="00E75C1E">
        <w:rPr>
          <w:rFonts w:ascii="Arial" w:eastAsia="Arial" w:hAnsi="Arial" w:cs="Arial"/>
          <w:i/>
          <w:iCs/>
          <w:color w:val="000000" w:themeColor="text1"/>
        </w:rPr>
        <w:t xml:space="preserve"> Compassion Fatigue, VicariousTrauma, and Burnout.</w:t>
      </w:r>
      <w:r w:rsidRPr="00E75C1E">
        <w:rPr>
          <w:rFonts w:ascii="Arial" w:eastAsia="Arial" w:hAnsi="Arial" w:cs="Arial"/>
          <w:color w:val="000000" w:themeColor="text1"/>
        </w:rPr>
        <w:t xml:space="preserve"> (A. </w:t>
      </w:r>
      <w:proofErr w:type="spellStart"/>
      <w:r w:rsidRPr="00E75C1E">
        <w:rPr>
          <w:rFonts w:ascii="Arial" w:eastAsia="Arial" w:hAnsi="Arial" w:cs="Arial"/>
          <w:color w:val="000000" w:themeColor="text1"/>
        </w:rPr>
        <w:t>Hategan</w:t>
      </w:r>
      <w:proofErr w:type="spellEnd"/>
      <w:r w:rsidRPr="00E75C1E">
        <w:rPr>
          <w:rFonts w:ascii="Arial" w:eastAsia="Arial" w:hAnsi="Arial" w:cs="Arial"/>
          <w:color w:val="000000" w:themeColor="text1"/>
        </w:rPr>
        <w:t xml:space="preserve">, K. Saperson, S. Harms, &amp; H. Waters, Eds.). Springer eBooks. </w:t>
      </w:r>
      <w:hyperlink r:id="rId8">
        <w:r w:rsidRPr="00E75C1E">
          <w:rPr>
            <w:rStyle w:val="Hyperlink"/>
            <w:rFonts w:ascii="Arial" w:eastAsia="Arial" w:hAnsi="Arial" w:cs="Arial"/>
          </w:rPr>
          <w:t>https://doi.org/10.1007/978-3-030-45627-6</w:t>
        </w:r>
      </w:hyperlink>
    </w:p>
    <w:p w14:paraId="571C80DA" w14:textId="28C096AE" w:rsidR="00474861" w:rsidRPr="00E75C1E" w:rsidRDefault="00474861" w:rsidP="00E75C1E">
      <w:pPr>
        <w:spacing w:before="240" w:after="0" w:line="360" w:lineRule="auto"/>
        <w:ind w:left="720" w:hanging="720"/>
        <w:rPr>
          <w:rFonts w:ascii="Arial" w:eastAsia="Arial" w:hAnsi="Arial" w:cs="Arial"/>
        </w:rPr>
      </w:pPr>
      <w:r w:rsidRPr="00E75C1E">
        <w:rPr>
          <w:rFonts w:ascii="Arial" w:eastAsia="Arial" w:hAnsi="Arial" w:cs="Arial"/>
          <w:color w:val="000000" w:themeColor="text1"/>
        </w:rPr>
        <w:t xml:space="preserve">Forrest, L., Abdurrahman, M., &amp; </w:t>
      </w:r>
      <w:proofErr w:type="spellStart"/>
      <w:r w:rsidRPr="00E75C1E">
        <w:rPr>
          <w:rFonts w:ascii="Arial" w:eastAsia="Arial" w:hAnsi="Arial" w:cs="Arial"/>
          <w:color w:val="000000" w:themeColor="text1"/>
        </w:rPr>
        <w:t>Ritsma</w:t>
      </w:r>
      <w:proofErr w:type="spellEnd"/>
      <w:r w:rsidRPr="00E75C1E">
        <w:rPr>
          <w:rFonts w:ascii="Arial" w:eastAsia="Arial" w:hAnsi="Arial" w:cs="Arial"/>
          <w:color w:val="000000" w:themeColor="text1"/>
        </w:rPr>
        <w:t xml:space="preserve">, A. (2020b). </w:t>
      </w:r>
      <w:r w:rsidRPr="00E75C1E">
        <w:rPr>
          <w:rFonts w:ascii="Arial" w:eastAsia="Arial" w:hAnsi="Arial" w:cs="Arial"/>
          <w:i/>
          <w:iCs/>
          <w:color w:val="000000" w:themeColor="text1"/>
        </w:rPr>
        <w:t xml:space="preserve">Recognizing Compassion Fatigue, Vicarious Trauma, and </w:t>
      </w:r>
      <w:proofErr w:type="spellStart"/>
      <w:r w:rsidRPr="00E75C1E">
        <w:rPr>
          <w:rFonts w:ascii="Arial" w:eastAsia="Arial" w:hAnsi="Arial" w:cs="Arial"/>
          <w:i/>
          <w:iCs/>
          <w:color w:val="000000" w:themeColor="text1"/>
        </w:rPr>
        <w:t>Burnout.</w:t>
      </w:r>
      <w:r w:rsidRPr="00E75C1E">
        <w:rPr>
          <w:rFonts w:ascii="Arial" w:eastAsia="Arial" w:hAnsi="Arial" w:cs="Arial"/>
          <w:color w:val="000000" w:themeColor="text1"/>
        </w:rPr>
        <w:t>Springer</w:t>
      </w:r>
      <w:proofErr w:type="spellEnd"/>
      <w:r w:rsidRPr="00E75C1E">
        <w:rPr>
          <w:rFonts w:ascii="Arial" w:eastAsia="Arial" w:hAnsi="Arial" w:cs="Arial"/>
          <w:color w:val="000000" w:themeColor="text1"/>
        </w:rPr>
        <w:t xml:space="preserve"> eBooks. </w:t>
      </w:r>
      <w:hyperlink r:id="rId9">
        <w:r w:rsidRPr="00E75C1E">
          <w:rPr>
            <w:rStyle w:val="Hyperlink"/>
            <w:rFonts w:ascii="Arial" w:eastAsia="Arial" w:hAnsi="Arial" w:cs="Arial"/>
          </w:rPr>
          <w:t>https://doi.org/10.1007/978-3-030-45627-6</w:t>
        </w:r>
      </w:hyperlink>
    </w:p>
    <w:p w14:paraId="51FF42ED"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lastRenderedPageBreak/>
        <w:t>Green, J. G., McLaughlin, K. A., Berglund, P. A., Gruber, M. J., Sampson, N. A., Zaslavsky, A. M., &amp; Kessler, R. C. (2010). Childhood Adversities and Adult Psychiatric Disorders in the National Comorbidity Survey Replication I.</w:t>
      </w:r>
      <w:r w:rsidRPr="00E75C1E">
        <w:rPr>
          <w:rStyle w:val="apple-converted-space"/>
          <w:rFonts w:ascii="Arial" w:eastAsiaTheme="majorEastAsia" w:hAnsi="Arial" w:cs="Arial"/>
          <w:color w:val="000000"/>
        </w:rPr>
        <w:t> </w:t>
      </w:r>
      <w:r w:rsidRPr="00E75C1E">
        <w:rPr>
          <w:rFonts w:ascii="Arial" w:hAnsi="Arial" w:cs="Arial"/>
          <w:i/>
          <w:iCs/>
          <w:color w:val="000000"/>
        </w:rPr>
        <w:t>Archives of General Psychiatry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67</w:t>
      </w:r>
      <w:r w:rsidRPr="00E75C1E">
        <w:rPr>
          <w:rFonts w:ascii="Arial" w:hAnsi="Arial" w:cs="Arial"/>
          <w:color w:val="000000"/>
        </w:rPr>
        <w:t>(2), 113. https://doi.org/10.1001/archgenpsychiatry.2009.186</w:t>
      </w:r>
    </w:p>
    <w:p w14:paraId="48B77289"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Harris, M., &amp; Fallot, R. D. (2001). Envisioning a Trauma-informed Service System: A Vital Paradigm Shift.</w:t>
      </w:r>
      <w:r w:rsidRPr="00E75C1E">
        <w:rPr>
          <w:rStyle w:val="apple-converted-space"/>
          <w:rFonts w:ascii="Arial" w:eastAsiaTheme="majorEastAsia" w:hAnsi="Arial" w:cs="Arial"/>
          <w:color w:val="000000"/>
        </w:rPr>
        <w:t> </w:t>
      </w:r>
      <w:r w:rsidRPr="00E75C1E">
        <w:rPr>
          <w:rFonts w:ascii="Arial" w:hAnsi="Arial" w:cs="Arial"/>
          <w:i/>
          <w:iCs/>
          <w:color w:val="000000"/>
        </w:rPr>
        <w:t>New Directions for Mental Health Services</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2001</w:t>
      </w:r>
      <w:r w:rsidRPr="00E75C1E">
        <w:rPr>
          <w:rFonts w:ascii="Arial" w:hAnsi="Arial" w:cs="Arial"/>
          <w:color w:val="000000"/>
        </w:rPr>
        <w:t>(89), 3–22. https://doi.org/10.1002/yd.23320018903</w:t>
      </w:r>
    </w:p>
    <w:p w14:paraId="40B1D5F3"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Hart, H., &amp; Rubia, K. (2012). Neuroimaging of child abuse: a critical review.</w:t>
      </w:r>
      <w:r w:rsidRPr="00E75C1E">
        <w:rPr>
          <w:rStyle w:val="apple-converted-space"/>
          <w:rFonts w:ascii="Arial" w:eastAsiaTheme="majorEastAsia" w:hAnsi="Arial" w:cs="Arial"/>
          <w:color w:val="000000"/>
        </w:rPr>
        <w:t> </w:t>
      </w:r>
      <w:r w:rsidRPr="00E75C1E">
        <w:rPr>
          <w:rFonts w:ascii="Arial" w:hAnsi="Arial" w:cs="Arial"/>
          <w:i/>
          <w:iCs/>
          <w:color w:val="000000"/>
        </w:rPr>
        <w:t>Frontiers in Human Neuroscience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6</w:t>
      </w:r>
      <w:r w:rsidRPr="00E75C1E">
        <w:rPr>
          <w:rFonts w:ascii="Arial" w:hAnsi="Arial" w:cs="Arial"/>
          <w:color w:val="000000"/>
        </w:rPr>
        <w:t>(52). https://doi.org/10.3389/fnhum.2012.00052</w:t>
      </w:r>
    </w:p>
    <w:p w14:paraId="01699F80"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Hawes, D. J., Lechowicz, M., Roach, A., Fisher, C., Doyle, F. L., Noble, S., &amp; </w:t>
      </w:r>
      <w:proofErr w:type="spellStart"/>
      <w:r w:rsidRPr="00E75C1E">
        <w:rPr>
          <w:rFonts w:ascii="Arial" w:hAnsi="Arial" w:cs="Arial"/>
          <w:color w:val="000000"/>
        </w:rPr>
        <w:t>Dadds</w:t>
      </w:r>
      <w:proofErr w:type="spellEnd"/>
      <w:r w:rsidRPr="00E75C1E">
        <w:rPr>
          <w:rFonts w:ascii="Arial" w:hAnsi="Arial" w:cs="Arial"/>
          <w:color w:val="000000"/>
        </w:rPr>
        <w:t>, M. R. (2021). Capturing the developmental timing of adverse childhood experiences: The Adverse Life Experiences Scale.</w:t>
      </w:r>
      <w:r w:rsidRPr="00E75C1E">
        <w:rPr>
          <w:rStyle w:val="apple-converted-space"/>
          <w:rFonts w:ascii="Arial" w:eastAsiaTheme="majorEastAsia" w:hAnsi="Arial" w:cs="Arial"/>
          <w:color w:val="000000"/>
        </w:rPr>
        <w:t> </w:t>
      </w:r>
      <w:r w:rsidRPr="00E75C1E">
        <w:rPr>
          <w:rFonts w:ascii="Arial" w:hAnsi="Arial" w:cs="Arial"/>
          <w:i/>
          <w:iCs/>
          <w:color w:val="000000"/>
        </w:rPr>
        <w:t>American Psychologist</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76</w:t>
      </w:r>
      <w:r w:rsidRPr="00E75C1E">
        <w:rPr>
          <w:rFonts w:ascii="Arial" w:hAnsi="Arial" w:cs="Arial"/>
          <w:color w:val="000000"/>
        </w:rPr>
        <w:t>(2), 253–267. https://doi.org/10.1037/amp0000760</w:t>
      </w:r>
    </w:p>
    <w:p w14:paraId="4C18AB45"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Hawkins, S., Karcher, M. J., Stewart, K., &amp; DuBois, D. L. (2020).</w:t>
      </w:r>
      <w:r w:rsidRPr="00E75C1E">
        <w:rPr>
          <w:rStyle w:val="apple-converted-space"/>
          <w:rFonts w:ascii="Arial" w:eastAsiaTheme="majorEastAsia" w:hAnsi="Arial" w:cs="Arial"/>
          <w:color w:val="000000"/>
        </w:rPr>
        <w:t> </w:t>
      </w:r>
      <w:r w:rsidRPr="00E75C1E">
        <w:rPr>
          <w:rFonts w:ascii="Arial" w:hAnsi="Arial" w:cs="Arial"/>
          <w:i/>
          <w:iCs/>
          <w:color w:val="000000"/>
        </w:rPr>
        <w:t>Mentoring for Preventing and Reducing Delinquent Behavior Among Youth</w:t>
      </w:r>
      <w:r w:rsidRPr="00E75C1E">
        <w:rPr>
          <w:rFonts w:ascii="Arial" w:hAnsi="Arial" w:cs="Arial"/>
          <w:color w:val="000000"/>
        </w:rPr>
        <w:t>.</w:t>
      </w:r>
    </w:p>
    <w:p w14:paraId="696F51A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Higley, E., Walker, S. C., Bishop, A. S., &amp; Fritz, C. (2016). Achieving high quality and long-lasting matches in youth mentoring </w:t>
      </w:r>
      <w:proofErr w:type="spellStart"/>
      <w:r w:rsidRPr="00E75C1E">
        <w:rPr>
          <w:rFonts w:ascii="Arial" w:hAnsi="Arial" w:cs="Arial"/>
          <w:color w:val="000000"/>
        </w:rPr>
        <w:t>programmes</w:t>
      </w:r>
      <w:proofErr w:type="spellEnd"/>
      <w:r w:rsidRPr="00E75C1E">
        <w:rPr>
          <w:rFonts w:ascii="Arial" w:hAnsi="Arial" w:cs="Arial"/>
          <w:color w:val="000000"/>
        </w:rPr>
        <w:t>: a case study of 4Results mentoring.</w:t>
      </w:r>
      <w:r w:rsidRPr="00E75C1E">
        <w:rPr>
          <w:rStyle w:val="apple-converted-space"/>
          <w:rFonts w:ascii="Arial" w:eastAsiaTheme="majorEastAsia" w:hAnsi="Arial" w:cs="Arial"/>
          <w:color w:val="000000"/>
        </w:rPr>
        <w:t> </w:t>
      </w:r>
      <w:r w:rsidRPr="00E75C1E">
        <w:rPr>
          <w:rFonts w:ascii="Arial" w:hAnsi="Arial" w:cs="Arial"/>
          <w:i/>
          <w:iCs/>
          <w:color w:val="000000"/>
        </w:rPr>
        <w:t>Child &amp; Family Social Work</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21</w:t>
      </w:r>
      <w:r w:rsidRPr="00E75C1E">
        <w:rPr>
          <w:rFonts w:ascii="Arial" w:hAnsi="Arial" w:cs="Arial"/>
          <w:color w:val="000000"/>
        </w:rPr>
        <w:t>(2), 240–248. https://doi.org/10.1111/cfs.12141</w:t>
      </w:r>
    </w:p>
    <w:p w14:paraId="6E9B717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Humphreys, K. L., &amp; Zeanah, C. H. (2015). Deviations from the expectable environment in early childhood and emerging psychopathology.</w:t>
      </w:r>
      <w:r w:rsidRPr="00E75C1E">
        <w:rPr>
          <w:rStyle w:val="apple-converted-space"/>
          <w:rFonts w:ascii="Arial" w:eastAsiaTheme="majorEastAsia" w:hAnsi="Arial" w:cs="Arial"/>
          <w:color w:val="000000"/>
        </w:rPr>
        <w:t> </w:t>
      </w:r>
      <w:proofErr w:type="gramStart"/>
      <w:r w:rsidRPr="00E75C1E">
        <w:rPr>
          <w:rFonts w:ascii="Arial" w:hAnsi="Arial" w:cs="Arial"/>
          <w:i/>
          <w:iCs/>
          <w:color w:val="000000"/>
        </w:rPr>
        <w:t>Neuropsychopharmacology :</w:t>
      </w:r>
      <w:proofErr w:type="gramEnd"/>
      <w:r w:rsidRPr="00E75C1E">
        <w:rPr>
          <w:rFonts w:ascii="Arial" w:hAnsi="Arial" w:cs="Arial"/>
          <w:i/>
          <w:iCs/>
          <w:color w:val="000000"/>
        </w:rPr>
        <w:t xml:space="preserve"> Official Publication of the American College of Neuropsychopharmacology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40</w:t>
      </w:r>
      <w:r w:rsidRPr="00E75C1E">
        <w:rPr>
          <w:rFonts w:ascii="Arial" w:hAnsi="Arial" w:cs="Arial"/>
          <w:color w:val="000000"/>
        </w:rPr>
        <w:t>(1), 154–170. https://doi.org/10.1038/npp.2014.165</w:t>
      </w:r>
    </w:p>
    <w:p w14:paraId="5C5BE1BA"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Hutchinson, D. S., Anthony, W. A., Ashcraft, L., Johnson, E., Dunn, E. C., Lyass, A., &amp; Rogers, E. S. (2006). The personal and vocational impact of training and employing people with psychiatric disabilities as providers.</w:t>
      </w:r>
      <w:r w:rsidRPr="00E75C1E">
        <w:rPr>
          <w:rStyle w:val="apple-converted-space"/>
          <w:rFonts w:ascii="Arial" w:eastAsiaTheme="majorEastAsia" w:hAnsi="Arial" w:cs="Arial"/>
          <w:color w:val="000000"/>
        </w:rPr>
        <w:t> </w:t>
      </w:r>
      <w:r w:rsidRPr="00E75C1E">
        <w:rPr>
          <w:rFonts w:ascii="Arial" w:hAnsi="Arial" w:cs="Arial"/>
          <w:i/>
          <w:iCs/>
          <w:color w:val="000000"/>
        </w:rPr>
        <w:t>Psychiatric Rehabilitation Journal</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29</w:t>
      </w:r>
      <w:r w:rsidRPr="00E75C1E">
        <w:rPr>
          <w:rFonts w:ascii="Arial" w:hAnsi="Arial" w:cs="Arial"/>
          <w:color w:val="000000"/>
        </w:rPr>
        <w:t>(3), 205–213. https://doi.org/10.2975/29.2006.205.213</w:t>
      </w:r>
    </w:p>
    <w:p w14:paraId="4BEF8924"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Iqbal, L., Akbar, S., Kiran Shehzadi, &amp; Singh, V. (2024). Examining the Effectiveness of Cognitive-Behavioral Approaches in Reducing Anxiety among Adolescents and </w:t>
      </w:r>
      <w:r w:rsidRPr="00E75C1E">
        <w:rPr>
          <w:rFonts w:ascii="Arial" w:hAnsi="Arial" w:cs="Arial"/>
          <w:color w:val="000000"/>
        </w:rPr>
        <w:lastRenderedPageBreak/>
        <w:t>Improving their Mental Health.</w:t>
      </w:r>
      <w:r w:rsidRPr="00E75C1E">
        <w:rPr>
          <w:rStyle w:val="apple-converted-space"/>
          <w:rFonts w:ascii="Arial" w:eastAsiaTheme="majorEastAsia" w:hAnsi="Arial" w:cs="Arial"/>
          <w:color w:val="000000"/>
        </w:rPr>
        <w:t> </w:t>
      </w:r>
      <w:r w:rsidRPr="00E75C1E">
        <w:rPr>
          <w:rFonts w:ascii="Arial" w:hAnsi="Arial" w:cs="Arial"/>
          <w:i/>
          <w:iCs/>
          <w:color w:val="000000"/>
        </w:rPr>
        <w:t>Review of Applied Management and Social Sciences</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7</w:t>
      </w:r>
      <w:r w:rsidRPr="00E75C1E">
        <w:rPr>
          <w:rFonts w:ascii="Arial" w:hAnsi="Arial" w:cs="Arial"/>
          <w:color w:val="000000"/>
        </w:rPr>
        <w:t>(4), 551–566. https://doi.org/10.47067/ramss.v7i4.399</w:t>
      </w:r>
    </w:p>
    <w:p w14:paraId="3F6D0B7C"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ISSOP Migration Working Group. (2017). ISSOP Position Statement on Migrant Child Health.</w:t>
      </w:r>
      <w:r w:rsidRPr="00E75C1E">
        <w:rPr>
          <w:rStyle w:val="apple-converted-space"/>
          <w:rFonts w:ascii="Arial" w:eastAsiaTheme="majorEastAsia" w:hAnsi="Arial" w:cs="Arial"/>
          <w:color w:val="000000"/>
        </w:rPr>
        <w:t> </w:t>
      </w:r>
      <w:r w:rsidRPr="00E75C1E">
        <w:rPr>
          <w:rFonts w:ascii="Arial" w:hAnsi="Arial" w:cs="Arial"/>
          <w:i/>
          <w:iCs/>
          <w:color w:val="000000"/>
        </w:rPr>
        <w:t>Child: Care, Health and Development</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44</w:t>
      </w:r>
      <w:r w:rsidRPr="00E75C1E">
        <w:rPr>
          <w:rFonts w:ascii="Arial" w:hAnsi="Arial" w:cs="Arial"/>
          <w:color w:val="000000"/>
        </w:rPr>
        <w:t>(1), 161–170. https://doi.org/10.1111/cch.12485</w:t>
      </w:r>
    </w:p>
    <w:p w14:paraId="555E72F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Kase, S. M., Gribben, J. L., Guttmann, K. F., Waldman, E. D., &amp; Weintraub, A. S. (2021). Compassion fatigue, burnout, and compassion satisfaction in pediatric subspecialists during the SARS-CoV-2 pandemic.</w:t>
      </w:r>
      <w:r w:rsidRPr="00E75C1E">
        <w:rPr>
          <w:rStyle w:val="apple-converted-space"/>
          <w:rFonts w:ascii="Arial" w:eastAsiaTheme="majorEastAsia" w:hAnsi="Arial" w:cs="Arial"/>
          <w:color w:val="000000"/>
        </w:rPr>
        <w:t> </w:t>
      </w:r>
      <w:r w:rsidRPr="00E75C1E">
        <w:rPr>
          <w:rFonts w:ascii="Arial" w:hAnsi="Arial" w:cs="Arial"/>
          <w:i/>
          <w:iCs/>
          <w:color w:val="000000"/>
        </w:rPr>
        <w:t>Pediatric Research</w:t>
      </w:r>
      <w:r w:rsidRPr="00E75C1E">
        <w:rPr>
          <w:rFonts w:ascii="Arial" w:hAnsi="Arial" w:cs="Arial"/>
          <w:color w:val="000000"/>
        </w:rPr>
        <w:t>, 1–6. https://doi.org/10.1038/s41390-021-01635-y</w:t>
      </w:r>
    </w:p>
    <w:p w14:paraId="236DE658"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Kelly-Irving, M., &amp; </w:t>
      </w:r>
      <w:proofErr w:type="spellStart"/>
      <w:r w:rsidRPr="00E75C1E">
        <w:rPr>
          <w:rFonts w:ascii="Arial" w:hAnsi="Arial" w:cs="Arial"/>
          <w:color w:val="000000"/>
        </w:rPr>
        <w:t>Delpierre</w:t>
      </w:r>
      <w:proofErr w:type="spellEnd"/>
      <w:r w:rsidRPr="00E75C1E">
        <w:rPr>
          <w:rFonts w:ascii="Arial" w:hAnsi="Arial" w:cs="Arial"/>
          <w:color w:val="000000"/>
        </w:rPr>
        <w:t>, C. (2019). A Critique of the Adverse Childhood Experiences Framework in Epidemiology and Public Health: Uses and Misuses.</w:t>
      </w:r>
      <w:r w:rsidRPr="00E75C1E">
        <w:rPr>
          <w:rStyle w:val="apple-converted-space"/>
          <w:rFonts w:ascii="Arial" w:eastAsiaTheme="majorEastAsia" w:hAnsi="Arial" w:cs="Arial"/>
          <w:color w:val="000000"/>
        </w:rPr>
        <w:t> </w:t>
      </w:r>
      <w:r w:rsidRPr="00E75C1E">
        <w:rPr>
          <w:rFonts w:ascii="Arial" w:hAnsi="Arial" w:cs="Arial"/>
          <w:i/>
          <w:iCs/>
          <w:color w:val="000000"/>
        </w:rPr>
        <w:t>Social Policy and Society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18</w:t>
      </w:r>
      <w:r w:rsidRPr="00E75C1E">
        <w:rPr>
          <w:rFonts w:ascii="Arial" w:hAnsi="Arial" w:cs="Arial"/>
          <w:color w:val="000000"/>
        </w:rPr>
        <w:t>(3), 445–456. https://doi.org/10.1017/s1474746419000101</w:t>
      </w:r>
    </w:p>
    <w:p w14:paraId="4A2A8BA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Kirby, D. A. (2021a, September 21).</w:t>
      </w:r>
      <w:r w:rsidRPr="00E75C1E">
        <w:rPr>
          <w:rStyle w:val="apple-converted-space"/>
          <w:rFonts w:ascii="Arial" w:eastAsiaTheme="majorEastAsia" w:hAnsi="Arial" w:cs="Arial"/>
          <w:color w:val="000000"/>
        </w:rPr>
        <w:t> </w:t>
      </w:r>
      <w:r w:rsidRPr="00E75C1E">
        <w:rPr>
          <w:rFonts w:ascii="Arial" w:hAnsi="Arial" w:cs="Arial"/>
          <w:i/>
          <w:iCs/>
          <w:color w:val="000000"/>
        </w:rPr>
        <w:t>The Syrian Dinner Project</w:t>
      </w:r>
      <w:r w:rsidRPr="00E75C1E">
        <w:rPr>
          <w:rFonts w:ascii="Arial" w:hAnsi="Arial" w:cs="Arial"/>
          <w:color w:val="000000"/>
        </w:rPr>
        <w:t>. HES 2020-2026. https://harmonious-entrepreneurship.org/2021/09/21/the-people-who-give-you-their-food-give-you-their-heart-cesar-chavez-1927-1993/</w:t>
      </w:r>
    </w:p>
    <w:p w14:paraId="5D3D06D2"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Kirby, D. A. (2021b, September 21).</w:t>
      </w:r>
      <w:r w:rsidRPr="00E75C1E">
        <w:rPr>
          <w:rStyle w:val="apple-converted-space"/>
          <w:rFonts w:ascii="Arial" w:eastAsiaTheme="majorEastAsia" w:hAnsi="Arial" w:cs="Arial"/>
          <w:color w:val="000000"/>
        </w:rPr>
        <w:t> </w:t>
      </w:r>
      <w:r w:rsidRPr="00E75C1E">
        <w:rPr>
          <w:rFonts w:ascii="Arial" w:hAnsi="Arial" w:cs="Arial"/>
          <w:i/>
          <w:iCs/>
          <w:color w:val="000000"/>
        </w:rPr>
        <w:t>The Syrian Dinner Project</w:t>
      </w:r>
      <w:r w:rsidRPr="00E75C1E">
        <w:rPr>
          <w:rFonts w:ascii="Arial" w:hAnsi="Arial" w:cs="Arial"/>
          <w:color w:val="000000"/>
        </w:rPr>
        <w:t>. HES 2020-2026. https://harmonious-entrepreneurship.org/2021/09/21/the-people-who-give-you-their-food-give-you-their-heart-cesar-chavez-1927-1993/</w:t>
      </w:r>
    </w:p>
    <w:p w14:paraId="093B8F1E"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Kirby, D. A. (2021c, September 21).</w:t>
      </w:r>
      <w:r w:rsidRPr="00E75C1E">
        <w:rPr>
          <w:rStyle w:val="apple-converted-space"/>
          <w:rFonts w:ascii="Arial" w:eastAsiaTheme="majorEastAsia" w:hAnsi="Arial" w:cs="Arial"/>
          <w:color w:val="000000"/>
        </w:rPr>
        <w:t> </w:t>
      </w:r>
      <w:r w:rsidRPr="00E75C1E">
        <w:rPr>
          <w:rFonts w:ascii="Arial" w:hAnsi="Arial" w:cs="Arial"/>
          <w:i/>
          <w:iCs/>
          <w:color w:val="000000"/>
        </w:rPr>
        <w:t>The Syrian Dinner Project</w:t>
      </w:r>
      <w:r w:rsidRPr="00E75C1E">
        <w:rPr>
          <w:rFonts w:ascii="Arial" w:hAnsi="Arial" w:cs="Arial"/>
          <w:color w:val="000000"/>
        </w:rPr>
        <w:t>. HES 2020-2026. https://harmonious-entrepreneurship.org/2021/09/21/the-people-who-give-you-their-food-give-you-their-heart-cesar-chavez-1927-1993/</w:t>
      </w:r>
    </w:p>
    <w:p w14:paraId="4CEE29C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Kirlic</w:t>
      </w:r>
      <w:proofErr w:type="spellEnd"/>
      <w:r w:rsidRPr="00E75C1E">
        <w:rPr>
          <w:rFonts w:ascii="Arial" w:hAnsi="Arial" w:cs="Arial"/>
          <w:color w:val="000000"/>
        </w:rPr>
        <w:t>, N., Cohen, Z. P., &amp; Singh, M. K. (2020). Is There an Ace Up Our Sleeve? A Review of Interventions and Strategies for Addressing Behavioral and Neurobiological Effects of Adverse Childhood Experiences in Youth.</w:t>
      </w:r>
      <w:r w:rsidRPr="00E75C1E">
        <w:rPr>
          <w:rStyle w:val="apple-converted-space"/>
          <w:rFonts w:ascii="Arial" w:eastAsiaTheme="majorEastAsia" w:hAnsi="Arial" w:cs="Arial"/>
          <w:color w:val="000000"/>
        </w:rPr>
        <w:t> </w:t>
      </w:r>
      <w:r w:rsidRPr="00E75C1E">
        <w:rPr>
          <w:rFonts w:ascii="Arial" w:hAnsi="Arial" w:cs="Arial"/>
          <w:i/>
          <w:iCs/>
          <w:color w:val="000000"/>
        </w:rPr>
        <w:t>Adversity and Resilience Science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w:t>
      </w:r>
      <w:r w:rsidRPr="00E75C1E">
        <w:rPr>
          <w:rFonts w:ascii="Arial" w:hAnsi="Arial" w:cs="Arial"/>
          <w:color w:val="000000"/>
        </w:rPr>
        <w:t>. https://doi.org/10.1007/s42844-020-00001-x</w:t>
      </w:r>
    </w:p>
    <w:p w14:paraId="67C63DEA"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Lanier, P., Maguire-Jack, K., Lombardi, B., Frey, J., &amp; Rose, R. A. (2017). Adverse Childhood Experiences and Child Health Outcomes: Comparing Cumulative Risk and Latent Class Approaches.</w:t>
      </w:r>
      <w:r w:rsidRPr="00E75C1E">
        <w:rPr>
          <w:rStyle w:val="apple-converted-space"/>
          <w:rFonts w:ascii="Arial" w:eastAsiaTheme="majorEastAsia" w:hAnsi="Arial" w:cs="Arial"/>
          <w:color w:val="000000"/>
        </w:rPr>
        <w:t> </w:t>
      </w:r>
      <w:r w:rsidRPr="00E75C1E">
        <w:rPr>
          <w:rFonts w:ascii="Arial" w:hAnsi="Arial" w:cs="Arial"/>
          <w:i/>
          <w:iCs/>
          <w:color w:val="000000"/>
        </w:rPr>
        <w:t>Maternal and Child Health Journal</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22</w:t>
      </w:r>
      <w:r w:rsidRPr="00E75C1E">
        <w:rPr>
          <w:rFonts w:ascii="Arial" w:hAnsi="Arial" w:cs="Arial"/>
          <w:color w:val="000000"/>
        </w:rPr>
        <w:t>(3), 288–297. https://doi.org/10.1007/s10995-017-2365-1</w:t>
      </w:r>
    </w:p>
    <w:p w14:paraId="3B422CCC"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lastRenderedPageBreak/>
        <w:t xml:space="preserve">Lanius, R. A., Williamson, P. C., Densmore, M., </w:t>
      </w:r>
      <w:proofErr w:type="spellStart"/>
      <w:r w:rsidRPr="00E75C1E">
        <w:rPr>
          <w:rFonts w:ascii="Arial" w:hAnsi="Arial" w:cs="Arial"/>
          <w:color w:val="000000"/>
        </w:rPr>
        <w:t>Boksman</w:t>
      </w:r>
      <w:proofErr w:type="spellEnd"/>
      <w:r w:rsidRPr="00E75C1E">
        <w:rPr>
          <w:rFonts w:ascii="Arial" w:hAnsi="Arial" w:cs="Arial"/>
          <w:color w:val="000000"/>
        </w:rPr>
        <w:t>, K., Gupta, M. A., Neufeld, R. W., Gati, J. S., &amp; Menon, R. S. (2001). Neural correlates of traumatic memories in posttraumatic stress disorder: a functional MRI investigation.</w:t>
      </w:r>
      <w:r w:rsidRPr="00E75C1E">
        <w:rPr>
          <w:rStyle w:val="apple-converted-space"/>
          <w:rFonts w:ascii="Arial" w:eastAsiaTheme="majorEastAsia" w:hAnsi="Arial" w:cs="Arial"/>
          <w:color w:val="000000"/>
        </w:rPr>
        <w:t> </w:t>
      </w:r>
      <w:r w:rsidRPr="00E75C1E">
        <w:rPr>
          <w:rFonts w:ascii="Arial" w:hAnsi="Arial" w:cs="Arial"/>
          <w:i/>
          <w:iCs/>
          <w:color w:val="000000"/>
        </w:rPr>
        <w:t>The American Journal of Psychiatry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158</w:t>
      </w:r>
      <w:r w:rsidRPr="00E75C1E">
        <w:rPr>
          <w:rFonts w:ascii="Arial" w:hAnsi="Arial" w:cs="Arial"/>
          <w:color w:val="000000"/>
        </w:rPr>
        <w:t>(11), 1920–1922. https://doi.org/10.1176/appi.ajp.158.11.1920</w:t>
      </w:r>
    </w:p>
    <w:p w14:paraId="74BD726F"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Liming, K. W., &amp; Grube, W. A. (2018). Wellbeing Outcomes for Children Exposed to Multiple Adverse Experiences in Early Childhood: A Systematic Review.</w:t>
      </w:r>
      <w:r w:rsidRPr="00E75C1E">
        <w:rPr>
          <w:rStyle w:val="apple-converted-space"/>
          <w:rFonts w:ascii="Arial" w:eastAsiaTheme="majorEastAsia" w:hAnsi="Arial" w:cs="Arial"/>
          <w:color w:val="000000"/>
        </w:rPr>
        <w:t> </w:t>
      </w:r>
      <w:r w:rsidRPr="00E75C1E">
        <w:rPr>
          <w:rFonts w:ascii="Arial" w:hAnsi="Arial" w:cs="Arial"/>
          <w:i/>
          <w:iCs/>
          <w:color w:val="000000"/>
        </w:rPr>
        <w:t>Child and Adolescent Social Work Journal</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35</w:t>
      </w:r>
      <w:r w:rsidRPr="00E75C1E">
        <w:rPr>
          <w:rFonts w:ascii="Arial" w:hAnsi="Arial" w:cs="Arial"/>
          <w:color w:val="000000"/>
        </w:rPr>
        <w:t>(4), 317–335. https://doi.org/10.1007/s10560-018-0532-x</w:t>
      </w:r>
    </w:p>
    <w:p w14:paraId="22DC14D8"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Manyema</w:t>
      </w:r>
      <w:proofErr w:type="spellEnd"/>
      <w:r w:rsidRPr="00E75C1E">
        <w:rPr>
          <w:rFonts w:ascii="Arial" w:hAnsi="Arial" w:cs="Arial"/>
          <w:color w:val="000000"/>
        </w:rPr>
        <w:t>, M., Norris, S. A., &amp; Richter, L. M. (2018). Stress begets stress: the association of adverse childhood experiences with psychological distress in the presence of adult life stress.</w:t>
      </w:r>
      <w:r w:rsidRPr="00E75C1E">
        <w:rPr>
          <w:rStyle w:val="apple-converted-space"/>
          <w:rFonts w:ascii="Arial" w:eastAsiaTheme="majorEastAsia" w:hAnsi="Arial" w:cs="Arial"/>
          <w:color w:val="000000"/>
        </w:rPr>
        <w:t> </w:t>
      </w:r>
      <w:r w:rsidRPr="00E75C1E">
        <w:rPr>
          <w:rFonts w:ascii="Arial" w:hAnsi="Arial" w:cs="Arial"/>
          <w:i/>
          <w:iCs/>
          <w:color w:val="000000"/>
        </w:rPr>
        <w:t>BMC Public Health</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18</w:t>
      </w:r>
      <w:r w:rsidRPr="00E75C1E">
        <w:rPr>
          <w:rFonts w:ascii="Arial" w:hAnsi="Arial" w:cs="Arial"/>
          <w:color w:val="000000"/>
        </w:rPr>
        <w:t>(1). https://doi.org/10.1186/s12889-018-5767-0</w:t>
      </w:r>
    </w:p>
    <w:p w14:paraId="70187A5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McLaughlin, K. A., Green, J. G., Gruber, M. J., Sampson, N. A., Zaslavsky, A. M., &amp; Kessler, R. C. (2012). Childhood adversities and first onset of psychiatric disorders in a national sample of adolescents.</w:t>
      </w:r>
      <w:r w:rsidRPr="00E75C1E">
        <w:rPr>
          <w:rStyle w:val="apple-converted-space"/>
          <w:rFonts w:ascii="Arial" w:eastAsiaTheme="majorEastAsia" w:hAnsi="Arial" w:cs="Arial"/>
          <w:color w:val="000000"/>
        </w:rPr>
        <w:t> </w:t>
      </w:r>
      <w:r w:rsidRPr="00E75C1E">
        <w:rPr>
          <w:rFonts w:ascii="Arial" w:hAnsi="Arial" w:cs="Arial"/>
          <w:i/>
          <w:iCs/>
          <w:color w:val="000000"/>
        </w:rPr>
        <w:t>Archives of General Psychiatry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69</w:t>
      </w:r>
      <w:r w:rsidRPr="00E75C1E">
        <w:rPr>
          <w:rFonts w:ascii="Arial" w:hAnsi="Arial" w:cs="Arial"/>
          <w:color w:val="000000"/>
        </w:rPr>
        <w:t>(11), 1151–1160. https://doi.org/10.1001/archgenpsychiatry.2011.2277</w:t>
      </w:r>
    </w:p>
    <w:p w14:paraId="761AF7BB"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Oberoi, A. (2016).</w:t>
      </w:r>
      <w:r w:rsidRPr="00E75C1E">
        <w:rPr>
          <w:rStyle w:val="apple-converted-space"/>
          <w:rFonts w:ascii="Arial" w:eastAsiaTheme="majorEastAsia" w:hAnsi="Arial" w:cs="Arial"/>
          <w:color w:val="000000"/>
        </w:rPr>
        <w:t> </w:t>
      </w:r>
      <w:r w:rsidRPr="00E75C1E">
        <w:rPr>
          <w:rFonts w:ascii="Arial" w:hAnsi="Arial" w:cs="Arial"/>
          <w:i/>
          <w:iCs/>
          <w:color w:val="000000"/>
        </w:rPr>
        <w:t>Mentoring for First-Generation Immigrant and Refugee Youth | 1 A Program of NATIONAL RESOURCE CENTER MENTORING FOR FIRST-GENERATION IMMIGRANT AND REFUGEE YOUTH Mentoring for First-Generation Immigrant and Refugee Youth | 2</w:t>
      </w:r>
      <w:r w:rsidRPr="00E75C1E">
        <w:rPr>
          <w:rFonts w:ascii="Arial" w:hAnsi="Arial" w:cs="Arial"/>
          <w:color w:val="000000"/>
        </w:rPr>
        <w:t>. https://nightingalementoring.mau.se/files/2019/09/ImmigrantRefugeeYouth_Population_Review.pdf</w:t>
      </w:r>
    </w:p>
    <w:p w14:paraId="039EB8BF"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Ortner, C. N. M., Kilner, S. J., &amp; Zelazo, P. D. (2007). Mindfulness meditation and reduced emotional interference on a cognitive task.</w:t>
      </w:r>
      <w:r w:rsidRPr="00E75C1E">
        <w:rPr>
          <w:rStyle w:val="apple-converted-space"/>
          <w:rFonts w:ascii="Arial" w:eastAsiaTheme="majorEastAsia" w:hAnsi="Arial" w:cs="Arial"/>
          <w:color w:val="000000"/>
        </w:rPr>
        <w:t> </w:t>
      </w:r>
      <w:r w:rsidRPr="00E75C1E">
        <w:rPr>
          <w:rFonts w:ascii="Arial" w:hAnsi="Arial" w:cs="Arial"/>
          <w:i/>
          <w:iCs/>
          <w:color w:val="000000"/>
        </w:rPr>
        <w:t>Motivation and Emotion</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31</w:t>
      </w:r>
      <w:r w:rsidRPr="00E75C1E">
        <w:rPr>
          <w:rFonts w:ascii="Arial" w:hAnsi="Arial" w:cs="Arial"/>
          <w:color w:val="000000"/>
        </w:rPr>
        <w:t>(4), 271–283. https://doi.org/10.1007/s11031-007-9076-7</w:t>
      </w:r>
    </w:p>
    <w:p w14:paraId="7B223BF1" w14:textId="48A4F56B"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Public Health Network Cymru. (2017). Adverse Childhood Experiences (ACEs) (Wales) [YouTube Video]. In</w:t>
      </w:r>
      <w:r w:rsidRPr="00E75C1E">
        <w:rPr>
          <w:rStyle w:val="apple-converted-space"/>
          <w:rFonts w:ascii="Arial" w:eastAsiaTheme="majorEastAsia" w:hAnsi="Arial" w:cs="Arial"/>
          <w:color w:val="000000"/>
        </w:rPr>
        <w:t> </w:t>
      </w:r>
      <w:r w:rsidRPr="00E75C1E">
        <w:rPr>
          <w:rFonts w:ascii="Arial" w:hAnsi="Arial" w:cs="Arial"/>
          <w:i/>
          <w:iCs/>
          <w:color w:val="000000"/>
        </w:rPr>
        <w:t>YouTube</w:t>
      </w:r>
      <w:r w:rsidRPr="00E75C1E">
        <w:rPr>
          <w:rFonts w:ascii="Arial" w:hAnsi="Arial" w:cs="Arial"/>
          <w:color w:val="000000"/>
        </w:rPr>
        <w:t xml:space="preserve">. </w:t>
      </w:r>
      <w:hyperlink r:id="rId10" w:history="1">
        <w:r w:rsidR="00B2685E" w:rsidRPr="00E75C1E">
          <w:rPr>
            <w:rStyle w:val="Hyperlink"/>
            <w:rFonts w:ascii="Arial" w:hAnsi="Arial" w:cs="Arial"/>
          </w:rPr>
          <w:t>https://www.youtube.com/watch?v=YiMjTzCnbNQ</w:t>
        </w:r>
      </w:hyperlink>
    </w:p>
    <w:p w14:paraId="5E0472DA" w14:textId="537D5DBC" w:rsidR="00B2685E" w:rsidRPr="00805075" w:rsidRDefault="00B2685E" w:rsidP="00E75C1E">
      <w:pPr>
        <w:spacing w:after="0" w:line="360" w:lineRule="auto"/>
        <w:rPr>
          <w:rFonts w:ascii="Arial" w:eastAsia="Times New Roman" w:hAnsi="Arial" w:cs="Arial"/>
          <w:color w:val="000000" w:themeColor="text1"/>
          <w:kern w:val="0"/>
          <w14:ligatures w14:val="none"/>
        </w:rPr>
      </w:pPr>
      <w:r w:rsidRPr="00E75C1E">
        <w:rPr>
          <w:rFonts w:ascii="Arial" w:eastAsia="Times New Roman" w:hAnsi="Arial" w:cs="Arial"/>
          <w:color w:val="000000"/>
          <w:kern w:val="0"/>
          <w14:ligatures w14:val="none"/>
        </w:rPr>
        <w:t>Public Health Wales. “Adolescents using alcohol” (2017/18</w:t>
      </w:r>
      <w:proofErr w:type="gramStart"/>
      <w:r w:rsidRPr="00E75C1E">
        <w:rPr>
          <w:rFonts w:ascii="Arial" w:eastAsia="Times New Roman" w:hAnsi="Arial" w:cs="Arial"/>
          <w:color w:val="000000"/>
          <w:kern w:val="0"/>
          <w14:ligatures w14:val="none"/>
        </w:rPr>
        <w:t xml:space="preserve">)  </w:t>
      </w:r>
      <w:r w:rsidRPr="00805075">
        <w:rPr>
          <w:rFonts w:ascii="Arial" w:eastAsia="Times New Roman" w:hAnsi="Arial" w:cs="Arial"/>
          <w:color w:val="000000" w:themeColor="text1"/>
          <w:kern w:val="0"/>
          <w14:ligatures w14:val="none"/>
        </w:rPr>
        <w:t>https://public.tableau.com/views/PHOF2017LAHB-Charts/UHB-LAChart-</w:t>
      </w:r>
      <w:proofErr w:type="gramEnd"/>
    </w:p>
    <w:p w14:paraId="3B84292A" w14:textId="752D4E15" w:rsidR="00B2685E" w:rsidRPr="00805075" w:rsidRDefault="00B2685E" w:rsidP="00E75C1E">
      <w:pPr>
        <w:spacing w:after="0" w:line="360" w:lineRule="auto"/>
        <w:rPr>
          <w:rFonts w:ascii="Arial" w:eastAsia="Times New Roman" w:hAnsi="Arial" w:cs="Arial"/>
          <w:color w:val="000000" w:themeColor="text1"/>
          <w:kern w:val="0"/>
          <w14:ligatures w14:val="none"/>
        </w:rPr>
      </w:pPr>
      <w:proofErr w:type="gramStart"/>
      <w:r w:rsidRPr="00805075">
        <w:rPr>
          <w:rFonts w:ascii="Arial" w:eastAsia="Times New Roman" w:hAnsi="Arial" w:cs="Arial"/>
          <w:color w:val="000000" w:themeColor="text1"/>
          <w:kern w:val="0"/>
          <w14:ligatures w14:val="none"/>
        </w:rPr>
        <w:lastRenderedPageBreak/>
        <w:t>Table?:</w:t>
      </w:r>
      <w:proofErr w:type="gramEnd"/>
      <w:r w:rsidRPr="00805075">
        <w:rPr>
          <w:rFonts w:ascii="Arial" w:eastAsia="Times New Roman" w:hAnsi="Arial" w:cs="Arial"/>
          <w:color w:val="000000" w:themeColor="text1"/>
          <w:kern w:val="0"/>
          <w14:ligatures w14:val="none"/>
        </w:rPr>
        <w:t>embed=y</w:t>
      </w:r>
      <w:proofErr w:type="gramStart"/>
      <w:r w:rsidRPr="00805075">
        <w:rPr>
          <w:rFonts w:ascii="Arial" w:eastAsia="Times New Roman" w:hAnsi="Arial" w:cs="Arial"/>
          <w:color w:val="000000" w:themeColor="text1"/>
          <w:kern w:val="0"/>
          <w14:ligatures w14:val="none"/>
        </w:rPr>
        <w:t>&amp;:</w:t>
      </w:r>
      <w:proofErr w:type="spellStart"/>
      <w:r w:rsidRPr="00805075">
        <w:rPr>
          <w:rFonts w:ascii="Arial" w:eastAsia="Times New Roman" w:hAnsi="Arial" w:cs="Arial"/>
          <w:color w:val="000000" w:themeColor="text1"/>
          <w:kern w:val="0"/>
          <w14:ligatures w14:val="none"/>
        </w:rPr>
        <w:t>showVizHome</w:t>
      </w:r>
      <w:proofErr w:type="spellEnd"/>
      <w:proofErr w:type="gramEnd"/>
      <w:r w:rsidRPr="00805075">
        <w:rPr>
          <w:rFonts w:ascii="Arial" w:eastAsia="Times New Roman" w:hAnsi="Arial" w:cs="Arial"/>
          <w:color w:val="000000" w:themeColor="text1"/>
          <w:kern w:val="0"/>
          <w14:ligatures w14:val="none"/>
        </w:rPr>
        <w:t xml:space="preserve">=no </w:t>
      </w:r>
    </w:p>
    <w:p w14:paraId="457C07DF" w14:textId="30881B17" w:rsidR="00B2685E" w:rsidRPr="00805075" w:rsidRDefault="00B2685E" w:rsidP="00E75C1E">
      <w:pPr>
        <w:spacing w:after="0" w:line="360" w:lineRule="auto"/>
        <w:rPr>
          <w:rFonts w:ascii="Arial" w:eastAsia="Times New Roman" w:hAnsi="Arial" w:cs="Arial"/>
          <w:color w:val="000000" w:themeColor="text1"/>
          <w:kern w:val="0"/>
          <w14:ligatures w14:val="none"/>
        </w:rPr>
      </w:pPr>
      <w:r w:rsidRPr="00E75C1E">
        <w:rPr>
          <w:rFonts w:ascii="Arial" w:eastAsia="Times New Roman" w:hAnsi="Arial" w:cs="Arial"/>
          <w:color w:val="000000"/>
          <w:kern w:val="0"/>
          <w14:ligatures w14:val="none"/>
        </w:rPr>
        <w:t>Public Health Wales. “Adolescents who smoke” (2017/18)</w:t>
      </w:r>
      <w:r w:rsidR="001F3CC8">
        <w:rPr>
          <w:rFonts w:ascii="Arial" w:eastAsia="Times New Roman" w:hAnsi="Arial" w:cs="Arial"/>
          <w:color w:val="000000"/>
          <w:kern w:val="0"/>
          <w14:ligatures w14:val="none"/>
        </w:rPr>
        <w:t xml:space="preserve"> </w:t>
      </w:r>
      <w:r w:rsidRPr="00805075">
        <w:rPr>
          <w:rFonts w:ascii="Arial" w:eastAsia="Times New Roman" w:hAnsi="Arial" w:cs="Arial"/>
          <w:color w:val="000000" w:themeColor="text1"/>
          <w:kern w:val="0"/>
          <w14:ligatures w14:val="none"/>
        </w:rPr>
        <w:t>https://public.tableau.com/views/PHOF2017LAHB-Charts/UHB-LAChart-</w:t>
      </w:r>
    </w:p>
    <w:p w14:paraId="4246D326" w14:textId="77777777" w:rsidR="00B2685E" w:rsidRPr="00805075" w:rsidRDefault="00B2685E" w:rsidP="00E75C1E">
      <w:pPr>
        <w:spacing w:after="0" w:line="360" w:lineRule="auto"/>
        <w:rPr>
          <w:rFonts w:ascii="Arial" w:eastAsia="Times New Roman" w:hAnsi="Arial" w:cs="Arial"/>
          <w:color w:val="000000" w:themeColor="text1"/>
          <w:kern w:val="0"/>
          <w14:ligatures w14:val="none"/>
        </w:rPr>
      </w:pPr>
      <w:proofErr w:type="gramStart"/>
      <w:r w:rsidRPr="00805075">
        <w:rPr>
          <w:rFonts w:ascii="Arial" w:eastAsia="Times New Roman" w:hAnsi="Arial" w:cs="Arial"/>
          <w:color w:val="000000" w:themeColor="text1"/>
          <w:kern w:val="0"/>
          <w14:ligatures w14:val="none"/>
        </w:rPr>
        <w:t>Table?:</w:t>
      </w:r>
      <w:proofErr w:type="gramEnd"/>
      <w:r w:rsidRPr="00805075">
        <w:rPr>
          <w:rFonts w:ascii="Arial" w:eastAsia="Times New Roman" w:hAnsi="Arial" w:cs="Arial"/>
          <w:color w:val="000000" w:themeColor="text1"/>
          <w:kern w:val="0"/>
          <w14:ligatures w14:val="none"/>
        </w:rPr>
        <w:t>embed=y</w:t>
      </w:r>
      <w:proofErr w:type="gramStart"/>
      <w:r w:rsidRPr="00805075">
        <w:rPr>
          <w:rFonts w:ascii="Arial" w:eastAsia="Times New Roman" w:hAnsi="Arial" w:cs="Arial"/>
          <w:color w:val="000000" w:themeColor="text1"/>
          <w:kern w:val="0"/>
          <w14:ligatures w14:val="none"/>
        </w:rPr>
        <w:t>&amp;:</w:t>
      </w:r>
      <w:proofErr w:type="spellStart"/>
      <w:r w:rsidRPr="00805075">
        <w:rPr>
          <w:rFonts w:ascii="Arial" w:eastAsia="Times New Roman" w:hAnsi="Arial" w:cs="Arial"/>
          <w:color w:val="000000" w:themeColor="text1"/>
          <w:kern w:val="0"/>
          <w14:ligatures w14:val="none"/>
        </w:rPr>
        <w:t>showVizHome</w:t>
      </w:r>
      <w:proofErr w:type="spellEnd"/>
      <w:proofErr w:type="gramEnd"/>
      <w:r w:rsidRPr="00805075">
        <w:rPr>
          <w:rFonts w:ascii="Arial" w:eastAsia="Times New Roman" w:hAnsi="Arial" w:cs="Arial"/>
          <w:color w:val="000000" w:themeColor="text1"/>
          <w:kern w:val="0"/>
          <w14:ligatures w14:val="none"/>
        </w:rPr>
        <w:t>=no</w:t>
      </w:r>
    </w:p>
    <w:p w14:paraId="283CF47C" w14:textId="77777777" w:rsidR="00B2685E" w:rsidRPr="00E75C1E" w:rsidRDefault="00B2685E" w:rsidP="00E75C1E">
      <w:pPr>
        <w:spacing w:after="0" w:line="360" w:lineRule="auto"/>
        <w:rPr>
          <w:rFonts w:ascii="Arial" w:eastAsia="Times New Roman" w:hAnsi="Arial" w:cs="Arial"/>
          <w:color w:val="0B4CB4"/>
          <w:kern w:val="0"/>
          <w14:ligatures w14:val="none"/>
        </w:rPr>
      </w:pPr>
    </w:p>
    <w:p w14:paraId="6B629478"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Public Health Wales. (2018).</w:t>
      </w:r>
      <w:r w:rsidRPr="00E75C1E">
        <w:rPr>
          <w:rStyle w:val="apple-converted-space"/>
          <w:rFonts w:ascii="Arial" w:eastAsiaTheme="majorEastAsia" w:hAnsi="Arial" w:cs="Arial"/>
          <w:color w:val="000000"/>
        </w:rPr>
        <w:t> </w:t>
      </w:r>
      <w:r w:rsidRPr="00E75C1E">
        <w:rPr>
          <w:rFonts w:ascii="Arial" w:hAnsi="Arial" w:cs="Arial"/>
          <w:i/>
          <w:iCs/>
          <w:color w:val="000000"/>
        </w:rPr>
        <w:t>Adverse Childhood Experiences and their association with chronic disease and health service use in the Welsh adult population Welsh Adverse Childhood Experiences (ACE) Study</w:t>
      </w:r>
      <w:r w:rsidRPr="00E75C1E">
        <w:rPr>
          <w:rFonts w:ascii="Arial" w:hAnsi="Arial" w:cs="Arial"/>
          <w:color w:val="000000"/>
        </w:rPr>
        <w:t>. https://phwwhocc.co.uk/wp-content/uploads/2020/08/Adverse-Childhood-Experiences-and-their-Association-with-Chronic-Disease-and-Health-Ser-1.pdf</w:t>
      </w:r>
    </w:p>
    <w:p w14:paraId="3FE6AC77"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Public Health Wales. (2020).</w:t>
      </w:r>
      <w:r w:rsidRPr="00E75C1E">
        <w:rPr>
          <w:rStyle w:val="apple-converted-space"/>
          <w:rFonts w:ascii="Arial" w:eastAsiaTheme="majorEastAsia" w:hAnsi="Arial" w:cs="Arial"/>
          <w:color w:val="000000"/>
        </w:rPr>
        <w:t> </w:t>
      </w:r>
      <w:r w:rsidRPr="00E75C1E">
        <w:rPr>
          <w:rFonts w:ascii="Arial" w:hAnsi="Arial" w:cs="Arial"/>
          <w:i/>
          <w:iCs/>
          <w:color w:val="000000"/>
        </w:rPr>
        <w:t>Adverse Childhood Experiences and their association with chronic disease and health service use in the Welsh adult population Welsh Adverse Childhood Experiences (ACE) Study</w:t>
      </w:r>
      <w:r w:rsidRPr="00E75C1E">
        <w:rPr>
          <w:rFonts w:ascii="Arial" w:hAnsi="Arial" w:cs="Arial"/>
          <w:color w:val="000000"/>
        </w:rPr>
        <w:t>. https://phwwhocc.co.uk/wp-content/uploads/2020/08/Adverse-Childhood-Experiences-and-their-Association-with-Chronic-Disease-and-Health-Ser-1.pdf</w:t>
      </w:r>
    </w:p>
    <w:p w14:paraId="0F73283A"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Public Health Wales. (2021).</w:t>
      </w:r>
      <w:r w:rsidRPr="00E75C1E">
        <w:rPr>
          <w:rStyle w:val="apple-converted-space"/>
          <w:rFonts w:ascii="Arial" w:eastAsiaTheme="majorEastAsia" w:hAnsi="Arial" w:cs="Arial"/>
          <w:color w:val="000000"/>
        </w:rPr>
        <w:t> </w:t>
      </w:r>
      <w:r w:rsidRPr="00E75C1E">
        <w:rPr>
          <w:rFonts w:ascii="Arial" w:hAnsi="Arial" w:cs="Arial"/>
          <w:i/>
          <w:iCs/>
          <w:color w:val="000000"/>
        </w:rPr>
        <w:t>ASSESSMENT OF LOCAL WELL-BEING 2022</w:t>
      </w:r>
      <w:r w:rsidRPr="00E75C1E">
        <w:rPr>
          <w:rFonts w:ascii="Arial" w:hAnsi="Arial" w:cs="Arial"/>
          <w:color w:val="000000"/>
        </w:rPr>
        <w:t>. https://www.ceredigion.gov.uk/media/fzwd2b0y/ceredigion-assessment-of-local-well-being-2022-appendices-1-12.pdf</w:t>
      </w:r>
    </w:p>
    <w:p w14:paraId="4FDAE820"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Ratzlaff, S., McDiarmid, D., Marty, D., &amp; Rapp, C. (2006). The Kansas Consumer as Provider program: Measuring the effects of a supported education initiative.</w:t>
      </w:r>
      <w:r w:rsidRPr="00E75C1E">
        <w:rPr>
          <w:rStyle w:val="apple-converted-space"/>
          <w:rFonts w:ascii="Arial" w:eastAsiaTheme="majorEastAsia" w:hAnsi="Arial" w:cs="Arial"/>
          <w:color w:val="000000"/>
        </w:rPr>
        <w:t> </w:t>
      </w:r>
      <w:r w:rsidRPr="00E75C1E">
        <w:rPr>
          <w:rFonts w:ascii="Arial" w:hAnsi="Arial" w:cs="Arial"/>
          <w:i/>
          <w:iCs/>
          <w:color w:val="000000"/>
        </w:rPr>
        <w:t>Psychiatric Rehabilitation Journal</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29</w:t>
      </w:r>
      <w:r w:rsidRPr="00E75C1E">
        <w:rPr>
          <w:rFonts w:ascii="Arial" w:hAnsi="Arial" w:cs="Arial"/>
          <w:color w:val="000000"/>
        </w:rPr>
        <w:t>(3), 174–182. https://doi.org/10.2975/29.2006.174.182</w:t>
      </w:r>
    </w:p>
    <w:p w14:paraId="1C07F02A"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i/>
          <w:iCs/>
          <w:color w:val="000000"/>
        </w:rPr>
        <w:t>Siegel, D.J. (2007) The Mindful Brain Reflection and Attunement in the Cultivation of Well-Being. WW Norton &amp; Company, New York. - References - Scientific Research Publishing</w:t>
      </w:r>
      <w:r w:rsidRPr="00E75C1E">
        <w:rPr>
          <w:rFonts w:ascii="Arial" w:hAnsi="Arial" w:cs="Arial"/>
          <w:color w:val="000000"/>
        </w:rPr>
        <w:t>. (2021). Scirp.org. https://www.scirp.org/reference/referencespapers?referenceid=2988852</w:t>
      </w:r>
    </w:p>
    <w:p w14:paraId="77953B3E"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Siegel, D. J. (2007). Mindfulness training and neural integration: differentiation of distinct streams of awareness and the cultivation of well-being1.</w:t>
      </w:r>
      <w:r w:rsidRPr="00E75C1E">
        <w:rPr>
          <w:rStyle w:val="apple-converted-space"/>
          <w:rFonts w:ascii="Arial" w:eastAsiaTheme="majorEastAsia" w:hAnsi="Arial" w:cs="Arial"/>
          <w:color w:val="000000"/>
        </w:rPr>
        <w:t> </w:t>
      </w:r>
      <w:r w:rsidRPr="00E75C1E">
        <w:rPr>
          <w:rFonts w:ascii="Arial" w:hAnsi="Arial" w:cs="Arial"/>
          <w:i/>
          <w:iCs/>
          <w:color w:val="000000"/>
        </w:rPr>
        <w:t>Social Cognitive and Affective Neuroscience</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w:t>
      </w:r>
      <w:r w:rsidRPr="00E75C1E">
        <w:rPr>
          <w:rFonts w:ascii="Arial" w:hAnsi="Arial" w:cs="Arial"/>
          <w:color w:val="000000"/>
        </w:rPr>
        <w:t>(4), 259–263. https://doi.org/10.1093/scan/nsm034</w:t>
      </w:r>
    </w:p>
    <w:p w14:paraId="330EBE5F"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Singh, S., &amp; </w:t>
      </w:r>
      <w:proofErr w:type="spellStart"/>
      <w:r w:rsidRPr="00E75C1E">
        <w:rPr>
          <w:rFonts w:ascii="Arial" w:hAnsi="Arial" w:cs="Arial"/>
          <w:color w:val="000000"/>
        </w:rPr>
        <w:t>Tregale</w:t>
      </w:r>
      <w:proofErr w:type="spellEnd"/>
      <w:r w:rsidRPr="00E75C1E">
        <w:rPr>
          <w:rFonts w:ascii="Arial" w:hAnsi="Arial" w:cs="Arial"/>
          <w:color w:val="000000"/>
        </w:rPr>
        <w:t xml:space="preserve">, R. (2026). From homeland to home: Widening Participation through the LEAP-Macquarie Mentoring (Refugee Mentoring) </w:t>
      </w:r>
      <w:r w:rsidRPr="00E75C1E">
        <w:rPr>
          <w:rFonts w:ascii="Arial" w:hAnsi="Arial" w:cs="Arial"/>
          <w:color w:val="000000"/>
        </w:rPr>
        <w:lastRenderedPageBreak/>
        <w:t>Program.</w:t>
      </w:r>
      <w:r w:rsidRPr="00E75C1E">
        <w:rPr>
          <w:rStyle w:val="apple-converted-space"/>
          <w:rFonts w:ascii="Arial" w:eastAsiaTheme="majorEastAsia" w:hAnsi="Arial" w:cs="Arial"/>
          <w:color w:val="000000"/>
        </w:rPr>
        <w:t> </w:t>
      </w:r>
      <w:r w:rsidRPr="00E75C1E">
        <w:rPr>
          <w:rFonts w:ascii="Arial" w:hAnsi="Arial" w:cs="Arial"/>
          <w:i/>
          <w:iCs/>
          <w:color w:val="000000"/>
        </w:rPr>
        <w:t>International Studies in Widening Participation</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w:t>
      </w:r>
      <w:r w:rsidRPr="00E75C1E">
        <w:rPr>
          <w:rFonts w:ascii="Arial" w:hAnsi="Arial" w:cs="Arial"/>
          <w:color w:val="000000"/>
        </w:rPr>
        <w:t>(1), 15–27. https://researchers.mq.edu.au/en/publications/from-homeland-to-home-widening-participation-through-the-leap-mac/</w:t>
      </w:r>
    </w:p>
    <w:p w14:paraId="57AA1E4C"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Stelios </w:t>
      </w:r>
      <w:proofErr w:type="spellStart"/>
      <w:proofErr w:type="gramStart"/>
      <w:r w:rsidRPr="00E75C1E">
        <w:rPr>
          <w:rFonts w:ascii="Arial" w:hAnsi="Arial" w:cs="Arial"/>
          <w:color w:val="000000"/>
        </w:rPr>
        <w:t>Stylianidis</w:t>
      </w:r>
      <w:proofErr w:type="spellEnd"/>
      <w:r w:rsidRPr="00E75C1E">
        <w:rPr>
          <w:rFonts w:ascii="Arial" w:hAnsi="Arial" w:cs="Arial"/>
          <w:color w:val="000000"/>
        </w:rPr>
        <w:t xml:space="preserve"> ,</w:t>
      </w:r>
      <w:proofErr w:type="gramEnd"/>
      <w:r w:rsidRPr="00E75C1E">
        <w:rPr>
          <w:rFonts w:ascii="Arial" w:hAnsi="Arial" w:cs="Arial"/>
          <w:color w:val="000000"/>
        </w:rPr>
        <w:t xml:space="preserve"> Panagiotis Chondros, &amp; Michail Lavdas. (2014).</w:t>
      </w:r>
      <w:r w:rsidRPr="00E75C1E">
        <w:rPr>
          <w:rStyle w:val="apple-converted-space"/>
          <w:rFonts w:ascii="Arial" w:eastAsiaTheme="majorEastAsia" w:hAnsi="Arial" w:cs="Arial"/>
          <w:color w:val="000000"/>
        </w:rPr>
        <w:t> </w:t>
      </w:r>
      <w:r w:rsidRPr="00E75C1E">
        <w:rPr>
          <w:rFonts w:ascii="Arial" w:hAnsi="Arial" w:cs="Arial"/>
          <w:i/>
          <w:iCs/>
          <w:color w:val="000000"/>
        </w:rPr>
        <w:t xml:space="preserve">Pluralism in Psychiatry Critical Approach </w:t>
      </w:r>
      <w:proofErr w:type="gramStart"/>
      <w:r w:rsidRPr="00E75C1E">
        <w:rPr>
          <w:rFonts w:ascii="Arial" w:hAnsi="Arial" w:cs="Arial"/>
          <w:i/>
          <w:iCs/>
          <w:color w:val="000000"/>
        </w:rPr>
        <w:t>Of</w:t>
      </w:r>
      <w:proofErr w:type="gramEnd"/>
      <w:r w:rsidRPr="00E75C1E">
        <w:rPr>
          <w:rFonts w:ascii="Arial" w:hAnsi="Arial" w:cs="Arial"/>
          <w:i/>
          <w:iCs/>
          <w:color w:val="000000"/>
        </w:rPr>
        <w:t xml:space="preserve"> </w:t>
      </w:r>
      <w:proofErr w:type="gramStart"/>
      <w:r w:rsidRPr="00E75C1E">
        <w:rPr>
          <w:rFonts w:ascii="Arial" w:hAnsi="Arial" w:cs="Arial"/>
          <w:i/>
          <w:iCs/>
          <w:color w:val="000000"/>
        </w:rPr>
        <w:t>An</w:t>
      </w:r>
      <w:proofErr w:type="gramEnd"/>
      <w:r w:rsidRPr="00E75C1E">
        <w:rPr>
          <w:rFonts w:ascii="Arial" w:hAnsi="Arial" w:cs="Arial"/>
          <w:i/>
          <w:iCs/>
          <w:color w:val="000000"/>
        </w:rPr>
        <w:t xml:space="preserve"> Empowerment </w:t>
      </w:r>
      <w:proofErr w:type="gramStart"/>
      <w:r w:rsidRPr="00E75C1E">
        <w:rPr>
          <w:rFonts w:ascii="Arial" w:hAnsi="Arial" w:cs="Arial"/>
          <w:i/>
          <w:iCs/>
          <w:color w:val="000000"/>
        </w:rPr>
        <w:t>And</w:t>
      </w:r>
      <w:proofErr w:type="gramEnd"/>
      <w:r w:rsidRPr="00E75C1E">
        <w:rPr>
          <w:rFonts w:ascii="Arial" w:hAnsi="Arial" w:cs="Arial"/>
          <w:i/>
          <w:iCs/>
          <w:color w:val="000000"/>
        </w:rPr>
        <w:t xml:space="preserve"> Recovery Process: A Case Study </w:t>
      </w:r>
      <w:proofErr w:type="gramStart"/>
      <w:r w:rsidRPr="00E75C1E">
        <w:rPr>
          <w:rFonts w:ascii="Arial" w:hAnsi="Arial" w:cs="Arial"/>
          <w:i/>
          <w:iCs/>
          <w:color w:val="000000"/>
        </w:rPr>
        <w:t>From</w:t>
      </w:r>
      <w:proofErr w:type="gramEnd"/>
      <w:r w:rsidRPr="00E75C1E">
        <w:rPr>
          <w:rFonts w:ascii="Arial" w:hAnsi="Arial" w:cs="Arial"/>
          <w:i/>
          <w:iCs/>
          <w:color w:val="000000"/>
        </w:rPr>
        <w:t xml:space="preserve"> Greece.</w:t>
      </w:r>
      <w:r w:rsidRPr="00E75C1E">
        <w:rPr>
          <w:rStyle w:val="apple-converted-space"/>
          <w:rFonts w:ascii="Arial" w:eastAsiaTheme="majorEastAsia" w:hAnsi="Arial" w:cs="Arial"/>
          <w:color w:val="000000"/>
        </w:rPr>
        <w:t> </w:t>
      </w:r>
      <w:r w:rsidRPr="00E75C1E">
        <w:rPr>
          <w:rFonts w:ascii="Arial" w:hAnsi="Arial" w:cs="Arial"/>
          <w:color w:val="000000"/>
        </w:rPr>
        <w:t>ResearchGate; unknown. https://www.researchgate.net/publication/335910964_Pluralism_in_Psychiatry_Critical_Approach_Of_An_Empowerment_And_Recovery_Process_A_Case_Study_From_Greece</w:t>
      </w:r>
    </w:p>
    <w:p w14:paraId="3459370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proofErr w:type="spellStart"/>
      <w:r w:rsidRPr="00E75C1E">
        <w:rPr>
          <w:rFonts w:ascii="Arial" w:hAnsi="Arial" w:cs="Arial"/>
          <w:color w:val="000000"/>
        </w:rPr>
        <w:t>Stoewen</w:t>
      </w:r>
      <w:proofErr w:type="spellEnd"/>
      <w:r w:rsidRPr="00E75C1E">
        <w:rPr>
          <w:rFonts w:ascii="Arial" w:hAnsi="Arial" w:cs="Arial"/>
          <w:color w:val="000000"/>
        </w:rPr>
        <w:t>, D. L. (2019). Moving from compassion fatigue to compassion resilience Part 2: Understanding compassion fatigue.</w:t>
      </w:r>
      <w:r w:rsidRPr="00E75C1E">
        <w:rPr>
          <w:rStyle w:val="apple-converted-space"/>
          <w:rFonts w:ascii="Arial" w:eastAsiaTheme="majorEastAsia" w:hAnsi="Arial" w:cs="Arial"/>
          <w:color w:val="000000"/>
        </w:rPr>
        <w:t> </w:t>
      </w:r>
      <w:r w:rsidRPr="00E75C1E">
        <w:rPr>
          <w:rFonts w:ascii="Arial" w:hAnsi="Arial" w:cs="Arial"/>
          <w:i/>
          <w:iCs/>
          <w:color w:val="000000"/>
        </w:rPr>
        <w:t>The Canadian Veterinary Journal</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60</w:t>
      </w:r>
      <w:r w:rsidRPr="00E75C1E">
        <w:rPr>
          <w:rFonts w:ascii="Arial" w:hAnsi="Arial" w:cs="Arial"/>
          <w:color w:val="000000"/>
        </w:rPr>
        <w:t>(9), 1004. https://pmc.ncbi.nlm.nih.gov/articles/PMC6697064/</w:t>
      </w:r>
    </w:p>
    <w:p w14:paraId="5DA002B2"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Substance Abuse and Mental Health Services Administration. (2024).</w:t>
      </w:r>
      <w:r w:rsidRPr="00E75C1E">
        <w:rPr>
          <w:rStyle w:val="apple-converted-space"/>
          <w:rFonts w:ascii="Arial" w:eastAsiaTheme="majorEastAsia" w:hAnsi="Arial" w:cs="Arial"/>
          <w:color w:val="000000"/>
        </w:rPr>
        <w:t> </w:t>
      </w:r>
      <w:r w:rsidRPr="00E75C1E">
        <w:rPr>
          <w:rFonts w:ascii="Arial" w:hAnsi="Arial" w:cs="Arial"/>
          <w:i/>
          <w:iCs/>
          <w:color w:val="000000"/>
        </w:rPr>
        <w:t>SAMHSA’s concept of trauma and guidance for a trauma-informed approach</w:t>
      </w:r>
      <w:r w:rsidRPr="00E75C1E">
        <w:rPr>
          <w:rFonts w:ascii="Arial" w:hAnsi="Arial" w:cs="Arial"/>
          <w:color w:val="000000"/>
        </w:rPr>
        <w:t>. https://ncsacw.acf.hhs.gov/userfiles/files/SAMHSA_Trauma.pdf</w:t>
      </w:r>
    </w:p>
    <w:p w14:paraId="5E943EA1"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 xml:space="preserve">Tarzia, L., Bohren, M. A., Cameron, J., Garcia-Moreno, C., O’Doherty, L., </w:t>
      </w:r>
      <w:proofErr w:type="spellStart"/>
      <w:r w:rsidRPr="00E75C1E">
        <w:rPr>
          <w:rFonts w:ascii="Arial" w:hAnsi="Arial" w:cs="Arial"/>
          <w:color w:val="000000"/>
        </w:rPr>
        <w:t>Fiolet</w:t>
      </w:r>
      <w:proofErr w:type="spellEnd"/>
      <w:r w:rsidRPr="00E75C1E">
        <w:rPr>
          <w:rFonts w:ascii="Arial" w:hAnsi="Arial" w:cs="Arial"/>
          <w:color w:val="000000"/>
        </w:rPr>
        <w:t>, R., Hooker, L., Wellington, M., Parker, R., Koziol-McLain, J., Feder, G., &amp; Hegarty, K. (2020). Women’s experiences and expectations after disclosure of intimate partner abuse to a healthcare provider: A qualitative meta-synthesis.</w:t>
      </w:r>
      <w:r w:rsidRPr="00E75C1E">
        <w:rPr>
          <w:rStyle w:val="apple-converted-space"/>
          <w:rFonts w:ascii="Arial" w:eastAsiaTheme="majorEastAsia" w:hAnsi="Arial" w:cs="Arial"/>
          <w:color w:val="000000"/>
        </w:rPr>
        <w:t> </w:t>
      </w:r>
      <w:r w:rsidRPr="00E75C1E">
        <w:rPr>
          <w:rFonts w:ascii="Arial" w:hAnsi="Arial" w:cs="Arial"/>
          <w:i/>
          <w:iCs/>
          <w:color w:val="000000"/>
        </w:rPr>
        <w:t>BMJ Open</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10</w:t>
      </w:r>
      <w:r w:rsidRPr="00E75C1E">
        <w:rPr>
          <w:rFonts w:ascii="Arial" w:hAnsi="Arial" w:cs="Arial"/>
          <w:color w:val="000000"/>
        </w:rPr>
        <w:t>(11), e041339. https://doi.org/10.1136/bmjopen-2020-041339</w:t>
      </w:r>
    </w:p>
    <w:p w14:paraId="783389C4"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Welsh Government. (2017).</w:t>
      </w:r>
      <w:r w:rsidRPr="00E75C1E">
        <w:rPr>
          <w:rStyle w:val="apple-converted-space"/>
          <w:rFonts w:ascii="Arial" w:eastAsiaTheme="majorEastAsia" w:hAnsi="Arial" w:cs="Arial"/>
          <w:color w:val="000000"/>
        </w:rPr>
        <w:t> </w:t>
      </w:r>
      <w:r w:rsidRPr="00E75C1E">
        <w:rPr>
          <w:rFonts w:ascii="Arial" w:hAnsi="Arial" w:cs="Arial"/>
          <w:i/>
          <w:iCs/>
          <w:color w:val="000000"/>
        </w:rPr>
        <w:t>Review of Adverse Childhood Experiences (ACE) policy: report [HTML]</w:t>
      </w:r>
      <w:r w:rsidRPr="00E75C1E">
        <w:rPr>
          <w:rFonts w:ascii="Arial" w:hAnsi="Arial" w:cs="Arial"/>
          <w:color w:val="000000"/>
        </w:rPr>
        <w:t>. GOV.WALES. https://www.gov.wales/review-adverse-childhood-experiences-ace-policy-report-html</w:t>
      </w:r>
    </w:p>
    <w:p w14:paraId="6C3917E4"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Wynn, F. (2020). Burnout or Compassion Fatigue? A Comparative Concept Analysis for Nurses Caring for Patients in High-Stakes Environments.</w:t>
      </w:r>
      <w:r w:rsidRPr="00E75C1E">
        <w:rPr>
          <w:rStyle w:val="apple-converted-space"/>
          <w:rFonts w:ascii="Arial" w:eastAsiaTheme="majorEastAsia" w:hAnsi="Arial" w:cs="Arial"/>
          <w:color w:val="000000"/>
        </w:rPr>
        <w:t> </w:t>
      </w:r>
      <w:r w:rsidRPr="00E75C1E">
        <w:rPr>
          <w:rFonts w:ascii="Arial" w:hAnsi="Arial" w:cs="Arial"/>
          <w:i/>
          <w:iCs/>
          <w:color w:val="000000"/>
        </w:rPr>
        <w:t>International Journal for Human Caring</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24</w:t>
      </w:r>
      <w:r w:rsidRPr="00E75C1E">
        <w:rPr>
          <w:rFonts w:ascii="Arial" w:hAnsi="Arial" w:cs="Arial"/>
          <w:color w:val="000000"/>
        </w:rPr>
        <w:t>(1), 59–71. https://doi.org/10.20467/1091-5710.24.1.59</w:t>
      </w:r>
    </w:p>
    <w:p w14:paraId="6556710C"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t>Xie, S., Cheng, Q., Tan, S., Li, H., Huang, T., Xiang, Y., &amp; Zhou, X. (2024a). The efficacy and acceptability of group trauma-focused cognitive behavior therapy for the treatment of post-traumatic stress disorder in children and adolescents: A systematic review and meta-analysis.</w:t>
      </w:r>
      <w:r w:rsidRPr="00E75C1E">
        <w:rPr>
          <w:rStyle w:val="apple-converted-space"/>
          <w:rFonts w:ascii="Arial" w:eastAsiaTheme="majorEastAsia" w:hAnsi="Arial" w:cs="Arial"/>
          <w:color w:val="000000"/>
        </w:rPr>
        <w:t> </w:t>
      </w:r>
      <w:r w:rsidRPr="00E75C1E">
        <w:rPr>
          <w:rFonts w:ascii="Arial" w:hAnsi="Arial" w:cs="Arial"/>
          <w:i/>
          <w:iCs/>
          <w:color w:val="000000"/>
        </w:rPr>
        <w:t>General Hospital Psychiatry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86</w:t>
      </w:r>
      <w:r w:rsidRPr="00E75C1E">
        <w:rPr>
          <w:rFonts w:ascii="Arial" w:hAnsi="Arial" w:cs="Arial"/>
          <w:color w:val="000000"/>
        </w:rPr>
        <w:t>, 127–134. https://doi.org/10.1016/j.genhosppsych.2023.11.012</w:t>
      </w:r>
    </w:p>
    <w:p w14:paraId="403BD6DD" w14:textId="77777777" w:rsidR="00C7216B" w:rsidRPr="00E75C1E" w:rsidRDefault="00C7216B" w:rsidP="00E75C1E">
      <w:pPr>
        <w:pStyle w:val="NormalWeb"/>
        <w:spacing w:before="0" w:beforeAutospacing="0" w:after="0" w:afterAutospacing="0" w:line="360" w:lineRule="auto"/>
        <w:ind w:left="720" w:hanging="720"/>
        <w:rPr>
          <w:rFonts w:ascii="Arial" w:hAnsi="Arial" w:cs="Arial"/>
          <w:color w:val="000000"/>
        </w:rPr>
      </w:pPr>
      <w:r w:rsidRPr="00E75C1E">
        <w:rPr>
          <w:rFonts w:ascii="Arial" w:hAnsi="Arial" w:cs="Arial"/>
          <w:color w:val="000000"/>
        </w:rPr>
        <w:lastRenderedPageBreak/>
        <w:t>Xie, S., Cheng, Q., Tan, S., Li, H., Huang, T., Xiang, Y., &amp; Zhou, X. (2024b). The efficacy and acceptability of group trauma-focused cognitive behavior therapy for the treatment of post-traumatic stress disorder in children and adolescents: A systematic review and meta-analysis.</w:t>
      </w:r>
      <w:r w:rsidRPr="00E75C1E">
        <w:rPr>
          <w:rStyle w:val="apple-converted-space"/>
          <w:rFonts w:ascii="Arial" w:eastAsiaTheme="majorEastAsia" w:hAnsi="Arial" w:cs="Arial"/>
          <w:color w:val="000000"/>
        </w:rPr>
        <w:t> </w:t>
      </w:r>
      <w:r w:rsidRPr="00E75C1E">
        <w:rPr>
          <w:rFonts w:ascii="Arial" w:hAnsi="Arial" w:cs="Arial"/>
          <w:i/>
          <w:iCs/>
          <w:color w:val="000000"/>
        </w:rPr>
        <w:t>General Hospital Psychiatry</w:t>
      </w:r>
      <w:r w:rsidRPr="00E75C1E">
        <w:rPr>
          <w:rFonts w:ascii="Arial" w:hAnsi="Arial" w:cs="Arial"/>
          <w:color w:val="000000"/>
        </w:rPr>
        <w:t>,</w:t>
      </w:r>
      <w:r w:rsidRPr="00E75C1E">
        <w:rPr>
          <w:rStyle w:val="apple-converted-space"/>
          <w:rFonts w:ascii="Arial" w:eastAsiaTheme="majorEastAsia" w:hAnsi="Arial" w:cs="Arial"/>
          <w:color w:val="000000"/>
        </w:rPr>
        <w:t> </w:t>
      </w:r>
      <w:r w:rsidRPr="00E75C1E">
        <w:rPr>
          <w:rFonts w:ascii="Arial" w:hAnsi="Arial" w:cs="Arial"/>
          <w:i/>
          <w:iCs/>
          <w:color w:val="000000"/>
        </w:rPr>
        <w:t>86</w:t>
      </w:r>
      <w:r w:rsidRPr="00E75C1E">
        <w:rPr>
          <w:rFonts w:ascii="Arial" w:hAnsi="Arial" w:cs="Arial"/>
          <w:color w:val="000000"/>
        </w:rPr>
        <w:t>, 127–134. https://doi.org/10.1016/j.genhosppsych.2023.11.012</w:t>
      </w:r>
    </w:p>
    <w:p w14:paraId="398B64A4" w14:textId="392EB749" w:rsidR="003211B7" w:rsidRPr="003211B7" w:rsidRDefault="003211B7">
      <w:pPr>
        <w:rPr>
          <w:b/>
          <w:bCs/>
          <w:u w:val="single"/>
        </w:rPr>
      </w:pPr>
    </w:p>
    <w:sectPr w:rsidR="003211B7" w:rsidRPr="003211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F8"/>
    <w:rsid w:val="00003936"/>
    <w:rsid w:val="00003968"/>
    <w:rsid w:val="00005EF9"/>
    <w:rsid w:val="00012830"/>
    <w:rsid w:val="00014E77"/>
    <w:rsid w:val="00017D6E"/>
    <w:rsid w:val="00017EED"/>
    <w:rsid w:val="00024E05"/>
    <w:rsid w:val="00030C87"/>
    <w:rsid w:val="00040C71"/>
    <w:rsid w:val="00042DAC"/>
    <w:rsid w:val="00043D2A"/>
    <w:rsid w:val="00055406"/>
    <w:rsid w:val="000608CA"/>
    <w:rsid w:val="00062EA7"/>
    <w:rsid w:val="00063C03"/>
    <w:rsid w:val="00064078"/>
    <w:rsid w:val="00064F92"/>
    <w:rsid w:val="00066C0D"/>
    <w:rsid w:val="00071E6F"/>
    <w:rsid w:val="000745E3"/>
    <w:rsid w:val="00082415"/>
    <w:rsid w:val="000A0C5A"/>
    <w:rsid w:val="000A1E99"/>
    <w:rsid w:val="000A3B86"/>
    <w:rsid w:val="000A7776"/>
    <w:rsid w:val="000B4BD2"/>
    <w:rsid w:val="000C4E10"/>
    <w:rsid w:val="000D2DB7"/>
    <w:rsid w:val="000D3527"/>
    <w:rsid w:val="001024EA"/>
    <w:rsid w:val="001124A9"/>
    <w:rsid w:val="0011314B"/>
    <w:rsid w:val="0013036B"/>
    <w:rsid w:val="00142398"/>
    <w:rsid w:val="00156D32"/>
    <w:rsid w:val="00160C54"/>
    <w:rsid w:val="00162430"/>
    <w:rsid w:val="00167651"/>
    <w:rsid w:val="001702CB"/>
    <w:rsid w:val="00170B31"/>
    <w:rsid w:val="001822BF"/>
    <w:rsid w:val="00190159"/>
    <w:rsid w:val="00192EE4"/>
    <w:rsid w:val="00194B0D"/>
    <w:rsid w:val="00196543"/>
    <w:rsid w:val="001A1242"/>
    <w:rsid w:val="001A154D"/>
    <w:rsid w:val="001A28F7"/>
    <w:rsid w:val="001A4D10"/>
    <w:rsid w:val="001B0E67"/>
    <w:rsid w:val="001B3606"/>
    <w:rsid w:val="001C098F"/>
    <w:rsid w:val="001C4C19"/>
    <w:rsid w:val="001C6CC9"/>
    <w:rsid w:val="001E3532"/>
    <w:rsid w:val="001F0EE8"/>
    <w:rsid w:val="001F3CC8"/>
    <w:rsid w:val="00213092"/>
    <w:rsid w:val="00214BBB"/>
    <w:rsid w:val="0023211D"/>
    <w:rsid w:val="00235110"/>
    <w:rsid w:val="00240840"/>
    <w:rsid w:val="00251AB5"/>
    <w:rsid w:val="00254998"/>
    <w:rsid w:val="00261D3C"/>
    <w:rsid w:val="00265AA2"/>
    <w:rsid w:val="002734E9"/>
    <w:rsid w:val="0027399C"/>
    <w:rsid w:val="00273C9D"/>
    <w:rsid w:val="0027407B"/>
    <w:rsid w:val="00274569"/>
    <w:rsid w:val="002801A0"/>
    <w:rsid w:val="002840B3"/>
    <w:rsid w:val="00290079"/>
    <w:rsid w:val="0029015A"/>
    <w:rsid w:val="00292767"/>
    <w:rsid w:val="00296E7C"/>
    <w:rsid w:val="00297206"/>
    <w:rsid w:val="002A01D0"/>
    <w:rsid w:val="002B58E8"/>
    <w:rsid w:val="002B6785"/>
    <w:rsid w:val="002D4CB1"/>
    <w:rsid w:val="002D5188"/>
    <w:rsid w:val="002E291E"/>
    <w:rsid w:val="002E3C10"/>
    <w:rsid w:val="00303AC1"/>
    <w:rsid w:val="003211B7"/>
    <w:rsid w:val="00321D77"/>
    <w:rsid w:val="00323943"/>
    <w:rsid w:val="00333353"/>
    <w:rsid w:val="00333B79"/>
    <w:rsid w:val="00336874"/>
    <w:rsid w:val="0034097C"/>
    <w:rsid w:val="0034585C"/>
    <w:rsid w:val="00347CEB"/>
    <w:rsid w:val="003513FA"/>
    <w:rsid w:val="00353CB7"/>
    <w:rsid w:val="003640B9"/>
    <w:rsid w:val="0036637D"/>
    <w:rsid w:val="0037287B"/>
    <w:rsid w:val="00375037"/>
    <w:rsid w:val="003779C1"/>
    <w:rsid w:val="0038711A"/>
    <w:rsid w:val="00391105"/>
    <w:rsid w:val="003912C2"/>
    <w:rsid w:val="00397421"/>
    <w:rsid w:val="003A5066"/>
    <w:rsid w:val="003A614D"/>
    <w:rsid w:val="003B48C4"/>
    <w:rsid w:val="003D2C7F"/>
    <w:rsid w:val="003D5A30"/>
    <w:rsid w:val="003E0305"/>
    <w:rsid w:val="003E0E9E"/>
    <w:rsid w:val="003E512A"/>
    <w:rsid w:val="003F1332"/>
    <w:rsid w:val="00401DF0"/>
    <w:rsid w:val="00403901"/>
    <w:rsid w:val="00413EBD"/>
    <w:rsid w:val="004148F7"/>
    <w:rsid w:val="00421647"/>
    <w:rsid w:val="00425BD5"/>
    <w:rsid w:val="00425F51"/>
    <w:rsid w:val="00427687"/>
    <w:rsid w:val="00431F8A"/>
    <w:rsid w:val="004454EE"/>
    <w:rsid w:val="00452E15"/>
    <w:rsid w:val="00453D15"/>
    <w:rsid w:val="004661E4"/>
    <w:rsid w:val="00472B34"/>
    <w:rsid w:val="00474861"/>
    <w:rsid w:val="00492D4A"/>
    <w:rsid w:val="00496776"/>
    <w:rsid w:val="00496E21"/>
    <w:rsid w:val="004C7630"/>
    <w:rsid w:val="004E4322"/>
    <w:rsid w:val="004E69CD"/>
    <w:rsid w:val="004E7CEE"/>
    <w:rsid w:val="004F1463"/>
    <w:rsid w:val="004F22D1"/>
    <w:rsid w:val="00500204"/>
    <w:rsid w:val="00511A9F"/>
    <w:rsid w:val="005179C3"/>
    <w:rsid w:val="00517A13"/>
    <w:rsid w:val="0052316A"/>
    <w:rsid w:val="00524261"/>
    <w:rsid w:val="00524C70"/>
    <w:rsid w:val="00526626"/>
    <w:rsid w:val="005313C7"/>
    <w:rsid w:val="00531B51"/>
    <w:rsid w:val="00531EE4"/>
    <w:rsid w:val="005325F4"/>
    <w:rsid w:val="00540707"/>
    <w:rsid w:val="00542100"/>
    <w:rsid w:val="00546E8E"/>
    <w:rsid w:val="005551D8"/>
    <w:rsid w:val="005569C7"/>
    <w:rsid w:val="005577DA"/>
    <w:rsid w:val="00560084"/>
    <w:rsid w:val="00561F4D"/>
    <w:rsid w:val="005645A9"/>
    <w:rsid w:val="005671D0"/>
    <w:rsid w:val="005703BA"/>
    <w:rsid w:val="00571AE6"/>
    <w:rsid w:val="005769A7"/>
    <w:rsid w:val="005837CE"/>
    <w:rsid w:val="00583EDF"/>
    <w:rsid w:val="00587E00"/>
    <w:rsid w:val="0059420A"/>
    <w:rsid w:val="005A0C15"/>
    <w:rsid w:val="005B0460"/>
    <w:rsid w:val="005B0520"/>
    <w:rsid w:val="005B1AB0"/>
    <w:rsid w:val="005C0E26"/>
    <w:rsid w:val="005C15A4"/>
    <w:rsid w:val="005C383F"/>
    <w:rsid w:val="005D1475"/>
    <w:rsid w:val="005D68E7"/>
    <w:rsid w:val="005D79DA"/>
    <w:rsid w:val="005E57A9"/>
    <w:rsid w:val="005F07B3"/>
    <w:rsid w:val="005F7CB0"/>
    <w:rsid w:val="00601D1A"/>
    <w:rsid w:val="0060476B"/>
    <w:rsid w:val="006052FE"/>
    <w:rsid w:val="006100FC"/>
    <w:rsid w:val="00611CF1"/>
    <w:rsid w:val="0061210F"/>
    <w:rsid w:val="00617442"/>
    <w:rsid w:val="0062504E"/>
    <w:rsid w:val="00635034"/>
    <w:rsid w:val="00636F54"/>
    <w:rsid w:val="006375A6"/>
    <w:rsid w:val="00640203"/>
    <w:rsid w:val="006459CA"/>
    <w:rsid w:val="006479DA"/>
    <w:rsid w:val="006612C2"/>
    <w:rsid w:val="00661DC4"/>
    <w:rsid w:val="00662748"/>
    <w:rsid w:val="00672370"/>
    <w:rsid w:val="006740AB"/>
    <w:rsid w:val="00680B93"/>
    <w:rsid w:val="00682482"/>
    <w:rsid w:val="00682C72"/>
    <w:rsid w:val="00695256"/>
    <w:rsid w:val="006972FA"/>
    <w:rsid w:val="006A2ACA"/>
    <w:rsid w:val="006A7D95"/>
    <w:rsid w:val="006B291D"/>
    <w:rsid w:val="006B2AFD"/>
    <w:rsid w:val="006B5A88"/>
    <w:rsid w:val="006B7270"/>
    <w:rsid w:val="007040EC"/>
    <w:rsid w:val="007055B9"/>
    <w:rsid w:val="00706A20"/>
    <w:rsid w:val="00710B16"/>
    <w:rsid w:val="00710E28"/>
    <w:rsid w:val="0073454E"/>
    <w:rsid w:val="00740088"/>
    <w:rsid w:val="00740255"/>
    <w:rsid w:val="007413DB"/>
    <w:rsid w:val="00746509"/>
    <w:rsid w:val="00747E73"/>
    <w:rsid w:val="00750339"/>
    <w:rsid w:val="00761FD2"/>
    <w:rsid w:val="00766EBA"/>
    <w:rsid w:val="00767A81"/>
    <w:rsid w:val="00781669"/>
    <w:rsid w:val="00790BA7"/>
    <w:rsid w:val="00794200"/>
    <w:rsid w:val="007A262B"/>
    <w:rsid w:val="007B332F"/>
    <w:rsid w:val="007C61D3"/>
    <w:rsid w:val="007D04DC"/>
    <w:rsid w:val="007D0A9E"/>
    <w:rsid w:val="007D1AEA"/>
    <w:rsid w:val="007D5485"/>
    <w:rsid w:val="007D75E9"/>
    <w:rsid w:val="007D7E3C"/>
    <w:rsid w:val="007F25CE"/>
    <w:rsid w:val="007F7383"/>
    <w:rsid w:val="00801E94"/>
    <w:rsid w:val="00805075"/>
    <w:rsid w:val="00816FDB"/>
    <w:rsid w:val="008219E3"/>
    <w:rsid w:val="00826ABF"/>
    <w:rsid w:val="008353BC"/>
    <w:rsid w:val="00861A8D"/>
    <w:rsid w:val="00861CF6"/>
    <w:rsid w:val="00863ED8"/>
    <w:rsid w:val="0087021E"/>
    <w:rsid w:val="00871E12"/>
    <w:rsid w:val="008721E1"/>
    <w:rsid w:val="008737E6"/>
    <w:rsid w:val="0087790D"/>
    <w:rsid w:val="0088431E"/>
    <w:rsid w:val="00885FAE"/>
    <w:rsid w:val="008B2CA2"/>
    <w:rsid w:val="008C04DF"/>
    <w:rsid w:val="008D174B"/>
    <w:rsid w:val="008E1DDF"/>
    <w:rsid w:val="008F2017"/>
    <w:rsid w:val="009030B2"/>
    <w:rsid w:val="00907395"/>
    <w:rsid w:val="00910A22"/>
    <w:rsid w:val="00917D27"/>
    <w:rsid w:val="009249B0"/>
    <w:rsid w:val="0092641F"/>
    <w:rsid w:val="00933B1E"/>
    <w:rsid w:val="009403A5"/>
    <w:rsid w:val="00945C69"/>
    <w:rsid w:val="009611E1"/>
    <w:rsid w:val="00966098"/>
    <w:rsid w:val="0097741F"/>
    <w:rsid w:val="00983BF3"/>
    <w:rsid w:val="00993B23"/>
    <w:rsid w:val="00994197"/>
    <w:rsid w:val="009A0BCE"/>
    <w:rsid w:val="009A6C46"/>
    <w:rsid w:val="009A773D"/>
    <w:rsid w:val="009B4DF0"/>
    <w:rsid w:val="009B50CC"/>
    <w:rsid w:val="009B71BD"/>
    <w:rsid w:val="009C177C"/>
    <w:rsid w:val="009C43E6"/>
    <w:rsid w:val="009C4AF4"/>
    <w:rsid w:val="009D226D"/>
    <w:rsid w:val="009E0E02"/>
    <w:rsid w:val="00A03157"/>
    <w:rsid w:val="00A056C4"/>
    <w:rsid w:val="00A13366"/>
    <w:rsid w:val="00A1541D"/>
    <w:rsid w:val="00A16F8C"/>
    <w:rsid w:val="00A20B2D"/>
    <w:rsid w:val="00A53A3F"/>
    <w:rsid w:val="00A5463F"/>
    <w:rsid w:val="00A63642"/>
    <w:rsid w:val="00A64A05"/>
    <w:rsid w:val="00A67548"/>
    <w:rsid w:val="00A73D44"/>
    <w:rsid w:val="00A76300"/>
    <w:rsid w:val="00A8046C"/>
    <w:rsid w:val="00A8176F"/>
    <w:rsid w:val="00A81D04"/>
    <w:rsid w:val="00A832FB"/>
    <w:rsid w:val="00A836FC"/>
    <w:rsid w:val="00AA3226"/>
    <w:rsid w:val="00AA355B"/>
    <w:rsid w:val="00AB4103"/>
    <w:rsid w:val="00AB4F10"/>
    <w:rsid w:val="00AB51F0"/>
    <w:rsid w:val="00AC0C3E"/>
    <w:rsid w:val="00AC45EC"/>
    <w:rsid w:val="00AD2306"/>
    <w:rsid w:val="00AF11E3"/>
    <w:rsid w:val="00B05107"/>
    <w:rsid w:val="00B12BB6"/>
    <w:rsid w:val="00B15D73"/>
    <w:rsid w:val="00B24F25"/>
    <w:rsid w:val="00B257DB"/>
    <w:rsid w:val="00B26595"/>
    <w:rsid w:val="00B2685E"/>
    <w:rsid w:val="00B31AA7"/>
    <w:rsid w:val="00B34B9C"/>
    <w:rsid w:val="00B35274"/>
    <w:rsid w:val="00B35865"/>
    <w:rsid w:val="00B44ECE"/>
    <w:rsid w:val="00B46541"/>
    <w:rsid w:val="00B47569"/>
    <w:rsid w:val="00B529E9"/>
    <w:rsid w:val="00B55A6E"/>
    <w:rsid w:val="00B5735E"/>
    <w:rsid w:val="00B63B34"/>
    <w:rsid w:val="00B76784"/>
    <w:rsid w:val="00B82F9E"/>
    <w:rsid w:val="00B849DA"/>
    <w:rsid w:val="00B854B5"/>
    <w:rsid w:val="00B85D0F"/>
    <w:rsid w:val="00B970CA"/>
    <w:rsid w:val="00BA093F"/>
    <w:rsid w:val="00BA3EDB"/>
    <w:rsid w:val="00BB22DD"/>
    <w:rsid w:val="00BB3379"/>
    <w:rsid w:val="00BC393A"/>
    <w:rsid w:val="00BD3BA8"/>
    <w:rsid w:val="00BD49BE"/>
    <w:rsid w:val="00BE0FCA"/>
    <w:rsid w:val="00BE2655"/>
    <w:rsid w:val="00BF005A"/>
    <w:rsid w:val="00BF51BB"/>
    <w:rsid w:val="00BF6C00"/>
    <w:rsid w:val="00C04A9D"/>
    <w:rsid w:val="00C06120"/>
    <w:rsid w:val="00C122F5"/>
    <w:rsid w:val="00C1398F"/>
    <w:rsid w:val="00C15053"/>
    <w:rsid w:val="00C16834"/>
    <w:rsid w:val="00C2185A"/>
    <w:rsid w:val="00C27742"/>
    <w:rsid w:val="00C454D7"/>
    <w:rsid w:val="00C51F6D"/>
    <w:rsid w:val="00C52AAC"/>
    <w:rsid w:val="00C563A5"/>
    <w:rsid w:val="00C61722"/>
    <w:rsid w:val="00C64846"/>
    <w:rsid w:val="00C702C0"/>
    <w:rsid w:val="00C7216B"/>
    <w:rsid w:val="00C74A7B"/>
    <w:rsid w:val="00C76E81"/>
    <w:rsid w:val="00C84012"/>
    <w:rsid w:val="00C858A1"/>
    <w:rsid w:val="00C933A0"/>
    <w:rsid w:val="00C9346D"/>
    <w:rsid w:val="00C93906"/>
    <w:rsid w:val="00C964D7"/>
    <w:rsid w:val="00CA4D14"/>
    <w:rsid w:val="00CA7DEB"/>
    <w:rsid w:val="00CB2F8C"/>
    <w:rsid w:val="00CB4DE5"/>
    <w:rsid w:val="00CB5972"/>
    <w:rsid w:val="00CB7EA5"/>
    <w:rsid w:val="00CD4F41"/>
    <w:rsid w:val="00CE1281"/>
    <w:rsid w:val="00CF6C2F"/>
    <w:rsid w:val="00D00404"/>
    <w:rsid w:val="00D01EA8"/>
    <w:rsid w:val="00D10193"/>
    <w:rsid w:val="00D23225"/>
    <w:rsid w:val="00D239D7"/>
    <w:rsid w:val="00D27473"/>
    <w:rsid w:val="00D346D3"/>
    <w:rsid w:val="00D45B2E"/>
    <w:rsid w:val="00D46AD4"/>
    <w:rsid w:val="00D5789B"/>
    <w:rsid w:val="00D622DA"/>
    <w:rsid w:val="00D6574C"/>
    <w:rsid w:val="00D72511"/>
    <w:rsid w:val="00D733C7"/>
    <w:rsid w:val="00D744BA"/>
    <w:rsid w:val="00D745F1"/>
    <w:rsid w:val="00D76FF5"/>
    <w:rsid w:val="00D81C6A"/>
    <w:rsid w:val="00D82BDE"/>
    <w:rsid w:val="00DA39D1"/>
    <w:rsid w:val="00DA5DE4"/>
    <w:rsid w:val="00DB5557"/>
    <w:rsid w:val="00DB702C"/>
    <w:rsid w:val="00DC32E7"/>
    <w:rsid w:val="00DC3B73"/>
    <w:rsid w:val="00DD27F1"/>
    <w:rsid w:val="00DE3946"/>
    <w:rsid w:val="00DE677B"/>
    <w:rsid w:val="00DF1B32"/>
    <w:rsid w:val="00E04318"/>
    <w:rsid w:val="00E05C49"/>
    <w:rsid w:val="00E06D26"/>
    <w:rsid w:val="00E20853"/>
    <w:rsid w:val="00E72A5F"/>
    <w:rsid w:val="00E75C1E"/>
    <w:rsid w:val="00E92B42"/>
    <w:rsid w:val="00E9561E"/>
    <w:rsid w:val="00E956DA"/>
    <w:rsid w:val="00E95CD7"/>
    <w:rsid w:val="00EA541E"/>
    <w:rsid w:val="00EC1BB5"/>
    <w:rsid w:val="00EC37F8"/>
    <w:rsid w:val="00EC4C15"/>
    <w:rsid w:val="00EC52F0"/>
    <w:rsid w:val="00ED1C76"/>
    <w:rsid w:val="00ED7ADA"/>
    <w:rsid w:val="00F0027C"/>
    <w:rsid w:val="00F0620F"/>
    <w:rsid w:val="00F13355"/>
    <w:rsid w:val="00F17FFC"/>
    <w:rsid w:val="00F239D7"/>
    <w:rsid w:val="00F2587F"/>
    <w:rsid w:val="00F26BA8"/>
    <w:rsid w:val="00F30B1A"/>
    <w:rsid w:val="00F31C11"/>
    <w:rsid w:val="00F35AC7"/>
    <w:rsid w:val="00F441AC"/>
    <w:rsid w:val="00F455C8"/>
    <w:rsid w:val="00F50C58"/>
    <w:rsid w:val="00F62EA2"/>
    <w:rsid w:val="00F70014"/>
    <w:rsid w:val="00F72227"/>
    <w:rsid w:val="00F847E7"/>
    <w:rsid w:val="00F86AB8"/>
    <w:rsid w:val="00FA130C"/>
    <w:rsid w:val="00FA67B7"/>
    <w:rsid w:val="00FB7674"/>
    <w:rsid w:val="00FC13AF"/>
    <w:rsid w:val="00FC1D11"/>
    <w:rsid w:val="00FC6256"/>
    <w:rsid w:val="00FE44C2"/>
    <w:rsid w:val="00FF3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2E38F"/>
  <w15:chartTrackingRefBased/>
  <w15:docId w15:val="{8A0F49C6-56C0-0443-AABA-A57E07296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7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37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7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7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7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7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7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7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7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7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37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7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7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7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7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7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7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7F8"/>
    <w:rPr>
      <w:rFonts w:eastAsiaTheme="majorEastAsia" w:cstheme="majorBidi"/>
      <w:color w:val="272727" w:themeColor="text1" w:themeTint="D8"/>
    </w:rPr>
  </w:style>
  <w:style w:type="paragraph" w:styleId="Title">
    <w:name w:val="Title"/>
    <w:basedOn w:val="Normal"/>
    <w:next w:val="Normal"/>
    <w:link w:val="TitleChar"/>
    <w:uiPriority w:val="10"/>
    <w:qFormat/>
    <w:rsid w:val="00EC37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7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7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7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7F8"/>
    <w:pPr>
      <w:spacing w:before="160"/>
      <w:jc w:val="center"/>
    </w:pPr>
    <w:rPr>
      <w:i/>
      <w:iCs/>
      <w:color w:val="404040" w:themeColor="text1" w:themeTint="BF"/>
    </w:rPr>
  </w:style>
  <w:style w:type="character" w:customStyle="1" w:styleId="QuoteChar">
    <w:name w:val="Quote Char"/>
    <w:basedOn w:val="DefaultParagraphFont"/>
    <w:link w:val="Quote"/>
    <w:uiPriority w:val="29"/>
    <w:rsid w:val="00EC37F8"/>
    <w:rPr>
      <w:i/>
      <w:iCs/>
      <w:color w:val="404040" w:themeColor="text1" w:themeTint="BF"/>
    </w:rPr>
  </w:style>
  <w:style w:type="paragraph" w:styleId="ListParagraph">
    <w:name w:val="List Paragraph"/>
    <w:basedOn w:val="Normal"/>
    <w:uiPriority w:val="34"/>
    <w:qFormat/>
    <w:rsid w:val="00EC37F8"/>
    <w:pPr>
      <w:ind w:left="720"/>
      <w:contextualSpacing/>
    </w:pPr>
  </w:style>
  <w:style w:type="character" w:styleId="IntenseEmphasis">
    <w:name w:val="Intense Emphasis"/>
    <w:basedOn w:val="DefaultParagraphFont"/>
    <w:uiPriority w:val="21"/>
    <w:qFormat/>
    <w:rsid w:val="00EC37F8"/>
    <w:rPr>
      <w:i/>
      <w:iCs/>
      <w:color w:val="0F4761" w:themeColor="accent1" w:themeShade="BF"/>
    </w:rPr>
  </w:style>
  <w:style w:type="paragraph" w:styleId="IntenseQuote">
    <w:name w:val="Intense Quote"/>
    <w:basedOn w:val="Normal"/>
    <w:next w:val="Normal"/>
    <w:link w:val="IntenseQuoteChar"/>
    <w:uiPriority w:val="30"/>
    <w:qFormat/>
    <w:rsid w:val="00EC37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7F8"/>
    <w:rPr>
      <w:i/>
      <w:iCs/>
      <w:color w:val="0F4761" w:themeColor="accent1" w:themeShade="BF"/>
    </w:rPr>
  </w:style>
  <w:style w:type="character" w:styleId="IntenseReference">
    <w:name w:val="Intense Reference"/>
    <w:basedOn w:val="DefaultParagraphFont"/>
    <w:uiPriority w:val="32"/>
    <w:qFormat/>
    <w:rsid w:val="00EC37F8"/>
    <w:rPr>
      <w:b/>
      <w:bCs/>
      <w:smallCaps/>
      <w:color w:val="0F4761" w:themeColor="accent1" w:themeShade="BF"/>
      <w:spacing w:val="5"/>
    </w:rPr>
  </w:style>
  <w:style w:type="paragraph" w:customStyle="1" w:styleId="p1">
    <w:name w:val="p1"/>
    <w:basedOn w:val="Normal"/>
    <w:rsid w:val="00EC37F8"/>
    <w:pPr>
      <w:spacing w:after="0" w:line="240" w:lineRule="auto"/>
    </w:pPr>
    <w:rPr>
      <w:rFonts w:ascii="Arial" w:eastAsia="Times New Roman" w:hAnsi="Arial" w:cs="Arial"/>
      <w:color w:val="000000"/>
      <w:kern w:val="0"/>
      <w:sz w:val="18"/>
      <w:szCs w:val="18"/>
      <w14:ligatures w14:val="none"/>
    </w:rPr>
  </w:style>
  <w:style w:type="paragraph" w:customStyle="1" w:styleId="p2">
    <w:name w:val="p2"/>
    <w:basedOn w:val="Normal"/>
    <w:rsid w:val="003211B7"/>
    <w:pPr>
      <w:spacing w:after="0" w:line="240" w:lineRule="auto"/>
    </w:pPr>
    <w:rPr>
      <w:rFonts w:ascii="Helvetica" w:eastAsia="Times New Roman" w:hAnsi="Helvetica" w:cs="Times New Roman"/>
      <w:color w:val="0B4CB4"/>
      <w:kern w:val="0"/>
      <w:sz w:val="12"/>
      <w:szCs w:val="12"/>
      <w14:ligatures w14:val="none"/>
    </w:rPr>
  </w:style>
  <w:style w:type="character" w:customStyle="1" w:styleId="s1">
    <w:name w:val="s1"/>
    <w:basedOn w:val="DefaultParagraphFont"/>
    <w:rsid w:val="003211B7"/>
    <w:rPr>
      <w:color w:val="0B4CB4"/>
    </w:rPr>
  </w:style>
  <w:style w:type="character" w:customStyle="1" w:styleId="s2">
    <w:name w:val="s2"/>
    <w:basedOn w:val="DefaultParagraphFont"/>
    <w:rsid w:val="003211B7"/>
    <w:rPr>
      <w:color w:val="000000"/>
    </w:rPr>
  </w:style>
  <w:style w:type="character" w:customStyle="1" w:styleId="s3">
    <w:name w:val="s3"/>
    <w:basedOn w:val="DefaultParagraphFont"/>
    <w:rsid w:val="003211B7"/>
    <w:rPr>
      <w:rFonts w:ascii="Helvetica" w:hAnsi="Helvetica" w:hint="default"/>
      <w:sz w:val="8"/>
      <w:szCs w:val="8"/>
    </w:rPr>
  </w:style>
  <w:style w:type="character" w:styleId="Hyperlink">
    <w:name w:val="Hyperlink"/>
    <w:basedOn w:val="DefaultParagraphFont"/>
    <w:uiPriority w:val="99"/>
    <w:unhideWhenUsed/>
    <w:rsid w:val="00561F4D"/>
    <w:rPr>
      <w:color w:val="467886" w:themeColor="hyperlink"/>
      <w:u w:val="single"/>
    </w:rPr>
  </w:style>
  <w:style w:type="paragraph" w:styleId="NormalWeb">
    <w:name w:val="Normal (Web)"/>
    <w:basedOn w:val="Normal"/>
    <w:uiPriority w:val="99"/>
    <w:semiHidden/>
    <w:unhideWhenUsed/>
    <w:rsid w:val="00C7216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C7216B"/>
  </w:style>
  <w:style w:type="character" w:styleId="UnresolvedMention">
    <w:name w:val="Unresolved Mention"/>
    <w:basedOn w:val="DefaultParagraphFont"/>
    <w:uiPriority w:val="99"/>
    <w:semiHidden/>
    <w:unhideWhenUsed/>
    <w:rsid w:val="00B26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45627-6" TargetMode="External"/><Relationship Id="rId3" Type="http://schemas.openxmlformats.org/officeDocument/2006/relationships/settings" Target="settings.xml"/><Relationship Id="rId7" Type="http://schemas.openxmlformats.org/officeDocument/2006/relationships/hyperlink" Target="https://doi.org/10.1007/s12671-013-0240-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psycnet.apa.org/record/2009-21674-014" TargetMode="External"/><Relationship Id="rId11" Type="http://schemas.openxmlformats.org/officeDocument/2006/relationships/fontTable" Target="fontTable.xml"/><Relationship Id="rId5" Type="http://schemas.openxmlformats.org/officeDocument/2006/relationships/hyperlink" Target="https://doi.org/10.1007/s12671-020-01425-3" TargetMode="External"/><Relationship Id="rId10" Type="http://schemas.openxmlformats.org/officeDocument/2006/relationships/hyperlink" Target="https://www.youtube.com/watch?v=YiMjTzCnbNQ" TargetMode="External"/><Relationship Id="rId4" Type="http://schemas.openxmlformats.org/officeDocument/2006/relationships/webSettings" Target="webSettings.xml"/><Relationship Id="rId9" Type="http://schemas.openxmlformats.org/officeDocument/2006/relationships/hyperlink" Target="https://doi.org/10.1007/978-3-030-4562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AAF6C-8FEE-0645-A748-2565E5E38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736</TotalTime>
  <Pages>22</Pages>
  <Words>7010</Words>
  <Characters>39960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Pointer-Carlyle (2103163)</dc:creator>
  <cp:keywords/>
  <dc:description/>
  <cp:lastModifiedBy>Katie Pointer-Carlyle (2103163)</cp:lastModifiedBy>
  <cp:revision>429</cp:revision>
  <dcterms:created xsi:type="dcterms:W3CDTF">2026-01-25T23:33:00Z</dcterms:created>
  <dcterms:modified xsi:type="dcterms:W3CDTF">2026-03-12T20:49:00Z</dcterms:modified>
</cp:coreProperties>
</file>