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caps w:val="0"/>
          <w:color w:val="auto"/>
          <w:spacing w:val="0"/>
          <w:sz w:val="20"/>
          <w:szCs w:val="20"/>
        </w:rPr>
        <w:id w:val="-1871525841"/>
        <w:docPartObj>
          <w:docPartGallery w:val="Cover Pages"/>
          <w:docPartUnique/>
        </w:docPartObj>
      </w:sdtPr>
      <w:sdtEndPr>
        <w:rPr>
          <w:b w:val="0"/>
          <w:bCs w:val="0"/>
        </w:rPr>
      </w:sdtEndPr>
      <w:sdtContent>
        <w:p w14:paraId="33FCCC68" w14:textId="2ACAB7D7" w:rsidR="00243319" w:rsidRDefault="00930CA1" w:rsidP="00930CA1">
          <w:pPr>
            <w:pStyle w:val="TOCHeading"/>
            <w:pBdr>
              <w:bottom w:val="single" w:sz="24" w:space="15" w:color="99CB38" w:themeColor="accent1"/>
            </w:pBdr>
            <w:shd w:val="clear" w:color="auto" w:fill="729928" w:themeFill="accent1" w:themeFillShade="BF"/>
            <w:jc w:val="center"/>
            <w:rPr>
              <w:rFonts w:ascii="Arial" w:hAnsi="Arial" w:cs="Arial"/>
              <w:sz w:val="36"/>
              <w:szCs w:val="36"/>
            </w:rPr>
          </w:pPr>
          <w:r w:rsidRPr="00930CA1">
            <w:rPr>
              <w:rFonts w:ascii="Arial" w:hAnsi="Arial" w:cs="Arial"/>
              <w:sz w:val="36"/>
              <w:szCs w:val="36"/>
            </w:rPr>
            <w:t xml:space="preserve">Developing Workplace Critical Thinking </w:t>
          </w:r>
          <w:r w:rsidR="002C1AE1">
            <w:rPr>
              <w:rFonts w:ascii="Arial" w:hAnsi="Arial" w:cs="Arial"/>
              <w:sz w:val="36"/>
              <w:szCs w:val="36"/>
            </w:rPr>
            <w:t>IN ASDA</w:t>
          </w:r>
        </w:p>
        <w:p w14:paraId="3DFB8C6C" w14:textId="77777777" w:rsidR="002C1AE1" w:rsidRPr="002C1AE1" w:rsidRDefault="002C1AE1" w:rsidP="002C1AE1"/>
        <w:p w14:paraId="3215DC9B" w14:textId="0B2220B5" w:rsidR="0003758D" w:rsidRDefault="0003758D" w:rsidP="00243319">
          <w:pPr>
            <w:pStyle w:val="NoSpacing"/>
            <w:rPr>
              <w:noProof/>
            </w:rPr>
          </w:pPr>
        </w:p>
        <w:p w14:paraId="374D7FD2" w14:textId="332D5A61" w:rsidR="00565737" w:rsidRDefault="00565737" w:rsidP="00243319">
          <w:pPr>
            <w:pStyle w:val="NoSpacing"/>
            <w:rPr>
              <w:noProof/>
            </w:rPr>
          </w:pPr>
        </w:p>
        <w:p w14:paraId="6DF112D4" w14:textId="77777777" w:rsidR="00565737" w:rsidRDefault="00565737" w:rsidP="00243319">
          <w:pPr>
            <w:pStyle w:val="NoSpacing"/>
            <w:rPr>
              <w:noProof/>
            </w:rPr>
          </w:pPr>
        </w:p>
        <w:p w14:paraId="698D8D97" w14:textId="4455F377" w:rsidR="00506776" w:rsidRDefault="00BF207E" w:rsidP="00243319">
          <w:pPr>
            <w:pStyle w:val="NoSpacing"/>
            <w:rPr>
              <w:noProof/>
            </w:rPr>
          </w:pPr>
          <w:r>
            <w:rPr>
              <w:noProof/>
            </w:rPr>
            <w:drawing>
              <wp:inline distT="0" distB="0" distL="0" distR="0" wp14:anchorId="3069F253" wp14:editId="3CD9FC39">
                <wp:extent cx="5731510" cy="2727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2727960"/>
                        </a:xfrm>
                        <a:prstGeom prst="rect">
                          <a:avLst/>
                        </a:prstGeom>
                      </pic:spPr>
                    </pic:pic>
                  </a:graphicData>
                </a:graphic>
              </wp:inline>
            </w:drawing>
          </w:r>
        </w:p>
        <w:p w14:paraId="523AC49E" w14:textId="6F113907" w:rsidR="00506776" w:rsidRDefault="00506776" w:rsidP="00243319">
          <w:pPr>
            <w:pStyle w:val="NoSpacing"/>
            <w:rPr>
              <w:noProof/>
            </w:rPr>
          </w:pPr>
        </w:p>
        <w:p w14:paraId="02C5A294" w14:textId="1A1868F3" w:rsidR="00F21021" w:rsidRDefault="00F21021" w:rsidP="00243319">
          <w:pPr>
            <w:pStyle w:val="NoSpacing"/>
            <w:rPr>
              <w:noProof/>
            </w:rPr>
          </w:pPr>
        </w:p>
        <w:p w14:paraId="357F0380" w14:textId="64B61B71" w:rsidR="00F21021" w:rsidRDefault="00F21021" w:rsidP="00243319">
          <w:pPr>
            <w:pStyle w:val="NoSpacing"/>
            <w:rPr>
              <w:noProof/>
            </w:rPr>
          </w:pPr>
        </w:p>
        <w:p w14:paraId="3947A501" w14:textId="77777777" w:rsidR="00F21021" w:rsidRDefault="00F21021" w:rsidP="00243319">
          <w:pPr>
            <w:pStyle w:val="NoSpacing"/>
            <w:rPr>
              <w:noProof/>
            </w:rPr>
          </w:pPr>
        </w:p>
        <w:p w14:paraId="1128F140" w14:textId="77777777" w:rsidR="00506776" w:rsidRDefault="00506776" w:rsidP="00243319">
          <w:pPr>
            <w:pStyle w:val="NoSpacing"/>
            <w:rPr>
              <w:noProof/>
            </w:rPr>
          </w:pPr>
        </w:p>
        <w:p w14:paraId="373B17A8" w14:textId="77777777" w:rsidR="000F3892" w:rsidRDefault="000F3892" w:rsidP="00243319">
          <w:pPr>
            <w:pStyle w:val="NoSpacing"/>
            <w:rPr>
              <w:rFonts w:ascii="Arial" w:hAnsi="Arial" w:cs="Arial"/>
              <w:sz w:val="22"/>
              <w:szCs w:val="22"/>
            </w:rPr>
          </w:pPr>
        </w:p>
        <w:tbl>
          <w:tblPr>
            <w:tblStyle w:val="TableGrid"/>
            <w:tblW w:w="9072" w:type="dxa"/>
            <w:tblInd w:w="108" w:type="dxa"/>
            <w:tblBorders>
              <w:top w:val="single" w:sz="8" w:space="0" w:color="86A795" w:themeColor="text2" w:themeTint="99"/>
              <w:left w:val="single" w:sz="8" w:space="0" w:color="86A795" w:themeColor="text2" w:themeTint="99"/>
              <w:bottom w:val="single" w:sz="8" w:space="0" w:color="86A795" w:themeColor="text2" w:themeTint="99"/>
              <w:right w:val="single" w:sz="8" w:space="0" w:color="86A795" w:themeColor="text2" w:themeTint="99"/>
              <w:insideH w:val="single" w:sz="8" w:space="0" w:color="86A795" w:themeColor="text2" w:themeTint="99"/>
              <w:insideV w:val="single" w:sz="8" w:space="0" w:color="86A795" w:themeColor="text2" w:themeTint="99"/>
            </w:tblBorders>
            <w:tblLook w:val="04A0" w:firstRow="1" w:lastRow="0" w:firstColumn="1" w:lastColumn="0" w:noHBand="0" w:noVBand="1"/>
          </w:tblPr>
          <w:tblGrid>
            <w:gridCol w:w="3261"/>
            <w:gridCol w:w="5811"/>
          </w:tblGrid>
          <w:tr w:rsidR="00E61E0B" w:rsidRPr="001C1A3E" w14:paraId="1A17258D" w14:textId="77777777" w:rsidTr="00203860">
            <w:trPr>
              <w:trHeight w:val="360"/>
            </w:trPr>
            <w:tc>
              <w:tcPr>
                <w:tcW w:w="3261" w:type="dxa"/>
                <w:shd w:val="clear" w:color="auto" w:fill="EAF4D7" w:themeFill="accent1" w:themeFillTint="33"/>
              </w:tcPr>
              <w:p w14:paraId="7BBE12D7" w14:textId="272A7561" w:rsidR="00E61E0B" w:rsidRPr="00A919F0" w:rsidRDefault="000F3892" w:rsidP="00570EB4">
                <w:pPr>
                  <w:pStyle w:val="NoSpacing"/>
                  <w:shd w:val="clear" w:color="auto" w:fill="FFFFFF" w:themeFill="background1"/>
                  <w:jc w:val="center"/>
                  <w:rPr>
                    <w:color w:val="297C52" w:themeColor="accent3" w:themeShade="BF"/>
                    <w:sz w:val="22"/>
                    <w:szCs w:val="22"/>
                  </w:rPr>
                </w:pPr>
                <w:r w:rsidRPr="00A919F0">
                  <w:rPr>
                    <w:rFonts w:ascii="Arial" w:hAnsi="Arial" w:cs="Arial"/>
                    <w:color w:val="297C52" w:themeColor="accent3" w:themeShade="BF"/>
                    <w:sz w:val="22"/>
                    <w:szCs w:val="22"/>
                  </w:rPr>
                  <w:br w:type="page"/>
                </w:r>
                <w:r w:rsidR="00E61E0B" w:rsidRPr="00A919F0">
                  <w:rPr>
                    <w:rFonts w:ascii="Arial" w:hAnsi="Arial" w:cs="Arial"/>
                    <w:color w:val="297C52" w:themeColor="accent3" w:themeShade="BF"/>
                    <w:sz w:val="22"/>
                    <w:szCs w:val="22"/>
                  </w:rPr>
                  <w:t>Student Name</w:t>
                </w:r>
              </w:p>
            </w:tc>
            <w:tc>
              <w:tcPr>
                <w:tcW w:w="5811" w:type="dxa"/>
                <w:shd w:val="clear" w:color="auto" w:fill="EAF4D7" w:themeFill="accent1" w:themeFillTint="33"/>
              </w:tcPr>
              <w:p w14:paraId="45E5C082" w14:textId="77777777" w:rsidR="00E61E0B" w:rsidRPr="00A919F0" w:rsidRDefault="00E61E0B" w:rsidP="00570EB4">
                <w:pPr>
                  <w:pStyle w:val="NoSpacing"/>
                  <w:shd w:val="clear" w:color="auto" w:fill="FFFFFF" w:themeFill="background1"/>
                  <w:jc w:val="center"/>
                  <w:rPr>
                    <w:rFonts w:ascii="Arial" w:hAnsi="Arial" w:cs="Arial"/>
                    <w:color w:val="297C52" w:themeColor="accent3" w:themeShade="BF"/>
                    <w:sz w:val="22"/>
                    <w:szCs w:val="22"/>
                  </w:rPr>
                </w:pPr>
                <w:r w:rsidRPr="00A919F0">
                  <w:rPr>
                    <w:rFonts w:ascii="Arial" w:hAnsi="Arial" w:cs="Arial"/>
                    <w:color w:val="297C52" w:themeColor="accent3" w:themeShade="BF"/>
                    <w:sz w:val="22"/>
                    <w:szCs w:val="22"/>
                  </w:rPr>
                  <w:t>Radoslav Nikolov</w:t>
                </w:r>
              </w:p>
            </w:tc>
          </w:tr>
          <w:tr w:rsidR="00E61E0B" w:rsidRPr="001C1A3E" w14:paraId="5FADD98A" w14:textId="77777777" w:rsidTr="00203860">
            <w:trPr>
              <w:trHeight w:val="360"/>
            </w:trPr>
            <w:tc>
              <w:tcPr>
                <w:tcW w:w="3261" w:type="dxa"/>
                <w:shd w:val="clear" w:color="auto" w:fill="EAF4D7" w:themeFill="accent1" w:themeFillTint="33"/>
              </w:tcPr>
              <w:p w14:paraId="05086266" w14:textId="77777777" w:rsidR="00E61E0B" w:rsidRPr="00A919F0" w:rsidRDefault="00E61E0B" w:rsidP="00570EB4">
                <w:pPr>
                  <w:pStyle w:val="NoSpacing"/>
                  <w:shd w:val="clear" w:color="auto" w:fill="FFFFFF" w:themeFill="background1"/>
                  <w:jc w:val="center"/>
                  <w:rPr>
                    <w:color w:val="297C52" w:themeColor="accent3" w:themeShade="BF"/>
                    <w:sz w:val="22"/>
                    <w:szCs w:val="22"/>
                  </w:rPr>
                </w:pPr>
                <w:r w:rsidRPr="00A919F0">
                  <w:rPr>
                    <w:rFonts w:ascii="Arial" w:hAnsi="Arial" w:cs="Arial"/>
                    <w:color w:val="297C52" w:themeColor="accent3" w:themeShade="BF"/>
                    <w:sz w:val="22"/>
                    <w:szCs w:val="22"/>
                  </w:rPr>
                  <w:t>Student ID</w:t>
                </w:r>
              </w:p>
            </w:tc>
            <w:tc>
              <w:tcPr>
                <w:tcW w:w="5811" w:type="dxa"/>
                <w:shd w:val="clear" w:color="auto" w:fill="EAF4D7" w:themeFill="accent1" w:themeFillTint="33"/>
              </w:tcPr>
              <w:p w14:paraId="2DB3A42B" w14:textId="77777777" w:rsidR="00E61E0B" w:rsidRPr="00A919F0" w:rsidRDefault="00E61E0B" w:rsidP="00570EB4">
                <w:pPr>
                  <w:pStyle w:val="NoSpacing"/>
                  <w:shd w:val="clear" w:color="auto" w:fill="FFFFFF" w:themeFill="background1"/>
                  <w:jc w:val="center"/>
                  <w:rPr>
                    <w:rFonts w:ascii="Arial" w:hAnsi="Arial" w:cs="Arial"/>
                    <w:color w:val="297C52" w:themeColor="accent3" w:themeShade="BF"/>
                    <w:sz w:val="22"/>
                    <w:szCs w:val="22"/>
                  </w:rPr>
                </w:pPr>
                <w:r w:rsidRPr="00A919F0">
                  <w:rPr>
                    <w:rFonts w:ascii="Arial" w:hAnsi="Arial" w:cs="Arial"/>
                    <w:color w:val="297C52" w:themeColor="accent3" w:themeShade="BF"/>
                    <w:sz w:val="22"/>
                    <w:szCs w:val="22"/>
                  </w:rPr>
                  <w:t>2118366</w:t>
                </w:r>
              </w:p>
            </w:tc>
          </w:tr>
          <w:tr w:rsidR="00E61E0B" w:rsidRPr="001C1A3E" w14:paraId="3CDC08E3" w14:textId="77777777" w:rsidTr="00203860">
            <w:trPr>
              <w:trHeight w:val="376"/>
            </w:trPr>
            <w:tc>
              <w:tcPr>
                <w:tcW w:w="3261" w:type="dxa"/>
                <w:shd w:val="clear" w:color="auto" w:fill="EAF4D7" w:themeFill="accent1" w:themeFillTint="33"/>
              </w:tcPr>
              <w:p w14:paraId="2B7F6DC2" w14:textId="77777777" w:rsidR="00E61E0B" w:rsidRPr="00A919F0" w:rsidRDefault="00E61E0B" w:rsidP="00570EB4">
                <w:pPr>
                  <w:pStyle w:val="NoSpacing"/>
                  <w:shd w:val="clear" w:color="auto" w:fill="FFFFFF" w:themeFill="background1"/>
                  <w:jc w:val="center"/>
                  <w:rPr>
                    <w:color w:val="297C52" w:themeColor="accent3" w:themeShade="BF"/>
                    <w:sz w:val="22"/>
                    <w:szCs w:val="22"/>
                  </w:rPr>
                </w:pPr>
                <w:r w:rsidRPr="00A919F0">
                  <w:rPr>
                    <w:rFonts w:ascii="Arial" w:hAnsi="Arial" w:cs="Arial"/>
                    <w:color w:val="297C52" w:themeColor="accent3" w:themeShade="BF"/>
                    <w:sz w:val="22"/>
                    <w:szCs w:val="22"/>
                  </w:rPr>
                  <w:t>Module code</w:t>
                </w:r>
              </w:p>
            </w:tc>
            <w:tc>
              <w:tcPr>
                <w:tcW w:w="5811" w:type="dxa"/>
                <w:shd w:val="clear" w:color="auto" w:fill="EAF4D7" w:themeFill="accent1" w:themeFillTint="33"/>
              </w:tcPr>
              <w:p w14:paraId="52A27129" w14:textId="527DA9E2" w:rsidR="00E61E0B" w:rsidRPr="00A919F0" w:rsidRDefault="00E07046" w:rsidP="00570EB4">
                <w:pPr>
                  <w:pStyle w:val="NoSpacing"/>
                  <w:shd w:val="clear" w:color="auto" w:fill="FFFFFF" w:themeFill="background1"/>
                  <w:jc w:val="center"/>
                  <w:rPr>
                    <w:rFonts w:ascii="Arial" w:hAnsi="Arial" w:cs="Arial"/>
                    <w:color w:val="297C52" w:themeColor="accent3" w:themeShade="BF"/>
                    <w:sz w:val="22"/>
                    <w:szCs w:val="22"/>
                  </w:rPr>
                </w:pPr>
                <w:r w:rsidRPr="00A919F0">
                  <w:rPr>
                    <w:rFonts w:ascii="Arial" w:hAnsi="Arial" w:cs="Arial"/>
                    <w:color w:val="297C52" w:themeColor="accent3" w:themeShade="BF"/>
                  </w:rPr>
                  <w:t>BMSW510</w:t>
                </w:r>
                <w:r w:rsidRPr="00A919F0">
                  <w:rPr>
                    <w:color w:val="297C52" w:themeColor="accent3" w:themeShade="BF"/>
                  </w:rPr>
                  <w:t>1</w:t>
                </w:r>
                <w:r w:rsidRPr="00A919F0">
                  <w:rPr>
                    <w:rFonts w:ascii="Arial" w:hAnsi="Arial" w:cs="Arial"/>
                    <w:color w:val="297C52" w:themeColor="accent3" w:themeShade="BF"/>
                    <w:sz w:val="22"/>
                    <w:szCs w:val="22"/>
                  </w:rPr>
                  <w:t xml:space="preserve"> </w:t>
                </w:r>
                <w:r w:rsidR="00E61E0B" w:rsidRPr="00A919F0">
                  <w:rPr>
                    <w:rFonts w:ascii="Arial" w:hAnsi="Arial" w:cs="Arial"/>
                    <w:color w:val="297C52" w:themeColor="accent3" w:themeShade="BF"/>
                    <w:sz w:val="22"/>
                    <w:szCs w:val="22"/>
                  </w:rPr>
                  <w:t>_BIRM</w:t>
                </w:r>
              </w:p>
            </w:tc>
          </w:tr>
          <w:tr w:rsidR="00E61E0B" w:rsidRPr="001C1A3E" w14:paraId="6E446E90" w14:textId="77777777" w:rsidTr="00203860">
            <w:trPr>
              <w:trHeight w:val="360"/>
            </w:trPr>
            <w:tc>
              <w:tcPr>
                <w:tcW w:w="3261" w:type="dxa"/>
                <w:shd w:val="clear" w:color="auto" w:fill="EAF4D7" w:themeFill="accent1" w:themeFillTint="33"/>
              </w:tcPr>
              <w:p w14:paraId="604DC1E2" w14:textId="77777777" w:rsidR="00E61E0B" w:rsidRPr="00A919F0" w:rsidRDefault="00E61E0B" w:rsidP="00570EB4">
                <w:pPr>
                  <w:pStyle w:val="NoSpacing"/>
                  <w:shd w:val="clear" w:color="auto" w:fill="FFFFFF" w:themeFill="background1"/>
                  <w:jc w:val="center"/>
                  <w:rPr>
                    <w:color w:val="297C52" w:themeColor="accent3" w:themeShade="BF"/>
                    <w:sz w:val="22"/>
                    <w:szCs w:val="22"/>
                  </w:rPr>
                </w:pPr>
                <w:r w:rsidRPr="00A919F0">
                  <w:rPr>
                    <w:rFonts w:ascii="Arial" w:hAnsi="Arial" w:cs="Arial"/>
                    <w:color w:val="297C52" w:themeColor="accent3" w:themeShade="BF"/>
                    <w:sz w:val="22"/>
                    <w:szCs w:val="22"/>
                  </w:rPr>
                  <w:t>Assignment section</w:t>
                </w:r>
              </w:p>
            </w:tc>
            <w:tc>
              <w:tcPr>
                <w:tcW w:w="5811" w:type="dxa"/>
                <w:shd w:val="clear" w:color="auto" w:fill="EAF4D7" w:themeFill="accent1" w:themeFillTint="33"/>
              </w:tcPr>
              <w:p w14:paraId="2213D7A4" w14:textId="7F6FB835" w:rsidR="00E61E0B" w:rsidRPr="00A919F0" w:rsidRDefault="00A919F0" w:rsidP="00570EB4">
                <w:pPr>
                  <w:pStyle w:val="NoSpacing"/>
                  <w:shd w:val="clear" w:color="auto" w:fill="FFFFFF" w:themeFill="background1"/>
                  <w:jc w:val="center"/>
                  <w:rPr>
                    <w:rFonts w:ascii="Arial" w:hAnsi="Arial" w:cs="Arial"/>
                    <w:color w:val="297C52" w:themeColor="accent3" w:themeShade="BF"/>
                    <w:sz w:val="22"/>
                    <w:szCs w:val="22"/>
                  </w:rPr>
                </w:pPr>
                <w:r w:rsidRPr="00A919F0">
                  <w:rPr>
                    <w:color w:val="297C52" w:themeColor="accent3" w:themeShade="BF"/>
                  </w:rPr>
                  <w:t>Developing Workplace Critical Thinking</w:t>
                </w:r>
              </w:p>
            </w:tc>
          </w:tr>
          <w:tr w:rsidR="00E61E0B" w:rsidRPr="001C1A3E" w14:paraId="0A73479C" w14:textId="77777777" w:rsidTr="00203860">
            <w:trPr>
              <w:trHeight w:val="360"/>
            </w:trPr>
            <w:tc>
              <w:tcPr>
                <w:tcW w:w="3261" w:type="dxa"/>
                <w:shd w:val="clear" w:color="auto" w:fill="EAF4D7" w:themeFill="accent1" w:themeFillTint="33"/>
              </w:tcPr>
              <w:p w14:paraId="52528F29" w14:textId="77777777" w:rsidR="00E61E0B" w:rsidRPr="00A919F0" w:rsidRDefault="00E61E0B" w:rsidP="00570EB4">
                <w:pPr>
                  <w:pStyle w:val="NoSpacing"/>
                  <w:shd w:val="clear" w:color="auto" w:fill="FFFFFF" w:themeFill="background1"/>
                  <w:jc w:val="center"/>
                  <w:rPr>
                    <w:color w:val="297C52" w:themeColor="accent3" w:themeShade="BF"/>
                    <w:sz w:val="22"/>
                    <w:szCs w:val="22"/>
                  </w:rPr>
                </w:pPr>
                <w:r w:rsidRPr="00A919F0">
                  <w:rPr>
                    <w:rFonts w:ascii="Arial" w:hAnsi="Arial" w:cs="Arial"/>
                    <w:color w:val="297C52" w:themeColor="accent3" w:themeShade="BF"/>
                    <w:sz w:val="22"/>
                    <w:szCs w:val="22"/>
                  </w:rPr>
                  <w:t>Lecturer’s name</w:t>
                </w:r>
              </w:p>
            </w:tc>
            <w:tc>
              <w:tcPr>
                <w:tcW w:w="5811" w:type="dxa"/>
                <w:shd w:val="clear" w:color="auto" w:fill="EAF4D7" w:themeFill="accent1" w:themeFillTint="33"/>
              </w:tcPr>
              <w:p w14:paraId="444AF3AF" w14:textId="78E85072" w:rsidR="00E61E0B" w:rsidRPr="00A919F0" w:rsidRDefault="002A56EA" w:rsidP="00570EB4">
                <w:pPr>
                  <w:pStyle w:val="NoSpacing"/>
                  <w:shd w:val="clear" w:color="auto" w:fill="FFFFFF" w:themeFill="background1"/>
                  <w:jc w:val="center"/>
                  <w:rPr>
                    <w:rFonts w:ascii="Arial" w:hAnsi="Arial" w:cs="Arial"/>
                    <w:color w:val="297C52" w:themeColor="accent3" w:themeShade="BF"/>
                    <w:sz w:val="22"/>
                    <w:szCs w:val="22"/>
                  </w:rPr>
                </w:pPr>
                <w:r w:rsidRPr="00A919F0">
                  <w:rPr>
                    <w:color w:val="297C52" w:themeColor="accent3" w:themeShade="BF"/>
                  </w:rPr>
                  <w:t>Zahra Mohammadnazari</w:t>
                </w:r>
              </w:p>
            </w:tc>
          </w:tr>
        </w:tbl>
        <w:p w14:paraId="43119BE2" w14:textId="0516FA31" w:rsidR="000F3892" w:rsidRDefault="000F3892">
          <w:pPr>
            <w:rPr>
              <w:rFonts w:ascii="Arial" w:hAnsi="Arial" w:cs="Arial"/>
              <w:sz w:val="22"/>
              <w:szCs w:val="22"/>
            </w:rPr>
          </w:pPr>
        </w:p>
        <w:p w14:paraId="5D88CB24" w14:textId="63E61DC3" w:rsidR="00A919F0" w:rsidRDefault="00A919F0">
          <w:pPr>
            <w:rPr>
              <w:rFonts w:ascii="Arial" w:hAnsi="Arial" w:cs="Arial"/>
              <w:sz w:val="22"/>
              <w:szCs w:val="22"/>
            </w:rPr>
          </w:pPr>
        </w:p>
        <w:p w14:paraId="0E109B15" w14:textId="77777777" w:rsidR="00A919F0" w:rsidRDefault="00A919F0">
          <w:pPr>
            <w:rPr>
              <w:rFonts w:ascii="Arial" w:hAnsi="Arial" w:cs="Arial"/>
              <w:sz w:val="22"/>
              <w:szCs w:val="22"/>
            </w:rPr>
          </w:pPr>
        </w:p>
        <w:p w14:paraId="443849B0" w14:textId="3E6FAE84" w:rsidR="0087710C" w:rsidRPr="00973447" w:rsidRDefault="0087710C">
          <w:pPr>
            <w:rPr>
              <w:rFonts w:ascii="Arial" w:hAnsi="Arial" w:cs="Arial"/>
              <w:color w:val="7CD4A8" w:themeColor="accent3" w:themeTint="99"/>
              <w:sz w:val="22"/>
              <w:szCs w:val="22"/>
            </w:rPr>
          </w:pPr>
        </w:p>
        <w:p w14:paraId="5D86E607" w14:textId="1B337FD9" w:rsidR="0087710C" w:rsidRDefault="0087710C">
          <w:pPr>
            <w:rPr>
              <w:rFonts w:ascii="Arial" w:hAnsi="Arial" w:cs="Arial"/>
              <w:sz w:val="22"/>
              <w:szCs w:val="22"/>
            </w:rPr>
          </w:pPr>
        </w:p>
        <w:p w14:paraId="5EA988B0" w14:textId="77777777" w:rsidR="00FB63D0" w:rsidRDefault="00FB63D0" w:rsidP="00243319">
          <w:pPr>
            <w:pStyle w:val="NoSpacing"/>
            <w:rPr>
              <w:sz w:val="2"/>
            </w:rPr>
          </w:pPr>
        </w:p>
        <w:p w14:paraId="7533E0B7" w14:textId="647E5C58" w:rsidR="006F1573" w:rsidRPr="00243319" w:rsidRDefault="00000000" w:rsidP="00243319">
          <w:pPr>
            <w:pStyle w:val="NoSpacing"/>
            <w:rPr>
              <w:sz w:val="2"/>
            </w:rPr>
          </w:pPr>
        </w:p>
      </w:sdtContent>
    </w:sdt>
    <w:sdt>
      <w:sdtPr>
        <w:rPr>
          <w:rFonts w:ascii="Arial" w:hAnsi="Arial" w:cs="Arial"/>
          <w:b/>
          <w:bCs/>
          <w:caps w:val="0"/>
          <w:color w:val="auto"/>
          <w:spacing w:val="0"/>
          <w:sz w:val="20"/>
          <w:szCs w:val="20"/>
        </w:rPr>
        <w:id w:val="1496151612"/>
        <w:docPartObj>
          <w:docPartGallery w:val="Table of Contents"/>
          <w:docPartUnique/>
        </w:docPartObj>
      </w:sdtPr>
      <w:sdtEndPr>
        <w:rPr>
          <w:rFonts w:asciiTheme="minorHAnsi" w:hAnsiTheme="minorHAnsi" w:cstheme="minorBidi"/>
          <w:noProof/>
        </w:rPr>
      </w:sdtEndPr>
      <w:sdtContent>
        <w:p w14:paraId="445C7CD6" w14:textId="324308C8" w:rsidR="00791E64" w:rsidRPr="007C5577" w:rsidRDefault="00791E64">
          <w:pPr>
            <w:pStyle w:val="TOCHeading"/>
            <w:rPr>
              <w:rFonts w:ascii="Arial" w:hAnsi="Arial" w:cs="Arial"/>
              <w:b/>
              <w:bCs/>
            </w:rPr>
          </w:pPr>
          <w:r w:rsidRPr="007C5577">
            <w:rPr>
              <w:rFonts w:ascii="Arial" w:hAnsi="Arial" w:cs="Arial"/>
              <w:b/>
              <w:bCs/>
            </w:rPr>
            <w:t>Table of Contents</w:t>
          </w:r>
        </w:p>
        <w:p w14:paraId="0B9A2A3F" w14:textId="66AA9D96" w:rsidR="00F54AFE" w:rsidRDefault="00791E64">
          <w:pPr>
            <w:pStyle w:val="TOC1"/>
            <w:rPr>
              <w:b w:val="0"/>
              <w:bCs w:val="0"/>
              <w:sz w:val="22"/>
              <w:szCs w:val="22"/>
              <w:lang w:val="bg-BG" w:eastAsia="bg-BG"/>
            </w:rPr>
          </w:pPr>
          <w:r>
            <w:rPr>
              <w:b w:val="0"/>
              <w:bCs w:val="0"/>
              <w:noProof w:val="0"/>
            </w:rPr>
            <w:fldChar w:fldCharType="begin"/>
          </w:r>
          <w:r>
            <w:instrText xml:space="preserve"> TOC \o "1-3" \h \z \u </w:instrText>
          </w:r>
          <w:r>
            <w:rPr>
              <w:b w:val="0"/>
              <w:bCs w:val="0"/>
              <w:noProof w:val="0"/>
            </w:rPr>
            <w:fldChar w:fldCharType="separate"/>
          </w:r>
          <w:hyperlink w:anchor="_Toc129882559" w:history="1">
            <w:r w:rsidR="00F54AFE" w:rsidRPr="001D781F">
              <w:rPr>
                <w:rStyle w:val="Hyperlink"/>
              </w:rPr>
              <w:t>INTRODUCTION</w:t>
            </w:r>
            <w:r w:rsidR="00F54AFE">
              <w:rPr>
                <w:webHidden/>
              </w:rPr>
              <w:tab/>
            </w:r>
            <w:r w:rsidR="00F54AFE">
              <w:rPr>
                <w:webHidden/>
              </w:rPr>
              <w:fldChar w:fldCharType="begin"/>
            </w:r>
            <w:r w:rsidR="00F54AFE">
              <w:rPr>
                <w:webHidden/>
              </w:rPr>
              <w:instrText xml:space="preserve"> PAGEREF _Toc129882559 \h </w:instrText>
            </w:r>
            <w:r w:rsidR="00F54AFE">
              <w:rPr>
                <w:webHidden/>
              </w:rPr>
            </w:r>
            <w:r w:rsidR="00F54AFE">
              <w:rPr>
                <w:webHidden/>
              </w:rPr>
              <w:fldChar w:fldCharType="separate"/>
            </w:r>
            <w:r w:rsidR="00F54AFE">
              <w:rPr>
                <w:webHidden/>
              </w:rPr>
              <w:t>2</w:t>
            </w:r>
            <w:r w:rsidR="00F54AFE">
              <w:rPr>
                <w:webHidden/>
              </w:rPr>
              <w:fldChar w:fldCharType="end"/>
            </w:r>
          </w:hyperlink>
        </w:p>
        <w:p w14:paraId="345378A5" w14:textId="0EABEF2B" w:rsidR="00F54AFE" w:rsidRDefault="00000000">
          <w:pPr>
            <w:pStyle w:val="TOC1"/>
            <w:rPr>
              <w:b w:val="0"/>
              <w:bCs w:val="0"/>
              <w:sz w:val="22"/>
              <w:szCs w:val="22"/>
              <w:lang w:val="bg-BG" w:eastAsia="bg-BG"/>
            </w:rPr>
          </w:pPr>
          <w:hyperlink w:anchor="_Toc129882560" w:history="1">
            <w:r w:rsidR="00F54AFE" w:rsidRPr="001D781F">
              <w:rPr>
                <w:rStyle w:val="Hyperlink"/>
              </w:rPr>
              <w:t>BACKGROUND</w:t>
            </w:r>
            <w:r w:rsidR="00F54AFE">
              <w:rPr>
                <w:webHidden/>
              </w:rPr>
              <w:tab/>
            </w:r>
            <w:r w:rsidR="00F54AFE">
              <w:rPr>
                <w:webHidden/>
              </w:rPr>
              <w:fldChar w:fldCharType="begin"/>
            </w:r>
            <w:r w:rsidR="00F54AFE">
              <w:rPr>
                <w:webHidden/>
              </w:rPr>
              <w:instrText xml:space="preserve"> PAGEREF _Toc129882560 \h </w:instrText>
            </w:r>
            <w:r w:rsidR="00F54AFE">
              <w:rPr>
                <w:webHidden/>
              </w:rPr>
            </w:r>
            <w:r w:rsidR="00F54AFE">
              <w:rPr>
                <w:webHidden/>
              </w:rPr>
              <w:fldChar w:fldCharType="separate"/>
            </w:r>
            <w:r w:rsidR="00F54AFE">
              <w:rPr>
                <w:webHidden/>
              </w:rPr>
              <w:t>3</w:t>
            </w:r>
            <w:r w:rsidR="00F54AFE">
              <w:rPr>
                <w:webHidden/>
              </w:rPr>
              <w:fldChar w:fldCharType="end"/>
            </w:r>
          </w:hyperlink>
        </w:p>
        <w:p w14:paraId="01482FE8" w14:textId="6FB1A859" w:rsidR="00F54AFE" w:rsidRDefault="00000000">
          <w:pPr>
            <w:pStyle w:val="TOC1"/>
            <w:rPr>
              <w:b w:val="0"/>
              <w:bCs w:val="0"/>
              <w:sz w:val="22"/>
              <w:szCs w:val="22"/>
              <w:lang w:val="bg-BG" w:eastAsia="bg-BG"/>
            </w:rPr>
          </w:pPr>
          <w:hyperlink w:anchor="_Toc129882561" w:history="1">
            <w:r w:rsidR="00F54AFE" w:rsidRPr="001D781F">
              <w:rPr>
                <w:rStyle w:val="Hyperlink"/>
              </w:rPr>
              <w:t>Overview of theory of management</w:t>
            </w:r>
            <w:r w:rsidR="00F54AFE">
              <w:rPr>
                <w:webHidden/>
              </w:rPr>
              <w:tab/>
            </w:r>
            <w:r w:rsidR="00F54AFE">
              <w:rPr>
                <w:webHidden/>
              </w:rPr>
              <w:fldChar w:fldCharType="begin"/>
            </w:r>
            <w:r w:rsidR="00F54AFE">
              <w:rPr>
                <w:webHidden/>
              </w:rPr>
              <w:instrText xml:space="preserve"> PAGEREF _Toc129882561 \h </w:instrText>
            </w:r>
            <w:r w:rsidR="00F54AFE">
              <w:rPr>
                <w:webHidden/>
              </w:rPr>
            </w:r>
            <w:r w:rsidR="00F54AFE">
              <w:rPr>
                <w:webHidden/>
              </w:rPr>
              <w:fldChar w:fldCharType="separate"/>
            </w:r>
            <w:r w:rsidR="00F54AFE">
              <w:rPr>
                <w:webHidden/>
              </w:rPr>
              <w:t>5</w:t>
            </w:r>
            <w:r w:rsidR="00F54AFE">
              <w:rPr>
                <w:webHidden/>
              </w:rPr>
              <w:fldChar w:fldCharType="end"/>
            </w:r>
          </w:hyperlink>
        </w:p>
        <w:p w14:paraId="49628237" w14:textId="2AF86B39" w:rsidR="00F54AFE" w:rsidRDefault="00000000">
          <w:pPr>
            <w:pStyle w:val="TOC1"/>
            <w:rPr>
              <w:b w:val="0"/>
              <w:bCs w:val="0"/>
              <w:sz w:val="22"/>
              <w:szCs w:val="22"/>
              <w:lang w:val="bg-BG" w:eastAsia="bg-BG"/>
            </w:rPr>
          </w:pPr>
          <w:hyperlink w:anchor="_Toc129882562" w:history="1">
            <w:r w:rsidR="00F54AFE" w:rsidRPr="001D781F">
              <w:rPr>
                <w:rStyle w:val="Hyperlink"/>
              </w:rPr>
              <w:t>Theory advantages and disadvantages</w:t>
            </w:r>
            <w:r w:rsidR="00F54AFE">
              <w:rPr>
                <w:webHidden/>
              </w:rPr>
              <w:tab/>
            </w:r>
            <w:r w:rsidR="00F54AFE">
              <w:rPr>
                <w:webHidden/>
              </w:rPr>
              <w:fldChar w:fldCharType="begin"/>
            </w:r>
            <w:r w:rsidR="00F54AFE">
              <w:rPr>
                <w:webHidden/>
              </w:rPr>
              <w:instrText xml:space="preserve"> PAGEREF _Toc129882562 \h </w:instrText>
            </w:r>
            <w:r w:rsidR="00F54AFE">
              <w:rPr>
                <w:webHidden/>
              </w:rPr>
            </w:r>
            <w:r w:rsidR="00F54AFE">
              <w:rPr>
                <w:webHidden/>
              </w:rPr>
              <w:fldChar w:fldCharType="separate"/>
            </w:r>
            <w:r w:rsidR="00F54AFE">
              <w:rPr>
                <w:webHidden/>
              </w:rPr>
              <w:t>8</w:t>
            </w:r>
            <w:r w:rsidR="00F54AFE">
              <w:rPr>
                <w:webHidden/>
              </w:rPr>
              <w:fldChar w:fldCharType="end"/>
            </w:r>
          </w:hyperlink>
        </w:p>
        <w:p w14:paraId="632A54E4" w14:textId="529AA503" w:rsidR="00F54AFE" w:rsidRDefault="00000000">
          <w:pPr>
            <w:pStyle w:val="TOC1"/>
            <w:rPr>
              <w:b w:val="0"/>
              <w:bCs w:val="0"/>
              <w:sz w:val="22"/>
              <w:szCs w:val="22"/>
              <w:lang w:val="bg-BG" w:eastAsia="bg-BG"/>
            </w:rPr>
          </w:pPr>
          <w:hyperlink w:anchor="_Toc129882563" w:history="1">
            <w:r w:rsidR="00F54AFE" w:rsidRPr="001D781F">
              <w:rPr>
                <w:rStyle w:val="Hyperlink"/>
              </w:rPr>
              <w:t>Overview of the nature of conflicts BRAND EXPERIENCE</w:t>
            </w:r>
            <w:r w:rsidR="00F54AFE">
              <w:rPr>
                <w:webHidden/>
              </w:rPr>
              <w:tab/>
            </w:r>
            <w:r w:rsidR="00F54AFE">
              <w:rPr>
                <w:webHidden/>
              </w:rPr>
              <w:fldChar w:fldCharType="begin"/>
            </w:r>
            <w:r w:rsidR="00F54AFE">
              <w:rPr>
                <w:webHidden/>
              </w:rPr>
              <w:instrText xml:space="preserve"> PAGEREF _Toc129882563 \h </w:instrText>
            </w:r>
            <w:r w:rsidR="00F54AFE">
              <w:rPr>
                <w:webHidden/>
              </w:rPr>
            </w:r>
            <w:r w:rsidR="00F54AFE">
              <w:rPr>
                <w:webHidden/>
              </w:rPr>
              <w:fldChar w:fldCharType="separate"/>
            </w:r>
            <w:r w:rsidR="00F54AFE">
              <w:rPr>
                <w:webHidden/>
              </w:rPr>
              <w:t>10</w:t>
            </w:r>
            <w:r w:rsidR="00F54AFE">
              <w:rPr>
                <w:webHidden/>
              </w:rPr>
              <w:fldChar w:fldCharType="end"/>
            </w:r>
          </w:hyperlink>
        </w:p>
        <w:p w14:paraId="6A079D1F" w14:textId="7EFE0DC9" w:rsidR="00F54AFE" w:rsidRDefault="00000000">
          <w:pPr>
            <w:pStyle w:val="TOC1"/>
            <w:rPr>
              <w:b w:val="0"/>
              <w:bCs w:val="0"/>
              <w:sz w:val="22"/>
              <w:szCs w:val="22"/>
              <w:lang w:val="bg-BG" w:eastAsia="bg-BG"/>
            </w:rPr>
          </w:pPr>
          <w:hyperlink w:anchor="_Toc129882564" w:history="1">
            <w:r w:rsidR="00F54AFE" w:rsidRPr="001D781F">
              <w:rPr>
                <w:rStyle w:val="Hyperlink"/>
              </w:rPr>
              <w:t>Examination of Management Theory Execution</w:t>
            </w:r>
            <w:r w:rsidR="00F54AFE">
              <w:rPr>
                <w:webHidden/>
              </w:rPr>
              <w:tab/>
            </w:r>
            <w:r w:rsidR="00F54AFE">
              <w:rPr>
                <w:webHidden/>
              </w:rPr>
              <w:fldChar w:fldCharType="begin"/>
            </w:r>
            <w:r w:rsidR="00F54AFE">
              <w:rPr>
                <w:webHidden/>
              </w:rPr>
              <w:instrText xml:space="preserve"> PAGEREF _Toc129882564 \h </w:instrText>
            </w:r>
            <w:r w:rsidR="00F54AFE">
              <w:rPr>
                <w:webHidden/>
              </w:rPr>
            </w:r>
            <w:r w:rsidR="00F54AFE">
              <w:rPr>
                <w:webHidden/>
              </w:rPr>
              <w:fldChar w:fldCharType="separate"/>
            </w:r>
            <w:r w:rsidR="00F54AFE">
              <w:rPr>
                <w:webHidden/>
              </w:rPr>
              <w:t>11</w:t>
            </w:r>
            <w:r w:rsidR="00F54AFE">
              <w:rPr>
                <w:webHidden/>
              </w:rPr>
              <w:fldChar w:fldCharType="end"/>
            </w:r>
          </w:hyperlink>
        </w:p>
        <w:p w14:paraId="4123967D" w14:textId="77E500C2" w:rsidR="00F54AFE" w:rsidRDefault="00000000">
          <w:pPr>
            <w:pStyle w:val="TOC1"/>
            <w:rPr>
              <w:b w:val="0"/>
              <w:bCs w:val="0"/>
              <w:sz w:val="22"/>
              <w:szCs w:val="22"/>
              <w:lang w:val="bg-BG" w:eastAsia="bg-BG"/>
            </w:rPr>
          </w:pPr>
          <w:hyperlink w:anchor="_Toc129882565" w:history="1">
            <w:r w:rsidR="00F54AFE" w:rsidRPr="001D781F">
              <w:rPr>
                <w:rStyle w:val="Hyperlink"/>
              </w:rPr>
              <w:t>Conflict Resolution</w:t>
            </w:r>
            <w:r w:rsidR="00F54AFE">
              <w:rPr>
                <w:webHidden/>
              </w:rPr>
              <w:tab/>
            </w:r>
            <w:r w:rsidR="00F54AFE">
              <w:rPr>
                <w:webHidden/>
              </w:rPr>
              <w:fldChar w:fldCharType="begin"/>
            </w:r>
            <w:r w:rsidR="00F54AFE">
              <w:rPr>
                <w:webHidden/>
              </w:rPr>
              <w:instrText xml:space="preserve"> PAGEREF _Toc129882565 \h </w:instrText>
            </w:r>
            <w:r w:rsidR="00F54AFE">
              <w:rPr>
                <w:webHidden/>
              </w:rPr>
            </w:r>
            <w:r w:rsidR="00F54AFE">
              <w:rPr>
                <w:webHidden/>
              </w:rPr>
              <w:fldChar w:fldCharType="separate"/>
            </w:r>
            <w:r w:rsidR="00F54AFE">
              <w:rPr>
                <w:webHidden/>
              </w:rPr>
              <w:t>12</w:t>
            </w:r>
            <w:r w:rsidR="00F54AFE">
              <w:rPr>
                <w:webHidden/>
              </w:rPr>
              <w:fldChar w:fldCharType="end"/>
            </w:r>
          </w:hyperlink>
        </w:p>
        <w:p w14:paraId="0D51064A" w14:textId="5548AAF5" w:rsidR="00F54AFE" w:rsidRDefault="00000000">
          <w:pPr>
            <w:pStyle w:val="TOC1"/>
            <w:rPr>
              <w:b w:val="0"/>
              <w:bCs w:val="0"/>
              <w:sz w:val="22"/>
              <w:szCs w:val="22"/>
              <w:lang w:val="bg-BG" w:eastAsia="bg-BG"/>
            </w:rPr>
          </w:pPr>
          <w:hyperlink w:anchor="_Toc129882566" w:history="1">
            <w:r w:rsidR="00F54AFE" w:rsidRPr="001D781F">
              <w:rPr>
                <w:rStyle w:val="Hyperlink"/>
                <w:rFonts w:ascii="Arial" w:hAnsi="Arial" w:cs="Arial"/>
              </w:rPr>
              <w:t>CONCLUSION</w:t>
            </w:r>
            <w:r w:rsidR="00F54AFE">
              <w:rPr>
                <w:webHidden/>
              </w:rPr>
              <w:tab/>
            </w:r>
            <w:r w:rsidR="00F54AFE">
              <w:rPr>
                <w:webHidden/>
              </w:rPr>
              <w:fldChar w:fldCharType="begin"/>
            </w:r>
            <w:r w:rsidR="00F54AFE">
              <w:rPr>
                <w:webHidden/>
              </w:rPr>
              <w:instrText xml:space="preserve"> PAGEREF _Toc129882566 \h </w:instrText>
            </w:r>
            <w:r w:rsidR="00F54AFE">
              <w:rPr>
                <w:webHidden/>
              </w:rPr>
            </w:r>
            <w:r w:rsidR="00F54AFE">
              <w:rPr>
                <w:webHidden/>
              </w:rPr>
              <w:fldChar w:fldCharType="separate"/>
            </w:r>
            <w:r w:rsidR="00F54AFE">
              <w:rPr>
                <w:webHidden/>
              </w:rPr>
              <w:t>13</w:t>
            </w:r>
            <w:r w:rsidR="00F54AFE">
              <w:rPr>
                <w:webHidden/>
              </w:rPr>
              <w:fldChar w:fldCharType="end"/>
            </w:r>
          </w:hyperlink>
        </w:p>
        <w:p w14:paraId="786B064B" w14:textId="3D3B0022" w:rsidR="00F54AFE" w:rsidRDefault="00000000">
          <w:pPr>
            <w:pStyle w:val="TOC1"/>
            <w:rPr>
              <w:b w:val="0"/>
              <w:bCs w:val="0"/>
              <w:sz w:val="22"/>
              <w:szCs w:val="22"/>
              <w:lang w:val="bg-BG" w:eastAsia="bg-BG"/>
            </w:rPr>
          </w:pPr>
          <w:hyperlink w:anchor="_Toc129882567" w:history="1">
            <w:r w:rsidR="00F54AFE" w:rsidRPr="001D781F">
              <w:rPr>
                <w:rStyle w:val="Hyperlink"/>
                <w:rFonts w:ascii="Arial" w:hAnsi="Arial" w:cs="Arial"/>
              </w:rPr>
              <w:t>RECOMMENDATION</w:t>
            </w:r>
            <w:r w:rsidR="00F54AFE">
              <w:rPr>
                <w:webHidden/>
              </w:rPr>
              <w:tab/>
            </w:r>
            <w:r w:rsidR="00F54AFE">
              <w:rPr>
                <w:webHidden/>
              </w:rPr>
              <w:fldChar w:fldCharType="begin"/>
            </w:r>
            <w:r w:rsidR="00F54AFE">
              <w:rPr>
                <w:webHidden/>
              </w:rPr>
              <w:instrText xml:space="preserve"> PAGEREF _Toc129882567 \h </w:instrText>
            </w:r>
            <w:r w:rsidR="00F54AFE">
              <w:rPr>
                <w:webHidden/>
              </w:rPr>
            </w:r>
            <w:r w:rsidR="00F54AFE">
              <w:rPr>
                <w:webHidden/>
              </w:rPr>
              <w:fldChar w:fldCharType="separate"/>
            </w:r>
            <w:r w:rsidR="00F54AFE">
              <w:rPr>
                <w:webHidden/>
              </w:rPr>
              <w:t>14</w:t>
            </w:r>
            <w:r w:rsidR="00F54AFE">
              <w:rPr>
                <w:webHidden/>
              </w:rPr>
              <w:fldChar w:fldCharType="end"/>
            </w:r>
          </w:hyperlink>
        </w:p>
        <w:p w14:paraId="3CDD5B0A" w14:textId="05F2E393" w:rsidR="00F54AFE" w:rsidRDefault="00000000">
          <w:pPr>
            <w:pStyle w:val="TOC1"/>
            <w:rPr>
              <w:b w:val="0"/>
              <w:bCs w:val="0"/>
              <w:sz w:val="22"/>
              <w:szCs w:val="22"/>
              <w:lang w:val="bg-BG" w:eastAsia="bg-BG"/>
            </w:rPr>
          </w:pPr>
          <w:hyperlink w:anchor="_Toc129882568" w:history="1">
            <w:r w:rsidR="00F54AFE" w:rsidRPr="001D781F">
              <w:rPr>
                <w:rStyle w:val="Hyperlink"/>
                <w:rFonts w:ascii="Arial" w:hAnsi="Arial" w:cs="Arial"/>
              </w:rPr>
              <w:t>REFERENCE LIST</w:t>
            </w:r>
            <w:r w:rsidR="00F54AFE">
              <w:rPr>
                <w:webHidden/>
              </w:rPr>
              <w:tab/>
            </w:r>
            <w:r w:rsidR="00F54AFE">
              <w:rPr>
                <w:webHidden/>
              </w:rPr>
              <w:fldChar w:fldCharType="begin"/>
            </w:r>
            <w:r w:rsidR="00F54AFE">
              <w:rPr>
                <w:webHidden/>
              </w:rPr>
              <w:instrText xml:space="preserve"> PAGEREF _Toc129882568 \h </w:instrText>
            </w:r>
            <w:r w:rsidR="00F54AFE">
              <w:rPr>
                <w:webHidden/>
              </w:rPr>
            </w:r>
            <w:r w:rsidR="00F54AFE">
              <w:rPr>
                <w:webHidden/>
              </w:rPr>
              <w:fldChar w:fldCharType="separate"/>
            </w:r>
            <w:r w:rsidR="00F54AFE">
              <w:rPr>
                <w:webHidden/>
              </w:rPr>
              <w:t>15</w:t>
            </w:r>
            <w:r w:rsidR="00F54AFE">
              <w:rPr>
                <w:webHidden/>
              </w:rPr>
              <w:fldChar w:fldCharType="end"/>
            </w:r>
          </w:hyperlink>
        </w:p>
        <w:p w14:paraId="2B2E01EC" w14:textId="12FA68C6" w:rsidR="00791E64" w:rsidRDefault="00791E64">
          <w:r>
            <w:rPr>
              <w:b/>
              <w:bCs/>
              <w:noProof/>
            </w:rPr>
            <w:fldChar w:fldCharType="end"/>
          </w:r>
        </w:p>
      </w:sdtContent>
    </w:sdt>
    <w:p w14:paraId="23C59A47" w14:textId="6EBC510F" w:rsidR="006F1573" w:rsidRPr="008B1472" w:rsidRDefault="006F1573" w:rsidP="008B1472"/>
    <w:p w14:paraId="497EA04A" w14:textId="5AE300C2" w:rsidR="006F1573" w:rsidRDefault="006F1573" w:rsidP="00E758C6">
      <w:pPr>
        <w:jc w:val="center"/>
        <w:rPr>
          <w:rFonts w:ascii="Arial" w:hAnsi="Arial" w:cs="Arial"/>
          <w:sz w:val="72"/>
          <w:szCs w:val="72"/>
        </w:rPr>
      </w:pPr>
    </w:p>
    <w:p w14:paraId="51A0F801" w14:textId="3C3500D0" w:rsidR="00C67D2C" w:rsidRDefault="00C67D2C" w:rsidP="00E758C6">
      <w:pPr>
        <w:jc w:val="center"/>
        <w:rPr>
          <w:rFonts w:ascii="Arial" w:hAnsi="Arial" w:cs="Arial"/>
          <w:sz w:val="72"/>
          <w:szCs w:val="72"/>
        </w:rPr>
      </w:pPr>
    </w:p>
    <w:p w14:paraId="586D1164" w14:textId="6B40FD65" w:rsidR="00C67D2C" w:rsidRDefault="00C67D2C" w:rsidP="00E758C6">
      <w:pPr>
        <w:jc w:val="center"/>
        <w:rPr>
          <w:rFonts w:ascii="Arial" w:hAnsi="Arial" w:cs="Arial"/>
          <w:sz w:val="72"/>
          <w:szCs w:val="72"/>
        </w:rPr>
      </w:pPr>
    </w:p>
    <w:p w14:paraId="37460440" w14:textId="77777777" w:rsidR="00C67D2C" w:rsidRDefault="00C67D2C" w:rsidP="00E758C6">
      <w:pPr>
        <w:jc w:val="center"/>
        <w:rPr>
          <w:rFonts w:ascii="Arial" w:hAnsi="Arial" w:cs="Arial"/>
          <w:sz w:val="72"/>
          <w:szCs w:val="72"/>
        </w:rPr>
      </w:pPr>
    </w:p>
    <w:p w14:paraId="3DE15CE6" w14:textId="11EEE7C3" w:rsidR="004A3FF7" w:rsidRDefault="004A3FF7" w:rsidP="00AC5B51">
      <w:pPr>
        <w:rPr>
          <w:rFonts w:ascii="Arial" w:hAnsi="Arial" w:cs="Arial"/>
          <w:b/>
          <w:bCs/>
          <w:sz w:val="22"/>
          <w:szCs w:val="22"/>
          <w:u w:val="single"/>
        </w:rPr>
      </w:pPr>
    </w:p>
    <w:p w14:paraId="153DCBB4" w14:textId="552828E7" w:rsidR="0006075C" w:rsidRDefault="0006075C" w:rsidP="00AC5B51">
      <w:pPr>
        <w:rPr>
          <w:rFonts w:ascii="Arial" w:hAnsi="Arial" w:cs="Arial"/>
          <w:b/>
          <w:bCs/>
          <w:sz w:val="22"/>
          <w:szCs w:val="22"/>
          <w:u w:val="single"/>
        </w:rPr>
      </w:pPr>
    </w:p>
    <w:p w14:paraId="41B8F533" w14:textId="74E6E1F7" w:rsidR="00C67D2C" w:rsidRPr="00C67E2F" w:rsidRDefault="00C67E2F" w:rsidP="00C67E2F">
      <w:pPr>
        <w:pStyle w:val="Heading1"/>
      </w:pPr>
      <w:bookmarkStart w:id="0" w:name="_Toc129882559"/>
      <w:r w:rsidRPr="00C67E2F">
        <w:lastRenderedPageBreak/>
        <w:t>INTRODUCTION</w:t>
      </w:r>
      <w:bookmarkEnd w:id="0"/>
      <w:r w:rsidRPr="00C67E2F">
        <w:t xml:space="preserve"> </w:t>
      </w:r>
    </w:p>
    <w:p w14:paraId="5ED9C403" w14:textId="38F7C53B" w:rsidR="00D326F2" w:rsidRDefault="00D326F2" w:rsidP="00AC5B51">
      <w:pPr>
        <w:rPr>
          <w:rFonts w:ascii="Arial" w:hAnsi="Arial" w:cs="Arial"/>
          <w:b/>
          <w:bCs/>
          <w:sz w:val="22"/>
          <w:szCs w:val="22"/>
          <w:u w:val="single"/>
        </w:rPr>
      </w:pPr>
    </w:p>
    <w:p w14:paraId="58E17E86" w14:textId="29796AF2" w:rsidR="00CF6E9A" w:rsidRDefault="00CF6E9A" w:rsidP="00F510B4">
      <w:pPr>
        <w:rPr>
          <w:rFonts w:ascii="Arial" w:hAnsi="Arial" w:cs="Arial"/>
          <w:sz w:val="22"/>
          <w:szCs w:val="22"/>
        </w:rPr>
      </w:pPr>
      <w:r w:rsidRPr="00CF6E9A">
        <w:rPr>
          <w:rFonts w:ascii="Arial" w:hAnsi="Arial" w:cs="Arial"/>
          <w:sz w:val="22"/>
          <w:szCs w:val="22"/>
        </w:rPr>
        <w:t>As with any large organization, ASDA has implemented various management theories and strategies in order to achieve its goals and maintain its success. This report will provide an overview of the theory of management, the advantages and disadvantages of different management theories, an overview of the nature of conflicts related to brand experience, examination of how ASDA executes management theory, and an analysis of conflict resolution strategies utilized by the company.</w:t>
      </w:r>
    </w:p>
    <w:p w14:paraId="320885E7" w14:textId="77777777" w:rsidR="0095663B" w:rsidRPr="00CF6E9A" w:rsidRDefault="0095663B" w:rsidP="00CF6E9A">
      <w:pPr>
        <w:rPr>
          <w:rFonts w:ascii="Arial" w:hAnsi="Arial" w:cs="Arial"/>
          <w:sz w:val="22"/>
          <w:szCs w:val="22"/>
        </w:rPr>
      </w:pPr>
    </w:p>
    <w:p w14:paraId="7679ADC7" w14:textId="12C44983" w:rsidR="005D2A05" w:rsidRDefault="005D2A05" w:rsidP="00AC5B51">
      <w:pPr>
        <w:rPr>
          <w:rFonts w:ascii="Arial" w:hAnsi="Arial" w:cs="Arial"/>
          <w:b/>
          <w:bCs/>
          <w:sz w:val="22"/>
          <w:szCs w:val="22"/>
          <w:u w:val="single"/>
        </w:rPr>
      </w:pPr>
    </w:p>
    <w:p w14:paraId="0F44E143" w14:textId="3183D966" w:rsidR="00FD02FD" w:rsidRDefault="00FD02FD" w:rsidP="00AC5B51">
      <w:pPr>
        <w:rPr>
          <w:rFonts w:ascii="Arial" w:hAnsi="Arial" w:cs="Arial"/>
          <w:b/>
          <w:bCs/>
          <w:sz w:val="22"/>
          <w:szCs w:val="22"/>
          <w:u w:val="single"/>
        </w:rPr>
      </w:pPr>
    </w:p>
    <w:p w14:paraId="2A37F101" w14:textId="4142286B" w:rsidR="00FD02FD" w:rsidRDefault="00FD02FD" w:rsidP="00AC5B51">
      <w:pPr>
        <w:rPr>
          <w:rFonts w:ascii="Arial" w:hAnsi="Arial" w:cs="Arial"/>
          <w:b/>
          <w:bCs/>
          <w:sz w:val="22"/>
          <w:szCs w:val="22"/>
          <w:u w:val="single"/>
        </w:rPr>
      </w:pPr>
    </w:p>
    <w:p w14:paraId="22156DB6" w14:textId="3BE50944" w:rsidR="00FD02FD" w:rsidRDefault="00FD02FD" w:rsidP="00AC5B51">
      <w:pPr>
        <w:rPr>
          <w:rFonts w:ascii="Arial" w:hAnsi="Arial" w:cs="Arial"/>
          <w:b/>
          <w:bCs/>
          <w:sz w:val="22"/>
          <w:szCs w:val="22"/>
          <w:u w:val="single"/>
        </w:rPr>
      </w:pPr>
    </w:p>
    <w:p w14:paraId="5CA14E0B" w14:textId="7D131D42" w:rsidR="00FD02FD" w:rsidRDefault="00FD02FD" w:rsidP="00AC5B51">
      <w:pPr>
        <w:rPr>
          <w:rFonts w:ascii="Arial" w:hAnsi="Arial" w:cs="Arial"/>
          <w:b/>
          <w:bCs/>
          <w:sz w:val="22"/>
          <w:szCs w:val="22"/>
          <w:u w:val="single"/>
        </w:rPr>
      </w:pPr>
    </w:p>
    <w:p w14:paraId="615658CC" w14:textId="5444803C" w:rsidR="00FD02FD" w:rsidRDefault="00FD02FD" w:rsidP="00AC5B51">
      <w:pPr>
        <w:rPr>
          <w:rFonts w:ascii="Arial" w:hAnsi="Arial" w:cs="Arial"/>
          <w:b/>
          <w:bCs/>
          <w:sz w:val="22"/>
          <w:szCs w:val="22"/>
          <w:u w:val="single"/>
        </w:rPr>
      </w:pPr>
    </w:p>
    <w:p w14:paraId="62F86F16" w14:textId="31255967" w:rsidR="00FD02FD" w:rsidRDefault="00FD02FD" w:rsidP="00AC5B51">
      <w:pPr>
        <w:rPr>
          <w:rFonts w:ascii="Arial" w:hAnsi="Arial" w:cs="Arial"/>
          <w:b/>
          <w:bCs/>
          <w:sz w:val="22"/>
          <w:szCs w:val="22"/>
          <w:u w:val="single"/>
        </w:rPr>
      </w:pPr>
    </w:p>
    <w:p w14:paraId="00E38203" w14:textId="5B46D1F2" w:rsidR="00FD02FD" w:rsidRDefault="00FD02FD" w:rsidP="00AC5B51">
      <w:pPr>
        <w:rPr>
          <w:rFonts w:ascii="Arial" w:hAnsi="Arial" w:cs="Arial"/>
          <w:b/>
          <w:bCs/>
          <w:sz w:val="22"/>
          <w:szCs w:val="22"/>
          <w:u w:val="single"/>
        </w:rPr>
      </w:pPr>
    </w:p>
    <w:p w14:paraId="46F1229E" w14:textId="15AACD02" w:rsidR="00FD02FD" w:rsidRDefault="00FD02FD" w:rsidP="00AC5B51">
      <w:pPr>
        <w:rPr>
          <w:rFonts w:ascii="Arial" w:hAnsi="Arial" w:cs="Arial"/>
          <w:b/>
          <w:bCs/>
          <w:sz w:val="22"/>
          <w:szCs w:val="22"/>
          <w:u w:val="single"/>
        </w:rPr>
      </w:pPr>
    </w:p>
    <w:p w14:paraId="54878830" w14:textId="3CFDE23F" w:rsidR="00FD02FD" w:rsidRDefault="00FD02FD" w:rsidP="00AC5B51">
      <w:pPr>
        <w:rPr>
          <w:rFonts w:ascii="Arial" w:hAnsi="Arial" w:cs="Arial"/>
          <w:b/>
          <w:bCs/>
          <w:sz w:val="22"/>
          <w:szCs w:val="22"/>
          <w:u w:val="single"/>
        </w:rPr>
      </w:pPr>
    </w:p>
    <w:p w14:paraId="72DD4FD1" w14:textId="3056FA88" w:rsidR="00FD02FD" w:rsidRDefault="00FD02FD" w:rsidP="00AC5B51">
      <w:pPr>
        <w:rPr>
          <w:rFonts w:ascii="Arial" w:hAnsi="Arial" w:cs="Arial"/>
          <w:b/>
          <w:bCs/>
          <w:sz w:val="22"/>
          <w:szCs w:val="22"/>
          <w:u w:val="single"/>
        </w:rPr>
      </w:pPr>
    </w:p>
    <w:p w14:paraId="13D6127E" w14:textId="397FA406" w:rsidR="00FD02FD" w:rsidRDefault="00FD02FD" w:rsidP="00AC5B51">
      <w:pPr>
        <w:rPr>
          <w:rFonts w:ascii="Arial" w:hAnsi="Arial" w:cs="Arial"/>
          <w:b/>
          <w:bCs/>
          <w:sz w:val="22"/>
          <w:szCs w:val="22"/>
          <w:u w:val="single"/>
        </w:rPr>
      </w:pPr>
    </w:p>
    <w:p w14:paraId="70C45BF5" w14:textId="455EFD31" w:rsidR="00FD02FD" w:rsidRDefault="00FD02FD" w:rsidP="00AC5B51">
      <w:pPr>
        <w:rPr>
          <w:rFonts w:ascii="Arial" w:hAnsi="Arial" w:cs="Arial"/>
          <w:b/>
          <w:bCs/>
          <w:sz w:val="22"/>
          <w:szCs w:val="22"/>
          <w:u w:val="single"/>
        </w:rPr>
      </w:pPr>
    </w:p>
    <w:p w14:paraId="682416E4" w14:textId="13F636AB" w:rsidR="00FD02FD" w:rsidRDefault="00FD02FD" w:rsidP="00AC5B51">
      <w:pPr>
        <w:rPr>
          <w:rFonts w:ascii="Arial" w:hAnsi="Arial" w:cs="Arial"/>
          <w:b/>
          <w:bCs/>
          <w:sz w:val="22"/>
          <w:szCs w:val="22"/>
          <w:u w:val="single"/>
        </w:rPr>
      </w:pPr>
    </w:p>
    <w:p w14:paraId="679BFA23" w14:textId="760F32B3" w:rsidR="00FD02FD" w:rsidRDefault="00FD02FD" w:rsidP="00AC5B51">
      <w:pPr>
        <w:rPr>
          <w:rFonts w:ascii="Arial" w:hAnsi="Arial" w:cs="Arial"/>
          <w:b/>
          <w:bCs/>
          <w:sz w:val="22"/>
          <w:szCs w:val="22"/>
          <w:u w:val="single"/>
        </w:rPr>
      </w:pPr>
    </w:p>
    <w:p w14:paraId="401903AC" w14:textId="220AA115" w:rsidR="00FD02FD" w:rsidRDefault="00FD02FD" w:rsidP="00AC5B51">
      <w:pPr>
        <w:rPr>
          <w:rFonts w:ascii="Arial" w:hAnsi="Arial" w:cs="Arial"/>
          <w:b/>
          <w:bCs/>
          <w:sz w:val="22"/>
          <w:szCs w:val="22"/>
          <w:u w:val="single"/>
        </w:rPr>
      </w:pPr>
    </w:p>
    <w:p w14:paraId="0CD272CE" w14:textId="77777777" w:rsidR="00FD02FD" w:rsidRDefault="00FD02FD" w:rsidP="00AC5B51">
      <w:pPr>
        <w:rPr>
          <w:rFonts w:ascii="Arial" w:hAnsi="Arial" w:cs="Arial"/>
          <w:b/>
          <w:bCs/>
          <w:sz w:val="22"/>
          <w:szCs w:val="22"/>
          <w:u w:val="single"/>
        </w:rPr>
      </w:pPr>
    </w:p>
    <w:p w14:paraId="2DA0B3F2" w14:textId="33AFAEA7" w:rsidR="00824DAC" w:rsidRPr="00DC7F0B" w:rsidRDefault="00881A59" w:rsidP="00871750">
      <w:pPr>
        <w:pStyle w:val="Heading1"/>
        <w:rPr>
          <w:noProof/>
        </w:rPr>
      </w:pPr>
      <w:bookmarkStart w:id="1" w:name="_Toc129882560"/>
      <w:r w:rsidRPr="00DC7F0B">
        <w:lastRenderedPageBreak/>
        <w:t>BACKGROUND</w:t>
      </w:r>
      <w:bookmarkEnd w:id="1"/>
      <w:r w:rsidRPr="00DC7F0B">
        <w:t xml:space="preserve"> </w:t>
      </w:r>
    </w:p>
    <w:p w14:paraId="072E82CF" w14:textId="355B5BFE" w:rsidR="00D6147A" w:rsidRDefault="00D6147A" w:rsidP="00AC5B51">
      <w:pPr>
        <w:rPr>
          <w:rFonts w:ascii="Arial" w:hAnsi="Arial" w:cs="Arial"/>
          <w:b/>
          <w:bCs/>
          <w:sz w:val="22"/>
          <w:szCs w:val="22"/>
          <w:u w:val="single"/>
        </w:rPr>
      </w:pPr>
    </w:p>
    <w:p w14:paraId="0F839198" w14:textId="0A480B3C" w:rsidR="001B00BE" w:rsidRPr="006C1F28" w:rsidRDefault="001B00BE" w:rsidP="001B00BE">
      <w:pPr>
        <w:rPr>
          <w:rFonts w:ascii="Arial" w:hAnsi="Arial" w:cs="Arial"/>
          <w:sz w:val="22"/>
          <w:szCs w:val="22"/>
        </w:rPr>
      </w:pPr>
      <w:r w:rsidRPr="006C1F28">
        <w:rPr>
          <w:rFonts w:ascii="Arial" w:hAnsi="Arial" w:cs="Arial"/>
          <w:sz w:val="22"/>
          <w:szCs w:val="22"/>
        </w:rPr>
        <w:t>ASDA is a British supermarket chain that was founded in 1949 in Leeds, West Yorkshire. The company is owned by Walmart, which acquired a majority stake in 1999. Today, ASDA operates over 600 stores across the UK and employs over 160,000 people.</w:t>
      </w:r>
    </w:p>
    <w:p w14:paraId="3A164E1F" w14:textId="78CE2543" w:rsidR="001B00BE" w:rsidRPr="006C1F28" w:rsidRDefault="001B00BE" w:rsidP="001B00BE">
      <w:pPr>
        <w:rPr>
          <w:rFonts w:ascii="Arial" w:hAnsi="Arial" w:cs="Arial"/>
          <w:sz w:val="22"/>
          <w:szCs w:val="22"/>
        </w:rPr>
      </w:pPr>
      <w:r w:rsidRPr="006C1F28">
        <w:rPr>
          <w:rFonts w:ascii="Arial" w:hAnsi="Arial" w:cs="Arial"/>
          <w:sz w:val="22"/>
          <w:szCs w:val="22"/>
        </w:rPr>
        <w:t>ASDA's main operations involve the sale of groceries, clothing, and general merchandise through their stores and online platform. They offer a wide range of products, including fresh produce, meat and poultry, bakery items, household essentials, electronics, and more. The company also operates several in-store services, such as pharmacies and opticians.</w:t>
      </w:r>
    </w:p>
    <w:p w14:paraId="4E287A93" w14:textId="1C41EFF3" w:rsidR="001B00BE" w:rsidRPr="006C1F28" w:rsidRDefault="001B00BE" w:rsidP="001B00BE">
      <w:pPr>
        <w:rPr>
          <w:rFonts w:ascii="Arial" w:hAnsi="Arial" w:cs="Arial"/>
          <w:sz w:val="22"/>
          <w:szCs w:val="22"/>
        </w:rPr>
      </w:pPr>
      <w:r w:rsidRPr="006C1F28">
        <w:rPr>
          <w:rFonts w:ascii="Arial" w:hAnsi="Arial" w:cs="Arial"/>
          <w:sz w:val="22"/>
          <w:szCs w:val="22"/>
        </w:rPr>
        <w:t>ASDA's target market is primarily working-class families and individuals who are looking for affordable prices on their grocery and household items. The company prides itself on offering low prices and a "no frills" shopping experience, which has helped it to become one of the largest supermarket chains in the UK.</w:t>
      </w:r>
    </w:p>
    <w:p w14:paraId="51FEC2EA" w14:textId="77777777" w:rsidR="001B00BE" w:rsidRPr="006C1F28" w:rsidRDefault="001B00BE" w:rsidP="001B00BE">
      <w:pPr>
        <w:rPr>
          <w:rFonts w:ascii="Arial" w:hAnsi="Arial" w:cs="Arial"/>
          <w:sz w:val="22"/>
          <w:szCs w:val="22"/>
        </w:rPr>
      </w:pPr>
      <w:r w:rsidRPr="006C1F28">
        <w:rPr>
          <w:rFonts w:ascii="Arial" w:hAnsi="Arial" w:cs="Arial"/>
          <w:sz w:val="22"/>
          <w:szCs w:val="22"/>
        </w:rPr>
        <w:t>Overall, ASDA has a long and storied history in the UK retail industry. With its focus on offering low prices and value to customers, the company has become a go-to destination for millions of shoppers across the country.</w:t>
      </w:r>
    </w:p>
    <w:p w14:paraId="0CE4F093" w14:textId="38AFDA09" w:rsidR="00881A59" w:rsidRDefault="00881A59" w:rsidP="00AC5B51">
      <w:pPr>
        <w:rPr>
          <w:rFonts w:ascii="Arial" w:hAnsi="Arial" w:cs="Arial"/>
          <w:b/>
          <w:bCs/>
          <w:sz w:val="22"/>
          <w:szCs w:val="22"/>
          <w:u w:val="single"/>
        </w:rPr>
      </w:pPr>
    </w:p>
    <w:p w14:paraId="4D4C675B" w14:textId="2DE54512" w:rsidR="00E60A60" w:rsidRDefault="00E60A60" w:rsidP="00AC5B51">
      <w:pPr>
        <w:rPr>
          <w:rFonts w:ascii="Arial" w:hAnsi="Arial" w:cs="Arial"/>
          <w:b/>
          <w:bCs/>
          <w:sz w:val="22"/>
          <w:szCs w:val="22"/>
          <w:u w:val="single"/>
        </w:rPr>
      </w:pPr>
    </w:p>
    <w:p w14:paraId="4F979476" w14:textId="1190CE5E" w:rsidR="006F0393" w:rsidRDefault="006F0393" w:rsidP="00AC5B51">
      <w:pPr>
        <w:rPr>
          <w:rFonts w:ascii="Arial" w:hAnsi="Arial" w:cs="Arial"/>
          <w:b/>
          <w:bCs/>
          <w:sz w:val="22"/>
          <w:szCs w:val="22"/>
          <w:u w:val="single"/>
        </w:rPr>
      </w:pPr>
    </w:p>
    <w:p w14:paraId="7B49B4FA" w14:textId="002A8363" w:rsidR="006F0393" w:rsidRDefault="006F0393" w:rsidP="00AC5B51">
      <w:pPr>
        <w:rPr>
          <w:rFonts w:ascii="Arial" w:hAnsi="Arial" w:cs="Arial"/>
          <w:b/>
          <w:bCs/>
          <w:sz w:val="22"/>
          <w:szCs w:val="22"/>
          <w:u w:val="single"/>
        </w:rPr>
      </w:pPr>
    </w:p>
    <w:p w14:paraId="79FF2E86" w14:textId="77777777" w:rsidR="006F0393" w:rsidRDefault="006F0393" w:rsidP="00AC5B51">
      <w:pPr>
        <w:rPr>
          <w:rFonts w:ascii="Arial" w:hAnsi="Arial" w:cs="Arial"/>
          <w:b/>
          <w:bCs/>
          <w:sz w:val="22"/>
          <w:szCs w:val="22"/>
          <w:u w:val="single"/>
        </w:rPr>
      </w:pPr>
    </w:p>
    <w:p w14:paraId="06BE2612" w14:textId="77777777" w:rsidR="00BE5839" w:rsidRDefault="00BE5839" w:rsidP="00AC5B51">
      <w:pPr>
        <w:rPr>
          <w:rFonts w:ascii="Arial" w:hAnsi="Arial" w:cs="Arial"/>
          <w:b/>
          <w:bCs/>
          <w:sz w:val="22"/>
          <w:szCs w:val="22"/>
          <w:u w:val="single"/>
        </w:rPr>
      </w:pPr>
    </w:p>
    <w:p w14:paraId="3E1826AA" w14:textId="77777777" w:rsidR="00BE5839" w:rsidRDefault="00BE5839" w:rsidP="00AC5B51">
      <w:pPr>
        <w:rPr>
          <w:rFonts w:ascii="Arial" w:hAnsi="Arial" w:cs="Arial"/>
          <w:b/>
          <w:bCs/>
          <w:sz w:val="22"/>
          <w:szCs w:val="22"/>
          <w:u w:val="single"/>
        </w:rPr>
      </w:pPr>
    </w:p>
    <w:p w14:paraId="5061A9C7" w14:textId="77777777" w:rsidR="0000500A" w:rsidRDefault="0000500A" w:rsidP="00AC5B51">
      <w:pPr>
        <w:rPr>
          <w:rFonts w:ascii="Arial" w:hAnsi="Arial" w:cs="Arial"/>
          <w:b/>
          <w:bCs/>
          <w:sz w:val="22"/>
          <w:szCs w:val="22"/>
          <w:u w:val="single"/>
        </w:rPr>
      </w:pPr>
    </w:p>
    <w:p w14:paraId="1CF1B280" w14:textId="77777777" w:rsidR="0000500A" w:rsidRDefault="0000500A" w:rsidP="00AC5B51">
      <w:pPr>
        <w:rPr>
          <w:rFonts w:ascii="Arial" w:hAnsi="Arial" w:cs="Arial"/>
          <w:b/>
          <w:bCs/>
          <w:sz w:val="22"/>
          <w:szCs w:val="22"/>
          <w:u w:val="single"/>
        </w:rPr>
      </w:pPr>
    </w:p>
    <w:p w14:paraId="2AAC185D" w14:textId="77777777" w:rsidR="0000500A" w:rsidRDefault="0000500A" w:rsidP="00AC5B51">
      <w:pPr>
        <w:rPr>
          <w:rFonts w:ascii="Arial" w:hAnsi="Arial" w:cs="Arial"/>
          <w:b/>
          <w:bCs/>
          <w:sz w:val="22"/>
          <w:szCs w:val="22"/>
          <w:u w:val="single"/>
        </w:rPr>
      </w:pPr>
    </w:p>
    <w:p w14:paraId="00FE7BBD" w14:textId="77777777" w:rsidR="00BE5839" w:rsidRDefault="00BE5839" w:rsidP="00AC5B51">
      <w:pPr>
        <w:rPr>
          <w:rFonts w:ascii="Arial" w:hAnsi="Arial" w:cs="Arial"/>
          <w:b/>
          <w:bCs/>
          <w:sz w:val="22"/>
          <w:szCs w:val="22"/>
          <w:u w:val="single"/>
        </w:rPr>
      </w:pPr>
    </w:p>
    <w:p w14:paraId="379CF22F" w14:textId="52F14ADC" w:rsidR="00C17930" w:rsidRDefault="001F459B" w:rsidP="00543EBF">
      <w:pPr>
        <w:pStyle w:val="Heading1"/>
      </w:pPr>
      <w:bookmarkStart w:id="2" w:name="_Toc129882561"/>
      <w:r>
        <w:lastRenderedPageBreak/>
        <w:t>Ov</w:t>
      </w:r>
      <w:r w:rsidR="000D2B6D">
        <w:t>erview of theory of management</w:t>
      </w:r>
      <w:bookmarkEnd w:id="2"/>
    </w:p>
    <w:p w14:paraId="2643B747" w14:textId="6C4E1E1D" w:rsidR="00DB6784" w:rsidRDefault="00DB6784" w:rsidP="009F59D6">
      <w:pPr>
        <w:rPr>
          <w:rFonts w:ascii="Arial" w:hAnsi="Arial" w:cs="Arial"/>
          <w:sz w:val="22"/>
          <w:szCs w:val="22"/>
        </w:rPr>
      </w:pPr>
    </w:p>
    <w:p w14:paraId="4E633BD5" w14:textId="28BFCDB0" w:rsidR="002F5B58" w:rsidRPr="002F5B58" w:rsidRDefault="002F5B58" w:rsidP="002F5B58">
      <w:pPr>
        <w:rPr>
          <w:rFonts w:ascii="Arial" w:hAnsi="Arial" w:cs="Arial"/>
          <w:sz w:val="22"/>
          <w:szCs w:val="22"/>
        </w:rPr>
      </w:pPr>
      <w:r w:rsidRPr="002F5B58">
        <w:rPr>
          <w:rFonts w:ascii="Arial" w:hAnsi="Arial" w:cs="Arial"/>
          <w:sz w:val="22"/>
          <w:szCs w:val="22"/>
        </w:rPr>
        <w:t>The theory of 14 principles is a management framework developed by Henri Fayol, a French management theorist and industrialist, in the early 20th century. The theory is based on Fayol's observations of successful management practices in various organizations and industries.</w:t>
      </w:r>
    </w:p>
    <w:p w14:paraId="27FFDB14" w14:textId="6EE61C36" w:rsidR="007E3E5E" w:rsidRPr="007E3E5E" w:rsidRDefault="002F5B58" w:rsidP="007E3E5E">
      <w:pPr>
        <w:rPr>
          <w:rFonts w:ascii="Arial" w:hAnsi="Arial" w:cs="Arial"/>
          <w:sz w:val="22"/>
          <w:szCs w:val="22"/>
        </w:rPr>
      </w:pPr>
      <w:r w:rsidRPr="002F5B58">
        <w:rPr>
          <w:rFonts w:ascii="Arial" w:hAnsi="Arial" w:cs="Arial"/>
          <w:sz w:val="22"/>
          <w:szCs w:val="22"/>
        </w:rPr>
        <w:t xml:space="preserve">According to the theory, there are 14 principles of management that should guide the actions and decisions of managers. </w:t>
      </w:r>
      <w:r w:rsidR="009E6E47">
        <w:rPr>
          <w:rFonts w:ascii="Arial" w:hAnsi="Arial" w:cs="Arial"/>
          <w:sz w:val="22"/>
          <w:szCs w:val="22"/>
        </w:rPr>
        <w:t>C</w:t>
      </w:r>
      <w:r w:rsidR="007E3E5E" w:rsidRPr="007E3E5E">
        <w:rPr>
          <w:rFonts w:ascii="Arial" w:hAnsi="Arial" w:cs="Arial"/>
          <w:sz w:val="22"/>
          <w:szCs w:val="22"/>
        </w:rPr>
        <w:t xml:space="preserve">ertainly! The 14 principles of management, developed by Henri Fayol, provide a framework for effective management practices. Here </w:t>
      </w:r>
      <w:r w:rsidR="00BC000F" w:rsidRPr="007E3E5E">
        <w:rPr>
          <w:rFonts w:ascii="Arial" w:hAnsi="Arial" w:cs="Arial"/>
          <w:sz w:val="22"/>
          <w:szCs w:val="22"/>
        </w:rPr>
        <w:t>are</w:t>
      </w:r>
      <w:r w:rsidR="007E3E5E" w:rsidRPr="007E3E5E">
        <w:rPr>
          <w:rFonts w:ascii="Arial" w:hAnsi="Arial" w:cs="Arial"/>
          <w:sz w:val="22"/>
          <w:szCs w:val="22"/>
        </w:rPr>
        <w:t xml:space="preserve"> how these principles can be implemented at ASDA:</w:t>
      </w:r>
    </w:p>
    <w:p w14:paraId="7872E9D1" w14:textId="55C3D9A4" w:rsidR="007E3E5E" w:rsidRPr="007E3E5E" w:rsidRDefault="007E3E5E" w:rsidP="007E3E5E">
      <w:pPr>
        <w:rPr>
          <w:rFonts w:ascii="Arial" w:hAnsi="Arial" w:cs="Arial"/>
          <w:sz w:val="22"/>
          <w:szCs w:val="22"/>
        </w:rPr>
      </w:pPr>
      <w:r w:rsidRPr="007E3E5E">
        <w:rPr>
          <w:rFonts w:ascii="Arial" w:hAnsi="Arial" w:cs="Arial"/>
          <w:sz w:val="22"/>
          <w:szCs w:val="22"/>
        </w:rPr>
        <w:t>Division of work: ASDA can apply this principle by dividing work into small tasks and assigning them to specific employees. This allows for specialization and efficiency.</w:t>
      </w:r>
    </w:p>
    <w:p w14:paraId="4E955326" w14:textId="32326C05" w:rsidR="007E3E5E" w:rsidRPr="007E3E5E" w:rsidRDefault="007E3E5E" w:rsidP="007E3E5E">
      <w:pPr>
        <w:rPr>
          <w:rFonts w:ascii="Arial" w:hAnsi="Arial" w:cs="Arial"/>
          <w:sz w:val="22"/>
          <w:szCs w:val="22"/>
        </w:rPr>
      </w:pPr>
      <w:r w:rsidRPr="007E3E5E">
        <w:rPr>
          <w:rFonts w:ascii="Arial" w:hAnsi="Arial" w:cs="Arial"/>
          <w:sz w:val="22"/>
          <w:szCs w:val="22"/>
        </w:rPr>
        <w:t>Authority and responsibility: ASDA should ensure that managers have the authority and responsibility to make decisions within their area of expertise. This encourages accountability and ownership.</w:t>
      </w:r>
    </w:p>
    <w:p w14:paraId="1281992A" w14:textId="526B4B5A" w:rsidR="007E3E5E" w:rsidRPr="007E3E5E" w:rsidRDefault="007E3E5E" w:rsidP="007E3E5E">
      <w:pPr>
        <w:rPr>
          <w:rFonts w:ascii="Arial" w:hAnsi="Arial" w:cs="Arial"/>
          <w:sz w:val="22"/>
          <w:szCs w:val="22"/>
        </w:rPr>
      </w:pPr>
      <w:r w:rsidRPr="007E3E5E">
        <w:rPr>
          <w:rFonts w:ascii="Arial" w:hAnsi="Arial" w:cs="Arial"/>
          <w:sz w:val="22"/>
          <w:szCs w:val="22"/>
        </w:rPr>
        <w:t>Discipline: ASDA should establish clear rules and consequences for employees who violate them. This helps maintain order and consistency.</w:t>
      </w:r>
    </w:p>
    <w:p w14:paraId="21848D6F" w14:textId="59265948" w:rsidR="007E3E5E" w:rsidRPr="007E3E5E" w:rsidRDefault="007E3E5E" w:rsidP="007E3E5E">
      <w:pPr>
        <w:rPr>
          <w:rFonts w:ascii="Arial" w:hAnsi="Arial" w:cs="Arial"/>
          <w:sz w:val="22"/>
          <w:szCs w:val="22"/>
        </w:rPr>
      </w:pPr>
      <w:r w:rsidRPr="007E3E5E">
        <w:rPr>
          <w:rFonts w:ascii="Arial" w:hAnsi="Arial" w:cs="Arial"/>
          <w:sz w:val="22"/>
          <w:szCs w:val="22"/>
        </w:rPr>
        <w:t>Unity of command: Employees should receive direction from only one manager to avoid confusion and conflicting instructions.</w:t>
      </w:r>
    </w:p>
    <w:p w14:paraId="3221032D" w14:textId="3C703545" w:rsidR="007E3E5E" w:rsidRPr="007E3E5E" w:rsidRDefault="007E3E5E" w:rsidP="007E3E5E">
      <w:pPr>
        <w:rPr>
          <w:rFonts w:ascii="Arial" w:hAnsi="Arial" w:cs="Arial"/>
          <w:sz w:val="22"/>
          <w:szCs w:val="22"/>
        </w:rPr>
      </w:pPr>
      <w:r w:rsidRPr="007E3E5E">
        <w:rPr>
          <w:rFonts w:ascii="Arial" w:hAnsi="Arial" w:cs="Arial"/>
          <w:sz w:val="22"/>
          <w:szCs w:val="22"/>
        </w:rPr>
        <w:t>Unity of direction: All employees should work towards a common goal, which should be clearly communicated to everyone.</w:t>
      </w:r>
    </w:p>
    <w:p w14:paraId="517D1AC4" w14:textId="2118A0DF" w:rsidR="007E3E5E" w:rsidRPr="007E3E5E" w:rsidRDefault="007E3E5E" w:rsidP="007E3E5E">
      <w:pPr>
        <w:rPr>
          <w:rFonts w:ascii="Arial" w:hAnsi="Arial" w:cs="Arial"/>
          <w:sz w:val="22"/>
          <w:szCs w:val="22"/>
        </w:rPr>
      </w:pPr>
      <w:r w:rsidRPr="007E3E5E">
        <w:rPr>
          <w:rFonts w:ascii="Arial" w:hAnsi="Arial" w:cs="Arial"/>
          <w:sz w:val="22"/>
          <w:szCs w:val="22"/>
        </w:rPr>
        <w:t xml:space="preserve">Subordination of individual interests to the general interest: The interests of individual employees should not override the interests of the </w:t>
      </w:r>
      <w:r w:rsidR="001C1579" w:rsidRPr="007E3E5E">
        <w:rPr>
          <w:rFonts w:ascii="Arial" w:hAnsi="Arial" w:cs="Arial"/>
          <w:sz w:val="22"/>
          <w:szCs w:val="22"/>
        </w:rPr>
        <w:t>organization</w:t>
      </w:r>
      <w:r w:rsidRPr="007E3E5E">
        <w:rPr>
          <w:rFonts w:ascii="Arial" w:hAnsi="Arial" w:cs="Arial"/>
          <w:sz w:val="22"/>
          <w:szCs w:val="22"/>
        </w:rPr>
        <w:t>.</w:t>
      </w:r>
    </w:p>
    <w:p w14:paraId="7A71E03C" w14:textId="0C8664D3" w:rsidR="007E3E5E" w:rsidRPr="007E3E5E" w:rsidRDefault="007E3E5E" w:rsidP="007E3E5E">
      <w:pPr>
        <w:rPr>
          <w:rFonts w:ascii="Arial" w:hAnsi="Arial" w:cs="Arial"/>
          <w:sz w:val="22"/>
          <w:szCs w:val="22"/>
        </w:rPr>
      </w:pPr>
      <w:r w:rsidRPr="007E3E5E">
        <w:rPr>
          <w:rFonts w:ascii="Arial" w:hAnsi="Arial" w:cs="Arial"/>
          <w:sz w:val="22"/>
          <w:szCs w:val="22"/>
        </w:rPr>
        <w:t>Remuneration: Employees should be fairly compensated for their work, including bonuses and benefits that align with their performance and contribution.</w:t>
      </w:r>
    </w:p>
    <w:p w14:paraId="19A0F14F" w14:textId="77777777" w:rsidR="00733232" w:rsidRDefault="007E3E5E" w:rsidP="007E3E5E">
      <w:pPr>
        <w:rPr>
          <w:rFonts w:ascii="Arial" w:hAnsi="Arial" w:cs="Arial"/>
          <w:sz w:val="22"/>
          <w:szCs w:val="22"/>
        </w:rPr>
      </w:pPr>
      <w:r w:rsidRPr="007E3E5E">
        <w:rPr>
          <w:rFonts w:ascii="Arial" w:hAnsi="Arial" w:cs="Arial"/>
          <w:sz w:val="22"/>
          <w:szCs w:val="22"/>
        </w:rPr>
        <w:t>Centralization: ASDA should determine the appropriate level of centralization based on the size and complexity of the organization. This ensures that decisions are made at the appropriate level.</w:t>
      </w:r>
    </w:p>
    <w:p w14:paraId="32E254E0" w14:textId="38DDEFDA" w:rsidR="007E3E5E" w:rsidRPr="007E3E5E" w:rsidRDefault="007E3E5E" w:rsidP="007E3E5E">
      <w:pPr>
        <w:rPr>
          <w:rFonts w:ascii="Arial" w:hAnsi="Arial" w:cs="Arial"/>
          <w:sz w:val="22"/>
          <w:szCs w:val="22"/>
        </w:rPr>
      </w:pPr>
      <w:r w:rsidRPr="007E3E5E">
        <w:rPr>
          <w:rFonts w:ascii="Arial" w:hAnsi="Arial" w:cs="Arial"/>
          <w:sz w:val="22"/>
          <w:szCs w:val="22"/>
        </w:rPr>
        <w:lastRenderedPageBreak/>
        <w:t xml:space="preserve">Scalar chain: ASDA should establish a clear chain of command that includes all levels of the organization. This helps ensure that information flows </w:t>
      </w:r>
      <w:r w:rsidR="00733232" w:rsidRPr="007E3E5E">
        <w:rPr>
          <w:rFonts w:ascii="Arial" w:hAnsi="Arial" w:cs="Arial"/>
          <w:sz w:val="22"/>
          <w:szCs w:val="22"/>
        </w:rPr>
        <w:t>smoothly,</w:t>
      </w:r>
      <w:r w:rsidRPr="007E3E5E">
        <w:rPr>
          <w:rFonts w:ascii="Arial" w:hAnsi="Arial" w:cs="Arial"/>
          <w:sz w:val="22"/>
          <w:szCs w:val="22"/>
        </w:rPr>
        <w:t xml:space="preserve"> and decisions are made efficiently.</w:t>
      </w:r>
    </w:p>
    <w:p w14:paraId="1383C593" w14:textId="26A88422" w:rsidR="007E3E5E" w:rsidRPr="007E3E5E" w:rsidRDefault="007E3E5E" w:rsidP="007E3E5E">
      <w:pPr>
        <w:rPr>
          <w:rFonts w:ascii="Arial" w:hAnsi="Arial" w:cs="Arial"/>
          <w:sz w:val="22"/>
          <w:szCs w:val="22"/>
        </w:rPr>
      </w:pPr>
      <w:r w:rsidRPr="007E3E5E">
        <w:rPr>
          <w:rFonts w:ascii="Arial" w:hAnsi="Arial" w:cs="Arial"/>
          <w:sz w:val="22"/>
          <w:szCs w:val="22"/>
        </w:rPr>
        <w:t>Order: ASDA should maintain a clean and orderly workplace to promote efficiency and productivity.</w:t>
      </w:r>
    </w:p>
    <w:p w14:paraId="344348EE" w14:textId="390C3430" w:rsidR="007E3E5E" w:rsidRPr="007E3E5E" w:rsidRDefault="007E3E5E" w:rsidP="007E3E5E">
      <w:pPr>
        <w:rPr>
          <w:rFonts w:ascii="Arial" w:hAnsi="Arial" w:cs="Arial"/>
          <w:sz w:val="22"/>
          <w:szCs w:val="22"/>
        </w:rPr>
      </w:pPr>
      <w:r w:rsidRPr="007E3E5E">
        <w:rPr>
          <w:rFonts w:ascii="Arial" w:hAnsi="Arial" w:cs="Arial"/>
          <w:sz w:val="22"/>
          <w:szCs w:val="22"/>
        </w:rPr>
        <w:t>Equity: ASDA should treat all employees fairly and without discrimination.</w:t>
      </w:r>
    </w:p>
    <w:p w14:paraId="18F33E30" w14:textId="25C09139" w:rsidR="007E3E5E" w:rsidRPr="007E3E5E" w:rsidRDefault="007E3E5E" w:rsidP="007E3E5E">
      <w:pPr>
        <w:rPr>
          <w:rFonts w:ascii="Arial" w:hAnsi="Arial" w:cs="Arial"/>
          <w:sz w:val="22"/>
          <w:szCs w:val="22"/>
        </w:rPr>
      </w:pPr>
      <w:r w:rsidRPr="007E3E5E">
        <w:rPr>
          <w:rFonts w:ascii="Arial" w:hAnsi="Arial" w:cs="Arial"/>
          <w:sz w:val="22"/>
          <w:szCs w:val="22"/>
        </w:rPr>
        <w:t>Stability of tenure of personnel: Employees should be given job security and stability to reduce turnover and promote loyalty.</w:t>
      </w:r>
    </w:p>
    <w:p w14:paraId="530364AE" w14:textId="04493931" w:rsidR="007E3E5E" w:rsidRPr="007E3E5E" w:rsidRDefault="007E3E5E" w:rsidP="007E3E5E">
      <w:pPr>
        <w:rPr>
          <w:rFonts w:ascii="Arial" w:hAnsi="Arial" w:cs="Arial"/>
          <w:sz w:val="22"/>
          <w:szCs w:val="22"/>
        </w:rPr>
      </w:pPr>
      <w:r w:rsidRPr="007E3E5E">
        <w:rPr>
          <w:rFonts w:ascii="Arial" w:hAnsi="Arial" w:cs="Arial"/>
          <w:sz w:val="22"/>
          <w:szCs w:val="22"/>
        </w:rPr>
        <w:t>Initiative: ASDA should encourage employees to take initiative and make suggestions for improving the organization.</w:t>
      </w:r>
    </w:p>
    <w:p w14:paraId="09CD222D" w14:textId="4B29A19C" w:rsidR="007E3E5E" w:rsidRPr="007E3E5E" w:rsidRDefault="007E3E5E" w:rsidP="007E3E5E">
      <w:pPr>
        <w:rPr>
          <w:rFonts w:ascii="Arial" w:hAnsi="Arial" w:cs="Arial"/>
          <w:sz w:val="22"/>
          <w:szCs w:val="22"/>
        </w:rPr>
      </w:pPr>
      <w:r w:rsidRPr="007E3E5E">
        <w:rPr>
          <w:rFonts w:ascii="Arial" w:hAnsi="Arial" w:cs="Arial"/>
          <w:sz w:val="22"/>
          <w:szCs w:val="22"/>
        </w:rPr>
        <w:t>Esprit de corps: ASDA should foster a sense of unity and teamwork among employees to create a positive and productive work environment.</w:t>
      </w:r>
    </w:p>
    <w:p w14:paraId="4D6EA0BF" w14:textId="1DA4BDBD" w:rsidR="002F5B58" w:rsidRPr="00055C0E" w:rsidRDefault="007E3E5E" w:rsidP="007E3E5E">
      <w:pPr>
        <w:rPr>
          <w:rFonts w:ascii="Arial" w:hAnsi="Arial" w:cs="Arial"/>
          <w:sz w:val="22"/>
          <w:szCs w:val="22"/>
        </w:rPr>
      </w:pPr>
      <w:r w:rsidRPr="007E3E5E">
        <w:rPr>
          <w:rFonts w:ascii="Arial" w:hAnsi="Arial" w:cs="Arial"/>
          <w:sz w:val="22"/>
          <w:szCs w:val="22"/>
        </w:rPr>
        <w:t>By implementing these principles, ASDA can improve its management practices and create a more efficient and effective organization.</w:t>
      </w:r>
    </w:p>
    <w:p w14:paraId="79B350C1" w14:textId="51671A23" w:rsidR="002F5B58" w:rsidRPr="002F5B58" w:rsidRDefault="002F5B58" w:rsidP="002F5B58">
      <w:pPr>
        <w:rPr>
          <w:rFonts w:ascii="Arial" w:hAnsi="Arial" w:cs="Arial"/>
          <w:sz w:val="22"/>
          <w:szCs w:val="22"/>
        </w:rPr>
      </w:pPr>
      <w:r w:rsidRPr="002F5B58">
        <w:rPr>
          <w:rFonts w:ascii="Arial" w:hAnsi="Arial" w:cs="Arial"/>
          <w:sz w:val="22"/>
          <w:szCs w:val="22"/>
        </w:rPr>
        <w:t>Each principle is designed to address a specific aspect of organizational management, such as the need for clear communication, effective decision-making, and fair treatment of employees. By applying these principles, managers can create a more efficient and effective organization that can achieve its goals while also fostering a positive work environment</w:t>
      </w:r>
      <w:r w:rsidR="00663B96" w:rsidRPr="00663B96">
        <w:t xml:space="preserve"> </w:t>
      </w:r>
      <w:r w:rsidR="00663B96">
        <w:t>(</w:t>
      </w:r>
      <w:r w:rsidR="00663B96" w:rsidRPr="00663B96">
        <w:rPr>
          <w:rFonts w:ascii="Arial" w:hAnsi="Arial" w:cs="Arial"/>
          <w:sz w:val="22"/>
          <w:szCs w:val="22"/>
        </w:rPr>
        <w:t>Fayol, H. 1949).</w:t>
      </w:r>
    </w:p>
    <w:p w14:paraId="3A5D3251" w14:textId="3AC96EE6" w:rsidR="00307259" w:rsidRDefault="00307259" w:rsidP="00307259">
      <w:pPr>
        <w:rPr>
          <w:rFonts w:ascii="Arial" w:hAnsi="Arial" w:cs="Arial"/>
          <w:sz w:val="22"/>
          <w:szCs w:val="22"/>
        </w:rPr>
      </w:pPr>
      <w:r w:rsidRPr="00307259">
        <w:rPr>
          <w:rFonts w:ascii="Arial" w:hAnsi="Arial" w:cs="Arial"/>
          <w:sz w:val="22"/>
          <w:szCs w:val="22"/>
        </w:rPr>
        <w:t>The theory of Frederick Taylor, also known as scientific management, is a management approach developed by Frederick W. Taylor in the late 19th and early 20th centuries. The theory is based on the idea that managers can use scientific methods to improve the efficiency and productivity of workers.</w:t>
      </w:r>
    </w:p>
    <w:p w14:paraId="34DFB7B5" w14:textId="09F4CAA8" w:rsidR="003616B8" w:rsidRPr="003616B8" w:rsidRDefault="003616B8" w:rsidP="003616B8">
      <w:pPr>
        <w:rPr>
          <w:rFonts w:ascii="Arial" w:hAnsi="Arial" w:cs="Arial"/>
          <w:sz w:val="22"/>
          <w:szCs w:val="22"/>
        </w:rPr>
      </w:pPr>
      <w:r w:rsidRPr="003616B8">
        <w:rPr>
          <w:rFonts w:ascii="Arial" w:hAnsi="Arial" w:cs="Arial"/>
          <w:sz w:val="22"/>
          <w:szCs w:val="22"/>
        </w:rPr>
        <w:t>Sure, here's how the principles of Taylor's theory of scientific management can be implemented at ASDA:</w:t>
      </w:r>
    </w:p>
    <w:p w14:paraId="1D0AAC48" w14:textId="2411C724" w:rsidR="003616B8" w:rsidRPr="003616B8" w:rsidRDefault="003616B8" w:rsidP="003616B8">
      <w:pPr>
        <w:rPr>
          <w:rFonts w:ascii="Arial" w:hAnsi="Arial" w:cs="Arial"/>
          <w:sz w:val="22"/>
          <w:szCs w:val="22"/>
        </w:rPr>
      </w:pPr>
      <w:r w:rsidRPr="003616B8">
        <w:rPr>
          <w:rFonts w:ascii="Arial" w:hAnsi="Arial" w:cs="Arial"/>
          <w:sz w:val="22"/>
          <w:szCs w:val="22"/>
        </w:rPr>
        <w:t>Science, not rule of thumb: ASDA should use scientific methods to study and improve work processes, rather than relying on tradition or guesswork.</w:t>
      </w:r>
    </w:p>
    <w:p w14:paraId="7607FA70" w14:textId="5098F159" w:rsidR="003616B8" w:rsidRPr="003616B8" w:rsidRDefault="003616B8" w:rsidP="003616B8">
      <w:pPr>
        <w:rPr>
          <w:rFonts w:ascii="Arial" w:hAnsi="Arial" w:cs="Arial"/>
          <w:sz w:val="22"/>
          <w:szCs w:val="22"/>
        </w:rPr>
      </w:pPr>
      <w:r w:rsidRPr="003616B8">
        <w:rPr>
          <w:rFonts w:ascii="Arial" w:hAnsi="Arial" w:cs="Arial"/>
          <w:sz w:val="22"/>
          <w:szCs w:val="22"/>
        </w:rPr>
        <w:t>Harmony, not discord: ASDA should promote cooperation between workers and management, creating a harmonious work environment.</w:t>
      </w:r>
    </w:p>
    <w:p w14:paraId="73F96BDB" w14:textId="52490F39" w:rsidR="003616B8" w:rsidRPr="003616B8" w:rsidRDefault="003616B8" w:rsidP="003616B8">
      <w:pPr>
        <w:rPr>
          <w:rFonts w:ascii="Arial" w:hAnsi="Arial" w:cs="Arial"/>
          <w:sz w:val="22"/>
          <w:szCs w:val="22"/>
        </w:rPr>
      </w:pPr>
      <w:r w:rsidRPr="003616B8">
        <w:rPr>
          <w:rFonts w:ascii="Arial" w:hAnsi="Arial" w:cs="Arial"/>
          <w:sz w:val="22"/>
          <w:szCs w:val="22"/>
        </w:rPr>
        <w:lastRenderedPageBreak/>
        <w:t>Cooperation, not individualism: ASDA should foster teamwork and collaboration among employees, rather than focusing on individual performance.</w:t>
      </w:r>
    </w:p>
    <w:p w14:paraId="4C0E442D" w14:textId="4128BABC" w:rsidR="003616B8" w:rsidRPr="003616B8" w:rsidRDefault="003616B8" w:rsidP="003616B8">
      <w:pPr>
        <w:rPr>
          <w:rFonts w:ascii="Arial" w:hAnsi="Arial" w:cs="Arial"/>
          <w:sz w:val="22"/>
          <w:szCs w:val="22"/>
        </w:rPr>
      </w:pPr>
      <w:r w:rsidRPr="003616B8">
        <w:rPr>
          <w:rFonts w:ascii="Arial" w:hAnsi="Arial" w:cs="Arial"/>
          <w:sz w:val="22"/>
          <w:szCs w:val="22"/>
        </w:rPr>
        <w:t>Development of each person to his or her greatest efficiency and prosperity: ASDA should provide training and development opportunities to help employees reach their full potential.</w:t>
      </w:r>
    </w:p>
    <w:p w14:paraId="54354A1A" w14:textId="24AAA2FF" w:rsidR="003616B8" w:rsidRPr="003616B8" w:rsidRDefault="003616B8" w:rsidP="003616B8">
      <w:pPr>
        <w:rPr>
          <w:rFonts w:ascii="Arial" w:hAnsi="Arial" w:cs="Arial"/>
          <w:sz w:val="22"/>
          <w:szCs w:val="22"/>
        </w:rPr>
      </w:pPr>
      <w:r w:rsidRPr="003616B8">
        <w:rPr>
          <w:rFonts w:ascii="Arial" w:hAnsi="Arial" w:cs="Arial"/>
          <w:sz w:val="22"/>
          <w:szCs w:val="22"/>
        </w:rPr>
        <w:t>Maximum output in place of restricted output: ASDA should set high productivity standards and provide the necessary resources and incentives for employees to meet them.</w:t>
      </w:r>
    </w:p>
    <w:p w14:paraId="18AF974E" w14:textId="6DD3B178" w:rsidR="003616B8" w:rsidRPr="003616B8" w:rsidRDefault="003616B8" w:rsidP="003616B8">
      <w:pPr>
        <w:rPr>
          <w:rFonts w:ascii="Arial" w:hAnsi="Arial" w:cs="Arial"/>
          <w:sz w:val="22"/>
          <w:szCs w:val="22"/>
        </w:rPr>
      </w:pPr>
      <w:r w:rsidRPr="003616B8">
        <w:rPr>
          <w:rFonts w:ascii="Arial" w:hAnsi="Arial" w:cs="Arial"/>
          <w:sz w:val="22"/>
          <w:szCs w:val="22"/>
        </w:rPr>
        <w:t xml:space="preserve">The development of a science for each element of a worker's job: ASDA should break down each job into its individual tasks and </w:t>
      </w:r>
      <w:r w:rsidR="003A1618" w:rsidRPr="003616B8">
        <w:rPr>
          <w:rFonts w:ascii="Arial" w:hAnsi="Arial" w:cs="Arial"/>
          <w:sz w:val="22"/>
          <w:szCs w:val="22"/>
        </w:rPr>
        <w:t>analyse</w:t>
      </w:r>
      <w:r w:rsidRPr="003616B8">
        <w:rPr>
          <w:rFonts w:ascii="Arial" w:hAnsi="Arial" w:cs="Arial"/>
          <w:sz w:val="22"/>
          <w:szCs w:val="22"/>
        </w:rPr>
        <w:t xml:space="preserve"> them scientifically to identify areas for improvement.</w:t>
      </w:r>
    </w:p>
    <w:p w14:paraId="41938665" w14:textId="6412DAA6" w:rsidR="003616B8" w:rsidRPr="003616B8" w:rsidRDefault="003616B8" w:rsidP="003616B8">
      <w:pPr>
        <w:rPr>
          <w:rFonts w:ascii="Arial" w:hAnsi="Arial" w:cs="Arial"/>
          <w:sz w:val="22"/>
          <w:szCs w:val="22"/>
        </w:rPr>
      </w:pPr>
      <w:r w:rsidRPr="003616B8">
        <w:rPr>
          <w:rFonts w:ascii="Arial" w:hAnsi="Arial" w:cs="Arial"/>
          <w:sz w:val="22"/>
          <w:szCs w:val="22"/>
        </w:rPr>
        <w:t xml:space="preserve">Scientific selection and progressive development of workers: ASDA should carefully select and train workers to ensure they </w:t>
      </w:r>
      <w:r w:rsidR="00F4535C" w:rsidRPr="003616B8">
        <w:rPr>
          <w:rFonts w:ascii="Arial" w:hAnsi="Arial" w:cs="Arial"/>
          <w:sz w:val="22"/>
          <w:szCs w:val="22"/>
        </w:rPr>
        <w:t>can perform</w:t>
      </w:r>
      <w:r w:rsidRPr="003616B8">
        <w:rPr>
          <w:rFonts w:ascii="Arial" w:hAnsi="Arial" w:cs="Arial"/>
          <w:sz w:val="22"/>
          <w:szCs w:val="22"/>
        </w:rPr>
        <w:t xml:space="preserve"> their jobs at the highest level.</w:t>
      </w:r>
    </w:p>
    <w:p w14:paraId="7CA6D2E0" w14:textId="6CD005DA" w:rsidR="003616B8" w:rsidRPr="003616B8" w:rsidRDefault="003616B8" w:rsidP="003616B8">
      <w:pPr>
        <w:rPr>
          <w:rFonts w:ascii="Arial" w:hAnsi="Arial" w:cs="Arial"/>
          <w:sz w:val="22"/>
          <w:szCs w:val="22"/>
        </w:rPr>
      </w:pPr>
      <w:r w:rsidRPr="003616B8">
        <w:rPr>
          <w:rFonts w:ascii="Arial" w:hAnsi="Arial" w:cs="Arial"/>
          <w:sz w:val="22"/>
          <w:szCs w:val="22"/>
        </w:rPr>
        <w:t>Equal division of work between workers and management: ASDA should divide work responsibilities equally between workers and management, with each group focusing on their respective areas of expertise.</w:t>
      </w:r>
    </w:p>
    <w:p w14:paraId="1B8723DB" w14:textId="2E4B09D2" w:rsidR="003616B8" w:rsidRPr="003616B8" w:rsidRDefault="003616B8" w:rsidP="003616B8">
      <w:pPr>
        <w:rPr>
          <w:rFonts w:ascii="Arial" w:hAnsi="Arial" w:cs="Arial"/>
          <w:sz w:val="22"/>
          <w:szCs w:val="22"/>
        </w:rPr>
      </w:pPr>
      <w:r w:rsidRPr="003616B8">
        <w:rPr>
          <w:rFonts w:ascii="Arial" w:hAnsi="Arial" w:cs="Arial"/>
          <w:sz w:val="22"/>
          <w:szCs w:val="22"/>
        </w:rPr>
        <w:t>The use of scientific methods to determine the best way of performing each job: ASDA should continuously study and improve work processes using scientific methods to ensure maximum efficiency.</w:t>
      </w:r>
    </w:p>
    <w:p w14:paraId="3DC7FA1A" w14:textId="16911087" w:rsidR="003616B8" w:rsidRPr="003616B8" w:rsidRDefault="003616B8" w:rsidP="003616B8">
      <w:pPr>
        <w:rPr>
          <w:rFonts w:ascii="Arial" w:hAnsi="Arial" w:cs="Arial"/>
          <w:sz w:val="22"/>
          <w:szCs w:val="22"/>
        </w:rPr>
      </w:pPr>
      <w:r w:rsidRPr="003616B8">
        <w:rPr>
          <w:rFonts w:ascii="Arial" w:hAnsi="Arial" w:cs="Arial"/>
          <w:sz w:val="22"/>
          <w:szCs w:val="22"/>
        </w:rPr>
        <w:t>The use of scientific principles to develop a science of work: ASDA should apply scientific principles to the study of work processes, with the goal of developing a comprehensive science of work.</w:t>
      </w:r>
    </w:p>
    <w:p w14:paraId="33D1E86E" w14:textId="1A235E9C" w:rsidR="00307259" w:rsidRDefault="003616B8" w:rsidP="003616B8">
      <w:pPr>
        <w:rPr>
          <w:rFonts w:ascii="Arial" w:hAnsi="Arial" w:cs="Arial"/>
          <w:sz w:val="22"/>
          <w:szCs w:val="22"/>
        </w:rPr>
      </w:pPr>
      <w:r w:rsidRPr="003616B8">
        <w:rPr>
          <w:rFonts w:ascii="Arial" w:hAnsi="Arial" w:cs="Arial"/>
          <w:sz w:val="22"/>
          <w:szCs w:val="22"/>
        </w:rPr>
        <w:t xml:space="preserve">By implementing these principles, ASDA can improve productivity, efficiency, and employee satisfaction, creating a more effective and successful </w:t>
      </w:r>
      <w:r w:rsidRPr="003616B8">
        <w:rPr>
          <w:rFonts w:ascii="Arial" w:hAnsi="Arial" w:cs="Arial"/>
          <w:sz w:val="22"/>
          <w:szCs w:val="22"/>
        </w:rPr>
        <w:t>organization.</w:t>
      </w:r>
      <w:r w:rsidRPr="00307259">
        <w:rPr>
          <w:rFonts w:ascii="Arial" w:hAnsi="Arial" w:cs="Arial"/>
          <w:sz w:val="22"/>
          <w:szCs w:val="22"/>
        </w:rPr>
        <w:t xml:space="preserve"> Taylor’s</w:t>
      </w:r>
      <w:r w:rsidR="00307259" w:rsidRPr="00307259">
        <w:rPr>
          <w:rFonts w:ascii="Arial" w:hAnsi="Arial" w:cs="Arial"/>
          <w:sz w:val="22"/>
          <w:szCs w:val="22"/>
        </w:rPr>
        <w:t xml:space="preserve"> ideas were influential in the development of modern management practices, particularly in the areas of efficiency, productivity, and work analysis. However, his approach has also been criticized for its focus on task-oriented work and for its disregard of the social and psychological aspects of work</w:t>
      </w:r>
      <w:r w:rsidR="00DC78A7">
        <w:rPr>
          <w:rFonts w:ascii="Arial" w:hAnsi="Arial" w:cs="Arial"/>
          <w:sz w:val="22"/>
          <w:szCs w:val="22"/>
        </w:rPr>
        <w:t xml:space="preserve"> (</w:t>
      </w:r>
      <w:r w:rsidR="00DC78A7" w:rsidRPr="00DC78A7">
        <w:rPr>
          <w:rFonts w:ascii="Arial" w:hAnsi="Arial" w:cs="Arial"/>
          <w:sz w:val="22"/>
          <w:szCs w:val="22"/>
        </w:rPr>
        <w:t>Taylor, F. W. 1911).</w:t>
      </w:r>
    </w:p>
    <w:p w14:paraId="0137797F" w14:textId="77777777" w:rsidR="00710F44" w:rsidRDefault="00710F44" w:rsidP="003616B8">
      <w:pPr>
        <w:rPr>
          <w:rFonts w:ascii="Arial" w:hAnsi="Arial" w:cs="Arial"/>
          <w:sz w:val="22"/>
          <w:szCs w:val="22"/>
        </w:rPr>
      </w:pPr>
    </w:p>
    <w:p w14:paraId="5B75A707" w14:textId="77777777" w:rsidR="00710F44" w:rsidRPr="00307259" w:rsidRDefault="00710F44" w:rsidP="003616B8">
      <w:pPr>
        <w:rPr>
          <w:rFonts w:ascii="Arial" w:hAnsi="Arial" w:cs="Arial"/>
          <w:sz w:val="22"/>
          <w:szCs w:val="22"/>
        </w:rPr>
      </w:pPr>
    </w:p>
    <w:p w14:paraId="5AE26B89" w14:textId="77777777" w:rsidR="00240D2A" w:rsidRDefault="00240D2A" w:rsidP="00336F68">
      <w:pPr>
        <w:rPr>
          <w:rFonts w:ascii="Arial" w:hAnsi="Arial" w:cs="Arial"/>
        </w:rPr>
      </w:pPr>
    </w:p>
    <w:p w14:paraId="00A7C26A" w14:textId="77777777" w:rsidR="00E60A60" w:rsidRPr="003C3FDB" w:rsidRDefault="00E60A60" w:rsidP="00336F68">
      <w:pPr>
        <w:rPr>
          <w:rFonts w:ascii="Arial" w:hAnsi="Arial" w:cs="Arial"/>
        </w:rPr>
      </w:pPr>
    </w:p>
    <w:p w14:paraId="5C62FF33" w14:textId="4370D46A" w:rsidR="00E743CE" w:rsidRDefault="001F459B" w:rsidP="00543EBF">
      <w:pPr>
        <w:pStyle w:val="Heading1"/>
        <w:rPr>
          <w:sz w:val="18"/>
          <w:szCs w:val="18"/>
        </w:rPr>
      </w:pPr>
      <w:bookmarkStart w:id="3" w:name="_Toc129882562"/>
      <w:r>
        <w:lastRenderedPageBreak/>
        <w:t>T</w:t>
      </w:r>
      <w:r w:rsidR="00F622A3">
        <w:t xml:space="preserve">heory </w:t>
      </w:r>
      <w:r w:rsidR="00611E00">
        <w:t>advantages and disadvantages</w:t>
      </w:r>
      <w:bookmarkEnd w:id="3"/>
    </w:p>
    <w:p w14:paraId="75CD5717" w14:textId="77777777" w:rsidR="00787706" w:rsidRDefault="00787706" w:rsidP="00787706">
      <w:pPr>
        <w:rPr>
          <w:rFonts w:ascii="Arial" w:hAnsi="Arial" w:cs="Arial"/>
          <w:sz w:val="22"/>
          <w:szCs w:val="22"/>
        </w:rPr>
      </w:pPr>
    </w:p>
    <w:p w14:paraId="13512BD8" w14:textId="6F22DCB0" w:rsidR="000A6BBC" w:rsidRPr="000A6BBC" w:rsidRDefault="000A6BBC" w:rsidP="000A6BBC">
      <w:pPr>
        <w:rPr>
          <w:rFonts w:ascii="Arial" w:hAnsi="Arial" w:cs="Arial"/>
          <w:sz w:val="22"/>
          <w:szCs w:val="22"/>
        </w:rPr>
      </w:pPr>
      <w:r w:rsidRPr="000A6BBC">
        <w:rPr>
          <w:rFonts w:ascii="Arial" w:hAnsi="Arial" w:cs="Arial"/>
          <w:sz w:val="22"/>
          <w:szCs w:val="22"/>
        </w:rPr>
        <w:t>Frederick Taylor and Henri Fayol are two prominent management theorists who have contributed significantly to the development of modern management practices. Each of these theories has its strengths and weaknesses, which must be considered when applying them to real-world situations like Asda.</w:t>
      </w:r>
    </w:p>
    <w:p w14:paraId="57D5027B" w14:textId="54513718" w:rsidR="000A6BBC" w:rsidRPr="000A6BBC" w:rsidRDefault="000A6BBC" w:rsidP="000A6BBC">
      <w:pPr>
        <w:rPr>
          <w:rFonts w:ascii="Arial" w:hAnsi="Arial" w:cs="Arial"/>
          <w:sz w:val="22"/>
          <w:szCs w:val="22"/>
        </w:rPr>
      </w:pPr>
      <w:r w:rsidRPr="000A6BBC">
        <w:rPr>
          <w:rFonts w:ascii="Arial" w:hAnsi="Arial" w:cs="Arial"/>
          <w:sz w:val="22"/>
          <w:szCs w:val="22"/>
        </w:rPr>
        <w:t>Here are some potential pros and cons of using both theories for Asda:</w:t>
      </w:r>
    </w:p>
    <w:p w14:paraId="53424531" w14:textId="345E61A7" w:rsidR="000A6BBC" w:rsidRPr="000A6BBC" w:rsidRDefault="000A6BBC" w:rsidP="000A6BBC">
      <w:pPr>
        <w:rPr>
          <w:rFonts w:ascii="Arial" w:hAnsi="Arial" w:cs="Arial"/>
          <w:sz w:val="22"/>
          <w:szCs w:val="22"/>
        </w:rPr>
      </w:pPr>
      <w:r w:rsidRPr="000A6BBC">
        <w:rPr>
          <w:rFonts w:ascii="Arial" w:hAnsi="Arial" w:cs="Arial"/>
          <w:sz w:val="22"/>
          <w:szCs w:val="22"/>
        </w:rPr>
        <w:t>Pros of Frederick Taylor's theory:</w:t>
      </w:r>
    </w:p>
    <w:p w14:paraId="30655320" w14:textId="77777777" w:rsidR="000A6BBC" w:rsidRPr="000A6BBC" w:rsidRDefault="000A6BBC" w:rsidP="000A6BBC">
      <w:pPr>
        <w:rPr>
          <w:rFonts w:ascii="Arial" w:hAnsi="Arial" w:cs="Arial"/>
          <w:sz w:val="22"/>
          <w:szCs w:val="22"/>
        </w:rPr>
      </w:pPr>
      <w:r w:rsidRPr="000A6BBC">
        <w:rPr>
          <w:rFonts w:ascii="Arial" w:hAnsi="Arial" w:cs="Arial"/>
          <w:sz w:val="22"/>
          <w:szCs w:val="22"/>
        </w:rPr>
        <w:t>Efficiency: Taylor's theory emphasizes the importance of efficiency in the workplace. This can be particularly helpful for Asda, as it is a large retail company that relies heavily on productivity and cost control.</w:t>
      </w:r>
    </w:p>
    <w:p w14:paraId="3A32C2CD" w14:textId="77777777" w:rsidR="000A6BBC" w:rsidRPr="000A6BBC" w:rsidRDefault="000A6BBC" w:rsidP="000A6BBC">
      <w:pPr>
        <w:rPr>
          <w:rFonts w:ascii="Arial" w:hAnsi="Arial" w:cs="Arial"/>
          <w:sz w:val="22"/>
          <w:szCs w:val="22"/>
        </w:rPr>
      </w:pPr>
      <w:r w:rsidRPr="000A6BBC">
        <w:rPr>
          <w:rFonts w:ascii="Arial" w:hAnsi="Arial" w:cs="Arial"/>
          <w:sz w:val="22"/>
          <w:szCs w:val="22"/>
        </w:rPr>
        <w:t>Specialization: Taylor's theory also promotes specialization, which can be helpful for Asda in terms of improving productivity and quality control.</w:t>
      </w:r>
    </w:p>
    <w:p w14:paraId="4867F396" w14:textId="77777777" w:rsidR="000A6BBC" w:rsidRPr="000A6BBC" w:rsidRDefault="000A6BBC" w:rsidP="000A6BBC">
      <w:pPr>
        <w:rPr>
          <w:rFonts w:ascii="Arial" w:hAnsi="Arial" w:cs="Arial"/>
          <w:sz w:val="22"/>
          <w:szCs w:val="22"/>
        </w:rPr>
      </w:pPr>
      <w:r w:rsidRPr="000A6BBC">
        <w:rPr>
          <w:rFonts w:ascii="Arial" w:hAnsi="Arial" w:cs="Arial"/>
          <w:sz w:val="22"/>
          <w:szCs w:val="22"/>
        </w:rPr>
        <w:t>Standardization: Taylor's approach emphasizes the need for standardization, which can help Asda create consistent processes and procedures that can be replicated across different stores.</w:t>
      </w:r>
    </w:p>
    <w:p w14:paraId="1988C7C5" w14:textId="044FC367" w:rsidR="000A6BBC" w:rsidRPr="000A6BBC" w:rsidRDefault="000A6BBC" w:rsidP="000A6BBC">
      <w:pPr>
        <w:rPr>
          <w:rFonts w:ascii="Arial" w:hAnsi="Arial" w:cs="Arial"/>
          <w:sz w:val="22"/>
          <w:szCs w:val="22"/>
        </w:rPr>
      </w:pPr>
      <w:r w:rsidRPr="000A6BBC">
        <w:rPr>
          <w:rFonts w:ascii="Arial" w:hAnsi="Arial" w:cs="Arial"/>
          <w:sz w:val="22"/>
          <w:szCs w:val="22"/>
        </w:rPr>
        <w:t>Cons of Frederick Taylor's theory:</w:t>
      </w:r>
    </w:p>
    <w:p w14:paraId="2F649640" w14:textId="4F15D159" w:rsidR="000A6BBC" w:rsidRPr="000A6BBC" w:rsidRDefault="000A6BBC" w:rsidP="000A6BBC">
      <w:pPr>
        <w:rPr>
          <w:rFonts w:ascii="Arial" w:hAnsi="Arial" w:cs="Arial"/>
          <w:sz w:val="22"/>
          <w:szCs w:val="22"/>
        </w:rPr>
      </w:pPr>
      <w:r w:rsidRPr="000A6BBC">
        <w:rPr>
          <w:rFonts w:ascii="Arial" w:hAnsi="Arial" w:cs="Arial"/>
          <w:sz w:val="22"/>
          <w:szCs w:val="22"/>
        </w:rPr>
        <w:t xml:space="preserve">Employee dissatisfaction: Taylor's approach tends to focus on maximizing efficiency at the expense of employee well-being. If implemented too rigidly, this could lead to dissatisfaction and turnover among Asda's </w:t>
      </w:r>
      <w:r w:rsidR="00E06528" w:rsidRPr="000A6BBC">
        <w:rPr>
          <w:rFonts w:ascii="Arial" w:hAnsi="Arial" w:cs="Arial"/>
          <w:sz w:val="22"/>
          <w:szCs w:val="22"/>
        </w:rPr>
        <w:t>workforces</w:t>
      </w:r>
      <w:r w:rsidRPr="000A6BBC">
        <w:rPr>
          <w:rFonts w:ascii="Arial" w:hAnsi="Arial" w:cs="Arial"/>
          <w:sz w:val="22"/>
          <w:szCs w:val="22"/>
        </w:rPr>
        <w:t>.</w:t>
      </w:r>
    </w:p>
    <w:p w14:paraId="40E4EC3E" w14:textId="77777777" w:rsidR="000A6BBC" w:rsidRPr="000A6BBC" w:rsidRDefault="000A6BBC" w:rsidP="000A6BBC">
      <w:pPr>
        <w:rPr>
          <w:rFonts w:ascii="Arial" w:hAnsi="Arial" w:cs="Arial"/>
          <w:sz w:val="22"/>
          <w:szCs w:val="22"/>
        </w:rPr>
      </w:pPr>
      <w:r w:rsidRPr="000A6BBC">
        <w:rPr>
          <w:rFonts w:ascii="Arial" w:hAnsi="Arial" w:cs="Arial"/>
          <w:sz w:val="22"/>
          <w:szCs w:val="22"/>
        </w:rPr>
        <w:t>Limited creativity: Taylor's approach can be quite prescriptive, which may limit innovation and creativity within Asda's workforce.</w:t>
      </w:r>
    </w:p>
    <w:p w14:paraId="2947DBF2" w14:textId="77777777" w:rsidR="000A6BBC" w:rsidRPr="000A6BBC" w:rsidRDefault="000A6BBC" w:rsidP="000A6BBC">
      <w:pPr>
        <w:rPr>
          <w:rFonts w:ascii="Arial" w:hAnsi="Arial" w:cs="Arial"/>
          <w:sz w:val="22"/>
          <w:szCs w:val="22"/>
        </w:rPr>
      </w:pPr>
      <w:r w:rsidRPr="000A6BBC">
        <w:rPr>
          <w:rFonts w:ascii="Arial" w:hAnsi="Arial" w:cs="Arial"/>
          <w:sz w:val="22"/>
          <w:szCs w:val="22"/>
        </w:rPr>
        <w:t>Overemphasis on mechanization: Taylor's approach can lead to an overemphasis on mechanization and automation, which may not always be the best approach in a retail setting.</w:t>
      </w:r>
    </w:p>
    <w:p w14:paraId="1C10F759" w14:textId="1F329C9D" w:rsidR="000A6BBC" w:rsidRPr="000A6BBC" w:rsidRDefault="000A6BBC" w:rsidP="000A6BBC">
      <w:pPr>
        <w:rPr>
          <w:rFonts w:ascii="Arial" w:hAnsi="Arial" w:cs="Arial"/>
          <w:sz w:val="22"/>
          <w:szCs w:val="22"/>
        </w:rPr>
      </w:pPr>
      <w:r w:rsidRPr="000A6BBC">
        <w:rPr>
          <w:rFonts w:ascii="Arial" w:hAnsi="Arial" w:cs="Arial"/>
          <w:sz w:val="22"/>
          <w:szCs w:val="22"/>
        </w:rPr>
        <w:t>Pros of Henri Fayol's theory:</w:t>
      </w:r>
    </w:p>
    <w:p w14:paraId="51EDC974" w14:textId="77777777" w:rsidR="000A6BBC" w:rsidRPr="000A6BBC" w:rsidRDefault="000A6BBC" w:rsidP="000A6BBC">
      <w:pPr>
        <w:rPr>
          <w:rFonts w:ascii="Arial" w:hAnsi="Arial" w:cs="Arial"/>
          <w:sz w:val="22"/>
          <w:szCs w:val="22"/>
        </w:rPr>
      </w:pPr>
      <w:r w:rsidRPr="000A6BBC">
        <w:rPr>
          <w:rFonts w:ascii="Arial" w:hAnsi="Arial" w:cs="Arial"/>
          <w:sz w:val="22"/>
          <w:szCs w:val="22"/>
        </w:rPr>
        <w:t>Holistic approach: Fayol's theory takes a more holistic approach to management, which can be helpful for Asda in terms of considering the company's broader goals and objectives.</w:t>
      </w:r>
    </w:p>
    <w:p w14:paraId="2A5642DB" w14:textId="77777777" w:rsidR="000A6BBC" w:rsidRPr="000A6BBC" w:rsidRDefault="000A6BBC" w:rsidP="000A6BBC">
      <w:pPr>
        <w:rPr>
          <w:rFonts w:ascii="Arial" w:hAnsi="Arial" w:cs="Arial"/>
          <w:sz w:val="22"/>
          <w:szCs w:val="22"/>
        </w:rPr>
      </w:pPr>
      <w:r w:rsidRPr="000A6BBC">
        <w:rPr>
          <w:rFonts w:ascii="Arial" w:hAnsi="Arial" w:cs="Arial"/>
          <w:sz w:val="22"/>
          <w:szCs w:val="22"/>
        </w:rPr>
        <w:lastRenderedPageBreak/>
        <w:t>Flexibility: Fayol's approach is more flexible than Taylor's, which may be better suited to Asda's rapidly changing business environment.</w:t>
      </w:r>
    </w:p>
    <w:p w14:paraId="4A4F8B9F" w14:textId="77777777" w:rsidR="000A6BBC" w:rsidRPr="000A6BBC" w:rsidRDefault="000A6BBC" w:rsidP="000A6BBC">
      <w:pPr>
        <w:rPr>
          <w:rFonts w:ascii="Arial" w:hAnsi="Arial" w:cs="Arial"/>
          <w:sz w:val="22"/>
          <w:szCs w:val="22"/>
        </w:rPr>
      </w:pPr>
      <w:r w:rsidRPr="000A6BBC">
        <w:rPr>
          <w:rFonts w:ascii="Arial" w:hAnsi="Arial" w:cs="Arial"/>
          <w:sz w:val="22"/>
          <w:szCs w:val="22"/>
        </w:rPr>
        <w:t>Emphasis on communication: Fayol's approach emphasizes the importance of communication within an organization, which can be particularly helpful for Asda as it seeks to coordinate activities across different stores.</w:t>
      </w:r>
    </w:p>
    <w:p w14:paraId="31F56D93" w14:textId="1B3EEA87" w:rsidR="000A6BBC" w:rsidRPr="000A6BBC" w:rsidRDefault="000A6BBC" w:rsidP="000A6BBC">
      <w:pPr>
        <w:rPr>
          <w:rFonts w:ascii="Arial" w:hAnsi="Arial" w:cs="Arial"/>
          <w:sz w:val="22"/>
          <w:szCs w:val="22"/>
        </w:rPr>
      </w:pPr>
      <w:r w:rsidRPr="000A6BBC">
        <w:rPr>
          <w:rFonts w:ascii="Arial" w:hAnsi="Arial" w:cs="Arial"/>
          <w:sz w:val="22"/>
          <w:szCs w:val="22"/>
        </w:rPr>
        <w:t>Cons of Henri Fayol's theory:</w:t>
      </w:r>
    </w:p>
    <w:p w14:paraId="2F7960D8" w14:textId="77777777" w:rsidR="000A6BBC" w:rsidRPr="000A6BBC" w:rsidRDefault="000A6BBC" w:rsidP="000A6BBC">
      <w:pPr>
        <w:rPr>
          <w:rFonts w:ascii="Arial" w:hAnsi="Arial" w:cs="Arial"/>
          <w:sz w:val="22"/>
          <w:szCs w:val="22"/>
        </w:rPr>
      </w:pPr>
      <w:r w:rsidRPr="000A6BBC">
        <w:rPr>
          <w:rFonts w:ascii="Arial" w:hAnsi="Arial" w:cs="Arial"/>
          <w:sz w:val="22"/>
          <w:szCs w:val="22"/>
        </w:rPr>
        <w:t>Vagueness: Fayol's approach can be quite vague at times, which may make it difficult to implement in a concrete way within Asda.</w:t>
      </w:r>
    </w:p>
    <w:p w14:paraId="5E84FA09" w14:textId="77777777" w:rsidR="000A6BBC" w:rsidRPr="000A6BBC" w:rsidRDefault="000A6BBC" w:rsidP="000A6BBC">
      <w:pPr>
        <w:rPr>
          <w:rFonts w:ascii="Arial" w:hAnsi="Arial" w:cs="Arial"/>
          <w:sz w:val="22"/>
          <w:szCs w:val="22"/>
        </w:rPr>
      </w:pPr>
      <w:r w:rsidRPr="000A6BBC">
        <w:rPr>
          <w:rFonts w:ascii="Arial" w:hAnsi="Arial" w:cs="Arial"/>
          <w:sz w:val="22"/>
          <w:szCs w:val="22"/>
        </w:rPr>
        <w:t>Top-down approach: Fayol's approach tends to be more top-down, which may not be ideal for a company like Asda, which relies heavily on employee engagement and feedback.</w:t>
      </w:r>
    </w:p>
    <w:p w14:paraId="2E79149F" w14:textId="77777777" w:rsidR="000A6BBC" w:rsidRPr="000A6BBC" w:rsidRDefault="000A6BBC" w:rsidP="000A6BBC">
      <w:pPr>
        <w:rPr>
          <w:rFonts w:ascii="Arial" w:hAnsi="Arial" w:cs="Arial"/>
          <w:sz w:val="22"/>
          <w:szCs w:val="22"/>
        </w:rPr>
      </w:pPr>
      <w:r w:rsidRPr="000A6BBC">
        <w:rPr>
          <w:rFonts w:ascii="Arial" w:hAnsi="Arial" w:cs="Arial"/>
          <w:sz w:val="22"/>
          <w:szCs w:val="22"/>
        </w:rPr>
        <w:t>Limited focus on efficiency: Fayol's approach does not place as much emphasis on efficiency as Taylor's, which may not always be the best approach for a large retail company like Asda.</w:t>
      </w:r>
    </w:p>
    <w:p w14:paraId="4DCFCCBD" w14:textId="78B742C8" w:rsidR="00CB5223" w:rsidRDefault="000A6BBC" w:rsidP="000A6BBC">
      <w:pPr>
        <w:rPr>
          <w:rFonts w:ascii="Arial" w:hAnsi="Arial" w:cs="Arial"/>
          <w:sz w:val="22"/>
          <w:szCs w:val="22"/>
        </w:rPr>
      </w:pPr>
      <w:r w:rsidRPr="000A6BBC">
        <w:rPr>
          <w:rFonts w:ascii="Arial" w:hAnsi="Arial" w:cs="Arial"/>
          <w:sz w:val="22"/>
          <w:szCs w:val="22"/>
        </w:rPr>
        <w:t xml:space="preserve">In summary, both Frederick Taylor's and Henri Fayol's theories have their pros and cons when applied to a company like Asda. Ultimately, the best approach will depend on Asda's specific goals, objectives, and culture. It may be beneficial to draw on aspects of both </w:t>
      </w:r>
      <w:r w:rsidRPr="00B05C79">
        <w:rPr>
          <w:rFonts w:ascii="Arial" w:hAnsi="Arial" w:cs="Arial"/>
          <w:sz w:val="22"/>
          <w:szCs w:val="22"/>
        </w:rPr>
        <w:t>theories to create a customized management approach that works best for Asda.</w:t>
      </w:r>
      <w:r w:rsidRPr="00B05C79">
        <w:rPr>
          <w:rFonts w:ascii="Arial" w:hAnsi="Arial" w:cs="Arial"/>
          <w:sz w:val="22"/>
          <w:szCs w:val="22"/>
        </w:rPr>
        <w:t xml:space="preserve"> </w:t>
      </w:r>
    </w:p>
    <w:p w14:paraId="1ABF4A00" w14:textId="77777777" w:rsidR="00B05C79" w:rsidRDefault="00B05C79" w:rsidP="000A6BBC">
      <w:pPr>
        <w:rPr>
          <w:rFonts w:ascii="Arial" w:hAnsi="Arial" w:cs="Arial"/>
          <w:sz w:val="22"/>
          <w:szCs w:val="22"/>
        </w:rPr>
      </w:pPr>
    </w:p>
    <w:p w14:paraId="620ABBF1" w14:textId="77777777" w:rsidR="00B05C79" w:rsidRDefault="00B05C79" w:rsidP="000A6BBC">
      <w:pPr>
        <w:rPr>
          <w:rFonts w:ascii="Arial" w:hAnsi="Arial" w:cs="Arial"/>
          <w:sz w:val="22"/>
          <w:szCs w:val="22"/>
        </w:rPr>
      </w:pPr>
    </w:p>
    <w:p w14:paraId="2D0570C0" w14:textId="77777777" w:rsidR="00B05C79" w:rsidRDefault="00B05C79" w:rsidP="000A6BBC">
      <w:pPr>
        <w:rPr>
          <w:rFonts w:ascii="Arial" w:hAnsi="Arial" w:cs="Arial"/>
          <w:sz w:val="22"/>
          <w:szCs w:val="22"/>
        </w:rPr>
      </w:pPr>
    </w:p>
    <w:p w14:paraId="11C31D32" w14:textId="77777777" w:rsidR="00B05C79" w:rsidRDefault="00B05C79" w:rsidP="000A6BBC">
      <w:pPr>
        <w:rPr>
          <w:rFonts w:ascii="Arial" w:hAnsi="Arial" w:cs="Arial"/>
          <w:sz w:val="22"/>
          <w:szCs w:val="22"/>
        </w:rPr>
      </w:pPr>
    </w:p>
    <w:p w14:paraId="16136C72" w14:textId="77777777" w:rsidR="00B05C79" w:rsidRDefault="00B05C79" w:rsidP="000A6BBC">
      <w:pPr>
        <w:rPr>
          <w:rFonts w:ascii="Arial" w:hAnsi="Arial" w:cs="Arial"/>
          <w:sz w:val="22"/>
          <w:szCs w:val="22"/>
        </w:rPr>
      </w:pPr>
    </w:p>
    <w:p w14:paraId="2327B3EC" w14:textId="77777777" w:rsidR="00B05C79" w:rsidRDefault="00B05C79" w:rsidP="000A6BBC">
      <w:pPr>
        <w:rPr>
          <w:rFonts w:ascii="Arial" w:hAnsi="Arial" w:cs="Arial"/>
          <w:sz w:val="22"/>
          <w:szCs w:val="22"/>
          <w:lang w:val="en-US"/>
        </w:rPr>
      </w:pPr>
    </w:p>
    <w:p w14:paraId="2A0BECB5" w14:textId="77777777" w:rsidR="00BC699D" w:rsidRDefault="00BC699D" w:rsidP="000A6BBC">
      <w:pPr>
        <w:rPr>
          <w:rFonts w:ascii="Arial" w:hAnsi="Arial" w:cs="Arial"/>
          <w:sz w:val="22"/>
          <w:szCs w:val="22"/>
          <w:lang w:val="en-US"/>
        </w:rPr>
      </w:pPr>
    </w:p>
    <w:p w14:paraId="46F3368B" w14:textId="77777777" w:rsidR="00BC699D" w:rsidRDefault="00BC699D" w:rsidP="000A6BBC">
      <w:pPr>
        <w:rPr>
          <w:rFonts w:ascii="Arial" w:hAnsi="Arial" w:cs="Arial"/>
          <w:sz w:val="22"/>
          <w:szCs w:val="22"/>
          <w:lang w:val="en-US"/>
        </w:rPr>
      </w:pPr>
    </w:p>
    <w:p w14:paraId="061C987A" w14:textId="77777777" w:rsidR="00BC699D" w:rsidRPr="00B05C79" w:rsidRDefault="00BC699D" w:rsidP="000A6BBC">
      <w:pPr>
        <w:rPr>
          <w:rFonts w:ascii="Arial" w:hAnsi="Arial" w:cs="Arial"/>
          <w:sz w:val="22"/>
          <w:szCs w:val="22"/>
          <w:lang w:val="en-US"/>
        </w:rPr>
      </w:pPr>
    </w:p>
    <w:p w14:paraId="16AE8BC6" w14:textId="4134D6C3" w:rsidR="00787706" w:rsidRDefault="00787706" w:rsidP="00957C38">
      <w:pPr>
        <w:rPr>
          <w:rFonts w:ascii="Arial" w:hAnsi="Arial" w:cs="Arial"/>
          <w:sz w:val="22"/>
          <w:szCs w:val="22"/>
          <w:lang w:val="en-US"/>
        </w:rPr>
      </w:pPr>
    </w:p>
    <w:p w14:paraId="3F4C1E90" w14:textId="23819409" w:rsidR="004E57F9" w:rsidRPr="0003660A" w:rsidRDefault="001F459B" w:rsidP="00543EBF">
      <w:pPr>
        <w:pStyle w:val="Heading1"/>
      </w:pPr>
      <w:bookmarkStart w:id="4" w:name="_Toc129882563"/>
      <w:r>
        <w:lastRenderedPageBreak/>
        <w:t>O</w:t>
      </w:r>
      <w:r w:rsidR="000F2A77">
        <w:t xml:space="preserve">verview of the nature of conflicts </w:t>
      </w:r>
      <w:r w:rsidR="00061BB0">
        <w:t>BRAND</w:t>
      </w:r>
      <w:r w:rsidR="00BF2988">
        <w:t xml:space="preserve"> EXPERIENCE</w:t>
      </w:r>
      <w:bookmarkEnd w:id="4"/>
      <w:r w:rsidR="00BF2988">
        <w:t xml:space="preserve"> </w:t>
      </w:r>
    </w:p>
    <w:p w14:paraId="5B77889F" w14:textId="659C94B5" w:rsidR="00816EC5" w:rsidRDefault="00816EC5" w:rsidP="00816EC5">
      <w:pPr>
        <w:rPr>
          <w:sz w:val="18"/>
          <w:szCs w:val="18"/>
        </w:rPr>
      </w:pPr>
    </w:p>
    <w:p w14:paraId="5ABE597E" w14:textId="004D7710" w:rsidR="00EA03F5" w:rsidRPr="0079675E" w:rsidRDefault="00EA03F5" w:rsidP="00521E02">
      <w:pPr>
        <w:rPr>
          <w:rFonts w:ascii="Arial" w:hAnsi="Arial" w:cs="Arial"/>
          <w:sz w:val="22"/>
          <w:szCs w:val="22"/>
        </w:rPr>
      </w:pPr>
      <w:r w:rsidRPr="0079675E">
        <w:rPr>
          <w:rFonts w:ascii="Arial" w:hAnsi="Arial" w:cs="Arial"/>
          <w:sz w:val="22"/>
          <w:szCs w:val="22"/>
        </w:rPr>
        <w:t>Conflict can be defined as a situation where two or more parties have opposing goals, interests, or ideas that lead to tension, disagreement, and sometimes even hostility. It can occur in any context where people interact, such as at work, in relationships, or in communities</w:t>
      </w:r>
      <w:r w:rsidR="00E220FE" w:rsidRPr="0079675E">
        <w:rPr>
          <w:rFonts w:ascii="Arial" w:hAnsi="Arial" w:cs="Arial"/>
          <w:sz w:val="22"/>
          <w:szCs w:val="22"/>
        </w:rPr>
        <w:t xml:space="preserve"> </w:t>
      </w:r>
      <w:r w:rsidR="00070326" w:rsidRPr="0079675E">
        <w:rPr>
          <w:rFonts w:ascii="Arial" w:hAnsi="Arial" w:cs="Arial"/>
          <w:sz w:val="22"/>
          <w:szCs w:val="22"/>
        </w:rPr>
        <w:t>(</w:t>
      </w:r>
      <w:r w:rsidR="00E220FE" w:rsidRPr="0079675E">
        <w:rPr>
          <w:rFonts w:ascii="Arial" w:hAnsi="Arial" w:cs="Arial"/>
          <w:sz w:val="22"/>
          <w:szCs w:val="22"/>
        </w:rPr>
        <w:t>Mullins 2005)</w:t>
      </w:r>
      <w:r w:rsidRPr="0079675E">
        <w:rPr>
          <w:rFonts w:ascii="Arial" w:hAnsi="Arial" w:cs="Arial"/>
          <w:sz w:val="22"/>
          <w:szCs w:val="22"/>
        </w:rPr>
        <w:t>.</w:t>
      </w:r>
    </w:p>
    <w:p w14:paraId="5D2A22A8" w14:textId="7CEF17AF" w:rsidR="00401730" w:rsidRPr="00401730" w:rsidRDefault="00401730" w:rsidP="00401730">
      <w:pPr>
        <w:rPr>
          <w:rFonts w:ascii="Arial" w:hAnsi="Arial" w:cs="Arial"/>
          <w:sz w:val="22"/>
          <w:szCs w:val="22"/>
        </w:rPr>
      </w:pPr>
      <w:r w:rsidRPr="00401730">
        <w:rPr>
          <w:rFonts w:ascii="Arial" w:hAnsi="Arial" w:cs="Arial"/>
          <w:sz w:val="22"/>
          <w:szCs w:val="22"/>
        </w:rPr>
        <w:t>Conflict in brand experience can arise when customers' expectations of a brand are not met, leading to a negative experience. This can result in dissatisfaction, decreased loyalty, and even damage to the brand's reputation. Asda, as a major UK retail brand, is not immune to conflicts in brand experience.</w:t>
      </w:r>
    </w:p>
    <w:p w14:paraId="3F1939C4" w14:textId="7A82E6E1" w:rsidR="00401730" w:rsidRPr="00401730" w:rsidRDefault="00401730" w:rsidP="00401730">
      <w:pPr>
        <w:rPr>
          <w:rFonts w:ascii="Arial" w:hAnsi="Arial" w:cs="Arial"/>
          <w:sz w:val="22"/>
          <w:szCs w:val="22"/>
        </w:rPr>
      </w:pPr>
      <w:r w:rsidRPr="00401730">
        <w:rPr>
          <w:rFonts w:ascii="Arial" w:hAnsi="Arial" w:cs="Arial"/>
          <w:sz w:val="22"/>
          <w:szCs w:val="22"/>
        </w:rPr>
        <w:t>Some common sources of conflict in Asda's brand experience include:</w:t>
      </w:r>
    </w:p>
    <w:p w14:paraId="45C9ED71" w14:textId="77777777" w:rsidR="00401730" w:rsidRPr="00401730" w:rsidRDefault="00401730" w:rsidP="00401730">
      <w:pPr>
        <w:rPr>
          <w:rFonts w:ascii="Arial" w:hAnsi="Arial" w:cs="Arial"/>
          <w:sz w:val="22"/>
          <w:szCs w:val="22"/>
        </w:rPr>
      </w:pPr>
      <w:r w:rsidRPr="00401730">
        <w:rPr>
          <w:rFonts w:ascii="Arial" w:hAnsi="Arial" w:cs="Arial"/>
          <w:sz w:val="22"/>
          <w:szCs w:val="22"/>
        </w:rPr>
        <w:t>Product quality: Customers may experience conflict when they purchase products that do not meet their quality expectations or are defective in some way. This can lead to dissatisfaction and a negative perception of the brand's overall quality.</w:t>
      </w:r>
    </w:p>
    <w:p w14:paraId="6EA6EEB3" w14:textId="77777777" w:rsidR="00401730" w:rsidRPr="00401730" w:rsidRDefault="00401730" w:rsidP="00401730">
      <w:pPr>
        <w:rPr>
          <w:rFonts w:ascii="Arial" w:hAnsi="Arial" w:cs="Arial"/>
          <w:sz w:val="22"/>
          <w:szCs w:val="22"/>
        </w:rPr>
      </w:pPr>
      <w:r w:rsidRPr="00401730">
        <w:rPr>
          <w:rFonts w:ascii="Arial" w:hAnsi="Arial" w:cs="Arial"/>
          <w:sz w:val="22"/>
          <w:szCs w:val="22"/>
        </w:rPr>
        <w:t>Customer service: Customers may experience conflict if they encounter unhelpful or rude staff members or have difficulty resolving issues with the brand's customer service team. This can lead to frustration and a negative perception of the brand's customer service.</w:t>
      </w:r>
    </w:p>
    <w:p w14:paraId="15204363" w14:textId="63814B6B" w:rsidR="00401730" w:rsidRPr="00401730" w:rsidRDefault="00401730" w:rsidP="00401730">
      <w:pPr>
        <w:rPr>
          <w:rFonts w:ascii="Arial" w:hAnsi="Arial" w:cs="Arial"/>
          <w:sz w:val="22"/>
          <w:szCs w:val="22"/>
        </w:rPr>
      </w:pPr>
      <w:r w:rsidRPr="00401730">
        <w:rPr>
          <w:rFonts w:ascii="Arial" w:hAnsi="Arial" w:cs="Arial"/>
          <w:sz w:val="22"/>
          <w:szCs w:val="22"/>
        </w:rPr>
        <w:t xml:space="preserve">Pricing and value: Asda </w:t>
      </w:r>
      <w:r w:rsidR="00BC0E56" w:rsidRPr="00401730">
        <w:rPr>
          <w:rFonts w:ascii="Arial" w:hAnsi="Arial" w:cs="Arial"/>
          <w:sz w:val="22"/>
          <w:szCs w:val="22"/>
        </w:rPr>
        <w:t>are</w:t>
      </w:r>
      <w:r w:rsidRPr="00401730">
        <w:rPr>
          <w:rFonts w:ascii="Arial" w:hAnsi="Arial" w:cs="Arial"/>
          <w:sz w:val="22"/>
          <w:szCs w:val="22"/>
        </w:rPr>
        <w:t xml:space="preserve"> known for its low prices, but customers may experience conflict if they feel that the quality of the products does not match the price point. This can lead to a negative perception of the brand's value proposition.</w:t>
      </w:r>
    </w:p>
    <w:p w14:paraId="11C5F845" w14:textId="77777777" w:rsidR="00401730" w:rsidRPr="00401730" w:rsidRDefault="00401730" w:rsidP="00401730">
      <w:pPr>
        <w:rPr>
          <w:rFonts w:ascii="Arial" w:hAnsi="Arial" w:cs="Arial"/>
          <w:sz w:val="22"/>
          <w:szCs w:val="22"/>
        </w:rPr>
      </w:pPr>
      <w:r w:rsidRPr="00401730">
        <w:rPr>
          <w:rFonts w:ascii="Arial" w:hAnsi="Arial" w:cs="Arial"/>
          <w:sz w:val="22"/>
          <w:szCs w:val="22"/>
        </w:rPr>
        <w:t>In-store experience: Customers may experience conflict if they find Asda stores to be disorganized, unclean, or difficult to navigate. This can lead to frustration and a negative perception of the brand's overall shopping experience.</w:t>
      </w:r>
    </w:p>
    <w:p w14:paraId="05ABBBD5" w14:textId="4FE6B0B0" w:rsidR="00401730" w:rsidRPr="00401730" w:rsidRDefault="00401730" w:rsidP="00401730">
      <w:pPr>
        <w:rPr>
          <w:rFonts w:ascii="Arial" w:hAnsi="Arial" w:cs="Arial"/>
          <w:sz w:val="22"/>
          <w:szCs w:val="22"/>
        </w:rPr>
      </w:pPr>
      <w:r w:rsidRPr="00401730">
        <w:rPr>
          <w:rFonts w:ascii="Arial" w:hAnsi="Arial" w:cs="Arial"/>
          <w:sz w:val="22"/>
          <w:szCs w:val="22"/>
        </w:rPr>
        <w:t>To mitigate conflicts in brand experience, Asda can take several steps, including:</w:t>
      </w:r>
    </w:p>
    <w:p w14:paraId="2851865D" w14:textId="77777777" w:rsidR="00401730" w:rsidRPr="00401730" w:rsidRDefault="00401730" w:rsidP="00401730">
      <w:pPr>
        <w:rPr>
          <w:rFonts w:ascii="Arial" w:hAnsi="Arial" w:cs="Arial"/>
          <w:sz w:val="22"/>
          <w:szCs w:val="22"/>
        </w:rPr>
      </w:pPr>
      <w:r w:rsidRPr="00401730">
        <w:rPr>
          <w:rFonts w:ascii="Arial" w:hAnsi="Arial" w:cs="Arial"/>
          <w:sz w:val="22"/>
          <w:szCs w:val="22"/>
        </w:rPr>
        <w:t>Investing in product quality: Asda can ensure that its products meet or exceed customers' quality expectations to reduce conflicts in this area.</w:t>
      </w:r>
    </w:p>
    <w:p w14:paraId="5A9C6929" w14:textId="77777777" w:rsidR="00401730" w:rsidRPr="00401730" w:rsidRDefault="00401730" w:rsidP="00401730">
      <w:pPr>
        <w:rPr>
          <w:rFonts w:ascii="Arial" w:hAnsi="Arial" w:cs="Arial"/>
          <w:sz w:val="22"/>
          <w:szCs w:val="22"/>
        </w:rPr>
      </w:pPr>
      <w:r w:rsidRPr="00401730">
        <w:rPr>
          <w:rFonts w:ascii="Arial" w:hAnsi="Arial" w:cs="Arial"/>
          <w:sz w:val="22"/>
          <w:szCs w:val="22"/>
        </w:rPr>
        <w:t>Improving customer service: Asda can train its staff to be more helpful and responsive to customers' needs to reduce conflicts in this area.</w:t>
      </w:r>
    </w:p>
    <w:p w14:paraId="3D7B3FC2" w14:textId="77777777" w:rsidR="00401730" w:rsidRPr="00401730" w:rsidRDefault="00401730" w:rsidP="00401730">
      <w:pPr>
        <w:rPr>
          <w:rFonts w:ascii="Arial" w:hAnsi="Arial" w:cs="Arial"/>
          <w:sz w:val="22"/>
          <w:szCs w:val="22"/>
        </w:rPr>
      </w:pPr>
      <w:r w:rsidRPr="00401730">
        <w:rPr>
          <w:rFonts w:ascii="Arial" w:hAnsi="Arial" w:cs="Arial"/>
          <w:sz w:val="22"/>
          <w:szCs w:val="22"/>
        </w:rPr>
        <w:t>Providing value: Asda can ensure that its products offer good value for their price points to reduce conflicts in this area.</w:t>
      </w:r>
    </w:p>
    <w:p w14:paraId="3C49C49A" w14:textId="77777777" w:rsidR="00401730" w:rsidRPr="00401730" w:rsidRDefault="00401730" w:rsidP="00401730">
      <w:pPr>
        <w:rPr>
          <w:rFonts w:ascii="Arial" w:hAnsi="Arial" w:cs="Arial"/>
          <w:sz w:val="22"/>
          <w:szCs w:val="22"/>
        </w:rPr>
      </w:pPr>
      <w:r w:rsidRPr="00401730">
        <w:rPr>
          <w:rFonts w:ascii="Arial" w:hAnsi="Arial" w:cs="Arial"/>
          <w:sz w:val="22"/>
          <w:szCs w:val="22"/>
        </w:rPr>
        <w:lastRenderedPageBreak/>
        <w:t>Enhancing the in-store experience: Asda can improve store cleanliness and organization, provide clear signage, and make it easier for customers to navigate stores to reduce conflicts in this area.</w:t>
      </w:r>
    </w:p>
    <w:p w14:paraId="4301DEF0" w14:textId="75081A97" w:rsidR="00521E02" w:rsidRDefault="00401730" w:rsidP="00401730">
      <w:pPr>
        <w:rPr>
          <w:sz w:val="18"/>
          <w:szCs w:val="18"/>
        </w:rPr>
      </w:pPr>
      <w:r w:rsidRPr="00401730">
        <w:rPr>
          <w:rFonts w:ascii="Arial" w:hAnsi="Arial" w:cs="Arial"/>
          <w:sz w:val="22"/>
          <w:szCs w:val="22"/>
        </w:rPr>
        <w:t>By addressing these common sources of conflict in brand experience, Asda can work to create a more positive overall brand perception and increase customer loyalty.</w:t>
      </w:r>
    </w:p>
    <w:p w14:paraId="34032C5B" w14:textId="78C9662A" w:rsidR="00751F1B" w:rsidRDefault="00751F1B" w:rsidP="00816EC5">
      <w:pPr>
        <w:rPr>
          <w:sz w:val="18"/>
          <w:szCs w:val="18"/>
        </w:rPr>
      </w:pPr>
    </w:p>
    <w:p w14:paraId="6161418E" w14:textId="6B1CDECB" w:rsidR="00751F1B" w:rsidRDefault="00751F1B" w:rsidP="00816EC5">
      <w:pPr>
        <w:rPr>
          <w:sz w:val="18"/>
          <w:szCs w:val="18"/>
        </w:rPr>
      </w:pPr>
    </w:p>
    <w:p w14:paraId="4D9BF566" w14:textId="73223A5F" w:rsidR="00751F1B" w:rsidRDefault="00751F1B" w:rsidP="00816EC5">
      <w:pPr>
        <w:rPr>
          <w:sz w:val="18"/>
          <w:szCs w:val="18"/>
        </w:rPr>
      </w:pPr>
    </w:p>
    <w:p w14:paraId="03263312" w14:textId="6B81E405" w:rsidR="00751F1B" w:rsidRDefault="00751F1B" w:rsidP="00816EC5">
      <w:pPr>
        <w:rPr>
          <w:sz w:val="18"/>
          <w:szCs w:val="18"/>
        </w:rPr>
      </w:pPr>
    </w:p>
    <w:p w14:paraId="711593A5" w14:textId="63CE0D36" w:rsidR="00751F1B" w:rsidRDefault="00751F1B" w:rsidP="00816EC5">
      <w:pPr>
        <w:rPr>
          <w:sz w:val="18"/>
          <w:szCs w:val="18"/>
        </w:rPr>
      </w:pPr>
    </w:p>
    <w:p w14:paraId="72DDBC96" w14:textId="3F98BCE1" w:rsidR="00751F1B" w:rsidRDefault="00751F1B" w:rsidP="00816EC5">
      <w:pPr>
        <w:rPr>
          <w:sz w:val="18"/>
          <w:szCs w:val="18"/>
        </w:rPr>
      </w:pPr>
    </w:p>
    <w:p w14:paraId="6192DD47" w14:textId="5A3FC8F4" w:rsidR="00751F1B" w:rsidRDefault="00751F1B" w:rsidP="00816EC5">
      <w:pPr>
        <w:rPr>
          <w:sz w:val="18"/>
          <w:szCs w:val="18"/>
        </w:rPr>
      </w:pPr>
    </w:p>
    <w:p w14:paraId="5C0D2283" w14:textId="7EF1EEAD" w:rsidR="00751F1B" w:rsidRDefault="00751F1B" w:rsidP="00816EC5">
      <w:pPr>
        <w:rPr>
          <w:sz w:val="18"/>
          <w:szCs w:val="18"/>
        </w:rPr>
      </w:pPr>
    </w:p>
    <w:p w14:paraId="225E630D" w14:textId="1A0ABB79" w:rsidR="00751F1B" w:rsidRDefault="00751F1B" w:rsidP="00816EC5">
      <w:pPr>
        <w:rPr>
          <w:sz w:val="18"/>
          <w:szCs w:val="18"/>
        </w:rPr>
      </w:pPr>
    </w:p>
    <w:p w14:paraId="28C6CAF4" w14:textId="6D64BCBE" w:rsidR="00751F1B" w:rsidRDefault="00751F1B" w:rsidP="00816EC5">
      <w:pPr>
        <w:rPr>
          <w:sz w:val="18"/>
          <w:szCs w:val="18"/>
        </w:rPr>
      </w:pPr>
    </w:p>
    <w:p w14:paraId="4CA9B783" w14:textId="25F20B69" w:rsidR="00751F1B" w:rsidRDefault="00751F1B" w:rsidP="00816EC5">
      <w:pPr>
        <w:rPr>
          <w:sz w:val="18"/>
          <w:szCs w:val="18"/>
        </w:rPr>
      </w:pPr>
    </w:p>
    <w:p w14:paraId="67DEF27E" w14:textId="77777777" w:rsidR="005E1EF7" w:rsidRDefault="005E1EF7" w:rsidP="00816EC5">
      <w:pPr>
        <w:rPr>
          <w:sz w:val="18"/>
          <w:szCs w:val="18"/>
        </w:rPr>
      </w:pPr>
    </w:p>
    <w:p w14:paraId="6281CE6B" w14:textId="77777777" w:rsidR="005E1EF7" w:rsidRDefault="005E1EF7" w:rsidP="00816EC5">
      <w:pPr>
        <w:rPr>
          <w:sz w:val="18"/>
          <w:szCs w:val="18"/>
        </w:rPr>
      </w:pPr>
    </w:p>
    <w:p w14:paraId="1F101A53" w14:textId="77777777" w:rsidR="005E1EF7" w:rsidRDefault="005E1EF7" w:rsidP="00816EC5">
      <w:pPr>
        <w:rPr>
          <w:sz w:val="18"/>
          <w:szCs w:val="18"/>
        </w:rPr>
      </w:pPr>
    </w:p>
    <w:p w14:paraId="5C3508D0" w14:textId="77777777" w:rsidR="005E1EF7" w:rsidRDefault="005E1EF7" w:rsidP="00816EC5">
      <w:pPr>
        <w:rPr>
          <w:sz w:val="18"/>
          <w:szCs w:val="18"/>
        </w:rPr>
      </w:pPr>
    </w:p>
    <w:p w14:paraId="09A7FFF8" w14:textId="77777777" w:rsidR="005E1EF7" w:rsidRDefault="005E1EF7" w:rsidP="00816EC5">
      <w:pPr>
        <w:rPr>
          <w:sz w:val="18"/>
          <w:szCs w:val="18"/>
        </w:rPr>
      </w:pPr>
    </w:p>
    <w:p w14:paraId="41E19F92" w14:textId="77777777" w:rsidR="005E1EF7" w:rsidRDefault="005E1EF7" w:rsidP="00816EC5">
      <w:pPr>
        <w:rPr>
          <w:sz w:val="18"/>
          <w:szCs w:val="18"/>
        </w:rPr>
      </w:pPr>
    </w:p>
    <w:p w14:paraId="0C752C77" w14:textId="77777777" w:rsidR="005E1EF7" w:rsidRDefault="005E1EF7" w:rsidP="00816EC5">
      <w:pPr>
        <w:rPr>
          <w:sz w:val="18"/>
          <w:szCs w:val="18"/>
        </w:rPr>
      </w:pPr>
    </w:p>
    <w:p w14:paraId="1B2FE253" w14:textId="77777777" w:rsidR="005E1EF7" w:rsidRDefault="005E1EF7" w:rsidP="00816EC5">
      <w:pPr>
        <w:rPr>
          <w:sz w:val="18"/>
          <w:szCs w:val="18"/>
        </w:rPr>
      </w:pPr>
    </w:p>
    <w:p w14:paraId="0146C001" w14:textId="77777777" w:rsidR="005E1EF7" w:rsidRDefault="005E1EF7" w:rsidP="00816EC5">
      <w:pPr>
        <w:rPr>
          <w:sz w:val="18"/>
          <w:szCs w:val="18"/>
        </w:rPr>
      </w:pPr>
    </w:p>
    <w:p w14:paraId="55D30253" w14:textId="77777777" w:rsidR="005E1EF7" w:rsidRDefault="005E1EF7" w:rsidP="00816EC5">
      <w:pPr>
        <w:rPr>
          <w:sz w:val="18"/>
          <w:szCs w:val="18"/>
        </w:rPr>
      </w:pPr>
    </w:p>
    <w:p w14:paraId="61235D98" w14:textId="77777777" w:rsidR="005E1EF7" w:rsidRDefault="005E1EF7" w:rsidP="00816EC5">
      <w:pPr>
        <w:rPr>
          <w:sz w:val="18"/>
          <w:szCs w:val="18"/>
        </w:rPr>
      </w:pPr>
    </w:p>
    <w:p w14:paraId="048D108A" w14:textId="77777777" w:rsidR="005E1EF7" w:rsidRDefault="005E1EF7" w:rsidP="00816EC5">
      <w:pPr>
        <w:rPr>
          <w:sz w:val="18"/>
          <w:szCs w:val="18"/>
        </w:rPr>
      </w:pPr>
    </w:p>
    <w:p w14:paraId="0E551ED6" w14:textId="7BED627A" w:rsidR="002A2112" w:rsidRPr="002A2112" w:rsidRDefault="001F459B" w:rsidP="00543EBF">
      <w:pPr>
        <w:pStyle w:val="Heading1"/>
      </w:pPr>
      <w:bookmarkStart w:id="5" w:name="_Toc129882564"/>
      <w:r>
        <w:lastRenderedPageBreak/>
        <w:t>E</w:t>
      </w:r>
      <w:r w:rsidR="002A2112" w:rsidRPr="002A2112">
        <w:t>xamination of Management Theory Execution</w:t>
      </w:r>
      <w:bookmarkEnd w:id="5"/>
    </w:p>
    <w:p w14:paraId="728C9F27" w14:textId="77777777" w:rsidR="002A2112" w:rsidRPr="002A2112" w:rsidRDefault="002A2112" w:rsidP="002A2112">
      <w:pPr>
        <w:rPr>
          <w:rFonts w:ascii="Arial" w:hAnsi="Arial" w:cs="Arial"/>
          <w:sz w:val="22"/>
          <w:szCs w:val="22"/>
        </w:rPr>
      </w:pPr>
    </w:p>
    <w:p w14:paraId="4E804217" w14:textId="63F1464E" w:rsidR="00DC7285" w:rsidRDefault="00DC7285" w:rsidP="002A2112">
      <w:pPr>
        <w:rPr>
          <w:rFonts w:ascii="Arial" w:hAnsi="Arial" w:cs="Arial"/>
          <w:sz w:val="22"/>
          <w:szCs w:val="22"/>
        </w:rPr>
      </w:pPr>
      <w:r w:rsidRPr="00DC7285">
        <w:rPr>
          <w:rFonts w:ascii="Arial" w:hAnsi="Arial" w:cs="Arial"/>
          <w:sz w:val="22"/>
          <w:szCs w:val="22"/>
        </w:rPr>
        <w:t>The identified source of a conflict can varies depending on the specific situation, but some common sources of conflict include differences in values, beliefs, personalities, communication styles, goals, and interests</w:t>
      </w:r>
      <w:r w:rsidR="00AB60D1">
        <w:rPr>
          <w:rFonts w:ascii="Arial" w:hAnsi="Arial" w:cs="Arial"/>
          <w:sz w:val="22"/>
          <w:szCs w:val="22"/>
        </w:rPr>
        <w:t xml:space="preserve">, </w:t>
      </w:r>
      <w:r w:rsidR="003D51F5">
        <w:rPr>
          <w:rFonts w:ascii="Arial" w:hAnsi="Arial" w:cs="Arial"/>
          <w:sz w:val="22"/>
          <w:szCs w:val="22"/>
        </w:rPr>
        <w:t xml:space="preserve">role </w:t>
      </w:r>
      <w:r w:rsidR="00E21BA2">
        <w:rPr>
          <w:rFonts w:ascii="Arial" w:hAnsi="Arial" w:cs="Arial"/>
          <w:sz w:val="22"/>
          <w:szCs w:val="22"/>
        </w:rPr>
        <w:t>conflict</w:t>
      </w:r>
      <w:r w:rsidRPr="00DC7285">
        <w:rPr>
          <w:rFonts w:ascii="Arial" w:hAnsi="Arial" w:cs="Arial"/>
          <w:sz w:val="22"/>
          <w:szCs w:val="22"/>
        </w:rPr>
        <w:t>. Other sources of conflict may include competition for resources or power imbalances.</w:t>
      </w:r>
    </w:p>
    <w:p w14:paraId="7EFF2987" w14:textId="37A4F60E" w:rsidR="00E60A60" w:rsidRPr="002A2112" w:rsidRDefault="002A2112" w:rsidP="002A2112">
      <w:pPr>
        <w:rPr>
          <w:rFonts w:ascii="Arial" w:hAnsi="Arial" w:cs="Arial"/>
          <w:sz w:val="22"/>
          <w:szCs w:val="22"/>
        </w:rPr>
      </w:pPr>
      <w:r w:rsidRPr="002A2112">
        <w:rPr>
          <w:rFonts w:ascii="Arial" w:hAnsi="Arial" w:cs="Arial"/>
          <w:sz w:val="22"/>
          <w:szCs w:val="22"/>
        </w:rPr>
        <w:t>ASDA follows a management theory that emphasizes employee empowerment, customer focus, and continuous improvement. The company invests in employee training and development to ensure that employees have the necessary skills and knowledge to provide exceptional customer service. ASDA also uses a performance management system to set goals and monitor progress, which encourages continuous improvement. Additionally, the company has implemented various customer-focused initiatives, such as the introduction of self-checkout machines, to enhance the shopping experience.</w:t>
      </w:r>
    </w:p>
    <w:p w14:paraId="15B7697E" w14:textId="3856C9C3" w:rsidR="00E60A60" w:rsidRDefault="00E60A60" w:rsidP="00816EC5">
      <w:pPr>
        <w:rPr>
          <w:sz w:val="18"/>
          <w:szCs w:val="18"/>
        </w:rPr>
      </w:pPr>
    </w:p>
    <w:p w14:paraId="74870026" w14:textId="7A1DA87D" w:rsidR="00E60A60" w:rsidRDefault="00E60A60" w:rsidP="00816EC5">
      <w:pPr>
        <w:rPr>
          <w:sz w:val="18"/>
          <w:szCs w:val="18"/>
        </w:rPr>
      </w:pPr>
    </w:p>
    <w:p w14:paraId="5ED5B8D2" w14:textId="48204268" w:rsidR="00E60A60" w:rsidRDefault="00E60A60" w:rsidP="00816EC5">
      <w:pPr>
        <w:rPr>
          <w:sz w:val="18"/>
          <w:szCs w:val="18"/>
        </w:rPr>
      </w:pPr>
    </w:p>
    <w:p w14:paraId="18A05BC3" w14:textId="5AED025C" w:rsidR="00E60A60" w:rsidRDefault="00E60A60" w:rsidP="00816EC5">
      <w:pPr>
        <w:rPr>
          <w:sz w:val="18"/>
          <w:szCs w:val="18"/>
        </w:rPr>
      </w:pPr>
    </w:p>
    <w:p w14:paraId="518057F1" w14:textId="43BA8E32" w:rsidR="00E60A60" w:rsidRDefault="00E60A60" w:rsidP="00816EC5">
      <w:pPr>
        <w:rPr>
          <w:sz w:val="18"/>
          <w:szCs w:val="18"/>
        </w:rPr>
      </w:pPr>
    </w:p>
    <w:p w14:paraId="66EDDF3D" w14:textId="4E9A2783" w:rsidR="00E60A60" w:rsidRDefault="00E60A60" w:rsidP="00816EC5">
      <w:pPr>
        <w:rPr>
          <w:sz w:val="18"/>
          <w:szCs w:val="18"/>
        </w:rPr>
      </w:pPr>
    </w:p>
    <w:p w14:paraId="0AEAAC34" w14:textId="67DCF1AC" w:rsidR="00E60A60" w:rsidRDefault="00E60A60" w:rsidP="00816EC5">
      <w:pPr>
        <w:rPr>
          <w:sz w:val="18"/>
          <w:szCs w:val="18"/>
        </w:rPr>
      </w:pPr>
    </w:p>
    <w:p w14:paraId="223048D3" w14:textId="31668B5D" w:rsidR="00E60A60" w:rsidRDefault="00E60A60" w:rsidP="00816EC5">
      <w:pPr>
        <w:rPr>
          <w:sz w:val="18"/>
          <w:szCs w:val="18"/>
        </w:rPr>
      </w:pPr>
    </w:p>
    <w:p w14:paraId="45FD37EA" w14:textId="1E56F0A4" w:rsidR="00E60A60" w:rsidRDefault="00E60A60" w:rsidP="00816EC5">
      <w:pPr>
        <w:rPr>
          <w:sz w:val="18"/>
          <w:szCs w:val="18"/>
        </w:rPr>
      </w:pPr>
    </w:p>
    <w:p w14:paraId="085A74E2" w14:textId="1142C983" w:rsidR="00E60A60" w:rsidRDefault="00E60A60" w:rsidP="00816EC5">
      <w:pPr>
        <w:rPr>
          <w:sz w:val="18"/>
          <w:szCs w:val="18"/>
        </w:rPr>
      </w:pPr>
    </w:p>
    <w:p w14:paraId="4A395E09" w14:textId="77777777" w:rsidR="00E60A60" w:rsidRPr="00BF2988" w:rsidRDefault="00E60A60" w:rsidP="00816EC5">
      <w:pPr>
        <w:rPr>
          <w:sz w:val="18"/>
          <w:szCs w:val="18"/>
        </w:rPr>
      </w:pPr>
    </w:p>
    <w:p w14:paraId="50E4B8EE" w14:textId="1A493734" w:rsidR="004A6564" w:rsidRDefault="004A6564" w:rsidP="00501BA3">
      <w:pPr>
        <w:pStyle w:val="Arial"/>
        <w:numPr>
          <w:ilvl w:val="0"/>
          <w:numId w:val="0"/>
        </w:numPr>
        <w:rPr>
          <w:lang w:val="en-GB"/>
        </w:rPr>
      </w:pPr>
    </w:p>
    <w:p w14:paraId="05D774E0" w14:textId="6AD88FAB" w:rsidR="00751F1B" w:rsidRDefault="00751F1B" w:rsidP="00501BA3">
      <w:pPr>
        <w:pStyle w:val="Arial"/>
        <w:numPr>
          <w:ilvl w:val="0"/>
          <w:numId w:val="0"/>
        </w:numPr>
        <w:rPr>
          <w:lang w:val="en-GB"/>
        </w:rPr>
      </w:pPr>
    </w:p>
    <w:p w14:paraId="110C86AA" w14:textId="7F19D5BB" w:rsidR="0099114B" w:rsidRDefault="0099114B" w:rsidP="00501BA3">
      <w:pPr>
        <w:pStyle w:val="Arial"/>
        <w:numPr>
          <w:ilvl w:val="0"/>
          <w:numId w:val="0"/>
        </w:numPr>
        <w:rPr>
          <w:lang w:val="en-GB"/>
        </w:rPr>
      </w:pPr>
    </w:p>
    <w:p w14:paraId="1D296D82" w14:textId="77777777" w:rsidR="0099114B" w:rsidRDefault="0099114B" w:rsidP="00501BA3">
      <w:pPr>
        <w:pStyle w:val="Arial"/>
        <w:numPr>
          <w:ilvl w:val="0"/>
          <w:numId w:val="0"/>
        </w:numPr>
        <w:rPr>
          <w:lang w:val="en-GB"/>
        </w:rPr>
      </w:pPr>
    </w:p>
    <w:p w14:paraId="0B3E6C3E" w14:textId="74CB3E44" w:rsidR="00751F1B" w:rsidRDefault="00751F1B" w:rsidP="00501BA3">
      <w:pPr>
        <w:pStyle w:val="Arial"/>
        <w:numPr>
          <w:ilvl w:val="0"/>
          <w:numId w:val="0"/>
        </w:numPr>
        <w:rPr>
          <w:lang w:val="en-GB"/>
        </w:rPr>
      </w:pPr>
    </w:p>
    <w:p w14:paraId="3420BC4D" w14:textId="66E4AAB7" w:rsidR="00751F1B" w:rsidRDefault="00751F1B" w:rsidP="00501BA3">
      <w:pPr>
        <w:pStyle w:val="Arial"/>
        <w:numPr>
          <w:ilvl w:val="0"/>
          <w:numId w:val="0"/>
        </w:numPr>
        <w:rPr>
          <w:lang w:val="en-GB"/>
        </w:rPr>
      </w:pPr>
    </w:p>
    <w:p w14:paraId="49AEF522" w14:textId="161CBD57" w:rsidR="00B20867" w:rsidRDefault="00B10C6F" w:rsidP="00543EBF">
      <w:pPr>
        <w:pStyle w:val="Heading1"/>
      </w:pPr>
      <w:bookmarkStart w:id="6" w:name="_Toc129882565"/>
      <w:r>
        <w:lastRenderedPageBreak/>
        <w:t>C</w:t>
      </w:r>
      <w:r w:rsidR="001F459B">
        <w:t>onflict</w:t>
      </w:r>
      <w:r>
        <w:t xml:space="preserve"> R</w:t>
      </w:r>
      <w:r w:rsidR="001F459B">
        <w:t>esolution</w:t>
      </w:r>
      <w:bookmarkEnd w:id="6"/>
      <w:r>
        <w:t xml:space="preserve"> </w:t>
      </w:r>
    </w:p>
    <w:p w14:paraId="6DAFCED8" w14:textId="1F423FE9" w:rsidR="00B20867" w:rsidRDefault="00B20867" w:rsidP="006877ED"/>
    <w:p w14:paraId="42DDA696" w14:textId="5C6FF842" w:rsidR="00983D51" w:rsidRPr="00983D51" w:rsidRDefault="00983D51" w:rsidP="00983D51">
      <w:pPr>
        <w:rPr>
          <w:rFonts w:ascii="Arial" w:hAnsi="Arial" w:cs="Arial"/>
          <w:color w:val="374151"/>
          <w:sz w:val="22"/>
          <w:szCs w:val="22"/>
          <w:shd w:val="clear" w:color="auto" w:fill="F7F7F8"/>
        </w:rPr>
      </w:pPr>
      <w:r w:rsidRPr="00983D51">
        <w:rPr>
          <w:rFonts w:ascii="Arial" w:hAnsi="Arial" w:cs="Arial"/>
          <w:color w:val="374151"/>
          <w:sz w:val="22"/>
          <w:szCs w:val="22"/>
          <w:shd w:val="clear" w:color="auto" w:fill="F7F7F8"/>
        </w:rPr>
        <w:t>Asda, like many large corporations, has several dispute resolution methods in place to address conflicts and disagreements that may arise. Here are some of the dispute resolution methods at Asda:</w:t>
      </w:r>
    </w:p>
    <w:p w14:paraId="344139F0" w14:textId="55FE6AC9" w:rsidR="00983D51" w:rsidRPr="00983D51" w:rsidRDefault="00983D51" w:rsidP="00983D51">
      <w:pPr>
        <w:rPr>
          <w:rFonts w:ascii="Arial" w:hAnsi="Arial" w:cs="Arial"/>
          <w:color w:val="374151"/>
          <w:sz w:val="22"/>
          <w:szCs w:val="22"/>
          <w:shd w:val="clear" w:color="auto" w:fill="F7F7F8"/>
        </w:rPr>
      </w:pPr>
      <w:r w:rsidRPr="00983D51">
        <w:rPr>
          <w:rFonts w:ascii="Arial" w:hAnsi="Arial" w:cs="Arial"/>
          <w:color w:val="374151"/>
          <w:sz w:val="22"/>
          <w:szCs w:val="22"/>
          <w:shd w:val="clear" w:color="auto" w:fill="F7F7F8"/>
        </w:rPr>
        <w:t>Informal resolution: Asda encourages its employees to first attempt to resolve disputes informally, such as by discussing the issue with the relevant parties or supervisors. This can often be the quickest and most effective way to resolve a dispute.</w:t>
      </w:r>
    </w:p>
    <w:p w14:paraId="6F3D362C" w14:textId="373D5987" w:rsidR="00983D51" w:rsidRPr="00983D51" w:rsidRDefault="00983D51" w:rsidP="00983D51">
      <w:pPr>
        <w:rPr>
          <w:rFonts w:ascii="Arial" w:hAnsi="Arial" w:cs="Arial"/>
          <w:color w:val="374151"/>
          <w:sz w:val="22"/>
          <w:szCs w:val="22"/>
          <w:shd w:val="clear" w:color="auto" w:fill="F7F7F8"/>
        </w:rPr>
      </w:pPr>
      <w:r w:rsidRPr="00983D51">
        <w:rPr>
          <w:rFonts w:ascii="Arial" w:hAnsi="Arial" w:cs="Arial"/>
          <w:color w:val="374151"/>
          <w:sz w:val="22"/>
          <w:szCs w:val="22"/>
          <w:shd w:val="clear" w:color="auto" w:fill="F7F7F8"/>
        </w:rPr>
        <w:t>Mediation: If informal resolution is not successful, Asda may use mediation as a next step. Mediation involves a neutral third party who helps facilitate discussions between the conflicting parties to find a mutually acceptable solution. Mediation can be a less formal and more collaborative approach to resolving disputes.</w:t>
      </w:r>
    </w:p>
    <w:p w14:paraId="276E3220" w14:textId="6EDBC5DF" w:rsidR="00983D51" w:rsidRPr="00983D51" w:rsidRDefault="00983D51" w:rsidP="00983D51">
      <w:pPr>
        <w:rPr>
          <w:rFonts w:ascii="Arial" w:hAnsi="Arial" w:cs="Arial"/>
          <w:color w:val="374151"/>
          <w:sz w:val="22"/>
          <w:szCs w:val="22"/>
          <w:shd w:val="clear" w:color="auto" w:fill="F7F7F8"/>
        </w:rPr>
      </w:pPr>
      <w:r w:rsidRPr="00983D51">
        <w:rPr>
          <w:rFonts w:ascii="Arial" w:hAnsi="Arial" w:cs="Arial"/>
          <w:color w:val="374151"/>
          <w:sz w:val="22"/>
          <w:szCs w:val="22"/>
          <w:shd w:val="clear" w:color="auto" w:fill="F7F7F8"/>
        </w:rPr>
        <w:t>Grievance procedures: Asda has established formal grievance procedures that employees can use to raise concerns or complaints. This involves submitting a written complaint to a designated manager or representative, who will investigate and respond to the complaint within a specified timeframe.</w:t>
      </w:r>
    </w:p>
    <w:p w14:paraId="2BBD0DB1" w14:textId="176C1A96" w:rsidR="00983D51" w:rsidRPr="00983D51" w:rsidRDefault="00983D51" w:rsidP="00983D51">
      <w:pPr>
        <w:rPr>
          <w:rFonts w:ascii="Arial" w:hAnsi="Arial" w:cs="Arial"/>
          <w:color w:val="374151"/>
          <w:sz w:val="22"/>
          <w:szCs w:val="22"/>
          <w:shd w:val="clear" w:color="auto" w:fill="F7F7F8"/>
        </w:rPr>
      </w:pPr>
      <w:r w:rsidRPr="00983D51">
        <w:rPr>
          <w:rFonts w:ascii="Arial" w:hAnsi="Arial" w:cs="Arial"/>
          <w:color w:val="374151"/>
          <w:sz w:val="22"/>
          <w:szCs w:val="22"/>
          <w:shd w:val="clear" w:color="auto" w:fill="F7F7F8"/>
        </w:rPr>
        <w:t>Arbitration: If informal resolution, mediation, and grievance procedures are not successful, Asda may use arbitration. This involves an independent third party who reviews the dispute and makes a decision that is binding on both parties. Arbitration can be a more formal and costly approach to dispute resolution.</w:t>
      </w:r>
    </w:p>
    <w:p w14:paraId="6A5851E6" w14:textId="2073CEDA" w:rsidR="00983D51" w:rsidRPr="00983D51" w:rsidRDefault="00983D51" w:rsidP="00983D51">
      <w:pPr>
        <w:rPr>
          <w:rFonts w:ascii="Arial" w:hAnsi="Arial" w:cs="Arial"/>
          <w:color w:val="374151"/>
          <w:sz w:val="22"/>
          <w:szCs w:val="22"/>
          <w:shd w:val="clear" w:color="auto" w:fill="F7F7F8"/>
        </w:rPr>
      </w:pPr>
      <w:r w:rsidRPr="00983D51">
        <w:rPr>
          <w:rFonts w:ascii="Arial" w:hAnsi="Arial" w:cs="Arial"/>
          <w:color w:val="374151"/>
          <w:sz w:val="22"/>
          <w:szCs w:val="22"/>
          <w:shd w:val="clear" w:color="auto" w:fill="F7F7F8"/>
        </w:rPr>
        <w:t>Legal action: As a last resort, employees or customers may pursue legal action to resolve disputes with Asda. However, Asda prefers to resolve disputes through the other methods mentioned above before resorting to legal action.</w:t>
      </w:r>
    </w:p>
    <w:p w14:paraId="4B9A853E" w14:textId="15D338A5" w:rsidR="00B10C6F" w:rsidRDefault="00983D51" w:rsidP="00983D51">
      <w:r w:rsidRPr="00983D51">
        <w:rPr>
          <w:rFonts w:ascii="Arial" w:hAnsi="Arial" w:cs="Arial"/>
          <w:color w:val="374151"/>
          <w:sz w:val="22"/>
          <w:szCs w:val="22"/>
          <w:shd w:val="clear" w:color="auto" w:fill="F7F7F8"/>
        </w:rPr>
        <w:t>Overall, Asda has a range of dispute resolution methods in place to address conflicts and disagreements. The specific method used will depend on the nature and severity of the dispute, as well as the preferences of the parties involved.</w:t>
      </w:r>
      <w:r w:rsidR="00FE0D46">
        <w:rPr>
          <w:rFonts w:ascii="Arial" w:hAnsi="Arial" w:cs="Arial"/>
          <w:color w:val="374151"/>
          <w:sz w:val="22"/>
          <w:szCs w:val="22"/>
          <w:shd w:val="clear" w:color="auto" w:fill="F7F7F8"/>
        </w:rPr>
        <w:t xml:space="preserve"> </w:t>
      </w:r>
      <w:r w:rsidR="00B10C6F" w:rsidRPr="00AA5EA3">
        <w:rPr>
          <w:rFonts w:ascii="Arial" w:hAnsi="Arial" w:cs="Arial"/>
          <w:color w:val="374151"/>
          <w:sz w:val="22"/>
          <w:szCs w:val="22"/>
          <w:shd w:val="clear" w:color="auto" w:fill="F7F7F8"/>
        </w:rPr>
        <w:t>ASDA resolves conflicts between employees who disagree on organizational priorities by encouraging open communication and seeking compromise. The company involves all stakeholders in the decision-making process and encourages employees to express their opinions and concerns. If a conflict cannot be resolved through communication and compromise, ASDA may seek the assistance of a mediator or arbitrator to help find a solution. The company also has a grievance procedure in place to address employee complaints and concerns</w:t>
      </w:r>
      <w:r w:rsidR="00B10C6F">
        <w:rPr>
          <w:rFonts w:ascii="Segoe UI" w:hAnsi="Segoe UI" w:cs="Segoe UI"/>
          <w:color w:val="374151"/>
          <w:shd w:val="clear" w:color="auto" w:fill="F7F7F8"/>
        </w:rPr>
        <w:t>.</w:t>
      </w:r>
    </w:p>
    <w:p w14:paraId="3558FF5F" w14:textId="61AEE434" w:rsidR="003E6F3B" w:rsidRDefault="00683458" w:rsidP="006404A4">
      <w:pPr>
        <w:pStyle w:val="Heading1"/>
        <w:rPr>
          <w:rFonts w:ascii="Arial" w:hAnsi="Arial" w:cs="Arial"/>
          <w:b/>
          <w:bCs/>
        </w:rPr>
      </w:pPr>
      <w:bookmarkStart w:id="7" w:name="_Toc129882566"/>
      <w:r>
        <w:rPr>
          <w:rFonts w:ascii="Arial" w:hAnsi="Arial" w:cs="Arial"/>
          <w:b/>
          <w:bCs/>
        </w:rPr>
        <w:lastRenderedPageBreak/>
        <w:t>CONCLUSION</w:t>
      </w:r>
      <w:bookmarkEnd w:id="7"/>
      <w:r>
        <w:rPr>
          <w:rFonts w:ascii="Arial" w:hAnsi="Arial" w:cs="Arial"/>
          <w:b/>
          <w:bCs/>
        </w:rPr>
        <w:t xml:space="preserve"> </w:t>
      </w:r>
    </w:p>
    <w:p w14:paraId="542636E8" w14:textId="77777777" w:rsidR="0087577C" w:rsidRDefault="0087577C" w:rsidP="00AA5070">
      <w:pPr>
        <w:pStyle w:val="NormalWeb"/>
        <w:spacing w:line="360" w:lineRule="auto"/>
        <w:rPr>
          <w:rFonts w:ascii="Arial" w:hAnsi="Arial" w:cs="Arial"/>
          <w:color w:val="000000"/>
          <w:sz w:val="22"/>
          <w:szCs w:val="22"/>
        </w:rPr>
      </w:pPr>
    </w:p>
    <w:p w14:paraId="48C60A0B" w14:textId="7F57535E" w:rsidR="002C23D7" w:rsidRDefault="007A76E2" w:rsidP="00AA5070">
      <w:pPr>
        <w:pStyle w:val="NormalWeb"/>
        <w:spacing w:line="360" w:lineRule="auto"/>
        <w:rPr>
          <w:rFonts w:ascii="Arial" w:hAnsi="Arial" w:cs="Arial"/>
          <w:color w:val="000000"/>
          <w:sz w:val="22"/>
          <w:szCs w:val="22"/>
        </w:rPr>
      </w:pPr>
      <w:r w:rsidRPr="007A76E2">
        <w:rPr>
          <w:rFonts w:ascii="Arial" w:hAnsi="Arial" w:cs="Arial"/>
          <w:color w:val="000000"/>
          <w:sz w:val="22"/>
          <w:szCs w:val="22"/>
        </w:rPr>
        <w:t>ASDA is a food retail company operating in the United Kingdom, known for offering a wide range of grocery products at competitive prices. The company follows a management theory that emphasizes employee empowerment, customer focus, and continuous improvement. ASDA has been successful in executing this theory by investing in employee training and development, implementing a performance management system, and introducing various customer-focused initiatives. However, the company faces internal conflicts when employees disagree on organizational priorities. ASDA resolves these conflicts by encouraging open communication, seeking compromise, and involving all stakeholders in the decision-making process.</w:t>
      </w:r>
    </w:p>
    <w:p w14:paraId="12C63679" w14:textId="15880D1E" w:rsidR="007A76E2" w:rsidRDefault="007A76E2" w:rsidP="00AA5070">
      <w:pPr>
        <w:pStyle w:val="NormalWeb"/>
        <w:spacing w:line="360" w:lineRule="auto"/>
        <w:rPr>
          <w:rFonts w:ascii="Arial" w:hAnsi="Arial" w:cs="Arial"/>
          <w:color w:val="000000"/>
          <w:sz w:val="22"/>
          <w:szCs w:val="22"/>
        </w:rPr>
      </w:pPr>
    </w:p>
    <w:p w14:paraId="1F6BF8CA" w14:textId="11A7E8C6" w:rsidR="007A76E2" w:rsidRDefault="007A76E2" w:rsidP="00AA5070">
      <w:pPr>
        <w:pStyle w:val="NormalWeb"/>
        <w:spacing w:line="360" w:lineRule="auto"/>
        <w:rPr>
          <w:rFonts w:ascii="Arial" w:hAnsi="Arial" w:cs="Arial"/>
          <w:color w:val="000000"/>
          <w:sz w:val="22"/>
          <w:szCs w:val="22"/>
        </w:rPr>
      </w:pPr>
    </w:p>
    <w:p w14:paraId="7199AF1F" w14:textId="4765E563" w:rsidR="007A76E2" w:rsidRDefault="007A76E2" w:rsidP="00AA5070">
      <w:pPr>
        <w:pStyle w:val="NormalWeb"/>
        <w:spacing w:line="360" w:lineRule="auto"/>
        <w:rPr>
          <w:rFonts w:ascii="Arial" w:hAnsi="Arial" w:cs="Arial"/>
          <w:color w:val="000000"/>
          <w:sz w:val="22"/>
          <w:szCs w:val="22"/>
        </w:rPr>
      </w:pPr>
    </w:p>
    <w:p w14:paraId="2B1DE381" w14:textId="6DE8D6EC" w:rsidR="007A76E2" w:rsidRDefault="007A76E2" w:rsidP="00AA5070">
      <w:pPr>
        <w:pStyle w:val="NormalWeb"/>
        <w:spacing w:line="360" w:lineRule="auto"/>
        <w:rPr>
          <w:rFonts w:ascii="Arial" w:hAnsi="Arial" w:cs="Arial"/>
          <w:color w:val="000000"/>
          <w:sz w:val="22"/>
          <w:szCs w:val="22"/>
        </w:rPr>
      </w:pPr>
    </w:p>
    <w:p w14:paraId="188A022A" w14:textId="53999E97" w:rsidR="007A76E2" w:rsidRDefault="007A76E2" w:rsidP="00AA5070">
      <w:pPr>
        <w:pStyle w:val="NormalWeb"/>
        <w:spacing w:line="360" w:lineRule="auto"/>
        <w:rPr>
          <w:rFonts w:ascii="Arial" w:hAnsi="Arial" w:cs="Arial"/>
          <w:color w:val="000000"/>
          <w:sz w:val="22"/>
          <w:szCs w:val="22"/>
        </w:rPr>
      </w:pPr>
    </w:p>
    <w:p w14:paraId="4765E1BE" w14:textId="0B9811EB" w:rsidR="007A76E2" w:rsidRDefault="007A76E2" w:rsidP="00AA5070">
      <w:pPr>
        <w:pStyle w:val="NormalWeb"/>
        <w:spacing w:line="360" w:lineRule="auto"/>
        <w:rPr>
          <w:rFonts w:ascii="Arial" w:hAnsi="Arial" w:cs="Arial"/>
          <w:color w:val="000000"/>
          <w:sz w:val="22"/>
          <w:szCs w:val="22"/>
        </w:rPr>
      </w:pPr>
    </w:p>
    <w:p w14:paraId="63F4252F" w14:textId="1B7DFEEF" w:rsidR="007A76E2" w:rsidRDefault="007A76E2" w:rsidP="00AA5070">
      <w:pPr>
        <w:pStyle w:val="NormalWeb"/>
        <w:spacing w:line="360" w:lineRule="auto"/>
        <w:rPr>
          <w:rFonts w:ascii="Arial" w:hAnsi="Arial" w:cs="Arial"/>
          <w:color w:val="000000"/>
          <w:sz w:val="22"/>
          <w:szCs w:val="22"/>
        </w:rPr>
      </w:pPr>
    </w:p>
    <w:p w14:paraId="4BA9D58A" w14:textId="3EB85585" w:rsidR="007A76E2" w:rsidRDefault="007A76E2" w:rsidP="00AA5070">
      <w:pPr>
        <w:pStyle w:val="NormalWeb"/>
        <w:spacing w:line="360" w:lineRule="auto"/>
        <w:rPr>
          <w:rFonts w:ascii="Arial" w:hAnsi="Arial" w:cs="Arial"/>
          <w:color w:val="000000"/>
          <w:sz w:val="22"/>
          <w:szCs w:val="22"/>
        </w:rPr>
      </w:pPr>
    </w:p>
    <w:p w14:paraId="40B5A3E9" w14:textId="6AFADB2F" w:rsidR="007A76E2" w:rsidRDefault="007A76E2" w:rsidP="00AA5070">
      <w:pPr>
        <w:pStyle w:val="NormalWeb"/>
        <w:spacing w:line="360" w:lineRule="auto"/>
        <w:rPr>
          <w:rFonts w:ascii="Arial" w:hAnsi="Arial" w:cs="Arial"/>
          <w:color w:val="000000"/>
          <w:sz w:val="22"/>
          <w:szCs w:val="22"/>
        </w:rPr>
      </w:pPr>
    </w:p>
    <w:p w14:paraId="34B79C87" w14:textId="1C0786F7" w:rsidR="007A76E2" w:rsidRDefault="007A76E2" w:rsidP="00AA5070">
      <w:pPr>
        <w:pStyle w:val="NormalWeb"/>
        <w:spacing w:line="360" w:lineRule="auto"/>
        <w:rPr>
          <w:rFonts w:ascii="Arial" w:hAnsi="Arial" w:cs="Arial"/>
          <w:color w:val="000000"/>
          <w:sz w:val="22"/>
          <w:szCs w:val="22"/>
        </w:rPr>
      </w:pPr>
    </w:p>
    <w:p w14:paraId="67D177F0" w14:textId="138AF054" w:rsidR="007A76E2" w:rsidRDefault="007A76E2" w:rsidP="00AA5070">
      <w:pPr>
        <w:pStyle w:val="NormalWeb"/>
        <w:spacing w:line="360" w:lineRule="auto"/>
        <w:rPr>
          <w:rFonts w:ascii="Arial" w:hAnsi="Arial" w:cs="Arial"/>
          <w:color w:val="000000"/>
          <w:sz w:val="22"/>
          <w:szCs w:val="22"/>
        </w:rPr>
      </w:pPr>
    </w:p>
    <w:p w14:paraId="54329437" w14:textId="6127B487" w:rsidR="007A76E2" w:rsidRDefault="007A76E2" w:rsidP="00AA5070">
      <w:pPr>
        <w:pStyle w:val="NormalWeb"/>
        <w:spacing w:line="360" w:lineRule="auto"/>
        <w:rPr>
          <w:rFonts w:ascii="Arial" w:hAnsi="Arial" w:cs="Arial"/>
          <w:color w:val="000000"/>
          <w:sz w:val="22"/>
          <w:szCs w:val="22"/>
        </w:rPr>
      </w:pPr>
    </w:p>
    <w:p w14:paraId="4B458C5D" w14:textId="28C09CBC" w:rsidR="007A76E2" w:rsidRDefault="007A76E2" w:rsidP="00AA5070">
      <w:pPr>
        <w:pStyle w:val="NormalWeb"/>
        <w:spacing w:line="360" w:lineRule="auto"/>
        <w:rPr>
          <w:rFonts w:ascii="Arial" w:hAnsi="Arial" w:cs="Arial"/>
          <w:color w:val="000000"/>
          <w:sz w:val="22"/>
          <w:szCs w:val="22"/>
        </w:rPr>
      </w:pPr>
    </w:p>
    <w:p w14:paraId="5107ACB3" w14:textId="216C4AF7" w:rsidR="0078333C" w:rsidRDefault="00683458" w:rsidP="001B106A">
      <w:pPr>
        <w:pStyle w:val="Heading1"/>
        <w:rPr>
          <w:rFonts w:ascii="Arial" w:hAnsi="Arial" w:cs="Arial"/>
          <w:b/>
          <w:bCs/>
        </w:rPr>
      </w:pPr>
      <w:bookmarkStart w:id="8" w:name="_Toc129882567"/>
      <w:r>
        <w:rPr>
          <w:rFonts w:ascii="Arial" w:hAnsi="Arial" w:cs="Arial"/>
          <w:b/>
          <w:bCs/>
        </w:rPr>
        <w:lastRenderedPageBreak/>
        <w:t>RECOMMENDATION</w:t>
      </w:r>
      <w:bookmarkEnd w:id="8"/>
      <w:r>
        <w:rPr>
          <w:rFonts w:ascii="Arial" w:hAnsi="Arial" w:cs="Arial"/>
          <w:b/>
          <w:bCs/>
        </w:rPr>
        <w:t xml:space="preserve"> </w:t>
      </w:r>
    </w:p>
    <w:p w14:paraId="6C0428DD" w14:textId="1FD1256E" w:rsidR="001E6D5F" w:rsidRDefault="001E6D5F" w:rsidP="001E6D5F"/>
    <w:p w14:paraId="5B29F678" w14:textId="769584BD" w:rsidR="007F1CE9" w:rsidRDefault="00E76A7E" w:rsidP="00876B19">
      <w:pPr>
        <w:tabs>
          <w:tab w:val="left" w:pos="1392"/>
        </w:tabs>
        <w:rPr>
          <w:rFonts w:ascii="Arial" w:hAnsi="Arial" w:cs="Arial"/>
          <w:sz w:val="22"/>
          <w:szCs w:val="22"/>
        </w:rPr>
      </w:pPr>
      <w:r w:rsidRPr="00E76A7E">
        <w:rPr>
          <w:rFonts w:ascii="Arial" w:hAnsi="Arial" w:cs="Arial"/>
          <w:sz w:val="22"/>
          <w:szCs w:val="22"/>
        </w:rPr>
        <w:t xml:space="preserve">To further improve its management theory execution, ASDA should focus on enhancing employee engagement and satisfaction. The company can achieve this by providing more opportunities for employee participation, </w:t>
      </w:r>
      <w:r w:rsidR="00F24F0F" w:rsidRPr="00E76A7E">
        <w:rPr>
          <w:rFonts w:ascii="Arial" w:hAnsi="Arial" w:cs="Arial"/>
          <w:sz w:val="22"/>
          <w:szCs w:val="22"/>
        </w:rPr>
        <w:t>recognizing,</w:t>
      </w:r>
      <w:r w:rsidRPr="00E76A7E">
        <w:rPr>
          <w:rFonts w:ascii="Arial" w:hAnsi="Arial" w:cs="Arial"/>
          <w:sz w:val="22"/>
          <w:szCs w:val="22"/>
        </w:rPr>
        <w:t xml:space="preserve"> and rewarding outstanding performance, and creating a positive work environment. Additionally, ASDA should continue to invest in customer-focused initiatives and technology to remain competitive in the retail industry.</w:t>
      </w:r>
    </w:p>
    <w:p w14:paraId="223132FB" w14:textId="547D873F" w:rsidR="007F1CE9" w:rsidRDefault="007F1CE9" w:rsidP="00876B19">
      <w:pPr>
        <w:tabs>
          <w:tab w:val="left" w:pos="1392"/>
        </w:tabs>
        <w:rPr>
          <w:rFonts w:ascii="Arial" w:hAnsi="Arial" w:cs="Arial"/>
          <w:sz w:val="22"/>
          <w:szCs w:val="22"/>
        </w:rPr>
      </w:pPr>
    </w:p>
    <w:p w14:paraId="6EBA6156" w14:textId="7F351E31" w:rsidR="007F1CE9" w:rsidRDefault="007F1CE9" w:rsidP="00876B19">
      <w:pPr>
        <w:tabs>
          <w:tab w:val="left" w:pos="1392"/>
        </w:tabs>
        <w:rPr>
          <w:rFonts w:ascii="Arial" w:hAnsi="Arial" w:cs="Arial"/>
          <w:sz w:val="22"/>
          <w:szCs w:val="22"/>
        </w:rPr>
      </w:pPr>
    </w:p>
    <w:p w14:paraId="33D44B0B" w14:textId="724FA79B" w:rsidR="007F1CE9" w:rsidRDefault="007F1CE9" w:rsidP="00876B19">
      <w:pPr>
        <w:tabs>
          <w:tab w:val="left" w:pos="1392"/>
        </w:tabs>
        <w:rPr>
          <w:rFonts w:ascii="Arial" w:hAnsi="Arial" w:cs="Arial"/>
          <w:sz w:val="22"/>
          <w:szCs w:val="22"/>
        </w:rPr>
      </w:pPr>
    </w:p>
    <w:p w14:paraId="74DDD181" w14:textId="7CBB26CA" w:rsidR="007F1CE9" w:rsidRDefault="007F1CE9" w:rsidP="00876B19">
      <w:pPr>
        <w:tabs>
          <w:tab w:val="left" w:pos="1392"/>
        </w:tabs>
        <w:rPr>
          <w:rFonts w:ascii="Arial" w:hAnsi="Arial" w:cs="Arial"/>
          <w:sz w:val="22"/>
          <w:szCs w:val="22"/>
        </w:rPr>
      </w:pPr>
    </w:p>
    <w:p w14:paraId="32CC0700" w14:textId="583548F7" w:rsidR="007F1CE9" w:rsidRDefault="007F1CE9" w:rsidP="00876B19">
      <w:pPr>
        <w:tabs>
          <w:tab w:val="left" w:pos="1392"/>
        </w:tabs>
        <w:rPr>
          <w:rFonts w:ascii="Arial" w:hAnsi="Arial" w:cs="Arial"/>
          <w:sz w:val="22"/>
          <w:szCs w:val="22"/>
        </w:rPr>
      </w:pPr>
    </w:p>
    <w:p w14:paraId="0F3D0DE4" w14:textId="344A955B" w:rsidR="007F1CE9" w:rsidRDefault="007F1CE9" w:rsidP="00876B19">
      <w:pPr>
        <w:tabs>
          <w:tab w:val="left" w:pos="1392"/>
        </w:tabs>
        <w:rPr>
          <w:rFonts w:ascii="Arial" w:hAnsi="Arial" w:cs="Arial"/>
          <w:sz w:val="22"/>
          <w:szCs w:val="22"/>
        </w:rPr>
      </w:pPr>
    </w:p>
    <w:p w14:paraId="2C50A05F" w14:textId="2C252DF6" w:rsidR="007F1CE9" w:rsidRDefault="007F1CE9" w:rsidP="00876B19">
      <w:pPr>
        <w:tabs>
          <w:tab w:val="left" w:pos="1392"/>
        </w:tabs>
        <w:rPr>
          <w:rFonts w:ascii="Arial" w:hAnsi="Arial" w:cs="Arial"/>
          <w:sz w:val="22"/>
          <w:szCs w:val="22"/>
        </w:rPr>
      </w:pPr>
    </w:p>
    <w:p w14:paraId="2960FADA" w14:textId="12901868" w:rsidR="007F1CE9" w:rsidRDefault="007F1CE9" w:rsidP="00876B19">
      <w:pPr>
        <w:tabs>
          <w:tab w:val="left" w:pos="1392"/>
        </w:tabs>
        <w:rPr>
          <w:rFonts w:ascii="Arial" w:hAnsi="Arial" w:cs="Arial"/>
          <w:sz w:val="22"/>
          <w:szCs w:val="22"/>
        </w:rPr>
      </w:pPr>
    </w:p>
    <w:p w14:paraId="3D04FEB6" w14:textId="0F6EC644" w:rsidR="00082776" w:rsidRDefault="00082776" w:rsidP="00876B19">
      <w:pPr>
        <w:tabs>
          <w:tab w:val="left" w:pos="1392"/>
        </w:tabs>
        <w:rPr>
          <w:rFonts w:ascii="Arial" w:hAnsi="Arial" w:cs="Arial"/>
          <w:sz w:val="22"/>
          <w:szCs w:val="22"/>
        </w:rPr>
      </w:pPr>
    </w:p>
    <w:p w14:paraId="27B8DCE5" w14:textId="3C88137F" w:rsidR="007A76E2" w:rsidRDefault="007A76E2" w:rsidP="00876B19">
      <w:pPr>
        <w:tabs>
          <w:tab w:val="left" w:pos="1392"/>
        </w:tabs>
        <w:rPr>
          <w:rFonts w:ascii="Arial" w:hAnsi="Arial" w:cs="Arial"/>
          <w:sz w:val="22"/>
          <w:szCs w:val="22"/>
        </w:rPr>
      </w:pPr>
    </w:p>
    <w:p w14:paraId="4B60B605" w14:textId="5833B136" w:rsidR="007A76E2" w:rsidRDefault="007A76E2" w:rsidP="00876B19">
      <w:pPr>
        <w:tabs>
          <w:tab w:val="left" w:pos="1392"/>
        </w:tabs>
        <w:rPr>
          <w:rFonts w:ascii="Arial" w:hAnsi="Arial" w:cs="Arial"/>
          <w:sz w:val="22"/>
          <w:szCs w:val="22"/>
        </w:rPr>
      </w:pPr>
    </w:p>
    <w:p w14:paraId="522244D3" w14:textId="07B73530" w:rsidR="007A76E2" w:rsidRDefault="007A76E2" w:rsidP="00876B19">
      <w:pPr>
        <w:tabs>
          <w:tab w:val="left" w:pos="1392"/>
        </w:tabs>
        <w:rPr>
          <w:rFonts w:ascii="Arial" w:hAnsi="Arial" w:cs="Arial"/>
          <w:sz w:val="22"/>
          <w:szCs w:val="22"/>
        </w:rPr>
      </w:pPr>
    </w:p>
    <w:p w14:paraId="1A802072" w14:textId="40697D1F" w:rsidR="007A76E2" w:rsidRDefault="007A76E2" w:rsidP="00876B19">
      <w:pPr>
        <w:tabs>
          <w:tab w:val="left" w:pos="1392"/>
        </w:tabs>
        <w:rPr>
          <w:rFonts w:ascii="Arial" w:hAnsi="Arial" w:cs="Arial"/>
          <w:sz w:val="22"/>
          <w:szCs w:val="22"/>
        </w:rPr>
      </w:pPr>
    </w:p>
    <w:p w14:paraId="29F1E195" w14:textId="3F67EA5E" w:rsidR="007A76E2" w:rsidRDefault="007A76E2" w:rsidP="00876B19">
      <w:pPr>
        <w:tabs>
          <w:tab w:val="left" w:pos="1392"/>
        </w:tabs>
        <w:rPr>
          <w:rFonts w:ascii="Arial" w:hAnsi="Arial" w:cs="Arial"/>
          <w:sz w:val="22"/>
          <w:szCs w:val="22"/>
        </w:rPr>
      </w:pPr>
    </w:p>
    <w:p w14:paraId="1096FECE" w14:textId="0BB9D279" w:rsidR="007A76E2" w:rsidRDefault="007A76E2" w:rsidP="00876B19">
      <w:pPr>
        <w:tabs>
          <w:tab w:val="left" w:pos="1392"/>
        </w:tabs>
        <w:rPr>
          <w:rFonts w:ascii="Arial" w:hAnsi="Arial" w:cs="Arial"/>
          <w:sz w:val="22"/>
          <w:szCs w:val="22"/>
        </w:rPr>
      </w:pPr>
    </w:p>
    <w:p w14:paraId="72CC10D2" w14:textId="19AE3038" w:rsidR="007A76E2" w:rsidRDefault="007A76E2" w:rsidP="00876B19">
      <w:pPr>
        <w:tabs>
          <w:tab w:val="left" w:pos="1392"/>
        </w:tabs>
        <w:rPr>
          <w:rFonts w:ascii="Arial" w:hAnsi="Arial" w:cs="Arial"/>
          <w:sz w:val="22"/>
          <w:szCs w:val="22"/>
        </w:rPr>
      </w:pPr>
    </w:p>
    <w:p w14:paraId="4A7C856C" w14:textId="2617591A" w:rsidR="007A76E2" w:rsidRDefault="007A76E2" w:rsidP="00876B19">
      <w:pPr>
        <w:tabs>
          <w:tab w:val="left" w:pos="1392"/>
        </w:tabs>
        <w:rPr>
          <w:rFonts w:ascii="Arial" w:hAnsi="Arial" w:cs="Arial"/>
          <w:sz w:val="22"/>
          <w:szCs w:val="22"/>
        </w:rPr>
      </w:pPr>
    </w:p>
    <w:p w14:paraId="68C1FE41" w14:textId="7543EC36" w:rsidR="007A76E2" w:rsidRDefault="007A76E2" w:rsidP="00876B19">
      <w:pPr>
        <w:tabs>
          <w:tab w:val="left" w:pos="1392"/>
        </w:tabs>
        <w:rPr>
          <w:rFonts w:ascii="Arial" w:hAnsi="Arial" w:cs="Arial"/>
          <w:sz w:val="22"/>
          <w:szCs w:val="22"/>
        </w:rPr>
      </w:pPr>
    </w:p>
    <w:p w14:paraId="1DA5EC0B" w14:textId="2D1F680C" w:rsidR="00110400" w:rsidRDefault="001F4CBA" w:rsidP="00110400">
      <w:pPr>
        <w:pStyle w:val="Heading1"/>
        <w:rPr>
          <w:rFonts w:ascii="Arial" w:hAnsi="Arial" w:cs="Arial"/>
          <w:b/>
          <w:bCs/>
        </w:rPr>
      </w:pPr>
      <w:bookmarkStart w:id="9" w:name="_Toc129882568"/>
      <w:r>
        <w:rPr>
          <w:rFonts w:ascii="Arial" w:hAnsi="Arial" w:cs="Arial"/>
          <w:b/>
          <w:bCs/>
        </w:rPr>
        <w:lastRenderedPageBreak/>
        <w:t>REFERENCE LIST</w:t>
      </w:r>
      <w:bookmarkEnd w:id="9"/>
    </w:p>
    <w:p w14:paraId="7DA48F6E" w14:textId="77777777" w:rsidR="001F4CBA" w:rsidRPr="001F4CBA" w:rsidRDefault="001F4CBA" w:rsidP="001F4CBA"/>
    <w:p w14:paraId="49A89E61" w14:textId="732379EE" w:rsidR="0010054E" w:rsidRPr="00555E7C" w:rsidRDefault="0010054E" w:rsidP="00CA1C5E">
      <w:pPr>
        <w:rPr>
          <w:rFonts w:ascii="Arial" w:hAnsi="Arial" w:cs="Arial"/>
          <w:color w:val="0D0D0D" w:themeColor="text1" w:themeTint="F2"/>
          <w:sz w:val="22"/>
          <w:szCs w:val="22"/>
        </w:rPr>
      </w:pPr>
    </w:p>
    <w:p w14:paraId="4D27BBC8" w14:textId="77BD5C5E" w:rsidR="00812F5E" w:rsidRDefault="00812F5E" w:rsidP="00812F5E">
      <w:pPr>
        <w:pStyle w:val="ListParagraph"/>
        <w:numPr>
          <w:ilvl w:val="0"/>
          <w:numId w:val="15"/>
        </w:numPr>
        <w:rPr>
          <w:rFonts w:ascii="Arial" w:hAnsi="Arial" w:cs="Arial"/>
          <w:color w:val="333333"/>
          <w:sz w:val="22"/>
          <w:szCs w:val="22"/>
          <w:lang w:val="bg-BG"/>
        </w:rPr>
      </w:pPr>
      <w:r w:rsidRPr="00B41199">
        <w:rPr>
          <w:rFonts w:ascii="Arial" w:hAnsi="Arial" w:cs="Arial"/>
          <w:color w:val="333333"/>
          <w:sz w:val="22"/>
          <w:szCs w:val="22"/>
          <w:lang w:val="bg-BG"/>
        </w:rPr>
        <w:t>Bayer. (2020). Critical thinking (1st ed.). The MIT Press.</w:t>
      </w:r>
    </w:p>
    <w:p w14:paraId="6C6458BC" w14:textId="77777777" w:rsidR="00BA7B6F" w:rsidRDefault="00BA7B6F" w:rsidP="00BA7B6F">
      <w:pPr>
        <w:pStyle w:val="ListParagraph"/>
        <w:numPr>
          <w:ilvl w:val="0"/>
          <w:numId w:val="15"/>
        </w:numPr>
        <w:rPr>
          <w:rStyle w:val="hlfld-contribauthor"/>
          <w:rFonts w:ascii="Arial" w:hAnsi="Arial" w:cs="Arial"/>
          <w:color w:val="333333"/>
          <w:sz w:val="22"/>
          <w:szCs w:val="22"/>
        </w:rPr>
      </w:pPr>
      <w:r w:rsidRPr="006718E4">
        <w:rPr>
          <w:rStyle w:val="hlfld-contribauthor"/>
          <w:rFonts w:ascii="Arial" w:hAnsi="Arial" w:cs="Arial"/>
          <w:color w:val="333333"/>
          <w:sz w:val="22"/>
          <w:szCs w:val="22"/>
        </w:rPr>
        <w:t>Brown, A., &amp; Clarke, N. (2017). ASDA: the UK’s lowest priced major food</w:t>
      </w:r>
    </w:p>
    <w:p w14:paraId="05D42245" w14:textId="480DC97D" w:rsidR="00FC2F7F" w:rsidRPr="00B41199" w:rsidRDefault="00FC2F7F" w:rsidP="00FC2F7F">
      <w:pPr>
        <w:pStyle w:val="ListParagraph"/>
        <w:numPr>
          <w:ilvl w:val="0"/>
          <w:numId w:val="15"/>
        </w:numPr>
        <w:rPr>
          <w:rFonts w:ascii="Arial" w:hAnsi="Arial" w:cs="Arial"/>
          <w:color w:val="333333"/>
          <w:sz w:val="22"/>
          <w:szCs w:val="22"/>
          <w:lang w:val="bg-BG"/>
        </w:rPr>
      </w:pPr>
      <w:r w:rsidRPr="00FC2F7F">
        <w:rPr>
          <w:rFonts w:ascii="Arial" w:hAnsi="Arial" w:cs="Arial"/>
          <w:color w:val="333333"/>
          <w:sz w:val="22"/>
          <w:szCs w:val="22"/>
        </w:rPr>
        <w:t xml:space="preserve">Cole, G. and Kelly, P., (2011) </w:t>
      </w:r>
      <w:r w:rsidRPr="00FC2F7F">
        <w:rPr>
          <w:rFonts w:ascii="Arial" w:hAnsi="Arial" w:cs="Arial"/>
          <w:i/>
          <w:iCs/>
          <w:color w:val="333333"/>
          <w:sz w:val="22"/>
          <w:szCs w:val="22"/>
        </w:rPr>
        <w:t>Management Theory and Practice</w:t>
      </w:r>
      <w:r w:rsidRPr="00FC2F7F">
        <w:rPr>
          <w:rFonts w:ascii="Arial" w:hAnsi="Arial" w:cs="Arial"/>
          <w:color w:val="333333"/>
          <w:sz w:val="22"/>
          <w:szCs w:val="22"/>
        </w:rPr>
        <w:t>, 7</w:t>
      </w:r>
      <w:r w:rsidRPr="00FC2F7F">
        <w:rPr>
          <w:rFonts w:ascii="Arial" w:hAnsi="Arial" w:cs="Arial"/>
          <w:color w:val="333333"/>
          <w:sz w:val="22"/>
          <w:szCs w:val="22"/>
          <w:vertAlign w:val="superscript"/>
        </w:rPr>
        <w:t>th</w:t>
      </w:r>
      <w:r w:rsidRPr="00FC2F7F">
        <w:rPr>
          <w:rFonts w:ascii="Arial" w:hAnsi="Arial" w:cs="Arial"/>
          <w:color w:val="333333"/>
          <w:sz w:val="22"/>
          <w:szCs w:val="22"/>
        </w:rPr>
        <w:t xml:space="preserve"> Ed, Cengage Learning, Andover. </w:t>
      </w:r>
    </w:p>
    <w:p w14:paraId="2F5D2B8C" w14:textId="245C77E5" w:rsidR="00FC2F7F" w:rsidRPr="00FC2F7F" w:rsidRDefault="00812F5E" w:rsidP="00B41199">
      <w:pPr>
        <w:pStyle w:val="ListParagraph"/>
        <w:numPr>
          <w:ilvl w:val="0"/>
          <w:numId w:val="15"/>
        </w:numPr>
        <w:rPr>
          <w:rFonts w:ascii="Arial" w:hAnsi="Arial" w:cs="Arial"/>
          <w:color w:val="333333"/>
          <w:sz w:val="22"/>
          <w:szCs w:val="22"/>
          <w:lang w:val="bg-BG"/>
        </w:rPr>
      </w:pPr>
      <w:r w:rsidRPr="00082776">
        <w:rPr>
          <w:rStyle w:val="hlfld-contribauthor"/>
          <w:rFonts w:ascii="Arial" w:hAnsi="Arial" w:cs="Arial"/>
          <w:color w:val="333333"/>
          <w:sz w:val="22"/>
          <w:szCs w:val="22"/>
        </w:rPr>
        <w:t>Davis, R. (2018). Conflict resolution in the workplace: A review of the</w:t>
      </w:r>
    </w:p>
    <w:p w14:paraId="422DED98" w14:textId="596AC885" w:rsidR="005102B4" w:rsidRPr="002B50BC" w:rsidRDefault="009035FB" w:rsidP="00082776">
      <w:pPr>
        <w:pStyle w:val="ListParagraph"/>
        <w:numPr>
          <w:ilvl w:val="0"/>
          <w:numId w:val="15"/>
        </w:numPr>
        <w:rPr>
          <w:rFonts w:ascii="Arial" w:hAnsi="Arial" w:cs="Arial"/>
          <w:color w:val="333333"/>
          <w:sz w:val="22"/>
          <w:szCs w:val="22"/>
        </w:rPr>
      </w:pPr>
      <w:r w:rsidRPr="006718E4">
        <w:rPr>
          <w:rFonts w:ascii="Arial" w:hAnsi="Arial" w:cs="Arial"/>
          <w:color w:val="374151"/>
          <w:sz w:val="22"/>
          <w:szCs w:val="22"/>
          <w:shd w:val="clear" w:color="auto" w:fill="F7F7F8"/>
        </w:rPr>
        <w:t>Facione, P. A. (2011). Critical thinking: What it is and why it counts. Insight Assessment, 1-23.</w:t>
      </w:r>
    </w:p>
    <w:p w14:paraId="709B6C8E" w14:textId="7FF091FA" w:rsidR="002B50BC" w:rsidRPr="006B6711" w:rsidRDefault="002B50BC" w:rsidP="00082776">
      <w:pPr>
        <w:pStyle w:val="ListParagraph"/>
        <w:numPr>
          <w:ilvl w:val="0"/>
          <w:numId w:val="15"/>
        </w:numPr>
        <w:rPr>
          <w:rFonts w:ascii="Arial" w:hAnsi="Arial" w:cs="Arial"/>
          <w:color w:val="333333"/>
          <w:sz w:val="22"/>
          <w:szCs w:val="22"/>
        </w:rPr>
      </w:pPr>
      <w:r w:rsidRPr="002B50BC">
        <w:rPr>
          <w:rFonts w:ascii="Arial" w:hAnsi="Arial" w:cs="Arial"/>
          <w:color w:val="333333"/>
          <w:sz w:val="22"/>
          <w:szCs w:val="22"/>
        </w:rPr>
        <w:t>Fayol, H. (1949). General and Industrial Management. London: Pitman.</w:t>
      </w:r>
    </w:p>
    <w:p w14:paraId="26A55D8F" w14:textId="1763A6B3" w:rsidR="00436D9C" w:rsidRPr="006718E4" w:rsidRDefault="00436D9C" w:rsidP="00436D9C">
      <w:pPr>
        <w:pStyle w:val="ListParagraph"/>
        <w:numPr>
          <w:ilvl w:val="0"/>
          <w:numId w:val="15"/>
        </w:numPr>
        <w:rPr>
          <w:rStyle w:val="hlfld-contribauthor"/>
          <w:rFonts w:ascii="Arial" w:hAnsi="Arial" w:cs="Arial"/>
          <w:color w:val="333333"/>
          <w:sz w:val="22"/>
          <w:szCs w:val="22"/>
        </w:rPr>
      </w:pPr>
      <w:r w:rsidRPr="00436D9C">
        <w:rPr>
          <w:rStyle w:val="hlfld-contribauthor"/>
          <w:rFonts w:ascii="Arial" w:hAnsi="Arial" w:cs="Arial"/>
          <w:color w:val="333333"/>
          <w:sz w:val="22"/>
          <w:szCs w:val="22"/>
        </w:rPr>
        <w:t xml:space="preserve">Kessler. (2013). </w:t>
      </w:r>
      <w:r w:rsidR="007E23EA" w:rsidRPr="00436D9C">
        <w:rPr>
          <w:rStyle w:val="hlfld-contribauthor"/>
          <w:rFonts w:ascii="Arial" w:hAnsi="Arial" w:cs="Arial"/>
          <w:color w:val="333333"/>
          <w:sz w:val="22"/>
          <w:szCs w:val="22"/>
        </w:rPr>
        <w:t>Encyclopaedia</w:t>
      </w:r>
      <w:r w:rsidRPr="00436D9C">
        <w:rPr>
          <w:rStyle w:val="hlfld-contribauthor"/>
          <w:rFonts w:ascii="Arial" w:hAnsi="Arial" w:cs="Arial"/>
          <w:color w:val="333333"/>
          <w:sz w:val="22"/>
          <w:szCs w:val="22"/>
        </w:rPr>
        <w:t xml:space="preserve"> of management theory (Kessler, Ed.). SAGE reference.</w:t>
      </w:r>
    </w:p>
    <w:p w14:paraId="6348260C" w14:textId="5BE11B57" w:rsidR="00F6093F" w:rsidRPr="004F686A" w:rsidRDefault="00F6093F" w:rsidP="00082776">
      <w:pPr>
        <w:pStyle w:val="ListParagraph"/>
        <w:numPr>
          <w:ilvl w:val="0"/>
          <w:numId w:val="15"/>
        </w:numPr>
        <w:rPr>
          <w:rFonts w:ascii="Arial" w:hAnsi="Arial" w:cs="Arial"/>
          <w:color w:val="333333"/>
          <w:sz w:val="22"/>
          <w:szCs w:val="22"/>
        </w:rPr>
      </w:pPr>
      <w:r w:rsidRPr="006718E4">
        <w:rPr>
          <w:rFonts w:ascii="Arial" w:hAnsi="Arial" w:cs="Arial"/>
          <w:color w:val="374151"/>
          <w:sz w:val="22"/>
          <w:szCs w:val="22"/>
          <w:shd w:val="clear" w:color="auto" w:fill="F7F7F8"/>
        </w:rPr>
        <w:t xml:space="preserve">Metcalfe, L. (2012). 7 So </w:t>
      </w:r>
      <w:r w:rsidR="006718E4" w:rsidRPr="006718E4">
        <w:rPr>
          <w:rFonts w:ascii="Arial" w:hAnsi="Arial" w:cs="Arial"/>
          <w:color w:val="374151"/>
          <w:sz w:val="22"/>
          <w:szCs w:val="22"/>
          <w:shd w:val="clear" w:color="auto" w:fill="F7F7F8"/>
        </w:rPr>
        <w:t>What’s</w:t>
      </w:r>
      <w:r w:rsidRPr="006718E4">
        <w:rPr>
          <w:rFonts w:ascii="Arial" w:hAnsi="Arial" w:cs="Arial"/>
          <w:color w:val="374151"/>
          <w:sz w:val="22"/>
          <w:szCs w:val="22"/>
          <w:shd w:val="clear" w:color="auto" w:fill="F7F7F8"/>
        </w:rPr>
        <w:t>? Bridges Consultancy.</w:t>
      </w:r>
    </w:p>
    <w:p w14:paraId="0AFC575B" w14:textId="77777777" w:rsidR="004F686A" w:rsidRPr="004F686A" w:rsidRDefault="004F686A" w:rsidP="004F686A">
      <w:pPr>
        <w:pStyle w:val="ListParagraph"/>
        <w:numPr>
          <w:ilvl w:val="0"/>
          <w:numId w:val="15"/>
        </w:numPr>
        <w:rPr>
          <w:rFonts w:ascii="Arial" w:hAnsi="Arial" w:cs="Arial"/>
          <w:color w:val="333333"/>
          <w:sz w:val="22"/>
          <w:szCs w:val="22"/>
          <w:lang w:val="bg-BG"/>
        </w:rPr>
      </w:pPr>
      <w:r w:rsidRPr="004F686A">
        <w:rPr>
          <w:rFonts w:ascii="Arial" w:hAnsi="Arial" w:cs="Arial"/>
          <w:color w:val="333333"/>
          <w:sz w:val="22"/>
          <w:szCs w:val="22"/>
        </w:rPr>
        <w:t xml:space="preserve">Mullins, L.J., (2005) </w:t>
      </w:r>
      <w:r w:rsidRPr="004F686A">
        <w:rPr>
          <w:rFonts w:ascii="Arial" w:hAnsi="Arial" w:cs="Arial"/>
          <w:i/>
          <w:iCs/>
          <w:color w:val="333333"/>
          <w:sz w:val="22"/>
          <w:szCs w:val="22"/>
        </w:rPr>
        <w:t>Management and Organisational Behaviour</w:t>
      </w:r>
      <w:r w:rsidRPr="004F686A">
        <w:rPr>
          <w:rFonts w:ascii="Arial" w:hAnsi="Arial" w:cs="Arial"/>
          <w:color w:val="333333"/>
          <w:sz w:val="22"/>
          <w:szCs w:val="22"/>
        </w:rPr>
        <w:t>, 7</w:t>
      </w:r>
      <w:r w:rsidRPr="004F686A">
        <w:rPr>
          <w:rFonts w:ascii="Arial" w:hAnsi="Arial" w:cs="Arial"/>
          <w:color w:val="333333"/>
          <w:sz w:val="22"/>
          <w:szCs w:val="22"/>
          <w:vertAlign w:val="superscript"/>
        </w:rPr>
        <w:t>th</w:t>
      </w:r>
      <w:r w:rsidRPr="004F686A">
        <w:rPr>
          <w:rFonts w:ascii="Arial" w:hAnsi="Arial" w:cs="Arial"/>
          <w:color w:val="333333"/>
          <w:sz w:val="22"/>
          <w:szCs w:val="22"/>
        </w:rPr>
        <w:t xml:space="preserve"> Edition, Person Education, Harlow. </w:t>
      </w:r>
    </w:p>
    <w:p w14:paraId="466C4EB8" w14:textId="3A2727C6" w:rsidR="007C5A5D" w:rsidRDefault="007C5A5D" w:rsidP="00082776">
      <w:pPr>
        <w:pStyle w:val="ListParagraph"/>
        <w:numPr>
          <w:ilvl w:val="0"/>
          <w:numId w:val="15"/>
        </w:numPr>
        <w:rPr>
          <w:rStyle w:val="hlfld-contribauthor"/>
          <w:rFonts w:ascii="Arial" w:hAnsi="Arial" w:cs="Arial"/>
          <w:color w:val="333333"/>
          <w:sz w:val="22"/>
          <w:szCs w:val="22"/>
        </w:rPr>
      </w:pPr>
      <w:bookmarkStart w:id="10" w:name="_Hlk129777002"/>
      <w:r w:rsidRPr="007C5A5D">
        <w:rPr>
          <w:rStyle w:val="hlfld-contribauthor"/>
          <w:rFonts w:ascii="Arial" w:hAnsi="Arial" w:cs="Arial"/>
          <w:color w:val="333333"/>
          <w:sz w:val="22"/>
          <w:szCs w:val="22"/>
        </w:rPr>
        <w:t xml:space="preserve">Serrat, O., (2009) </w:t>
      </w:r>
      <w:bookmarkEnd w:id="10"/>
      <w:r w:rsidRPr="007C5A5D">
        <w:rPr>
          <w:rStyle w:val="hlfld-contribauthor"/>
          <w:rFonts w:ascii="Arial" w:hAnsi="Arial" w:cs="Arial"/>
          <w:color w:val="333333"/>
          <w:sz w:val="22"/>
          <w:szCs w:val="22"/>
        </w:rPr>
        <w:t xml:space="preserve">The Five Whys Technique, Knowledge </w:t>
      </w:r>
      <w:r w:rsidR="00BA7B6F" w:rsidRPr="007C5A5D">
        <w:rPr>
          <w:rStyle w:val="hlfld-contribauthor"/>
          <w:rFonts w:ascii="Arial" w:hAnsi="Arial" w:cs="Arial"/>
          <w:color w:val="333333"/>
          <w:sz w:val="22"/>
          <w:szCs w:val="22"/>
        </w:rPr>
        <w:t>Solutions</w:t>
      </w:r>
      <w:r w:rsidRPr="007C5A5D">
        <w:rPr>
          <w:rStyle w:val="hlfld-contribauthor"/>
          <w:rFonts w:ascii="Arial" w:hAnsi="Arial" w:cs="Arial"/>
          <w:color w:val="333333"/>
          <w:sz w:val="22"/>
          <w:szCs w:val="22"/>
        </w:rPr>
        <w:t>, Asian Development Bank: Manile</w:t>
      </w:r>
    </w:p>
    <w:p w14:paraId="0B2DB9D7" w14:textId="44E355F7" w:rsidR="00DC78A7" w:rsidRPr="00082776" w:rsidRDefault="00AD1FB3" w:rsidP="00082776">
      <w:pPr>
        <w:pStyle w:val="ListParagraph"/>
        <w:numPr>
          <w:ilvl w:val="0"/>
          <w:numId w:val="15"/>
        </w:numPr>
        <w:rPr>
          <w:rStyle w:val="hlfld-contribauthor"/>
          <w:rFonts w:ascii="Arial" w:hAnsi="Arial" w:cs="Arial"/>
          <w:color w:val="333333"/>
          <w:sz w:val="22"/>
          <w:szCs w:val="22"/>
        </w:rPr>
      </w:pPr>
      <w:r w:rsidRPr="00AD1FB3">
        <w:rPr>
          <w:rStyle w:val="hlfld-contribauthor"/>
          <w:rFonts w:ascii="Arial" w:hAnsi="Arial" w:cs="Arial"/>
          <w:color w:val="333333"/>
          <w:sz w:val="22"/>
          <w:szCs w:val="22"/>
        </w:rPr>
        <w:t>Taylor, F. W. (1911). The Principles of Scientific Management. New York: Harper &amp; Brothers.</w:t>
      </w:r>
    </w:p>
    <w:sectPr w:rsidR="00DC78A7" w:rsidRPr="00082776" w:rsidSect="004E1DD0">
      <w:headerReference w:type="default" r:id="rId11"/>
      <w:footerReference w:type="default" r:id="rId12"/>
      <w:pgSz w:w="11906" w:h="16838"/>
      <w:pgMar w:top="1440" w:right="1440" w:bottom="1440" w:left="1440" w:header="720" w:footer="720" w:gutter="0"/>
      <w:pgBorders w:offsetFrom="page">
        <w:top w:val="threeDEmboss" w:sz="6" w:space="24" w:color="DFF0D3" w:themeColor="accent2" w:themeTint="33"/>
        <w:left w:val="threeDEmboss" w:sz="6" w:space="24" w:color="DFF0D3" w:themeColor="accent2" w:themeTint="33"/>
        <w:bottom w:val="threeDEmboss" w:sz="6" w:space="24" w:color="DFF0D3" w:themeColor="accent2" w:themeTint="33"/>
        <w:right w:val="threeDEmboss" w:sz="6" w:space="24" w:color="DFF0D3" w:themeColor="accent2" w:themeTint="33"/>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8F995" w14:textId="77777777" w:rsidR="00816761" w:rsidRDefault="00816761" w:rsidP="00E758C6">
      <w:pPr>
        <w:spacing w:after="0" w:line="240" w:lineRule="auto"/>
      </w:pPr>
      <w:r>
        <w:separator/>
      </w:r>
    </w:p>
  </w:endnote>
  <w:endnote w:type="continuationSeparator" w:id="0">
    <w:p w14:paraId="128D65C0" w14:textId="77777777" w:rsidR="00816761" w:rsidRDefault="00816761" w:rsidP="00E75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3572562"/>
      <w:docPartObj>
        <w:docPartGallery w:val="Page Numbers (Bottom of Page)"/>
        <w:docPartUnique/>
      </w:docPartObj>
    </w:sdtPr>
    <w:sdtEndPr>
      <w:rPr>
        <w:noProof/>
      </w:rPr>
    </w:sdtEndPr>
    <w:sdtContent>
      <w:p w14:paraId="6520710A" w14:textId="1656F03E" w:rsidR="00044D4B" w:rsidRDefault="00044D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86E1E5" w14:textId="745111B0" w:rsidR="00E758C6" w:rsidRDefault="00E75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E02C3" w14:textId="77777777" w:rsidR="00816761" w:rsidRDefault="00816761" w:rsidP="00E758C6">
      <w:pPr>
        <w:spacing w:after="0" w:line="240" w:lineRule="auto"/>
      </w:pPr>
      <w:r>
        <w:separator/>
      </w:r>
    </w:p>
  </w:footnote>
  <w:footnote w:type="continuationSeparator" w:id="0">
    <w:p w14:paraId="5290E1CA" w14:textId="77777777" w:rsidR="00816761" w:rsidRDefault="00816761" w:rsidP="00E758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4B4AC" w14:textId="1889DEE7" w:rsidR="00B45134" w:rsidRDefault="00B45134">
    <w:pPr>
      <w:pStyle w:val="Header"/>
    </w:pPr>
  </w:p>
  <w:p w14:paraId="7C390ED8" w14:textId="77777777" w:rsidR="00B45134" w:rsidRDefault="00B451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A4ED1"/>
    <w:multiLevelType w:val="multilevel"/>
    <w:tmpl w:val="01544B2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68716E1"/>
    <w:multiLevelType w:val="hybridMultilevel"/>
    <w:tmpl w:val="C57EF5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6050F8"/>
    <w:multiLevelType w:val="hybridMultilevel"/>
    <w:tmpl w:val="4D6A74B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126A29A1"/>
    <w:multiLevelType w:val="hybridMultilevel"/>
    <w:tmpl w:val="5BF092C6"/>
    <w:lvl w:ilvl="0" w:tplc="64800FA6">
      <w:start w:val="1"/>
      <w:numFmt w:val="bullet"/>
      <w:lvlText w:val=" "/>
      <w:lvlJc w:val="left"/>
      <w:pPr>
        <w:tabs>
          <w:tab w:val="num" w:pos="720"/>
        </w:tabs>
        <w:ind w:left="720" w:hanging="360"/>
      </w:pPr>
      <w:rPr>
        <w:rFonts w:ascii="Calibri" w:hAnsi="Calibri" w:hint="default"/>
      </w:rPr>
    </w:lvl>
    <w:lvl w:ilvl="1" w:tplc="AA88D28C" w:tentative="1">
      <w:start w:val="1"/>
      <w:numFmt w:val="bullet"/>
      <w:lvlText w:val=" "/>
      <w:lvlJc w:val="left"/>
      <w:pPr>
        <w:tabs>
          <w:tab w:val="num" w:pos="1440"/>
        </w:tabs>
        <w:ind w:left="1440" w:hanging="360"/>
      </w:pPr>
      <w:rPr>
        <w:rFonts w:ascii="Calibri" w:hAnsi="Calibri" w:hint="default"/>
      </w:rPr>
    </w:lvl>
    <w:lvl w:ilvl="2" w:tplc="CB1C979C" w:tentative="1">
      <w:start w:val="1"/>
      <w:numFmt w:val="bullet"/>
      <w:lvlText w:val=" "/>
      <w:lvlJc w:val="left"/>
      <w:pPr>
        <w:tabs>
          <w:tab w:val="num" w:pos="2160"/>
        </w:tabs>
        <w:ind w:left="2160" w:hanging="360"/>
      </w:pPr>
      <w:rPr>
        <w:rFonts w:ascii="Calibri" w:hAnsi="Calibri" w:hint="default"/>
      </w:rPr>
    </w:lvl>
    <w:lvl w:ilvl="3" w:tplc="CFBAC838" w:tentative="1">
      <w:start w:val="1"/>
      <w:numFmt w:val="bullet"/>
      <w:lvlText w:val=" "/>
      <w:lvlJc w:val="left"/>
      <w:pPr>
        <w:tabs>
          <w:tab w:val="num" w:pos="2880"/>
        </w:tabs>
        <w:ind w:left="2880" w:hanging="360"/>
      </w:pPr>
      <w:rPr>
        <w:rFonts w:ascii="Calibri" w:hAnsi="Calibri" w:hint="default"/>
      </w:rPr>
    </w:lvl>
    <w:lvl w:ilvl="4" w:tplc="7FBCB612" w:tentative="1">
      <w:start w:val="1"/>
      <w:numFmt w:val="bullet"/>
      <w:lvlText w:val=" "/>
      <w:lvlJc w:val="left"/>
      <w:pPr>
        <w:tabs>
          <w:tab w:val="num" w:pos="3600"/>
        </w:tabs>
        <w:ind w:left="3600" w:hanging="360"/>
      </w:pPr>
      <w:rPr>
        <w:rFonts w:ascii="Calibri" w:hAnsi="Calibri" w:hint="default"/>
      </w:rPr>
    </w:lvl>
    <w:lvl w:ilvl="5" w:tplc="89CAB09E" w:tentative="1">
      <w:start w:val="1"/>
      <w:numFmt w:val="bullet"/>
      <w:lvlText w:val=" "/>
      <w:lvlJc w:val="left"/>
      <w:pPr>
        <w:tabs>
          <w:tab w:val="num" w:pos="4320"/>
        </w:tabs>
        <w:ind w:left="4320" w:hanging="360"/>
      </w:pPr>
      <w:rPr>
        <w:rFonts w:ascii="Calibri" w:hAnsi="Calibri" w:hint="default"/>
      </w:rPr>
    </w:lvl>
    <w:lvl w:ilvl="6" w:tplc="2E2CC63C" w:tentative="1">
      <w:start w:val="1"/>
      <w:numFmt w:val="bullet"/>
      <w:lvlText w:val=" "/>
      <w:lvlJc w:val="left"/>
      <w:pPr>
        <w:tabs>
          <w:tab w:val="num" w:pos="5040"/>
        </w:tabs>
        <w:ind w:left="5040" w:hanging="360"/>
      </w:pPr>
      <w:rPr>
        <w:rFonts w:ascii="Calibri" w:hAnsi="Calibri" w:hint="default"/>
      </w:rPr>
    </w:lvl>
    <w:lvl w:ilvl="7" w:tplc="89506DDA" w:tentative="1">
      <w:start w:val="1"/>
      <w:numFmt w:val="bullet"/>
      <w:lvlText w:val=" "/>
      <w:lvlJc w:val="left"/>
      <w:pPr>
        <w:tabs>
          <w:tab w:val="num" w:pos="5760"/>
        </w:tabs>
        <w:ind w:left="5760" w:hanging="360"/>
      </w:pPr>
      <w:rPr>
        <w:rFonts w:ascii="Calibri" w:hAnsi="Calibri" w:hint="default"/>
      </w:rPr>
    </w:lvl>
    <w:lvl w:ilvl="8" w:tplc="BAC4624E"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1AE86A6C"/>
    <w:multiLevelType w:val="hybridMultilevel"/>
    <w:tmpl w:val="31D2C7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4706F0"/>
    <w:multiLevelType w:val="hybridMultilevel"/>
    <w:tmpl w:val="D1DC6C16"/>
    <w:lvl w:ilvl="0" w:tplc="0402000F">
      <w:start w:val="1"/>
      <w:numFmt w:val="decimal"/>
      <w:lvlText w:val="%1."/>
      <w:lvlJc w:val="left"/>
      <w:pPr>
        <w:ind w:left="643"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314A2338"/>
    <w:multiLevelType w:val="hybridMultilevel"/>
    <w:tmpl w:val="ABD8E742"/>
    <w:lvl w:ilvl="0" w:tplc="90744B64">
      <w:start w:val="1"/>
      <w:numFmt w:val="bullet"/>
      <w:lvlText w:val=" "/>
      <w:lvlJc w:val="left"/>
      <w:pPr>
        <w:tabs>
          <w:tab w:val="num" w:pos="720"/>
        </w:tabs>
        <w:ind w:left="720" w:hanging="360"/>
      </w:pPr>
      <w:rPr>
        <w:rFonts w:ascii="Calibri" w:hAnsi="Calibri" w:hint="default"/>
      </w:rPr>
    </w:lvl>
    <w:lvl w:ilvl="1" w:tplc="D1705316" w:tentative="1">
      <w:start w:val="1"/>
      <w:numFmt w:val="bullet"/>
      <w:lvlText w:val=" "/>
      <w:lvlJc w:val="left"/>
      <w:pPr>
        <w:tabs>
          <w:tab w:val="num" w:pos="1440"/>
        </w:tabs>
        <w:ind w:left="1440" w:hanging="360"/>
      </w:pPr>
      <w:rPr>
        <w:rFonts w:ascii="Calibri" w:hAnsi="Calibri" w:hint="default"/>
      </w:rPr>
    </w:lvl>
    <w:lvl w:ilvl="2" w:tplc="DB8AEF5A" w:tentative="1">
      <w:start w:val="1"/>
      <w:numFmt w:val="bullet"/>
      <w:lvlText w:val=" "/>
      <w:lvlJc w:val="left"/>
      <w:pPr>
        <w:tabs>
          <w:tab w:val="num" w:pos="2160"/>
        </w:tabs>
        <w:ind w:left="2160" w:hanging="360"/>
      </w:pPr>
      <w:rPr>
        <w:rFonts w:ascii="Calibri" w:hAnsi="Calibri" w:hint="default"/>
      </w:rPr>
    </w:lvl>
    <w:lvl w:ilvl="3" w:tplc="CE3677D6" w:tentative="1">
      <w:start w:val="1"/>
      <w:numFmt w:val="bullet"/>
      <w:lvlText w:val=" "/>
      <w:lvlJc w:val="left"/>
      <w:pPr>
        <w:tabs>
          <w:tab w:val="num" w:pos="2880"/>
        </w:tabs>
        <w:ind w:left="2880" w:hanging="360"/>
      </w:pPr>
      <w:rPr>
        <w:rFonts w:ascii="Calibri" w:hAnsi="Calibri" w:hint="default"/>
      </w:rPr>
    </w:lvl>
    <w:lvl w:ilvl="4" w:tplc="CD468484" w:tentative="1">
      <w:start w:val="1"/>
      <w:numFmt w:val="bullet"/>
      <w:lvlText w:val=" "/>
      <w:lvlJc w:val="left"/>
      <w:pPr>
        <w:tabs>
          <w:tab w:val="num" w:pos="3600"/>
        </w:tabs>
        <w:ind w:left="3600" w:hanging="360"/>
      </w:pPr>
      <w:rPr>
        <w:rFonts w:ascii="Calibri" w:hAnsi="Calibri" w:hint="default"/>
      </w:rPr>
    </w:lvl>
    <w:lvl w:ilvl="5" w:tplc="27D80BCA" w:tentative="1">
      <w:start w:val="1"/>
      <w:numFmt w:val="bullet"/>
      <w:lvlText w:val=" "/>
      <w:lvlJc w:val="left"/>
      <w:pPr>
        <w:tabs>
          <w:tab w:val="num" w:pos="4320"/>
        </w:tabs>
        <w:ind w:left="4320" w:hanging="360"/>
      </w:pPr>
      <w:rPr>
        <w:rFonts w:ascii="Calibri" w:hAnsi="Calibri" w:hint="default"/>
      </w:rPr>
    </w:lvl>
    <w:lvl w:ilvl="6" w:tplc="B78273A6" w:tentative="1">
      <w:start w:val="1"/>
      <w:numFmt w:val="bullet"/>
      <w:lvlText w:val=" "/>
      <w:lvlJc w:val="left"/>
      <w:pPr>
        <w:tabs>
          <w:tab w:val="num" w:pos="5040"/>
        </w:tabs>
        <w:ind w:left="5040" w:hanging="360"/>
      </w:pPr>
      <w:rPr>
        <w:rFonts w:ascii="Calibri" w:hAnsi="Calibri" w:hint="default"/>
      </w:rPr>
    </w:lvl>
    <w:lvl w:ilvl="7" w:tplc="47947116" w:tentative="1">
      <w:start w:val="1"/>
      <w:numFmt w:val="bullet"/>
      <w:lvlText w:val=" "/>
      <w:lvlJc w:val="left"/>
      <w:pPr>
        <w:tabs>
          <w:tab w:val="num" w:pos="5760"/>
        </w:tabs>
        <w:ind w:left="5760" w:hanging="360"/>
      </w:pPr>
      <w:rPr>
        <w:rFonts w:ascii="Calibri" w:hAnsi="Calibri" w:hint="default"/>
      </w:rPr>
    </w:lvl>
    <w:lvl w:ilvl="8" w:tplc="C6785F6E" w:tentative="1">
      <w:start w:val="1"/>
      <w:numFmt w:val="bullet"/>
      <w:lvlText w:val=" "/>
      <w:lvlJc w:val="left"/>
      <w:pPr>
        <w:tabs>
          <w:tab w:val="num" w:pos="6480"/>
        </w:tabs>
        <w:ind w:left="6480" w:hanging="360"/>
      </w:pPr>
      <w:rPr>
        <w:rFonts w:ascii="Calibri" w:hAnsi="Calibri" w:hint="default"/>
      </w:rPr>
    </w:lvl>
  </w:abstractNum>
  <w:abstractNum w:abstractNumId="7" w15:restartNumberingAfterBreak="0">
    <w:nsid w:val="320E768D"/>
    <w:multiLevelType w:val="hybridMultilevel"/>
    <w:tmpl w:val="C97A05A0"/>
    <w:lvl w:ilvl="0" w:tplc="CA70A4C4">
      <w:start w:val="1"/>
      <w:numFmt w:val="bullet"/>
      <w:pStyle w:val="Arial"/>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3724222A"/>
    <w:multiLevelType w:val="hybridMultilevel"/>
    <w:tmpl w:val="A3104D06"/>
    <w:lvl w:ilvl="0" w:tplc="6FE8A63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A8171C"/>
    <w:multiLevelType w:val="multilevel"/>
    <w:tmpl w:val="7C88FE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D2038C2"/>
    <w:multiLevelType w:val="hybridMultilevel"/>
    <w:tmpl w:val="3A46EC7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1" w15:restartNumberingAfterBreak="0">
    <w:nsid w:val="3DDC72B7"/>
    <w:multiLevelType w:val="hybridMultilevel"/>
    <w:tmpl w:val="4DCE40C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2" w15:restartNumberingAfterBreak="0">
    <w:nsid w:val="53941BD4"/>
    <w:multiLevelType w:val="hybridMultilevel"/>
    <w:tmpl w:val="AD8C465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3" w15:restartNumberingAfterBreak="0">
    <w:nsid w:val="57AF1F2B"/>
    <w:multiLevelType w:val="hybridMultilevel"/>
    <w:tmpl w:val="DA1AA02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4" w15:restartNumberingAfterBreak="0">
    <w:nsid w:val="61E739A9"/>
    <w:multiLevelType w:val="multilevel"/>
    <w:tmpl w:val="8BB897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AC36E6"/>
    <w:multiLevelType w:val="hybridMultilevel"/>
    <w:tmpl w:val="850EF082"/>
    <w:lvl w:ilvl="0" w:tplc="6FE8A63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54C95"/>
    <w:multiLevelType w:val="hybridMultilevel"/>
    <w:tmpl w:val="8086065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7" w15:restartNumberingAfterBreak="0">
    <w:nsid w:val="698028FD"/>
    <w:multiLevelType w:val="hybridMultilevel"/>
    <w:tmpl w:val="5DB4247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8" w15:restartNumberingAfterBreak="0">
    <w:nsid w:val="6DCC00AC"/>
    <w:multiLevelType w:val="multilevel"/>
    <w:tmpl w:val="D0167C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9" w15:restartNumberingAfterBreak="0">
    <w:nsid w:val="749975A0"/>
    <w:multiLevelType w:val="hybridMultilevel"/>
    <w:tmpl w:val="F04ADA4C"/>
    <w:lvl w:ilvl="0" w:tplc="08090001">
      <w:start w:val="1"/>
      <w:numFmt w:val="bullet"/>
      <w:lvlText w:val=""/>
      <w:lvlJc w:val="left"/>
      <w:pPr>
        <w:ind w:left="1092" w:hanging="360"/>
      </w:pPr>
      <w:rPr>
        <w:rFonts w:ascii="Symbol" w:hAnsi="Symbol" w:hint="default"/>
      </w:rPr>
    </w:lvl>
    <w:lvl w:ilvl="1" w:tplc="08090003" w:tentative="1">
      <w:start w:val="1"/>
      <w:numFmt w:val="bullet"/>
      <w:lvlText w:val="o"/>
      <w:lvlJc w:val="left"/>
      <w:pPr>
        <w:ind w:left="1812" w:hanging="360"/>
      </w:pPr>
      <w:rPr>
        <w:rFonts w:ascii="Courier New" w:hAnsi="Courier New" w:cs="Courier New" w:hint="default"/>
      </w:rPr>
    </w:lvl>
    <w:lvl w:ilvl="2" w:tplc="08090005" w:tentative="1">
      <w:start w:val="1"/>
      <w:numFmt w:val="bullet"/>
      <w:lvlText w:val=""/>
      <w:lvlJc w:val="left"/>
      <w:pPr>
        <w:ind w:left="2532" w:hanging="360"/>
      </w:pPr>
      <w:rPr>
        <w:rFonts w:ascii="Wingdings" w:hAnsi="Wingdings" w:hint="default"/>
      </w:rPr>
    </w:lvl>
    <w:lvl w:ilvl="3" w:tplc="08090001" w:tentative="1">
      <w:start w:val="1"/>
      <w:numFmt w:val="bullet"/>
      <w:lvlText w:val=""/>
      <w:lvlJc w:val="left"/>
      <w:pPr>
        <w:ind w:left="3252" w:hanging="360"/>
      </w:pPr>
      <w:rPr>
        <w:rFonts w:ascii="Symbol" w:hAnsi="Symbol" w:hint="default"/>
      </w:rPr>
    </w:lvl>
    <w:lvl w:ilvl="4" w:tplc="08090003" w:tentative="1">
      <w:start w:val="1"/>
      <w:numFmt w:val="bullet"/>
      <w:lvlText w:val="o"/>
      <w:lvlJc w:val="left"/>
      <w:pPr>
        <w:ind w:left="3972" w:hanging="360"/>
      </w:pPr>
      <w:rPr>
        <w:rFonts w:ascii="Courier New" w:hAnsi="Courier New" w:cs="Courier New" w:hint="default"/>
      </w:rPr>
    </w:lvl>
    <w:lvl w:ilvl="5" w:tplc="08090005" w:tentative="1">
      <w:start w:val="1"/>
      <w:numFmt w:val="bullet"/>
      <w:lvlText w:val=""/>
      <w:lvlJc w:val="left"/>
      <w:pPr>
        <w:ind w:left="4692" w:hanging="360"/>
      </w:pPr>
      <w:rPr>
        <w:rFonts w:ascii="Wingdings" w:hAnsi="Wingdings" w:hint="default"/>
      </w:rPr>
    </w:lvl>
    <w:lvl w:ilvl="6" w:tplc="08090001" w:tentative="1">
      <w:start w:val="1"/>
      <w:numFmt w:val="bullet"/>
      <w:lvlText w:val=""/>
      <w:lvlJc w:val="left"/>
      <w:pPr>
        <w:ind w:left="5412" w:hanging="360"/>
      </w:pPr>
      <w:rPr>
        <w:rFonts w:ascii="Symbol" w:hAnsi="Symbol" w:hint="default"/>
      </w:rPr>
    </w:lvl>
    <w:lvl w:ilvl="7" w:tplc="08090003" w:tentative="1">
      <w:start w:val="1"/>
      <w:numFmt w:val="bullet"/>
      <w:lvlText w:val="o"/>
      <w:lvlJc w:val="left"/>
      <w:pPr>
        <w:ind w:left="6132" w:hanging="360"/>
      </w:pPr>
      <w:rPr>
        <w:rFonts w:ascii="Courier New" w:hAnsi="Courier New" w:cs="Courier New" w:hint="default"/>
      </w:rPr>
    </w:lvl>
    <w:lvl w:ilvl="8" w:tplc="08090005" w:tentative="1">
      <w:start w:val="1"/>
      <w:numFmt w:val="bullet"/>
      <w:lvlText w:val=""/>
      <w:lvlJc w:val="left"/>
      <w:pPr>
        <w:ind w:left="6852" w:hanging="360"/>
      </w:pPr>
      <w:rPr>
        <w:rFonts w:ascii="Wingdings" w:hAnsi="Wingdings" w:hint="default"/>
      </w:rPr>
    </w:lvl>
  </w:abstractNum>
  <w:abstractNum w:abstractNumId="20" w15:restartNumberingAfterBreak="0">
    <w:nsid w:val="7996327F"/>
    <w:multiLevelType w:val="hybridMultilevel"/>
    <w:tmpl w:val="CB6A602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1321537225">
    <w:abstractNumId w:val="19"/>
  </w:num>
  <w:num w:numId="2" w16cid:durableId="1856385904">
    <w:abstractNumId w:val="15"/>
  </w:num>
  <w:num w:numId="3" w16cid:durableId="2088991755">
    <w:abstractNumId w:val="1"/>
  </w:num>
  <w:num w:numId="4" w16cid:durableId="446438048">
    <w:abstractNumId w:val="4"/>
  </w:num>
  <w:num w:numId="5" w16cid:durableId="633678187">
    <w:abstractNumId w:val="8"/>
  </w:num>
  <w:num w:numId="6" w16cid:durableId="732971845">
    <w:abstractNumId w:val="7"/>
  </w:num>
  <w:num w:numId="7" w16cid:durableId="1212838558">
    <w:abstractNumId w:val="20"/>
  </w:num>
  <w:num w:numId="8" w16cid:durableId="2085302162">
    <w:abstractNumId w:val="2"/>
  </w:num>
  <w:num w:numId="9" w16cid:durableId="64188351">
    <w:abstractNumId w:val="0"/>
  </w:num>
  <w:num w:numId="10" w16cid:durableId="284313165">
    <w:abstractNumId w:val="18"/>
  </w:num>
  <w:num w:numId="11" w16cid:durableId="1087848843">
    <w:abstractNumId w:val="14"/>
  </w:num>
  <w:num w:numId="12" w16cid:durableId="1828204272">
    <w:abstractNumId w:val="17"/>
  </w:num>
  <w:num w:numId="13" w16cid:durableId="261648749">
    <w:abstractNumId w:val="5"/>
  </w:num>
  <w:num w:numId="14" w16cid:durableId="589890916">
    <w:abstractNumId w:val="9"/>
  </w:num>
  <w:num w:numId="15" w16cid:durableId="1725255793">
    <w:abstractNumId w:val="10"/>
  </w:num>
  <w:num w:numId="16" w16cid:durableId="122119537">
    <w:abstractNumId w:val="6"/>
  </w:num>
  <w:num w:numId="17" w16cid:durableId="1879661886">
    <w:abstractNumId w:val="3"/>
  </w:num>
  <w:num w:numId="18" w16cid:durableId="1072317759">
    <w:abstractNumId w:val="12"/>
  </w:num>
  <w:num w:numId="19" w16cid:durableId="473136297">
    <w:abstractNumId w:val="11"/>
  </w:num>
  <w:num w:numId="20" w16cid:durableId="610867220">
    <w:abstractNumId w:val="16"/>
  </w:num>
  <w:num w:numId="21" w16cid:durableId="196052553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activeWritingStyle w:appName="MSWord" w:lang="en-US" w:vendorID="64" w:dllVersion="0" w:nlCheck="1" w:checkStyle="0"/>
  <w:activeWritingStyle w:appName="MSWord" w:lang="en-GB" w:vendorID="64" w:dllVersion="0" w:nlCheck="1" w:checkStyle="0"/>
  <w:proofState w:spelling="clean"/>
  <w:defaultTabStop w:val="720"/>
  <w:hyphenationZone w:val="425"/>
  <w:characterSpacingControl w:val="doNotCompress"/>
  <w:hdrShapeDefaults>
    <o:shapedefaults v:ext="edit" spidmax="2050">
      <o:colormru v:ext="edit" colors="#cfc"/>
    </o:shapedefaults>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7402F"/>
    <w:rsid w:val="00001FED"/>
    <w:rsid w:val="000028D0"/>
    <w:rsid w:val="00003E1B"/>
    <w:rsid w:val="00004EFF"/>
    <w:rsid w:val="0000500A"/>
    <w:rsid w:val="00005742"/>
    <w:rsid w:val="00005E0B"/>
    <w:rsid w:val="0000724D"/>
    <w:rsid w:val="00010FDC"/>
    <w:rsid w:val="00012F88"/>
    <w:rsid w:val="00014D7C"/>
    <w:rsid w:val="00016A07"/>
    <w:rsid w:val="00022E8A"/>
    <w:rsid w:val="00027A79"/>
    <w:rsid w:val="00030272"/>
    <w:rsid w:val="0003078F"/>
    <w:rsid w:val="0003123B"/>
    <w:rsid w:val="000316A3"/>
    <w:rsid w:val="00034B78"/>
    <w:rsid w:val="00035227"/>
    <w:rsid w:val="0003597D"/>
    <w:rsid w:val="0003660A"/>
    <w:rsid w:val="0003758D"/>
    <w:rsid w:val="00037F6D"/>
    <w:rsid w:val="00040922"/>
    <w:rsid w:val="000421F7"/>
    <w:rsid w:val="00042C1D"/>
    <w:rsid w:val="00043029"/>
    <w:rsid w:val="000446E9"/>
    <w:rsid w:val="00044D4B"/>
    <w:rsid w:val="0004649D"/>
    <w:rsid w:val="00046846"/>
    <w:rsid w:val="000507E0"/>
    <w:rsid w:val="00051A96"/>
    <w:rsid w:val="00051E77"/>
    <w:rsid w:val="0005207A"/>
    <w:rsid w:val="000526DD"/>
    <w:rsid w:val="00052E80"/>
    <w:rsid w:val="000537F5"/>
    <w:rsid w:val="00054CB3"/>
    <w:rsid w:val="00055C0E"/>
    <w:rsid w:val="00055CBB"/>
    <w:rsid w:val="00056953"/>
    <w:rsid w:val="0006075C"/>
    <w:rsid w:val="00061BB0"/>
    <w:rsid w:val="000620AC"/>
    <w:rsid w:val="00064378"/>
    <w:rsid w:val="000646A3"/>
    <w:rsid w:val="00065195"/>
    <w:rsid w:val="00065288"/>
    <w:rsid w:val="00065E2D"/>
    <w:rsid w:val="00070326"/>
    <w:rsid w:val="000704B9"/>
    <w:rsid w:val="0007199D"/>
    <w:rsid w:val="000724F4"/>
    <w:rsid w:val="00073656"/>
    <w:rsid w:val="00074891"/>
    <w:rsid w:val="00075E8E"/>
    <w:rsid w:val="00076450"/>
    <w:rsid w:val="000801B0"/>
    <w:rsid w:val="00080D78"/>
    <w:rsid w:val="000815BD"/>
    <w:rsid w:val="000824E4"/>
    <w:rsid w:val="00082776"/>
    <w:rsid w:val="00082860"/>
    <w:rsid w:val="0008398D"/>
    <w:rsid w:val="00087038"/>
    <w:rsid w:val="00087570"/>
    <w:rsid w:val="00087994"/>
    <w:rsid w:val="00091DCF"/>
    <w:rsid w:val="00093336"/>
    <w:rsid w:val="000934C4"/>
    <w:rsid w:val="0009504F"/>
    <w:rsid w:val="000954CD"/>
    <w:rsid w:val="000A2486"/>
    <w:rsid w:val="000A2A48"/>
    <w:rsid w:val="000A2ABC"/>
    <w:rsid w:val="000A3E52"/>
    <w:rsid w:val="000A587E"/>
    <w:rsid w:val="000A6495"/>
    <w:rsid w:val="000A674C"/>
    <w:rsid w:val="000A6BBC"/>
    <w:rsid w:val="000A7788"/>
    <w:rsid w:val="000B1A9B"/>
    <w:rsid w:val="000B22E4"/>
    <w:rsid w:val="000B582D"/>
    <w:rsid w:val="000B754B"/>
    <w:rsid w:val="000C0448"/>
    <w:rsid w:val="000C0560"/>
    <w:rsid w:val="000C2A1A"/>
    <w:rsid w:val="000C2EE6"/>
    <w:rsid w:val="000C3135"/>
    <w:rsid w:val="000C3A9E"/>
    <w:rsid w:val="000C40AC"/>
    <w:rsid w:val="000C6943"/>
    <w:rsid w:val="000C762A"/>
    <w:rsid w:val="000D04E6"/>
    <w:rsid w:val="000D0F83"/>
    <w:rsid w:val="000D27C0"/>
    <w:rsid w:val="000D2B6D"/>
    <w:rsid w:val="000D3583"/>
    <w:rsid w:val="000D35B1"/>
    <w:rsid w:val="000D63B0"/>
    <w:rsid w:val="000D6B4E"/>
    <w:rsid w:val="000D6BC0"/>
    <w:rsid w:val="000E17ED"/>
    <w:rsid w:val="000E3014"/>
    <w:rsid w:val="000E4A31"/>
    <w:rsid w:val="000E5179"/>
    <w:rsid w:val="000E5652"/>
    <w:rsid w:val="000E6ADE"/>
    <w:rsid w:val="000E7D39"/>
    <w:rsid w:val="000F0753"/>
    <w:rsid w:val="000F197F"/>
    <w:rsid w:val="000F2A77"/>
    <w:rsid w:val="000F35F2"/>
    <w:rsid w:val="000F3892"/>
    <w:rsid w:val="000F3BBD"/>
    <w:rsid w:val="000F711A"/>
    <w:rsid w:val="000F7A09"/>
    <w:rsid w:val="0010054E"/>
    <w:rsid w:val="001009D3"/>
    <w:rsid w:val="0010199B"/>
    <w:rsid w:val="001020F7"/>
    <w:rsid w:val="0010688A"/>
    <w:rsid w:val="0011036D"/>
    <w:rsid w:val="00110400"/>
    <w:rsid w:val="00110C5A"/>
    <w:rsid w:val="00111D76"/>
    <w:rsid w:val="0011323E"/>
    <w:rsid w:val="0011615D"/>
    <w:rsid w:val="00122350"/>
    <w:rsid w:val="0012319A"/>
    <w:rsid w:val="00123A3C"/>
    <w:rsid w:val="001243A8"/>
    <w:rsid w:val="0012582F"/>
    <w:rsid w:val="00126708"/>
    <w:rsid w:val="00126918"/>
    <w:rsid w:val="00126A0D"/>
    <w:rsid w:val="001276B1"/>
    <w:rsid w:val="001330F4"/>
    <w:rsid w:val="00134BAA"/>
    <w:rsid w:val="00134F5B"/>
    <w:rsid w:val="00135547"/>
    <w:rsid w:val="00135A4F"/>
    <w:rsid w:val="00135BE7"/>
    <w:rsid w:val="001367F6"/>
    <w:rsid w:val="00140709"/>
    <w:rsid w:val="00140BE3"/>
    <w:rsid w:val="00141043"/>
    <w:rsid w:val="00143A62"/>
    <w:rsid w:val="001448B1"/>
    <w:rsid w:val="00150BC9"/>
    <w:rsid w:val="00151058"/>
    <w:rsid w:val="001534E0"/>
    <w:rsid w:val="001546DD"/>
    <w:rsid w:val="001547F5"/>
    <w:rsid w:val="00154B52"/>
    <w:rsid w:val="001574B6"/>
    <w:rsid w:val="00160BC6"/>
    <w:rsid w:val="00161AC8"/>
    <w:rsid w:val="0016475F"/>
    <w:rsid w:val="001704D5"/>
    <w:rsid w:val="00170809"/>
    <w:rsid w:val="00171CD7"/>
    <w:rsid w:val="00173FC6"/>
    <w:rsid w:val="00173FDA"/>
    <w:rsid w:val="00174DA3"/>
    <w:rsid w:val="001821A4"/>
    <w:rsid w:val="00182A34"/>
    <w:rsid w:val="00184694"/>
    <w:rsid w:val="00185E65"/>
    <w:rsid w:val="00186416"/>
    <w:rsid w:val="0018756F"/>
    <w:rsid w:val="00187FB5"/>
    <w:rsid w:val="00190D6D"/>
    <w:rsid w:val="00191492"/>
    <w:rsid w:val="00193312"/>
    <w:rsid w:val="00195CBE"/>
    <w:rsid w:val="00196715"/>
    <w:rsid w:val="001A01E2"/>
    <w:rsid w:val="001A0C97"/>
    <w:rsid w:val="001A249B"/>
    <w:rsid w:val="001A26F2"/>
    <w:rsid w:val="001A3037"/>
    <w:rsid w:val="001A42E9"/>
    <w:rsid w:val="001A55C8"/>
    <w:rsid w:val="001A5D68"/>
    <w:rsid w:val="001A6406"/>
    <w:rsid w:val="001A6664"/>
    <w:rsid w:val="001A6DBE"/>
    <w:rsid w:val="001A7854"/>
    <w:rsid w:val="001B006E"/>
    <w:rsid w:val="001B00BE"/>
    <w:rsid w:val="001B0839"/>
    <w:rsid w:val="001B106A"/>
    <w:rsid w:val="001B436D"/>
    <w:rsid w:val="001B4979"/>
    <w:rsid w:val="001B5442"/>
    <w:rsid w:val="001B7ABC"/>
    <w:rsid w:val="001C07DD"/>
    <w:rsid w:val="001C1579"/>
    <w:rsid w:val="001C1A3E"/>
    <w:rsid w:val="001C3C0C"/>
    <w:rsid w:val="001C4421"/>
    <w:rsid w:val="001C5D11"/>
    <w:rsid w:val="001C5DF7"/>
    <w:rsid w:val="001D0370"/>
    <w:rsid w:val="001D072D"/>
    <w:rsid w:val="001D09D2"/>
    <w:rsid w:val="001D6813"/>
    <w:rsid w:val="001E0DF1"/>
    <w:rsid w:val="001E52EB"/>
    <w:rsid w:val="001E5E14"/>
    <w:rsid w:val="001E66FD"/>
    <w:rsid w:val="001E6D5F"/>
    <w:rsid w:val="001E6E7A"/>
    <w:rsid w:val="001F2040"/>
    <w:rsid w:val="001F3837"/>
    <w:rsid w:val="001F459B"/>
    <w:rsid w:val="001F4CBA"/>
    <w:rsid w:val="001F752A"/>
    <w:rsid w:val="001F7B98"/>
    <w:rsid w:val="001F7F14"/>
    <w:rsid w:val="001F7F73"/>
    <w:rsid w:val="00203860"/>
    <w:rsid w:val="002048BE"/>
    <w:rsid w:val="00204DD4"/>
    <w:rsid w:val="00206BE3"/>
    <w:rsid w:val="00207ED4"/>
    <w:rsid w:val="00214BCF"/>
    <w:rsid w:val="00215A99"/>
    <w:rsid w:val="00215B58"/>
    <w:rsid w:val="0021790C"/>
    <w:rsid w:val="002205F1"/>
    <w:rsid w:val="00221010"/>
    <w:rsid w:val="00221598"/>
    <w:rsid w:val="00222293"/>
    <w:rsid w:val="00224371"/>
    <w:rsid w:val="00224EF3"/>
    <w:rsid w:val="00225CEC"/>
    <w:rsid w:val="00226ABA"/>
    <w:rsid w:val="00226F88"/>
    <w:rsid w:val="00231D48"/>
    <w:rsid w:val="00232975"/>
    <w:rsid w:val="00232AB1"/>
    <w:rsid w:val="002343B7"/>
    <w:rsid w:val="00234CF1"/>
    <w:rsid w:val="00240198"/>
    <w:rsid w:val="00240D2A"/>
    <w:rsid w:val="002419DD"/>
    <w:rsid w:val="00241D08"/>
    <w:rsid w:val="002429D0"/>
    <w:rsid w:val="00243319"/>
    <w:rsid w:val="002442CC"/>
    <w:rsid w:val="00251710"/>
    <w:rsid w:val="002520C6"/>
    <w:rsid w:val="002525A0"/>
    <w:rsid w:val="00252B8F"/>
    <w:rsid w:val="00253128"/>
    <w:rsid w:val="00253AA9"/>
    <w:rsid w:val="00253DB2"/>
    <w:rsid w:val="00256354"/>
    <w:rsid w:val="00260703"/>
    <w:rsid w:val="00260B51"/>
    <w:rsid w:val="002623DA"/>
    <w:rsid w:val="00265780"/>
    <w:rsid w:val="00265B08"/>
    <w:rsid w:val="002661C4"/>
    <w:rsid w:val="00267157"/>
    <w:rsid w:val="002701B1"/>
    <w:rsid w:val="0027071F"/>
    <w:rsid w:val="00270F78"/>
    <w:rsid w:val="00273812"/>
    <w:rsid w:val="0027402F"/>
    <w:rsid w:val="00276160"/>
    <w:rsid w:val="00276B17"/>
    <w:rsid w:val="00280411"/>
    <w:rsid w:val="00283639"/>
    <w:rsid w:val="00283A43"/>
    <w:rsid w:val="0028629D"/>
    <w:rsid w:val="00287B21"/>
    <w:rsid w:val="00291823"/>
    <w:rsid w:val="00292570"/>
    <w:rsid w:val="0029339A"/>
    <w:rsid w:val="00294053"/>
    <w:rsid w:val="002947D7"/>
    <w:rsid w:val="0029728C"/>
    <w:rsid w:val="002A14BF"/>
    <w:rsid w:val="002A2112"/>
    <w:rsid w:val="002A4C0D"/>
    <w:rsid w:val="002A4CE7"/>
    <w:rsid w:val="002A56EA"/>
    <w:rsid w:val="002A5ACE"/>
    <w:rsid w:val="002A651D"/>
    <w:rsid w:val="002A789D"/>
    <w:rsid w:val="002B1197"/>
    <w:rsid w:val="002B1F15"/>
    <w:rsid w:val="002B26BA"/>
    <w:rsid w:val="002B3176"/>
    <w:rsid w:val="002B3F02"/>
    <w:rsid w:val="002B50BC"/>
    <w:rsid w:val="002B7DBD"/>
    <w:rsid w:val="002C05D0"/>
    <w:rsid w:val="002C09A1"/>
    <w:rsid w:val="002C1AE1"/>
    <w:rsid w:val="002C23D7"/>
    <w:rsid w:val="002C2CD9"/>
    <w:rsid w:val="002C304C"/>
    <w:rsid w:val="002C3E05"/>
    <w:rsid w:val="002C3E28"/>
    <w:rsid w:val="002C4374"/>
    <w:rsid w:val="002C4EBD"/>
    <w:rsid w:val="002C57F2"/>
    <w:rsid w:val="002C6EB0"/>
    <w:rsid w:val="002C7E2E"/>
    <w:rsid w:val="002D00B3"/>
    <w:rsid w:val="002D01E8"/>
    <w:rsid w:val="002D2C75"/>
    <w:rsid w:val="002D53AB"/>
    <w:rsid w:val="002D6468"/>
    <w:rsid w:val="002E049C"/>
    <w:rsid w:val="002E0E89"/>
    <w:rsid w:val="002E1E0E"/>
    <w:rsid w:val="002E7ACA"/>
    <w:rsid w:val="002E7D8E"/>
    <w:rsid w:val="002F32D0"/>
    <w:rsid w:val="002F4A8D"/>
    <w:rsid w:val="002F5B58"/>
    <w:rsid w:val="002F6916"/>
    <w:rsid w:val="002F7BC3"/>
    <w:rsid w:val="00301870"/>
    <w:rsid w:val="00301CB2"/>
    <w:rsid w:val="003052B6"/>
    <w:rsid w:val="003064E0"/>
    <w:rsid w:val="00306FD7"/>
    <w:rsid w:val="00307259"/>
    <w:rsid w:val="003143D5"/>
    <w:rsid w:val="0031528E"/>
    <w:rsid w:val="00316564"/>
    <w:rsid w:val="003208A6"/>
    <w:rsid w:val="00320DC4"/>
    <w:rsid w:val="00321208"/>
    <w:rsid w:val="0032290C"/>
    <w:rsid w:val="00323BF2"/>
    <w:rsid w:val="00325D61"/>
    <w:rsid w:val="003265F3"/>
    <w:rsid w:val="003268A8"/>
    <w:rsid w:val="00327577"/>
    <w:rsid w:val="0032774D"/>
    <w:rsid w:val="00331E23"/>
    <w:rsid w:val="003321DC"/>
    <w:rsid w:val="00332634"/>
    <w:rsid w:val="00334EE1"/>
    <w:rsid w:val="00335FA1"/>
    <w:rsid w:val="003366D5"/>
    <w:rsid w:val="00336F68"/>
    <w:rsid w:val="00337C7B"/>
    <w:rsid w:val="0034363A"/>
    <w:rsid w:val="00343755"/>
    <w:rsid w:val="0034414F"/>
    <w:rsid w:val="00344249"/>
    <w:rsid w:val="003442B7"/>
    <w:rsid w:val="003448EC"/>
    <w:rsid w:val="003512B8"/>
    <w:rsid w:val="00354A84"/>
    <w:rsid w:val="0035519B"/>
    <w:rsid w:val="003571BB"/>
    <w:rsid w:val="003616B8"/>
    <w:rsid w:val="0036209D"/>
    <w:rsid w:val="0036459C"/>
    <w:rsid w:val="00364F29"/>
    <w:rsid w:val="00365D0F"/>
    <w:rsid w:val="00366346"/>
    <w:rsid w:val="003663B4"/>
    <w:rsid w:val="00371F30"/>
    <w:rsid w:val="00372800"/>
    <w:rsid w:val="00373B0F"/>
    <w:rsid w:val="00375BE3"/>
    <w:rsid w:val="00375D15"/>
    <w:rsid w:val="003804B1"/>
    <w:rsid w:val="003804BC"/>
    <w:rsid w:val="00382260"/>
    <w:rsid w:val="00382368"/>
    <w:rsid w:val="0038436D"/>
    <w:rsid w:val="00384C94"/>
    <w:rsid w:val="00385136"/>
    <w:rsid w:val="00391564"/>
    <w:rsid w:val="003925C5"/>
    <w:rsid w:val="00393378"/>
    <w:rsid w:val="0039377C"/>
    <w:rsid w:val="00396451"/>
    <w:rsid w:val="0039687E"/>
    <w:rsid w:val="003975F4"/>
    <w:rsid w:val="00397630"/>
    <w:rsid w:val="003A13EE"/>
    <w:rsid w:val="003A1618"/>
    <w:rsid w:val="003A40DF"/>
    <w:rsid w:val="003A43F7"/>
    <w:rsid w:val="003A5301"/>
    <w:rsid w:val="003A5BCD"/>
    <w:rsid w:val="003A6788"/>
    <w:rsid w:val="003B15DC"/>
    <w:rsid w:val="003B6FE9"/>
    <w:rsid w:val="003B708C"/>
    <w:rsid w:val="003C0F0B"/>
    <w:rsid w:val="003C1402"/>
    <w:rsid w:val="003C3325"/>
    <w:rsid w:val="003C3432"/>
    <w:rsid w:val="003C3751"/>
    <w:rsid w:val="003C68D8"/>
    <w:rsid w:val="003D2B88"/>
    <w:rsid w:val="003D3576"/>
    <w:rsid w:val="003D51F5"/>
    <w:rsid w:val="003D52F0"/>
    <w:rsid w:val="003D6297"/>
    <w:rsid w:val="003D750E"/>
    <w:rsid w:val="003D7F61"/>
    <w:rsid w:val="003E5DBA"/>
    <w:rsid w:val="003E624D"/>
    <w:rsid w:val="003E64A5"/>
    <w:rsid w:val="003E6F3B"/>
    <w:rsid w:val="003E7009"/>
    <w:rsid w:val="003F0A50"/>
    <w:rsid w:val="003F1C9D"/>
    <w:rsid w:val="003F5B60"/>
    <w:rsid w:val="003F60D8"/>
    <w:rsid w:val="003F6BD8"/>
    <w:rsid w:val="0040060B"/>
    <w:rsid w:val="00400A14"/>
    <w:rsid w:val="0040149B"/>
    <w:rsid w:val="00401730"/>
    <w:rsid w:val="00401806"/>
    <w:rsid w:val="00402073"/>
    <w:rsid w:val="0041444B"/>
    <w:rsid w:val="00415CB1"/>
    <w:rsid w:val="00420482"/>
    <w:rsid w:val="00422E59"/>
    <w:rsid w:val="00426168"/>
    <w:rsid w:val="00426C54"/>
    <w:rsid w:val="00427ABC"/>
    <w:rsid w:val="004307CC"/>
    <w:rsid w:val="00433612"/>
    <w:rsid w:val="00434BDA"/>
    <w:rsid w:val="004360AE"/>
    <w:rsid w:val="00436B0D"/>
    <w:rsid w:val="00436BAC"/>
    <w:rsid w:val="00436D9C"/>
    <w:rsid w:val="00441BBB"/>
    <w:rsid w:val="004440CB"/>
    <w:rsid w:val="00447C48"/>
    <w:rsid w:val="004506A4"/>
    <w:rsid w:val="0045192F"/>
    <w:rsid w:val="00452019"/>
    <w:rsid w:val="00452DF7"/>
    <w:rsid w:val="00452F12"/>
    <w:rsid w:val="0045744C"/>
    <w:rsid w:val="00461491"/>
    <w:rsid w:val="00464488"/>
    <w:rsid w:val="004650F9"/>
    <w:rsid w:val="00467062"/>
    <w:rsid w:val="00467609"/>
    <w:rsid w:val="004677BE"/>
    <w:rsid w:val="00470F66"/>
    <w:rsid w:val="00471FE2"/>
    <w:rsid w:val="004730DA"/>
    <w:rsid w:val="00473A25"/>
    <w:rsid w:val="004757BB"/>
    <w:rsid w:val="00475A47"/>
    <w:rsid w:val="00475DC8"/>
    <w:rsid w:val="00475DF7"/>
    <w:rsid w:val="0047705B"/>
    <w:rsid w:val="00477A24"/>
    <w:rsid w:val="00481534"/>
    <w:rsid w:val="00481BFC"/>
    <w:rsid w:val="00482756"/>
    <w:rsid w:val="00483361"/>
    <w:rsid w:val="004834C5"/>
    <w:rsid w:val="0048681B"/>
    <w:rsid w:val="00490D68"/>
    <w:rsid w:val="00496BF9"/>
    <w:rsid w:val="00496EAD"/>
    <w:rsid w:val="00497061"/>
    <w:rsid w:val="004A1F3C"/>
    <w:rsid w:val="004A2922"/>
    <w:rsid w:val="004A3FF7"/>
    <w:rsid w:val="004A6564"/>
    <w:rsid w:val="004A6B26"/>
    <w:rsid w:val="004A7E01"/>
    <w:rsid w:val="004B0340"/>
    <w:rsid w:val="004B14FD"/>
    <w:rsid w:val="004B6CD1"/>
    <w:rsid w:val="004B7369"/>
    <w:rsid w:val="004B7702"/>
    <w:rsid w:val="004C1191"/>
    <w:rsid w:val="004C5F93"/>
    <w:rsid w:val="004D0B52"/>
    <w:rsid w:val="004D1768"/>
    <w:rsid w:val="004D28A1"/>
    <w:rsid w:val="004D46B3"/>
    <w:rsid w:val="004D531B"/>
    <w:rsid w:val="004D742D"/>
    <w:rsid w:val="004D769D"/>
    <w:rsid w:val="004E1D2C"/>
    <w:rsid w:val="004E1DD0"/>
    <w:rsid w:val="004E4C13"/>
    <w:rsid w:val="004E51EA"/>
    <w:rsid w:val="004E57F9"/>
    <w:rsid w:val="004F10F3"/>
    <w:rsid w:val="004F1470"/>
    <w:rsid w:val="004F2BE0"/>
    <w:rsid w:val="004F4E8B"/>
    <w:rsid w:val="004F5C5F"/>
    <w:rsid w:val="004F5F7F"/>
    <w:rsid w:val="004F686A"/>
    <w:rsid w:val="004F73CE"/>
    <w:rsid w:val="004F781D"/>
    <w:rsid w:val="0050021A"/>
    <w:rsid w:val="00501BA3"/>
    <w:rsid w:val="00502AAF"/>
    <w:rsid w:val="0050331B"/>
    <w:rsid w:val="0050554F"/>
    <w:rsid w:val="00506776"/>
    <w:rsid w:val="00506B4E"/>
    <w:rsid w:val="00506C56"/>
    <w:rsid w:val="00506C82"/>
    <w:rsid w:val="00506E21"/>
    <w:rsid w:val="00507601"/>
    <w:rsid w:val="005102B4"/>
    <w:rsid w:val="0051054F"/>
    <w:rsid w:val="0051360E"/>
    <w:rsid w:val="00514690"/>
    <w:rsid w:val="00520A71"/>
    <w:rsid w:val="00521E02"/>
    <w:rsid w:val="0052332E"/>
    <w:rsid w:val="00525316"/>
    <w:rsid w:val="005300D2"/>
    <w:rsid w:val="00531E42"/>
    <w:rsid w:val="005321B4"/>
    <w:rsid w:val="00534D0A"/>
    <w:rsid w:val="00535531"/>
    <w:rsid w:val="00536B77"/>
    <w:rsid w:val="00537C38"/>
    <w:rsid w:val="005403FB"/>
    <w:rsid w:val="0054098A"/>
    <w:rsid w:val="00540D74"/>
    <w:rsid w:val="00540F42"/>
    <w:rsid w:val="005417B2"/>
    <w:rsid w:val="005429FC"/>
    <w:rsid w:val="0054374F"/>
    <w:rsid w:val="00543EBF"/>
    <w:rsid w:val="00555E7C"/>
    <w:rsid w:val="00556441"/>
    <w:rsid w:val="005615BB"/>
    <w:rsid w:val="0056175B"/>
    <w:rsid w:val="005619C8"/>
    <w:rsid w:val="00561B66"/>
    <w:rsid w:val="00563832"/>
    <w:rsid w:val="00563DB5"/>
    <w:rsid w:val="00565737"/>
    <w:rsid w:val="005703E9"/>
    <w:rsid w:val="005716C1"/>
    <w:rsid w:val="005719AA"/>
    <w:rsid w:val="00573227"/>
    <w:rsid w:val="00573C9E"/>
    <w:rsid w:val="00574DF3"/>
    <w:rsid w:val="00575283"/>
    <w:rsid w:val="0057580D"/>
    <w:rsid w:val="00575C93"/>
    <w:rsid w:val="0057737C"/>
    <w:rsid w:val="005824AD"/>
    <w:rsid w:val="00583203"/>
    <w:rsid w:val="00583634"/>
    <w:rsid w:val="00584379"/>
    <w:rsid w:val="005858B6"/>
    <w:rsid w:val="00586A3C"/>
    <w:rsid w:val="00586FBD"/>
    <w:rsid w:val="00590868"/>
    <w:rsid w:val="00591237"/>
    <w:rsid w:val="00594237"/>
    <w:rsid w:val="0059513E"/>
    <w:rsid w:val="00597CC8"/>
    <w:rsid w:val="005A1604"/>
    <w:rsid w:val="005A17A9"/>
    <w:rsid w:val="005A21E6"/>
    <w:rsid w:val="005A26DF"/>
    <w:rsid w:val="005A39FC"/>
    <w:rsid w:val="005A3C80"/>
    <w:rsid w:val="005A4578"/>
    <w:rsid w:val="005A4F91"/>
    <w:rsid w:val="005B05FA"/>
    <w:rsid w:val="005B28D2"/>
    <w:rsid w:val="005B2DBA"/>
    <w:rsid w:val="005B4668"/>
    <w:rsid w:val="005B4BCE"/>
    <w:rsid w:val="005B55B6"/>
    <w:rsid w:val="005B5E46"/>
    <w:rsid w:val="005B6B01"/>
    <w:rsid w:val="005C08CD"/>
    <w:rsid w:val="005C0FCB"/>
    <w:rsid w:val="005C1468"/>
    <w:rsid w:val="005C5A5C"/>
    <w:rsid w:val="005C63B0"/>
    <w:rsid w:val="005C7C77"/>
    <w:rsid w:val="005D006D"/>
    <w:rsid w:val="005D2A05"/>
    <w:rsid w:val="005D5412"/>
    <w:rsid w:val="005D555C"/>
    <w:rsid w:val="005D5575"/>
    <w:rsid w:val="005D6C12"/>
    <w:rsid w:val="005E0E8E"/>
    <w:rsid w:val="005E1637"/>
    <w:rsid w:val="005E1EF7"/>
    <w:rsid w:val="005E2396"/>
    <w:rsid w:val="005E2EE7"/>
    <w:rsid w:val="005E48B9"/>
    <w:rsid w:val="005E60D6"/>
    <w:rsid w:val="005F09E4"/>
    <w:rsid w:val="005F142B"/>
    <w:rsid w:val="005F2E21"/>
    <w:rsid w:val="005F318F"/>
    <w:rsid w:val="005F51B5"/>
    <w:rsid w:val="005F6625"/>
    <w:rsid w:val="005F7CC3"/>
    <w:rsid w:val="006010A5"/>
    <w:rsid w:val="00601309"/>
    <w:rsid w:val="00601C57"/>
    <w:rsid w:val="00604655"/>
    <w:rsid w:val="00604C02"/>
    <w:rsid w:val="00607CBE"/>
    <w:rsid w:val="0061015B"/>
    <w:rsid w:val="00610161"/>
    <w:rsid w:val="00611BE4"/>
    <w:rsid w:val="00611E00"/>
    <w:rsid w:val="0061211F"/>
    <w:rsid w:val="00613610"/>
    <w:rsid w:val="00613700"/>
    <w:rsid w:val="0061399F"/>
    <w:rsid w:val="0061708D"/>
    <w:rsid w:val="006178BC"/>
    <w:rsid w:val="00617AE6"/>
    <w:rsid w:val="006202E5"/>
    <w:rsid w:val="00621441"/>
    <w:rsid w:val="00621603"/>
    <w:rsid w:val="00631D65"/>
    <w:rsid w:val="00631E8E"/>
    <w:rsid w:val="00632269"/>
    <w:rsid w:val="006351C3"/>
    <w:rsid w:val="006401D7"/>
    <w:rsid w:val="006404A4"/>
    <w:rsid w:val="0064099F"/>
    <w:rsid w:val="00642A63"/>
    <w:rsid w:val="006435A3"/>
    <w:rsid w:val="0064555D"/>
    <w:rsid w:val="0064589B"/>
    <w:rsid w:val="00645BC3"/>
    <w:rsid w:val="006475EA"/>
    <w:rsid w:val="00647685"/>
    <w:rsid w:val="0065399C"/>
    <w:rsid w:val="00654A9D"/>
    <w:rsid w:val="006556EC"/>
    <w:rsid w:val="006559CD"/>
    <w:rsid w:val="00656322"/>
    <w:rsid w:val="0066107E"/>
    <w:rsid w:val="006612F1"/>
    <w:rsid w:val="006618E4"/>
    <w:rsid w:val="006636A2"/>
    <w:rsid w:val="00663B96"/>
    <w:rsid w:val="00665ADD"/>
    <w:rsid w:val="00665E8E"/>
    <w:rsid w:val="00666B4D"/>
    <w:rsid w:val="006718E4"/>
    <w:rsid w:val="00674681"/>
    <w:rsid w:val="00674B10"/>
    <w:rsid w:val="00680F0C"/>
    <w:rsid w:val="00683458"/>
    <w:rsid w:val="0068364D"/>
    <w:rsid w:val="0068387B"/>
    <w:rsid w:val="0068508A"/>
    <w:rsid w:val="006875D4"/>
    <w:rsid w:val="006877ED"/>
    <w:rsid w:val="00687DEA"/>
    <w:rsid w:val="0069158D"/>
    <w:rsid w:val="0069283A"/>
    <w:rsid w:val="00694287"/>
    <w:rsid w:val="00694781"/>
    <w:rsid w:val="0069522A"/>
    <w:rsid w:val="00697152"/>
    <w:rsid w:val="006A170C"/>
    <w:rsid w:val="006A3789"/>
    <w:rsid w:val="006A6131"/>
    <w:rsid w:val="006A632D"/>
    <w:rsid w:val="006A6F6E"/>
    <w:rsid w:val="006A7B9E"/>
    <w:rsid w:val="006B0914"/>
    <w:rsid w:val="006B15AD"/>
    <w:rsid w:val="006B2894"/>
    <w:rsid w:val="006B424D"/>
    <w:rsid w:val="006B64EF"/>
    <w:rsid w:val="006B6711"/>
    <w:rsid w:val="006C187F"/>
    <w:rsid w:val="006C1F28"/>
    <w:rsid w:val="006D08FF"/>
    <w:rsid w:val="006D0B0E"/>
    <w:rsid w:val="006D10CC"/>
    <w:rsid w:val="006D1209"/>
    <w:rsid w:val="006D2A37"/>
    <w:rsid w:val="006D504F"/>
    <w:rsid w:val="006E21C6"/>
    <w:rsid w:val="006E321B"/>
    <w:rsid w:val="006E34E0"/>
    <w:rsid w:val="006E43A5"/>
    <w:rsid w:val="006E45E8"/>
    <w:rsid w:val="006E50D9"/>
    <w:rsid w:val="006E5431"/>
    <w:rsid w:val="006E57E4"/>
    <w:rsid w:val="006E7DD7"/>
    <w:rsid w:val="006F01C0"/>
    <w:rsid w:val="006F0393"/>
    <w:rsid w:val="006F0C2B"/>
    <w:rsid w:val="006F0D1E"/>
    <w:rsid w:val="006F1573"/>
    <w:rsid w:val="006F2F8D"/>
    <w:rsid w:val="006F4890"/>
    <w:rsid w:val="006F5292"/>
    <w:rsid w:val="006F5DD8"/>
    <w:rsid w:val="006F68FD"/>
    <w:rsid w:val="0070386C"/>
    <w:rsid w:val="00707338"/>
    <w:rsid w:val="00707389"/>
    <w:rsid w:val="0070738C"/>
    <w:rsid w:val="007077B9"/>
    <w:rsid w:val="007100D8"/>
    <w:rsid w:val="007102A2"/>
    <w:rsid w:val="00710F44"/>
    <w:rsid w:val="00712B1A"/>
    <w:rsid w:val="00713A1E"/>
    <w:rsid w:val="007209D6"/>
    <w:rsid w:val="00724D2E"/>
    <w:rsid w:val="00724E4F"/>
    <w:rsid w:val="00730142"/>
    <w:rsid w:val="00733232"/>
    <w:rsid w:val="00733BA4"/>
    <w:rsid w:val="007343B8"/>
    <w:rsid w:val="00734931"/>
    <w:rsid w:val="00735724"/>
    <w:rsid w:val="00736D9D"/>
    <w:rsid w:val="00740E15"/>
    <w:rsid w:val="0074185A"/>
    <w:rsid w:val="00745A1D"/>
    <w:rsid w:val="00747C12"/>
    <w:rsid w:val="00747F41"/>
    <w:rsid w:val="00750884"/>
    <w:rsid w:val="00751F1B"/>
    <w:rsid w:val="007537AF"/>
    <w:rsid w:val="00753AC6"/>
    <w:rsid w:val="0075433B"/>
    <w:rsid w:val="00755EAA"/>
    <w:rsid w:val="00756A07"/>
    <w:rsid w:val="00756BC3"/>
    <w:rsid w:val="00760153"/>
    <w:rsid w:val="00762E05"/>
    <w:rsid w:val="00764740"/>
    <w:rsid w:val="007648CA"/>
    <w:rsid w:val="00771406"/>
    <w:rsid w:val="00771566"/>
    <w:rsid w:val="0077322F"/>
    <w:rsid w:val="00773C74"/>
    <w:rsid w:val="0077469E"/>
    <w:rsid w:val="00776CE2"/>
    <w:rsid w:val="00780726"/>
    <w:rsid w:val="00781139"/>
    <w:rsid w:val="0078313D"/>
    <w:rsid w:val="0078333C"/>
    <w:rsid w:val="0078497A"/>
    <w:rsid w:val="00784D63"/>
    <w:rsid w:val="0078666A"/>
    <w:rsid w:val="00787706"/>
    <w:rsid w:val="00790797"/>
    <w:rsid w:val="0079117A"/>
    <w:rsid w:val="007915A3"/>
    <w:rsid w:val="00791E64"/>
    <w:rsid w:val="00793E5D"/>
    <w:rsid w:val="00794086"/>
    <w:rsid w:val="00795FF4"/>
    <w:rsid w:val="0079651F"/>
    <w:rsid w:val="0079675E"/>
    <w:rsid w:val="007967CA"/>
    <w:rsid w:val="00796872"/>
    <w:rsid w:val="007A1B2D"/>
    <w:rsid w:val="007A3D53"/>
    <w:rsid w:val="007A42CC"/>
    <w:rsid w:val="007A495C"/>
    <w:rsid w:val="007A5B65"/>
    <w:rsid w:val="007A6C43"/>
    <w:rsid w:val="007A76E2"/>
    <w:rsid w:val="007B273B"/>
    <w:rsid w:val="007B2E33"/>
    <w:rsid w:val="007B4EAD"/>
    <w:rsid w:val="007C2A43"/>
    <w:rsid w:val="007C2E47"/>
    <w:rsid w:val="007C5577"/>
    <w:rsid w:val="007C5A5D"/>
    <w:rsid w:val="007C733C"/>
    <w:rsid w:val="007D1060"/>
    <w:rsid w:val="007D35D8"/>
    <w:rsid w:val="007D5960"/>
    <w:rsid w:val="007D59BA"/>
    <w:rsid w:val="007E23EA"/>
    <w:rsid w:val="007E3E5E"/>
    <w:rsid w:val="007E5A64"/>
    <w:rsid w:val="007E6433"/>
    <w:rsid w:val="007E7A41"/>
    <w:rsid w:val="007F1812"/>
    <w:rsid w:val="007F1CE9"/>
    <w:rsid w:val="007F1F4E"/>
    <w:rsid w:val="007F5586"/>
    <w:rsid w:val="008029EA"/>
    <w:rsid w:val="00803886"/>
    <w:rsid w:val="008059DE"/>
    <w:rsid w:val="00806EB5"/>
    <w:rsid w:val="00807155"/>
    <w:rsid w:val="00807F1F"/>
    <w:rsid w:val="00810014"/>
    <w:rsid w:val="008102AD"/>
    <w:rsid w:val="00810687"/>
    <w:rsid w:val="008108FE"/>
    <w:rsid w:val="008126DB"/>
    <w:rsid w:val="0081277D"/>
    <w:rsid w:val="00812C6F"/>
    <w:rsid w:val="00812F5E"/>
    <w:rsid w:val="00813001"/>
    <w:rsid w:val="00814FD8"/>
    <w:rsid w:val="00815F9B"/>
    <w:rsid w:val="00816761"/>
    <w:rsid w:val="00816EC5"/>
    <w:rsid w:val="00820473"/>
    <w:rsid w:val="008210A6"/>
    <w:rsid w:val="00821386"/>
    <w:rsid w:val="00821433"/>
    <w:rsid w:val="00822E11"/>
    <w:rsid w:val="0082313C"/>
    <w:rsid w:val="00824DAC"/>
    <w:rsid w:val="00825042"/>
    <w:rsid w:val="0082771E"/>
    <w:rsid w:val="00830B44"/>
    <w:rsid w:val="00830D1D"/>
    <w:rsid w:val="00830D37"/>
    <w:rsid w:val="00833D1C"/>
    <w:rsid w:val="008360DA"/>
    <w:rsid w:val="008363C6"/>
    <w:rsid w:val="008412B2"/>
    <w:rsid w:val="008421A2"/>
    <w:rsid w:val="00843275"/>
    <w:rsid w:val="0084471B"/>
    <w:rsid w:val="00846774"/>
    <w:rsid w:val="0085032C"/>
    <w:rsid w:val="008505A6"/>
    <w:rsid w:val="00851BFE"/>
    <w:rsid w:val="008533A0"/>
    <w:rsid w:val="00853B29"/>
    <w:rsid w:val="00856DCF"/>
    <w:rsid w:val="00857BC8"/>
    <w:rsid w:val="008624FF"/>
    <w:rsid w:val="00863F81"/>
    <w:rsid w:val="008646D5"/>
    <w:rsid w:val="0086556C"/>
    <w:rsid w:val="0086568C"/>
    <w:rsid w:val="00871750"/>
    <w:rsid w:val="00871EE0"/>
    <w:rsid w:val="0087577C"/>
    <w:rsid w:val="00876B19"/>
    <w:rsid w:val="0087710C"/>
    <w:rsid w:val="008807C9"/>
    <w:rsid w:val="0088177C"/>
    <w:rsid w:val="00881A59"/>
    <w:rsid w:val="008831FD"/>
    <w:rsid w:val="008838AE"/>
    <w:rsid w:val="00890705"/>
    <w:rsid w:val="00892A73"/>
    <w:rsid w:val="008937DE"/>
    <w:rsid w:val="008937F8"/>
    <w:rsid w:val="00893F48"/>
    <w:rsid w:val="0089473E"/>
    <w:rsid w:val="00894ECC"/>
    <w:rsid w:val="00896A1D"/>
    <w:rsid w:val="008A6890"/>
    <w:rsid w:val="008B1472"/>
    <w:rsid w:val="008B1732"/>
    <w:rsid w:val="008B19BB"/>
    <w:rsid w:val="008B3F1B"/>
    <w:rsid w:val="008B52AE"/>
    <w:rsid w:val="008C0B8B"/>
    <w:rsid w:val="008C2E9C"/>
    <w:rsid w:val="008C319C"/>
    <w:rsid w:val="008C3F1B"/>
    <w:rsid w:val="008C47CC"/>
    <w:rsid w:val="008C69FC"/>
    <w:rsid w:val="008C6B30"/>
    <w:rsid w:val="008D0233"/>
    <w:rsid w:val="008D0A7C"/>
    <w:rsid w:val="008D1D59"/>
    <w:rsid w:val="008D2462"/>
    <w:rsid w:val="008D280F"/>
    <w:rsid w:val="008D30B3"/>
    <w:rsid w:val="008D549E"/>
    <w:rsid w:val="008E004D"/>
    <w:rsid w:val="008E0355"/>
    <w:rsid w:val="008E160F"/>
    <w:rsid w:val="008E3A5E"/>
    <w:rsid w:val="008E605E"/>
    <w:rsid w:val="008E69DF"/>
    <w:rsid w:val="008E6F7A"/>
    <w:rsid w:val="008F209D"/>
    <w:rsid w:val="008F2D8A"/>
    <w:rsid w:val="008F4C64"/>
    <w:rsid w:val="008F4E49"/>
    <w:rsid w:val="008F6B3B"/>
    <w:rsid w:val="0090030E"/>
    <w:rsid w:val="009007FA"/>
    <w:rsid w:val="00901841"/>
    <w:rsid w:val="00901C3D"/>
    <w:rsid w:val="00902C50"/>
    <w:rsid w:val="009035FB"/>
    <w:rsid w:val="00907061"/>
    <w:rsid w:val="009116FB"/>
    <w:rsid w:val="00912232"/>
    <w:rsid w:val="00913262"/>
    <w:rsid w:val="00913300"/>
    <w:rsid w:val="00913F3E"/>
    <w:rsid w:val="00914F33"/>
    <w:rsid w:val="00915A69"/>
    <w:rsid w:val="00917106"/>
    <w:rsid w:val="0091722F"/>
    <w:rsid w:val="0091729F"/>
    <w:rsid w:val="00921970"/>
    <w:rsid w:val="009224E6"/>
    <w:rsid w:val="0093038A"/>
    <w:rsid w:val="00930CA1"/>
    <w:rsid w:val="00930FC5"/>
    <w:rsid w:val="009321E2"/>
    <w:rsid w:val="009322E3"/>
    <w:rsid w:val="00933B26"/>
    <w:rsid w:val="00937102"/>
    <w:rsid w:val="00940088"/>
    <w:rsid w:val="00941A2E"/>
    <w:rsid w:val="00942B5B"/>
    <w:rsid w:val="00946DDE"/>
    <w:rsid w:val="00953575"/>
    <w:rsid w:val="00953C35"/>
    <w:rsid w:val="009558D4"/>
    <w:rsid w:val="00955B1B"/>
    <w:rsid w:val="0095663B"/>
    <w:rsid w:val="0095744F"/>
    <w:rsid w:val="00957C38"/>
    <w:rsid w:val="009617D7"/>
    <w:rsid w:val="00961F66"/>
    <w:rsid w:val="0096291E"/>
    <w:rsid w:val="00963813"/>
    <w:rsid w:val="00963DFC"/>
    <w:rsid w:val="00963ED3"/>
    <w:rsid w:val="009645E7"/>
    <w:rsid w:val="00965CBE"/>
    <w:rsid w:val="00971C9D"/>
    <w:rsid w:val="009725C0"/>
    <w:rsid w:val="00973447"/>
    <w:rsid w:val="009753E5"/>
    <w:rsid w:val="00975664"/>
    <w:rsid w:val="00976C9A"/>
    <w:rsid w:val="009810F4"/>
    <w:rsid w:val="00983891"/>
    <w:rsid w:val="00983D51"/>
    <w:rsid w:val="00984ECE"/>
    <w:rsid w:val="00986CED"/>
    <w:rsid w:val="00987C00"/>
    <w:rsid w:val="00990181"/>
    <w:rsid w:val="0099114B"/>
    <w:rsid w:val="00991583"/>
    <w:rsid w:val="009929F1"/>
    <w:rsid w:val="00993B32"/>
    <w:rsid w:val="0099463C"/>
    <w:rsid w:val="00995384"/>
    <w:rsid w:val="009968C5"/>
    <w:rsid w:val="00996D08"/>
    <w:rsid w:val="00997049"/>
    <w:rsid w:val="00997CD5"/>
    <w:rsid w:val="009A09A3"/>
    <w:rsid w:val="009A2EDC"/>
    <w:rsid w:val="009A51F6"/>
    <w:rsid w:val="009A5C51"/>
    <w:rsid w:val="009A747F"/>
    <w:rsid w:val="009B14CF"/>
    <w:rsid w:val="009B197A"/>
    <w:rsid w:val="009B2A7F"/>
    <w:rsid w:val="009B3378"/>
    <w:rsid w:val="009B434A"/>
    <w:rsid w:val="009B7382"/>
    <w:rsid w:val="009B7BDA"/>
    <w:rsid w:val="009C15EC"/>
    <w:rsid w:val="009C18C5"/>
    <w:rsid w:val="009C1FE1"/>
    <w:rsid w:val="009C6F32"/>
    <w:rsid w:val="009D1126"/>
    <w:rsid w:val="009D3789"/>
    <w:rsid w:val="009D3936"/>
    <w:rsid w:val="009D5ADB"/>
    <w:rsid w:val="009E1C0C"/>
    <w:rsid w:val="009E2422"/>
    <w:rsid w:val="009E2852"/>
    <w:rsid w:val="009E2C8B"/>
    <w:rsid w:val="009E3218"/>
    <w:rsid w:val="009E33D9"/>
    <w:rsid w:val="009E46A4"/>
    <w:rsid w:val="009E6E47"/>
    <w:rsid w:val="009F142C"/>
    <w:rsid w:val="009F19B9"/>
    <w:rsid w:val="009F2CEC"/>
    <w:rsid w:val="009F34C1"/>
    <w:rsid w:val="009F59D6"/>
    <w:rsid w:val="009F5F5D"/>
    <w:rsid w:val="009F723A"/>
    <w:rsid w:val="00A01C9B"/>
    <w:rsid w:val="00A01D4F"/>
    <w:rsid w:val="00A02847"/>
    <w:rsid w:val="00A038A0"/>
    <w:rsid w:val="00A05200"/>
    <w:rsid w:val="00A13971"/>
    <w:rsid w:val="00A15A4E"/>
    <w:rsid w:val="00A16073"/>
    <w:rsid w:val="00A23E73"/>
    <w:rsid w:val="00A24BAA"/>
    <w:rsid w:val="00A26E14"/>
    <w:rsid w:val="00A30194"/>
    <w:rsid w:val="00A32D26"/>
    <w:rsid w:val="00A33105"/>
    <w:rsid w:val="00A33F79"/>
    <w:rsid w:val="00A34BD3"/>
    <w:rsid w:val="00A3709D"/>
    <w:rsid w:val="00A40938"/>
    <w:rsid w:val="00A418E7"/>
    <w:rsid w:val="00A41A1B"/>
    <w:rsid w:val="00A41AB4"/>
    <w:rsid w:val="00A41BAD"/>
    <w:rsid w:val="00A4496D"/>
    <w:rsid w:val="00A452C2"/>
    <w:rsid w:val="00A462F0"/>
    <w:rsid w:val="00A476C7"/>
    <w:rsid w:val="00A47F6E"/>
    <w:rsid w:val="00A5110B"/>
    <w:rsid w:val="00A53B88"/>
    <w:rsid w:val="00A5492F"/>
    <w:rsid w:val="00A56B8F"/>
    <w:rsid w:val="00A60481"/>
    <w:rsid w:val="00A63890"/>
    <w:rsid w:val="00A67887"/>
    <w:rsid w:val="00A704EB"/>
    <w:rsid w:val="00A72356"/>
    <w:rsid w:val="00A72F43"/>
    <w:rsid w:val="00A753C8"/>
    <w:rsid w:val="00A77938"/>
    <w:rsid w:val="00A77F73"/>
    <w:rsid w:val="00A80004"/>
    <w:rsid w:val="00A809E2"/>
    <w:rsid w:val="00A81A2F"/>
    <w:rsid w:val="00A84CB8"/>
    <w:rsid w:val="00A84D16"/>
    <w:rsid w:val="00A8546F"/>
    <w:rsid w:val="00A85E2F"/>
    <w:rsid w:val="00A873E3"/>
    <w:rsid w:val="00A919F0"/>
    <w:rsid w:val="00A9326E"/>
    <w:rsid w:val="00A9438F"/>
    <w:rsid w:val="00A96FDF"/>
    <w:rsid w:val="00A97719"/>
    <w:rsid w:val="00A97A10"/>
    <w:rsid w:val="00A97D33"/>
    <w:rsid w:val="00AA0650"/>
    <w:rsid w:val="00AA1F3A"/>
    <w:rsid w:val="00AA249C"/>
    <w:rsid w:val="00AA5070"/>
    <w:rsid w:val="00AA5922"/>
    <w:rsid w:val="00AA5EA3"/>
    <w:rsid w:val="00AA635C"/>
    <w:rsid w:val="00AB028F"/>
    <w:rsid w:val="00AB4161"/>
    <w:rsid w:val="00AB60D1"/>
    <w:rsid w:val="00AC3547"/>
    <w:rsid w:val="00AC5B51"/>
    <w:rsid w:val="00AC750C"/>
    <w:rsid w:val="00AD1FB3"/>
    <w:rsid w:val="00AD35C7"/>
    <w:rsid w:val="00AD4791"/>
    <w:rsid w:val="00AD47FE"/>
    <w:rsid w:val="00AE619F"/>
    <w:rsid w:val="00AE78B3"/>
    <w:rsid w:val="00AF1939"/>
    <w:rsid w:val="00AF430F"/>
    <w:rsid w:val="00AF6193"/>
    <w:rsid w:val="00B01213"/>
    <w:rsid w:val="00B02BBD"/>
    <w:rsid w:val="00B02CD0"/>
    <w:rsid w:val="00B031B8"/>
    <w:rsid w:val="00B05C79"/>
    <w:rsid w:val="00B10C6F"/>
    <w:rsid w:val="00B10DBE"/>
    <w:rsid w:val="00B112DB"/>
    <w:rsid w:val="00B12266"/>
    <w:rsid w:val="00B1283F"/>
    <w:rsid w:val="00B15B5A"/>
    <w:rsid w:val="00B1730A"/>
    <w:rsid w:val="00B17909"/>
    <w:rsid w:val="00B20867"/>
    <w:rsid w:val="00B23FE8"/>
    <w:rsid w:val="00B26153"/>
    <w:rsid w:val="00B2690F"/>
    <w:rsid w:val="00B305E6"/>
    <w:rsid w:val="00B3191A"/>
    <w:rsid w:val="00B3202C"/>
    <w:rsid w:val="00B3482B"/>
    <w:rsid w:val="00B35EA3"/>
    <w:rsid w:val="00B37E01"/>
    <w:rsid w:val="00B41199"/>
    <w:rsid w:val="00B4243D"/>
    <w:rsid w:val="00B44677"/>
    <w:rsid w:val="00B45134"/>
    <w:rsid w:val="00B45315"/>
    <w:rsid w:val="00B46C2E"/>
    <w:rsid w:val="00B471E9"/>
    <w:rsid w:val="00B47B98"/>
    <w:rsid w:val="00B47BC9"/>
    <w:rsid w:val="00B47E34"/>
    <w:rsid w:val="00B56292"/>
    <w:rsid w:val="00B56ABE"/>
    <w:rsid w:val="00B60B5A"/>
    <w:rsid w:val="00B6143A"/>
    <w:rsid w:val="00B64DFA"/>
    <w:rsid w:val="00B67154"/>
    <w:rsid w:val="00B75113"/>
    <w:rsid w:val="00B7512C"/>
    <w:rsid w:val="00B7600D"/>
    <w:rsid w:val="00B77038"/>
    <w:rsid w:val="00B83452"/>
    <w:rsid w:val="00B83A26"/>
    <w:rsid w:val="00B85E80"/>
    <w:rsid w:val="00B86EA9"/>
    <w:rsid w:val="00B90637"/>
    <w:rsid w:val="00B92FE8"/>
    <w:rsid w:val="00B93B42"/>
    <w:rsid w:val="00B93E31"/>
    <w:rsid w:val="00B95984"/>
    <w:rsid w:val="00B97968"/>
    <w:rsid w:val="00BA0292"/>
    <w:rsid w:val="00BA0351"/>
    <w:rsid w:val="00BA1406"/>
    <w:rsid w:val="00BA40CB"/>
    <w:rsid w:val="00BA6695"/>
    <w:rsid w:val="00BA6DED"/>
    <w:rsid w:val="00BA715C"/>
    <w:rsid w:val="00BA7B6F"/>
    <w:rsid w:val="00BB09A1"/>
    <w:rsid w:val="00BB6F05"/>
    <w:rsid w:val="00BB7769"/>
    <w:rsid w:val="00BC000F"/>
    <w:rsid w:val="00BC0637"/>
    <w:rsid w:val="00BC0E56"/>
    <w:rsid w:val="00BC1B53"/>
    <w:rsid w:val="00BC2A58"/>
    <w:rsid w:val="00BC2D72"/>
    <w:rsid w:val="00BC3179"/>
    <w:rsid w:val="00BC4A23"/>
    <w:rsid w:val="00BC579F"/>
    <w:rsid w:val="00BC6290"/>
    <w:rsid w:val="00BC699D"/>
    <w:rsid w:val="00BD1DAD"/>
    <w:rsid w:val="00BD4107"/>
    <w:rsid w:val="00BD4ECE"/>
    <w:rsid w:val="00BD5A58"/>
    <w:rsid w:val="00BD7DB7"/>
    <w:rsid w:val="00BE1959"/>
    <w:rsid w:val="00BE23BE"/>
    <w:rsid w:val="00BE2FB5"/>
    <w:rsid w:val="00BE45FD"/>
    <w:rsid w:val="00BE49BA"/>
    <w:rsid w:val="00BE5839"/>
    <w:rsid w:val="00BE6D59"/>
    <w:rsid w:val="00BE7807"/>
    <w:rsid w:val="00BF0871"/>
    <w:rsid w:val="00BF18F5"/>
    <w:rsid w:val="00BF207E"/>
    <w:rsid w:val="00BF21F9"/>
    <w:rsid w:val="00BF2988"/>
    <w:rsid w:val="00BF2D42"/>
    <w:rsid w:val="00BF3FA8"/>
    <w:rsid w:val="00BF6647"/>
    <w:rsid w:val="00BF75A9"/>
    <w:rsid w:val="00BF77E4"/>
    <w:rsid w:val="00C004AD"/>
    <w:rsid w:val="00C010A6"/>
    <w:rsid w:val="00C11780"/>
    <w:rsid w:val="00C11857"/>
    <w:rsid w:val="00C11A0D"/>
    <w:rsid w:val="00C15302"/>
    <w:rsid w:val="00C15FA8"/>
    <w:rsid w:val="00C173BB"/>
    <w:rsid w:val="00C17930"/>
    <w:rsid w:val="00C17B98"/>
    <w:rsid w:val="00C214EF"/>
    <w:rsid w:val="00C22742"/>
    <w:rsid w:val="00C237B8"/>
    <w:rsid w:val="00C305A1"/>
    <w:rsid w:val="00C30B52"/>
    <w:rsid w:val="00C30F5C"/>
    <w:rsid w:val="00C31B9E"/>
    <w:rsid w:val="00C33372"/>
    <w:rsid w:val="00C3349F"/>
    <w:rsid w:val="00C3403E"/>
    <w:rsid w:val="00C341DA"/>
    <w:rsid w:val="00C34DA4"/>
    <w:rsid w:val="00C406AC"/>
    <w:rsid w:val="00C41A6B"/>
    <w:rsid w:val="00C41BC5"/>
    <w:rsid w:val="00C45EB1"/>
    <w:rsid w:val="00C460AE"/>
    <w:rsid w:val="00C47123"/>
    <w:rsid w:val="00C47FBC"/>
    <w:rsid w:val="00C554DD"/>
    <w:rsid w:val="00C55E30"/>
    <w:rsid w:val="00C5721A"/>
    <w:rsid w:val="00C6033D"/>
    <w:rsid w:val="00C606D8"/>
    <w:rsid w:val="00C607AC"/>
    <w:rsid w:val="00C60D5E"/>
    <w:rsid w:val="00C63D34"/>
    <w:rsid w:val="00C63E83"/>
    <w:rsid w:val="00C67D2C"/>
    <w:rsid w:val="00C67E2F"/>
    <w:rsid w:val="00C71266"/>
    <w:rsid w:val="00C71699"/>
    <w:rsid w:val="00C736AD"/>
    <w:rsid w:val="00C74AB8"/>
    <w:rsid w:val="00C7522F"/>
    <w:rsid w:val="00C77D22"/>
    <w:rsid w:val="00C820BD"/>
    <w:rsid w:val="00C8533A"/>
    <w:rsid w:val="00C864F0"/>
    <w:rsid w:val="00C8655E"/>
    <w:rsid w:val="00C86EDE"/>
    <w:rsid w:val="00C87213"/>
    <w:rsid w:val="00C90E56"/>
    <w:rsid w:val="00C911B4"/>
    <w:rsid w:val="00C912F5"/>
    <w:rsid w:val="00C923AE"/>
    <w:rsid w:val="00CA09CA"/>
    <w:rsid w:val="00CA13FB"/>
    <w:rsid w:val="00CA1C5E"/>
    <w:rsid w:val="00CA2154"/>
    <w:rsid w:val="00CA6182"/>
    <w:rsid w:val="00CA70F4"/>
    <w:rsid w:val="00CB076B"/>
    <w:rsid w:val="00CB07EA"/>
    <w:rsid w:val="00CB10A1"/>
    <w:rsid w:val="00CB1E25"/>
    <w:rsid w:val="00CB5223"/>
    <w:rsid w:val="00CC1E67"/>
    <w:rsid w:val="00CC2A48"/>
    <w:rsid w:val="00CC300E"/>
    <w:rsid w:val="00CC3D51"/>
    <w:rsid w:val="00CC4071"/>
    <w:rsid w:val="00CC51AC"/>
    <w:rsid w:val="00CC7E37"/>
    <w:rsid w:val="00CD2A11"/>
    <w:rsid w:val="00CD4E24"/>
    <w:rsid w:val="00CD68C3"/>
    <w:rsid w:val="00CE0327"/>
    <w:rsid w:val="00CE05F5"/>
    <w:rsid w:val="00CE0884"/>
    <w:rsid w:val="00CE2F9D"/>
    <w:rsid w:val="00CE32DE"/>
    <w:rsid w:val="00CE4FA5"/>
    <w:rsid w:val="00CE69C6"/>
    <w:rsid w:val="00CE79FB"/>
    <w:rsid w:val="00CE7CE5"/>
    <w:rsid w:val="00CF0AFF"/>
    <w:rsid w:val="00CF34F1"/>
    <w:rsid w:val="00CF419B"/>
    <w:rsid w:val="00CF6978"/>
    <w:rsid w:val="00CF6D82"/>
    <w:rsid w:val="00CF6E9A"/>
    <w:rsid w:val="00D00167"/>
    <w:rsid w:val="00D0063B"/>
    <w:rsid w:val="00D00D64"/>
    <w:rsid w:val="00D018FC"/>
    <w:rsid w:val="00D01AF0"/>
    <w:rsid w:val="00D039DB"/>
    <w:rsid w:val="00D060A6"/>
    <w:rsid w:val="00D0790A"/>
    <w:rsid w:val="00D132D1"/>
    <w:rsid w:val="00D14591"/>
    <w:rsid w:val="00D14E93"/>
    <w:rsid w:val="00D14F33"/>
    <w:rsid w:val="00D151E3"/>
    <w:rsid w:val="00D15B43"/>
    <w:rsid w:val="00D16AFC"/>
    <w:rsid w:val="00D17B8B"/>
    <w:rsid w:val="00D17EEC"/>
    <w:rsid w:val="00D22150"/>
    <w:rsid w:val="00D222E8"/>
    <w:rsid w:val="00D22963"/>
    <w:rsid w:val="00D2321F"/>
    <w:rsid w:val="00D2374D"/>
    <w:rsid w:val="00D24167"/>
    <w:rsid w:val="00D245D4"/>
    <w:rsid w:val="00D25A35"/>
    <w:rsid w:val="00D26E8B"/>
    <w:rsid w:val="00D3150E"/>
    <w:rsid w:val="00D326F2"/>
    <w:rsid w:val="00D3321F"/>
    <w:rsid w:val="00D334CB"/>
    <w:rsid w:val="00D35574"/>
    <w:rsid w:val="00D3587D"/>
    <w:rsid w:val="00D36877"/>
    <w:rsid w:val="00D4456E"/>
    <w:rsid w:val="00D45074"/>
    <w:rsid w:val="00D504FB"/>
    <w:rsid w:val="00D50FBC"/>
    <w:rsid w:val="00D53114"/>
    <w:rsid w:val="00D54E99"/>
    <w:rsid w:val="00D55D5D"/>
    <w:rsid w:val="00D6147A"/>
    <w:rsid w:val="00D620FC"/>
    <w:rsid w:val="00D62801"/>
    <w:rsid w:val="00D63267"/>
    <w:rsid w:val="00D67B0A"/>
    <w:rsid w:val="00D70A9D"/>
    <w:rsid w:val="00D714D2"/>
    <w:rsid w:val="00D728BD"/>
    <w:rsid w:val="00D7561E"/>
    <w:rsid w:val="00D80BAB"/>
    <w:rsid w:val="00D80D05"/>
    <w:rsid w:val="00D81181"/>
    <w:rsid w:val="00D82697"/>
    <w:rsid w:val="00D83C79"/>
    <w:rsid w:val="00D84D41"/>
    <w:rsid w:val="00D86529"/>
    <w:rsid w:val="00D909B6"/>
    <w:rsid w:val="00D91241"/>
    <w:rsid w:val="00D9436D"/>
    <w:rsid w:val="00D96E60"/>
    <w:rsid w:val="00DA0A12"/>
    <w:rsid w:val="00DA1F56"/>
    <w:rsid w:val="00DA34B1"/>
    <w:rsid w:val="00DA4E71"/>
    <w:rsid w:val="00DA5CEC"/>
    <w:rsid w:val="00DA7783"/>
    <w:rsid w:val="00DB246F"/>
    <w:rsid w:val="00DB339B"/>
    <w:rsid w:val="00DB4034"/>
    <w:rsid w:val="00DB4CF1"/>
    <w:rsid w:val="00DB4E49"/>
    <w:rsid w:val="00DB60AD"/>
    <w:rsid w:val="00DB6784"/>
    <w:rsid w:val="00DC0FC6"/>
    <w:rsid w:val="00DC104B"/>
    <w:rsid w:val="00DC1138"/>
    <w:rsid w:val="00DC3815"/>
    <w:rsid w:val="00DC3BD8"/>
    <w:rsid w:val="00DC632D"/>
    <w:rsid w:val="00DC7285"/>
    <w:rsid w:val="00DC7546"/>
    <w:rsid w:val="00DC78A7"/>
    <w:rsid w:val="00DC7A6E"/>
    <w:rsid w:val="00DC7D60"/>
    <w:rsid w:val="00DC7F0B"/>
    <w:rsid w:val="00DD1064"/>
    <w:rsid w:val="00DD2CE3"/>
    <w:rsid w:val="00DD42FB"/>
    <w:rsid w:val="00DD446B"/>
    <w:rsid w:val="00DD4C98"/>
    <w:rsid w:val="00DD5520"/>
    <w:rsid w:val="00DD5740"/>
    <w:rsid w:val="00DD61D4"/>
    <w:rsid w:val="00DD70D3"/>
    <w:rsid w:val="00DE2859"/>
    <w:rsid w:val="00DE3F34"/>
    <w:rsid w:val="00DE4F93"/>
    <w:rsid w:val="00DE6F8D"/>
    <w:rsid w:val="00DE7B1D"/>
    <w:rsid w:val="00DF02D8"/>
    <w:rsid w:val="00DF072D"/>
    <w:rsid w:val="00DF3695"/>
    <w:rsid w:val="00DF4A21"/>
    <w:rsid w:val="00DF51D5"/>
    <w:rsid w:val="00DF7B36"/>
    <w:rsid w:val="00E0065F"/>
    <w:rsid w:val="00E06528"/>
    <w:rsid w:val="00E07046"/>
    <w:rsid w:val="00E1034F"/>
    <w:rsid w:val="00E1052E"/>
    <w:rsid w:val="00E106D3"/>
    <w:rsid w:val="00E11416"/>
    <w:rsid w:val="00E157C8"/>
    <w:rsid w:val="00E16C17"/>
    <w:rsid w:val="00E17F2A"/>
    <w:rsid w:val="00E21BA2"/>
    <w:rsid w:val="00E21C5C"/>
    <w:rsid w:val="00E220FE"/>
    <w:rsid w:val="00E27018"/>
    <w:rsid w:val="00E30EF9"/>
    <w:rsid w:val="00E31088"/>
    <w:rsid w:val="00E32161"/>
    <w:rsid w:val="00E32F7D"/>
    <w:rsid w:val="00E3693B"/>
    <w:rsid w:val="00E37F4C"/>
    <w:rsid w:val="00E45330"/>
    <w:rsid w:val="00E4695C"/>
    <w:rsid w:val="00E47134"/>
    <w:rsid w:val="00E50990"/>
    <w:rsid w:val="00E52D7E"/>
    <w:rsid w:val="00E5407D"/>
    <w:rsid w:val="00E57A0C"/>
    <w:rsid w:val="00E60A60"/>
    <w:rsid w:val="00E6107E"/>
    <w:rsid w:val="00E61DFE"/>
    <w:rsid w:val="00E61E0B"/>
    <w:rsid w:val="00E62135"/>
    <w:rsid w:val="00E6261C"/>
    <w:rsid w:val="00E63D87"/>
    <w:rsid w:val="00E6488A"/>
    <w:rsid w:val="00E66D13"/>
    <w:rsid w:val="00E67844"/>
    <w:rsid w:val="00E7072B"/>
    <w:rsid w:val="00E711AC"/>
    <w:rsid w:val="00E72F5C"/>
    <w:rsid w:val="00E743CE"/>
    <w:rsid w:val="00E74623"/>
    <w:rsid w:val="00E74806"/>
    <w:rsid w:val="00E75455"/>
    <w:rsid w:val="00E758C6"/>
    <w:rsid w:val="00E761ED"/>
    <w:rsid w:val="00E769AD"/>
    <w:rsid w:val="00E76A7E"/>
    <w:rsid w:val="00E76D19"/>
    <w:rsid w:val="00E77207"/>
    <w:rsid w:val="00E808F1"/>
    <w:rsid w:val="00E81285"/>
    <w:rsid w:val="00E8292B"/>
    <w:rsid w:val="00E84C5E"/>
    <w:rsid w:val="00E866FE"/>
    <w:rsid w:val="00E867B8"/>
    <w:rsid w:val="00E87CF5"/>
    <w:rsid w:val="00E9076B"/>
    <w:rsid w:val="00E9139D"/>
    <w:rsid w:val="00E95C8B"/>
    <w:rsid w:val="00EA03F5"/>
    <w:rsid w:val="00EA116F"/>
    <w:rsid w:val="00EA4768"/>
    <w:rsid w:val="00EA48FD"/>
    <w:rsid w:val="00EA551A"/>
    <w:rsid w:val="00EA657A"/>
    <w:rsid w:val="00EB1876"/>
    <w:rsid w:val="00EB4000"/>
    <w:rsid w:val="00EB4F54"/>
    <w:rsid w:val="00EC030F"/>
    <w:rsid w:val="00EC0617"/>
    <w:rsid w:val="00EC1A47"/>
    <w:rsid w:val="00EC261C"/>
    <w:rsid w:val="00EC31E4"/>
    <w:rsid w:val="00EC3C88"/>
    <w:rsid w:val="00EC4262"/>
    <w:rsid w:val="00EC4D70"/>
    <w:rsid w:val="00EC59E6"/>
    <w:rsid w:val="00ED109D"/>
    <w:rsid w:val="00ED2CD9"/>
    <w:rsid w:val="00ED38DA"/>
    <w:rsid w:val="00ED4331"/>
    <w:rsid w:val="00EE086C"/>
    <w:rsid w:val="00EE11C3"/>
    <w:rsid w:val="00EE2A55"/>
    <w:rsid w:val="00EE2E23"/>
    <w:rsid w:val="00EE32D1"/>
    <w:rsid w:val="00EE7ADE"/>
    <w:rsid w:val="00EF0123"/>
    <w:rsid w:val="00EF0F1A"/>
    <w:rsid w:val="00EF1737"/>
    <w:rsid w:val="00EF3C07"/>
    <w:rsid w:val="00EF43CF"/>
    <w:rsid w:val="00EF5FF1"/>
    <w:rsid w:val="00EF6072"/>
    <w:rsid w:val="00EF6CDA"/>
    <w:rsid w:val="00EF7574"/>
    <w:rsid w:val="00F008F7"/>
    <w:rsid w:val="00F01D62"/>
    <w:rsid w:val="00F0360F"/>
    <w:rsid w:val="00F03E8E"/>
    <w:rsid w:val="00F06354"/>
    <w:rsid w:val="00F063CF"/>
    <w:rsid w:val="00F072E1"/>
    <w:rsid w:val="00F10ED1"/>
    <w:rsid w:val="00F1233D"/>
    <w:rsid w:val="00F14902"/>
    <w:rsid w:val="00F15029"/>
    <w:rsid w:val="00F15415"/>
    <w:rsid w:val="00F166D4"/>
    <w:rsid w:val="00F173C4"/>
    <w:rsid w:val="00F2022C"/>
    <w:rsid w:val="00F20B2A"/>
    <w:rsid w:val="00F20B9F"/>
    <w:rsid w:val="00F21021"/>
    <w:rsid w:val="00F2129E"/>
    <w:rsid w:val="00F21D52"/>
    <w:rsid w:val="00F22FD3"/>
    <w:rsid w:val="00F24F0F"/>
    <w:rsid w:val="00F25F84"/>
    <w:rsid w:val="00F26FB4"/>
    <w:rsid w:val="00F2717A"/>
    <w:rsid w:val="00F3123D"/>
    <w:rsid w:val="00F318BB"/>
    <w:rsid w:val="00F32DE2"/>
    <w:rsid w:val="00F34BB8"/>
    <w:rsid w:val="00F3768A"/>
    <w:rsid w:val="00F40580"/>
    <w:rsid w:val="00F4312C"/>
    <w:rsid w:val="00F44308"/>
    <w:rsid w:val="00F4535C"/>
    <w:rsid w:val="00F462F2"/>
    <w:rsid w:val="00F473CC"/>
    <w:rsid w:val="00F47570"/>
    <w:rsid w:val="00F510B4"/>
    <w:rsid w:val="00F54AFE"/>
    <w:rsid w:val="00F55C28"/>
    <w:rsid w:val="00F565FF"/>
    <w:rsid w:val="00F575BC"/>
    <w:rsid w:val="00F6093F"/>
    <w:rsid w:val="00F60C89"/>
    <w:rsid w:val="00F622A3"/>
    <w:rsid w:val="00F644EC"/>
    <w:rsid w:val="00F679C7"/>
    <w:rsid w:val="00F7118C"/>
    <w:rsid w:val="00F71458"/>
    <w:rsid w:val="00F74F35"/>
    <w:rsid w:val="00F756B4"/>
    <w:rsid w:val="00F80C76"/>
    <w:rsid w:val="00F83D50"/>
    <w:rsid w:val="00F83DC6"/>
    <w:rsid w:val="00F87557"/>
    <w:rsid w:val="00F877BA"/>
    <w:rsid w:val="00F87D6E"/>
    <w:rsid w:val="00F90BFA"/>
    <w:rsid w:val="00F910D2"/>
    <w:rsid w:val="00F91791"/>
    <w:rsid w:val="00F92626"/>
    <w:rsid w:val="00F94650"/>
    <w:rsid w:val="00F957FE"/>
    <w:rsid w:val="00FA0B76"/>
    <w:rsid w:val="00FA1082"/>
    <w:rsid w:val="00FA1290"/>
    <w:rsid w:val="00FA2206"/>
    <w:rsid w:val="00FA4643"/>
    <w:rsid w:val="00FA59EA"/>
    <w:rsid w:val="00FA5FB2"/>
    <w:rsid w:val="00FA69AD"/>
    <w:rsid w:val="00FA72C4"/>
    <w:rsid w:val="00FA7687"/>
    <w:rsid w:val="00FB3472"/>
    <w:rsid w:val="00FB3AE4"/>
    <w:rsid w:val="00FB3B4F"/>
    <w:rsid w:val="00FB402A"/>
    <w:rsid w:val="00FB5467"/>
    <w:rsid w:val="00FB63D0"/>
    <w:rsid w:val="00FB6AAD"/>
    <w:rsid w:val="00FB76FA"/>
    <w:rsid w:val="00FB78FF"/>
    <w:rsid w:val="00FC2928"/>
    <w:rsid w:val="00FC2983"/>
    <w:rsid w:val="00FC2F7F"/>
    <w:rsid w:val="00FC3C94"/>
    <w:rsid w:val="00FC54E5"/>
    <w:rsid w:val="00FD02FD"/>
    <w:rsid w:val="00FD2F29"/>
    <w:rsid w:val="00FD3258"/>
    <w:rsid w:val="00FD4479"/>
    <w:rsid w:val="00FD55C4"/>
    <w:rsid w:val="00FD6A78"/>
    <w:rsid w:val="00FD6EF3"/>
    <w:rsid w:val="00FE0D46"/>
    <w:rsid w:val="00FE1721"/>
    <w:rsid w:val="00FE1A35"/>
    <w:rsid w:val="00FE1D73"/>
    <w:rsid w:val="00FF0FC9"/>
    <w:rsid w:val="00FF1E74"/>
    <w:rsid w:val="00FF2D13"/>
    <w:rsid w:val="00FF39F2"/>
    <w:rsid w:val="00FF5151"/>
    <w:rsid w:val="00FF5B34"/>
    <w:rsid w:val="00FF5B68"/>
    <w:rsid w:val="00FF7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cfc"/>
    </o:shapedefaults>
    <o:shapelayout v:ext="edit">
      <o:idmap v:ext="edit" data="2"/>
    </o:shapelayout>
  </w:shapeDefaults>
  <w:decimalSymbol w:val="."/>
  <w:listSeparator w:val=","/>
  <w14:docId w14:val="2CE80BDB"/>
  <w15:docId w15:val="{863A1818-137A-4C55-BCCC-108F2BDB4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35C"/>
  </w:style>
  <w:style w:type="paragraph" w:styleId="Heading1">
    <w:name w:val="heading 1"/>
    <w:basedOn w:val="Normal"/>
    <w:next w:val="Normal"/>
    <w:link w:val="Heading1Char"/>
    <w:uiPriority w:val="9"/>
    <w:qFormat/>
    <w:rsid w:val="00674B10"/>
    <w:pPr>
      <w:pBdr>
        <w:top w:val="single" w:sz="24" w:space="0" w:color="99CB38" w:themeColor="accent1"/>
        <w:left w:val="single" w:sz="24" w:space="0" w:color="99CB38" w:themeColor="accent1"/>
        <w:bottom w:val="single" w:sz="24" w:space="0" w:color="99CB38" w:themeColor="accent1"/>
        <w:right w:val="single" w:sz="24" w:space="0" w:color="99CB38" w:themeColor="accent1"/>
      </w:pBdr>
      <w:shd w:val="clear" w:color="auto" w:fill="99CB38"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74B10"/>
    <w:pPr>
      <w:pBdr>
        <w:top w:val="single" w:sz="24" w:space="0" w:color="EAF4D7" w:themeColor="accent1" w:themeTint="33"/>
        <w:left w:val="single" w:sz="24" w:space="0" w:color="EAF4D7" w:themeColor="accent1" w:themeTint="33"/>
        <w:bottom w:val="single" w:sz="24" w:space="0" w:color="EAF4D7" w:themeColor="accent1" w:themeTint="33"/>
        <w:right w:val="single" w:sz="24" w:space="0" w:color="EAF4D7" w:themeColor="accent1" w:themeTint="33"/>
      </w:pBdr>
      <w:shd w:val="clear" w:color="auto" w:fill="EAF4D7"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74B10"/>
    <w:pPr>
      <w:pBdr>
        <w:top w:val="single" w:sz="6" w:space="2" w:color="99CB38" w:themeColor="accent1"/>
      </w:pBdr>
      <w:spacing w:before="300" w:after="0"/>
      <w:outlineLvl w:val="2"/>
    </w:pPr>
    <w:rPr>
      <w:caps/>
      <w:color w:val="4C661A" w:themeColor="accent1" w:themeShade="7F"/>
      <w:spacing w:val="15"/>
    </w:rPr>
  </w:style>
  <w:style w:type="paragraph" w:styleId="Heading4">
    <w:name w:val="heading 4"/>
    <w:basedOn w:val="Normal"/>
    <w:next w:val="Normal"/>
    <w:link w:val="Heading4Char"/>
    <w:uiPriority w:val="9"/>
    <w:semiHidden/>
    <w:unhideWhenUsed/>
    <w:qFormat/>
    <w:rsid w:val="00674B10"/>
    <w:pPr>
      <w:pBdr>
        <w:top w:val="dotted" w:sz="6" w:space="2" w:color="99CB38" w:themeColor="accent1"/>
      </w:pBdr>
      <w:spacing w:before="200" w:after="0"/>
      <w:outlineLvl w:val="3"/>
    </w:pPr>
    <w:rPr>
      <w:caps/>
      <w:color w:val="729928" w:themeColor="accent1" w:themeShade="BF"/>
      <w:spacing w:val="10"/>
    </w:rPr>
  </w:style>
  <w:style w:type="paragraph" w:styleId="Heading5">
    <w:name w:val="heading 5"/>
    <w:basedOn w:val="Normal"/>
    <w:next w:val="Normal"/>
    <w:link w:val="Heading5Char"/>
    <w:uiPriority w:val="9"/>
    <w:semiHidden/>
    <w:unhideWhenUsed/>
    <w:qFormat/>
    <w:rsid w:val="00674B10"/>
    <w:pPr>
      <w:pBdr>
        <w:bottom w:val="single" w:sz="6" w:space="1" w:color="99CB38" w:themeColor="accent1"/>
      </w:pBdr>
      <w:spacing w:before="200" w:after="0"/>
      <w:outlineLvl w:val="4"/>
    </w:pPr>
    <w:rPr>
      <w:caps/>
      <w:color w:val="729928" w:themeColor="accent1" w:themeShade="BF"/>
      <w:spacing w:val="10"/>
    </w:rPr>
  </w:style>
  <w:style w:type="paragraph" w:styleId="Heading6">
    <w:name w:val="heading 6"/>
    <w:basedOn w:val="Normal"/>
    <w:next w:val="Normal"/>
    <w:link w:val="Heading6Char"/>
    <w:uiPriority w:val="9"/>
    <w:semiHidden/>
    <w:unhideWhenUsed/>
    <w:qFormat/>
    <w:rsid w:val="00674B10"/>
    <w:pPr>
      <w:pBdr>
        <w:bottom w:val="dotted" w:sz="6" w:space="1" w:color="99CB38" w:themeColor="accent1"/>
      </w:pBdr>
      <w:spacing w:before="200" w:after="0"/>
      <w:outlineLvl w:val="5"/>
    </w:pPr>
    <w:rPr>
      <w:caps/>
      <w:color w:val="729928" w:themeColor="accent1" w:themeShade="BF"/>
      <w:spacing w:val="10"/>
    </w:rPr>
  </w:style>
  <w:style w:type="paragraph" w:styleId="Heading7">
    <w:name w:val="heading 7"/>
    <w:basedOn w:val="Normal"/>
    <w:next w:val="Normal"/>
    <w:link w:val="Heading7Char"/>
    <w:uiPriority w:val="9"/>
    <w:semiHidden/>
    <w:unhideWhenUsed/>
    <w:qFormat/>
    <w:rsid w:val="00674B10"/>
    <w:pPr>
      <w:spacing w:before="200" w:after="0"/>
      <w:outlineLvl w:val="6"/>
    </w:pPr>
    <w:rPr>
      <w:caps/>
      <w:color w:val="729928" w:themeColor="accent1" w:themeShade="BF"/>
      <w:spacing w:val="10"/>
    </w:rPr>
  </w:style>
  <w:style w:type="paragraph" w:styleId="Heading8">
    <w:name w:val="heading 8"/>
    <w:basedOn w:val="Normal"/>
    <w:next w:val="Normal"/>
    <w:link w:val="Heading8Char"/>
    <w:uiPriority w:val="9"/>
    <w:semiHidden/>
    <w:unhideWhenUsed/>
    <w:qFormat/>
    <w:rsid w:val="00674B10"/>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74B10"/>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8C6"/>
  </w:style>
  <w:style w:type="paragraph" w:styleId="Footer">
    <w:name w:val="footer"/>
    <w:basedOn w:val="Normal"/>
    <w:link w:val="FooterChar"/>
    <w:uiPriority w:val="99"/>
    <w:unhideWhenUsed/>
    <w:rsid w:val="00E75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8C6"/>
  </w:style>
  <w:style w:type="character" w:customStyle="1" w:styleId="Heading1Char">
    <w:name w:val="Heading 1 Char"/>
    <w:basedOn w:val="DefaultParagraphFont"/>
    <w:link w:val="Heading1"/>
    <w:uiPriority w:val="9"/>
    <w:rsid w:val="00674B10"/>
    <w:rPr>
      <w:caps/>
      <w:color w:val="FFFFFF" w:themeColor="background1"/>
      <w:spacing w:val="15"/>
      <w:sz w:val="22"/>
      <w:szCs w:val="22"/>
      <w:shd w:val="clear" w:color="auto" w:fill="99CB38" w:themeFill="accent1"/>
    </w:rPr>
  </w:style>
  <w:style w:type="character" w:customStyle="1" w:styleId="Heading2Char">
    <w:name w:val="Heading 2 Char"/>
    <w:basedOn w:val="DefaultParagraphFont"/>
    <w:link w:val="Heading2"/>
    <w:uiPriority w:val="9"/>
    <w:rsid w:val="00674B10"/>
    <w:rPr>
      <w:caps/>
      <w:spacing w:val="15"/>
      <w:shd w:val="clear" w:color="auto" w:fill="EAF4D7" w:themeFill="accent1" w:themeFillTint="33"/>
    </w:rPr>
  </w:style>
  <w:style w:type="character" w:customStyle="1" w:styleId="Heading3Char">
    <w:name w:val="Heading 3 Char"/>
    <w:basedOn w:val="DefaultParagraphFont"/>
    <w:link w:val="Heading3"/>
    <w:uiPriority w:val="9"/>
    <w:rsid w:val="00674B10"/>
    <w:rPr>
      <w:caps/>
      <w:color w:val="4C661A" w:themeColor="accent1" w:themeShade="7F"/>
      <w:spacing w:val="15"/>
    </w:rPr>
  </w:style>
  <w:style w:type="character" w:customStyle="1" w:styleId="Heading4Char">
    <w:name w:val="Heading 4 Char"/>
    <w:basedOn w:val="DefaultParagraphFont"/>
    <w:link w:val="Heading4"/>
    <w:uiPriority w:val="9"/>
    <w:semiHidden/>
    <w:rsid w:val="00674B10"/>
    <w:rPr>
      <w:caps/>
      <w:color w:val="729928" w:themeColor="accent1" w:themeShade="BF"/>
      <w:spacing w:val="10"/>
    </w:rPr>
  </w:style>
  <w:style w:type="character" w:customStyle="1" w:styleId="Heading5Char">
    <w:name w:val="Heading 5 Char"/>
    <w:basedOn w:val="DefaultParagraphFont"/>
    <w:link w:val="Heading5"/>
    <w:uiPriority w:val="9"/>
    <w:semiHidden/>
    <w:rsid w:val="00674B10"/>
    <w:rPr>
      <w:caps/>
      <w:color w:val="729928" w:themeColor="accent1" w:themeShade="BF"/>
      <w:spacing w:val="10"/>
    </w:rPr>
  </w:style>
  <w:style w:type="character" w:customStyle="1" w:styleId="Heading6Char">
    <w:name w:val="Heading 6 Char"/>
    <w:basedOn w:val="DefaultParagraphFont"/>
    <w:link w:val="Heading6"/>
    <w:uiPriority w:val="9"/>
    <w:semiHidden/>
    <w:rsid w:val="00674B10"/>
    <w:rPr>
      <w:caps/>
      <w:color w:val="729928" w:themeColor="accent1" w:themeShade="BF"/>
      <w:spacing w:val="10"/>
    </w:rPr>
  </w:style>
  <w:style w:type="character" w:customStyle="1" w:styleId="Heading7Char">
    <w:name w:val="Heading 7 Char"/>
    <w:basedOn w:val="DefaultParagraphFont"/>
    <w:link w:val="Heading7"/>
    <w:uiPriority w:val="9"/>
    <w:semiHidden/>
    <w:rsid w:val="00674B10"/>
    <w:rPr>
      <w:caps/>
      <w:color w:val="729928" w:themeColor="accent1" w:themeShade="BF"/>
      <w:spacing w:val="10"/>
    </w:rPr>
  </w:style>
  <w:style w:type="character" w:customStyle="1" w:styleId="Heading8Char">
    <w:name w:val="Heading 8 Char"/>
    <w:basedOn w:val="DefaultParagraphFont"/>
    <w:link w:val="Heading8"/>
    <w:uiPriority w:val="9"/>
    <w:semiHidden/>
    <w:rsid w:val="00674B10"/>
    <w:rPr>
      <w:caps/>
      <w:spacing w:val="10"/>
      <w:sz w:val="18"/>
      <w:szCs w:val="18"/>
    </w:rPr>
  </w:style>
  <w:style w:type="character" w:customStyle="1" w:styleId="Heading9Char">
    <w:name w:val="Heading 9 Char"/>
    <w:basedOn w:val="DefaultParagraphFont"/>
    <w:link w:val="Heading9"/>
    <w:uiPriority w:val="9"/>
    <w:semiHidden/>
    <w:rsid w:val="00674B10"/>
    <w:rPr>
      <w:i/>
      <w:iCs/>
      <w:caps/>
      <w:spacing w:val="10"/>
      <w:sz w:val="18"/>
      <w:szCs w:val="18"/>
    </w:rPr>
  </w:style>
  <w:style w:type="paragraph" w:styleId="Caption">
    <w:name w:val="caption"/>
    <w:basedOn w:val="Normal"/>
    <w:next w:val="Normal"/>
    <w:uiPriority w:val="35"/>
    <w:semiHidden/>
    <w:unhideWhenUsed/>
    <w:qFormat/>
    <w:rsid w:val="00674B10"/>
    <w:rPr>
      <w:b/>
      <w:bCs/>
      <w:color w:val="729928" w:themeColor="accent1" w:themeShade="BF"/>
      <w:sz w:val="16"/>
      <w:szCs w:val="16"/>
    </w:rPr>
  </w:style>
  <w:style w:type="paragraph" w:styleId="Title">
    <w:name w:val="Title"/>
    <w:basedOn w:val="Normal"/>
    <w:next w:val="Normal"/>
    <w:link w:val="TitleChar"/>
    <w:uiPriority w:val="10"/>
    <w:qFormat/>
    <w:rsid w:val="00674B10"/>
    <w:pPr>
      <w:spacing w:before="0" w:after="0"/>
    </w:pPr>
    <w:rPr>
      <w:rFonts w:asciiTheme="majorHAnsi" w:eastAsiaTheme="majorEastAsia" w:hAnsiTheme="majorHAnsi" w:cstheme="majorBidi"/>
      <w:caps/>
      <w:color w:val="99CB38" w:themeColor="accent1"/>
      <w:spacing w:val="10"/>
      <w:sz w:val="52"/>
      <w:szCs w:val="52"/>
    </w:rPr>
  </w:style>
  <w:style w:type="character" w:customStyle="1" w:styleId="TitleChar">
    <w:name w:val="Title Char"/>
    <w:basedOn w:val="DefaultParagraphFont"/>
    <w:link w:val="Title"/>
    <w:uiPriority w:val="10"/>
    <w:rsid w:val="00674B10"/>
    <w:rPr>
      <w:rFonts w:asciiTheme="majorHAnsi" w:eastAsiaTheme="majorEastAsia" w:hAnsiTheme="majorHAnsi" w:cstheme="majorBidi"/>
      <w:caps/>
      <w:color w:val="99CB38" w:themeColor="accent1"/>
      <w:spacing w:val="10"/>
      <w:sz w:val="52"/>
      <w:szCs w:val="52"/>
    </w:rPr>
  </w:style>
  <w:style w:type="paragraph" w:styleId="Subtitle">
    <w:name w:val="Subtitle"/>
    <w:basedOn w:val="Normal"/>
    <w:next w:val="Normal"/>
    <w:link w:val="SubtitleChar"/>
    <w:uiPriority w:val="11"/>
    <w:qFormat/>
    <w:rsid w:val="00674B10"/>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74B10"/>
    <w:rPr>
      <w:caps/>
      <w:color w:val="595959" w:themeColor="text1" w:themeTint="A6"/>
      <w:spacing w:val="10"/>
      <w:sz w:val="21"/>
      <w:szCs w:val="21"/>
    </w:rPr>
  </w:style>
  <w:style w:type="character" w:styleId="Strong">
    <w:name w:val="Strong"/>
    <w:uiPriority w:val="22"/>
    <w:qFormat/>
    <w:rsid w:val="00674B10"/>
    <w:rPr>
      <w:b/>
      <w:bCs/>
    </w:rPr>
  </w:style>
  <w:style w:type="character" w:styleId="Emphasis">
    <w:name w:val="Emphasis"/>
    <w:uiPriority w:val="20"/>
    <w:qFormat/>
    <w:rsid w:val="00674B10"/>
    <w:rPr>
      <w:caps/>
      <w:color w:val="4C661A" w:themeColor="accent1" w:themeShade="7F"/>
      <w:spacing w:val="5"/>
    </w:rPr>
  </w:style>
  <w:style w:type="paragraph" w:styleId="NoSpacing">
    <w:name w:val="No Spacing"/>
    <w:link w:val="NoSpacingChar"/>
    <w:uiPriority w:val="1"/>
    <w:qFormat/>
    <w:rsid w:val="00674B10"/>
    <w:pPr>
      <w:spacing w:after="0" w:line="240" w:lineRule="auto"/>
    </w:pPr>
  </w:style>
  <w:style w:type="paragraph" w:styleId="Quote">
    <w:name w:val="Quote"/>
    <w:basedOn w:val="Normal"/>
    <w:next w:val="Normal"/>
    <w:link w:val="QuoteChar"/>
    <w:uiPriority w:val="29"/>
    <w:qFormat/>
    <w:rsid w:val="00674B10"/>
    <w:rPr>
      <w:i/>
      <w:iCs/>
      <w:sz w:val="24"/>
      <w:szCs w:val="24"/>
    </w:rPr>
  </w:style>
  <w:style w:type="character" w:customStyle="1" w:styleId="QuoteChar">
    <w:name w:val="Quote Char"/>
    <w:basedOn w:val="DefaultParagraphFont"/>
    <w:link w:val="Quote"/>
    <w:uiPriority w:val="29"/>
    <w:rsid w:val="00674B10"/>
    <w:rPr>
      <w:i/>
      <w:iCs/>
      <w:sz w:val="24"/>
      <w:szCs w:val="24"/>
    </w:rPr>
  </w:style>
  <w:style w:type="paragraph" w:styleId="IntenseQuote">
    <w:name w:val="Intense Quote"/>
    <w:basedOn w:val="Normal"/>
    <w:next w:val="Normal"/>
    <w:link w:val="IntenseQuoteChar"/>
    <w:uiPriority w:val="30"/>
    <w:qFormat/>
    <w:rsid w:val="00674B10"/>
    <w:pPr>
      <w:spacing w:before="240" w:after="240" w:line="240" w:lineRule="auto"/>
      <w:ind w:left="1080" w:right="1080"/>
      <w:jc w:val="center"/>
    </w:pPr>
    <w:rPr>
      <w:color w:val="99CB38" w:themeColor="accent1"/>
      <w:sz w:val="24"/>
      <w:szCs w:val="24"/>
    </w:rPr>
  </w:style>
  <w:style w:type="character" w:customStyle="1" w:styleId="IntenseQuoteChar">
    <w:name w:val="Intense Quote Char"/>
    <w:basedOn w:val="DefaultParagraphFont"/>
    <w:link w:val="IntenseQuote"/>
    <w:uiPriority w:val="30"/>
    <w:rsid w:val="00674B10"/>
    <w:rPr>
      <w:color w:val="99CB38" w:themeColor="accent1"/>
      <w:sz w:val="24"/>
      <w:szCs w:val="24"/>
    </w:rPr>
  </w:style>
  <w:style w:type="character" w:styleId="SubtleEmphasis">
    <w:name w:val="Subtle Emphasis"/>
    <w:uiPriority w:val="19"/>
    <w:qFormat/>
    <w:rsid w:val="00674B10"/>
    <w:rPr>
      <w:i/>
      <w:iCs/>
      <w:color w:val="4C661A" w:themeColor="accent1" w:themeShade="7F"/>
    </w:rPr>
  </w:style>
  <w:style w:type="character" w:styleId="IntenseEmphasis">
    <w:name w:val="Intense Emphasis"/>
    <w:uiPriority w:val="21"/>
    <w:qFormat/>
    <w:rsid w:val="00674B10"/>
    <w:rPr>
      <w:b/>
      <w:bCs/>
      <w:caps/>
      <w:color w:val="4C661A" w:themeColor="accent1" w:themeShade="7F"/>
      <w:spacing w:val="10"/>
    </w:rPr>
  </w:style>
  <w:style w:type="character" w:styleId="SubtleReference">
    <w:name w:val="Subtle Reference"/>
    <w:uiPriority w:val="31"/>
    <w:qFormat/>
    <w:rsid w:val="00674B10"/>
    <w:rPr>
      <w:b/>
      <w:bCs/>
      <w:color w:val="99CB38" w:themeColor="accent1"/>
    </w:rPr>
  </w:style>
  <w:style w:type="character" w:styleId="IntenseReference">
    <w:name w:val="Intense Reference"/>
    <w:uiPriority w:val="32"/>
    <w:qFormat/>
    <w:rsid w:val="00674B10"/>
    <w:rPr>
      <w:b/>
      <w:bCs/>
      <w:i/>
      <w:iCs/>
      <w:caps/>
      <w:color w:val="99CB38" w:themeColor="accent1"/>
    </w:rPr>
  </w:style>
  <w:style w:type="character" w:styleId="BookTitle">
    <w:name w:val="Book Title"/>
    <w:uiPriority w:val="33"/>
    <w:qFormat/>
    <w:rsid w:val="00674B10"/>
    <w:rPr>
      <w:b/>
      <w:bCs/>
      <w:i/>
      <w:iCs/>
      <w:spacing w:val="0"/>
    </w:rPr>
  </w:style>
  <w:style w:type="paragraph" w:styleId="TOCHeading">
    <w:name w:val="TOC Heading"/>
    <w:basedOn w:val="Heading1"/>
    <w:next w:val="Normal"/>
    <w:uiPriority w:val="39"/>
    <w:unhideWhenUsed/>
    <w:qFormat/>
    <w:rsid w:val="00674B10"/>
    <w:pPr>
      <w:outlineLvl w:val="9"/>
    </w:pPr>
  </w:style>
  <w:style w:type="character" w:customStyle="1" w:styleId="NoSpacingChar">
    <w:name w:val="No Spacing Char"/>
    <w:basedOn w:val="DefaultParagraphFont"/>
    <w:link w:val="NoSpacing"/>
    <w:uiPriority w:val="1"/>
    <w:rsid w:val="005B05FA"/>
  </w:style>
  <w:style w:type="table" w:styleId="TableGrid">
    <w:name w:val="Table Grid"/>
    <w:basedOn w:val="TableNormal"/>
    <w:uiPriority w:val="39"/>
    <w:rsid w:val="005B05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69158D"/>
    <w:pPr>
      <w:ind w:left="720"/>
      <w:contextualSpacing/>
    </w:pPr>
  </w:style>
  <w:style w:type="paragraph" w:styleId="NormalWeb">
    <w:name w:val="Normal (Web)"/>
    <w:basedOn w:val="Normal"/>
    <w:uiPriority w:val="99"/>
    <w:unhideWhenUsed/>
    <w:rsid w:val="003E6F3B"/>
    <w:pPr>
      <w:spacing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3E64A5"/>
    <w:pPr>
      <w:tabs>
        <w:tab w:val="right" w:leader="dot" w:pos="9016"/>
      </w:tabs>
      <w:spacing w:after="100"/>
    </w:pPr>
    <w:rPr>
      <w:b/>
      <w:bCs/>
      <w:noProof/>
    </w:rPr>
  </w:style>
  <w:style w:type="paragraph" w:styleId="TOC2">
    <w:name w:val="toc 2"/>
    <w:basedOn w:val="Normal"/>
    <w:next w:val="Normal"/>
    <w:autoRedefine/>
    <w:uiPriority w:val="39"/>
    <w:unhideWhenUsed/>
    <w:rsid w:val="003F1C9D"/>
    <w:pPr>
      <w:spacing w:after="100"/>
      <w:ind w:left="200"/>
    </w:pPr>
  </w:style>
  <w:style w:type="character" w:styleId="Hyperlink">
    <w:name w:val="Hyperlink"/>
    <w:basedOn w:val="DefaultParagraphFont"/>
    <w:uiPriority w:val="99"/>
    <w:unhideWhenUsed/>
    <w:rsid w:val="003F1C9D"/>
    <w:rPr>
      <w:color w:val="EE7B08" w:themeColor="hyperlink"/>
      <w:u w:val="single"/>
    </w:rPr>
  </w:style>
  <w:style w:type="character" w:styleId="UnresolvedMention">
    <w:name w:val="Unresolved Mention"/>
    <w:basedOn w:val="DefaultParagraphFont"/>
    <w:uiPriority w:val="99"/>
    <w:semiHidden/>
    <w:unhideWhenUsed/>
    <w:rsid w:val="0036459C"/>
    <w:rPr>
      <w:color w:val="605E5C"/>
      <w:shd w:val="clear" w:color="auto" w:fill="E1DFDD"/>
    </w:rPr>
  </w:style>
  <w:style w:type="paragraph" w:styleId="TOC3">
    <w:name w:val="toc 3"/>
    <w:basedOn w:val="Normal"/>
    <w:next w:val="Normal"/>
    <w:autoRedefine/>
    <w:uiPriority w:val="39"/>
    <w:unhideWhenUsed/>
    <w:rsid w:val="00791E64"/>
    <w:pPr>
      <w:spacing w:after="100"/>
      <w:ind w:left="400"/>
    </w:pPr>
  </w:style>
  <w:style w:type="character" w:customStyle="1" w:styleId="hlfld-contribauthor">
    <w:name w:val="hlfld-contribauthor"/>
    <w:basedOn w:val="DefaultParagraphFont"/>
    <w:rsid w:val="00397630"/>
  </w:style>
  <w:style w:type="character" w:customStyle="1" w:styleId="nlmgiven-names">
    <w:name w:val="nlm_given-names"/>
    <w:basedOn w:val="DefaultParagraphFont"/>
    <w:rsid w:val="00397630"/>
  </w:style>
  <w:style w:type="character" w:customStyle="1" w:styleId="nlmyear">
    <w:name w:val="nlm_year"/>
    <w:basedOn w:val="DefaultParagraphFont"/>
    <w:rsid w:val="00397630"/>
  </w:style>
  <w:style w:type="character" w:customStyle="1" w:styleId="nlmarticle-title">
    <w:name w:val="nlm_article-title"/>
    <w:basedOn w:val="DefaultParagraphFont"/>
    <w:rsid w:val="00397630"/>
  </w:style>
  <w:style w:type="character" w:customStyle="1" w:styleId="nlmfpage">
    <w:name w:val="nlm_fpage"/>
    <w:basedOn w:val="DefaultParagraphFont"/>
    <w:rsid w:val="00397630"/>
  </w:style>
  <w:style w:type="character" w:customStyle="1" w:styleId="nlmlpage">
    <w:name w:val="nlm_lpage"/>
    <w:basedOn w:val="DefaultParagraphFont"/>
    <w:rsid w:val="00397630"/>
  </w:style>
  <w:style w:type="paragraph" w:customStyle="1" w:styleId="Arial">
    <w:name w:val="Arial"/>
    <w:basedOn w:val="ListParagraph"/>
    <w:link w:val="ArialChar"/>
    <w:rsid w:val="002661C4"/>
    <w:pPr>
      <w:numPr>
        <w:numId w:val="6"/>
      </w:numPr>
    </w:pPr>
    <w:rPr>
      <w:rFonts w:ascii="Arial" w:hAnsi="Arial" w:cs="Arial"/>
      <w:sz w:val="22"/>
      <w:szCs w:val="22"/>
      <w:lang w:val="en-US"/>
    </w:rPr>
  </w:style>
  <w:style w:type="paragraph" w:customStyle="1" w:styleId="heading">
    <w:name w:val="heading"/>
    <w:basedOn w:val="Normal"/>
    <w:link w:val="headingChar"/>
    <w:rsid w:val="00D728BD"/>
    <w:rPr>
      <w:rFonts w:ascii="Arial" w:hAnsi="Arial"/>
      <w:sz w:val="22"/>
    </w:rPr>
  </w:style>
  <w:style w:type="character" w:customStyle="1" w:styleId="ListParagraphChar">
    <w:name w:val="List Paragraph Char"/>
    <w:basedOn w:val="DefaultParagraphFont"/>
    <w:link w:val="ListParagraph"/>
    <w:uiPriority w:val="34"/>
    <w:rsid w:val="002661C4"/>
  </w:style>
  <w:style w:type="character" w:customStyle="1" w:styleId="ArialChar">
    <w:name w:val="Arial Char"/>
    <w:basedOn w:val="ListParagraphChar"/>
    <w:link w:val="Arial"/>
    <w:rsid w:val="002661C4"/>
    <w:rPr>
      <w:rFonts w:ascii="Arial" w:hAnsi="Arial" w:cs="Arial"/>
      <w:sz w:val="22"/>
      <w:szCs w:val="22"/>
      <w:lang w:val="en-US"/>
    </w:rPr>
  </w:style>
  <w:style w:type="character" w:customStyle="1" w:styleId="headingChar">
    <w:name w:val="heading Char"/>
    <w:basedOn w:val="DefaultParagraphFont"/>
    <w:link w:val="heading"/>
    <w:rsid w:val="00D728BD"/>
    <w:rPr>
      <w:rFonts w:ascii="Arial" w:hAnsi="Arial"/>
      <w:sz w:val="22"/>
    </w:rPr>
  </w:style>
  <w:style w:type="character" w:styleId="CommentReference">
    <w:name w:val="annotation reference"/>
    <w:basedOn w:val="DefaultParagraphFont"/>
    <w:uiPriority w:val="99"/>
    <w:semiHidden/>
    <w:unhideWhenUsed/>
    <w:rsid w:val="00251710"/>
    <w:rPr>
      <w:sz w:val="16"/>
      <w:szCs w:val="16"/>
    </w:rPr>
  </w:style>
  <w:style w:type="paragraph" w:styleId="CommentText">
    <w:name w:val="annotation text"/>
    <w:basedOn w:val="Normal"/>
    <w:link w:val="CommentTextChar"/>
    <w:uiPriority w:val="99"/>
    <w:semiHidden/>
    <w:unhideWhenUsed/>
    <w:rsid w:val="00251710"/>
    <w:pPr>
      <w:spacing w:line="240" w:lineRule="auto"/>
    </w:pPr>
  </w:style>
  <w:style w:type="character" w:customStyle="1" w:styleId="CommentTextChar">
    <w:name w:val="Comment Text Char"/>
    <w:basedOn w:val="DefaultParagraphFont"/>
    <w:link w:val="CommentText"/>
    <w:uiPriority w:val="99"/>
    <w:semiHidden/>
    <w:rsid w:val="00251710"/>
  </w:style>
  <w:style w:type="paragraph" w:styleId="CommentSubject">
    <w:name w:val="annotation subject"/>
    <w:basedOn w:val="CommentText"/>
    <w:next w:val="CommentText"/>
    <w:link w:val="CommentSubjectChar"/>
    <w:uiPriority w:val="99"/>
    <w:semiHidden/>
    <w:unhideWhenUsed/>
    <w:rsid w:val="00251710"/>
    <w:rPr>
      <w:b/>
      <w:bCs/>
    </w:rPr>
  </w:style>
  <w:style w:type="character" w:customStyle="1" w:styleId="CommentSubjectChar">
    <w:name w:val="Comment Subject Char"/>
    <w:basedOn w:val="CommentTextChar"/>
    <w:link w:val="CommentSubject"/>
    <w:uiPriority w:val="99"/>
    <w:semiHidden/>
    <w:rsid w:val="00251710"/>
    <w:rPr>
      <w:b/>
      <w:bCs/>
    </w:rPr>
  </w:style>
  <w:style w:type="table" w:styleId="TableGridLight">
    <w:name w:val="Grid Table Light"/>
    <w:basedOn w:val="TableNormal"/>
    <w:uiPriority w:val="40"/>
    <w:rsid w:val="002A4C0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A4C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TMLCite">
    <w:name w:val="HTML Cite"/>
    <w:basedOn w:val="DefaultParagraphFont"/>
    <w:uiPriority w:val="99"/>
    <w:semiHidden/>
    <w:unhideWhenUsed/>
    <w:rsid w:val="00FA4643"/>
    <w:rPr>
      <w:i/>
      <w:iCs/>
    </w:rPr>
  </w:style>
  <w:style w:type="character" w:customStyle="1" w:styleId="reference-accessdate">
    <w:name w:val="reference-accessdate"/>
    <w:basedOn w:val="DefaultParagraphFont"/>
    <w:rsid w:val="00EE086C"/>
  </w:style>
  <w:style w:type="character" w:customStyle="1" w:styleId="nowrap">
    <w:name w:val="nowrap"/>
    <w:basedOn w:val="DefaultParagraphFont"/>
    <w:rsid w:val="00EE08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118322">
      <w:bodyDiv w:val="1"/>
      <w:marLeft w:val="0"/>
      <w:marRight w:val="0"/>
      <w:marTop w:val="0"/>
      <w:marBottom w:val="0"/>
      <w:divBdr>
        <w:top w:val="none" w:sz="0" w:space="0" w:color="auto"/>
        <w:left w:val="none" w:sz="0" w:space="0" w:color="auto"/>
        <w:bottom w:val="none" w:sz="0" w:space="0" w:color="auto"/>
        <w:right w:val="none" w:sz="0" w:space="0" w:color="auto"/>
      </w:divBdr>
    </w:div>
    <w:div w:id="254942689">
      <w:bodyDiv w:val="1"/>
      <w:marLeft w:val="0"/>
      <w:marRight w:val="0"/>
      <w:marTop w:val="0"/>
      <w:marBottom w:val="0"/>
      <w:divBdr>
        <w:top w:val="none" w:sz="0" w:space="0" w:color="auto"/>
        <w:left w:val="none" w:sz="0" w:space="0" w:color="auto"/>
        <w:bottom w:val="none" w:sz="0" w:space="0" w:color="auto"/>
        <w:right w:val="none" w:sz="0" w:space="0" w:color="auto"/>
      </w:divBdr>
    </w:div>
    <w:div w:id="312609037">
      <w:bodyDiv w:val="1"/>
      <w:marLeft w:val="0"/>
      <w:marRight w:val="0"/>
      <w:marTop w:val="0"/>
      <w:marBottom w:val="0"/>
      <w:divBdr>
        <w:top w:val="none" w:sz="0" w:space="0" w:color="auto"/>
        <w:left w:val="none" w:sz="0" w:space="0" w:color="auto"/>
        <w:bottom w:val="none" w:sz="0" w:space="0" w:color="auto"/>
        <w:right w:val="none" w:sz="0" w:space="0" w:color="auto"/>
      </w:divBdr>
      <w:divsChild>
        <w:div w:id="787088833">
          <w:marLeft w:val="0"/>
          <w:marRight w:val="0"/>
          <w:marTop w:val="0"/>
          <w:marBottom w:val="0"/>
          <w:divBdr>
            <w:top w:val="single" w:sz="2" w:space="0" w:color="D9D9E3"/>
            <w:left w:val="single" w:sz="2" w:space="0" w:color="D9D9E3"/>
            <w:bottom w:val="single" w:sz="2" w:space="0" w:color="D9D9E3"/>
            <w:right w:val="single" w:sz="2" w:space="0" w:color="D9D9E3"/>
          </w:divBdr>
          <w:divsChild>
            <w:div w:id="904678109">
              <w:marLeft w:val="0"/>
              <w:marRight w:val="0"/>
              <w:marTop w:val="0"/>
              <w:marBottom w:val="0"/>
              <w:divBdr>
                <w:top w:val="single" w:sz="2" w:space="0" w:color="D9D9E3"/>
                <w:left w:val="single" w:sz="2" w:space="0" w:color="D9D9E3"/>
                <w:bottom w:val="single" w:sz="2" w:space="0" w:color="D9D9E3"/>
                <w:right w:val="single" w:sz="2" w:space="0" w:color="D9D9E3"/>
              </w:divBdr>
              <w:divsChild>
                <w:div w:id="1099178465">
                  <w:marLeft w:val="0"/>
                  <w:marRight w:val="0"/>
                  <w:marTop w:val="0"/>
                  <w:marBottom w:val="0"/>
                  <w:divBdr>
                    <w:top w:val="single" w:sz="2" w:space="0" w:color="D9D9E3"/>
                    <w:left w:val="single" w:sz="2" w:space="0" w:color="D9D9E3"/>
                    <w:bottom w:val="single" w:sz="2" w:space="0" w:color="D9D9E3"/>
                    <w:right w:val="single" w:sz="2" w:space="0" w:color="D9D9E3"/>
                  </w:divBdr>
                  <w:divsChild>
                    <w:div w:id="1056201859">
                      <w:marLeft w:val="0"/>
                      <w:marRight w:val="0"/>
                      <w:marTop w:val="0"/>
                      <w:marBottom w:val="0"/>
                      <w:divBdr>
                        <w:top w:val="single" w:sz="2" w:space="0" w:color="D9D9E3"/>
                        <w:left w:val="single" w:sz="2" w:space="0" w:color="D9D9E3"/>
                        <w:bottom w:val="single" w:sz="2" w:space="0" w:color="D9D9E3"/>
                        <w:right w:val="single" w:sz="2" w:space="0" w:color="D9D9E3"/>
                      </w:divBdr>
                      <w:divsChild>
                        <w:div w:id="1274282960">
                          <w:marLeft w:val="0"/>
                          <w:marRight w:val="0"/>
                          <w:marTop w:val="0"/>
                          <w:marBottom w:val="0"/>
                          <w:divBdr>
                            <w:top w:val="single" w:sz="2" w:space="0" w:color="auto"/>
                            <w:left w:val="single" w:sz="2" w:space="0" w:color="auto"/>
                            <w:bottom w:val="single" w:sz="6" w:space="0" w:color="auto"/>
                            <w:right w:val="single" w:sz="2" w:space="0" w:color="auto"/>
                          </w:divBdr>
                          <w:divsChild>
                            <w:div w:id="564098782">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576683">
                                  <w:marLeft w:val="0"/>
                                  <w:marRight w:val="0"/>
                                  <w:marTop w:val="0"/>
                                  <w:marBottom w:val="0"/>
                                  <w:divBdr>
                                    <w:top w:val="single" w:sz="2" w:space="0" w:color="D9D9E3"/>
                                    <w:left w:val="single" w:sz="2" w:space="0" w:color="D9D9E3"/>
                                    <w:bottom w:val="single" w:sz="2" w:space="0" w:color="D9D9E3"/>
                                    <w:right w:val="single" w:sz="2" w:space="0" w:color="D9D9E3"/>
                                  </w:divBdr>
                                  <w:divsChild>
                                    <w:div w:id="588973728">
                                      <w:marLeft w:val="0"/>
                                      <w:marRight w:val="0"/>
                                      <w:marTop w:val="0"/>
                                      <w:marBottom w:val="0"/>
                                      <w:divBdr>
                                        <w:top w:val="single" w:sz="2" w:space="0" w:color="D9D9E3"/>
                                        <w:left w:val="single" w:sz="2" w:space="0" w:color="D9D9E3"/>
                                        <w:bottom w:val="single" w:sz="2" w:space="0" w:color="D9D9E3"/>
                                        <w:right w:val="single" w:sz="2" w:space="0" w:color="D9D9E3"/>
                                      </w:divBdr>
                                      <w:divsChild>
                                        <w:div w:id="554436256">
                                          <w:marLeft w:val="0"/>
                                          <w:marRight w:val="0"/>
                                          <w:marTop w:val="0"/>
                                          <w:marBottom w:val="0"/>
                                          <w:divBdr>
                                            <w:top w:val="single" w:sz="2" w:space="0" w:color="D9D9E3"/>
                                            <w:left w:val="single" w:sz="2" w:space="0" w:color="D9D9E3"/>
                                            <w:bottom w:val="single" w:sz="2" w:space="0" w:color="D9D9E3"/>
                                            <w:right w:val="single" w:sz="2" w:space="0" w:color="D9D9E3"/>
                                          </w:divBdr>
                                          <w:divsChild>
                                            <w:div w:id="14599079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40343236">
          <w:marLeft w:val="0"/>
          <w:marRight w:val="0"/>
          <w:marTop w:val="0"/>
          <w:marBottom w:val="0"/>
          <w:divBdr>
            <w:top w:val="none" w:sz="0" w:space="0" w:color="auto"/>
            <w:left w:val="none" w:sz="0" w:space="0" w:color="auto"/>
            <w:bottom w:val="none" w:sz="0" w:space="0" w:color="auto"/>
            <w:right w:val="none" w:sz="0" w:space="0" w:color="auto"/>
          </w:divBdr>
          <w:divsChild>
            <w:div w:id="197088334">
              <w:marLeft w:val="0"/>
              <w:marRight w:val="0"/>
              <w:marTop w:val="0"/>
              <w:marBottom w:val="0"/>
              <w:divBdr>
                <w:top w:val="single" w:sz="2" w:space="0" w:color="D9D9E3"/>
                <w:left w:val="single" w:sz="2" w:space="0" w:color="D9D9E3"/>
                <w:bottom w:val="single" w:sz="2" w:space="0" w:color="D9D9E3"/>
                <w:right w:val="single" w:sz="2" w:space="0" w:color="D9D9E3"/>
              </w:divBdr>
              <w:divsChild>
                <w:div w:id="71708258">
                  <w:marLeft w:val="0"/>
                  <w:marRight w:val="0"/>
                  <w:marTop w:val="0"/>
                  <w:marBottom w:val="0"/>
                  <w:divBdr>
                    <w:top w:val="single" w:sz="2" w:space="0" w:color="D9D9E3"/>
                    <w:left w:val="single" w:sz="2" w:space="0" w:color="D9D9E3"/>
                    <w:bottom w:val="single" w:sz="2" w:space="0" w:color="D9D9E3"/>
                    <w:right w:val="single" w:sz="2" w:space="0" w:color="D9D9E3"/>
                  </w:divBdr>
                  <w:divsChild>
                    <w:div w:id="960068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21146524">
      <w:bodyDiv w:val="1"/>
      <w:marLeft w:val="0"/>
      <w:marRight w:val="0"/>
      <w:marTop w:val="0"/>
      <w:marBottom w:val="0"/>
      <w:divBdr>
        <w:top w:val="none" w:sz="0" w:space="0" w:color="auto"/>
        <w:left w:val="none" w:sz="0" w:space="0" w:color="auto"/>
        <w:bottom w:val="none" w:sz="0" w:space="0" w:color="auto"/>
        <w:right w:val="none" w:sz="0" w:space="0" w:color="auto"/>
      </w:divBdr>
    </w:div>
    <w:div w:id="514659926">
      <w:bodyDiv w:val="1"/>
      <w:marLeft w:val="0"/>
      <w:marRight w:val="0"/>
      <w:marTop w:val="0"/>
      <w:marBottom w:val="0"/>
      <w:divBdr>
        <w:top w:val="none" w:sz="0" w:space="0" w:color="auto"/>
        <w:left w:val="none" w:sz="0" w:space="0" w:color="auto"/>
        <w:bottom w:val="none" w:sz="0" w:space="0" w:color="auto"/>
        <w:right w:val="none" w:sz="0" w:space="0" w:color="auto"/>
      </w:divBdr>
    </w:div>
    <w:div w:id="527723293">
      <w:bodyDiv w:val="1"/>
      <w:marLeft w:val="0"/>
      <w:marRight w:val="0"/>
      <w:marTop w:val="0"/>
      <w:marBottom w:val="0"/>
      <w:divBdr>
        <w:top w:val="none" w:sz="0" w:space="0" w:color="auto"/>
        <w:left w:val="none" w:sz="0" w:space="0" w:color="auto"/>
        <w:bottom w:val="none" w:sz="0" w:space="0" w:color="auto"/>
        <w:right w:val="none" w:sz="0" w:space="0" w:color="auto"/>
      </w:divBdr>
    </w:div>
    <w:div w:id="659234193">
      <w:bodyDiv w:val="1"/>
      <w:marLeft w:val="0"/>
      <w:marRight w:val="0"/>
      <w:marTop w:val="0"/>
      <w:marBottom w:val="0"/>
      <w:divBdr>
        <w:top w:val="none" w:sz="0" w:space="0" w:color="auto"/>
        <w:left w:val="none" w:sz="0" w:space="0" w:color="auto"/>
        <w:bottom w:val="none" w:sz="0" w:space="0" w:color="auto"/>
        <w:right w:val="none" w:sz="0" w:space="0" w:color="auto"/>
      </w:divBdr>
    </w:div>
    <w:div w:id="674694207">
      <w:bodyDiv w:val="1"/>
      <w:marLeft w:val="0"/>
      <w:marRight w:val="0"/>
      <w:marTop w:val="0"/>
      <w:marBottom w:val="0"/>
      <w:divBdr>
        <w:top w:val="none" w:sz="0" w:space="0" w:color="auto"/>
        <w:left w:val="none" w:sz="0" w:space="0" w:color="auto"/>
        <w:bottom w:val="none" w:sz="0" w:space="0" w:color="auto"/>
        <w:right w:val="none" w:sz="0" w:space="0" w:color="auto"/>
      </w:divBdr>
    </w:div>
    <w:div w:id="827669906">
      <w:bodyDiv w:val="1"/>
      <w:marLeft w:val="0"/>
      <w:marRight w:val="0"/>
      <w:marTop w:val="0"/>
      <w:marBottom w:val="0"/>
      <w:divBdr>
        <w:top w:val="none" w:sz="0" w:space="0" w:color="auto"/>
        <w:left w:val="none" w:sz="0" w:space="0" w:color="auto"/>
        <w:bottom w:val="none" w:sz="0" w:space="0" w:color="auto"/>
        <w:right w:val="none" w:sz="0" w:space="0" w:color="auto"/>
      </w:divBdr>
    </w:div>
    <w:div w:id="879976138">
      <w:bodyDiv w:val="1"/>
      <w:marLeft w:val="0"/>
      <w:marRight w:val="0"/>
      <w:marTop w:val="0"/>
      <w:marBottom w:val="0"/>
      <w:divBdr>
        <w:top w:val="none" w:sz="0" w:space="0" w:color="auto"/>
        <w:left w:val="none" w:sz="0" w:space="0" w:color="auto"/>
        <w:bottom w:val="none" w:sz="0" w:space="0" w:color="auto"/>
        <w:right w:val="none" w:sz="0" w:space="0" w:color="auto"/>
      </w:divBdr>
    </w:div>
    <w:div w:id="936717529">
      <w:bodyDiv w:val="1"/>
      <w:marLeft w:val="0"/>
      <w:marRight w:val="0"/>
      <w:marTop w:val="0"/>
      <w:marBottom w:val="0"/>
      <w:divBdr>
        <w:top w:val="none" w:sz="0" w:space="0" w:color="auto"/>
        <w:left w:val="none" w:sz="0" w:space="0" w:color="auto"/>
        <w:bottom w:val="none" w:sz="0" w:space="0" w:color="auto"/>
        <w:right w:val="none" w:sz="0" w:space="0" w:color="auto"/>
      </w:divBdr>
    </w:div>
    <w:div w:id="1075324664">
      <w:bodyDiv w:val="1"/>
      <w:marLeft w:val="0"/>
      <w:marRight w:val="0"/>
      <w:marTop w:val="0"/>
      <w:marBottom w:val="0"/>
      <w:divBdr>
        <w:top w:val="none" w:sz="0" w:space="0" w:color="auto"/>
        <w:left w:val="none" w:sz="0" w:space="0" w:color="auto"/>
        <w:bottom w:val="none" w:sz="0" w:space="0" w:color="auto"/>
        <w:right w:val="none" w:sz="0" w:space="0" w:color="auto"/>
      </w:divBdr>
    </w:div>
    <w:div w:id="1138650477">
      <w:bodyDiv w:val="1"/>
      <w:marLeft w:val="0"/>
      <w:marRight w:val="0"/>
      <w:marTop w:val="0"/>
      <w:marBottom w:val="0"/>
      <w:divBdr>
        <w:top w:val="none" w:sz="0" w:space="0" w:color="auto"/>
        <w:left w:val="none" w:sz="0" w:space="0" w:color="auto"/>
        <w:bottom w:val="none" w:sz="0" w:space="0" w:color="auto"/>
        <w:right w:val="none" w:sz="0" w:space="0" w:color="auto"/>
      </w:divBdr>
    </w:div>
    <w:div w:id="1201549661">
      <w:bodyDiv w:val="1"/>
      <w:marLeft w:val="0"/>
      <w:marRight w:val="0"/>
      <w:marTop w:val="0"/>
      <w:marBottom w:val="0"/>
      <w:divBdr>
        <w:top w:val="none" w:sz="0" w:space="0" w:color="auto"/>
        <w:left w:val="none" w:sz="0" w:space="0" w:color="auto"/>
        <w:bottom w:val="none" w:sz="0" w:space="0" w:color="auto"/>
        <w:right w:val="none" w:sz="0" w:space="0" w:color="auto"/>
      </w:divBdr>
    </w:div>
    <w:div w:id="1236937162">
      <w:bodyDiv w:val="1"/>
      <w:marLeft w:val="0"/>
      <w:marRight w:val="0"/>
      <w:marTop w:val="0"/>
      <w:marBottom w:val="0"/>
      <w:divBdr>
        <w:top w:val="none" w:sz="0" w:space="0" w:color="auto"/>
        <w:left w:val="none" w:sz="0" w:space="0" w:color="auto"/>
        <w:bottom w:val="none" w:sz="0" w:space="0" w:color="auto"/>
        <w:right w:val="none" w:sz="0" w:space="0" w:color="auto"/>
      </w:divBdr>
    </w:div>
    <w:div w:id="1252083539">
      <w:bodyDiv w:val="1"/>
      <w:marLeft w:val="0"/>
      <w:marRight w:val="0"/>
      <w:marTop w:val="0"/>
      <w:marBottom w:val="0"/>
      <w:divBdr>
        <w:top w:val="none" w:sz="0" w:space="0" w:color="auto"/>
        <w:left w:val="none" w:sz="0" w:space="0" w:color="auto"/>
        <w:bottom w:val="none" w:sz="0" w:space="0" w:color="auto"/>
        <w:right w:val="none" w:sz="0" w:space="0" w:color="auto"/>
      </w:divBdr>
      <w:divsChild>
        <w:div w:id="327904082">
          <w:marLeft w:val="144"/>
          <w:marRight w:val="0"/>
          <w:marTop w:val="240"/>
          <w:marBottom w:val="40"/>
          <w:divBdr>
            <w:top w:val="none" w:sz="0" w:space="0" w:color="auto"/>
            <w:left w:val="none" w:sz="0" w:space="0" w:color="auto"/>
            <w:bottom w:val="none" w:sz="0" w:space="0" w:color="auto"/>
            <w:right w:val="none" w:sz="0" w:space="0" w:color="auto"/>
          </w:divBdr>
        </w:div>
      </w:divsChild>
    </w:div>
    <w:div w:id="1297907469">
      <w:bodyDiv w:val="1"/>
      <w:marLeft w:val="0"/>
      <w:marRight w:val="0"/>
      <w:marTop w:val="0"/>
      <w:marBottom w:val="0"/>
      <w:divBdr>
        <w:top w:val="none" w:sz="0" w:space="0" w:color="auto"/>
        <w:left w:val="none" w:sz="0" w:space="0" w:color="auto"/>
        <w:bottom w:val="none" w:sz="0" w:space="0" w:color="auto"/>
        <w:right w:val="none" w:sz="0" w:space="0" w:color="auto"/>
      </w:divBdr>
    </w:div>
    <w:div w:id="1339890369">
      <w:bodyDiv w:val="1"/>
      <w:marLeft w:val="0"/>
      <w:marRight w:val="0"/>
      <w:marTop w:val="0"/>
      <w:marBottom w:val="0"/>
      <w:divBdr>
        <w:top w:val="none" w:sz="0" w:space="0" w:color="auto"/>
        <w:left w:val="none" w:sz="0" w:space="0" w:color="auto"/>
        <w:bottom w:val="none" w:sz="0" w:space="0" w:color="auto"/>
        <w:right w:val="none" w:sz="0" w:space="0" w:color="auto"/>
      </w:divBdr>
    </w:div>
    <w:div w:id="1347099994">
      <w:bodyDiv w:val="1"/>
      <w:marLeft w:val="0"/>
      <w:marRight w:val="0"/>
      <w:marTop w:val="0"/>
      <w:marBottom w:val="0"/>
      <w:divBdr>
        <w:top w:val="none" w:sz="0" w:space="0" w:color="auto"/>
        <w:left w:val="none" w:sz="0" w:space="0" w:color="auto"/>
        <w:bottom w:val="none" w:sz="0" w:space="0" w:color="auto"/>
        <w:right w:val="none" w:sz="0" w:space="0" w:color="auto"/>
      </w:divBdr>
    </w:div>
    <w:div w:id="1513184327">
      <w:bodyDiv w:val="1"/>
      <w:marLeft w:val="0"/>
      <w:marRight w:val="0"/>
      <w:marTop w:val="0"/>
      <w:marBottom w:val="0"/>
      <w:divBdr>
        <w:top w:val="none" w:sz="0" w:space="0" w:color="auto"/>
        <w:left w:val="none" w:sz="0" w:space="0" w:color="auto"/>
        <w:bottom w:val="none" w:sz="0" w:space="0" w:color="auto"/>
        <w:right w:val="none" w:sz="0" w:space="0" w:color="auto"/>
      </w:divBdr>
    </w:div>
    <w:div w:id="1518419846">
      <w:bodyDiv w:val="1"/>
      <w:marLeft w:val="0"/>
      <w:marRight w:val="0"/>
      <w:marTop w:val="0"/>
      <w:marBottom w:val="0"/>
      <w:divBdr>
        <w:top w:val="none" w:sz="0" w:space="0" w:color="auto"/>
        <w:left w:val="none" w:sz="0" w:space="0" w:color="auto"/>
        <w:bottom w:val="none" w:sz="0" w:space="0" w:color="auto"/>
        <w:right w:val="none" w:sz="0" w:space="0" w:color="auto"/>
      </w:divBdr>
    </w:div>
    <w:div w:id="1738044392">
      <w:bodyDiv w:val="1"/>
      <w:marLeft w:val="0"/>
      <w:marRight w:val="0"/>
      <w:marTop w:val="0"/>
      <w:marBottom w:val="0"/>
      <w:divBdr>
        <w:top w:val="none" w:sz="0" w:space="0" w:color="auto"/>
        <w:left w:val="none" w:sz="0" w:space="0" w:color="auto"/>
        <w:bottom w:val="none" w:sz="0" w:space="0" w:color="auto"/>
        <w:right w:val="none" w:sz="0" w:space="0" w:color="auto"/>
      </w:divBdr>
    </w:div>
    <w:div w:id="1817601922">
      <w:bodyDiv w:val="1"/>
      <w:marLeft w:val="0"/>
      <w:marRight w:val="0"/>
      <w:marTop w:val="0"/>
      <w:marBottom w:val="0"/>
      <w:divBdr>
        <w:top w:val="none" w:sz="0" w:space="0" w:color="auto"/>
        <w:left w:val="none" w:sz="0" w:space="0" w:color="auto"/>
        <w:bottom w:val="none" w:sz="0" w:space="0" w:color="auto"/>
        <w:right w:val="none" w:sz="0" w:space="0" w:color="auto"/>
      </w:divBdr>
    </w:div>
    <w:div w:id="1870021117">
      <w:bodyDiv w:val="1"/>
      <w:marLeft w:val="0"/>
      <w:marRight w:val="0"/>
      <w:marTop w:val="0"/>
      <w:marBottom w:val="0"/>
      <w:divBdr>
        <w:top w:val="none" w:sz="0" w:space="0" w:color="auto"/>
        <w:left w:val="none" w:sz="0" w:space="0" w:color="auto"/>
        <w:bottom w:val="none" w:sz="0" w:space="0" w:color="auto"/>
        <w:right w:val="none" w:sz="0" w:space="0" w:color="auto"/>
      </w:divBdr>
    </w:div>
    <w:div w:id="1923369487">
      <w:bodyDiv w:val="1"/>
      <w:marLeft w:val="0"/>
      <w:marRight w:val="0"/>
      <w:marTop w:val="0"/>
      <w:marBottom w:val="0"/>
      <w:divBdr>
        <w:top w:val="none" w:sz="0" w:space="0" w:color="auto"/>
        <w:left w:val="none" w:sz="0" w:space="0" w:color="auto"/>
        <w:bottom w:val="none" w:sz="0" w:space="0" w:color="auto"/>
        <w:right w:val="none" w:sz="0" w:space="0" w:color="auto"/>
      </w:divBdr>
    </w:div>
    <w:div w:id="2012567031">
      <w:bodyDiv w:val="1"/>
      <w:marLeft w:val="0"/>
      <w:marRight w:val="0"/>
      <w:marTop w:val="0"/>
      <w:marBottom w:val="0"/>
      <w:divBdr>
        <w:top w:val="none" w:sz="0" w:space="0" w:color="auto"/>
        <w:left w:val="none" w:sz="0" w:space="0" w:color="auto"/>
        <w:bottom w:val="none" w:sz="0" w:space="0" w:color="auto"/>
        <w:right w:val="none" w:sz="0" w:space="0" w:color="auto"/>
      </w:divBdr>
    </w:div>
    <w:div w:id="2029140510">
      <w:bodyDiv w:val="1"/>
      <w:marLeft w:val="0"/>
      <w:marRight w:val="0"/>
      <w:marTop w:val="0"/>
      <w:marBottom w:val="0"/>
      <w:divBdr>
        <w:top w:val="none" w:sz="0" w:space="0" w:color="auto"/>
        <w:left w:val="none" w:sz="0" w:space="0" w:color="auto"/>
        <w:bottom w:val="none" w:sz="0" w:space="0" w:color="auto"/>
        <w:right w:val="none" w:sz="0" w:space="0" w:color="auto"/>
      </w:divBdr>
    </w:div>
    <w:div w:id="2058164804">
      <w:bodyDiv w:val="1"/>
      <w:marLeft w:val="0"/>
      <w:marRight w:val="0"/>
      <w:marTop w:val="0"/>
      <w:marBottom w:val="0"/>
      <w:divBdr>
        <w:top w:val="none" w:sz="0" w:space="0" w:color="auto"/>
        <w:left w:val="none" w:sz="0" w:space="0" w:color="auto"/>
        <w:bottom w:val="none" w:sz="0" w:space="0" w:color="auto"/>
        <w:right w:val="none" w:sz="0" w:space="0" w:color="auto"/>
      </w:divBdr>
    </w:div>
    <w:div w:id="2114937008">
      <w:bodyDiv w:val="1"/>
      <w:marLeft w:val="0"/>
      <w:marRight w:val="0"/>
      <w:marTop w:val="0"/>
      <w:marBottom w:val="0"/>
      <w:divBdr>
        <w:top w:val="none" w:sz="0" w:space="0" w:color="auto"/>
        <w:left w:val="none" w:sz="0" w:space="0" w:color="auto"/>
        <w:bottom w:val="none" w:sz="0" w:space="0" w:color="auto"/>
        <w:right w:val="none" w:sz="0" w:space="0" w:color="auto"/>
      </w:divBdr>
      <w:divsChild>
        <w:div w:id="1618952834">
          <w:marLeft w:val="144"/>
          <w:marRight w:val="0"/>
          <w:marTop w:val="240"/>
          <w:marBottom w:val="4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www.flickr.com/photos/demos/5126178"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Kev21</b:Tag>
    <b:SourceType>ElectronicSource</b:SourceType>
    <b:Guid>{3E25B094-0D0B-42F7-B5BD-ECA0E9F0222D}</b:Guid>
    <b:Title>Eight ways bad managers kill conversations – and motivation</b:Title>
    <b:Year>2021</b:Year>
    <b:Month>May</b:Month>
    <b:Day>04</b:Day>
    <b:LCID>en-GB</b:LCID>
    <b:Author>
      <b:Author>
        <b:NameList>
          <b:Person>
            <b:Last>Murray</b:Last>
            <b:First>Kevin</b:First>
          </b:Person>
        </b:NameList>
      </b:Author>
    </b:Author>
    <b:CountryRegion>England</b:CountryReg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40E73E-4EB9-40FD-B76F-91367C7D8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2931</Words>
  <Characters>16708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dc:creator>
  <cp:keywords/>
  <dc:description/>
  <cp:lastModifiedBy>Radoslav Nikolov (2118366)</cp:lastModifiedBy>
  <cp:revision>1261</cp:revision>
  <dcterms:created xsi:type="dcterms:W3CDTF">2022-03-31T08:21:00Z</dcterms:created>
  <dcterms:modified xsi:type="dcterms:W3CDTF">2023-03-20T11:02:00Z</dcterms:modified>
</cp:coreProperties>
</file>