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What are the long-term strategic goals of the One Belt, One Road initiative?</w:t>
      </w:r>
    </w:p>
    <w:p w:rsidR="00000000" w:rsidDel="00000000" w:rsidP="00000000" w:rsidRDefault="00000000" w:rsidRPr="00000000" w14:paraId="00000002">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One Belt, One Road Initiative (BRI) was launched in 2013 by the President of The People’s Republic of China (PRC), Xi Jinping, as an ambitious plan to connect China to the rest of the world. By using the ancient trade route, known as the Silk Road China intended to rejuvenate an overland trading route which would create a network between Europe and Asia. By 2017, 68 countries had signed up to the scheme with more symposiums and exhibitions planned to encourage more countries to get on board in the future. Up to 2013, the majority of Chinese international trade had to pass through the Malacca Strait by ship. As the strait was located near Singapore, which was an ally of the United States, China wanted to find a more independent and autonomous path for its commercial traffic. The project is broken up into two halves. The first of these initiatives is known as the "Silk Road Economic Belt," and its primary focus is  across land. Its ultimate goal is to link China with Central Asia, Eastern Europe, and Western Europe. The second route, known as the "21st Century Maritime Silk Road," is water based and is anticipated to connect China's southern coast to the Mediterranean, Africa, South-East Asia, and Central Asia. Both names are misleading because the "Road" refers to a sea route while the "Belt" actually refers to a network of highways.</w:t>
      </w:r>
    </w:p>
    <w:p w:rsidR="00000000" w:rsidDel="00000000" w:rsidP="00000000" w:rsidRDefault="00000000" w:rsidRPr="00000000" w14:paraId="00000004">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5">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route will traverse across six economic corridors that are as follows:</w:t>
      </w:r>
    </w:p>
    <w:p w:rsidR="00000000" w:rsidDel="00000000" w:rsidP="00000000" w:rsidRDefault="00000000" w:rsidRPr="00000000" w14:paraId="00000006">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New Eurasian Land Bridge, which is a land passage that links western China to western Russia.</w:t>
      </w:r>
    </w:p>
    <w:p w:rsidR="00000000" w:rsidDel="00000000" w:rsidP="00000000" w:rsidRDefault="00000000" w:rsidRPr="00000000" w14:paraId="00000007">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China-Mongolia-Russia Corridor is a transportation route that runs from northern China to eastern Russia. It passes through Mongolia.</w:t>
      </w:r>
    </w:p>
    <w:p w:rsidR="00000000" w:rsidDel="00000000" w:rsidP="00000000" w:rsidRDefault="00000000" w:rsidRPr="00000000" w14:paraId="00000008">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China-Central Asia-West Asia Corridor is a route that extends from Western China all the way to Turkey, passing through Central and West Asia.</w:t>
      </w:r>
    </w:p>
    <w:p w:rsidR="00000000" w:rsidDel="00000000" w:rsidP="00000000" w:rsidRDefault="00000000" w:rsidRPr="00000000" w14:paraId="00000009">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China-Indochina Peninsula Corridor is a route that runs from southern China all the way up to Singapore by way of Indo-China.</w:t>
      </w:r>
    </w:p>
    <w:p w:rsidR="00000000" w:rsidDel="00000000" w:rsidP="00000000" w:rsidRDefault="00000000" w:rsidRPr="00000000" w14:paraId="0000000A">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China-Pakistan Corridor is a transportation route that runs from south-western China via Pakistan and on to the Arabian Sea.</w:t>
      </w:r>
    </w:p>
    <w:p w:rsidR="00000000" w:rsidDel="00000000" w:rsidP="00000000" w:rsidRDefault="00000000" w:rsidRPr="00000000" w14:paraId="0000000B">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Bangladesh-China-India-Myanmar Corridor is a transportation route that links southern China and India via Bangladesh and Myanmar.</w:t>
      </w:r>
    </w:p>
    <w:p w:rsidR="00000000" w:rsidDel="00000000" w:rsidP="00000000" w:rsidRDefault="00000000" w:rsidRPr="00000000" w14:paraId="0000000C">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D">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By looking at the long-term strategic goals of the BRI, this essay will examine how the scheme affects the countries that the route goes through and how it will impact on trade with countries further afield such as the United States and Australia .</w:t>
      </w:r>
    </w:p>
    <w:p w:rsidR="00000000" w:rsidDel="00000000" w:rsidP="00000000" w:rsidRDefault="00000000" w:rsidRPr="00000000" w14:paraId="0000000E">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F">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original objectives were</w:t>
      </w:r>
    </w:p>
    <w:p w:rsidR="00000000" w:rsidDel="00000000" w:rsidP="00000000" w:rsidRDefault="00000000" w:rsidRPr="00000000" w14:paraId="00000010">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11">
      <w:pPr>
        <w:pBdr>
          <w:top w:space="0" w:sz="0" w:val="nil"/>
          <w:left w:space="0" w:sz="0" w:val="nil"/>
          <w:bottom w:space="0" w:sz="0" w:val="nil"/>
          <w:right w:space="0" w:sz="0" w:val="nil"/>
          <w:between w:space="0" w:sz="0" w:val="nil"/>
        </w:pBdr>
        <w:spacing w:line="276" w:lineRule="auto"/>
        <w:ind w:left="540" w:right="5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w:t>
      </w:r>
      <w:r w:rsidDel="00000000" w:rsidR="00000000" w:rsidRPr="00000000">
        <w:rPr>
          <w:rFonts w:ascii="Times New Roman" w:cs="Times New Roman" w:eastAsia="Times New Roman" w:hAnsi="Times New Roman"/>
          <w:sz w:val="24"/>
          <w:szCs w:val="24"/>
          <w:highlight w:val="white"/>
          <w:rtl w:val="0"/>
        </w:rPr>
        <w:t xml:space="preserve">o construct a unified large market and make full use of both international and domestic markets, through </w:t>
      </w:r>
      <w:hyperlink r:id="rId7">
        <w:r w:rsidDel="00000000" w:rsidR="00000000" w:rsidRPr="00000000">
          <w:rPr>
            <w:rFonts w:ascii="Times New Roman" w:cs="Times New Roman" w:eastAsia="Times New Roman" w:hAnsi="Times New Roman"/>
            <w:sz w:val="24"/>
            <w:szCs w:val="24"/>
            <w:highlight w:val="white"/>
            <w:rtl w:val="0"/>
          </w:rPr>
          <w:t xml:space="preserve">cultural exchange</w:t>
        </w:r>
      </w:hyperlink>
      <w:r w:rsidDel="00000000" w:rsidR="00000000" w:rsidRPr="00000000">
        <w:rPr>
          <w:rFonts w:ascii="Times New Roman" w:cs="Times New Roman" w:eastAsia="Times New Roman" w:hAnsi="Times New Roman"/>
          <w:sz w:val="24"/>
          <w:szCs w:val="24"/>
          <w:highlight w:val="white"/>
          <w:rtl w:val="0"/>
        </w:rPr>
        <w:t xml:space="preserve"> and integration, to enhance mutual understanding and trust of member nations, resulting in an innovative pattern of capital inflows, </w:t>
      </w:r>
      <w:hyperlink r:id="rId8">
        <w:r w:rsidDel="00000000" w:rsidR="00000000" w:rsidRPr="00000000">
          <w:rPr>
            <w:rFonts w:ascii="Times New Roman" w:cs="Times New Roman" w:eastAsia="Times New Roman" w:hAnsi="Times New Roman"/>
            <w:sz w:val="24"/>
            <w:szCs w:val="24"/>
            <w:highlight w:val="white"/>
            <w:rtl w:val="0"/>
          </w:rPr>
          <w:t xml:space="preserve">talent pools</w:t>
        </w:r>
      </w:hyperlink>
      <w:r w:rsidDel="00000000" w:rsidR="00000000" w:rsidRPr="00000000">
        <w:rPr>
          <w:rFonts w:ascii="Times New Roman" w:cs="Times New Roman" w:eastAsia="Times New Roman" w:hAnsi="Times New Roman"/>
          <w:sz w:val="24"/>
          <w:szCs w:val="24"/>
          <w:highlight w:val="white"/>
          <w:rtl w:val="0"/>
        </w:rPr>
        <w:t xml:space="preserve">, and technology databases.</w:t>
      </w:r>
      <w:r w:rsidDel="00000000" w:rsidR="00000000" w:rsidRPr="00000000">
        <w:rPr>
          <w:rFonts w:ascii="Times New Roman" w:cs="Times New Roman" w:eastAsia="Times New Roman" w:hAnsi="Times New Roman"/>
          <w:sz w:val="24"/>
          <w:szCs w:val="24"/>
          <w:highlight w:val="white"/>
          <w:vertAlign w:val="superscript"/>
        </w:rPr>
        <w:footnoteReference w:customMarkFollows="0" w:id="0"/>
      </w:r>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spacing w:line="276" w:lineRule="auto"/>
        <w:ind w:left="0" w:right="5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between w:space="0" w:sz="0" w:val="nil"/>
        </w:pBdr>
        <w:spacing w:line="276" w:lineRule="auto"/>
        <w:ind w:left="0" w:right="5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Belt and Road Initiative aspires to position China squarely at the center of economic activity around the globe by establishing new land and sea linkages, making it </w:t>
      </w:r>
      <w:r w:rsidDel="00000000" w:rsidR="00000000" w:rsidRPr="00000000">
        <w:rPr>
          <w:rFonts w:ascii="Times New Roman" w:cs="Times New Roman" w:eastAsia="Times New Roman" w:hAnsi="Times New Roman"/>
          <w:sz w:val="24"/>
          <w:szCs w:val="24"/>
          <w:rtl w:val="0"/>
        </w:rPr>
        <w:t xml:space="preserve">a true world connecting bridge</w:t>
      </w:r>
      <w:r w:rsidDel="00000000" w:rsidR="00000000" w:rsidRPr="00000000">
        <w:rPr>
          <w:rFonts w:ascii="Times New Roman" w:cs="Times New Roman" w:eastAsia="Times New Roman" w:hAnsi="Times New Roman"/>
          <w:sz w:val="24"/>
          <w:szCs w:val="24"/>
          <w:shd w:fill="edfaff" w:val="clear"/>
          <w:rtl w:val="0"/>
        </w:rPr>
        <w:t xml:space="preserve">.</w:t>
      </w:r>
      <w:r w:rsidDel="00000000" w:rsidR="00000000" w:rsidRPr="00000000">
        <w:rPr>
          <w:rFonts w:ascii="Times New Roman" w:cs="Times New Roman" w:eastAsia="Times New Roman" w:hAnsi="Times New Roman"/>
          <w:sz w:val="24"/>
          <w:szCs w:val="24"/>
          <w:highlight w:val="white"/>
          <w:rtl w:val="0"/>
        </w:rPr>
        <w:t xml:space="preserve">The BRI is perhaps the most audacious example of global economic statecraft that has been proposed in the 21st century. It includes 65 nations, affects approximately seventy per cent of the world’s population, will use more than sixty percent of the world's GDP,  and seventy-five percent of the world's known energy resources. The physical infrastructure needed to complete this ambitious project will see new roads and railway links appearing along the routes, while trade and transportation agreements, along with university scholarships will encourage cultural and technical exchanges between people-to-people.</w:t>
      </w:r>
      <w:r w:rsidDel="00000000" w:rsidR="00000000" w:rsidRPr="00000000">
        <w:rPr>
          <w:rFonts w:ascii="Times New Roman" w:cs="Times New Roman" w:eastAsia="Times New Roman" w:hAnsi="Times New Roman"/>
          <w:sz w:val="24"/>
          <w:szCs w:val="24"/>
          <w:highlight w:val="white"/>
          <w:vertAlign w:val="superscript"/>
        </w:rPr>
        <w:footnoteReference w:customMarkFollows="0" w:id="1"/>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14">
      <w:pPr>
        <w:pBdr>
          <w:top w:space="0" w:sz="0" w:val="nil"/>
          <w:left w:space="0" w:sz="0" w:val="nil"/>
          <w:bottom w:space="0" w:sz="0" w:val="nil"/>
          <w:right w:space="0" w:sz="0" w:val="nil"/>
          <w:between w:space="0" w:sz="0" w:val="nil"/>
        </w:pBdr>
        <w:spacing w:line="276" w:lineRule="auto"/>
        <w:ind w:left="0" w:right="5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spacing w:line="276" w:lineRule="auto"/>
        <w:ind w:left="0" w:right="5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It is projected that the Belt and Road Initiative will have a total cost of approximately $800 billion, the most bulk of which will be funded by China with backing from the Asian Infrastructure Investment Bank (AIIB) and the New Development Bank (NDB).</w:t>
      </w:r>
      <w:r w:rsidDel="00000000" w:rsidR="00000000" w:rsidRPr="00000000">
        <w:rPr>
          <w:rFonts w:ascii="Times New Roman" w:cs="Times New Roman" w:eastAsia="Times New Roman" w:hAnsi="Times New Roman"/>
          <w:sz w:val="24"/>
          <w:szCs w:val="24"/>
          <w:highlight w:val="white"/>
          <w:vertAlign w:val="superscript"/>
        </w:rPr>
        <w:footnoteReference w:customMarkFollows="0" w:id="2"/>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It is the most ambitious geoeconomic vision from any one country since the USAs Marshall Plan which aimed to rebuild and secure Europe after World War Two.</w:t>
      </w:r>
      <w:r w:rsidDel="00000000" w:rsidR="00000000" w:rsidRPr="00000000">
        <w:rPr>
          <w:rFonts w:ascii="Times New Roman" w:cs="Times New Roman" w:eastAsia="Times New Roman" w:hAnsi="Times New Roman"/>
          <w:sz w:val="24"/>
          <w:szCs w:val="24"/>
          <w:highlight w:val="white"/>
          <w:vertAlign w:val="superscript"/>
        </w:rPr>
        <w:footnoteReference w:customMarkFollows="0" w:id="3"/>
      </w:r>
      <w:r w:rsidDel="00000000" w:rsidR="00000000" w:rsidRPr="00000000">
        <w:rPr>
          <w:rFonts w:ascii="Times New Roman" w:cs="Times New Roman" w:eastAsia="Times New Roman" w:hAnsi="Times New Roman"/>
          <w:sz w:val="24"/>
          <w:szCs w:val="24"/>
          <w:highlight w:val="white"/>
          <w:rtl w:val="0"/>
        </w:rPr>
        <w:t xml:space="preserve"> The BRI was initially two separate schemes, the”Silk Road Economic Belt” and “The Twenty-First-Century Maritime Silk Road”, which joined together to create One Belt, One Road Initiative. It is a symbol of China’s strategy for development and diplomacy, it can be argued that it is the largest program at present where all countries could come together to cooperate internationally.</w:t>
      </w:r>
      <w:r w:rsidDel="00000000" w:rsidR="00000000" w:rsidRPr="00000000">
        <w:rPr>
          <w:rFonts w:ascii="Times New Roman" w:cs="Times New Roman" w:eastAsia="Times New Roman" w:hAnsi="Times New Roman"/>
          <w:sz w:val="24"/>
          <w:szCs w:val="24"/>
          <w:highlight w:val="white"/>
          <w:vertAlign w:val="superscript"/>
        </w:rPr>
        <w:footnoteReference w:customMarkFollows="0" w:id="4"/>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16">
      <w:pPr>
        <w:pBdr>
          <w:top w:space="0" w:sz="0" w:val="nil"/>
          <w:left w:space="0" w:sz="0" w:val="nil"/>
          <w:bottom w:space="0" w:sz="0" w:val="nil"/>
          <w:right w:space="0" w:sz="0" w:val="nil"/>
          <w:between w:space="0" w:sz="0" w:val="nil"/>
        </w:pBdr>
        <w:spacing w:line="276" w:lineRule="auto"/>
        <w:ind w:left="0" w:right="5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7">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basic idea of the Belt and Road Initiative is to consolidate and upgrade a dense network of bilateral  Free Trade Agreement (FTA) into a multilateral arrangement. By embracing multilateralism China has “</w:t>
      </w:r>
      <w:r w:rsidDel="00000000" w:rsidR="00000000" w:rsidRPr="00000000">
        <w:rPr>
          <w:rFonts w:ascii="Times New Roman" w:cs="Times New Roman" w:eastAsia="Times New Roman" w:hAnsi="Times New Roman"/>
          <w:sz w:val="24"/>
          <w:szCs w:val="24"/>
          <w:highlight w:val="white"/>
          <w:rtl w:val="0"/>
        </w:rPr>
        <w:t xml:space="preserve">begun</w:t>
      </w:r>
      <w:r w:rsidDel="00000000" w:rsidR="00000000" w:rsidRPr="00000000">
        <w:rPr>
          <w:rFonts w:ascii="Times New Roman" w:cs="Times New Roman" w:eastAsia="Times New Roman" w:hAnsi="Times New Roman"/>
          <w:sz w:val="24"/>
          <w:szCs w:val="24"/>
          <w:highlight w:val="white"/>
          <w:rtl w:val="0"/>
        </w:rPr>
        <w:t xml:space="preserve"> to take a less confrontational, more sophisticated, more confident, and at times, more constructive approach towards regional and global affairs.”</w:t>
      </w:r>
      <w:r w:rsidDel="00000000" w:rsidR="00000000" w:rsidRPr="00000000">
        <w:rPr>
          <w:rFonts w:ascii="Times New Roman" w:cs="Times New Roman" w:eastAsia="Times New Roman" w:hAnsi="Times New Roman"/>
          <w:sz w:val="24"/>
          <w:szCs w:val="24"/>
          <w:highlight w:val="white"/>
          <w:vertAlign w:val="superscript"/>
        </w:rPr>
        <w:footnoteReference w:customMarkFollows="0" w:id="5"/>
      </w:r>
      <w:r w:rsidDel="00000000" w:rsidR="00000000" w:rsidRPr="00000000">
        <w:rPr>
          <w:rtl w:val="0"/>
        </w:rPr>
      </w:r>
    </w:p>
    <w:p w:rsidR="00000000" w:rsidDel="00000000" w:rsidP="00000000" w:rsidRDefault="00000000" w:rsidRPr="00000000" w14:paraId="00000018">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As it has grown since its inception in 2013, the BRI has implemented many strategic goals to achieve its aim. Its main objectives are, policy harmonization, infrastructure linkage, unfettered commerce, monetary union, and interpersonal ties. Prior to the BRI China had concentrated on its domestic economic growth. When it changed direction to developing internationally it acknowledged that there was a need for applying international standards to the scheme so that other countries would work with them. An International Development Cooperation Agency (CIDCA) was created in 2018 to shift control of the BRI from China’s ministry of commerce so that they could focus on better monitoring of the BRI as well as clearer transparency and accountability.</w:t>
      </w:r>
      <w:r w:rsidDel="00000000" w:rsidR="00000000" w:rsidRPr="00000000">
        <w:rPr>
          <w:rFonts w:ascii="Times New Roman" w:cs="Times New Roman" w:eastAsia="Times New Roman" w:hAnsi="Times New Roman"/>
          <w:sz w:val="24"/>
          <w:szCs w:val="24"/>
          <w:highlight w:val="white"/>
          <w:vertAlign w:val="superscript"/>
        </w:rPr>
        <w:footnoteReference w:customMarkFollows="0" w:id="6"/>
      </w:r>
      <w:r w:rsidDel="00000000" w:rsidR="00000000" w:rsidRPr="00000000">
        <w:rPr>
          <w:rFonts w:ascii="Times New Roman" w:cs="Times New Roman" w:eastAsia="Times New Roman" w:hAnsi="Times New Roman"/>
          <w:sz w:val="24"/>
          <w:szCs w:val="24"/>
          <w:highlight w:val="white"/>
          <w:rtl w:val="0"/>
        </w:rPr>
        <w:t xml:space="preserve"> To implement infrastructure linkage Hong Kong was used as a financial center. It was already an International center that had links with both China and the rest of the world, so was ideally situated to connect investors to BRI projects. Furthermore it was a nodal point on the 21st-Century Maritime Silk Road, which makes up part of the BRI.</w:t>
      </w:r>
      <w:r w:rsidDel="00000000" w:rsidR="00000000" w:rsidRPr="00000000">
        <w:rPr>
          <w:rFonts w:ascii="Times New Roman" w:cs="Times New Roman" w:eastAsia="Times New Roman" w:hAnsi="Times New Roman"/>
          <w:sz w:val="24"/>
          <w:szCs w:val="24"/>
          <w:highlight w:val="white"/>
          <w:vertAlign w:val="superscript"/>
        </w:rPr>
        <w:footnoteReference w:customMarkFollows="0" w:id="7"/>
      </w:r>
      <w:r w:rsidDel="00000000" w:rsidR="00000000" w:rsidRPr="00000000">
        <w:rPr>
          <w:rtl w:val="0"/>
        </w:rPr>
      </w:r>
    </w:p>
    <w:p w:rsidR="00000000" w:rsidDel="00000000" w:rsidP="00000000" w:rsidRDefault="00000000" w:rsidRPr="00000000" w14:paraId="00000019">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A">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By connecting other countries to the BRI through the links with Hong Kong and the CIDCA China was able to bring about commercial agreements that enabled them to move towards the goal of unfettered commerce and monetary union. The Chinese government has also set up the Asian Infrastructure Investment Bank and a Silk Road Fund to help with the projects along the BRI route by working with other countries and swapping currencies through the bond market in Asia, financial integration will be accelerated. Unemployment in the countries will decrease and so monetary development in these countries will increase. By having free trade and bilateral agreements, the global supply trade will be altered giving you opportunity for trade.</w:t>
      </w:r>
      <w:r w:rsidDel="00000000" w:rsidR="00000000" w:rsidRPr="00000000">
        <w:rPr>
          <w:rFonts w:ascii="Times New Roman" w:cs="Times New Roman" w:eastAsia="Times New Roman" w:hAnsi="Times New Roman"/>
          <w:sz w:val="24"/>
          <w:szCs w:val="24"/>
          <w:highlight w:val="white"/>
          <w:vertAlign w:val="superscript"/>
        </w:rPr>
        <w:footnoteReference w:customMarkFollows="0" w:id="8"/>
      </w:r>
      <w:r w:rsidDel="00000000" w:rsidR="00000000" w:rsidRPr="00000000">
        <w:rPr>
          <w:rtl w:val="0"/>
        </w:rPr>
      </w:r>
    </w:p>
    <w:p w:rsidR="00000000" w:rsidDel="00000000" w:rsidP="00000000" w:rsidRDefault="00000000" w:rsidRPr="00000000" w14:paraId="0000001B">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C">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To create the interpersonal ties between the countries along the route  a Chinese document stated that “the Silk Road Spirit of “peace and cooperation, openness and inclusiveness, mutual learning and mutual benefit” symbolizing communication between the East and West” was needed. By exchanging expertise through either the exchange of experts or scholarships both for internationals to study in China as well as Chinese students to study abroad, information and people-people bonds could be gained.</w:t>
      </w:r>
      <w:r w:rsidDel="00000000" w:rsidR="00000000" w:rsidRPr="00000000">
        <w:rPr>
          <w:rFonts w:ascii="Times New Roman" w:cs="Times New Roman" w:eastAsia="Times New Roman" w:hAnsi="Times New Roman"/>
          <w:sz w:val="24"/>
          <w:szCs w:val="24"/>
          <w:vertAlign w:val="superscript"/>
        </w:rPr>
        <w:footnoteReference w:customMarkFollows="0" w:id="9"/>
      </w:r>
      <w:r w:rsidDel="00000000" w:rsidR="00000000" w:rsidRPr="00000000">
        <w:rPr>
          <w:rtl w:val="0"/>
        </w:rPr>
      </w:r>
    </w:p>
    <w:p w:rsidR="00000000" w:rsidDel="00000000" w:rsidP="00000000" w:rsidRDefault="00000000" w:rsidRPr="00000000" w14:paraId="0000001D">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challenges that come from working multilaterally, such as making lending decisions that are representative of the real economic worth of the BRI. By not only incorporating genuine multilateralism into the BRI’s planning stages, but also into day-to-day operations, Governments with weak institutions along the route will gain the assistance and advice they need to make the required reforms, so that they can handle the process of large-scale projects and payments. There is also a need to make information available to the public in order to define and train employees on the project in the aim of attracting private finance.</w:t>
      </w:r>
      <w:r w:rsidDel="00000000" w:rsidR="00000000" w:rsidRPr="00000000">
        <w:rPr>
          <w:rFonts w:ascii="Times New Roman" w:cs="Times New Roman" w:eastAsia="Times New Roman" w:hAnsi="Times New Roman"/>
          <w:sz w:val="24"/>
          <w:szCs w:val="24"/>
          <w:vertAlign w:val="superscript"/>
        </w:rPr>
        <w:footnoteReference w:customMarkFollows="0" w:id="10"/>
      </w:r>
      <w:r w:rsidDel="00000000" w:rsidR="00000000" w:rsidRPr="00000000">
        <w:rPr>
          <w:rFonts w:ascii="Times New Roman" w:cs="Times New Roman" w:eastAsia="Times New Roman" w:hAnsi="Times New Roman"/>
          <w:sz w:val="24"/>
          <w:szCs w:val="24"/>
          <w:rtl w:val="0"/>
        </w:rPr>
        <w:t xml:space="preserve"> The Chinese government recognises the importance of economic interdependence, and as a result, it has devised plans to connect its economy to the rest of the world's in order to facilitate Chinese economic growth. Furthermore, it has collaborated with the majority of the world's most powerful organizations to develop economic and construction regulations that are consistent throughout the BRI lifespan.</w:t>
      </w:r>
      <w:r w:rsidDel="00000000" w:rsidR="00000000" w:rsidRPr="00000000">
        <w:rPr>
          <w:rFonts w:ascii="Times New Roman" w:cs="Times New Roman" w:eastAsia="Times New Roman" w:hAnsi="Times New Roman"/>
          <w:sz w:val="24"/>
          <w:szCs w:val="24"/>
          <w:vertAlign w:val="superscript"/>
        </w:rPr>
        <w:footnoteReference w:customMarkFollows="0" w:id="11"/>
      </w:r>
      <w:r w:rsidDel="00000000" w:rsidR="00000000" w:rsidRPr="00000000">
        <w:rPr>
          <w:rtl w:val="0"/>
        </w:rPr>
      </w:r>
    </w:p>
    <w:p w:rsidR="00000000" w:rsidDel="00000000" w:rsidP="00000000" w:rsidRDefault="00000000" w:rsidRPr="00000000" w14:paraId="0000001E">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F">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All of the above strategies refer to being connected to other people, which requires unilateral agreements and cooperation.</w:t>
      </w:r>
      <w:r w:rsidDel="00000000" w:rsidR="00000000" w:rsidRPr="00000000">
        <w:rPr>
          <w:rFonts w:ascii="Times New Roman" w:cs="Times New Roman" w:eastAsia="Times New Roman" w:hAnsi="Times New Roman"/>
          <w:sz w:val="24"/>
          <w:szCs w:val="24"/>
          <w:highlight w:val="white"/>
          <w:vertAlign w:val="superscript"/>
        </w:rPr>
        <w:footnoteReference w:customMarkFollows="0" w:id="12"/>
      </w:r>
      <w:r w:rsidDel="00000000" w:rsidR="00000000" w:rsidRPr="00000000">
        <w:rPr>
          <w:rFonts w:ascii="Times New Roman" w:cs="Times New Roman" w:eastAsia="Times New Roman" w:hAnsi="Times New Roman"/>
          <w:sz w:val="24"/>
          <w:szCs w:val="24"/>
          <w:highlight w:val="white"/>
          <w:rtl w:val="0"/>
        </w:rPr>
        <w:t xml:space="preserve"> However, there may continue to be disagreements as new trade and financial links always create those who win and those who lose, the cost of which often impacts all people involved and weakens people-to-people bonds. Scholars have stressed that any strategies concerning the BRI needs to include guidance for any trade-offs that may be needed. The original document outlining the plan listed 16 points where cooperation will be needed but did not specify what they hoped the outcome would be.</w:t>
      </w:r>
      <w:r w:rsidDel="00000000" w:rsidR="00000000" w:rsidRPr="00000000">
        <w:rPr>
          <w:rFonts w:ascii="Times New Roman" w:cs="Times New Roman" w:eastAsia="Times New Roman" w:hAnsi="Times New Roman"/>
          <w:sz w:val="24"/>
          <w:szCs w:val="24"/>
          <w:highlight w:val="white"/>
          <w:vertAlign w:val="superscript"/>
        </w:rPr>
        <w:footnoteReference w:customMarkFollows="0" w:id="13"/>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20">
      <w:pPr>
        <w:pBdr>
          <w:top w:space="0" w:sz="0" w:val="nil"/>
          <w:left w:space="0" w:sz="0" w:val="nil"/>
          <w:bottom w:space="0" w:sz="0" w:val="nil"/>
          <w:right w:space="0" w:sz="0" w:val="nil"/>
          <w:between w:space="0" w:sz="0" w:val="nil"/>
        </w:pBdr>
        <w:spacing w:line="276" w:lineRule="auto"/>
        <w:ind w:left="0" w:right="5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1">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increasing sway that China has over the rest of the world is providing fuel for a growing debate on the geopolitical and geostrategic drivers of Chinese dominance, as well as the exercise of that power and the constraints that it faces. This debate is being fueled by the increasing sway that China has over the rest of the world. The Chinese government has appreciated that it has a need for </w:t>
      </w:r>
      <w:r w:rsidDel="00000000" w:rsidR="00000000" w:rsidRPr="00000000">
        <w:rPr>
          <w:rFonts w:ascii="Times New Roman" w:cs="Times New Roman" w:eastAsia="Times New Roman" w:hAnsi="Times New Roman"/>
          <w:sz w:val="24"/>
          <w:szCs w:val="24"/>
          <w:highlight w:val="white"/>
          <w:rtl w:val="0"/>
        </w:rPr>
        <w:t xml:space="preserve">interdependency</w:t>
      </w:r>
      <w:r w:rsidDel="00000000" w:rsidR="00000000" w:rsidRPr="00000000">
        <w:rPr>
          <w:rFonts w:ascii="Times New Roman" w:cs="Times New Roman" w:eastAsia="Times New Roman" w:hAnsi="Times New Roman"/>
          <w:sz w:val="24"/>
          <w:szCs w:val="24"/>
          <w:highlight w:val="white"/>
          <w:rtl w:val="0"/>
        </w:rPr>
        <w:t xml:space="preserve"> with other countries and has created strategies to link its economy to the global economy to enable Chinese economic growth. It has joined most of the major global institutions in the endeavor to have cohesive building and economic regulations throughout the BRI route.</w:t>
      </w:r>
      <w:r w:rsidDel="00000000" w:rsidR="00000000" w:rsidRPr="00000000">
        <w:rPr>
          <w:rFonts w:ascii="Times New Roman" w:cs="Times New Roman" w:eastAsia="Times New Roman" w:hAnsi="Times New Roman"/>
          <w:sz w:val="24"/>
          <w:szCs w:val="24"/>
          <w:highlight w:val="white"/>
          <w:vertAlign w:val="superscript"/>
        </w:rPr>
        <w:footnoteReference w:customMarkFollows="0" w:id="14"/>
      </w:r>
      <w:r w:rsidDel="00000000" w:rsidR="00000000" w:rsidRPr="00000000">
        <w:rPr>
          <w:rtl w:val="0"/>
        </w:rPr>
      </w:r>
    </w:p>
    <w:p w:rsidR="00000000" w:rsidDel="00000000" w:rsidP="00000000" w:rsidRDefault="00000000" w:rsidRPr="00000000" w14:paraId="00000022">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3">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There are long term problems with the </w:t>
      </w:r>
      <w:r w:rsidDel="00000000" w:rsidR="00000000" w:rsidRPr="00000000">
        <w:rPr>
          <w:rFonts w:ascii="Times New Roman" w:cs="Times New Roman" w:eastAsia="Times New Roman" w:hAnsi="Times New Roman"/>
          <w:sz w:val="24"/>
          <w:szCs w:val="24"/>
          <w:highlight w:val="white"/>
          <w:rtl w:val="0"/>
        </w:rPr>
        <w:t xml:space="preserve">BRI</w:t>
      </w:r>
      <w:r w:rsidDel="00000000" w:rsidR="00000000" w:rsidRPr="00000000">
        <w:rPr>
          <w:rFonts w:ascii="Times New Roman" w:cs="Times New Roman" w:eastAsia="Times New Roman" w:hAnsi="Times New Roman"/>
          <w:sz w:val="24"/>
          <w:szCs w:val="24"/>
          <w:highlight w:val="white"/>
          <w:rtl w:val="0"/>
        </w:rPr>
        <w:t xml:space="preserve"> when it comes to relations with suitable partners. The five most important countries of Central Asia, </w:t>
      </w:r>
      <w:r w:rsidDel="00000000" w:rsidR="00000000" w:rsidRPr="00000000">
        <w:rPr>
          <w:rFonts w:ascii="Times New Roman" w:cs="Times New Roman" w:eastAsia="Times New Roman" w:hAnsi="Times New Roman"/>
          <w:sz w:val="24"/>
          <w:szCs w:val="24"/>
          <w:highlight w:val="white"/>
          <w:rtl w:val="0"/>
        </w:rPr>
        <w:t xml:space="preserve">Kazakhstan, Kyrgyzstan, Tajikistan, Turkmenistan, and Uzbekistan were all once a part of the Soviet Union and as such Russia still considers them to belong to its own sphere of influence. With much of China’s proposed BRI infrastructure being built in these areas, Russia may well feel that China poses a threat to its power in the region.</w:t>
      </w:r>
      <w:r w:rsidDel="00000000" w:rsidR="00000000" w:rsidRPr="00000000">
        <w:rPr>
          <w:rFonts w:ascii="Times New Roman" w:cs="Times New Roman" w:eastAsia="Times New Roman" w:hAnsi="Times New Roman"/>
          <w:sz w:val="24"/>
          <w:szCs w:val="24"/>
          <w:highlight w:val="white"/>
          <w:vertAlign w:val="superscript"/>
        </w:rPr>
        <w:footnoteReference w:customMarkFollows="0" w:id="15"/>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24">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5">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India also has a problem with the BRI as the China-Pakistan economic corridor’s (CPEC) route is through the disputed territory of Kashmir which Indian claims comes under its government. The alliance between China and Pakistan, who also claims sovereignty over Kashmir, could be seen as an alliance between two nuclear armed neighbors on the borders of India.</w:t>
      </w:r>
      <w:r w:rsidDel="00000000" w:rsidR="00000000" w:rsidRPr="00000000">
        <w:rPr>
          <w:rFonts w:ascii="Times New Roman" w:cs="Times New Roman" w:eastAsia="Times New Roman" w:hAnsi="Times New Roman"/>
          <w:sz w:val="24"/>
          <w:szCs w:val="24"/>
          <w:highlight w:val="white"/>
          <w:vertAlign w:val="superscript"/>
        </w:rPr>
        <w:footnoteReference w:customMarkFollows="0" w:id="16"/>
      </w:r>
      <w:r w:rsidDel="00000000" w:rsidR="00000000" w:rsidRPr="00000000">
        <w:rPr>
          <w:rFonts w:ascii="Times New Roman" w:cs="Times New Roman" w:eastAsia="Times New Roman" w:hAnsi="Times New Roman"/>
          <w:sz w:val="24"/>
          <w:szCs w:val="24"/>
          <w:highlight w:val="white"/>
          <w:rtl w:val="0"/>
        </w:rPr>
        <w:t xml:space="preserve">  With India's neighboring countries such as Pakistan, Bangladesh, Sri Lanka and Nepal signing up to the initiative, India’s fears that its influence is wickening while China’s is ascending .</w:t>
      </w:r>
      <w:r w:rsidDel="00000000" w:rsidR="00000000" w:rsidRPr="00000000">
        <w:rPr>
          <w:rFonts w:ascii="Times New Roman" w:cs="Times New Roman" w:eastAsia="Times New Roman" w:hAnsi="Times New Roman"/>
          <w:sz w:val="24"/>
          <w:szCs w:val="24"/>
          <w:highlight w:val="white"/>
          <w:vertAlign w:val="superscript"/>
        </w:rPr>
        <w:footnoteReference w:customMarkFollows="0" w:id="17"/>
      </w:r>
      <w:r w:rsidDel="00000000" w:rsidR="00000000" w:rsidRPr="00000000">
        <w:rPr>
          <w:rFonts w:ascii="Times New Roman" w:cs="Times New Roman" w:eastAsia="Times New Roman" w:hAnsi="Times New Roman"/>
          <w:sz w:val="24"/>
          <w:szCs w:val="24"/>
          <w:highlight w:val="white"/>
          <w:rtl w:val="0"/>
        </w:rPr>
        <w:t xml:space="preserve"> Another issue that has arisen is the amount of money spent by China by the BRI Initiative in Africa. This is mainly focused on transport and power but has also included internations railways, seaport and water supply.  The first high speed railway on the African Continent ran from Mombasa to Nairobi in Kenya and was founded by the Chinese bank whilst the project has provided jobs to local people , there are questions about Kenya’s ability to repay bank loans.</w:t>
      </w:r>
      <w:r w:rsidDel="00000000" w:rsidR="00000000" w:rsidRPr="00000000">
        <w:rPr>
          <w:rFonts w:ascii="Times New Roman" w:cs="Times New Roman" w:eastAsia="Times New Roman" w:hAnsi="Times New Roman"/>
          <w:sz w:val="24"/>
          <w:szCs w:val="24"/>
          <w:highlight w:val="white"/>
          <w:vertAlign w:val="superscript"/>
        </w:rPr>
        <w:footnoteReference w:customMarkFollows="0" w:id="18"/>
      </w:r>
      <w:r w:rsidDel="00000000" w:rsidR="00000000" w:rsidRPr="00000000">
        <w:rPr>
          <w:rtl w:val="0"/>
        </w:rPr>
      </w:r>
    </w:p>
    <w:p w:rsidR="00000000" w:rsidDel="00000000" w:rsidP="00000000" w:rsidRDefault="00000000" w:rsidRPr="00000000" w14:paraId="00000026">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 a 2016 symposium held in Beijing, entitled  “ The Belt and Road Initiative in the global perspective, 31 foreign representatives and 39 Chinese exports met to discuss how to improve relations between countries affected by the project. Chinese scholars, supported by Russian, Malaysian and Pakistani scholars argued that there needed to be a “people-to-people bond” which would aim to cultivate a mutual understanding in each other's culture which in turn would give a positive effect on economic cooperation between the countries.</w:t>
      </w:r>
      <w:r w:rsidDel="00000000" w:rsidR="00000000" w:rsidRPr="00000000">
        <w:rPr>
          <w:rFonts w:ascii="Times New Roman" w:cs="Times New Roman" w:eastAsia="Times New Roman" w:hAnsi="Times New Roman"/>
          <w:sz w:val="24"/>
          <w:szCs w:val="24"/>
          <w:highlight w:val="white"/>
          <w:vertAlign w:val="superscript"/>
        </w:rPr>
        <w:footnoteReference w:customMarkFollows="0" w:id="19"/>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27">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8">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long-term strategic goals of the Belt and Road Initiative is not only to physically join the countries along the old Silk Road for trading, economics and financial purposes but to connect them through a social and cultural understanding. Through inclusivity and mutual benefit along the BRI the UN’s Millennium  Development Goals of 2015 would become realized, creating a much more egalitarian world. Whilst there are many benefits, both economically and culturally, of a multilateral system which joins countries around the world to trade with each other, China’s growing international presence has fuelled an expanding debate around its motivation for funding the Belt and Road Initiative. It has the possibility to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highlight w:val="white"/>
          <w:rtl w:val="0"/>
        </w:rPr>
        <w:t xml:space="preserve">not only bring economic prosperity to all participating countries, but also serves as a true basis for a peace order for the 21st century”,</w:t>
      </w:r>
      <w:r w:rsidDel="00000000" w:rsidR="00000000" w:rsidRPr="00000000">
        <w:rPr>
          <w:rFonts w:ascii="Times New Roman" w:cs="Times New Roman" w:eastAsia="Times New Roman" w:hAnsi="Times New Roman"/>
          <w:sz w:val="24"/>
          <w:szCs w:val="24"/>
          <w:highlight w:val="white"/>
          <w:vertAlign w:val="superscript"/>
        </w:rPr>
        <w:footnoteReference w:customMarkFollows="0" w:id="20"/>
      </w:r>
      <w:r w:rsidDel="00000000" w:rsidR="00000000" w:rsidRPr="00000000">
        <w:rPr>
          <w:rFonts w:ascii="Times New Roman" w:cs="Times New Roman" w:eastAsia="Times New Roman" w:hAnsi="Times New Roman"/>
          <w:sz w:val="24"/>
          <w:szCs w:val="24"/>
          <w:highlight w:val="white"/>
          <w:rtl w:val="0"/>
        </w:rPr>
        <w:t xml:space="preserve"> The problems that surround the funding, by China, of implementing the infrastructure in countries that are struggling financially and may not be able to make the repayments, has caused many countries, such as the US and Australia, to consider how this will affect China’s rise in power in the world order. Countries such as India who have, for many years, had diplomatic issues surrounding border conflicts with China, are slow to trust that there is no ulterior motive to the setting up of a connecting route that goes across disputed routes. Despite opposition China’s President Xi has continued to push for the continuation of the initiative stating that he believed that ‘China and Europe complement each other so there is no reason to be in competition.’</w:t>
      </w:r>
      <w:r w:rsidDel="00000000" w:rsidR="00000000" w:rsidRPr="00000000">
        <w:rPr>
          <w:rFonts w:ascii="Times New Roman" w:cs="Times New Roman" w:eastAsia="Times New Roman" w:hAnsi="Times New Roman"/>
          <w:sz w:val="24"/>
          <w:szCs w:val="24"/>
          <w:highlight w:val="white"/>
          <w:vertAlign w:val="superscript"/>
        </w:rPr>
        <w:footnoteReference w:customMarkFollows="0" w:id="21"/>
      </w:r>
      <w:r w:rsidDel="00000000" w:rsidR="00000000" w:rsidRPr="00000000">
        <w:rPr>
          <w:rtl w:val="0"/>
        </w:rPr>
      </w:r>
    </w:p>
    <w:p w:rsidR="00000000" w:rsidDel="00000000" w:rsidP="00000000" w:rsidRDefault="00000000" w:rsidRPr="00000000" w14:paraId="00000029">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A">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B">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C">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D">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E">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F">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0">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1">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2">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3">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4">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5">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6">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7">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8">
      <w:pPr>
        <w:spacing w:line="276"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Bibliography </w:t>
      </w:r>
    </w:p>
    <w:p w:rsidR="00000000" w:rsidDel="00000000" w:rsidP="00000000" w:rsidRDefault="00000000" w:rsidRPr="00000000" w14:paraId="00000039">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A">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Baorong,Yang,  The Belt and Road Initiative Joining Hands with Africa for Common Development, National Think Tank 2020 (24) </w:t>
      </w:r>
      <w:hyperlink r:id="rId9">
        <w:r w:rsidDel="00000000" w:rsidR="00000000" w:rsidRPr="00000000">
          <w:rPr>
            <w:rFonts w:ascii="Times New Roman" w:cs="Times New Roman" w:eastAsia="Times New Roman" w:hAnsi="Times New Roman"/>
            <w:sz w:val="24"/>
            <w:szCs w:val="24"/>
            <w:u w:val="single"/>
            <w:rtl w:val="0"/>
          </w:rPr>
          <w:t xml:space="preserve">https://www.google.co.uk/books/edition/%E4%B8%80%E5%B8%A6%E4%B8%80%E8%B7%AF_%E6%90%BA%E6%89%8B%E9%9D%9E%E6%B4%B2%E5%85%B1%E5%90%8C%E5%8F%91%E5%B1%95_Th/jmJgEAAAQBAJ?hl=en&amp;gbpv=1&amp;dq=high-speed+railway+between+Nairobi+and+Mombasa+Chinese+funding&amp;pg=PT87&amp;printsec=frontcover</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B">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Cheung,Fanny, M.  Ying-yi, Hong Eds. Regional Connection Under The Belt and Road Initiative: </w:t>
      </w:r>
      <w:r w:rsidDel="00000000" w:rsidR="00000000" w:rsidRPr="00000000">
        <w:rPr>
          <w:rFonts w:ascii="Times New Roman" w:cs="Times New Roman" w:eastAsia="Times New Roman" w:hAnsi="Times New Roman"/>
          <w:i w:val="1"/>
          <w:sz w:val="24"/>
          <w:szCs w:val="24"/>
          <w:rtl w:val="0"/>
        </w:rPr>
        <w:t xml:space="preserve">The Prospects for economic and Financial Cooperation </w:t>
      </w:r>
      <w:r w:rsidDel="00000000" w:rsidR="00000000" w:rsidRPr="00000000">
        <w:rPr>
          <w:rFonts w:ascii="Times New Roman" w:cs="Times New Roman" w:eastAsia="Times New Roman" w:hAnsi="Times New Roman"/>
          <w:sz w:val="24"/>
          <w:szCs w:val="24"/>
          <w:rtl w:val="0"/>
        </w:rPr>
        <w:t xml:space="preserve">, (Abingdon: Routledge, 2019)</w:t>
      </w:r>
    </w:p>
    <w:p w:rsidR="00000000" w:rsidDel="00000000" w:rsidP="00000000" w:rsidRDefault="00000000" w:rsidRPr="00000000" w14:paraId="0000003D">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China in Focus: Lessons and Challenges, OECD, Paris. http://www.oecd.org/china, htttp://</w:t>
      </w:r>
      <w:hyperlink r:id="rId10">
        <w:r w:rsidDel="00000000" w:rsidR="00000000" w:rsidRPr="00000000">
          <w:rPr>
            <w:rFonts w:ascii="Times New Roman" w:cs="Times New Roman" w:eastAsia="Times New Roman" w:hAnsi="Times New Roman"/>
            <w:sz w:val="24"/>
            <w:szCs w:val="24"/>
            <w:u w:val="single"/>
            <w:rtl w:val="0"/>
          </w:rPr>
          <w:t xml:space="preserve">www.oecdchina.org</w:t>
        </w:r>
      </w:hyperlink>
      <w:r w:rsidDel="00000000" w:rsidR="00000000" w:rsidRPr="00000000">
        <w:rPr>
          <w:rFonts w:ascii="Times New Roman" w:cs="Times New Roman" w:eastAsia="Times New Roman" w:hAnsi="Times New Roman"/>
          <w:sz w:val="24"/>
          <w:szCs w:val="24"/>
          <w:rtl w:val="0"/>
        </w:rPr>
        <w:t xml:space="preserve"> accessed 14/10/2022.</w:t>
      </w:r>
    </w:p>
    <w:p w:rsidR="00000000" w:rsidDel="00000000" w:rsidP="00000000" w:rsidRDefault="00000000" w:rsidRPr="00000000" w14:paraId="0000003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“CIDCA issues Measures for the Administration of Foreign Aid draft,” China Aid Blog, November 20, 2018, http://china-aid-blog.com/2018/11/20/cidca-issues-measures-for-the-administration-of-foreign-aid-draft/.</w:t>
      </w:r>
      <w:r w:rsidDel="00000000" w:rsidR="00000000" w:rsidRPr="00000000">
        <w:rPr>
          <w:rtl w:val="0"/>
        </w:rPr>
      </w:r>
    </w:p>
    <w:p w:rsidR="00000000" w:rsidDel="00000000" w:rsidP="00000000" w:rsidRDefault="00000000" w:rsidRPr="00000000" w14:paraId="00000041">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Hillman, Jonathan, E., Center for Strategic &amp; International Studies,May 12th 2017, </w:t>
      </w:r>
      <w:hyperlink r:id="rId11">
        <w:r w:rsidDel="00000000" w:rsidR="00000000" w:rsidRPr="00000000">
          <w:rPr>
            <w:rFonts w:ascii="Times New Roman" w:cs="Times New Roman" w:eastAsia="Times New Roman" w:hAnsi="Times New Roman"/>
            <w:sz w:val="24"/>
            <w:szCs w:val="24"/>
            <w:u w:val="single"/>
            <w:rtl w:val="0"/>
          </w:rPr>
          <w:t xml:space="preserve">https://www.csis.org/analysis/chinas-belt-road-initiative-must-become-strategy#:~:text=Since%20its%20birth%20in%202013,these%20is%20a%20worthwhile%20objective</w:t>
        </w:r>
      </w:hyperlink>
      <w:r w:rsidDel="00000000" w:rsidR="00000000" w:rsidRPr="00000000">
        <w:rPr>
          <w:rFonts w:ascii="Times New Roman" w:cs="Times New Roman" w:eastAsia="Times New Roman" w:hAnsi="Times New Roman"/>
          <w:sz w:val="24"/>
          <w:szCs w:val="24"/>
          <w:rtl w:val="0"/>
        </w:rPr>
        <w:t xml:space="preserve">. Accessed `14/10/2022</w:t>
      </w:r>
    </w:p>
    <w:p w:rsidR="00000000" w:rsidDel="00000000" w:rsidP="00000000" w:rsidRDefault="00000000" w:rsidRPr="00000000" w14:paraId="00000043">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Kulaksiz,Sila, “ Financial integration via Belt and Road Initiative: China- Turkey cooperation,” </w:t>
      </w:r>
      <w:r w:rsidDel="00000000" w:rsidR="00000000" w:rsidRPr="00000000">
        <w:rPr>
          <w:rFonts w:ascii="Times New Roman" w:cs="Times New Roman" w:eastAsia="Times New Roman" w:hAnsi="Times New Roman"/>
          <w:i w:val="1"/>
          <w:sz w:val="24"/>
          <w:szCs w:val="24"/>
          <w:rtl w:val="0"/>
        </w:rPr>
        <w:t xml:space="preserve">Global Journal of emerging market economies </w:t>
      </w:r>
      <w:r w:rsidDel="00000000" w:rsidR="00000000" w:rsidRPr="00000000">
        <w:rPr>
          <w:rFonts w:ascii="Times New Roman" w:cs="Times New Roman" w:eastAsia="Times New Roman" w:hAnsi="Times New Roman"/>
          <w:sz w:val="24"/>
          <w:szCs w:val="24"/>
          <w:rtl w:val="0"/>
        </w:rPr>
        <w:t xml:space="preserve">11(1-2, 2019 pp48- 64)</w:t>
      </w:r>
    </w:p>
    <w:p w:rsidR="00000000" w:rsidDel="00000000" w:rsidP="00000000" w:rsidRDefault="00000000" w:rsidRPr="00000000" w14:paraId="00000045">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Jie,Yu,  John, Wallace. “What is China's Belt and Road Initiative (BRI)?”, </w:t>
      </w:r>
      <w:r w:rsidDel="00000000" w:rsidR="00000000" w:rsidRPr="00000000">
        <w:rPr>
          <w:rFonts w:ascii="Times New Roman" w:cs="Times New Roman" w:eastAsia="Times New Roman" w:hAnsi="Times New Roman"/>
          <w:i w:val="1"/>
          <w:sz w:val="24"/>
          <w:szCs w:val="24"/>
          <w:rtl w:val="0"/>
        </w:rPr>
        <w:t xml:space="preserve">Explainer </w:t>
      </w:r>
      <w:r w:rsidDel="00000000" w:rsidR="00000000" w:rsidRPr="00000000">
        <w:rPr>
          <w:rFonts w:ascii="Times New Roman" w:cs="Times New Roman" w:eastAsia="Times New Roman" w:hAnsi="Times New Roman"/>
          <w:sz w:val="24"/>
          <w:szCs w:val="24"/>
          <w:rtl w:val="0"/>
        </w:rPr>
        <w:t xml:space="preserve">13th September 2021 </w:t>
      </w:r>
      <w:hyperlink r:id="rId12">
        <w:r w:rsidDel="00000000" w:rsidR="00000000" w:rsidRPr="00000000">
          <w:rPr>
            <w:rFonts w:ascii="Times New Roman" w:cs="Times New Roman" w:eastAsia="Times New Roman" w:hAnsi="Times New Roman"/>
            <w:sz w:val="24"/>
            <w:szCs w:val="24"/>
            <w:u w:val="single"/>
            <w:rtl w:val="0"/>
          </w:rPr>
          <w:t xml:space="preserve">https://www.chathamhouse.org/2021/09/what-chinas-belt-and-road-initiative-bri</w:t>
        </w:r>
      </w:hyperlink>
      <w:r w:rsidDel="00000000" w:rsidR="00000000" w:rsidRPr="00000000">
        <w:rPr>
          <w:rFonts w:ascii="Times New Roman" w:cs="Times New Roman" w:eastAsia="Times New Roman" w:hAnsi="Times New Roman"/>
          <w:sz w:val="24"/>
          <w:szCs w:val="24"/>
          <w:rtl w:val="0"/>
        </w:rPr>
        <w:t xml:space="preserve"> accessed 13/10/2022.</w:t>
      </w:r>
    </w:p>
    <w:p w:rsidR="00000000" w:rsidDel="00000000" w:rsidP="00000000" w:rsidRDefault="00000000" w:rsidRPr="00000000" w14:paraId="00000047">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 Corre,Philippe,  “Chinese Investments in European Countries: Experiences and Lessons for the “Belt and Road Initiative'',” in </w:t>
      </w:r>
      <w:r w:rsidDel="00000000" w:rsidR="00000000" w:rsidRPr="00000000">
        <w:rPr>
          <w:rFonts w:ascii="Times New Roman" w:cs="Times New Roman" w:eastAsia="Times New Roman" w:hAnsi="Times New Roman"/>
          <w:i w:val="1"/>
          <w:sz w:val="24"/>
          <w:szCs w:val="24"/>
          <w:rtl w:val="0"/>
        </w:rPr>
        <w:t xml:space="preserve">Rethinking the Silk Road: China’s belt and Road Initiative and Emerging Eurasian Relations</w:t>
      </w:r>
      <w:r w:rsidDel="00000000" w:rsidR="00000000" w:rsidRPr="00000000">
        <w:rPr>
          <w:rFonts w:ascii="Times New Roman" w:cs="Times New Roman" w:eastAsia="Times New Roman" w:hAnsi="Times New Roman"/>
          <w:sz w:val="24"/>
          <w:szCs w:val="24"/>
          <w:rtl w:val="0"/>
        </w:rPr>
        <w:t xml:space="preserve"> ed. Maximilliam Mayer (Singapore: Palgrave macmillan, 2018), P162.</w:t>
      </w:r>
    </w:p>
    <w:p w:rsidR="00000000" w:rsidDel="00000000" w:rsidP="00000000" w:rsidRDefault="00000000" w:rsidRPr="00000000" w14:paraId="00000049">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Linggui, Wang, Zhao, Jianglin eds., The Belt and Road Initiative in the Global Context ( London : World Scientific Publishing,2019)</w:t>
      </w:r>
    </w:p>
    <w:p w:rsidR="00000000" w:rsidDel="00000000" w:rsidP="00000000" w:rsidRDefault="00000000" w:rsidRPr="00000000" w14:paraId="0000004B">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Medeiros, Evan, S.  Taylor, Fravel, “The Changing face in Chinese Diplomacy” </w:t>
      </w:r>
      <w:r w:rsidDel="00000000" w:rsidR="00000000" w:rsidRPr="00000000">
        <w:rPr>
          <w:rFonts w:ascii="Times New Roman" w:cs="Times New Roman" w:eastAsia="Times New Roman" w:hAnsi="Times New Roman"/>
          <w:i w:val="1"/>
          <w:sz w:val="24"/>
          <w:szCs w:val="24"/>
          <w:rtl w:val="0"/>
        </w:rPr>
        <w:t xml:space="preserve">Asian world street journal </w:t>
      </w:r>
      <w:r w:rsidDel="00000000" w:rsidR="00000000" w:rsidRPr="00000000">
        <w:rPr>
          <w:rFonts w:ascii="Times New Roman" w:cs="Times New Roman" w:eastAsia="Times New Roman" w:hAnsi="Times New Roman"/>
          <w:sz w:val="24"/>
          <w:szCs w:val="24"/>
          <w:rtl w:val="0"/>
        </w:rPr>
        <w:t xml:space="preserve">, November 25th, 2003 , pp22-35, pg 22.</w:t>
      </w:r>
    </w:p>
    <w:p w:rsidR="00000000" w:rsidDel="00000000" w:rsidP="00000000" w:rsidRDefault="00000000" w:rsidRPr="00000000" w14:paraId="0000004E">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Men,Honghua, Xi, Xiao, Report of Strategic Studies in China(2019), </w:t>
      </w:r>
      <w:r w:rsidDel="00000000" w:rsidR="00000000" w:rsidRPr="00000000">
        <w:rPr>
          <w:rFonts w:ascii="Times New Roman" w:cs="Times New Roman" w:eastAsia="Times New Roman" w:hAnsi="Times New Roman"/>
          <w:i w:val="1"/>
          <w:sz w:val="24"/>
          <w:szCs w:val="24"/>
          <w:rtl w:val="0"/>
        </w:rPr>
        <w:t xml:space="preserve">Once-in-a-Century Transformation and China’s Period of Strategic Opportunity, </w:t>
      </w:r>
      <w:r w:rsidDel="00000000" w:rsidR="00000000" w:rsidRPr="00000000">
        <w:rPr>
          <w:rFonts w:ascii="Times New Roman" w:cs="Times New Roman" w:eastAsia="Times New Roman" w:hAnsi="Times New Roman"/>
          <w:sz w:val="24"/>
          <w:szCs w:val="24"/>
          <w:rtl w:val="0"/>
        </w:rPr>
        <w:t xml:space="preserve">(Singapore,Springer 2021)</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p137</w:t>
      </w:r>
    </w:p>
    <w:p w:rsidR="00000000" w:rsidDel="00000000" w:rsidP="00000000" w:rsidRDefault="00000000" w:rsidRPr="00000000" w14:paraId="00000050">
      <w:pPr>
        <w:spacing w:line="276"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1">
      <w:pPr>
        <w:spacing w:line="276" w:lineRule="auto"/>
        <w:rPr>
          <w:rFonts w:ascii="Times New Roman" w:cs="Times New Roman" w:eastAsia="Times New Roman" w:hAnsi="Times New Roman"/>
          <w:sz w:val="24"/>
          <w:szCs w:val="24"/>
        </w:rPr>
      </w:pPr>
      <w:hyperlink r:id="rId13">
        <w:r w:rsidDel="00000000" w:rsidR="00000000" w:rsidRPr="00000000">
          <w:rPr>
            <w:rFonts w:ascii="Times New Roman" w:cs="Times New Roman" w:eastAsia="Times New Roman" w:hAnsi="Times New Roman"/>
            <w:sz w:val="24"/>
            <w:szCs w:val="24"/>
            <w:rtl w:val="0"/>
          </w:rPr>
          <w:t xml:space="preserve">"News—Zhejiang Uniview Technologies Co., Ltd"</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en.uniview.com</w:t>
      </w:r>
      <w:r w:rsidDel="00000000" w:rsidR="00000000" w:rsidRPr="00000000">
        <w:rPr>
          <w:rFonts w:ascii="Times New Roman" w:cs="Times New Roman" w:eastAsia="Times New Roman" w:hAnsi="Times New Roman"/>
          <w:sz w:val="24"/>
          <w:szCs w:val="24"/>
          <w:rtl w:val="0"/>
        </w:rPr>
        <w:t xml:space="preserve">. Original 11 May 2019, Accessed 11.10.2022</w:t>
      </w:r>
    </w:p>
    <w:p w:rsidR="00000000" w:rsidDel="00000000" w:rsidP="00000000" w:rsidRDefault="00000000" w:rsidRPr="00000000" w14:paraId="00000052">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OECD (2018), "The Belt and Road Initiative in the global trade, investment and finance landscape", in OECD Business and Finance Outlook 2018, OECD Publishing, Paris, </w:t>
      </w:r>
      <w:hyperlink r:id="rId14">
        <w:r w:rsidDel="00000000" w:rsidR="00000000" w:rsidRPr="00000000">
          <w:rPr>
            <w:rFonts w:ascii="Times New Roman" w:cs="Times New Roman" w:eastAsia="Times New Roman" w:hAnsi="Times New Roman"/>
            <w:sz w:val="24"/>
            <w:szCs w:val="24"/>
            <w:u w:val="single"/>
            <w:rtl w:val="0"/>
          </w:rPr>
          <w:t xml:space="preserve">https://doi.org/10.1787/bus_fin_out-2018-6-en</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4">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Sigdel, </w:t>
      </w:r>
      <w:r w:rsidDel="00000000" w:rsidR="00000000" w:rsidRPr="00000000">
        <w:rPr>
          <w:rFonts w:ascii="Times New Roman" w:cs="Times New Roman" w:eastAsia="Times New Roman" w:hAnsi="Times New Roman"/>
          <w:sz w:val="24"/>
          <w:szCs w:val="24"/>
          <w:rtl w:val="0"/>
        </w:rPr>
        <w:t xml:space="preserve">Anil , India in the Era of China’s Belt and Road Initiative : How Modi Responds to Xi, (London : Lexington Books 2020)p17</w:t>
      </w:r>
    </w:p>
    <w:p w:rsidR="00000000" w:rsidDel="00000000" w:rsidP="00000000" w:rsidRDefault="00000000" w:rsidRPr="00000000" w14:paraId="00000056">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Yu Cheng, “ Public Opinions on the Belt and Road Initiative: A cross-cultural study”, </w:t>
      </w:r>
      <w:r w:rsidDel="00000000" w:rsidR="00000000" w:rsidRPr="00000000">
        <w:rPr>
          <w:rFonts w:ascii="Times New Roman" w:cs="Times New Roman" w:eastAsia="Times New Roman" w:hAnsi="Times New Roman"/>
          <w:i w:val="1"/>
          <w:sz w:val="24"/>
          <w:szCs w:val="24"/>
          <w:rtl w:val="0"/>
        </w:rPr>
        <w:t xml:space="preserve">in The Belt and Road Initiative in the Global Arena Chinese and European Perspectives eds. </w:t>
      </w:r>
      <w:r w:rsidDel="00000000" w:rsidR="00000000" w:rsidRPr="00000000">
        <w:rPr>
          <w:rFonts w:ascii="Times New Roman" w:cs="Times New Roman" w:eastAsia="Times New Roman" w:hAnsi="Times New Roman"/>
          <w:sz w:val="24"/>
          <w:szCs w:val="24"/>
          <w:rtl w:val="0"/>
        </w:rPr>
        <w:t xml:space="preserve">Yu cheng Lilei Sang eral (Singapore: Palgrove Macmillan,2018), p1</w:t>
      </w:r>
    </w:p>
    <w:p w:rsidR="00000000" w:rsidDel="00000000" w:rsidP="00000000" w:rsidRDefault="00000000" w:rsidRPr="00000000" w14:paraId="00000058">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Zhang, Wenxian, etal eds </w:t>
      </w:r>
      <w:r w:rsidDel="00000000" w:rsidR="00000000" w:rsidRPr="00000000">
        <w:rPr>
          <w:rFonts w:ascii="Times New Roman" w:cs="Times New Roman" w:eastAsia="Times New Roman" w:hAnsi="Times New Roman"/>
          <w:i w:val="1"/>
          <w:sz w:val="24"/>
          <w:szCs w:val="24"/>
          <w:rtl w:val="0"/>
        </w:rPr>
        <w:t xml:space="preserve">China’s Belt and Road Initiative changing the Rules of Globalization ( London   : Palgrove Macmillan, 2018) pg 02</w:t>
      </w:r>
      <w:r w:rsidDel="00000000" w:rsidR="00000000" w:rsidRPr="00000000">
        <w:rPr>
          <w:rtl w:val="0"/>
        </w:rPr>
      </w:r>
    </w:p>
    <w:p w:rsidR="00000000" w:rsidDel="00000000" w:rsidP="00000000" w:rsidRDefault="00000000" w:rsidRPr="00000000" w14:paraId="0000005A">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240" w:lineRule="auto"/>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0">
    <w:p w:rsidR="00000000" w:rsidDel="00000000" w:rsidP="00000000" w:rsidRDefault="00000000" w:rsidRPr="00000000" w14:paraId="0000005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color w:val="1155cc"/>
            <w:sz w:val="20"/>
            <w:szCs w:val="20"/>
            <w:u w:val="single"/>
            <w:rtl w:val="0"/>
          </w:rPr>
          <w:t xml:space="preserve">http://www.xinhuanet.com//english/2017-05/15/c_136285939.htm</w:t>
        </w:r>
      </w:hyperlink>
      <w:r w:rsidDel="00000000" w:rsidR="00000000" w:rsidRPr="00000000">
        <w:rPr>
          <w:sz w:val="20"/>
          <w:szCs w:val="20"/>
          <w:rtl w:val="0"/>
        </w:rPr>
        <w:t xml:space="preserve"> accessed 13/10/2022.</w:t>
      </w:r>
    </w:p>
  </w:footnote>
  <w:footnote w:id="0">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
        <w:r w:rsidDel="00000000" w:rsidR="00000000" w:rsidRPr="00000000">
          <w:rPr>
            <w:color w:val="3366bb"/>
            <w:sz w:val="19"/>
            <w:szCs w:val="19"/>
            <w:rtl w:val="0"/>
          </w:rPr>
          <w:t xml:space="preserve">"News—Zhejiang Uniview Technologies Co., Ltd"</w:t>
        </w:r>
      </w:hyperlink>
      <w:r w:rsidDel="00000000" w:rsidR="00000000" w:rsidRPr="00000000">
        <w:rPr>
          <w:color w:val="202122"/>
          <w:sz w:val="19"/>
          <w:szCs w:val="19"/>
          <w:rtl w:val="0"/>
        </w:rPr>
        <w:t xml:space="preserve">. </w:t>
      </w:r>
      <w:r w:rsidDel="00000000" w:rsidR="00000000" w:rsidRPr="00000000">
        <w:rPr>
          <w:i w:val="1"/>
          <w:color w:val="202122"/>
          <w:sz w:val="19"/>
          <w:szCs w:val="19"/>
          <w:rtl w:val="0"/>
        </w:rPr>
        <w:t xml:space="preserve">en.uniview.com</w:t>
      </w:r>
      <w:r w:rsidDel="00000000" w:rsidR="00000000" w:rsidRPr="00000000">
        <w:rPr>
          <w:color w:val="202122"/>
          <w:sz w:val="19"/>
          <w:szCs w:val="19"/>
          <w:rtl w:val="0"/>
        </w:rPr>
        <w:t xml:space="preserve">. Original 11 May 2019, Accessed 11.10.2022</w:t>
      </w:r>
      <w:r w:rsidDel="00000000" w:rsidR="00000000" w:rsidRPr="00000000">
        <w:rPr>
          <w:rtl w:val="0"/>
        </w:rPr>
      </w:r>
    </w:p>
  </w:footnote>
  <w:footnote w:id="15">
    <w:p w:rsidR="00000000" w:rsidDel="00000000" w:rsidP="00000000" w:rsidRDefault="00000000" w:rsidRPr="00000000" w14:paraId="0000005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Yu, Jie, John, Wallace. “What is China's Belt and Road Initiative (BRI)?”Explainer</w:t>
      </w:r>
      <w:r w:rsidDel="00000000" w:rsidR="00000000" w:rsidRPr="00000000">
        <w:rPr>
          <w:i w:val="1"/>
          <w:sz w:val="20"/>
          <w:szCs w:val="20"/>
          <w:rtl w:val="0"/>
        </w:rPr>
        <w:t xml:space="preserve"> </w:t>
      </w:r>
      <w:r w:rsidDel="00000000" w:rsidR="00000000" w:rsidRPr="00000000">
        <w:rPr>
          <w:sz w:val="20"/>
          <w:szCs w:val="20"/>
          <w:rtl w:val="0"/>
        </w:rPr>
        <w:t xml:space="preserve">13th September 2021 </w:t>
      </w:r>
      <w:hyperlink r:id="rId3">
        <w:r w:rsidDel="00000000" w:rsidR="00000000" w:rsidRPr="00000000">
          <w:rPr>
            <w:color w:val="1155cc"/>
            <w:sz w:val="20"/>
            <w:szCs w:val="20"/>
            <w:u w:val="single"/>
            <w:rtl w:val="0"/>
          </w:rPr>
          <w:t xml:space="preserve">https://www.chathamhouse.org/2021/09/what-chinas-belt-and-road-initiative-bri</w:t>
        </w:r>
      </w:hyperlink>
      <w:r w:rsidDel="00000000" w:rsidR="00000000" w:rsidRPr="00000000">
        <w:rPr>
          <w:sz w:val="20"/>
          <w:szCs w:val="20"/>
          <w:rtl w:val="0"/>
        </w:rPr>
        <w:t xml:space="preserve"> accessed 13/10/2022.</w:t>
      </w:r>
    </w:p>
  </w:footnote>
  <w:footnote w:id="16">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Anil ,Sigdel, India in the Era of China’s Belt and Road Initiative : How Modi Responds to Xi, (London : Lexington Books 2020)p17</w:t>
      </w:r>
    </w:p>
  </w:footnote>
  <w:footnote w:id="17">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Sigdel, India, p17-18</w:t>
      </w:r>
    </w:p>
  </w:footnote>
  <w:footnote w:id="18">
    <w:p w:rsidR="00000000" w:rsidDel="00000000" w:rsidP="00000000" w:rsidRDefault="00000000" w:rsidRPr="00000000" w14:paraId="0000006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Yang, Baorong, The Belt and Road Initiative Joining Hands with Africa for Common Development, National Think Tank 2020 (24) </w:t>
      </w:r>
    </w:p>
  </w:footnote>
  <w:footnote w:id="12">
    <w:p w:rsidR="00000000" w:rsidDel="00000000" w:rsidP="00000000" w:rsidRDefault="00000000" w:rsidRPr="00000000" w14:paraId="0000006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Hillman,2017</w:t>
      </w:r>
    </w:p>
  </w:footnote>
  <w:footnote w:id="3">
    <w:p w:rsidR="00000000" w:rsidDel="00000000" w:rsidP="00000000" w:rsidRDefault="00000000" w:rsidRPr="00000000" w14:paraId="0000006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Honghua, Men, Xi, Xiao, Report of Strategic Studies in China(2019), </w:t>
      </w:r>
      <w:r w:rsidDel="00000000" w:rsidR="00000000" w:rsidRPr="00000000">
        <w:rPr>
          <w:i w:val="1"/>
          <w:sz w:val="20"/>
          <w:szCs w:val="20"/>
          <w:rtl w:val="0"/>
        </w:rPr>
        <w:t xml:space="preserve">Once-in-a-Century Transformation and China’s Period of Strategic Opportunity, </w:t>
      </w:r>
      <w:r w:rsidDel="00000000" w:rsidR="00000000" w:rsidRPr="00000000">
        <w:rPr>
          <w:sz w:val="20"/>
          <w:szCs w:val="20"/>
          <w:rtl w:val="0"/>
        </w:rPr>
        <w:t xml:space="preserve">(Singapore,Springer 2021)</w:t>
      </w:r>
      <w:r w:rsidDel="00000000" w:rsidR="00000000" w:rsidRPr="00000000">
        <w:rPr>
          <w:i w:val="1"/>
          <w:sz w:val="20"/>
          <w:szCs w:val="20"/>
          <w:rtl w:val="0"/>
        </w:rPr>
        <w:t xml:space="preserve"> </w:t>
      </w:r>
      <w:r w:rsidDel="00000000" w:rsidR="00000000" w:rsidRPr="00000000">
        <w:rPr>
          <w:sz w:val="20"/>
          <w:szCs w:val="20"/>
          <w:rtl w:val="0"/>
        </w:rPr>
        <w:t xml:space="preserve">p137</w:t>
      </w:r>
    </w:p>
  </w:footnote>
  <w:footnote w:id="13">
    <w:p w:rsidR="00000000" w:rsidDel="00000000" w:rsidP="00000000" w:rsidRDefault="00000000" w:rsidRPr="00000000" w14:paraId="0000006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Center for Strategic &amp; International Studies, 2017.</w:t>
      </w:r>
    </w:p>
  </w:footnote>
  <w:footnote w:id="4">
    <w:p w:rsidR="00000000" w:rsidDel="00000000" w:rsidP="00000000" w:rsidRDefault="00000000" w:rsidRPr="00000000" w14:paraId="00000065">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Wenxian, Zhang, etal eds </w:t>
      </w:r>
      <w:r w:rsidDel="00000000" w:rsidR="00000000" w:rsidRPr="00000000">
        <w:rPr>
          <w:i w:val="1"/>
          <w:sz w:val="20"/>
          <w:szCs w:val="20"/>
          <w:rtl w:val="0"/>
        </w:rPr>
        <w:t xml:space="preserve">China’s Belt and Road Initiative changing the Rules of Globalization ( London   : Palgrove Macmillan, 2018) pg 02</w:t>
      </w:r>
    </w:p>
  </w:footnote>
  <w:footnote w:id="1">
    <w:p w:rsidR="00000000" w:rsidDel="00000000" w:rsidP="00000000" w:rsidRDefault="00000000" w:rsidRPr="00000000" w14:paraId="0000006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Jonathan, E. Hillman, Center for Strategic &amp; International Studies,May 12th 2017, </w:t>
      </w:r>
      <w:hyperlink r:id="rId4">
        <w:r w:rsidDel="00000000" w:rsidR="00000000" w:rsidRPr="00000000">
          <w:rPr>
            <w:color w:val="1155cc"/>
            <w:sz w:val="20"/>
            <w:szCs w:val="20"/>
            <w:u w:val="single"/>
            <w:rtl w:val="0"/>
          </w:rPr>
          <w:t xml:space="preserve">https://www.csis.org/analysis/chinas-belt-road-initiative-must-become-strategy#:~:text=Since%20its%20birth%20in%202013,these%20is%20a%20worthwhile%20objective</w:t>
        </w:r>
      </w:hyperlink>
      <w:r w:rsidDel="00000000" w:rsidR="00000000" w:rsidRPr="00000000">
        <w:rPr>
          <w:sz w:val="20"/>
          <w:szCs w:val="20"/>
          <w:rtl w:val="0"/>
        </w:rPr>
        <w:t xml:space="preserve">. Accessed `14/10/2022.</w:t>
      </w:r>
    </w:p>
  </w:footnote>
  <w:footnote w:id="2">
    <w:p w:rsidR="00000000" w:rsidDel="00000000" w:rsidP="00000000" w:rsidRDefault="00000000" w:rsidRPr="00000000" w14:paraId="0000006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OECD (2018), "The Belt and Road Initiative in the global trade, investment and finance landscape", in OECD Business and Finance Outlook 2018, OECD Publishing, Paris, </w:t>
      </w:r>
      <w:hyperlink r:id="rId5">
        <w:r w:rsidDel="00000000" w:rsidR="00000000" w:rsidRPr="00000000">
          <w:rPr>
            <w:color w:val="1155cc"/>
            <w:sz w:val="20"/>
            <w:szCs w:val="20"/>
            <w:u w:val="single"/>
            <w:rtl w:val="0"/>
          </w:rPr>
          <w:t xml:space="preserve">https://doi.org/10.1787/bus_fin_out-2018-6-en</w:t>
        </w:r>
      </w:hyperlink>
      <w:r w:rsidDel="00000000" w:rsidR="00000000" w:rsidRPr="00000000">
        <w:rPr>
          <w:sz w:val="20"/>
          <w:szCs w:val="20"/>
          <w:rtl w:val="0"/>
        </w:rPr>
        <w:t xml:space="preserve">. </w:t>
      </w:r>
    </w:p>
  </w:footnote>
  <w:footnote w:id="5">
    <w:p w:rsidR="00000000" w:rsidDel="00000000" w:rsidP="00000000" w:rsidRDefault="00000000" w:rsidRPr="00000000" w14:paraId="0000006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Evan, S. Medeiros, Taylor, Fravel, “The Changing face in Chinese Diplomacy” </w:t>
      </w:r>
      <w:r w:rsidDel="00000000" w:rsidR="00000000" w:rsidRPr="00000000">
        <w:rPr>
          <w:i w:val="1"/>
          <w:sz w:val="20"/>
          <w:szCs w:val="20"/>
          <w:rtl w:val="0"/>
        </w:rPr>
        <w:t xml:space="preserve">Asian world street journal </w:t>
      </w:r>
      <w:r w:rsidDel="00000000" w:rsidR="00000000" w:rsidRPr="00000000">
        <w:rPr>
          <w:sz w:val="20"/>
          <w:szCs w:val="20"/>
          <w:rtl w:val="0"/>
        </w:rPr>
        <w:t xml:space="preserve">, November 25th, 2003 , pp22-35, pg 22.</w:t>
      </w:r>
    </w:p>
  </w:footnote>
  <w:footnote w:id="19">
    <w:p w:rsidR="00000000" w:rsidDel="00000000" w:rsidP="00000000" w:rsidRDefault="00000000" w:rsidRPr="00000000" w14:paraId="0000006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Wang, Liniggui, Zhao, Jianglin eds., The Belt and Road Initiative in the Global Context ( London : World Scientific Publishing,2019)</w:t>
      </w:r>
    </w:p>
  </w:footnote>
  <w:footnote w:id="21">
    <w:p w:rsidR="00000000" w:rsidDel="00000000" w:rsidP="00000000" w:rsidRDefault="00000000" w:rsidRPr="00000000" w14:paraId="0000006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Philippe, Le Corre, “Chinese Investments in European Countries: Experiences and Lessons for the “Belt and Road Initiative'',” in </w:t>
      </w:r>
      <w:r w:rsidDel="00000000" w:rsidR="00000000" w:rsidRPr="00000000">
        <w:rPr>
          <w:i w:val="1"/>
          <w:sz w:val="20"/>
          <w:szCs w:val="20"/>
          <w:rtl w:val="0"/>
        </w:rPr>
        <w:t xml:space="preserve">Rethinking the Silk Road: China’s belt and Road Initiative and Emerging Eurasian Relations</w:t>
      </w:r>
      <w:r w:rsidDel="00000000" w:rsidR="00000000" w:rsidRPr="00000000">
        <w:rPr>
          <w:sz w:val="20"/>
          <w:szCs w:val="20"/>
          <w:rtl w:val="0"/>
        </w:rPr>
        <w:t xml:space="preserve"> ed. Maximilliam Mayer (Singapore: Palgrave macmillan, 2018), P162.</w:t>
      </w:r>
    </w:p>
  </w:footnote>
  <w:footnote w:id="14">
    <w:p w:rsidR="00000000" w:rsidDel="00000000" w:rsidP="00000000" w:rsidRDefault="00000000" w:rsidRPr="00000000" w14:paraId="0000006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Zhang, </w:t>
      </w:r>
      <w:r w:rsidDel="00000000" w:rsidR="00000000" w:rsidRPr="00000000">
        <w:rPr>
          <w:i w:val="1"/>
          <w:sz w:val="20"/>
          <w:szCs w:val="20"/>
          <w:rtl w:val="0"/>
        </w:rPr>
        <w:t xml:space="preserve">Globalization</w:t>
      </w:r>
      <w:r w:rsidDel="00000000" w:rsidR="00000000" w:rsidRPr="00000000">
        <w:rPr>
          <w:sz w:val="20"/>
          <w:szCs w:val="20"/>
          <w:rtl w:val="0"/>
        </w:rPr>
        <w:t xml:space="preserve">, p44.</w:t>
      </w:r>
    </w:p>
  </w:footnote>
  <w:footnote w:id="6">
    <w:p w:rsidR="00000000" w:rsidDel="00000000" w:rsidP="00000000" w:rsidRDefault="00000000" w:rsidRPr="00000000" w14:paraId="0000006C">
      <w:pPr>
        <w:spacing w:line="240" w:lineRule="auto"/>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01010"/>
          <w:sz w:val="20"/>
          <w:szCs w:val="20"/>
          <w:rtl w:val="0"/>
        </w:rPr>
        <w:t xml:space="preserve">“CIDCA issues Measures for the Administration of Foreign Aid draft,” China Aid Blog, November 20, 2018, http://china-aid-blog.com/2018/11/20/cidca-issues-measures-for-the-administration-of-foreign-aid-draft/.</w:t>
      </w:r>
      <w:r w:rsidDel="00000000" w:rsidR="00000000" w:rsidRPr="00000000">
        <w:rPr>
          <w:rtl w:val="0"/>
        </w:rPr>
      </w:r>
    </w:p>
  </w:footnote>
  <w:footnote w:id="10">
    <w:p w:rsidR="00000000" w:rsidDel="00000000" w:rsidP="00000000" w:rsidRDefault="00000000" w:rsidRPr="00000000" w14:paraId="0000006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Zheng, </w:t>
      </w:r>
      <w:r w:rsidDel="00000000" w:rsidR="00000000" w:rsidRPr="00000000">
        <w:rPr>
          <w:i w:val="1"/>
          <w:sz w:val="20"/>
          <w:szCs w:val="20"/>
          <w:rtl w:val="0"/>
        </w:rPr>
        <w:t xml:space="preserve">Globalization</w:t>
      </w:r>
      <w:r w:rsidDel="00000000" w:rsidR="00000000" w:rsidRPr="00000000">
        <w:rPr>
          <w:sz w:val="20"/>
          <w:szCs w:val="20"/>
          <w:rtl w:val="0"/>
        </w:rPr>
        <w:t xml:space="preserve">, p44.</w:t>
      </w:r>
    </w:p>
  </w:footnote>
  <w:footnote w:id="11">
    <w:p w:rsidR="00000000" w:rsidDel="00000000" w:rsidP="00000000" w:rsidRDefault="00000000" w:rsidRPr="00000000" w14:paraId="0000006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China in Focus: Lessons and Challenges, OECD, Paris. http://www.oecd.org/china, htttp://</w:t>
      </w:r>
      <w:hyperlink r:id="rId6">
        <w:r w:rsidDel="00000000" w:rsidR="00000000" w:rsidRPr="00000000">
          <w:rPr>
            <w:color w:val="1155cc"/>
            <w:sz w:val="20"/>
            <w:szCs w:val="20"/>
            <w:u w:val="single"/>
            <w:rtl w:val="0"/>
          </w:rPr>
          <w:t xml:space="preserve">www.oecdchina.org</w:t>
        </w:r>
      </w:hyperlink>
      <w:r w:rsidDel="00000000" w:rsidR="00000000" w:rsidRPr="00000000">
        <w:rPr>
          <w:sz w:val="20"/>
          <w:szCs w:val="20"/>
          <w:rtl w:val="0"/>
        </w:rPr>
        <w:t xml:space="preserve"> accessed 14/10/2022.</w:t>
      </w:r>
    </w:p>
  </w:footnote>
  <w:footnote w:id="7">
    <w:p w:rsidR="00000000" w:rsidDel="00000000" w:rsidP="00000000" w:rsidRDefault="00000000" w:rsidRPr="00000000" w14:paraId="0000006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Fanny, M. Cheung, Ying-yi, Hong Eds. Regional Connection Under The Belt and Road Initiative: </w:t>
      </w:r>
      <w:r w:rsidDel="00000000" w:rsidR="00000000" w:rsidRPr="00000000">
        <w:rPr>
          <w:i w:val="1"/>
          <w:sz w:val="20"/>
          <w:szCs w:val="20"/>
          <w:rtl w:val="0"/>
        </w:rPr>
        <w:t xml:space="preserve">The Prospects for economic and Financial Cooperation </w:t>
      </w:r>
      <w:r w:rsidDel="00000000" w:rsidR="00000000" w:rsidRPr="00000000">
        <w:rPr>
          <w:sz w:val="20"/>
          <w:szCs w:val="20"/>
          <w:rtl w:val="0"/>
        </w:rPr>
        <w:t xml:space="preserve">, (Abingdon: Routledge, 2019)</w:t>
      </w:r>
    </w:p>
  </w:footnote>
  <w:footnote w:id="9">
    <w:p w:rsidR="00000000" w:rsidDel="00000000" w:rsidP="00000000" w:rsidRDefault="00000000" w:rsidRPr="00000000" w14:paraId="0000007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Yu Cheng, “ Public Opinions on the Belt and Road Initiative: A cross-cultural study”, </w:t>
      </w:r>
      <w:r w:rsidDel="00000000" w:rsidR="00000000" w:rsidRPr="00000000">
        <w:rPr>
          <w:i w:val="1"/>
          <w:sz w:val="20"/>
          <w:szCs w:val="20"/>
          <w:rtl w:val="0"/>
        </w:rPr>
        <w:t xml:space="preserve">in The Belt and Road Initiative in the Global Arena Chinese and European Perspectives eds. </w:t>
      </w:r>
      <w:r w:rsidDel="00000000" w:rsidR="00000000" w:rsidRPr="00000000">
        <w:rPr>
          <w:sz w:val="20"/>
          <w:szCs w:val="20"/>
          <w:rtl w:val="0"/>
        </w:rPr>
        <w:t xml:space="preserve">Yu cheng Lilei Sang eral (Singapore: Palgrove Macmillan,2018), p1</w:t>
      </w:r>
    </w:p>
  </w:footnote>
  <w:footnote w:id="8">
    <w:p w:rsidR="00000000" w:rsidDel="00000000" w:rsidP="00000000" w:rsidRDefault="00000000" w:rsidRPr="00000000" w14:paraId="00000071">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Sila, Kulalsiz “ Financial integration via Belt and Road Initiative: China- Turkey cooperation,” </w:t>
      </w:r>
      <w:r w:rsidDel="00000000" w:rsidR="00000000" w:rsidRPr="00000000">
        <w:rPr>
          <w:i w:val="1"/>
          <w:sz w:val="20"/>
          <w:szCs w:val="20"/>
          <w:rtl w:val="0"/>
        </w:rPr>
        <w:t xml:space="preserve">Global Journal of emerging market economies </w:t>
      </w:r>
      <w:r w:rsidDel="00000000" w:rsidR="00000000" w:rsidRPr="00000000">
        <w:rPr>
          <w:sz w:val="20"/>
          <w:szCs w:val="20"/>
          <w:rtl w:val="0"/>
        </w:rPr>
        <w:t xml:space="preserve">11(1-2, 2019 pp48- 64)</w:t>
      </w:r>
      <w:r w:rsidDel="00000000" w:rsidR="00000000" w:rsidRPr="00000000">
        <w:rPr>
          <w:i w:val="1"/>
          <w:sz w:val="20"/>
          <w:szCs w:val="20"/>
          <w:rtl w:val="0"/>
        </w:rPr>
        <w:t xml:space="preserve"> </w:t>
      </w:r>
      <w:r w:rsidDel="00000000" w:rsidR="00000000" w:rsidRPr="00000000">
        <w:rPr>
          <w:sz w:val="20"/>
          <w:szCs w:val="20"/>
          <w:rtl w:val="0"/>
        </w:rPr>
        <w:t xml:space="preserve">p51.</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csis.org/analysis/chinas-belt-road-initiative-must-become-strategy#:~:text=Since%20its%20birth%20in%202013,these%20is%20a%20worthwhile%20objective" TargetMode="External"/><Relationship Id="rId10" Type="http://schemas.openxmlformats.org/officeDocument/2006/relationships/hyperlink" Target="http://www.oecdchina.org" TargetMode="External"/><Relationship Id="rId13" Type="http://schemas.openxmlformats.org/officeDocument/2006/relationships/hyperlink" Target="http://en.uniview.com/News/News/201809/804999_169683_0.htm" TargetMode="External"/><Relationship Id="rId12" Type="http://schemas.openxmlformats.org/officeDocument/2006/relationships/hyperlink" Target="https://www.chathamhouse.org/2021/09/what-chinas-belt-and-road-initiative-bri"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google.co.uk/books/edition/%E4%B8%80%E5%B8%A6%E4%B8%80%E8%B7%AF_%E6%90%BA%E6%89%8B%E9%9D%9E%E6%B4%B2%E5%85%B1%E5%90%8C%E5%8F%91%E5%B1%95_Th/jmJgEAAAQBAJ?hl=en&amp;gbpv=1&amp;dq=high-speed+railway+between+Nairobi+and+Mombasa+Chinese+funding&amp;pg=PT87&amp;printsec=frontcover" TargetMode="External"/><Relationship Id="rId14" Type="http://schemas.openxmlformats.org/officeDocument/2006/relationships/hyperlink" Target="https://doi.org/10.1787/bus_fin_out-2018-6-en"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en.wikipedia.org/wiki/Cultural_exchange" TargetMode="External"/><Relationship Id="rId8" Type="http://schemas.openxmlformats.org/officeDocument/2006/relationships/hyperlink" Target="https://en.wikipedia.org/wiki/Talent_pool"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xinhuanet.com//english/2017-05/15/c_136285939.htm" TargetMode="External"/><Relationship Id="rId2" Type="http://schemas.openxmlformats.org/officeDocument/2006/relationships/hyperlink" Target="http://en.uniview.com/News/News/201809/804999_169683_0.htm" TargetMode="External"/><Relationship Id="rId3" Type="http://schemas.openxmlformats.org/officeDocument/2006/relationships/hyperlink" Target="https://www.chathamhouse.org/2021/09/what-chinas-belt-and-road-initiative-bri" TargetMode="External"/><Relationship Id="rId4" Type="http://schemas.openxmlformats.org/officeDocument/2006/relationships/hyperlink" Target="https://www.csis.org/analysis/chinas-belt-road-initiative-must-become-strategy#:~:text=Since%20its%20birth%20in%202013,these%20is%20a%20worthwhile%20objective" TargetMode="External"/><Relationship Id="rId5" Type="http://schemas.openxmlformats.org/officeDocument/2006/relationships/hyperlink" Target="https://doi.org/10.1787/bus_fin_out-2018-6-en" TargetMode="External"/><Relationship Id="rId6" Type="http://schemas.openxmlformats.org/officeDocument/2006/relationships/hyperlink" Target="http://www.oecdchin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