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0D72A0" w14:textId="77777777" w:rsidR="00BC4082" w:rsidRDefault="00BC4082">
      <w:pPr>
        <w:jc w:val="center"/>
        <w:rPr>
          <w:b/>
        </w:rPr>
      </w:pPr>
    </w:p>
    <w:p w14:paraId="55F31D98" w14:textId="77777777" w:rsidR="00BC4082" w:rsidRDefault="00BC4082">
      <w:pPr>
        <w:jc w:val="center"/>
        <w:rPr>
          <w:b/>
        </w:rPr>
      </w:pPr>
    </w:p>
    <w:p w14:paraId="6AC33645" w14:textId="77777777" w:rsidR="00BC4082" w:rsidRDefault="00BC4082">
      <w:pPr>
        <w:jc w:val="center"/>
        <w:rPr>
          <w:b/>
        </w:rPr>
      </w:pPr>
    </w:p>
    <w:p w14:paraId="5E05DE0A" w14:textId="77777777" w:rsidR="00BC4082" w:rsidRDefault="00BC4082">
      <w:pPr>
        <w:jc w:val="center"/>
        <w:rPr>
          <w:b/>
        </w:rPr>
      </w:pPr>
    </w:p>
    <w:p w14:paraId="222411D5" w14:textId="77777777" w:rsidR="00BC4082" w:rsidRDefault="00BC4082">
      <w:pPr>
        <w:jc w:val="center"/>
        <w:rPr>
          <w:b/>
        </w:rPr>
      </w:pPr>
    </w:p>
    <w:p w14:paraId="5CCCD6F1" w14:textId="77777777" w:rsidR="00BC4082" w:rsidRDefault="00BC4082">
      <w:pPr>
        <w:jc w:val="center"/>
        <w:rPr>
          <w:b/>
        </w:rPr>
      </w:pPr>
    </w:p>
    <w:p w14:paraId="395ECF17" w14:textId="77777777" w:rsidR="00BC4082" w:rsidRDefault="00BC4082">
      <w:pPr>
        <w:jc w:val="center"/>
        <w:rPr>
          <w:b/>
        </w:rPr>
      </w:pPr>
    </w:p>
    <w:p w14:paraId="053B82A5" w14:textId="77777777" w:rsidR="00BC4082" w:rsidRDefault="00AB4EDB">
      <w:pPr>
        <w:jc w:val="center"/>
        <w:rPr>
          <w:b/>
          <w:sz w:val="24"/>
          <w:szCs w:val="24"/>
        </w:rPr>
      </w:pPr>
      <w:r>
        <w:rPr>
          <w:b/>
          <w:sz w:val="24"/>
          <w:szCs w:val="24"/>
        </w:rPr>
        <w:t>LCBB4006_BIRM</w:t>
      </w:r>
    </w:p>
    <w:p w14:paraId="570FACE3" w14:textId="77777777" w:rsidR="00BC4082" w:rsidRDefault="00AB4EDB">
      <w:pPr>
        <w:jc w:val="center"/>
        <w:rPr>
          <w:b/>
          <w:sz w:val="24"/>
          <w:szCs w:val="24"/>
        </w:rPr>
      </w:pPr>
      <w:r>
        <w:rPr>
          <w:b/>
          <w:sz w:val="24"/>
          <w:szCs w:val="24"/>
        </w:rPr>
        <w:t>Academic Skills</w:t>
      </w:r>
    </w:p>
    <w:p w14:paraId="0F685C1B" w14:textId="77777777" w:rsidR="00BC4082" w:rsidRDefault="00AB4EDB">
      <w:pPr>
        <w:jc w:val="center"/>
        <w:rPr>
          <w:b/>
          <w:sz w:val="24"/>
          <w:szCs w:val="24"/>
        </w:rPr>
      </w:pPr>
      <w:r>
        <w:rPr>
          <w:b/>
          <w:sz w:val="24"/>
          <w:szCs w:val="24"/>
        </w:rPr>
        <w:t>Component 2 - Individual Report</w:t>
      </w:r>
    </w:p>
    <w:p w14:paraId="31A230E8" w14:textId="77777777" w:rsidR="00BC4082" w:rsidRDefault="00AB4EDB">
      <w:pPr>
        <w:jc w:val="center"/>
        <w:rPr>
          <w:b/>
          <w:sz w:val="24"/>
          <w:szCs w:val="24"/>
        </w:rPr>
      </w:pPr>
      <w:r>
        <w:rPr>
          <w:b/>
          <w:sz w:val="24"/>
          <w:szCs w:val="24"/>
        </w:rPr>
        <w:t xml:space="preserve">Submitted By: Mirela </w:t>
      </w:r>
      <w:proofErr w:type="spellStart"/>
      <w:r>
        <w:rPr>
          <w:b/>
          <w:sz w:val="24"/>
          <w:szCs w:val="24"/>
        </w:rPr>
        <w:t>Oprea</w:t>
      </w:r>
      <w:proofErr w:type="spellEnd"/>
    </w:p>
    <w:p w14:paraId="5167AA85" w14:textId="77777777" w:rsidR="00AB4EDB" w:rsidRDefault="00AB4EDB">
      <w:pPr>
        <w:jc w:val="center"/>
        <w:rPr>
          <w:b/>
          <w:sz w:val="24"/>
          <w:szCs w:val="24"/>
        </w:rPr>
      </w:pPr>
      <w:r>
        <w:rPr>
          <w:b/>
          <w:sz w:val="24"/>
          <w:szCs w:val="24"/>
        </w:rPr>
        <w:t>Student ID: 2107120</w:t>
      </w:r>
    </w:p>
    <w:p w14:paraId="1F3E136D" w14:textId="6C108E65" w:rsidR="00AB4EDB" w:rsidRDefault="00AB4EDB">
      <w:pPr>
        <w:jc w:val="center"/>
        <w:rPr>
          <w:b/>
          <w:sz w:val="24"/>
          <w:szCs w:val="24"/>
        </w:rPr>
      </w:pPr>
      <w:r>
        <w:rPr>
          <w:b/>
          <w:sz w:val="24"/>
          <w:szCs w:val="24"/>
        </w:rPr>
        <w:t>Lecturer : Yousuf Kamal</w:t>
      </w:r>
    </w:p>
    <w:p w14:paraId="363AF77E" w14:textId="11059BFE" w:rsidR="00BC4082" w:rsidRDefault="00AB4EDB">
      <w:pPr>
        <w:jc w:val="center"/>
        <w:rPr>
          <w:b/>
          <w:sz w:val="24"/>
          <w:szCs w:val="24"/>
        </w:rPr>
      </w:pPr>
      <w:r>
        <w:br w:type="page"/>
      </w:r>
    </w:p>
    <w:p w14:paraId="0F3573FE" w14:textId="77777777" w:rsidR="00BC4082" w:rsidRDefault="00AB4EDB">
      <w:pPr>
        <w:keepNext/>
        <w:keepLines/>
        <w:pBdr>
          <w:top w:val="nil"/>
          <w:left w:val="nil"/>
          <w:bottom w:val="nil"/>
          <w:right w:val="nil"/>
          <w:between w:val="nil"/>
        </w:pBdr>
        <w:spacing w:before="240" w:after="0"/>
        <w:rPr>
          <w:rFonts w:ascii="Calibri" w:eastAsia="Calibri" w:hAnsi="Calibri" w:cs="Calibri"/>
          <w:color w:val="2E75B5"/>
          <w:sz w:val="32"/>
          <w:szCs w:val="32"/>
        </w:rPr>
      </w:pPr>
      <w:r>
        <w:rPr>
          <w:rFonts w:ascii="Calibri" w:eastAsia="Calibri" w:hAnsi="Calibri" w:cs="Calibri"/>
          <w:color w:val="2E75B5"/>
          <w:sz w:val="32"/>
          <w:szCs w:val="32"/>
        </w:rPr>
        <w:lastRenderedPageBreak/>
        <w:t>Contents</w:t>
      </w:r>
    </w:p>
    <w:sdt>
      <w:sdtPr>
        <w:id w:val="-628469123"/>
        <w:docPartObj>
          <w:docPartGallery w:val="Table of Contents"/>
          <w:docPartUnique/>
        </w:docPartObj>
      </w:sdtPr>
      <w:sdtEndPr/>
      <w:sdtContent>
        <w:p w14:paraId="10AF9B3D" w14:textId="77777777" w:rsidR="00BC4082" w:rsidRDefault="00AB4EDB">
          <w:pPr>
            <w:pBdr>
              <w:top w:val="nil"/>
              <w:left w:val="nil"/>
              <w:bottom w:val="nil"/>
              <w:right w:val="nil"/>
              <w:between w:val="nil"/>
            </w:pBdr>
            <w:tabs>
              <w:tab w:val="right" w:leader="dot" w:pos="9350"/>
            </w:tabs>
            <w:spacing w:after="100"/>
            <w:rPr>
              <w:rFonts w:ascii="Calibri" w:eastAsia="Calibri" w:hAnsi="Calibri" w:cs="Calibri"/>
              <w:color w:val="000000"/>
            </w:rPr>
          </w:pPr>
          <w:r>
            <w:fldChar w:fldCharType="begin"/>
          </w:r>
          <w:r>
            <w:instrText xml:space="preserve"> TOC \h \u \z \t "Heading 1,1,Heading 2,2,Heading 3,3,"</w:instrText>
          </w:r>
          <w:r>
            <w:fldChar w:fldCharType="separate"/>
          </w:r>
          <w:hyperlink w:anchor="_gjdgxs">
            <w:r>
              <w:rPr>
                <w:color w:val="000000"/>
              </w:rPr>
              <w:t>Introduction</w:t>
            </w:r>
            <w:r>
              <w:rPr>
                <w:color w:val="000000"/>
              </w:rPr>
              <w:tab/>
              <w:t>4</w:t>
            </w:r>
          </w:hyperlink>
        </w:p>
        <w:p w14:paraId="3BE31CF9" w14:textId="77777777" w:rsidR="00BC4082" w:rsidRDefault="00AB4EDB">
          <w:pPr>
            <w:pBdr>
              <w:top w:val="nil"/>
              <w:left w:val="nil"/>
              <w:bottom w:val="nil"/>
              <w:right w:val="nil"/>
              <w:between w:val="nil"/>
            </w:pBdr>
            <w:tabs>
              <w:tab w:val="right" w:leader="dot" w:pos="9350"/>
            </w:tabs>
            <w:spacing w:after="100"/>
            <w:rPr>
              <w:rFonts w:ascii="Calibri" w:eastAsia="Calibri" w:hAnsi="Calibri" w:cs="Calibri"/>
              <w:color w:val="000000"/>
            </w:rPr>
          </w:pPr>
          <w:hyperlink w:anchor="_30j0zll">
            <w:r>
              <w:rPr>
                <w:color w:val="000000"/>
              </w:rPr>
              <w:t>Team Working</w:t>
            </w:r>
            <w:r>
              <w:rPr>
                <w:color w:val="000000"/>
              </w:rPr>
              <w:tab/>
              <w:t>4</w:t>
            </w:r>
          </w:hyperlink>
        </w:p>
        <w:p w14:paraId="12DB3D93" w14:textId="77777777" w:rsidR="00BC4082" w:rsidRDefault="00AB4EDB">
          <w:pPr>
            <w:pBdr>
              <w:top w:val="nil"/>
              <w:left w:val="nil"/>
              <w:bottom w:val="nil"/>
              <w:right w:val="nil"/>
              <w:between w:val="nil"/>
            </w:pBdr>
            <w:tabs>
              <w:tab w:val="right" w:leader="dot" w:pos="9350"/>
            </w:tabs>
            <w:spacing w:after="100"/>
            <w:ind w:left="220"/>
            <w:rPr>
              <w:rFonts w:ascii="Calibri" w:eastAsia="Calibri" w:hAnsi="Calibri" w:cs="Calibri"/>
              <w:color w:val="000000"/>
            </w:rPr>
          </w:pPr>
          <w:hyperlink w:anchor="_1fob9te">
            <w:r>
              <w:rPr>
                <w:color w:val="000000"/>
              </w:rPr>
              <w:t>Meaning of Team working</w:t>
            </w:r>
            <w:r>
              <w:rPr>
                <w:color w:val="000000"/>
              </w:rPr>
              <w:tab/>
              <w:t>5</w:t>
            </w:r>
          </w:hyperlink>
        </w:p>
        <w:p w14:paraId="7FD5DDF5" w14:textId="77777777" w:rsidR="00BC4082" w:rsidRDefault="00AB4EDB">
          <w:pPr>
            <w:pBdr>
              <w:top w:val="nil"/>
              <w:left w:val="nil"/>
              <w:bottom w:val="nil"/>
              <w:right w:val="nil"/>
              <w:between w:val="nil"/>
            </w:pBdr>
            <w:tabs>
              <w:tab w:val="right" w:leader="dot" w:pos="9350"/>
            </w:tabs>
            <w:spacing w:after="100"/>
            <w:ind w:left="220"/>
            <w:rPr>
              <w:rFonts w:ascii="Calibri" w:eastAsia="Calibri" w:hAnsi="Calibri" w:cs="Calibri"/>
              <w:color w:val="000000"/>
            </w:rPr>
          </w:pPr>
          <w:hyperlink w:anchor="_3znysh7">
            <w:r>
              <w:rPr>
                <w:color w:val="000000"/>
              </w:rPr>
              <w:t>Key Theories and Frameworks</w:t>
            </w:r>
            <w:r>
              <w:rPr>
                <w:color w:val="000000"/>
              </w:rPr>
              <w:tab/>
              <w:t>5</w:t>
            </w:r>
          </w:hyperlink>
        </w:p>
        <w:p w14:paraId="4AB0EAA0" w14:textId="77777777" w:rsidR="00BC4082" w:rsidRDefault="00AB4EDB">
          <w:pPr>
            <w:pBdr>
              <w:top w:val="nil"/>
              <w:left w:val="nil"/>
              <w:bottom w:val="nil"/>
              <w:right w:val="nil"/>
              <w:between w:val="nil"/>
            </w:pBdr>
            <w:tabs>
              <w:tab w:val="right" w:leader="dot" w:pos="9350"/>
            </w:tabs>
            <w:spacing w:after="100"/>
            <w:ind w:left="220"/>
            <w:rPr>
              <w:rFonts w:ascii="Calibri" w:eastAsia="Calibri" w:hAnsi="Calibri" w:cs="Calibri"/>
              <w:color w:val="000000"/>
            </w:rPr>
          </w:pPr>
          <w:hyperlink w:anchor="_2et92p0">
            <w:r>
              <w:rPr>
                <w:color w:val="000000"/>
              </w:rPr>
              <w:t>Importance of the Concept</w:t>
            </w:r>
            <w:r>
              <w:rPr>
                <w:color w:val="000000"/>
              </w:rPr>
              <w:tab/>
              <w:t>6</w:t>
            </w:r>
          </w:hyperlink>
        </w:p>
        <w:p w14:paraId="0025E840" w14:textId="77777777" w:rsidR="00BC4082" w:rsidRDefault="00AB4EDB">
          <w:pPr>
            <w:pBdr>
              <w:top w:val="nil"/>
              <w:left w:val="nil"/>
              <w:bottom w:val="nil"/>
              <w:right w:val="nil"/>
              <w:between w:val="nil"/>
            </w:pBdr>
            <w:tabs>
              <w:tab w:val="right" w:leader="dot" w:pos="9350"/>
            </w:tabs>
            <w:spacing w:after="100"/>
            <w:ind w:left="220"/>
            <w:rPr>
              <w:rFonts w:ascii="Calibri" w:eastAsia="Calibri" w:hAnsi="Calibri" w:cs="Calibri"/>
              <w:color w:val="000000"/>
            </w:rPr>
          </w:pPr>
          <w:hyperlink w:anchor="_tyjcwt">
            <w:r>
              <w:rPr>
                <w:color w:val="000000"/>
              </w:rPr>
              <w:t>Impact on University Student Performance</w:t>
            </w:r>
            <w:r>
              <w:rPr>
                <w:color w:val="000000"/>
              </w:rPr>
              <w:tab/>
              <w:t>6</w:t>
            </w:r>
          </w:hyperlink>
        </w:p>
        <w:p w14:paraId="494B96D9" w14:textId="77777777" w:rsidR="00BC4082" w:rsidRDefault="00AB4EDB">
          <w:pPr>
            <w:pBdr>
              <w:top w:val="nil"/>
              <w:left w:val="nil"/>
              <w:bottom w:val="nil"/>
              <w:right w:val="nil"/>
              <w:between w:val="nil"/>
            </w:pBdr>
            <w:tabs>
              <w:tab w:val="right" w:leader="dot" w:pos="9350"/>
            </w:tabs>
            <w:spacing w:after="100"/>
            <w:rPr>
              <w:rFonts w:ascii="Calibri" w:eastAsia="Calibri" w:hAnsi="Calibri" w:cs="Calibri"/>
              <w:color w:val="000000"/>
            </w:rPr>
          </w:pPr>
          <w:hyperlink w:anchor="_3dy6vkm">
            <w:r>
              <w:rPr>
                <w:color w:val="000000"/>
              </w:rPr>
              <w:t>Time Management</w:t>
            </w:r>
            <w:r>
              <w:rPr>
                <w:color w:val="000000"/>
              </w:rPr>
              <w:tab/>
              <w:t>7</w:t>
            </w:r>
          </w:hyperlink>
        </w:p>
        <w:p w14:paraId="73E6D421" w14:textId="77777777" w:rsidR="00BC4082" w:rsidRDefault="00AB4EDB">
          <w:pPr>
            <w:pBdr>
              <w:top w:val="nil"/>
              <w:left w:val="nil"/>
              <w:bottom w:val="nil"/>
              <w:right w:val="nil"/>
              <w:between w:val="nil"/>
            </w:pBdr>
            <w:tabs>
              <w:tab w:val="right" w:leader="dot" w:pos="9350"/>
            </w:tabs>
            <w:spacing w:after="100"/>
            <w:ind w:left="220"/>
            <w:rPr>
              <w:rFonts w:ascii="Calibri" w:eastAsia="Calibri" w:hAnsi="Calibri" w:cs="Calibri"/>
              <w:color w:val="000000"/>
            </w:rPr>
          </w:pPr>
          <w:hyperlink w:anchor="_1t3h5sf">
            <w:r>
              <w:rPr>
                <w:color w:val="000000"/>
              </w:rPr>
              <w:t xml:space="preserve">1. </w:t>
            </w:r>
            <w:r>
              <w:rPr>
                <w:color w:val="000000"/>
              </w:rPr>
              <w:t>Meaning of the Concept</w:t>
            </w:r>
            <w:r>
              <w:rPr>
                <w:color w:val="000000"/>
              </w:rPr>
              <w:tab/>
              <w:t>7</w:t>
            </w:r>
          </w:hyperlink>
        </w:p>
        <w:p w14:paraId="7964E148" w14:textId="77777777" w:rsidR="00BC4082" w:rsidRDefault="00AB4EDB">
          <w:pPr>
            <w:pBdr>
              <w:top w:val="nil"/>
              <w:left w:val="nil"/>
              <w:bottom w:val="nil"/>
              <w:right w:val="nil"/>
              <w:between w:val="nil"/>
            </w:pBdr>
            <w:tabs>
              <w:tab w:val="right" w:leader="dot" w:pos="9350"/>
            </w:tabs>
            <w:spacing w:after="100"/>
            <w:ind w:left="220"/>
            <w:rPr>
              <w:rFonts w:ascii="Calibri" w:eastAsia="Calibri" w:hAnsi="Calibri" w:cs="Calibri"/>
              <w:color w:val="000000"/>
            </w:rPr>
          </w:pPr>
          <w:hyperlink w:anchor="_4d34og8">
            <w:r>
              <w:rPr>
                <w:color w:val="000000"/>
              </w:rPr>
              <w:t>2. Key Theories and Frameworks</w:t>
            </w:r>
            <w:r>
              <w:rPr>
                <w:color w:val="000000"/>
              </w:rPr>
              <w:tab/>
              <w:t>7</w:t>
            </w:r>
          </w:hyperlink>
        </w:p>
        <w:p w14:paraId="2E238B8E" w14:textId="77777777" w:rsidR="00BC4082" w:rsidRDefault="00AB4EDB">
          <w:pPr>
            <w:pBdr>
              <w:top w:val="nil"/>
              <w:left w:val="nil"/>
              <w:bottom w:val="nil"/>
              <w:right w:val="nil"/>
              <w:between w:val="nil"/>
            </w:pBdr>
            <w:tabs>
              <w:tab w:val="right" w:leader="dot" w:pos="9350"/>
            </w:tabs>
            <w:spacing w:after="100"/>
            <w:ind w:left="440"/>
            <w:rPr>
              <w:rFonts w:ascii="Calibri" w:eastAsia="Calibri" w:hAnsi="Calibri" w:cs="Calibri"/>
              <w:color w:val="000000"/>
            </w:rPr>
          </w:pPr>
          <w:hyperlink w:anchor="_2s8eyo1">
            <w:r>
              <w:rPr>
                <w:color w:val="000000"/>
              </w:rPr>
              <w:t>2.1 Eisenhower Matrix:</w:t>
            </w:r>
            <w:r>
              <w:rPr>
                <w:color w:val="000000"/>
              </w:rPr>
              <w:tab/>
              <w:t>7</w:t>
            </w:r>
          </w:hyperlink>
        </w:p>
        <w:p w14:paraId="24AD9EEE" w14:textId="77777777" w:rsidR="00BC4082" w:rsidRDefault="00AB4EDB">
          <w:pPr>
            <w:pBdr>
              <w:top w:val="nil"/>
              <w:left w:val="nil"/>
              <w:bottom w:val="nil"/>
              <w:right w:val="nil"/>
              <w:between w:val="nil"/>
            </w:pBdr>
            <w:tabs>
              <w:tab w:val="right" w:leader="dot" w:pos="9350"/>
            </w:tabs>
            <w:spacing w:after="100"/>
            <w:ind w:left="440"/>
            <w:rPr>
              <w:rFonts w:ascii="Calibri" w:eastAsia="Calibri" w:hAnsi="Calibri" w:cs="Calibri"/>
              <w:color w:val="000000"/>
            </w:rPr>
          </w:pPr>
          <w:hyperlink w:anchor="_17dp8vu">
            <w:r>
              <w:rPr>
                <w:color w:val="000000"/>
              </w:rPr>
              <w:t>2.2 Pomodoro Technique:</w:t>
            </w:r>
            <w:r>
              <w:rPr>
                <w:color w:val="000000"/>
              </w:rPr>
              <w:tab/>
              <w:t>8</w:t>
            </w:r>
          </w:hyperlink>
        </w:p>
        <w:p w14:paraId="33B6C9DB" w14:textId="77777777" w:rsidR="00BC4082" w:rsidRDefault="00AB4EDB">
          <w:pPr>
            <w:pBdr>
              <w:top w:val="nil"/>
              <w:left w:val="nil"/>
              <w:bottom w:val="nil"/>
              <w:right w:val="nil"/>
              <w:between w:val="nil"/>
            </w:pBdr>
            <w:tabs>
              <w:tab w:val="right" w:leader="dot" w:pos="9350"/>
            </w:tabs>
            <w:spacing w:after="100"/>
            <w:ind w:left="220"/>
            <w:rPr>
              <w:rFonts w:ascii="Calibri" w:eastAsia="Calibri" w:hAnsi="Calibri" w:cs="Calibri"/>
              <w:color w:val="000000"/>
            </w:rPr>
          </w:pPr>
          <w:hyperlink w:anchor="_3rdcrjn">
            <w:r>
              <w:rPr>
                <w:color w:val="000000"/>
              </w:rPr>
              <w:t>3. Importance of the Concept</w:t>
            </w:r>
            <w:r>
              <w:rPr>
                <w:color w:val="000000"/>
              </w:rPr>
              <w:tab/>
              <w:t>8</w:t>
            </w:r>
          </w:hyperlink>
        </w:p>
        <w:p w14:paraId="066AB5A5" w14:textId="77777777" w:rsidR="00BC4082" w:rsidRDefault="00AB4EDB">
          <w:pPr>
            <w:pBdr>
              <w:top w:val="nil"/>
              <w:left w:val="nil"/>
              <w:bottom w:val="nil"/>
              <w:right w:val="nil"/>
              <w:between w:val="nil"/>
            </w:pBdr>
            <w:tabs>
              <w:tab w:val="right" w:leader="dot" w:pos="9350"/>
            </w:tabs>
            <w:spacing w:after="100"/>
            <w:ind w:left="440"/>
            <w:rPr>
              <w:rFonts w:ascii="Calibri" w:eastAsia="Calibri" w:hAnsi="Calibri" w:cs="Calibri"/>
              <w:color w:val="000000"/>
            </w:rPr>
          </w:pPr>
          <w:hyperlink w:anchor="_26in1rg">
            <w:r>
              <w:rPr>
                <w:color w:val="000000"/>
              </w:rPr>
              <w:t>3.1 Meeting Deadlines:</w:t>
            </w:r>
            <w:r>
              <w:rPr>
                <w:color w:val="000000"/>
              </w:rPr>
              <w:tab/>
              <w:t>9</w:t>
            </w:r>
          </w:hyperlink>
        </w:p>
        <w:p w14:paraId="46C741AC" w14:textId="77777777" w:rsidR="00BC4082" w:rsidRDefault="00AB4EDB">
          <w:pPr>
            <w:pBdr>
              <w:top w:val="nil"/>
              <w:left w:val="nil"/>
              <w:bottom w:val="nil"/>
              <w:right w:val="nil"/>
              <w:between w:val="nil"/>
            </w:pBdr>
            <w:tabs>
              <w:tab w:val="right" w:leader="dot" w:pos="9350"/>
            </w:tabs>
            <w:spacing w:after="100"/>
            <w:ind w:left="440"/>
            <w:rPr>
              <w:rFonts w:ascii="Calibri" w:eastAsia="Calibri" w:hAnsi="Calibri" w:cs="Calibri"/>
              <w:color w:val="000000"/>
            </w:rPr>
          </w:pPr>
          <w:hyperlink w:anchor="_lnxbz9">
            <w:r>
              <w:rPr>
                <w:color w:val="000000"/>
              </w:rPr>
              <w:t>3.2 Increased Productivity:</w:t>
            </w:r>
            <w:r>
              <w:rPr>
                <w:color w:val="000000"/>
              </w:rPr>
              <w:tab/>
              <w:t>9</w:t>
            </w:r>
          </w:hyperlink>
        </w:p>
        <w:p w14:paraId="652F4F4E" w14:textId="77777777" w:rsidR="00BC4082" w:rsidRDefault="00AB4EDB">
          <w:pPr>
            <w:pBdr>
              <w:top w:val="nil"/>
              <w:left w:val="nil"/>
              <w:bottom w:val="nil"/>
              <w:right w:val="nil"/>
              <w:between w:val="nil"/>
            </w:pBdr>
            <w:tabs>
              <w:tab w:val="right" w:leader="dot" w:pos="9350"/>
            </w:tabs>
            <w:spacing w:after="100"/>
            <w:ind w:left="440"/>
            <w:rPr>
              <w:rFonts w:ascii="Calibri" w:eastAsia="Calibri" w:hAnsi="Calibri" w:cs="Calibri"/>
              <w:color w:val="000000"/>
            </w:rPr>
          </w:pPr>
          <w:hyperlink w:anchor="_35nkun2">
            <w:r>
              <w:rPr>
                <w:color w:val="000000"/>
              </w:rPr>
              <w:t>3.3 Stress Reduction:</w:t>
            </w:r>
            <w:r>
              <w:rPr>
                <w:color w:val="000000"/>
              </w:rPr>
              <w:tab/>
              <w:t>9</w:t>
            </w:r>
          </w:hyperlink>
        </w:p>
        <w:p w14:paraId="63024BC9" w14:textId="77777777" w:rsidR="00BC4082" w:rsidRDefault="00AB4EDB">
          <w:pPr>
            <w:pBdr>
              <w:top w:val="nil"/>
              <w:left w:val="nil"/>
              <w:bottom w:val="nil"/>
              <w:right w:val="nil"/>
              <w:between w:val="nil"/>
            </w:pBdr>
            <w:tabs>
              <w:tab w:val="right" w:leader="dot" w:pos="9350"/>
            </w:tabs>
            <w:spacing w:after="100"/>
            <w:ind w:left="440"/>
            <w:rPr>
              <w:rFonts w:ascii="Calibri" w:eastAsia="Calibri" w:hAnsi="Calibri" w:cs="Calibri"/>
              <w:color w:val="000000"/>
            </w:rPr>
          </w:pPr>
          <w:hyperlink w:anchor="_1ksv4uv">
            <w:r>
              <w:rPr>
                <w:color w:val="000000"/>
              </w:rPr>
              <w:t>3.4 Balanced Lifestyle:</w:t>
            </w:r>
            <w:r>
              <w:rPr>
                <w:color w:val="000000"/>
              </w:rPr>
              <w:tab/>
              <w:t>9</w:t>
            </w:r>
          </w:hyperlink>
        </w:p>
        <w:p w14:paraId="6A223FCC" w14:textId="77777777" w:rsidR="00BC4082" w:rsidRDefault="00AB4EDB">
          <w:pPr>
            <w:pBdr>
              <w:top w:val="nil"/>
              <w:left w:val="nil"/>
              <w:bottom w:val="nil"/>
              <w:right w:val="nil"/>
              <w:between w:val="nil"/>
            </w:pBdr>
            <w:tabs>
              <w:tab w:val="right" w:leader="dot" w:pos="9350"/>
            </w:tabs>
            <w:spacing w:after="100"/>
            <w:ind w:left="220"/>
            <w:rPr>
              <w:rFonts w:ascii="Calibri" w:eastAsia="Calibri" w:hAnsi="Calibri" w:cs="Calibri"/>
              <w:color w:val="000000"/>
            </w:rPr>
          </w:pPr>
          <w:hyperlink w:anchor="_44sinio">
            <w:r>
              <w:rPr>
                <w:color w:val="000000"/>
              </w:rPr>
              <w:t xml:space="preserve">4. Impact on </w:t>
            </w:r>
            <w:r>
              <w:rPr>
                <w:color w:val="000000"/>
              </w:rPr>
              <w:t>University Student Performance</w:t>
            </w:r>
            <w:r>
              <w:rPr>
                <w:color w:val="000000"/>
              </w:rPr>
              <w:tab/>
              <w:t>9</w:t>
            </w:r>
          </w:hyperlink>
        </w:p>
        <w:p w14:paraId="3EF676E3" w14:textId="77777777" w:rsidR="00BC4082" w:rsidRDefault="00AB4EDB">
          <w:pPr>
            <w:pBdr>
              <w:top w:val="nil"/>
              <w:left w:val="nil"/>
              <w:bottom w:val="nil"/>
              <w:right w:val="nil"/>
              <w:between w:val="nil"/>
            </w:pBdr>
            <w:tabs>
              <w:tab w:val="right" w:leader="dot" w:pos="9350"/>
            </w:tabs>
            <w:spacing w:after="100"/>
            <w:ind w:left="440"/>
            <w:rPr>
              <w:rFonts w:ascii="Calibri" w:eastAsia="Calibri" w:hAnsi="Calibri" w:cs="Calibri"/>
              <w:color w:val="000000"/>
            </w:rPr>
          </w:pPr>
          <w:hyperlink w:anchor="_2jxsxqh">
            <w:r>
              <w:rPr>
                <w:color w:val="000000"/>
              </w:rPr>
              <w:t>4.1 Academic Success:</w:t>
            </w:r>
            <w:r>
              <w:rPr>
                <w:color w:val="000000"/>
              </w:rPr>
              <w:tab/>
              <w:t>9</w:t>
            </w:r>
          </w:hyperlink>
        </w:p>
        <w:p w14:paraId="103BAD06" w14:textId="77777777" w:rsidR="00BC4082" w:rsidRDefault="00AB4EDB">
          <w:pPr>
            <w:pBdr>
              <w:top w:val="nil"/>
              <w:left w:val="nil"/>
              <w:bottom w:val="nil"/>
              <w:right w:val="nil"/>
              <w:between w:val="nil"/>
            </w:pBdr>
            <w:tabs>
              <w:tab w:val="right" w:leader="dot" w:pos="9350"/>
            </w:tabs>
            <w:spacing w:after="100"/>
            <w:ind w:left="440"/>
            <w:rPr>
              <w:rFonts w:ascii="Calibri" w:eastAsia="Calibri" w:hAnsi="Calibri" w:cs="Calibri"/>
              <w:color w:val="000000"/>
            </w:rPr>
          </w:pPr>
          <w:hyperlink w:anchor="_z337ya">
            <w:r>
              <w:rPr>
                <w:color w:val="000000"/>
              </w:rPr>
              <w:t>4.2 Efficient Task Completion:</w:t>
            </w:r>
            <w:r>
              <w:rPr>
                <w:color w:val="000000"/>
              </w:rPr>
              <w:tab/>
              <w:t>9</w:t>
            </w:r>
          </w:hyperlink>
        </w:p>
        <w:p w14:paraId="5C696864" w14:textId="77777777" w:rsidR="00BC4082" w:rsidRDefault="00AB4EDB">
          <w:pPr>
            <w:pBdr>
              <w:top w:val="nil"/>
              <w:left w:val="nil"/>
              <w:bottom w:val="nil"/>
              <w:right w:val="nil"/>
              <w:between w:val="nil"/>
            </w:pBdr>
            <w:tabs>
              <w:tab w:val="right" w:leader="dot" w:pos="9350"/>
            </w:tabs>
            <w:spacing w:after="100"/>
            <w:ind w:left="440"/>
            <w:rPr>
              <w:rFonts w:ascii="Calibri" w:eastAsia="Calibri" w:hAnsi="Calibri" w:cs="Calibri"/>
              <w:color w:val="000000"/>
            </w:rPr>
          </w:pPr>
          <w:hyperlink w:anchor="_3j2qqm3">
            <w:r>
              <w:rPr>
                <w:color w:val="000000"/>
              </w:rPr>
              <w:t>4.3 Improved Focus and Concentration:</w:t>
            </w:r>
            <w:r>
              <w:rPr>
                <w:color w:val="000000"/>
              </w:rPr>
              <w:tab/>
              <w:t>9</w:t>
            </w:r>
          </w:hyperlink>
        </w:p>
        <w:p w14:paraId="52D69A6B" w14:textId="77777777" w:rsidR="00BC4082" w:rsidRDefault="00AB4EDB">
          <w:pPr>
            <w:pBdr>
              <w:top w:val="nil"/>
              <w:left w:val="nil"/>
              <w:bottom w:val="nil"/>
              <w:right w:val="nil"/>
              <w:between w:val="nil"/>
            </w:pBdr>
            <w:tabs>
              <w:tab w:val="right" w:leader="dot" w:pos="9350"/>
            </w:tabs>
            <w:spacing w:after="100"/>
            <w:ind w:left="440"/>
            <w:rPr>
              <w:rFonts w:ascii="Calibri" w:eastAsia="Calibri" w:hAnsi="Calibri" w:cs="Calibri"/>
              <w:color w:val="000000"/>
            </w:rPr>
          </w:pPr>
          <w:hyperlink w:anchor="_1y810tw">
            <w:r>
              <w:rPr>
                <w:color w:val="000000"/>
              </w:rPr>
              <w:t>4.4 Balancing Multiple Commitments:</w:t>
            </w:r>
            <w:r>
              <w:rPr>
                <w:color w:val="000000"/>
              </w:rPr>
              <w:tab/>
              <w:t>10</w:t>
            </w:r>
          </w:hyperlink>
        </w:p>
        <w:p w14:paraId="0DEEEFC3" w14:textId="77777777" w:rsidR="00BC4082" w:rsidRDefault="00AB4EDB">
          <w:pPr>
            <w:pBdr>
              <w:top w:val="nil"/>
              <w:left w:val="nil"/>
              <w:bottom w:val="nil"/>
              <w:right w:val="nil"/>
              <w:between w:val="nil"/>
            </w:pBdr>
            <w:tabs>
              <w:tab w:val="right" w:leader="dot" w:pos="9350"/>
            </w:tabs>
            <w:spacing w:after="100"/>
            <w:ind w:left="220"/>
            <w:rPr>
              <w:rFonts w:ascii="Calibri" w:eastAsia="Calibri" w:hAnsi="Calibri" w:cs="Calibri"/>
              <w:color w:val="000000"/>
            </w:rPr>
          </w:pPr>
          <w:hyperlink w:anchor="_4i7ojhp">
            <w:r>
              <w:rPr>
                <w:color w:val="000000"/>
              </w:rPr>
              <w:t>Examples of time management in action for university students:</w:t>
            </w:r>
            <w:r>
              <w:rPr>
                <w:color w:val="000000"/>
              </w:rPr>
              <w:tab/>
              <w:t>10</w:t>
            </w:r>
          </w:hyperlink>
        </w:p>
        <w:p w14:paraId="2270CD1B" w14:textId="77777777" w:rsidR="00BC4082" w:rsidRDefault="00AB4EDB">
          <w:pPr>
            <w:pBdr>
              <w:top w:val="nil"/>
              <w:left w:val="nil"/>
              <w:bottom w:val="nil"/>
              <w:right w:val="nil"/>
              <w:between w:val="nil"/>
            </w:pBdr>
            <w:tabs>
              <w:tab w:val="right" w:leader="dot" w:pos="9350"/>
            </w:tabs>
            <w:spacing w:after="100"/>
            <w:rPr>
              <w:rFonts w:ascii="Calibri" w:eastAsia="Calibri" w:hAnsi="Calibri" w:cs="Calibri"/>
              <w:color w:val="000000"/>
            </w:rPr>
          </w:pPr>
          <w:hyperlink w:anchor="_2xcytpi">
            <w:r>
              <w:rPr>
                <w:color w:val="000000"/>
              </w:rPr>
              <w:t>Conclusion</w:t>
            </w:r>
            <w:r>
              <w:rPr>
                <w:color w:val="000000"/>
              </w:rPr>
              <w:tab/>
              <w:t>10</w:t>
            </w:r>
          </w:hyperlink>
        </w:p>
        <w:p w14:paraId="5C79404D" w14:textId="77777777" w:rsidR="00BC4082" w:rsidRDefault="00AB4EDB">
          <w:pPr>
            <w:pBdr>
              <w:top w:val="nil"/>
              <w:left w:val="nil"/>
              <w:bottom w:val="nil"/>
              <w:right w:val="nil"/>
              <w:between w:val="nil"/>
            </w:pBdr>
            <w:tabs>
              <w:tab w:val="right" w:leader="dot" w:pos="9350"/>
            </w:tabs>
            <w:spacing w:after="100"/>
            <w:rPr>
              <w:rFonts w:ascii="Calibri" w:eastAsia="Calibri" w:hAnsi="Calibri" w:cs="Calibri"/>
              <w:color w:val="000000"/>
            </w:rPr>
          </w:pPr>
          <w:hyperlink w:anchor="_1ci93xb">
            <w:r>
              <w:rPr>
                <w:color w:val="000000"/>
              </w:rPr>
              <w:t>Reflection using Kolb</w:t>
            </w:r>
            <w:r>
              <w:rPr>
                <w:color w:val="000000"/>
              </w:rPr>
              <w:t>’s model</w:t>
            </w:r>
            <w:r>
              <w:rPr>
                <w:color w:val="000000"/>
              </w:rPr>
              <w:tab/>
              <w:t>11</w:t>
            </w:r>
          </w:hyperlink>
        </w:p>
        <w:p w14:paraId="32A4AC5B" w14:textId="77777777" w:rsidR="00BC4082" w:rsidRDefault="00AB4EDB">
          <w:pPr>
            <w:pBdr>
              <w:top w:val="nil"/>
              <w:left w:val="nil"/>
              <w:bottom w:val="nil"/>
              <w:right w:val="nil"/>
              <w:between w:val="nil"/>
            </w:pBdr>
            <w:tabs>
              <w:tab w:val="right" w:leader="dot" w:pos="9350"/>
            </w:tabs>
            <w:spacing w:after="100"/>
            <w:ind w:left="220"/>
            <w:rPr>
              <w:rFonts w:ascii="Calibri" w:eastAsia="Calibri" w:hAnsi="Calibri" w:cs="Calibri"/>
              <w:color w:val="000000"/>
            </w:rPr>
          </w:pPr>
          <w:hyperlink w:anchor="_3whwml4">
            <w:r>
              <w:rPr>
                <w:color w:val="000000"/>
              </w:rPr>
              <w:t>1. Concrete Experience:</w:t>
            </w:r>
            <w:r>
              <w:rPr>
                <w:color w:val="000000"/>
              </w:rPr>
              <w:tab/>
              <w:t>11</w:t>
            </w:r>
          </w:hyperlink>
        </w:p>
        <w:p w14:paraId="7274E57D" w14:textId="77777777" w:rsidR="00BC4082" w:rsidRDefault="00AB4EDB">
          <w:pPr>
            <w:pBdr>
              <w:top w:val="nil"/>
              <w:left w:val="nil"/>
              <w:bottom w:val="nil"/>
              <w:right w:val="nil"/>
              <w:between w:val="nil"/>
            </w:pBdr>
            <w:tabs>
              <w:tab w:val="right" w:leader="dot" w:pos="9350"/>
            </w:tabs>
            <w:spacing w:after="100"/>
            <w:ind w:left="220"/>
            <w:rPr>
              <w:rFonts w:ascii="Calibri" w:eastAsia="Calibri" w:hAnsi="Calibri" w:cs="Calibri"/>
              <w:color w:val="000000"/>
            </w:rPr>
          </w:pPr>
          <w:hyperlink w:anchor="_2bn6wsx">
            <w:r>
              <w:rPr>
                <w:color w:val="000000"/>
              </w:rPr>
              <w:t>2. Reflective Observation:</w:t>
            </w:r>
            <w:r>
              <w:rPr>
                <w:color w:val="000000"/>
              </w:rPr>
              <w:tab/>
              <w:t>12</w:t>
            </w:r>
          </w:hyperlink>
        </w:p>
        <w:p w14:paraId="0994E2BA" w14:textId="77777777" w:rsidR="00BC4082" w:rsidRDefault="00AB4EDB">
          <w:pPr>
            <w:pBdr>
              <w:top w:val="nil"/>
              <w:left w:val="nil"/>
              <w:bottom w:val="nil"/>
              <w:right w:val="nil"/>
              <w:between w:val="nil"/>
            </w:pBdr>
            <w:tabs>
              <w:tab w:val="right" w:leader="dot" w:pos="9350"/>
            </w:tabs>
            <w:spacing w:after="100"/>
            <w:ind w:left="220"/>
            <w:rPr>
              <w:rFonts w:ascii="Calibri" w:eastAsia="Calibri" w:hAnsi="Calibri" w:cs="Calibri"/>
              <w:color w:val="000000"/>
            </w:rPr>
          </w:pPr>
          <w:hyperlink w:anchor="_qsh70q">
            <w:r>
              <w:rPr>
                <w:color w:val="000000"/>
              </w:rPr>
              <w:t>3. Abstract Conceptualization:</w:t>
            </w:r>
            <w:r>
              <w:rPr>
                <w:color w:val="000000"/>
              </w:rPr>
              <w:tab/>
              <w:t>12</w:t>
            </w:r>
          </w:hyperlink>
        </w:p>
        <w:p w14:paraId="2FCAA5DB" w14:textId="77777777" w:rsidR="00BC4082" w:rsidRDefault="00AB4EDB">
          <w:pPr>
            <w:pBdr>
              <w:top w:val="nil"/>
              <w:left w:val="nil"/>
              <w:bottom w:val="nil"/>
              <w:right w:val="nil"/>
              <w:between w:val="nil"/>
            </w:pBdr>
            <w:tabs>
              <w:tab w:val="right" w:leader="dot" w:pos="9350"/>
            </w:tabs>
            <w:spacing w:after="100"/>
            <w:ind w:left="220"/>
            <w:rPr>
              <w:rFonts w:ascii="Calibri" w:eastAsia="Calibri" w:hAnsi="Calibri" w:cs="Calibri"/>
              <w:color w:val="000000"/>
            </w:rPr>
          </w:pPr>
          <w:hyperlink w:anchor="_3as4poj">
            <w:r>
              <w:rPr>
                <w:color w:val="000000"/>
              </w:rPr>
              <w:t>4. Active Experimentation:</w:t>
            </w:r>
            <w:r>
              <w:rPr>
                <w:color w:val="000000"/>
              </w:rPr>
              <w:tab/>
              <w:t>12</w:t>
            </w:r>
          </w:hyperlink>
        </w:p>
        <w:p w14:paraId="0C498373" w14:textId="77777777" w:rsidR="00BC4082" w:rsidRDefault="00AB4EDB">
          <w:pPr>
            <w:pBdr>
              <w:top w:val="nil"/>
              <w:left w:val="nil"/>
              <w:bottom w:val="nil"/>
              <w:right w:val="nil"/>
              <w:between w:val="nil"/>
            </w:pBdr>
            <w:tabs>
              <w:tab w:val="right" w:leader="dot" w:pos="9350"/>
            </w:tabs>
            <w:spacing w:after="100"/>
            <w:rPr>
              <w:rFonts w:ascii="Calibri" w:eastAsia="Calibri" w:hAnsi="Calibri" w:cs="Calibri"/>
              <w:color w:val="000000"/>
            </w:rPr>
          </w:pPr>
          <w:hyperlink w:anchor="_1pxezwc">
            <w:r>
              <w:rPr>
                <w:color w:val="000000"/>
              </w:rPr>
              <w:t>References</w:t>
            </w:r>
            <w:r>
              <w:rPr>
                <w:color w:val="000000"/>
              </w:rPr>
              <w:tab/>
              <w:t>14</w:t>
            </w:r>
          </w:hyperlink>
        </w:p>
        <w:p w14:paraId="7B4491CA" w14:textId="77777777" w:rsidR="00BC4082" w:rsidRDefault="00AB4EDB">
          <w:r>
            <w:fldChar w:fldCharType="end"/>
          </w:r>
        </w:p>
      </w:sdtContent>
    </w:sdt>
    <w:p w14:paraId="1099E95F" w14:textId="77777777" w:rsidR="00BC4082" w:rsidRDefault="00BC4082">
      <w:pPr>
        <w:pStyle w:val="Title"/>
      </w:pPr>
    </w:p>
    <w:p w14:paraId="7B9AA611" w14:textId="77777777" w:rsidR="00BC4082" w:rsidRDefault="00AB4EDB">
      <w:pPr>
        <w:rPr>
          <w:rFonts w:ascii="Calibri" w:eastAsia="Calibri" w:hAnsi="Calibri" w:cs="Calibri"/>
          <w:b/>
          <w:color w:val="1F4E79"/>
          <w:sz w:val="56"/>
          <w:szCs w:val="56"/>
          <w:u w:val="single"/>
        </w:rPr>
      </w:pPr>
      <w:r>
        <w:lastRenderedPageBreak/>
        <w:br w:type="page"/>
      </w:r>
    </w:p>
    <w:p w14:paraId="76E1E218" w14:textId="77777777" w:rsidR="00BC4082" w:rsidRDefault="00AB4EDB">
      <w:pPr>
        <w:pStyle w:val="Heading1"/>
      </w:pPr>
      <w:bookmarkStart w:id="0" w:name="_gjdgxs" w:colFirst="0" w:colLast="0"/>
      <w:bookmarkEnd w:id="0"/>
      <w:r>
        <w:lastRenderedPageBreak/>
        <w:t>Introduction</w:t>
      </w:r>
    </w:p>
    <w:p w14:paraId="52AB9FBD" w14:textId="77777777" w:rsidR="00BC4082" w:rsidRDefault="00BC4082"/>
    <w:p w14:paraId="1D1BFA97" w14:textId="77777777" w:rsidR="00BC4082" w:rsidRDefault="00AB4EDB">
      <w:r>
        <w:t>In today's ever-changing educational landscape, university students face a myriad of challenges that require not only academic knowledge but also strong interpersonal skills and effective time management (Rajesh &amp; Chandrasekaran, 2014). This report aims to</w:t>
      </w:r>
      <w:r>
        <w:t xml:space="preserve"> delve into two critical aspects of student success: team working and time management. By exploring these concepts, discussing relevant theories and frameworks, and highlighting their significance, we will shed light on how they profoundly impact the perfo</w:t>
      </w:r>
      <w:r>
        <w:t>rmance of university students.</w:t>
      </w:r>
    </w:p>
    <w:p w14:paraId="55694008" w14:textId="77777777" w:rsidR="00BC4082" w:rsidRDefault="00AB4EDB">
      <w:pPr>
        <w:rPr>
          <w:b/>
        </w:rPr>
      </w:pPr>
      <w:r>
        <w:t xml:space="preserve">Team working is all about collaboration, where individuals come together, pooling their diverse skills, knowledge, and perspectives to achieve common goals. It fosters cooperation, effective communication, and a shared sense </w:t>
      </w:r>
      <w:r>
        <w:t>of responsibility, leading to increased productivity and the exploration of innovative ideas (Bolman &amp; Terrence, 1992). Students can benefit from the strengths and visions of their peers, enhancing their learning experiences and expanding their perspective</w:t>
      </w:r>
      <w:r>
        <w:t>s, by working together as a team.</w:t>
      </w:r>
    </w:p>
    <w:p w14:paraId="41CA5031" w14:textId="77777777" w:rsidR="00BC4082" w:rsidRDefault="00AB4EDB">
      <w:r>
        <w:t xml:space="preserve">Time management, on the other hand, involves the organization and prioritization of tasks to optimize the use of available time. It encompasses setting clear goals, allocating time efficiently, and minimizing time-wasting </w:t>
      </w:r>
      <w:r>
        <w:t xml:space="preserve">activities. Effective time management empowers students to meet deadlines, reduce stress levels, and maintain a healthy balance between academic commitments and personal well-being (Mind Tools, 2022). By managing time effectively, students can ensure that </w:t>
      </w:r>
      <w:r>
        <w:t>they allocate sufficient attention to their studies while also enjoying a fulfilling university experience.</w:t>
      </w:r>
    </w:p>
    <w:p w14:paraId="0973471D" w14:textId="77777777" w:rsidR="00BC4082" w:rsidRDefault="00AB4EDB">
      <w:r>
        <w:t>In the second part of our report, we will use Kolb's Reflective Model to discuss the learning experience in the academic writing module. Kolb's mode</w:t>
      </w:r>
      <w:r>
        <w:t>l contains four stages: concrete experience, reflective observation, abstract conceptualization, and active experimentation. By applying this model to our academic writing module, we will reflect on our individual experiences, observe and analyse our stren</w:t>
      </w:r>
      <w:r>
        <w:t>gths and weaknesses, conceptualize effective strategies, and implement them through practical application. This reflective approach will provide valuable insights into our learning process and enable us to make informed improvements in our academic writing</w:t>
      </w:r>
      <w:r>
        <w:t xml:space="preserve"> skills.</w:t>
      </w:r>
    </w:p>
    <w:p w14:paraId="267BD8D0" w14:textId="77777777" w:rsidR="00BC4082" w:rsidRDefault="00AB4EDB">
      <w:r>
        <w:t>By examining key theories and frameworks, as well as providing relevant examples, this report will highlight the importance of these concepts in facilitating success.</w:t>
      </w:r>
    </w:p>
    <w:p w14:paraId="78395CA8" w14:textId="77777777" w:rsidR="00BC4082" w:rsidRDefault="00AB4EDB">
      <w:pPr>
        <w:pStyle w:val="Heading1"/>
      </w:pPr>
      <w:bookmarkStart w:id="1" w:name="_30j0zll" w:colFirst="0" w:colLast="0"/>
      <w:bookmarkEnd w:id="1"/>
      <w:r>
        <w:t>Team Working</w:t>
      </w:r>
    </w:p>
    <w:p w14:paraId="4BA4829B" w14:textId="77777777" w:rsidR="00BC4082" w:rsidRDefault="00AB4EDB">
      <w:r>
        <w:t>Team working is a concept that emphasizes the collaborative efforts</w:t>
      </w:r>
      <w:r>
        <w:t xml:space="preserve"> of individuals coming together to achieve common goals. It involves the pooling of diverse skills, knowledge, and perspectives, enabling teams to tackle complex tasks and achieve superior outcomes. In this section, we will explore the meaning of team work</w:t>
      </w:r>
      <w:r>
        <w:t>ing, discuss key theories and frameworks, highlight the importance of the concept, and examine how it can impact the performance of university students.</w:t>
      </w:r>
    </w:p>
    <w:p w14:paraId="01334B9B" w14:textId="77777777" w:rsidR="00BC4082" w:rsidRDefault="00BC4082"/>
    <w:p w14:paraId="27E81DE0" w14:textId="77777777" w:rsidR="00BC4082" w:rsidRDefault="00AB4EDB">
      <w:pPr>
        <w:pStyle w:val="Heading2"/>
      </w:pPr>
      <w:bookmarkStart w:id="2" w:name="_1fob9te" w:colFirst="0" w:colLast="0"/>
      <w:bookmarkEnd w:id="2"/>
      <w:r>
        <w:lastRenderedPageBreak/>
        <w:t>Meaning of Team working</w:t>
      </w:r>
    </w:p>
    <w:p w14:paraId="0ECEE66F" w14:textId="77777777" w:rsidR="00BC4082" w:rsidRDefault="00AB4EDB">
      <w:r>
        <w:t>According to (Merriam-Webster, 1870), Teamwork is defined as "the work done by a group of people acting together in a way that each member plays a role that contributes to the whole work”. Team working goes beyond individual contributions and focuses on th</w:t>
      </w:r>
      <w:r>
        <w:t>e collective efforts of a group of people. It requires effective communication, cooperation, and shared responsibility, creating an environment where ideas are exchanged, tasks are delegated, and progress is made through collaborative problem-solving. By h</w:t>
      </w:r>
      <w:r>
        <w:t>arnessing the strengths of each team member, team working enables the accomplishment of tasks that would be challenging or impossible for individuals working alone.</w:t>
      </w:r>
    </w:p>
    <w:p w14:paraId="326AD6F3" w14:textId="77777777" w:rsidR="00BC4082" w:rsidRDefault="00AB4EDB">
      <w:pPr>
        <w:pStyle w:val="Heading2"/>
      </w:pPr>
      <w:bookmarkStart w:id="3" w:name="_3znysh7" w:colFirst="0" w:colLast="0"/>
      <w:bookmarkEnd w:id="3"/>
      <w:r>
        <w:t>Key Theories and Frameworks</w:t>
      </w:r>
    </w:p>
    <w:p w14:paraId="47C50753" w14:textId="77777777" w:rsidR="00BC4082" w:rsidRDefault="00AB4EDB">
      <w:pPr>
        <w:rPr>
          <w:b/>
        </w:rPr>
      </w:pPr>
      <w:r>
        <w:t xml:space="preserve">One prominent theory in team working is Meredith Belbin's Team </w:t>
      </w:r>
      <w:r>
        <w:t>Roles, which suggests that individuals within a team assume specific roles that contribute to the team's overall effectiveness. According to (</w:t>
      </w:r>
      <w:proofErr w:type="spellStart"/>
      <w:r>
        <w:t>Beblin</w:t>
      </w:r>
      <w:proofErr w:type="spellEnd"/>
      <w:r>
        <w:t>, 2016), “The types of behaviour in which people engage are infinite. But the range of useful behaviours, wh</w:t>
      </w:r>
      <w:r>
        <w:t>ich make an effective contribution to team performance, is finite. These behaviours are grouped into a set number of related clusters, to which the term 'Team Role' is applied”.</w:t>
      </w:r>
    </w:p>
    <w:p w14:paraId="6CB6D194" w14:textId="77777777" w:rsidR="00BC4082" w:rsidRDefault="00AB4EDB">
      <w:r>
        <w:t>Belbin identified nine team roles, such as the coordinator, implementer, and r</w:t>
      </w:r>
      <w:r>
        <w:t xml:space="preserve">esource investigator, each with its unique strengths and contributions. Teams would become unstable if the team is not working collaboratively or does not understand each one's role in the team. </w:t>
      </w:r>
      <w:proofErr w:type="spellStart"/>
      <w:r>
        <w:t>Dr.</w:t>
      </w:r>
      <w:proofErr w:type="spellEnd"/>
      <w:r>
        <w:t xml:space="preserve"> Belbin suggests, by identifying your role in the team, on</w:t>
      </w:r>
      <w:r>
        <w:t>e can overcome their weakness and enhance their strengths as a team member (Mind Tools, 2022).</w:t>
      </w:r>
    </w:p>
    <w:p w14:paraId="3C931BCB" w14:textId="77777777" w:rsidR="00BC4082" w:rsidRDefault="00AB4EDB">
      <w:pPr>
        <w:jc w:val="center"/>
      </w:pPr>
      <w:r>
        <w:rPr>
          <w:noProof/>
        </w:rPr>
        <w:drawing>
          <wp:inline distT="0" distB="0" distL="0" distR="0" wp14:anchorId="6E403D9A" wp14:editId="3188416B">
            <wp:extent cx="3969530" cy="3053485"/>
            <wp:effectExtent l="0" t="0" r="0" b="0"/>
            <wp:docPr id="1" name="image1.png" descr="Belbin's team roles"/>
            <wp:cNvGraphicFramePr/>
            <a:graphic xmlns:a="http://schemas.openxmlformats.org/drawingml/2006/main">
              <a:graphicData uri="http://schemas.openxmlformats.org/drawingml/2006/picture">
                <pic:pic xmlns:pic="http://schemas.openxmlformats.org/drawingml/2006/picture">
                  <pic:nvPicPr>
                    <pic:cNvPr id="0" name="image1.png" descr="Belbin's team roles"/>
                    <pic:cNvPicPr preferRelativeResize="0"/>
                  </pic:nvPicPr>
                  <pic:blipFill>
                    <a:blip r:embed="rId4"/>
                    <a:srcRect/>
                    <a:stretch>
                      <a:fillRect/>
                    </a:stretch>
                  </pic:blipFill>
                  <pic:spPr>
                    <a:xfrm>
                      <a:off x="0" y="0"/>
                      <a:ext cx="3969530" cy="3053485"/>
                    </a:xfrm>
                    <a:prstGeom prst="rect">
                      <a:avLst/>
                    </a:prstGeom>
                    <a:ln/>
                  </pic:spPr>
                </pic:pic>
              </a:graphicData>
            </a:graphic>
          </wp:inline>
        </w:drawing>
      </w:r>
    </w:p>
    <w:p w14:paraId="729E0C7D" w14:textId="77777777" w:rsidR="00BC4082" w:rsidRDefault="00BC4082"/>
    <w:p w14:paraId="34521E22" w14:textId="77777777" w:rsidR="00BC4082" w:rsidRDefault="00AB4EDB">
      <w:r>
        <w:t xml:space="preserve">Another influential framework is Bruce Tuckman's Model of team Development. Tuckman's Model describes the different phases that teams go through during their </w:t>
      </w:r>
      <w:r>
        <w:t xml:space="preserve">lifespan. The stages are forming, storming, norming, performing, and adjourning. In the forming stage, team members come together and get to know each other. The storming stage involves conflicts and </w:t>
      </w:r>
      <w:r>
        <w:lastRenderedPageBreak/>
        <w:t xml:space="preserve">power struggles as individuals assert themselves within </w:t>
      </w:r>
      <w:r>
        <w:t>the team. Norming is when the team establishes shared goals, values, and norms. Performing is the stage where the team functions efficiently and achieves its objectives. Finally, in the adjourning stage, the team disbands or transitions to new projects. Un</w:t>
      </w:r>
      <w:r>
        <w:t>derstanding these stages helps teams navigate challenges and develop effective collaboration. Understanding these stages can guide teams in navigating challenges and fostering effective collaboration (</w:t>
      </w:r>
      <w:proofErr w:type="spellStart"/>
      <w:r>
        <w:t>Moge</w:t>
      </w:r>
      <w:proofErr w:type="spellEnd"/>
      <w:r>
        <w:t>, 2000).</w:t>
      </w:r>
    </w:p>
    <w:p w14:paraId="4D5AC89B" w14:textId="77777777" w:rsidR="00BC4082" w:rsidRDefault="00AB4EDB">
      <w:pPr>
        <w:jc w:val="center"/>
      </w:pPr>
      <w:r>
        <w:rPr>
          <w:noProof/>
        </w:rPr>
        <w:drawing>
          <wp:inline distT="0" distB="0" distL="0" distR="0" wp14:anchorId="5342851B" wp14:editId="39F9317A">
            <wp:extent cx="3339983" cy="3335388"/>
            <wp:effectExtent l="0" t="0" r="0" b="0"/>
            <wp:docPr id="3" name="image3.png" descr="Team Development Cycle: From Forming To Performing"/>
            <wp:cNvGraphicFramePr/>
            <a:graphic xmlns:a="http://schemas.openxmlformats.org/drawingml/2006/main">
              <a:graphicData uri="http://schemas.openxmlformats.org/drawingml/2006/picture">
                <pic:pic xmlns:pic="http://schemas.openxmlformats.org/drawingml/2006/picture">
                  <pic:nvPicPr>
                    <pic:cNvPr id="0" name="image3.png" descr="Team Development Cycle: From Forming To Performing"/>
                    <pic:cNvPicPr preferRelativeResize="0"/>
                  </pic:nvPicPr>
                  <pic:blipFill>
                    <a:blip r:embed="rId5"/>
                    <a:srcRect/>
                    <a:stretch>
                      <a:fillRect/>
                    </a:stretch>
                  </pic:blipFill>
                  <pic:spPr>
                    <a:xfrm>
                      <a:off x="0" y="0"/>
                      <a:ext cx="3339983" cy="3335388"/>
                    </a:xfrm>
                    <a:prstGeom prst="rect">
                      <a:avLst/>
                    </a:prstGeom>
                    <a:ln/>
                  </pic:spPr>
                </pic:pic>
              </a:graphicData>
            </a:graphic>
          </wp:inline>
        </w:drawing>
      </w:r>
    </w:p>
    <w:p w14:paraId="2ECEBC60" w14:textId="77777777" w:rsidR="00BC4082" w:rsidRDefault="00AB4EDB">
      <w:pPr>
        <w:pStyle w:val="Heading2"/>
      </w:pPr>
      <w:bookmarkStart w:id="4" w:name="_2et92p0" w:colFirst="0" w:colLast="0"/>
      <w:bookmarkEnd w:id="4"/>
      <w:r>
        <w:t>Importance of the Concept</w:t>
      </w:r>
    </w:p>
    <w:p w14:paraId="4C1D6F17" w14:textId="77777777" w:rsidR="00BC4082" w:rsidRDefault="00AB4EDB">
      <w:r>
        <w:t>Effective team</w:t>
      </w:r>
      <w:r>
        <w:t xml:space="preserve"> working offers numerous benefits for university students. Firstly, it promotes collaboration and communication skills, allowing students to work together harmoniously, exchange ideas, and build upon one another's contributions. By embracing diverse perspe</w:t>
      </w:r>
      <w:r>
        <w:t>ctives, students gain a broader understanding of complex topics and enhance their critical thinking abilities (</w:t>
      </w:r>
      <w:proofErr w:type="spellStart"/>
      <w:proofErr w:type="gramStart"/>
      <w:r>
        <w:t>L.Hughes</w:t>
      </w:r>
      <w:proofErr w:type="spellEnd"/>
      <w:proofErr w:type="gramEnd"/>
      <w:r>
        <w:t xml:space="preserve"> &amp; Jones, 2011).</w:t>
      </w:r>
    </w:p>
    <w:p w14:paraId="203B9262" w14:textId="77777777" w:rsidR="00BC4082" w:rsidRDefault="00AB4EDB">
      <w:r>
        <w:t>Team working also fosters problem-solving skills. When faced with challenging tasks, teams can collectively brainstorm i</w:t>
      </w:r>
      <w:r>
        <w:t>deas, leverage each member's expertise, and develop innovative solutions. This collaborative problem-solving approach encourages creativity and helps students approach challenges from different angles, leading to more comprehensive and effective outcomes (</w:t>
      </w:r>
      <w:r>
        <w:t>Gratton &amp; Erickson, 2007).</w:t>
      </w:r>
    </w:p>
    <w:p w14:paraId="286B88F4" w14:textId="77777777" w:rsidR="00BC4082" w:rsidRDefault="00AB4EDB">
      <w:r>
        <w:t xml:space="preserve">Furthermore, team working nurtures valuable interpersonal skills. Students learn how to actively listen, express their ideas clearly, and provide constructive feedback to their peers. These interpersonal skills are essential for </w:t>
      </w:r>
      <w:r>
        <w:t>successful teamwork and also have broader applications in professional settings, where collaboration and effective communication are highly valued.</w:t>
      </w:r>
    </w:p>
    <w:p w14:paraId="4071B9D4" w14:textId="77777777" w:rsidR="00BC4082" w:rsidRDefault="00AB4EDB">
      <w:pPr>
        <w:pStyle w:val="Heading2"/>
      </w:pPr>
      <w:bookmarkStart w:id="5" w:name="_tyjcwt" w:colFirst="0" w:colLast="0"/>
      <w:bookmarkEnd w:id="5"/>
      <w:r>
        <w:t>Impact on University Student Performance</w:t>
      </w:r>
    </w:p>
    <w:p w14:paraId="65F2D4E7" w14:textId="77777777" w:rsidR="00BC4082" w:rsidRDefault="00AB4EDB">
      <w:r>
        <w:t>Team working has a significant impact on the performance of univers</w:t>
      </w:r>
      <w:r>
        <w:t xml:space="preserve">ity students. In academic settings, group projects are a common occurrence, and the ability to work effectively in teams </w:t>
      </w:r>
      <w:r>
        <w:lastRenderedPageBreak/>
        <w:t>directly influences the outcome. By actively engaging in team working, students can enhance their learning experiences and improve thei</w:t>
      </w:r>
      <w:r>
        <w:t>r academic performance.</w:t>
      </w:r>
    </w:p>
    <w:p w14:paraId="2FDE886C" w14:textId="77777777" w:rsidR="00BC4082" w:rsidRDefault="00AB4EDB">
      <w:r>
        <w:t>For example, in a science lab, a group of students working together can conduct experiments more efficiently by dividing tasks, sharing responsibilities, and analysing results collectively. This collaborative effort allows for a mor</w:t>
      </w:r>
      <w:r>
        <w:t>e comprehensive exploration of the experiment and a deeper understanding of the underlying scientific principles.</w:t>
      </w:r>
    </w:p>
    <w:p w14:paraId="07245D4C" w14:textId="77777777" w:rsidR="00BC4082" w:rsidRDefault="00AB4EDB">
      <w:r>
        <w:t>In addition, teamwork can be seen in extracurricular activities such as student organizations or sports teams. When students collaborate in th</w:t>
      </w:r>
      <w:r>
        <w:t>ese contexts, they not only develop leadership and communication skills but also build strong networks and foster a sense of community. These experiences contribute to a well-rounded university education and can positively impact future career prospects.</w:t>
      </w:r>
    </w:p>
    <w:p w14:paraId="191BD9B8" w14:textId="77777777" w:rsidR="00BC4082" w:rsidRDefault="00AB4EDB">
      <w:pPr>
        <w:pStyle w:val="Heading1"/>
      </w:pPr>
      <w:bookmarkStart w:id="6" w:name="_3dy6vkm" w:colFirst="0" w:colLast="0"/>
      <w:bookmarkEnd w:id="6"/>
      <w:r>
        <w:t>T</w:t>
      </w:r>
      <w:r>
        <w:t>ime Management</w:t>
      </w:r>
    </w:p>
    <w:p w14:paraId="5C7C28A8" w14:textId="77777777" w:rsidR="00BC4082" w:rsidRDefault="00BC4082"/>
    <w:p w14:paraId="22309371" w14:textId="77777777" w:rsidR="00BC4082" w:rsidRDefault="00AB4EDB">
      <w:pPr>
        <w:pStyle w:val="Heading2"/>
      </w:pPr>
      <w:bookmarkStart w:id="7" w:name="_1t3h5sf" w:colFirst="0" w:colLast="0"/>
      <w:bookmarkEnd w:id="7"/>
      <w:r>
        <w:t>1. Meaning of the Concept</w:t>
      </w:r>
    </w:p>
    <w:p w14:paraId="3C952ACC" w14:textId="77777777" w:rsidR="00BC4082" w:rsidRDefault="00AB4EDB">
      <w:r>
        <w:t xml:space="preserve">Time management can be defined as the art of planning and organizing work between different activities (Mind Tools, 2021). Time management refers to the practice of organizing and prioritizing tasks effectively to </w:t>
      </w:r>
      <w:r>
        <w:t>optimize the use of available time. It involves setting clear goals, allocating time efficiently, and minimizing time-wasting activities. By mastering time management skills, university students can enhance their productivity, meet deadlines, reduce stress</w:t>
      </w:r>
      <w:r>
        <w:t xml:space="preserve"> levels, and maintain a healthy work-life balance.</w:t>
      </w:r>
    </w:p>
    <w:p w14:paraId="4197984B" w14:textId="77777777" w:rsidR="00BC4082" w:rsidRDefault="00BC4082"/>
    <w:p w14:paraId="6FBA5A52" w14:textId="77777777" w:rsidR="00BC4082" w:rsidRDefault="00AB4EDB">
      <w:pPr>
        <w:pStyle w:val="Heading2"/>
      </w:pPr>
      <w:bookmarkStart w:id="8" w:name="_4d34og8" w:colFirst="0" w:colLast="0"/>
      <w:bookmarkEnd w:id="8"/>
      <w:r>
        <w:t>2. Key Theories and Frameworks</w:t>
      </w:r>
    </w:p>
    <w:p w14:paraId="5B27FD44" w14:textId="77777777" w:rsidR="00BC4082" w:rsidRDefault="00BC4082">
      <w:pPr>
        <w:pStyle w:val="Heading3"/>
      </w:pPr>
    </w:p>
    <w:p w14:paraId="282BEEC0" w14:textId="77777777" w:rsidR="00BC4082" w:rsidRDefault="00AB4EDB">
      <w:pPr>
        <w:pStyle w:val="Heading3"/>
      </w:pPr>
      <w:bookmarkStart w:id="9" w:name="_2s8eyo1" w:colFirst="0" w:colLast="0"/>
      <w:bookmarkEnd w:id="9"/>
      <w:r>
        <w:t>2.1 Eisenhower Matrix:</w:t>
      </w:r>
    </w:p>
    <w:p w14:paraId="3872F572" w14:textId="77777777" w:rsidR="00BC4082" w:rsidRDefault="00AB4EDB">
      <w:pPr>
        <w:jc w:val="center"/>
      </w:pPr>
      <w:r>
        <w:rPr>
          <w:noProof/>
        </w:rPr>
        <w:drawing>
          <wp:inline distT="0" distB="0" distL="0" distR="0" wp14:anchorId="27EBF8E7" wp14:editId="22B878C2">
            <wp:extent cx="5281034" cy="2970582"/>
            <wp:effectExtent l="0" t="0" r="0" b="0"/>
            <wp:docPr id="2" name="image2.png" descr="Eisenhower Matrix for best decision-making &amp; productivity: The ultimate  guide - The Blog Relay"/>
            <wp:cNvGraphicFramePr/>
            <a:graphic xmlns:a="http://schemas.openxmlformats.org/drawingml/2006/main">
              <a:graphicData uri="http://schemas.openxmlformats.org/drawingml/2006/picture">
                <pic:pic xmlns:pic="http://schemas.openxmlformats.org/drawingml/2006/picture">
                  <pic:nvPicPr>
                    <pic:cNvPr id="0" name="image2.png" descr="Eisenhower Matrix for best decision-making &amp; productivity: The ultimate  guide - The Blog Relay"/>
                    <pic:cNvPicPr preferRelativeResize="0"/>
                  </pic:nvPicPr>
                  <pic:blipFill>
                    <a:blip r:embed="rId6"/>
                    <a:srcRect/>
                    <a:stretch>
                      <a:fillRect/>
                    </a:stretch>
                  </pic:blipFill>
                  <pic:spPr>
                    <a:xfrm>
                      <a:off x="0" y="0"/>
                      <a:ext cx="5281034" cy="2970582"/>
                    </a:xfrm>
                    <a:prstGeom prst="rect">
                      <a:avLst/>
                    </a:prstGeom>
                    <a:ln/>
                  </pic:spPr>
                </pic:pic>
              </a:graphicData>
            </a:graphic>
          </wp:inline>
        </w:drawing>
      </w:r>
    </w:p>
    <w:p w14:paraId="2D3EEB02" w14:textId="77777777" w:rsidR="00BC4082" w:rsidRDefault="00AB4EDB">
      <w:r>
        <w:lastRenderedPageBreak/>
        <w:t>The Eisenhower Matrix, also known as the Urgent-Important Matrix, is a popular time management tool. It categorizes tasks into four quadrants based</w:t>
      </w:r>
      <w:r>
        <w:t xml:space="preserve"> on their urgency and importance:</w:t>
      </w:r>
    </w:p>
    <w:p w14:paraId="61CA8856" w14:textId="77777777" w:rsidR="00BC4082" w:rsidRDefault="00AB4EDB">
      <w:r>
        <w:t>- Quadrant 1: Urgent and important tasks requiring immediate attention (e.g., assignment deadlines).</w:t>
      </w:r>
    </w:p>
    <w:p w14:paraId="31DD3890" w14:textId="77777777" w:rsidR="00BC4082" w:rsidRDefault="00AB4EDB">
      <w:r>
        <w:t>- Quadrant 2: Important but not urgent tasks that contribute to long-term goals and personal growth (e.g., studying for exams in advance).</w:t>
      </w:r>
    </w:p>
    <w:p w14:paraId="0ECFC6AE" w14:textId="77777777" w:rsidR="00BC4082" w:rsidRDefault="00AB4EDB">
      <w:r>
        <w:t>- Quadrant 3: Urgent but less important tasks that can be delegated or minimized (e.g., attending to non-essential em</w:t>
      </w:r>
      <w:r>
        <w:t>ails).</w:t>
      </w:r>
    </w:p>
    <w:p w14:paraId="5405B6EF" w14:textId="77777777" w:rsidR="00BC4082" w:rsidRDefault="00AB4EDB">
      <w:r>
        <w:t>- Quadrant 4: Neither urgent nor important tasks that should be eliminated or minimized to avoid time wastage (e.g., excessive social media use).</w:t>
      </w:r>
    </w:p>
    <w:p w14:paraId="7A47D1BA" w14:textId="77777777" w:rsidR="00BC4082" w:rsidRDefault="00BC4082"/>
    <w:p w14:paraId="3045C3C8" w14:textId="77777777" w:rsidR="00BC4082" w:rsidRDefault="00AB4EDB">
      <w:pPr>
        <w:pStyle w:val="Heading3"/>
      </w:pPr>
      <w:bookmarkStart w:id="10" w:name="_17dp8vu" w:colFirst="0" w:colLast="0"/>
      <w:bookmarkEnd w:id="10"/>
      <w:r>
        <w:t>2.2 Pomodoro Technique:</w:t>
      </w:r>
    </w:p>
    <w:p w14:paraId="7F74A931" w14:textId="77777777" w:rsidR="00BC4082" w:rsidRDefault="00BC4082"/>
    <w:p w14:paraId="398BBF54" w14:textId="77777777" w:rsidR="00BC4082" w:rsidRDefault="00AB4EDB">
      <w:pPr>
        <w:jc w:val="center"/>
      </w:pPr>
      <w:r>
        <w:rPr>
          <w:noProof/>
        </w:rPr>
        <w:drawing>
          <wp:inline distT="0" distB="0" distL="0" distR="0" wp14:anchorId="19FD5EDB" wp14:editId="282CA9C3">
            <wp:extent cx="4879773" cy="2561880"/>
            <wp:effectExtent l="0" t="0" r="0" b="0"/>
            <wp:docPr id="5" name="image5.png" descr="The Pomodoro Technique of Work"/>
            <wp:cNvGraphicFramePr/>
            <a:graphic xmlns:a="http://schemas.openxmlformats.org/drawingml/2006/main">
              <a:graphicData uri="http://schemas.openxmlformats.org/drawingml/2006/picture">
                <pic:pic xmlns:pic="http://schemas.openxmlformats.org/drawingml/2006/picture">
                  <pic:nvPicPr>
                    <pic:cNvPr id="0" name="image5.png" descr="The Pomodoro Technique of Work"/>
                    <pic:cNvPicPr preferRelativeResize="0"/>
                  </pic:nvPicPr>
                  <pic:blipFill>
                    <a:blip r:embed="rId7"/>
                    <a:srcRect/>
                    <a:stretch>
                      <a:fillRect/>
                    </a:stretch>
                  </pic:blipFill>
                  <pic:spPr>
                    <a:xfrm>
                      <a:off x="0" y="0"/>
                      <a:ext cx="4879773" cy="2561880"/>
                    </a:xfrm>
                    <a:prstGeom prst="rect">
                      <a:avLst/>
                    </a:prstGeom>
                    <a:ln/>
                  </pic:spPr>
                </pic:pic>
              </a:graphicData>
            </a:graphic>
          </wp:inline>
        </w:drawing>
      </w:r>
    </w:p>
    <w:p w14:paraId="4137BD2D" w14:textId="77777777" w:rsidR="00BC4082" w:rsidRDefault="00BC4082"/>
    <w:p w14:paraId="12614204" w14:textId="77777777" w:rsidR="00BC4082" w:rsidRDefault="00AB4EDB">
      <w:r>
        <w:t>The Pomodoro Technique suggests breaking work into focused intervals, typically 25 minutes, called "</w:t>
      </w:r>
      <w:proofErr w:type="spellStart"/>
      <w:r>
        <w:t>Pomodoros</w:t>
      </w:r>
      <w:proofErr w:type="spellEnd"/>
      <w:r>
        <w:t xml:space="preserve">," followed by short breaks. After completing a set of </w:t>
      </w:r>
      <w:proofErr w:type="spellStart"/>
      <w:r>
        <w:t>Pomodoros</w:t>
      </w:r>
      <w:proofErr w:type="spellEnd"/>
      <w:r>
        <w:t>, a longer break is taken. This technique aims to enhance concentration and product</w:t>
      </w:r>
      <w:r>
        <w:t>ivity by providing structured work and rest intervals.</w:t>
      </w:r>
    </w:p>
    <w:p w14:paraId="382E3EB0" w14:textId="77777777" w:rsidR="00BC4082" w:rsidRDefault="00BC4082"/>
    <w:p w14:paraId="6127B85B" w14:textId="77777777" w:rsidR="00BC4082" w:rsidRDefault="00AB4EDB">
      <w:pPr>
        <w:pStyle w:val="Heading2"/>
      </w:pPr>
      <w:bookmarkStart w:id="11" w:name="_3rdcrjn" w:colFirst="0" w:colLast="0"/>
      <w:bookmarkEnd w:id="11"/>
      <w:r>
        <w:t>3. Importance of the Concept</w:t>
      </w:r>
    </w:p>
    <w:p w14:paraId="4BD873C5" w14:textId="77777777" w:rsidR="00BC4082" w:rsidRDefault="00BC4082"/>
    <w:p w14:paraId="49DE17F2" w14:textId="77777777" w:rsidR="00BC4082" w:rsidRDefault="00AB4EDB">
      <w:r>
        <w:t>Effective time management is crucial for university students due to the following reasons:</w:t>
      </w:r>
    </w:p>
    <w:p w14:paraId="68496E69" w14:textId="77777777" w:rsidR="00BC4082" w:rsidRDefault="00BC4082"/>
    <w:p w14:paraId="641DA7A1" w14:textId="77777777" w:rsidR="00BC4082" w:rsidRDefault="00AB4EDB">
      <w:pPr>
        <w:pStyle w:val="Heading3"/>
      </w:pPr>
      <w:bookmarkStart w:id="12" w:name="_26in1rg" w:colFirst="0" w:colLast="0"/>
      <w:bookmarkEnd w:id="12"/>
      <w:r>
        <w:lastRenderedPageBreak/>
        <w:t>3.1 Meeting Deadlines:</w:t>
      </w:r>
    </w:p>
    <w:p w14:paraId="60B4C47F" w14:textId="77777777" w:rsidR="00BC4082" w:rsidRDefault="00AB4EDB">
      <w:r>
        <w:t>University life involves numerous deadlines for assignm</w:t>
      </w:r>
      <w:r>
        <w:t>ents, projects, exams, and extracurricular activities. By managing time effectively, students can allocate sufficient time to each task, ensuring they are completed on time and reducing last-minute stress.</w:t>
      </w:r>
    </w:p>
    <w:p w14:paraId="11E32364" w14:textId="77777777" w:rsidR="00BC4082" w:rsidRDefault="00BC4082"/>
    <w:p w14:paraId="51D17258" w14:textId="77777777" w:rsidR="00BC4082" w:rsidRDefault="00AB4EDB">
      <w:pPr>
        <w:pStyle w:val="Heading3"/>
      </w:pPr>
      <w:bookmarkStart w:id="13" w:name="_lnxbz9" w:colFirst="0" w:colLast="0"/>
      <w:bookmarkEnd w:id="13"/>
      <w:r>
        <w:t>3.2 Increased Productivity:</w:t>
      </w:r>
    </w:p>
    <w:p w14:paraId="6B1C6A97" w14:textId="77777777" w:rsidR="00BC4082" w:rsidRDefault="00AB4EDB">
      <w:r>
        <w:t>By prioritizing tasks</w:t>
      </w:r>
      <w:r>
        <w:t xml:space="preserve"> and avoiding procrastination, students can enhance their productivity. Efficient time management allows them to focus on important tasks and accomplish them more effectively, leaving time for personal development and other activities (Chase, et al., 2014)</w:t>
      </w:r>
      <w:r>
        <w:t>.</w:t>
      </w:r>
    </w:p>
    <w:p w14:paraId="3C320DC7" w14:textId="77777777" w:rsidR="00BC4082" w:rsidRDefault="00BC4082"/>
    <w:p w14:paraId="67476CEC" w14:textId="77777777" w:rsidR="00BC4082" w:rsidRDefault="00AB4EDB">
      <w:pPr>
        <w:pStyle w:val="Heading3"/>
      </w:pPr>
      <w:bookmarkStart w:id="14" w:name="_35nkun2" w:colFirst="0" w:colLast="0"/>
      <w:bookmarkEnd w:id="14"/>
      <w:r>
        <w:t>3.3 Stress Reduction:</w:t>
      </w:r>
    </w:p>
    <w:p w14:paraId="3A2A8D93" w14:textId="77777777" w:rsidR="00BC4082" w:rsidRDefault="00AB4EDB">
      <w:r>
        <w:t>Poor time management can lead to increased stress levels as students struggle to meet multiple commitments. By planning and allocating time wisely, students can alleviate stress, leading to improved mental well-being and overall pe</w:t>
      </w:r>
      <w:r>
        <w:t>rformance (</w:t>
      </w:r>
      <w:proofErr w:type="spellStart"/>
      <w:r>
        <w:t>Forbus</w:t>
      </w:r>
      <w:proofErr w:type="spellEnd"/>
      <w:r>
        <w:t>, et al., 2011).</w:t>
      </w:r>
    </w:p>
    <w:p w14:paraId="0D861334" w14:textId="77777777" w:rsidR="00BC4082" w:rsidRDefault="00BC4082"/>
    <w:p w14:paraId="6B9B5A59" w14:textId="77777777" w:rsidR="00BC4082" w:rsidRDefault="00AB4EDB">
      <w:pPr>
        <w:pStyle w:val="Heading3"/>
      </w:pPr>
      <w:bookmarkStart w:id="15" w:name="_1ksv4uv" w:colFirst="0" w:colLast="0"/>
      <w:bookmarkEnd w:id="15"/>
      <w:r>
        <w:t>3.4 Balanced Lifestyle:</w:t>
      </w:r>
    </w:p>
    <w:p w14:paraId="41E60BD5" w14:textId="77777777" w:rsidR="00BC4082" w:rsidRDefault="00AB4EDB">
      <w:r>
        <w:t xml:space="preserve">Time management enables students to strike a balance between their academic responsibilities and personal life. It allows them to allocate time for relaxation, socializing, hobbies, and self-care, </w:t>
      </w:r>
      <w:r>
        <w:t>leading to a more fulfilling and well-rounded university experience.</w:t>
      </w:r>
    </w:p>
    <w:p w14:paraId="3160BBD4" w14:textId="77777777" w:rsidR="00BC4082" w:rsidRDefault="00BC4082"/>
    <w:p w14:paraId="6712787F" w14:textId="77777777" w:rsidR="00BC4082" w:rsidRDefault="00AB4EDB">
      <w:pPr>
        <w:pStyle w:val="Heading2"/>
      </w:pPr>
      <w:bookmarkStart w:id="16" w:name="_44sinio" w:colFirst="0" w:colLast="0"/>
      <w:bookmarkEnd w:id="16"/>
      <w:r>
        <w:t>4. Impact on University Student Performance</w:t>
      </w:r>
    </w:p>
    <w:p w14:paraId="4AA5A117" w14:textId="77777777" w:rsidR="00BC4082" w:rsidRDefault="00BC4082"/>
    <w:p w14:paraId="4F21B9FC" w14:textId="77777777" w:rsidR="00BC4082" w:rsidRDefault="00AB4EDB">
      <w:pPr>
        <w:pStyle w:val="Heading3"/>
      </w:pPr>
      <w:bookmarkStart w:id="17" w:name="_2jxsxqh" w:colFirst="0" w:colLast="0"/>
      <w:bookmarkEnd w:id="17"/>
      <w:r>
        <w:t>4.1 Academic Success:</w:t>
      </w:r>
    </w:p>
    <w:p w14:paraId="5BE8CF16" w14:textId="77777777" w:rsidR="00BC4082" w:rsidRDefault="00AB4EDB">
      <w:r>
        <w:t xml:space="preserve">Effective time management enables students to allocate sufficient time for studying, attending lectures, and completing assignments. By creating realistic schedules and adhering to them, students can improve their learning outcomes, achieve better grades, </w:t>
      </w:r>
      <w:r>
        <w:t>and deepen their understanding of course material.</w:t>
      </w:r>
    </w:p>
    <w:p w14:paraId="0D5D7755" w14:textId="77777777" w:rsidR="00BC4082" w:rsidRDefault="00BC4082"/>
    <w:p w14:paraId="55B7A06A" w14:textId="77777777" w:rsidR="00BC4082" w:rsidRDefault="00AB4EDB">
      <w:pPr>
        <w:pStyle w:val="Heading3"/>
      </w:pPr>
      <w:bookmarkStart w:id="18" w:name="_z337ya" w:colFirst="0" w:colLast="0"/>
      <w:bookmarkEnd w:id="18"/>
      <w:r>
        <w:t>4.2 Efficient Task Completion:</w:t>
      </w:r>
    </w:p>
    <w:p w14:paraId="0091E69E" w14:textId="77777777" w:rsidR="00BC4082" w:rsidRDefault="00AB4EDB">
      <w:r>
        <w:t>By prioritizing tasks and breaking them down into smaller, manageable steps, students can tackle complex assignments more efficiently. They can allocate time for research, d</w:t>
      </w:r>
      <w:r>
        <w:t>rafting, revising, and editing, resulting in higher-quality work.</w:t>
      </w:r>
    </w:p>
    <w:p w14:paraId="7848E248" w14:textId="77777777" w:rsidR="00BC4082" w:rsidRDefault="00BC4082"/>
    <w:p w14:paraId="1F1DEEC7" w14:textId="77777777" w:rsidR="00BC4082" w:rsidRDefault="00AB4EDB">
      <w:pPr>
        <w:pStyle w:val="Heading3"/>
      </w:pPr>
      <w:bookmarkStart w:id="19" w:name="_3j2qqm3" w:colFirst="0" w:colLast="0"/>
      <w:bookmarkEnd w:id="19"/>
      <w:r>
        <w:t>4.3 Improved Focus and Concentration:</w:t>
      </w:r>
    </w:p>
    <w:p w14:paraId="5A5E08A8" w14:textId="77777777" w:rsidR="00BC4082" w:rsidRDefault="00AB4EDB">
      <w:r>
        <w:t>Time management helps students minimize distractions and maintain focus on their tasks. By utilizing techniques such as the Pomodoro Technique, student</w:t>
      </w:r>
      <w:r>
        <w:t>s can work in short, dedicated bursts, enhancing concentration and minimizing mental fatigue.</w:t>
      </w:r>
    </w:p>
    <w:p w14:paraId="647EEFFE" w14:textId="77777777" w:rsidR="00BC4082" w:rsidRDefault="00BC4082">
      <w:pPr>
        <w:pStyle w:val="Heading3"/>
      </w:pPr>
    </w:p>
    <w:p w14:paraId="74C9D0BE" w14:textId="77777777" w:rsidR="00BC4082" w:rsidRDefault="00AB4EDB">
      <w:pPr>
        <w:pStyle w:val="Heading3"/>
      </w:pPr>
      <w:bookmarkStart w:id="20" w:name="_1y810tw" w:colFirst="0" w:colLast="0"/>
      <w:bookmarkEnd w:id="20"/>
      <w:r>
        <w:t>4.4 Balancing Multiple Commitments:</w:t>
      </w:r>
    </w:p>
    <w:p w14:paraId="7D59F152" w14:textId="77777777" w:rsidR="00BC4082" w:rsidRDefault="00AB4EDB">
      <w:r>
        <w:t>University life often involves juggling academic work with extracurricular activities, part-time jobs, and personal responsib</w:t>
      </w:r>
      <w:r>
        <w:t>ilities. Effective time management allows students to allocate time for each commitment, ensuring they can meet all obligations without compromising their well-being.</w:t>
      </w:r>
    </w:p>
    <w:p w14:paraId="7E8BD0FE" w14:textId="77777777" w:rsidR="00BC4082" w:rsidRDefault="00BC4082"/>
    <w:p w14:paraId="54DDAA5E" w14:textId="77777777" w:rsidR="00BC4082" w:rsidRDefault="00AB4EDB">
      <w:pPr>
        <w:pStyle w:val="Heading2"/>
      </w:pPr>
      <w:bookmarkStart w:id="21" w:name="_4i7ojhp" w:colFirst="0" w:colLast="0"/>
      <w:bookmarkEnd w:id="21"/>
      <w:r>
        <w:t>Examples of time management in action for university students:</w:t>
      </w:r>
    </w:p>
    <w:p w14:paraId="56DDA8FF" w14:textId="77777777" w:rsidR="00BC4082" w:rsidRDefault="00BC4082"/>
    <w:p w14:paraId="10A9181B" w14:textId="77777777" w:rsidR="00BC4082" w:rsidRDefault="00AB4EDB">
      <w:r>
        <w:t>- Creating a weekly sche</w:t>
      </w:r>
      <w:r>
        <w:t>dule with designated time blocks for studying, attending classes, and personal activities.</w:t>
      </w:r>
    </w:p>
    <w:p w14:paraId="420E72A4" w14:textId="77777777" w:rsidR="00BC4082" w:rsidRDefault="00AB4EDB">
      <w:r>
        <w:t>- Breaking down large assignments into smaller, manageable tasks with specific deadlines.</w:t>
      </w:r>
    </w:p>
    <w:p w14:paraId="3F50C536" w14:textId="77777777" w:rsidR="00BC4082" w:rsidRDefault="00AB4EDB">
      <w:r>
        <w:t>- Utilizing digital or physical planners to track deadlines and plan.</w:t>
      </w:r>
    </w:p>
    <w:p w14:paraId="18AA74F9" w14:textId="77777777" w:rsidR="00BC4082" w:rsidRDefault="00AB4EDB">
      <w:r>
        <w:t>- Pri</w:t>
      </w:r>
      <w:r>
        <w:t>oritizing tasks based on urgency and importance, using the Eisenhower Matrix.</w:t>
      </w:r>
    </w:p>
    <w:p w14:paraId="5E562B74" w14:textId="77777777" w:rsidR="00BC4082" w:rsidRDefault="00AB4EDB">
      <w:r>
        <w:t>- Setting realistic goals and allocating dedicated time for studying and exam preparation.</w:t>
      </w:r>
    </w:p>
    <w:p w14:paraId="2ACDE76B" w14:textId="77777777" w:rsidR="00BC4082" w:rsidRDefault="00AB4EDB">
      <w:r>
        <w:t>- Using productivity apps or tools to minimize distractions during study sessions.</w:t>
      </w:r>
    </w:p>
    <w:p w14:paraId="3833CB63" w14:textId="77777777" w:rsidR="00BC4082" w:rsidRDefault="00AB4EDB">
      <w:r>
        <w:t>- Ta</w:t>
      </w:r>
      <w:r>
        <w:t>king regular breaks to rest and rejuvenate, ensuring sustained focus and productivity.</w:t>
      </w:r>
    </w:p>
    <w:p w14:paraId="360E74CD" w14:textId="77777777" w:rsidR="00BC4082" w:rsidRDefault="00AB4EDB">
      <w:pPr>
        <w:pStyle w:val="Heading1"/>
      </w:pPr>
      <w:bookmarkStart w:id="22" w:name="_2xcytpi" w:colFirst="0" w:colLast="0"/>
      <w:bookmarkEnd w:id="22"/>
      <w:r>
        <w:t>Conclusion</w:t>
      </w:r>
    </w:p>
    <w:p w14:paraId="63A39C29" w14:textId="77777777" w:rsidR="00BC4082" w:rsidRDefault="00BC4082"/>
    <w:p w14:paraId="16AAB9DF" w14:textId="77777777" w:rsidR="00BC4082" w:rsidRDefault="00AB4EDB">
      <w:r>
        <w:t>In conclusion, team working and time management are indispensable elements that significantly influence the success of university students. By delving into t</w:t>
      </w:r>
      <w:r>
        <w:t>he meaning, theories, and practical applications of these concepts, we have gained valuable insights into their profound impact on student performance.</w:t>
      </w:r>
    </w:p>
    <w:p w14:paraId="2EA965D9" w14:textId="77777777" w:rsidR="00BC4082" w:rsidRDefault="00BC4082"/>
    <w:p w14:paraId="33B4F466" w14:textId="77777777" w:rsidR="00BC4082" w:rsidRDefault="00AB4EDB">
      <w:r>
        <w:t>Team working fosters collaboration, communication, and shared responsibility among individuals with div</w:t>
      </w:r>
      <w:r>
        <w:t>erse skills and perspectives. It bolsters productivity, encourages innovation, and amplifies learning experiences. University students who embrace team working skills develop essential attributes such as cooperation, leadership, and problem-solving, enabli</w:t>
      </w:r>
      <w:r>
        <w:t>ng them to excel in group projects and discussions.</w:t>
      </w:r>
    </w:p>
    <w:p w14:paraId="4010BA3B" w14:textId="77777777" w:rsidR="00BC4082" w:rsidRDefault="00BC4082"/>
    <w:p w14:paraId="5CC546B8" w14:textId="77777777" w:rsidR="00BC4082" w:rsidRDefault="00AB4EDB">
      <w:r>
        <w:t xml:space="preserve">Time management empowers students to optimize their use of time, meet deadlines, and reduce stress levels. By prioritizing tasks, setting goals, and eliminating time-wasting activities, students enhance </w:t>
      </w:r>
      <w:r>
        <w:t>their productivity and maintain a balanced lifestyle. Effective time management allows students to allocate sufficient time for studying, attending classes, and engaging in extracurricular activities, leading to improved academic performance and personal g</w:t>
      </w:r>
      <w:r>
        <w:t>rowth.</w:t>
      </w:r>
    </w:p>
    <w:p w14:paraId="1736E028" w14:textId="77777777" w:rsidR="00BC4082" w:rsidRDefault="00AB4EDB">
      <w:r>
        <w:lastRenderedPageBreak/>
        <w:t>By employing theories and frameworks like Belbin's Team Roles, Tuckman's Stages of Group Development, the Eisenhower Matrix, and the Pomodoro Technique, students gain practical strategies to enhance their team working and time management abilities.</w:t>
      </w:r>
    </w:p>
    <w:p w14:paraId="2F4213CE" w14:textId="77777777" w:rsidR="00BC4082" w:rsidRDefault="00AB4EDB">
      <w:r>
        <w:t>Ultimat</w:t>
      </w:r>
      <w:r>
        <w:t>ely, team working and time management are indispensable skills for university students seeking success. By implementing the knowledge and strategies acquired in this report, students can unlock their full potential, navigate challenges with confidence, and</w:t>
      </w:r>
      <w:r>
        <w:t xml:space="preserve"> lay a solid foundation for their future endeavours. Embracing these concepts will undoubtedly contribute to their academic achievements, personal growth, and future professional pursuits.</w:t>
      </w:r>
    </w:p>
    <w:p w14:paraId="14FEA54C" w14:textId="77777777" w:rsidR="00BC4082" w:rsidRDefault="00AB4EDB">
      <w:pPr>
        <w:pStyle w:val="Heading1"/>
      </w:pPr>
      <w:bookmarkStart w:id="23" w:name="_1ci93xb" w:colFirst="0" w:colLast="0"/>
      <w:bookmarkEnd w:id="23"/>
      <w:r>
        <w:t>Reflection using Kolb’s model</w:t>
      </w:r>
    </w:p>
    <w:p w14:paraId="081817D3" w14:textId="77777777" w:rsidR="00BC4082" w:rsidRDefault="00BC4082">
      <w:pPr>
        <w:jc w:val="center"/>
      </w:pPr>
    </w:p>
    <w:p w14:paraId="1F56AA82" w14:textId="77777777" w:rsidR="00BC4082" w:rsidRDefault="00AB4EDB">
      <w:r>
        <w:t xml:space="preserve">Kolb’s reflective model is known as </w:t>
      </w:r>
      <w:r>
        <w:t>“experiential learning. In my learning experience, I had the opportunity to develop and refine my writing skills while engaging with various writing tasks, receiving feedback, and exploring different aspects of academic discourse. Reflecting on my learning</w:t>
      </w:r>
      <w:r>
        <w:t xml:space="preserve"> experience through Kolb's Reflective Model, which consists of four stages - concrete experience, reflective observation, abstract conceptualization, and active experimentation - I gained valuable insights into my progress, strengths, and areas for improve</w:t>
      </w:r>
      <w:r>
        <w:t>ment (Brown, 2020).</w:t>
      </w:r>
    </w:p>
    <w:p w14:paraId="5AD8012F" w14:textId="77777777" w:rsidR="00BC4082" w:rsidRDefault="00AB4EDB">
      <w:pPr>
        <w:jc w:val="center"/>
      </w:pPr>
      <w:r>
        <w:rPr>
          <w:noProof/>
        </w:rPr>
        <w:drawing>
          <wp:inline distT="0" distB="0" distL="0" distR="0" wp14:anchorId="54796C24" wp14:editId="513673CC">
            <wp:extent cx="4297011" cy="3080698"/>
            <wp:effectExtent l="0" t="0" r="0" b="0"/>
            <wp:docPr id="4" name="image4.png" descr="Reflective model according to Kolb"/>
            <wp:cNvGraphicFramePr/>
            <a:graphic xmlns:a="http://schemas.openxmlformats.org/drawingml/2006/main">
              <a:graphicData uri="http://schemas.openxmlformats.org/drawingml/2006/picture">
                <pic:pic xmlns:pic="http://schemas.openxmlformats.org/drawingml/2006/picture">
                  <pic:nvPicPr>
                    <pic:cNvPr id="0" name="image4.png" descr="Reflective model according to Kolb"/>
                    <pic:cNvPicPr preferRelativeResize="0"/>
                  </pic:nvPicPr>
                  <pic:blipFill>
                    <a:blip r:embed="rId8"/>
                    <a:srcRect/>
                    <a:stretch>
                      <a:fillRect/>
                    </a:stretch>
                  </pic:blipFill>
                  <pic:spPr>
                    <a:xfrm>
                      <a:off x="0" y="0"/>
                      <a:ext cx="4297011" cy="3080698"/>
                    </a:xfrm>
                    <a:prstGeom prst="rect">
                      <a:avLst/>
                    </a:prstGeom>
                    <a:ln/>
                  </pic:spPr>
                </pic:pic>
              </a:graphicData>
            </a:graphic>
          </wp:inline>
        </w:drawing>
      </w:r>
    </w:p>
    <w:p w14:paraId="2BB25E9D" w14:textId="77777777" w:rsidR="00BC4082" w:rsidRDefault="00BC4082"/>
    <w:p w14:paraId="74E46E25" w14:textId="77777777" w:rsidR="00BC4082" w:rsidRDefault="00AB4EDB">
      <w:pPr>
        <w:pStyle w:val="Heading2"/>
      </w:pPr>
      <w:bookmarkStart w:id="24" w:name="_3whwml4" w:colFirst="0" w:colLast="0"/>
      <w:bookmarkEnd w:id="24"/>
      <w:r>
        <w:t>1. Concrete Experience:</w:t>
      </w:r>
    </w:p>
    <w:p w14:paraId="7A627BB9" w14:textId="77777777" w:rsidR="00BC4082" w:rsidRDefault="00AB4EDB">
      <w:r>
        <w:t>From the moment I embarked on the academic writing module, I was presented with diverse writing tasks that challenged my ability to articulate ideas effectively. Through these concrete experiences, I applied d</w:t>
      </w:r>
      <w:r>
        <w:t>ifferent writing techniques, adhered to academic conventions, and aimed to present well-structured arguments. For instance, one of the assignments required me to write an essay on a social issue. This task pushed me to engage in extensive research, analyse</w:t>
      </w:r>
      <w:r>
        <w:t xml:space="preserve"> multiple sources, and synthesize the information to form a coherent and persuasive </w:t>
      </w:r>
      <w:r>
        <w:lastRenderedPageBreak/>
        <w:t>argument. This concrete experience allowed me to truly understand the complexities and challenges involved in academic writing.</w:t>
      </w:r>
    </w:p>
    <w:p w14:paraId="2F3152D5" w14:textId="77777777" w:rsidR="00BC4082" w:rsidRDefault="00BC4082"/>
    <w:p w14:paraId="12437B24" w14:textId="77777777" w:rsidR="00BC4082" w:rsidRDefault="00AB4EDB">
      <w:pPr>
        <w:pStyle w:val="Heading2"/>
      </w:pPr>
      <w:bookmarkStart w:id="25" w:name="_2bn6wsx" w:colFirst="0" w:colLast="0"/>
      <w:bookmarkEnd w:id="25"/>
      <w:r>
        <w:t>2. Reflective Observation:</w:t>
      </w:r>
    </w:p>
    <w:p w14:paraId="41D7CBAD" w14:textId="77777777" w:rsidR="00BC4082" w:rsidRDefault="00AB4EDB">
      <w:r>
        <w:t xml:space="preserve">Upon completing </w:t>
      </w:r>
      <w:r>
        <w:t>each writing task, I engaged in reflective observation, critically examining my work, and seeking feedback from both my peers and instructors. This reflective observation process allowed me to analyse the strengths and weaknesses of my writing, considering</w:t>
      </w:r>
      <w:r>
        <w:t xml:space="preserve"> aspects such as clarity of ideas, organization, evidence-based arguments, and adherence to academic style. For example, after receiving feedback on a research paper, I carefully observed that my introduction lacked a clear thesis statement, and my argumen</w:t>
      </w:r>
      <w:r>
        <w:t>t needed stronger supporting evidence. This observation helped me identify the specific areas in which I needed to improve and provided a solid foundation for my subsequent learning and growth.</w:t>
      </w:r>
    </w:p>
    <w:p w14:paraId="0EAD7D26" w14:textId="77777777" w:rsidR="00BC4082" w:rsidRDefault="00BC4082"/>
    <w:p w14:paraId="30A6D15B" w14:textId="77777777" w:rsidR="00BC4082" w:rsidRDefault="00AB4EDB">
      <w:pPr>
        <w:pStyle w:val="Heading2"/>
      </w:pPr>
      <w:bookmarkStart w:id="26" w:name="_qsh70q" w:colFirst="0" w:colLast="0"/>
      <w:bookmarkEnd w:id="26"/>
      <w:r>
        <w:t>3. Abstract Conceptualization:</w:t>
      </w:r>
    </w:p>
    <w:p w14:paraId="0ABA4C88" w14:textId="77777777" w:rsidR="00BC4082" w:rsidRDefault="00AB4EDB">
      <w:r>
        <w:t>Through reflection and observa</w:t>
      </w:r>
      <w:r>
        <w:t>tion, I engaged in abstract conceptualization, where I began to analyse the patterns and underlying principles of academic writing. I drew upon the knowledge I gained from readings, lectures, and discussions to develop a deeper understanding of effective w</w:t>
      </w:r>
      <w:r>
        <w:t xml:space="preserve">riting strategies and academic conventions. For instance, I recognized the significance of developing a strong thesis statement that would serve as the backbone of my essay. Additionally, I learned the importance of structuring paragraphs with clear topic </w:t>
      </w:r>
      <w:r>
        <w:t>sentences and incorporating appropriate citation and referencing styles to support my arguments. This phase of abstract conceptualization allowed me to internalize these principles and apply them to my future writing endeavours.</w:t>
      </w:r>
    </w:p>
    <w:p w14:paraId="2816A0ED" w14:textId="77777777" w:rsidR="00BC4082" w:rsidRDefault="00BC4082"/>
    <w:p w14:paraId="07285B53" w14:textId="77777777" w:rsidR="00BC4082" w:rsidRDefault="00AB4EDB">
      <w:pPr>
        <w:pStyle w:val="Heading2"/>
      </w:pPr>
      <w:bookmarkStart w:id="27" w:name="_3as4poj" w:colFirst="0" w:colLast="0"/>
      <w:bookmarkEnd w:id="27"/>
      <w:r>
        <w:t>4. Active Experimentation:</w:t>
      </w:r>
    </w:p>
    <w:p w14:paraId="32442D9C" w14:textId="77777777" w:rsidR="00BC4082" w:rsidRDefault="00AB4EDB">
      <w:r>
        <w:t>Armed with the insights gained from reflective observation and abstract conceptualization, I actively experimented with new approaches and techniques in my subsequent writing tasks. I implemented the feedback I received, incorporated effective writing str</w:t>
      </w:r>
      <w:r>
        <w:t>ategies, and focused on addressing the specific areas of improvement that were identified. For instance, in an essay on literary analysis, I experimented with a more concise and focused thesis statement, integrated supporting evidence more effectively, and</w:t>
      </w:r>
      <w:r>
        <w:t xml:space="preserve"> paid closer attention to paragraph coherence. This phase of active experimentation allowed me to put my newfound knowledge into practice, refine my writing skills, and witness tangible improvements in the quality of my work.</w:t>
      </w:r>
    </w:p>
    <w:p w14:paraId="7C9684D2" w14:textId="77777777" w:rsidR="00BC4082" w:rsidRDefault="00BC4082"/>
    <w:p w14:paraId="3572739C" w14:textId="77777777" w:rsidR="00BC4082" w:rsidRDefault="00AB4EDB">
      <w:r>
        <w:t>By following Kolb's Reflectiv</w:t>
      </w:r>
      <w:r>
        <w:t>e Model, I engaged in a continuous learning cycle throughout the academic writing module. The concrete experiences of completing writing tasks, coupled with reflective observation, helped me identify my strengths and weaknesses. Through abstract conceptual</w:t>
      </w:r>
      <w:r>
        <w:t>ization, I developed a deeper understanding of effective writing principles. Finally, by actively experimenting with new approaches, I applied my learning and improved my writing skills.</w:t>
      </w:r>
    </w:p>
    <w:p w14:paraId="02CA0350" w14:textId="77777777" w:rsidR="00BC4082" w:rsidRDefault="00BC4082"/>
    <w:p w14:paraId="1AEDCD29" w14:textId="77777777" w:rsidR="00BC4082" w:rsidRDefault="00AB4EDB">
      <w:r>
        <w:lastRenderedPageBreak/>
        <w:t>This reflective process also revealed broader lessons about my learning style and strategies. For example, I discovered that seeking feedback from both my peers and instructors was invaluable in gaining diverse perspectives and identifying blind spots in m</w:t>
      </w:r>
      <w:r>
        <w:t>y writing. Additionally, I realized the importance of time management and setting clear goals to ensure the timely completion of writing tasks.</w:t>
      </w:r>
    </w:p>
    <w:p w14:paraId="2FE4611C" w14:textId="77777777" w:rsidR="00BC4082" w:rsidRDefault="00BC4082"/>
    <w:p w14:paraId="676E3707" w14:textId="77777777" w:rsidR="00BC4082" w:rsidRDefault="00AB4EDB">
      <w:r>
        <w:t>In conclusion, Kolb's Reflective Model provided a comprehensive framework for analysing and improving my learni</w:t>
      </w:r>
      <w:r>
        <w:t>ng experience in the academic writing module. By engaging in actual experiences, reflective observation, abstract conceptualization, and active experimentation, I was able to enhance my writing skills, refine my understanding of academic conventions, and c</w:t>
      </w:r>
      <w:r>
        <w:t>ontinually strive for improvement. This reflective approach not only facilitated my growth as a writer but also equipped me with valuable insights and strategies that I can apply in future academic endeavours. I am confident that the skills I have develope</w:t>
      </w:r>
      <w:r>
        <w:t>d through this reflective journey will continue to serve me well in my academic pursuits and beyond.</w:t>
      </w:r>
    </w:p>
    <w:p w14:paraId="0A41E8CE" w14:textId="77777777" w:rsidR="00BC4082" w:rsidRDefault="00AB4EDB">
      <w:r>
        <w:br w:type="page"/>
      </w:r>
    </w:p>
    <w:p w14:paraId="1D8CD179" w14:textId="77777777" w:rsidR="00BC4082" w:rsidRDefault="00AB4EDB">
      <w:pPr>
        <w:pStyle w:val="Heading1"/>
      </w:pPr>
      <w:bookmarkStart w:id="28" w:name="_49x2ik5" w:colFirst="0" w:colLast="0"/>
      <w:bookmarkEnd w:id="28"/>
      <w:r>
        <w:lastRenderedPageBreak/>
        <w:t>References</w:t>
      </w:r>
    </w:p>
    <w:p w14:paraId="3E4CCFFF" w14:textId="77777777" w:rsidR="00BC4082" w:rsidRDefault="00AB4EDB">
      <w:pPr>
        <w:pBdr>
          <w:top w:val="nil"/>
          <w:left w:val="nil"/>
          <w:bottom w:val="nil"/>
          <w:right w:val="nil"/>
          <w:between w:val="nil"/>
        </w:pBdr>
        <w:rPr>
          <w:color w:val="000000"/>
          <w:sz w:val="24"/>
          <w:szCs w:val="24"/>
        </w:rPr>
      </w:pPr>
      <w:r>
        <w:rPr>
          <w:color w:val="000000"/>
        </w:rPr>
        <w:t xml:space="preserve">Berlin, M., 2016. </w:t>
      </w:r>
      <w:r>
        <w:rPr>
          <w:i/>
          <w:color w:val="000000"/>
        </w:rPr>
        <w:t xml:space="preserve">Team Roles at Work. </w:t>
      </w:r>
      <w:r>
        <w:rPr>
          <w:color w:val="000000"/>
        </w:rPr>
        <w:t xml:space="preserve">[Online] </w:t>
      </w:r>
    </w:p>
    <w:p w14:paraId="23D43697" w14:textId="77777777" w:rsidR="00BC4082" w:rsidRDefault="00AB4EDB">
      <w:pPr>
        <w:pBdr>
          <w:top w:val="nil"/>
          <w:left w:val="nil"/>
          <w:bottom w:val="nil"/>
          <w:right w:val="nil"/>
          <w:between w:val="nil"/>
        </w:pBdr>
        <w:rPr>
          <w:color w:val="000000"/>
          <w:sz w:val="24"/>
          <w:szCs w:val="24"/>
        </w:rPr>
      </w:pPr>
      <w:r>
        <w:rPr>
          <w:color w:val="000000"/>
        </w:rPr>
        <w:t xml:space="preserve">Available at: </w:t>
      </w:r>
      <w:r>
        <w:rPr>
          <w:color w:val="000000"/>
          <w:u w:val="single"/>
        </w:rPr>
        <w:t>https://www.belbin.com/about/belbin-team-roles</w:t>
      </w:r>
    </w:p>
    <w:p w14:paraId="1F3F073D" w14:textId="77777777" w:rsidR="00BC4082" w:rsidRDefault="00AB4EDB">
      <w:pPr>
        <w:pBdr>
          <w:top w:val="nil"/>
          <w:left w:val="nil"/>
          <w:bottom w:val="nil"/>
          <w:right w:val="nil"/>
          <w:between w:val="nil"/>
        </w:pBdr>
        <w:rPr>
          <w:color w:val="000000"/>
          <w:sz w:val="24"/>
          <w:szCs w:val="24"/>
        </w:rPr>
      </w:pPr>
      <w:r>
        <w:rPr>
          <w:color w:val="000000"/>
        </w:rPr>
        <w:t>[Accessed 16 July 2023].</w:t>
      </w:r>
    </w:p>
    <w:p w14:paraId="50057478" w14:textId="77777777" w:rsidR="00BC4082" w:rsidRDefault="00AB4EDB">
      <w:pPr>
        <w:pBdr>
          <w:top w:val="nil"/>
          <w:left w:val="nil"/>
          <w:bottom w:val="nil"/>
          <w:right w:val="nil"/>
          <w:between w:val="nil"/>
        </w:pBdr>
        <w:rPr>
          <w:color w:val="000000"/>
        </w:rPr>
      </w:pPr>
      <w:r>
        <w:rPr>
          <w:color w:val="000000"/>
        </w:rPr>
        <w:t xml:space="preserve">Bolman, L. G. &amp; Terrence, 1992. "What makes a team work? </w:t>
      </w:r>
      <w:r>
        <w:rPr>
          <w:i/>
          <w:color w:val="000000"/>
        </w:rPr>
        <w:t xml:space="preserve">Organizational Dynamics, </w:t>
      </w:r>
      <w:r>
        <w:rPr>
          <w:color w:val="000000"/>
        </w:rPr>
        <w:t>21(2), pp. 34-44.</w:t>
      </w:r>
    </w:p>
    <w:p w14:paraId="7C51FA1B" w14:textId="77777777" w:rsidR="00BC4082" w:rsidRDefault="00AB4EDB">
      <w:pPr>
        <w:pBdr>
          <w:top w:val="nil"/>
          <w:left w:val="nil"/>
          <w:bottom w:val="nil"/>
          <w:right w:val="nil"/>
          <w:between w:val="nil"/>
        </w:pBdr>
        <w:rPr>
          <w:color w:val="000000"/>
        </w:rPr>
      </w:pPr>
      <w:r>
        <w:rPr>
          <w:color w:val="000000"/>
        </w:rPr>
        <w:t xml:space="preserve">Brown, D. N., 2020. </w:t>
      </w:r>
      <w:r>
        <w:rPr>
          <w:i/>
          <w:color w:val="000000"/>
        </w:rPr>
        <w:t xml:space="preserve">A reflective model according to Kolb. </w:t>
      </w:r>
      <w:r>
        <w:rPr>
          <w:color w:val="000000"/>
        </w:rPr>
        <w:t xml:space="preserve">[Online] </w:t>
      </w:r>
    </w:p>
    <w:p w14:paraId="6FF4C7D4" w14:textId="77777777" w:rsidR="00BC4082" w:rsidRDefault="00AB4EDB">
      <w:pPr>
        <w:pBdr>
          <w:top w:val="nil"/>
          <w:left w:val="nil"/>
          <w:bottom w:val="nil"/>
          <w:right w:val="nil"/>
          <w:between w:val="nil"/>
        </w:pBdr>
        <w:rPr>
          <w:color w:val="000000"/>
        </w:rPr>
      </w:pPr>
      <w:r>
        <w:rPr>
          <w:color w:val="000000"/>
        </w:rPr>
        <w:t xml:space="preserve">Available at: </w:t>
      </w:r>
      <w:r>
        <w:rPr>
          <w:color w:val="000000"/>
          <w:u w:val="single"/>
        </w:rPr>
        <w:t>ht</w:t>
      </w:r>
      <w:r>
        <w:rPr>
          <w:color w:val="000000"/>
          <w:u w:val="single"/>
        </w:rPr>
        <w:t>tps://www.nicole-brown.co.uk/reflective-model-according-to-kolb/</w:t>
      </w:r>
    </w:p>
    <w:p w14:paraId="1CA3111F" w14:textId="77777777" w:rsidR="00BC4082" w:rsidRDefault="00AB4EDB">
      <w:pPr>
        <w:pBdr>
          <w:top w:val="nil"/>
          <w:left w:val="nil"/>
          <w:bottom w:val="nil"/>
          <w:right w:val="nil"/>
          <w:between w:val="nil"/>
        </w:pBdr>
        <w:rPr>
          <w:color w:val="000000"/>
        </w:rPr>
      </w:pPr>
      <w:r>
        <w:rPr>
          <w:color w:val="000000"/>
        </w:rPr>
        <w:t>[Accessed 16 July 2023].</w:t>
      </w:r>
    </w:p>
    <w:p w14:paraId="36D4848A" w14:textId="77777777" w:rsidR="00BC4082" w:rsidRDefault="00AB4EDB">
      <w:pPr>
        <w:pBdr>
          <w:top w:val="nil"/>
          <w:left w:val="nil"/>
          <w:bottom w:val="nil"/>
          <w:right w:val="nil"/>
          <w:between w:val="nil"/>
        </w:pBdr>
        <w:rPr>
          <w:color w:val="000000"/>
        </w:rPr>
      </w:pPr>
      <w:r>
        <w:rPr>
          <w:color w:val="000000"/>
        </w:rPr>
        <w:t xml:space="preserve">Chase, et al., 2014. Time management strategies for research productivity. </w:t>
      </w:r>
      <w:r>
        <w:rPr>
          <w:i/>
          <w:color w:val="000000"/>
        </w:rPr>
        <w:t xml:space="preserve">Journal of Nursing Research, </w:t>
      </w:r>
      <w:r>
        <w:rPr>
          <w:color w:val="000000"/>
        </w:rPr>
        <w:t>35(2), pp. 156-176.</w:t>
      </w:r>
    </w:p>
    <w:p w14:paraId="11ED7768" w14:textId="77777777" w:rsidR="00BC4082" w:rsidRDefault="00AB4EDB">
      <w:pPr>
        <w:pBdr>
          <w:top w:val="nil"/>
          <w:left w:val="nil"/>
          <w:bottom w:val="nil"/>
          <w:right w:val="nil"/>
          <w:between w:val="nil"/>
        </w:pBdr>
        <w:rPr>
          <w:color w:val="000000"/>
        </w:rPr>
      </w:pPr>
      <w:proofErr w:type="spellStart"/>
      <w:r>
        <w:rPr>
          <w:color w:val="000000"/>
        </w:rPr>
        <w:t>Forbus</w:t>
      </w:r>
      <w:proofErr w:type="spellEnd"/>
      <w:r>
        <w:rPr>
          <w:color w:val="000000"/>
        </w:rPr>
        <w:t>, P., Newbold, J. J. &amp; Mehta, S. S.,</w:t>
      </w:r>
      <w:r>
        <w:rPr>
          <w:color w:val="000000"/>
        </w:rPr>
        <w:t xml:space="preserve"> 2011. A study of non-traditional and traditional students in terms of their time management behaviours, stress factors, and coping strategies. </w:t>
      </w:r>
      <w:r>
        <w:rPr>
          <w:i/>
          <w:color w:val="000000"/>
        </w:rPr>
        <w:t xml:space="preserve">Academy of Educational Leadership Journal, </w:t>
      </w:r>
      <w:r>
        <w:rPr>
          <w:color w:val="000000"/>
        </w:rPr>
        <w:t>Volume 15, p. 109.</w:t>
      </w:r>
    </w:p>
    <w:p w14:paraId="5E0A7904" w14:textId="77777777" w:rsidR="00BC4082" w:rsidRDefault="00AB4EDB">
      <w:pPr>
        <w:pBdr>
          <w:top w:val="nil"/>
          <w:left w:val="nil"/>
          <w:bottom w:val="nil"/>
          <w:right w:val="nil"/>
          <w:between w:val="nil"/>
        </w:pBdr>
        <w:rPr>
          <w:color w:val="000000"/>
        </w:rPr>
      </w:pPr>
      <w:r>
        <w:rPr>
          <w:color w:val="000000"/>
        </w:rPr>
        <w:t xml:space="preserve">Gratton, L. &amp; Erickson, T. J., 2007. </w:t>
      </w:r>
      <w:r>
        <w:rPr>
          <w:i/>
          <w:color w:val="000000"/>
        </w:rPr>
        <w:t>Eight Ways to</w:t>
      </w:r>
      <w:r>
        <w:rPr>
          <w:i/>
          <w:color w:val="000000"/>
        </w:rPr>
        <w:t xml:space="preserve"> Build Collaborative Teams. </w:t>
      </w:r>
      <w:r>
        <w:rPr>
          <w:color w:val="000000"/>
        </w:rPr>
        <w:t xml:space="preserve">[Online] </w:t>
      </w:r>
    </w:p>
    <w:p w14:paraId="52D17D0C" w14:textId="77777777" w:rsidR="00BC4082" w:rsidRDefault="00AB4EDB">
      <w:pPr>
        <w:pBdr>
          <w:top w:val="nil"/>
          <w:left w:val="nil"/>
          <w:bottom w:val="nil"/>
          <w:right w:val="nil"/>
          <w:between w:val="nil"/>
        </w:pBdr>
        <w:rPr>
          <w:color w:val="000000"/>
        </w:rPr>
      </w:pPr>
      <w:r>
        <w:rPr>
          <w:color w:val="000000"/>
        </w:rPr>
        <w:t xml:space="preserve">Available at: </w:t>
      </w:r>
      <w:r>
        <w:rPr>
          <w:color w:val="000000"/>
          <w:u w:val="single"/>
        </w:rPr>
        <w:t>https://hbr.org/2007/11/eight-ways-to-build-collaborative-teams</w:t>
      </w:r>
    </w:p>
    <w:p w14:paraId="49B71318" w14:textId="77777777" w:rsidR="00BC4082" w:rsidRDefault="00AB4EDB">
      <w:pPr>
        <w:pBdr>
          <w:top w:val="nil"/>
          <w:left w:val="nil"/>
          <w:bottom w:val="nil"/>
          <w:right w:val="nil"/>
          <w:between w:val="nil"/>
        </w:pBdr>
        <w:rPr>
          <w:color w:val="000000"/>
        </w:rPr>
      </w:pPr>
      <w:r>
        <w:rPr>
          <w:color w:val="000000"/>
        </w:rPr>
        <w:t>[Accessed 16 July 2023].</w:t>
      </w:r>
    </w:p>
    <w:p w14:paraId="0F64627A" w14:textId="77777777" w:rsidR="00BC4082" w:rsidRDefault="00AB4EDB">
      <w:pPr>
        <w:pBdr>
          <w:top w:val="nil"/>
          <w:left w:val="nil"/>
          <w:bottom w:val="nil"/>
          <w:right w:val="nil"/>
          <w:between w:val="nil"/>
        </w:pBdr>
        <w:rPr>
          <w:color w:val="000000"/>
        </w:rPr>
      </w:pPr>
      <w:r>
        <w:rPr>
          <w:color w:val="000000"/>
        </w:rPr>
        <w:t xml:space="preserve">L. Hughes, R. &amp; Jones, S. K., 2011. Developing and </w:t>
      </w:r>
      <w:proofErr w:type="spellStart"/>
      <w:r>
        <w:rPr>
          <w:color w:val="000000"/>
        </w:rPr>
        <w:t>assessing</w:t>
      </w:r>
      <w:proofErr w:type="spellEnd"/>
      <w:r>
        <w:rPr>
          <w:color w:val="000000"/>
        </w:rPr>
        <w:t xml:space="preserve"> college student teamwork skills. </w:t>
      </w:r>
      <w:r>
        <w:rPr>
          <w:i/>
          <w:color w:val="000000"/>
        </w:rPr>
        <w:t>New directions for in</w:t>
      </w:r>
      <w:r>
        <w:rPr>
          <w:i/>
          <w:color w:val="000000"/>
        </w:rPr>
        <w:t xml:space="preserve">stitutional research, </w:t>
      </w:r>
      <w:r>
        <w:rPr>
          <w:color w:val="000000"/>
        </w:rPr>
        <w:t>pp. 53-64.</w:t>
      </w:r>
    </w:p>
    <w:p w14:paraId="1922A53C" w14:textId="77777777" w:rsidR="00BC4082" w:rsidRDefault="00AB4EDB">
      <w:pPr>
        <w:pBdr>
          <w:top w:val="nil"/>
          <w:left w:val="nil"/>
          <w:bottom w:val="nil"/>
          <w:right w:val="nil"/>
          <w:between w:val="nil"/>
        </w:pBdr>
        <w:rPr>
          <w:color w:val="000000"/>
        </w:rPr>
      </w:pPr>
      <w:r>
        <w:rPr>
          <w:color w:val="000000"/>
        </w:rPr>
        <w:t xml:space="preserve">Merriam-Webster, 1870. </w:t>
      </w:r>
      <w:r>
        <w:rPr>
          <w:i/>
          <w:color w:val="000000"/>
        </w:rPr>
        <w:t xml:space="preserve">teamwork. </w:t>
      </w:r>
      <w:r>
        <w:rPr>
          <w:color w:val="000000"/>
        </w:rPr>
        <w:t xml:space="preserve">[Online] </w:t>
      </w:r>
    </w:p>
    <w:p w14:paraId="6129AA23" w14:textId="77777777" w:rsidR="00BC4082" w:rsidRDefault="00AB4EDB">
      <w:pPr>
        <w:pBdr>
          <w:top w:val="nil"/>
          <w:left w:val="nil"/>
          <w:bottom w:val="nil"/>
          <w:right w:val="nil"/>
          <w:between w:val="nil"/>
        </w:pBdr>
        <w:rPr>
          <w:color w:val="000000"/>
        </w:rPr>
      </w:pPr>
      <w:r>
        <w:rPr>
          <w:color w:val="000000"/>
        </w:rPr>
        <w:t xml:space="preserve">Available at: </w:t>
      </w:r>
      <w:r>
        <w:rPr>
          <w:color w:val="000000"/>
          <w:u w:val="single"/>
        </w:rPr>
        <w:t>https://www.merriam-webster.com/dictionary/teamwork</w:t>
      </w:r>
    </w:p>
    <w:p w14:paraId="1670FB86" w14:textId="77777777" w:rsidR="00BC4082" w:rsidRDefault="00AB4EDB">
      <w:pPr>
        <w:pBdr>
          <w:top w:val="nil"/>
          <w:left w:val="nil"/>
          <w:bottom w:val="nil"/>
          <w:right w:val="nil"/>
          <w:between w:val="nil"/>
        </w:pBdr>
        <w:rPr>
          <w:color w:val="000000"/>
        </w:rPr>
      </w:pPr>
      <w:r>
        <w:rPr>
          <w:color w:val="000000"/>
        </w:rPr>
        <w:t>[Accessed 16 July 2023].</w:t>
      </w:r>
    </w:p>
    <w:p w14:paraId="076E125C" w14:textId="77777777" w:rsidR="00BC4082" w:rsidRDefault="00AB4EDB">
      <w:pPr>
        <w:pBdr>
          <w:top w:val="nil"/>
          <w:left w:val="nil"/>
          <w:bottom w:val="nil"/>
          <w:right w:val="nil"/>
          <w:between w:val="nil"/>
        </w:pBdr>
        <w:rPr>
          <w:color w:val="000000"/>
        </w:rPr>
      </w:pPr>
      <w:r>
        <w:rPr>
          <w:color w:val="000000"/>
        </w:rPr>
        <w:t xml:space="preserve">Mind Tools, 2021. </w:t>
      </w:r>
      <w:r>
        <w:rPr>
          <w:i/>
          <w:color w:val="000000"/>
        </w:rPr>
        <w:t xml:space="preserve">What Is Time Management? </w:t>
      </w:r>
      <w:r>
        <w:rPr>
          <w:color w:val="000000"/>
        </w:rPr>
        <w:t xml:space="preserve">[Online] </w:t>
      </w:r>
    </w:p>
    <w:p w14:paraId="24C2FC43" w14:textId="77777777" w:rsidR="00BC4082" w:rsidRDefault="00AB4EDB">
      <w:pPr>
        <w:pBdr>
          <w:top w:val="nil"/>
          <w:left w:val="nil"/>
          <w:bottom w:val="nil"/>
          <w:right w:val="nil"/>
          <w:between w:val="nil"/>
        </w:pBdr>
        <w:rPr>
          <w:color w:val="000000"/>
        </w:rPr>
      </w:pPr>
      <w:r>
        <w:rPr>
          <w:color w:val="000000"/>
        </w:rPr>
        <w:t xml:space="preserve">Available at: </w:t>
      </w:r>
      <w:r>
        <w:rPr>
          <w:color w:val="000000"/>
          <w:u w:val="single"/>
        </w:rPr>
        <w:t>https://www.mindtools.com/arb6j5a/what-is-time-management</w:t>
      </w:r>
    </w:p>
    <w:p w14:paraId="67544997" w14:textId="77777777" w:rsidR="00BC4082" w:rsidRDefault="00AB4EDB">
      <w:pPr>
        <w:pBdr>
          <w:top w:val="nil"/>
          <w:left w:val="nil"/>
          <w:bottom w:val="nil"/>
          <w:right w:val="nil"/>
          <w:between w:val="nil"/>
        </w:pBdr>
        <w:rPr>
          <w:color w:val="000000"/>
        </w:rPr>
      </w:pPr>
      <w:r>
        <w:rPr>
          <w:color w:val="000000"/>
        </w:rPr>
        <w:t>[Accessed 16 July 2023].</w:t>
      </w:r>
    </w:p>
    <w:p w14:paraId="279808FD" w14:textId="77777777" w:rsidR="00BC4082" w:rsidRDefault="00AB4EDB">
      <w:pPr>
        <w:pBdr>
          <w:top w:val="nil"/>
          <w:left w:val="nil"/>
          <w:bottom w:val="nil"/>
          <w:right w:val="nil"/>
          <w:between w:val="nil"/>
        </w:pBdr>
        <w:rPr>
          <w:color w:val="000000"/>
        </w:rPr>
      </w:pPr>
      <w:r>
        <w:rPr>
          <w:color w:val="000000"/>
        </w:rPr>
        <w:t xml:space="preserve">Mind Tools, 2022. </w:t>
      </w:r>
      <w:r>
        <w:rPr>
          <w:i/>
          <w:color w:val="000000"/>
        </w:rPr>
        <w:t xml:space="preserve">Belbin's Team Roles. </w:t>
      </w:r>
      <w:r>
        <w:rPr>
          <w:color w:val="000000"/>
        </w:rPr>
        <w:t xml:space="preserve">[Online] </w:t>
      </w:r>
    </w:p>
    <w:p w14:paraId="0E9D914E" w14:textId="77777777" w:rsidR="00BC4082" w:rsidRDefault="00AB4EDB">
      <w:pPr>
        <w:pBdr>
          <w:top w:val="nil"/>
          <w:left w:val="nil"/>
          <w:bottom w:val="nil"/>
          <w:right w:val="nil"/>
          <w:between w:val="nil"/>
        </w:pBdr>
        <w:rPr>
          <w:color w:val="000000"/>
        </w:rPr>
      </w:pPr>
      <w:r>
        <w:rPr>
          <w:color w:val="000000"/>
        </w:rPr>
        <w:t xml:space="preserve">Available at: </w:t>
      </w:r>
      <w:r>
        <w:rPr>
          <w:color w:val="000000"/>
          <w:u w:val="single"/>
        </w:rPr>
        <w:t>https://www.belbin.com/about/belbin-team-roles</w:t>
      </w:r>
    </w:p>
    <w:p w14:paraId="4DDC0413" w14:textId="77777777" w:rsidR="00BC4082" w:rsidRDefault="00AB4EDB">
      <w:pPr>
        <w:pBdr>
          <w:top w:val="nil"/>
          <w:left w:val="nil"/>
          <w:bottom w:val="nil"/>
          <w:right w:val="nil"/>
          <w:between w:val="nil"/>
        </w:pBdr>
        <w:rPr>
          <w:color w:val="000000"/>
        </w:rPr>
      </w:pPr>
      <w:r>
        <w:rPr>
          <w:color w:val="000000"/>
        </w:rPr>
        <w:t>[Accessed 16 July 2023].</w:t>
      </w:r>
    </w:p>
    <w:p w14:paraId="0C952339" w14:textId="77777777" w:rsidR="00BC4082" w:rsidRDefault="00AB4EDB">
      <w:pPr>
        <w:pBdr>
          <w:top w:val="nil"/>
          <w:left w:val="nil"/>
          <w:bottom w:val="nil"/>
          <w:right w:val="nil"/>
          <w:between w:val="nil"/>
        </w:pBdr>
        <w:rPr>
          <w:color w:val="000000"/>
        </w:rPr>
      </w:pPr>
      <w:r>
        <w:rPr>
          <w:color w:val="000000"/>
        </w:rPr>
        <w:t xml:space="preserve">Mind Tools, 2022. </w:t>
      </w:r>
      <w:r>
        <w:rPr>
          <w:i/>
          <w:color w:val="000000"/>
        </w:rPr>
        <w:t xml:space="preserve">What Is Time </w:t>
      </w:r>
      <w:proofErr w:type="gramStart"/>
      <w:r>
        <w:rPr>
          <w:i/>
          <w:color w:val="000000"/>
        </w:rPr>
        <w:t>Managem</w:t>
      </w:r>
      <w:r>
        <w:rPr>
          <w:i/>
          <w:color w:val="000000"/>
        </w:rPr>
        <w:t>ent?.</w:t>
      </w:r>
      <w:proofErr w:type="gramEnd"/>
      <w:r>
        <w:rPr>
          <w:i/>
          <w:color w:val="000000"/>
        </w:rPr>
        <w:t xml:space="preserve"> </w:t>
      </w:r>
      <w:r>
        <w:rPr>
          <w:color w:val="000000"/>
        </w:rPr>
        <w:t xml:space="preserve">[Online] </w:t>
      </w:r>
    </w:p>
    <w:p w14:paraId="5074FEC6" w14:textId="77777777" w:rsidR="00BC4082" w:rsidRDefault="00AB4EDB">
      <w:pPr>
        <w:pBdr>
          <w:top w:val="nil"/>
          <w:left w:val="nil"/>
          <w:bottom w:val="nil"/>
          <w:right w:val="nil"/>
          <w:between w:val="nil"/>
        </w:pBdr>
        <w:rPr>
          <w:color w:val="000000"/>
        </w:rPr>
      </w:pPr>
      <w:r>
        <w:rPr>
          <w:color w:val="000000"/>
        </w:rPr>
        <w:t xml:space="preserve">Available at: </w:t>
      </w:r>
      <w:r>
        <w:rPr>
          <w:color w:val="000000"/>
          <w:u w:val="single"/>
        </w:rPr>
        <w:t>https://www.mindtools.com/arb6j5a/what-is-time-management</w:t>
      </w:r>
    </w:p>
    <w:p w14:paraId="335ECD32" w14:textId="77777777" w:rsidR="00BC4082" w:rsidRDefault="00AB4EDB">
      <w:pPr>
        <w:pBdr>
          <w:top w:val="nil"/>
          <w:left w:val="nil"/>
          <w:bottom w:val="nil"/>
          <w:right w:val="nil"/>
          <w:between w:val="nil"/>
        </w:pBdr>
        <w:rPr>
          <w:color w:val="000000"/>
        </w:rPr>
      </w:pPr>
      <w:r>
        <w:rPr>
          <w:color w:val="000000"/>
        </w:rPr>
        <w:t>[Accessed 16 July 2023].</w:t>
      </w:r>
    </w:p>
    <w:p w14:paraId="56F2B3C8" w14:textId="77777777" w:rsidR="00BC4082" w:rsidRDefault="00AB4EDB">
      <w:pPr>
        <w:pBdr>
          <w:top w:val="nil"/>
          <w:left w:val="nil"/>
          <w:bottom w:val="nil"/>
          <w:right w:val="nil"/>
          <w:between w:val="nil"/>
        </w:pBdr>
        <w:rPr>
          <w:color w:val="000000"/>
        </w:rPr>
      </w:pPr>
      <w:proofErr w:type="spellStart"/>
      <w:r>
        <w:rPr>
          <w:color w:val="000000"/>
        </w:rPr>
        <w:lastRenderedPageBreak/>
        <w:t>Moge</w:t>
      </w:r>
      <w:proofErr w:type="spellEnd"/>
      <w:r>
        <w:rPr>
          <w:color w:val="000000"/>
        </w:rPr>
        <w:t xml:space="preserve">, T. R. a. S., 2000. Creative leadership processes in project team development: an alternative to Tuckman's stage model. </w:t>
      </w:r>
      <w:r>
        <w:rPr>
          <w:i/>
          <w:color w:val="000000"/>
        </w:rPr>
        <w:t xml:space="preserve">British Journal of Management, </w:t>
      </w:r>
      <w:r>
        <w:rPr>
          <w:color w:val="000000"/>
        </w:rPr>
        <w:t>11(4), pp. 273-283.</w:t>
      </w:r>
    </w:p>
    <w:p w14:paraId="37E7D779" w14:textId="77777777" w:rsidR="00BC4082" w:rsidRDefault="00AB4EDB">
      <w:pPr>
        <w:pBdr>
          <w:top w:val="nil"/>
          <w:left w:val="nil"/>
          <w:bottom w:val="nil"/>
          <w:right w:val="nil"/>
          <w:between w:val="nil"/>
        </w:pBdr>
        <w:rPr>
          <w:color w:val="000000"/>
        </w:rPr>
      </w:pPr>
      <w:r>
        <w:rPr>
          <w:color w:val="000000"/>
        </w:rPr>
        <w:t>Rajesh, V. &amp; Chandrasekaran, V., 2014. A study on interpersonal skills of colleg</w:t>
      </w:r>
      <w:r>
        <w:rPr>
          <w:color w:val="000000"/>
        </w:rPr>
        <w:t xml:space="preserve">e students. </w:t>
      </w:r>
      <w:r>
        <w:rPr>
          <w:i/>
          <w:color w:val="000000"/>
        </w:rPr>
        <w:t xml:space="preserve">Scholarly Research Journal for Interdisciplinary Studies, </w:t>
      </w:r>
      <w:r>
        <w:rPr>
          <w:color w:val="000000"/>
        </w:rPr>
        <w:t>2(14), pp. 1932-1939.</w:t>
      </w:r>
    </w:p>
    <w:p w14:paraId="5442124D" w14:textId="77777777" w:rsidR="00BC4082" w:rsidRDefault="00BC4082"/>
    <w:p w14:paraId="05C4E98B" w14:textId="77777777" w:rsidR="00BC4082" w:rsidRDefault="00BC4082"/>
    <w:sectPr w:rsidR="00BC4082">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4082"/>
    <w:rsid w:val="00AB4EDB"/>
    <w:rsid w:val="00BC40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E42C6"/>
  <w15:docId w15:val="{4A80BD06-51DB-43B8-95E7-7A6B04629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rFonts w:ascii="Calibri" w:eastAsia="Calibri" w:hAnsi="Calibri" w:cs="Calibri"/>
      <w:b/>
      <w:color w:val="2E75B5"/>
      <w:sz w:val="32"/>
      <w:szCs w:val="32"/>
    </w:rPr>
  </w:style>
  <w:style w:type="paragraph" w:styleId="Heading2">
    <w:name w:val="heading 2"/>
    <w:basedOn w:val="Normal"/>
    <w:next w:val="Normal"/>
    <w:uiPriority w:val="9"/>
    <w:unhideWhenUsed/>
    <w:qFormat/>
    <w:pPr>
      <w:keepNext/>
      <w:keepLines/>
      <w:spacing w:before="40" w:after="0"/>
      <w:outlineLvl w:val="1"/>
    </w:pPr>
    <w:rPr>
      <w:rFonts w:ascii="Calibri" w:eastAsia="Calibri" w:hAnsi="Calibri" w:cs="Calibri"/>
      <w:b/>
      <w:color w:val="2E75B5"/>
      <w:sz w:val="28"/>
      <w:szCs w:val="28"/>
    </w:rPr>
  </w:style>
  <w:style w:type="paragraph" w:styleId="Heading3">
    <w:name w:val="heading 3"/>
    <w:basedOn w:val="Normal"/>
    <w:next w:val="Normal"/>
    <w:uiPriority w:val="9"/>
    <w:unhideWhenUsed/>
    <w:qFormat/>
    <w:pPr>
      <w:keepNext/>
      <w:keepLines/>
      <w:spacing w:before="40" w:after="0"/>
      <w:outlineLvl w:val="2"/>
    </w:pPr>
    <w:rPr>
      <w:rFonts w:ascii="Calibri" w:eastAsia="Calibri" w:hAnsi="Calibri" w:cs="Calibri"/>
      <w:b/>
      <w:color w:val="2E75B5"/>
      <w:sz w:val="26"/>
      <w:szCs w:val="26"/>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jc w:val="center"/>
    </w:pPr>
    <w:rPr>
      <w:rFonts w:ascii="Calibri" w:eastAsia="Calibri" w:hAnsi="Calibri" w:cs="Calibri"/>
      <w:b/>
      <w:color w:val="1F4E79"/>
      <w:sz w:val="56"/>
      <w:szCs w:val="56"/>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15</Pages>
  <Words>3562</Words>
  <Characters>20309</Characters>
  <Application>Microsoft Office Word</Application>
  <DocSecurity>0</DocSecurity>
  <Lines>169</Lines>
  <Paragraphs>47</Paragraphs>
  <ScaleCrop>false</ScaleCrop>
  <Company/>
  <LinksUpToDate>false</LinksUpToDate>
  <CharactersWithSpaces>23824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ALPHA</dc:creator>
  <cp:lastModifiedBy>julian alpha</cp:lastModifiedBy>
  <cp:revision>2</cp:revision>
  <dcterms:created xsi:type="dcterms:W3CDTF">2023-07-22T08:45:00Z</dcterms:created>
  <dcterms:modified xsi:type="dcterms:W3CDTF">2023-07-22T08:45:00Z</dcterms:modified>
</cp:coreProperties>
</file>