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FCEDF5" w14:textId="68974813" w:rsidR="003C36D9" w:rsidRPr="003C1347" w:rsidRDefault="003C36D9" w:rsidP="00C52ECC">
      <w:pPr>
        <w:spacing w:line="240" w:lineRule="auto"/>
        <w:jc w:val="center"/>
        <w:rPr>
          <w:rFonts w:ascii="Bahnschrift" w:hAnsi="Bahnschrift" w:cs="Aharoni"/>
          <w:b/>
          <w:bCs/>
          <w:sz w:val="32"/>
          <w:szCs w:val="32"/>
        </w:rPr>
      </w:pPr>
      <w:r w:rsidRPr="003C1347">
        <w:rPr>
          <w:rFonts w:ascii="Bahnschrift" w:hAnsi="Bahnschrift" w:cs="Aharoni"/>
          <w:b/>
          <w:bCs/>
          <w:sz w:val="32"/>
          <w:szCs w:val="32"/>
        </w:rPr>
        <w:t>SYSTEMATIC REVIEW OF FACTORS THAT INFLUENCE EUDEMONIC ASPECTS OF WELLBEING IN MINORITY GROUP MEMBERS</w:t>
      </w:r>
    </w:p>
    <w:p w14:paraId="014181EA" w14:textId="2E2BF2D0" w:rsidR="003C36D9" w:rsidRPr="00305873" w:rsidRDefault="003C36D9" w:rsidP="0064010B">
      <w:pPr>
        <w:spacing w:after="600"/>
        <w:rPr>
          <w:rFonts w:ascii="Bauhaus 93" w:hAnsi="Bauhaus 93" w:cs="Times New Roman"/>
          <w:sz w:val="28"/>
          <w:szCs w:val="28"/>
        </w:rPr>
      </w:pPr>
    </w:p>
    <w:p w14:paraId="73C59E40" w14:textId="77777777" w:rsidR="00734008" w:rsidRPr="007B70E5" w:rsidRDefault="00734008" w:rsidP="003C36D9">
      <w:pPr>
        <w:rPr>
          <w:rFonts w:ascii="Arial Black" w:hAnsi="Arial Black" w:cs="Times New Roman"/>
          <w:b/>
          <w:bCs/>
          <w:sz w:val="24"/>
          <w:szCs w:val="24"/>
        </w:rPr>
      </w:pPr>
      <w:r w:rsidRPr="007B70E5">
        <w:rPr>
          <w:rFonts w:ascii="Arial Black" w:hAnsi="Arial Black" w:cs="Times New Roman"/>
          <w:b/>
          <w:bCs/>
          <w:sz w:val="24"/>
          <w:szCs w:val="24"/>
        </w:rPr>
        <w:t>INTRODUCTION</w:t>
      </w:r>
    </w:p>
    <w:p w14:paraId="53B3C6B5" w14:textId="530B4E3F" w:rsidR="003C36D9" w:rsidRPr="00734008" w:rsidRDefault="003C36D9" w:rsidP="003C36D9">
      <w:pPr>
        <w:rPr>
          <w:rFonts w:ascii="Times New Roman" w:hAnsi="Times New Roman" w:cs="Times New Roman"/>
          <w:b/>
          <w:bCs/>
          <w:sz w:val="24"/>
          <w:szCs w:val="24"/>
        </w:rPr>
      </w:pPr>
      <w:r w:rsidRPr="00962DBD">
        <w:rPr>
          <w:rFonts w:ascii="Times New Roman" w:hAnsi="Times New Roman" w:cs="Times New Roman"/>
          <w:sz w:val="24"/>
          <w:szCs w:val="24"/>
        </w:rPr>
        <w:t xml:space="preserve">According to the Wellbeing for Future Generations (Wales) Act 2015, wellbeing of the populace is one of the significant facets of public health. The measurement of wellbeing has therefore been central to public policies in recent years (Dolan, Layard &amp; Metcalfe, 2011). This means that wellbeing is monitored in a population, in order to determine optimal means of promoting general wellbeing, which in turn improves public health. </w:t>
      </w:r>
    </w:p>
    <w:p w14:paraId="7B335579" w14:textId="77D6BC1F" w:rsidR="0008440B" w:rsidRDefault="003C36D9">
      <w:pPr>
        <w:rPr>
          <w:rFonts w:ascii="Times New Roman" w:hAnsi="Times New Roman" w:cs="Times New Roman"/>
          <w:sz w:val="24"/>
          <w:szCs w:val="24"/>
        </w:rPr>
      </w:pPr>
      <w:r w:rsidRPr="00962DBD">
        <w:rPr>
          <w:rFonts w:ascii="Times New Roman" w:hAnsi="Times New Roman" w:cs="Times New Roman"/>
          <w:sz w:val="24"/>
          <w:szCs w:val="24"/>
        </w:rPr>
        <w:t xml:space="preserve">Research from previous studies show that </w:t>
      </w:r>
      <w:r w:rsidR="00F10E92">
        <w:rPr>
          <w:rFonts w:ascii="Times New Roman" w:hAnsi="Times New Roman" w:cs="Times New Roman"/>
          <w:sz w:val="24"/>
          <w:szCs w:val="24"/>
        </w:rPr>
        <w:t xml:space="preserve">eudemonic aspects of </w:t>
      </w:r>
      <w:r w:rsidRPr="00962DBD">
        <w:rPr>
          <w:rFonts w:ascii="Times New Roman" w:hAnsi="Times New Roman" w:cs="Times New Roman"/>
          <w:sz w:val="24"/>
          <w:szCs w:val="24"/>
        </w:rPr>
        <w:t>wellbeing</w:t>
      </w:r>
      <w:r w:rsidR="00C52ECC">
        <w:rPr>
          <w:rFonts w:ascii="Times New Roman" w:hAnsi="Times New Roman" w:cs="Times New Roman"/>
          <w:sz w:val="24"/>
          <w:szCs w:val="24"/>
        </w:rPr>
        <w:t xml:space="preserve"> like meaning, purpose, autonomy and personal growth,</w:t>
      </w:r>
      <w:r w:rsidRPr="00962DBD">
        <w:rPr>
          <w:rFonts w:ascii="Times New Roman" w:hAnsi="Times New Roman" w:cs="Times New Roman"/>
          <w:sz w:val="24"/>
          <w:szCs w:val="24"/>
        </w:rPr>
        <w:t xml:space="preserve"> is lower in members of minority group populations like minority sexual groups (Velez </w:t>
      </w:r>
      <w:r w:rsidRPr="00962DBD">
        <w:rPr>
          <w:rFonts w:ascii="Times New Roman" w:hAnsi="Times New Roman" w:cs="Times New Roman"/>
          <w:i/>
          <w:iCs/>
          <w:sz w:val="24"/>
          <w:szCs w:val="24"/>
        </w:rPr>
        <w:t>et al</w:t>
      </w:r>
      <w:r w:rsidR="00F10E92">
        <w:rPr>
          <w:rFonts w:ascii="Times New Roman" w:hAnsi="Times New Roman" w:cs="Times New Roman"/>
          <w:sz w:val="24"/>
          <w:szCs w:val="24"/>
        </w:rPr>
        <w:t>., 2019)</w:t>
      </w:r>
      <w:r w:rsidRPr="00962DBD">
        <w:rPr>
          <w:rFonts w:ascii="Times New Roman" w:hAnsi="Times New Roman" w:cs="Times New Roman"/>
          <w:sz w:val="24"/>
          <w:szCs w:val="24"/>
        </w:rPr>
        <w:t xml:space="preserve">. </w:t>
      </w:r>
      <w:r w:rsidR="00F10E92">
        <w:rPr>
          <w:rFonts w:ascii="Times New Roman" w:hAnsi="Times New Roman" w:cs="Times New Roman"/>
          <w:sz w:val="24"/>
          <w:szCs w:val="24"/>
        </w:rPr>
        <w:t xml:space="preserve">This systematic review therefore seeks to </w:t>
      </w:r>
      <w:r w:rsidR="003C1347">
        <w:rPr>
          <w:rFonts w:ascii="Times New Roman" w:hAnsi="Times New Roman" w:cs="Times New Roman"/>
          <w:sz w:val="24"/>
          <w:szCs w:val="24"/>
        </w:rPr>
        <w:t>identify</w:t>
      </w:r>
      <w:r w:rsidR="00F10E92">
        <w:rPr>
          <w:rFonts w:ascii="Times New Roman" w:hAnsi="Times New Roman" w:cs="Times New Roman"/>
          <w:sz w:val="24"/>
          <w:szCs w:val="24"/>
        </w:rPr>
        <w:t xml:space="preserve"> the factors that influence</w:t>
      </w:r>
      <w:r w:rsidR="00C52ECC">
        <w:rPr>
          <w:rFonts w:ascii="Times New Roman" w:hAnsi="Times New Roman" w:cs="Times New Roman"/>
          <w:sz w:val="24"/>
          <w:szCs w:val="24"/>
        </w:rPr>
        <w:t xml:space="preserve"> these</w:t>
      </w:r>
      <w:r w:rsidR="00F10E92">
        <w:rPr>
          <w:rFonts w:ascii="Times New Roman" w:hAnsi="Times New Roman" w:cs="Times New Roman"/>
          <w:sz w:val="24"/>
          <w:szCs w:val="24"/>
        </w:rPr>
        <w:t xml:space="preserve"> eudemonic </w:t>
      </w:r>
      <w:r w:rsidR="00C52ECC">
        <w:rPr>
          <w:rFonts w:ascii="Times New Roman" w:hAnsi="Times New Roman" w:cs="Times New Roman"/>
          <w:sz w:val="24"/>
          <w:szCs w:val="24"/>
        </w:rPr>
        <w:t xml:space="preserve">aspects of </w:t>
      </w:r>
      <w:r w:rsidR="00F10E92">
        <w:rPr>
          <w:rFonts w:ascii="Times New Roman" w:hAnsi="Times New Roman" w:cs="Times New Roman"/>
          <w:sz w:val="24"/>
          <w:szCs w:val="24"/>
        </w:rPr>
        <w:t>wellbeing</w:t>
      </w:r>
      <w:r w:rsidR="00B4316C">
        <w:rPr>
          <w:rFonts w:ascii="Times New Roman" w:hAnsi="Times New Roman" w:cs="Times New Roman"/>
          <w:sz w:val="24"/>
          <w:szCs w:val="24"/>
        </w:rPr>
        <w:t xml:space="preserve"> </w:t>
      </w:r>
      <w:r w:rsidR="003C1347">
        <w:rPr>
          <w:rFonts w:ascii="Times New Roman" w:hAnsi="Times New Roman" w:cs="Times New Roman"/>
          <w:sz w:val="24"/>
          <w:szCs w:val="24"/>
        </w:rPr>
        <w:t xml:space="preserve">and examine how this influence plays out </w:t>
      </w:r>
      <w:r w:rsidR="00F10E92">
        <w:rPr>
          <w:rFonts w:ascii="Times New Roman" w:hAnsi="Times New Roman" w:cs="Times New Roman"/>
          <w:sz w:val="24"/>
          <w:szCs w:val="24"/>
        </w:rPr>
        <w:t>in minority populations.</w:t>
      </w:r>
    </w:p>
    <w:p w14:paraId="2F680EE5" w14:textId="461043E1" w:rsidR="00997A7B" w:rsidRDefault="00997A7B">
      <w:pPr>
        <w:rPr>
          <w:rFonts w:ascii="Times New Roman" w:hAnsi="Times New Roman" w:cs="Times New Roman"/>
          <w:sz w:val="24"/>
          <w:szCs w:val="24"/>
        </w:rPr>
      </w:pPr>
    </w:p>
    <w:p w14:paraId="64063C00" w14:textId="3EA6761F" w:rsidR="00997A7B" w:rsidRPr="001920BC" w:rsidRDefault="00997A7B" w:rsidP="00997A7B">
      <w:pPr>
        <w:rPr>
          <w:rFonts w:ascii="Times New Roman" w:hAnsi="Times New Roman" w:cs="Times New Roman"/>
          <w:sz w:val="24"/>
          <w:szCs w:val="24"/>
        </w:rPr>
      </w:pPr>
      <w:r w:rsidRPr="001920BC">
        <w:rPr>
          <w:rFonts w:ascii="Times New Roman" w:hAnsi="Times New Roman" w:cs="Times New Roman"/>
          <w:b/>
          <w:bCs/>
          <w:sz w:val="24"/>
          <w:szCs w:val="24"/>
        </w:rPr>
        <w:t>Keywords:</w:t>
      </w:r>
      <w:r w:rsidRPr="001920BC">
        <w:rPr>
          <w:rFonts w:ascii="Times New Roman" w:hAnsi="Times New Roman" w:cs="Times New Roman"/>
          <w:sz w:val="24"/>
          <w:szCs w:val="24"/>
        </w:rPr>
        <w:t xml:space="preserve"> </w:t>
      </w:r>
      <w:r>
        <w:rPr>
          <w:rFonts w:ascii="Times New Roman" w:hAnsi="Times New Roman" w:cs="Times New Roman"/>
          <w:sz w:val="24"/>
          <w:szCs w:val="24"/>
        </w:rPr>
        <w:t>E</w:t>
      </w:r>
      <w:r w:rsidRPr="001920BC">
        <w:rPr>
          <w:rFonts w:ascii="Times New Roman" w:hAnsi="Times New Roman" w:cs="Times New Roman"/>
          <w:sz w:val="24"/>
          <w:szCs w:val="24"/>
        </w:rPr>
        <w:t xml:space="preserve">udemonic wellbeing, </w:t>
      </w:r>
      <w:r>
        <w:rPr>
          <w:rFonts w:ascii="Times New Roman" w:hAnsi="Times New Roman" w:cs="Times New Roman"/>
          <w:sz w:val="24"/>
          <w:szCs w:val="24"/>
        </w:rPr>
        <w:t>E</w:t>
      </w:r>
      <w:r w:rsidRPr="001920BC">
        <w:rPr>
          <w:rFonts w:ascii="Times New Roman" w:hAnsi="Times New Roman" w:cs="Times New Roman"/>
          <w:sz w:val="24"/>
          <w:szCs w:val="24"/>
        </w:rPr>
        <w:t xml:space="preserve">udemonic qualities, </w:t>
      </w:r>
      <w:proofErr w:type="spellStart"/>
      <w:r>
        <w:rPr>
          <w:rFonts w:ascii="Times New Roman" w:hAnsi="Times New Roman" w:cs="Times New Roman"/>
          <w:sz w:val="24"/>
          <w:szCs w:val="24"/>
        </w:rPr>
        <w:t>E</w:t>
      </w:r>
      <w:r w:rsidRPr="001920BC">
        <w:rPr>
          <w:rFonts w:ascii="Times New Roman" w:hAnsi="Times New Roman" w:cs="Times New Roman"/>
          <w:sz w:val="24"/>
          <w:szCs w:val="24"/>
        </w:rPr>
        <w:t>udaimonia</w:t>
      </w:r>
      <w:proofErr w:type="spellEnd"/>
      <w:r w:rsidRPr="001920BC">
        <w:rPr>
          <w:rFonts w:ascii="Times New Roman" w:hAnsi="Times New Roman" w:cs="Times New Roman"/>
          <w:sz w:val="24"/>
          <w:szCs w:val="24"/>
        </w:rPr>
        <w:t xml:space="preserve">, </w:t>
      </w:r>
      <w:r>
        <w:rPr>
          <w:rFonts w:ascii="Times New Roman" w:hAnsi="Times New Roman" w:cs="Times New Roman"/>
          <w:sz w:val="24"/>
          <w:szCs w:val="24"/>
        </w:rPr>
        <w:t>P</w:t>
      </w:r>
      <w:r w:rsidRPr="001920BC">
        <w:rPr>
          <w:rFonts w:ascii="Times New Roman" w:hAnsi="Times New Roman" w:cs="Times New Roman"/>
          <w:sz w:val="24"/>
          <w:szCs w:val="24"/>
        </w:rPr>
        <w:t xml:space="preserve">sychological wellbeing, </w:t>
      </w:r>
      <w:r>
        <w:rPr>
          <w:rFonts w:ascii="Times New Roman" w:hAnsi="Times New Roman" w:cs="Times New Roman"/>
          <w:sz w:val="24"/>
          <w:szCs w:val="24"/>
        </w:rPr>
        <w:t>S</w:t>
      </w:r>
      <w:r w:rsidRPr="001920BC">
        <w:rPr>
          <w:rFonts w:ascii="Times New Roman" w:hAnsi="Times New Roman" w:cs="Times New Roman"/>
          <w:sz w:val="24"/>
          <w:szCs w:val="24"/>
        </w:rPr>
        <w:t xml:space="preserve">ocial wellbeing, </w:t>
      </w:r>
      <w:r>
        <w:rPr>
          <w:rFonts w:ascii="Times New Roman" w:hAnsi="Times New Roman" w:cs="Times New Roman"/>
          <w:sz w:val="24"/>
          <w:szCs w:val="24"/>
        </w:rPr>
        <w:t>M</w:t>
      </w:r>
      <w:r w:rsidRPr="001920BC">
        <w:rPr>
          <w:rFonts w:ascii="Times New Roman" w:hAnsi="Times New Roman" w:cs="Times New Roman"/>
          <w:sz w:val="24"/>
          <w:szCs w:val="24"/>
        </w:rPr>
        <w:t xml:space="preserve">inority groups, </w:t>
      </w:r>
      <w:r>
        <w:rPr>
          <w:rFonts w:ascii="Times New Roman" w:hAnsi="Times New Roman" w:cs="Times New Roman"/>
          <w:sz w:val="24"/>
          <w:szCs w:val="24"/>
        </w:rPr>
        <w:t>M</w:t>
      </w:r>
      <w:r w:rsidRPr="001920BC">
        <w:rPr>
          <w:rFonts w:ascii="Times New Roman" w:hAnsi="Times New Roman" w:cs="Times New Roman"/>
          <w:sz w:val="24"/>
          <w:szCs w:val="24"/>
        </w:rPr>
        <w:t xml:space="preserve">inority populations, </w:t>
      </w:r>
      <w:r>
        <w:rPr>
          <w:rFonts w:ascii="Times New Roman" w:hAnsi="Times New Roman" w:cs="Times New Roman"/>
          <w:sz w:val="24"/>
          <w:szCs w:val="24"/>
        </w:rPr>
        <w:t>M</w:t>
      </w:r>
      <w:r w:rsidRPr="001920BC">
        <w:rPr>
          <w:rFonts w:ascii="Times New Roman" w:hAnsi="Times New Roman" w:cs="Times New Roman"/>
          <w:sz w:val="24"/>
          <w:szCs w:val="24"/>
        </w:rPr>
        <w:t>inority people</w:t>
      </w:r>
      <w:r>
        <w:rPr>
          <w:rFonts w:ascii="Times New Roman" w:hAnsi="Times New Roman" w:cs="Times New Roman"/>
          <w:sz w:val="24"/>
          <w:szCs w:val="24"/>
        </w:rPr>
        <w:t>.</w:t>
      </w:r>
    </w:p>
    <w:p w14:paraId="7908DCA9" w14:textId="77777777" w:rsidR="00997A7B" w:rsidRPr="007B70E5" w:rsidRDefault="00997A7B">
      <w:pPr>
        <w:rPr>
          <w:rFonts w:ascii="Times New Roman" w:hAnsi="Times New Roman" w:cs="Times New Roman"/>
          <w:i/>
          <w:iCs/>
          <w:sz w:val="24"/>
          <w:szCs w:val="24"/>
        </w:rPr>
      </w:pPr>
    </w:p>
    <w:p w14:paraId="613E9A8A" w14:textId="05D00985" w:rsidR="007A19A1" w:rsidRPr="007B70E5" w:rsidRDefault="007B70E5" w:rsidP="007A19A1">
      <w:pPr>
        <w:pStyle w:val="NormalWeb"/>
        <w:spacing w:line="276" w:lineRule="auto"/>
        <w:jc w:val="both"/>
        <w:rPr>
          <w:rFonts w:ascii="Arial" w:hAnsi="Arial" w:cs="Arial"/>
          <w:bCs/>
          <w:i/>
          <w:i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7B70E5">
        <w:rPr>
          <w:rFonts w:ascii="Arial" w:hAnsi="Arial" w:cs="Arial"/>
          <w:b/>
          <w:bCs/>
          <w:i/>
          <w:iCs/>
        </w:rPr>
        <w:t xml:space="preserve">Inclusion </w:t>
      </w:r>
      <w:r>
        <w:rPr>
          <w:rFonts w:ascii="Arial" w:hAnsi="Arial" w:cs="Arial"/>
          <w:b/>
          <w:bCs/>
          <w:i/>
          <w:iCs/>
        </w:rPr>
        <w:t>a</w:t>
      </w:r>
      <w:r w:rsidRPr="007B70E5">
        <w:rPr>
          <w:rFonts w:ascii="Arial" w:hAnsi="Arial" w:cs="Arial"/>
          <w:b/>
          <w:bCs/>
          <w:i/>
          <w:iCs/>
        </w:rPr>
        <w:t>nd Exclusion Criteria</w:t>
      </w:r>
    </w:p>
    <w:p w14:paraId="175C8381" w14:textId="72835941" w:rsidR="00C35F89" w:rsidRDefault="007A19A1" w:rsidP="007A19A1">
      <w:pPr>
        <w:pStyle w:val="NormalWeb"/>
        <w:spacing w:line="276" w:lineRule="auto"/>
        <w:jc w:val="both"/>
      </w:pPr>
      <w:r w:rsidRPr="007A19A1">
        <w:t xml:space="preserve">The eudemonic approach to wellbeing originated from </w:t>
      </w:r>
      <w:proofErr w:type="spellStart"/>
      <w:r w:rsidRPr="007A19A1">
        <w:t>Aristotles</w:t>
      </w:r>
      <w:proofErr w:type="spellEnd"/>
      <w:r w:rsidRPr="007A19A1">
        <w:t xml:space="preserve"> philosophy of happiness which he described in the </w:t>
      </w:r>
      <w:proofErr w:type="spellStart"/>
      <w:r w:rsidRPr="007A19A1">
        <w:t>Nicomachian</w:t>
      </w:r>
      <w:proofErr w:type="spellEnd"/>
      <w:r w:rsidRPr="007A19A1">
        <w:t xml:space="preserve"> ethics (translated by </w:t>
      </w:r>
      <w:proofErr w:type="spellStart"/>
      <w:r w:rsidRPr="007A19A1">
        <w:t>Broadie</w:t>
      </w:r>
      <w:proofErr w:type="spellEnd"/>
      <w:r w:rsidRPr="007A19A1">
        <w:t xml:space="preserve"> and Rowe 2002)</w:t>
      </w:r>
      <w:sdt>
        <w:sdtPr>
          <w:id w:val="-323821598"/>
          <w:citation/>
        </w:sdtPr>
        <w:sdtContent>
          <w:r w:rsidRPr="007A19A1">
            <w:fldChar w:fldCharType="begin"/>
          </w:r>
          <w:r w:rsidRPr="007A19A1">
            <w:instrText xml:space="preserve"> CITATION Rya08 \l 2057 </w:instrText>
          </w:r>
          <w:r w:rsidRPr="007A19A1">
            <w:fldChar w:fldCharType="separate"/>
          </w:r>
          <w:r w:rsidRPr="007A19A1">
            <w:rPr>
              <w:noProof/>
            </w:rPr>
            <w:t xml:space="preserve"> (Ryan, Huta, &amp; Deci, 2008)</w:t>
          </w:r>
          <w:r w:rsidRPr="007A19A1">
            <w:fldChar w:fldCharType="end"/>
          </w:r>
        </w:sdtContent>
      </w:sdt>
      <w:r w:rsidR="00246BB3">
        <w:t xml:space="preserve">. </w:t>
      </w:r>
      <w:r w:rsidRPr="007A19A1">
        <w:t>The concept of wellbeing has since been further explored and documented. However policymakers previously associated wellbeing with GDP up until 2007 when the European commission initiated beyond GDP project</w:t>
      </w:r>
      <w:sdt>
        <w:sdtPr>
          <w:id w:val="-1018388651"/>
          <w:citation/>
        </w:sdtPr>
        <w:sdtContent>
          <w:r w:rsidRPr="007A19A1">
            <w:fldChar w:fldCharType="begin"/>
          </w:r>
          <w:r w:rsidRPr="007A19A1">
            <w:instrText xml:space="preserve"> CITATION Dee13 \l 2057 </w:instrText>
          </w:r>
          <w:r w:rsidRPr="007A19A1">
            <w:fldChar w:fldCharType="separate"/>
          </w:r>
          <w:r w:rsidRPr="007A19A1">
            <w:rPr>
              <w:noProof/>
            </w:rPr>
            <w:t xml:space="preserve"> (Christopher, 2013)</w:t>
          </w:r>
          <w:r w:rsidRPr="007A19A1">
            <w:fldChar w:fldCharType="end"/>
          </w:r>
        </w:sdtContent>
      </w:sdt>
      <w:r w:rsidRPr="007A19A1">
        <w:t xml:space="preserve"> which saw the onset of even more detailed research into the </w:t>
      </w:r>
      <w:r w:rsidR="00C35F89">
        <w:t>different aspects of Wellbeing.</w:t>
      </w:r>
    </w:p>
    <w:p w14:paraId="6D9E3970" w14:textId="54568C98" w:rsidR="007A19A1" w:rsidRPr="007A19A1" w:rsidRDefault="007A19A1" w:rsidP="007A19A1">
      <w:pPr>
        <w:pStyle w:val="NormalWeb"/>
        <w:spacing w:line="276" w:lineRule="auto"/>
        <w:jc w:val="both"/>
      </w:pPr>
      <w:r w:rsidRPr="007A19A1">
        <w:t xml:space="preserve"> An advanced search was therefore carried out on the UWTSD library catalogue, Google scholar, and research gate, with the following keywords; Eudemonic wellbeing, Eudemonic qualities, </w:t>
      </w:r>
      <w:proofErr w:type="spellStart"/>
      <w:r w:rsidRPr="007A19A1">
        <w:t>Eudaimonia</w:t>
      </w:r>
      <w:proofErr w:type="spellEnd"/>
      <w:r w:rsidRPr="007A19A1">
        <w:t>, Eudemonic wellbeing, Psychological wellbeing, Social wellbeing, Minority groups, Minority populations, Minority people.</w:t>
      </w:r>
    </w:p>
    <w:p w14:paraId="6A0E7439" w14:textId="6BBA1CAA" w:rsidR="007A19A1" w:rsidRPr="007A19A1" w:rsidRDefault="007A19A1" w:rsidP="00E429D5">
      <w:pPr>
        <w:pStyle w:val="NormalWeb"/>
        <w:spacing w:line="276" w:lineRule="auto"/>
        <w:jc w:val="both"/>
      </w:pPr>
      <w:r w:rsidRPr="007A19A1">
        <w:t>Search was narrowed down to articles published between 2007 and 2019 to capture data and research from the year in which the ‘Beyond GDP’ project was initiated so as to capture all the data from the follow up research.</w:t>
      </w:r>
      <w:r w:rsidR="00E429D5">
        <w:t xml:space="preserve"> </w:t>
      </w:r>
      <w:r w:rsidR="00E429D5" w:rsidRPr="007A19A1">
        <w:t xml:space="preserve">Deviant use of wellbeing terminology resulted in a need to read through materials and conduct more than one search with different spellings of important terms like eudemonia sometimes spelt </w:t>
      </w:r>
      <w:proofErr w:type="spellStart"/>
      <w:r w:rsidR="00E429D5" w:rsidRPr="007A19A1">
        <w:t>eudaimonia</w:t>
      </w:r>
      <w:proofErr w:type="spellEnd"/>
      <w:r w:rsidR="00E429D5" w:rsidRPr="007A19A1">
        <w:t xml:space="preserve">. </w:t>
      </w:r>
      <w:r w:rsidR="00E429D5">
        <w:t>This use of different spellings and terms, meant that relevant articles could only be identified by</w:t>
      </w:r>
      <w:r w:rsidR="00E429D5" w:rsidRPr="007A19A1">
        <w:t xml:space="preserve"> reading through papers to identify </w:t>
      </w:r>
      <w:r w:rsidR="00E429D5">
        <w:t>applicable</w:t>
      </w:r>
      <w:r w:rsidR="00E429D5" w:rsidRPr="007A19A1">
        <w:t xml:space="preserve"> studies.</w:t>
      </w:r>
      <w:r w:rsidR="00E429D5" w:rsidRPr="00E429D5">
        <w:t xml:space="preserve"> </w:t>
      </w:r>
      <w:r w:rsidR="00E429D5" w:rsidRPr="007A19A1">
        <w:t>In addition, the reference lists of included studies and review articles were manually checked.</w:t>
      </w:r>
      <w:r w:rsidR="00E429D5">
        <w:t xml:space="preserve"> </w:t>
      </w:r>
    </w:p>
    <w:p w14:paraId="17E1C1AB" w14:textId="7CC38438" w:rsidR="00E429D5" w:rsidRDefault="007A19A1" w:rsidP="00E429D5">
      <w:pPr>
        <w:pStyle w:val="NormalWeb"/>
        <w:spacing w:line="276" w:lineRule="auto"/>
        <w:jc w:val="both"/>
      </w:pPr>
      <w:r w:rsidRPr="007A19A1">
        <w:lastRenderedPageBreak/>
        <w:t xml:space="preserve">Studies that explored eudemonic aspects of </w:t>
      </w:r>
      <w:r w:rsidR="008A0792" w:rsidRPr="007A19A1">
        <w:t>wellbeing</w:t>
      </w:r>
      <w:r w:rsidRPr="007A19A1">
        <w:t xml:space="preserve"> by itself or under the canopy of psychological wellbeing, social wellbeing or subjective wellbeing were included while those which only explored hedonic aspects of wellbeing like happiness were excluded.</w:t>
      </w:r>
      <w:r w:rsidR="00C35F89" w:rsidRPr="00C35F89">
        <w:t xml:space="preserve"> </w:t>
      </w:r>
      <w:r w:rsidR="00E429D5">
        <w:t>This narrowed s</w:t>
      </w:r>
      <w:r w:rsidR="00C35F89">
        <w:t>earch res</w:t>
      </w:r>
      <w:r w:rsidR="00E429D5">
        <w:t xml:space="preserve">ults down to </w:t>
      </w:r>
      <w:r w:rsidR="00C35F89">
        <w:t>1007</w:t>
      </w:r>
      <w:r w:rsidR="00E429D5">
        <w:t xml:space="preserve">. Studies </w:t>
      </w:r>
      <w:r w:rsidRPr="007A19A1">
        <w:t>that had purely majority populations like white populations or heterosexuals where excluded</w:t>
      </w:r>
      <w:r w:rsidR="00E429D5">
        <w:t xml:space="preserve"> while those which</w:t>
      </w:r>
      <w:r w:rsidR="00E429D5" w:rsidRPr="007A19A1">
        <w:t xml:space="preserve"> included minority target groups like min</w:t>
      </w:r>
      <w:r w:rsidR="00E429D5">
        <w:t>ority sexual and</w:t>
      </w:r>
      <w:r w:rsidR="00E429D5" w:rsidRPr="007A19A1">
        <w:t xml:space="preserve"> ethnic people were included</w:t>
      </w:r>
      <w:r w:rsidRPr="007A19A1">
        <w:t xml:space="preserve">. </w:t>
      </w:r>
      <w:r w:rsidR="00E429D5">
        <w:t>Admissible studies further reduced to 37 which were then thoroughly read</w:t>
      </w:r>
      <w:r w:rsidR="00E429D5" w:rsidRPr="007A19A1">
        <w:t xml:space="preserve">, summarized and screened by checking </w:t>
      </w:r>
      <w:r w:rsidR="00E429D5">
        <w:t>target populations and aspects of wellbeing.</w:t>
      </w:r>
    </w:p>
    <w:p w14:paraId="478D9655" w14:textId="5C32B165" w:rsidR="007A19A1" w:rsidRDefault="00E429D5" w:rsidP="007A19A1">
      <w:pPr>
        <w:pStyle w:val="NormalWeb"/>
        <w:spacing w:line="276" w:lineRule="auto"/>
        <w:jc w:val="both"/>
      </w:pPr>
      <w:r>
        <w:t>These were</w:t>
      </w:r>
      <w:r w:rsidR="00C35F89">
        <w:t xml:space="preserve"> critically appraised according to the critical appraisals checklist. </w:t>
      </w:r>
      <w:r w:rsidR="007A19A1" w:rsidRPr="007A19A1">
        <w:t xml:space="preserve">Six studies were finally selected </w:t>
      </w:r>
    </w:p>
    <w:p w14:paraId="3A10AD62" w14:textId="77777777" w:rsidR="00C35F89" w:rsidRPr="007A19A1" w:rsidRDefault="00C35F89" w:rsidP="007A19A1">
      <w:pPr>
        <w:pStyle w:val="NormalWeb"/>
        <w:spacing w:line="276" w:lineRule="auto"/>
        <w:jc w:val="both"/>
      </w:pPr>
    </w:p>
    <w:p w14:paraId="1DCD1CBD" w14:textId="77777777" w:rsidR="007A19A1" w:rsidRPr="00E93121" w:rsidRDefault="007A19A1" w:rsidP="007A19A1">
      <w:pPr>
        <w:pStyle w:val="NormalWeb"/>
        <w:spacing w:line="276" w:lineRule="auto"/>
        <w:jc w:val="both"/>
        <w:rPr>
          <w:sz w:val="32"/>
          <w:szCs w:val="32"/>
        </w:rPr>
      </w:pPr>
    </w:p>
    <w:p w14:paraId="32B3B7A4" w14:textId="77777777" w:rsidR="000F4C02" w:rsidRPr="007B70E5" w:rsidRDefault="000F4C02" w:rsidP="00A123CD">
      <w:pPr>
        <w:rPr>
          <w:rFonts w:cs="Arial"/>
          <w:b/>
          <w:bCs/>
          <w:sz w:val="24"/>
          <w:szCs w:val="24"/>
        </w:rPr>
      </w:pPr>
      <w:r w:rsidRPr="007B70E5">
        <w:rPr>
          <w:rFonts w:cs="Arial"/>
          <w:b/>
          <w:bCs/>
          <w:sz w:val="24"/>
          <w:szCs w:val="24"/>
        </w:rPr>
        <w:t>RESULTS</w:t>
      </w:r>
    </w:p>
    <w:p w14:paraId="7E2501E7" w14:textId="5A561014" w:rsidR="00A123CD" w:rsidRPr="000F4C02" w:rsidRDefault="00A123CD" w:rsidP="00A123CD">
      <w:pPr>
        <w:rPr>
          <w:rFonts w:ascii="Times New Roman" w:hAnsi="Times New Roman" w:cs="Times New Roman"/>
          <w:b/>
          <w:bCs/>
          <w:sz w:val="24"/>
          <w:szCs w:val="24"/>
        </w:rPr>
      </w:pPr>
      <w:r w:rsidRPr="007F3E50">
        <w:rPr>
          <w:rFonts w:ascii="Times New Roman" w:hAnsi="Times New Roman" w:cs="Times New Roman"/>
          <w:sz w:val="24"/>
          <w:szCs w:val="24"/>
        </w:rPr>
        <w:t xml:space="preserve">Six studies – Walton and Cohen (2007); </w:t>
      </w:r>
      <w:proofErr w:type="spellStart"/>
      <w:r w:rsidRPr="007F3E50">
        <w:rPr>
          <w:rFonts w:ascii="Times New Roman" w:hAnsi="Times New Roman" w:cs="Times New Roman"/>
          <w:sz w:val="24"/>
          <w:szCs w:val="24"/>
        </w:rPr>
        <w:t>Mallett</w:t>
      </w:r>
      <w:proofErr w:type="spellEnd"/>
      <w:r w:rsidRPr="007F3E50">
        <w:rPr>
          <w:rFonts w:ascii="Times New Roman" w:hAnsi="Times New Roman" w:cs="Times New Roman"/>
          <w:sz w:val="24"/>
          <w:szCs w:val="24"/>
        </w:rPr>
        <w:t xml:space="preserve">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(2011); Ghavami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(2011); Stevenson and Rao (2014); </w:t>
      </w:r>
      <w:proofErr w:type="spellStart"/>
      <w:r w:rsidRPr="007F3E50">
        <w:rPr>
          <w:rFonts w:ascii="Times New Roman" w:hAnsi="Times New Roman" w:cs="Times New Roman"/>
          <w:sz w:val="24"/>
          <w:szCs w:val="24"/>
        </w:rPr>
        <w:t>Bellin</w:t>
      </w:r>
      <w:proofErr w:type="spellEnd"/>
      <w:r w:rsidRPr="007F3E50">
        <w:rPr>
          <w:rFonts w:ascii="Times New Roman" w:hAnsi="Times New Roman" w:cs="Times New Roman"/>
          <w:sz w:val="24"/>
          <w:szCs w:val="24"/>
        </w:rPr>
        <w:t xml:space="preserve"> (2017); Wakefield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(2017)</w:t>
      </w:r>
      <w:r w:rsidR="00177D75" w:rsidRPr="007F3E50">
        <w:rPr>
          <w:rFonts w:ascii="Times New Roman" w:hAnsi="Times New Roman" w:cs="Times New Roman"/>
          <w:sz w:val="24"/>
          <w:szCs w:val="24"/>
        </w:rPr>
        <w:t>,</w:t>
      </w:r>
      <w:r w:rsidRPr="007F3E50">
        <w:rPr>
          <w:rFonts w:ascii="Times New Roman" w:hAnsi="Times New Roman" w:cs="Times New Roman"/>
          <w:sz w:val="24"/>
          <w:szCs w:val="24"/>
        </w:rPr>
        <w:t xml:space="preserve"> met the inclusion criteria and thus, were selected for this systematic review. </w:t>
      </w:r>
    </w:p>
    <w:p w14:paraId="2205E91F" w14:textId="77777777" w:rsidR="0008440B" w:rsidRDefault="0008440B" w:rsidP="00A123CD">
      <w:pPr>
        <w:rPr>
          <w:rFonts w:ascii="Times New Roman" w:hAnsi="Times New Roman" w:cs="Times New Roman"/>
          <w:b/>
          <w:bCs/>
          <w:i/>
          <w:iCs/>
          <w:sz w:val="24"/>
          <w:szCs w:val="24"/>
        </w:rPr>
      </w:pPr>
    </w:p>
    <w:p w14:paraId="6CC6FDF7" w14:textId="4BAE9F87" w:rsidR="00A123CD" w:rsidRPr="007B70E5" w:rsidRDefault="00A123CD" w:rsidP="00A123CD">
      <w:pPr>
        <w:rPr>
          <w:rFonts w:cs="Arial"/>
          <w:b/>
          <w:bCs/>
          <w:i/>
          <w:iCs/>
          <w:sz w:val="24"/>
          <w:szCs w:val="24"/>
        </w:rPr>
      </w:pPr>
      <w:r w:rsidRPr="007B70E5">
        <w:rPr>
          <w:rFonts w:cs="Arial"/>
          <w:b/>
          <w:bCs/>
          <w:i/>
          <w:iCs/>
          <w:sz w:val="24"/>
          <w:szCs w:val="24"/>
        </w:rPr>
        <w:t>Study Characteristics.</w:t>
      </w:r>
    </w:p>
    <w:p w14:paraId="2909E119" w14:textId="083246D1" w:rsidR="00A123CD" w:rsidRPr="007F3E50" w:rsidRDefault="00A123CD" w:rsidP="00A123CD">
      <w:pPr>
        <w:rPr>
          <w:rFonts w:ascii="Times New Roman" w:hAnsi="Times New Roman" w:cs="Times New Roman"/>
          <w:sz w:val="24"/>
          <w:szCs w:val="24"/>
        </w:rPr>
      </w:pPr>
      <w:r w:rsidRPr="007F3E50">
        <w:rPr>
          <w:rFonts w:ascii="Times New Roman" w:hAnsi="Times New Roman" w:cs="Times New Roman"/>
          <w:sz w:val="24"/>
          <w:szCs w:val="24"/>
        </w:rPr>
        <w:t xml:space="preserve">The six studies were conducted in </w:t>
      </w:r>
      <w:r w:rsidR="005C0CCB" w:rsidRPr="007F3E50">
        <w:rPr>
          <w:rFonts w:ascii="Times New Roman" w:hAnsi="Times New Roman" w:cs="Times New Roman"/>
          <w:sz w:val="24"/>
          <w:szCs w:val="24"/>
        </w:rPr>
        <w:t xml:space="preserve">United Kingdom, </w:t>
      </w:r>
      <w:r w:rsidRPr="007F3E50">
        <w:rPr>
          <w:rFonts w:ascii="Times New Roman" w:hAnsi="Times New Roman" w:cs="Times New Roman"/>
          <w:sz w:val="24"/>
          <w:szCs w:val="24"/>
        </w:rPr>
        <w:t>United States of America and Europe. The sample size of these studies ranged from 8 to 3,829 participants</w:t>
      </w:r>
      <w:r w:rsidR="00316F80">
        <w:rPr>
          <w:rFonts w:ascii="Times New Roman" w:hAnsi="Times New Roman" w:cs="Times New Roman"/>
          <w:sz w:val="24"/>
          <w:szCs w:val="24"/>
        </w:rPr>
        <w:t xml:space="preserve">. </w:t>
      </w:r>
      <w:r w:rsidR="007D78ED" w:rsidRPr="007F3E50">
        <w:rPr>
          <w:rFonts w:ascii="Times New Roman" w:hAnsi="Times New Roman" w:cs="Times New Roman"/>
          <w:sz w:val="24"/>
          <w:szCs w:val="24"/>
        </w:rPr>
        <w:t>Except for</w:t>
      </w:r>
      <w:r w:rsidRPr="007F3E50">
        <w:rPr>
          <w:rFonts w:ascii="Times New Roman" w:hAnsi="Times New Roman" w:cs="Times New Roman"/>
          <w:sz w:val="24"/>
          <w:szCs w:val="24"/>
        </w:rPr>
        <w:t xml:space="preserve"> Stevenson and Rao (2014), all studies reported gender of the participants and had majority of female participants </w:t>
      </w:r>
      <w:r w:rsidR="005C0CCB" w:rsidRPr="007F3E50">
        <w:rPr>
          <w:rFonts w:ascii="Times New Roman" w:hAnsi="Times New Roman" w:cs="Times New Roman"/>
          <w:sz w:val="24"/>
          <w:szCs w:val="24"/>
        </w:rPr>
        <w:t>(</w:t>
      </w:r>
      <w:r w:rsidRPr="007F3E50">
        <w:rPr>
          <w:rFonts w:ascii="Times New Roman" w:hAnsi="Times New Roman" w:cs="Times New Roman"/>
          <w:sz w:val="24"/>
          <w:szCs w:val="24"/>
        </w:rPr>
        <w:t>greater than 51%</w:t>
      </w:r>
      <w:r w:rsidR="005C0CCB" w:rsidRPr="007F3E50">
        <w:rPr>
          <w:rFonts w:ascii="Times New Roman" w:hAnsi="Times New Roman" w:cs="Times New Roman"/>
          <w:sz w:val="24"/>
          <w:szCs w:val="24"/>
        </w:rPr>
        <w:t>)</w:t>
      </w:r>
      <w:r w:rsidRPr="007F3E50">
        <w:rPr>
          <w:rFonts w:ascii="Times New Roman" w:hAnsi="Times New Roman" w:cs="Times New Roman"/>
          <w:sz w:val="24"/>
          <w:szCs w:val="24"/>
        </w:rPr>
        <w:t>. Four of the studies reported age ranges, spanning 12 to 97 years. In one study, there were health restrictions in participants older than 70 years</w:t>
      </w:r>
      <w:r w:rsidR="005C0CCB" w:rsidRPr="007F3E50">
        <w:rPr>
          <w:rFonts w:ascii="Times New Roman" w:hAnsi="Times New Roman" w:cs="Times New Roman"/>
          <w:sz w:val="24"/>
          <w:szCs w:val="24"/>
        </w:rPr>
        <w:t>,</w:t>
      </w:r>
      <w:r w:rsidRPr="007F3E50">
        <w:rPr>
          <w:rFonts w:ascii="Times New Roman" w:hAnsi="Times New Roman" w:cs="Times New Roman"/>
          <w:sz w:val="24"/>
          <w:szCs w:val="24"/>
        </w:rPr>
        <w:t xml:space="preserve"> no terminal illness, no Alzheimer’s disease or dementia.</w:t>
      </w:r>
    </w:p>
    <w:p w14:paraId="6D147148" w14:textId="77777777" w:rsidR="000F4C02" w:rsidRDefault="00A123CD" w:rsidP="00A123CD">
      <w:pPr>
        <w:rPr>
          <w:rFonts w:ascii="Times New Roman" w:hAnsi="Times New Roman" w:cs="Times New Roman"/>
          <w:sz w:val="24"/>
          <w:szCs w:val="24"/>
        </w:rPr>
      </w:pPr>
      <w:r w:rsidRPr="007F3E50">
        <w:rPr>
          <w:rFonts w:ascii="Times New Roman" w:hAnsi="Times New Roman" w:cs="Times New Roman"/>
          <w:sz w:val="24"/>
          <w:szCs w:val="24"/>
        </w:rPr>
        <w:t xml:space="preserve">Two studies reported measuring socio-economic status or employment status. Only one study controlled for covariates. The main covariates in that study were gender, age, occupational status and nationality. </w:t>
      </w:r>
    </w:p>
    <w:p w14:paraId="446A8CAC" w14:textId="5E53B0B3" w:rsidR="00A123CD" w:rsidRPr="007F3E50" w:rsidRDefault="00A123CD" w:rsidP="00A123CD">
      <w:pPr>
        <w:rPr>
          <w:rFonts w:ascii="Times New Roman" w:hAnsi="Times New Roman" w:cs="Times New Roman"/>
          <w:sz w:val="24"/>
          <w:szCs w:val="24"/>
        </w:rPr>
      </w:pPr>
      <w:r w:rsidRPr="007F3E50">
        <w:rPr>
          <w:rFonts w:ascii="Times New Roman" w:hAnsi="Times New Roman" w:cs="Times New Roman"/>
          <w:sz w:val="24"/>
          <w:szCs w:val="24"/>
        </w:rPr>
        <w:t>Four of these studies used previously published measures in carrying out their analyses or in</w:t>
      </w:r>
      <w:r w:rsidR="000F4C02">
        <w:rPr>
          <w:rFonts w:ascii="Times New Roman" w:hAnsi="Times New Roman" w:cs="Times New Roman"/>
          <w:sz w:val="24"/>
          <w:szCs w:val="24"/>
        </w:rPr>
        <w:t xml:space="preserve">ferring from previous results. </w:t>
      </w:r>
      <w:r w:rsidRPr="007F3E50">
        <w:rPr>
          <w:rFonts w:ascii="Times New Roman" w:hAnsi="Times New Roman" w:cs="Times New Roman"/>
          <w:sz w:val="24"/>
          <w:szCs w:val="24"/>
        </w:rPr>
        <w:t>These measures are: Sensitivity to Race-Based Rejection Questionnaire (</w:t>
      </w:r>
      <w:proofErr w:type="spellStart"/>
      <w:r w:rsidRPr="007F3E50">
        <w:rPr>
          <w:rFonts w:ascii="Times New Roman" w:hAnsi="Times New Roman" w:cs="Times New Roman"/>
          <w:sz w:val="24"/>
          <w:szCs w:val="24"/>
        </w:rPr>
        <w:t>StRBRQ</w:t>
      </w:r>
      <w:proofErr w:type="spellEnd"/>
      <w:r w:rsidRPr="007F3E50">
        <w:rPr>
          <w:rFonts w:ascii="Times New Roman" w:hAnsi="Times New Roman" w:cs="Times New Roman"/>
          <w:sz w:val="24"/>
          <w:szCs w:val="24"/>
        </w:rPr>
        <w:t xml:space="preserve">) (Mendoza-Denton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2002); </w:t>
      </w:r>
      <w:proofErr w:type="spellStart"/>
      <w:r w:rsidRPr="007F3E50">
        <w:rPr>
          <w:rFonts w:ascii="Times New Roman" w:hAnsi="Times New Roman" w:cs="Times New Roman"/>
          <w:sz w:val="24"/>
          <w:szCs w:val="24"/>
        </w:rPr>
        <w:t>Multigroup</w:t>
      </w:r>
      <w:proofErr w:type="spellEnd"/>
      <w:r w:rsidRPr="007F3E50">
        <w:rPr>
          <w:rFonts w:ascii="Times New Roman" w:hAnsi="Times New Roman" w:cs="Times New Roman"/>
          <w:sz w:val="24"/>
          <w:szCs w:val="24"/>
        </w:rPr>
        <w:t xml:space="preserve"> Ethnic Identity Measure (MEIM) (</w:t>
      </w:r>
      <w:proofErr w:type="spellStart"/>
      <w:r w:rsidRPr="007F3E50">
        <w:rPr>
          <w:rFonts w:ascii="Times New Roman" w:hAnsi="Times New Roman" w:cs="Times New Roman"/>
          <w:sz w:val="24"/>
          <w:szCs w:val="24"/>
        </w:rPr>
        <w:t>Phinney</w:t>
      </w:r>
      <w:proofErr w:type="spellEnd"/>
      <w:r w:rsidRPr="007F3E50">
        <w:rPr>
          <w:rFonts w:ascii="Times New Roman" w:hAnsi="Times New Roman" w:cs="Times New Roman"/>
          <w:sz w:val="24"/>
          <w:szCs w:val="24"/>
        </w:rPr>
        <w:t>, 1992); Satisfaction With Life Scale (SWLS) (</w:t>
      </w:r>
      <w:proofErr w:type="spellStart"/>
      <w:r w:rsidRPr="007F3E50">
        <w:rPr>
          <w:rFonts w:ascii="Times New Roman" w:hAnsi="Times New Roman" w:cs="Times New Roman"/>
          <w:sz w:val="24"/>
          <w:szCs w:val="24"/>
        </w:rPr>
        <w:t>Diener</w:t>
      </w:r>
      <w:proofErr w:type="spellEnd"/>
      <w:r w:rsidRPr="007F3E50">
        <w:rPr>
          <w:rFonts w:ascii="Times New Roman" w:hAnsi="Times New Roman" w:cs="Times New Roman"/>
          <w:sz w:val="24"/>
          <w:szCs w:val="24"/>
        </w:rPr>
        <w:t xml:space="preserve">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1985); Global Self-Esteem Scale (GSES) (Fleming and Whalen, 1990); Rosenberg Self-Esteem Scale (RSES) (Rosenberg, 1965); Centre for Epidemiological Studies Depression Scale (CES-DS) (</w:t>
      </w:r>
      <w:proofErr w:type="spellStart"/>
      <w:r w:rsidRPr="007F3E50">
        <w:rPr>
          <w:rFonts w:ascii="Times New Roman" w:hAnsi="Times New Roman" w:cs="Times New Roman"/>
          <w:sz w:val="24"/>
          <w:szCs w:val="24"/>
        </w:rPr>
        <w:t>Radloff</w:t>
      </w:r>
      <w:proofErr w:type="spellEnd"/>
      <w:r w:rsidRPr="007F3E50">
        <w:rPr>
          <w:rFonts w:ascii="Times New Roman" w:hAnsi="Times New Roman" w:cs="Times New Roman"/>
          <w:sz w:val="24"/>
          <w:szCs w:val="24"/>
        </w:rPr>
        <w:t>, 1977); State-Trait Anxiety Inventory (STAI) (</w:t>
      </w:r>
      <w:proofErr w:type="spellStart"/>
      <w:r w:rsidRPr="007F3E50">
        <w:rPr>
          <w:rFonts w:ascii="Times New Roman" w:hAnsi="Times New Roman" w:cs="Times New Roman"/>
          <w:sz w:val="24"/>
          <w:szCs w:val="24"/>
        </w:rPr>
        <w:t>Spielberger</w:t>
      </w:r>
      <w:proofErr w:type="spellEnd"/>
      <w:r w:rsidRPr="007F3E50">
        <w:rPr>
          <w:rFonts w:ascii="Times New Roman" w:hAnsi="Times New Roman" w:cs="Times New Roman"/>
          <w:sz w:val="24"/>
          <w:szCs w:val="24"/>
        </w:rPr>
        <w:t xml:space="preserve">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1970); and Warwick Edinburgh Mental Well-being Scale (WEMWBS) (Taggart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2013). Of these measures, the MEIM was the most used in Ghavami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(2011) to assess ethnic identity achievement and identity affirmation; in </w:t>
      </w:r>
      <w:proofErr w:type="spellStart"/>
      <w:r w:rsidRPr="007F3E50">
        <w:rPr>
          <w:rFonts w:ascii="Times New Roman" w:hAnsi="Times New Roman" w:cs="Times New Roman"/>
          <w:sz w:val="24"/>
          <w:szCs w:val="24"/>
        </w:rPr>
        <w:t>Mallett</w:t>
      </w:r>
      <w:proofErr w:type="spellEnd"/>
      <w:r w:rsidRPr="007F3E50">
        <w:rPr>
          <w:rFonts w:ascii="Times New Roman" w:hAnsi="Times New Roman" w:cs="Times New Roman"/>
          <w:sz w:val="24"/>
          <w:szCs w:val="24"/>
        </w:rPr>
        <w:t xml:space="preserve">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(2011) to assess racial/ethnic group affiliation using two subscales: </w:t>
      </w:r>
      <w:r w:rsidRPr="007F3E50">
        <w:rPr>
          <w:rFonts w:ascii="Times New Roman" w:hAnsi="Times New Roman" w:cs="Times New Roman"/>
          <w:i/>
          <w:iCs/>
          <w:sz w:val="24"/>
          <w:szCs w:val="24"/>
        </w:rPr>
        <w:t>Ethnic Identity</w:t>
      </w:r>
      <w:r w:rsidRPr="007F3E50">
        <w:rPr>
          <w:rFonts w:ascii="Times New Roman" w:hAnsi="Times New Roman" w:cs="Times New Roman"/>
          <w:sz w:val="24"/>
          <w:szCs w:val="24"/>
        </w:rPr>
        <w:t xml:space="preserve"> and </w:t>
      </w:r>
      <w:r w:rsidRPr="007F3E50">
        <w:rPr>
          <w:rFonts w:ascii="Times New Roman" w:hAnsi="Times New Roman" w:cs="Times New Roman"/>
          <w:i/>
          <w:iCs/>
          <w:sz w:val="24"/>
          <w:szCs w:val="24"/>
        </w:rPr>
        <w:t>Other Group Orientation</w:t>
      </w:r>
      <w:r w:rsidRPr="007F3E50">
        <w:rPr>
          <w:rFonts w:ascii="Times New Roman" w:hAnsi="Times New Roman" w:cs="Times New Roman"/>
          <w:sz w:val="24"/>
          <w:szCs w:val="24"/>
        </w:rPr>
        <w:t>. A summary of the study characteristics in the selected studies are presented in Table 1.</w:t>
      </w:r>
    </w:p>
    <w:p w14:paraId="445353E4" w14:textId="77777777" w:rsidR="00EA5BA1" w:rsidRPr="007F3E50" w:rsidRDefault="00EA5BA1">
      <w:pPr>
        <w:rPr>
          <w:rFonts w:ascii="Times New Roman" w:hAnsi="Times New Roman" w:cs="Times New Roman"/>
          <w:b/>
          <w:bCs/>
          <w:i/>
          <w:iCs/>
          <w:sz w:val="24"/>
          <w:szCs w:val="24"/>
        </w:rPr>
      </w:pPr>
    </w:p>
    <w:p w14:paraId="41613E85" w14:textId="3D8519D9" w:rsidR="005D474D" w:rsidRPr="007F3E50" w:rsidRDefault="005D474D">
      <w:pPr>
        <w:rPr>
          <w:rFonts w:ascii="Times New Roman" w:hAnsi="Times New Roman" w:cs="Times New Roman"/>
          <w:sz w:val="24"/>
          <w:szCs w:val="24"/>
        </w:rPr>
        <w:sectPr w:rsidR="005D474D" w:rsidRPr="007F3E50" w:rsidSect="00403346">
          <w:pgSz w:w="11909" w:h="16834" w:code="9"/>
          <w:pgMar w:top="1008" w:right="1008" w:bottom="1008" w:left="1152" w:header="720" w:footer="720" w:gutter="0"/>
          <w:cols w:space="720"/>
          <w:docGrid w:linePitch="360"/>
        </w:sectPr>
      </w:pPr>
    </w:p>
    <w:p w14:paraId="5E450DB7" w14:textId="2502EBBA" w:rsidR="005D474D" w:rsidRPr="007F3E50" w:rsidRDefault="005D474D" w:rsidP="005D474D">
      <w:pPr>
        <w:rPr>
          <w:rFonts w:ascii="Times New Roman" w:hAnsi="Times New Roman" w:cs="Times New Roman"/>
          <w:sz w:val="24"/>
          <w:szCs w:val="24"/>
          <w:lang w:val="en-US"/>
        </w:rPr>
      </w:pPr>
      <w:r w:rsidRPr="007F3E50">
        <w:rPr>
          <w:rFonts w:ascii="Times New Roman" w:hAnsi="Times New Roman" w:cs="Times New Roman"/>
          <w:sz w:val="24"/>
          <w:szCs w:val="24"/>
          <w:lang w:val="en-US"/>
        </w:rPr>
        <w:lastRenderedPageBreak/>
        <w:t>Table 1: Summary of the Study Characteristics for the Selected Studies.</w:t>
      </w:r>
    </w:p>
    <w:tbl>
      <w:tblPr>
        <w:tblStyle w:val="TableGrid"/>
        <w:tblW w:w="13312" w:type="dxa"/>
        <w:tblLook w:val="04A0" w:firstRow="1" w:lastRow="0" w:firstColumn="1" w:lastColumn="0" w:noHBand="0" w:noVBand="1"/>
      </w:tblPr>
      <w:tblGrid>
        <w:gridCol w:w="1397"/>
        <w:gridCol w:w="1071"/>
        <w:gridCol w:w="1746"/>
        <w:gridCol w:w="1522"/>
        <w:gridCol w:w="1810"/>
        <w:gridCol w:w="1484"/>
        <w:gridCol w:w="1910"/>
        <w:gridCol w:w="2372"/>
      </w:tblGrid>
      <w:tr w:rsidR="005C0CCB" w:rsidRPr="007F3E50" w14:paraId="7AE75BC0" w14:textId="77777777" w:rsidTr="005C0CCB">
        <w:tc>
          <w:tcPr>
            <w:tcW w:w="1397" w:type="dxa"/>
            <w:tcBorders>
              <w:left w:val="nil"/>
              <w:bottom w:val="single" w:sz="4" w:space="0" w:color="auto"/>
              <w:right w:val="nil"/>
            </w:tcBorders>
            <w:tcMar>
              <w:top w:w="86" w:type="dxa"/>
              <w:left w:w="115" w:type="dxa"/>
              <w:bottom w:w="86" w:type="dxa"/>
              <w:right w:w="115" w:type="dxa"/>
            </w:tcMar>
            <w:vAlign w:val="center"/>
          </w:tcPr>
          <w:p w14:paraId="1A2C10A1" w14:textId="77777777" w:rsidR="005C0CCB" w:rsidRPr="007F3E50" w:rsidRDefault="005C0CCB" w:rsidP="005D474D">
            <w:pPr>
              <w:jc w:val="center"/>
              <w:rPr>
                <w:rFonts w:ascii="Times New Roman" w:hAnsi="Times New Roman" w:cs="Times New Roman"/>
                <w:b/>
                <w:bCs/>
                <w:szCs w:val="23"/>
                <w:lang w:val="en-US"/>
              </w:rPr>
            </w:pPr>
            <w:r w:rsidRPr="007F3E50">
              <w:rPr>
                <w:rFonts w:ascii="Times New Roman" w:hAnsi="Times New Roman" w:cs="Times New Roman"/>
                <w:b/>
                <w:bCs/>
                <w:szCs w:val="23"/>
                <w:lang w:val="en-US"/>
              </w:rPr>
              <w:t>Study</w:t>
            </w:r>
          </w:p>
        </w:tc>
        <w:tc>
          <w:tcPr>
            <w:tcW w:w="1071" w:type="dxa"/>
            <w:tcBorders>
              <w:left w:val="nil"/>
              <w:bottom w:val="single" w:sz="4" w:space="0" w:color="auto"/>
              <w:right w:val="nil"/>
            </w:tcBorders>
            <w:tcMar>
              <w:top w:w="86" w:type="dxa"/>
              <w:left w:w="115" w:type="dxa"/>
              <w:bottom w:w="86" w:type="dxa"/>
              <w:right w:w="115" w:type="dxa"/>
            </w:tcMar>
            <w:vAlign w:val="center"/>
          </w:tcPr>
          <w:p w14:paraId="2786C097" w14:textId="77777777" w:rsidR="005C0CCB" w:rsidRPr="007F3E50" w:rsidRDefault="005C0CCB" w:rsidP="005D474D">
            <w:pPr>
              <w:jc w:val="center"/>
              <w:rPr>
                <w:rFonts w:ascii="Times New Roman" w:hAnsi="Times New Roman" w:cs="Times New Roman"/>
                <w:b/>
                <w:bCs/>
                <w:szCs w:val="23"/>
                <w:lang w:val="en-US"/>
              </w:rPr>
            </w:pPr>
            <w:r w:rsidRPr="007F3E50">
              <w:rPr>
                <w:rFonts w:ascii="Times New Roman" w:hAnsi="Times New Roman" w:cs="Times New Roman"/>
                <w:b/>
                <w:bCs/>
                <w:szCs w:val="23"/>
                <w:lang w:val="en-US"/>
              </w:rPr>
              <w:t>Sample Size</w:t>
            </w:r>
          </w:p>
        </w:tc>
        <w:tc>
          <w:tcPr>
            <w:tcW w:w="1746" w:type="dxa"/>
            <w:tcBorders>
              <w:left w:val="nil"/>
              <w:bottom w:val="single" w:sz="4" w:space="0" w:color="auto"/>
              <w:right w:val="nil"/>
            </w:tcBorders>
            <w:tcMar>
              <w:top w:w="86" w:type="dxa"/>
              <w:left w:w="115" w:type="dxa"/>
              <w:bottom w:w="86" w:type="dxa"/>
              <w:right w:w="115" w:type="dxa"/>
            </w:tcMar>
            <w:vAlign w:val="center"/>
          </w:tcPr>
          <w:p w14:paraId="77971AFF" w14:textId="77777777" w:rsidR="005C0CCB" w:rsidRPr="007F3E50" w:rsidRDefault="005C0CCB" w:rsidP="005D474D">
            <w:pPr>
              <w:jc w:val="center"/>
              <w:rPr>
                <w:rFonts w:ascii="Times New Roman" w:hAnsi="Times New Roman" w:cs="Times New Roman"/>
                <w:b/>
                <w:bCs/>
                <w:szCs w:val="23"/>
                <w:lang w:val="en-US"/>
              </w:rPr>
            </w:pPr>
            <w:r w:rsidRPr="007F3E50">
              <w:rPr>
                <w:rFonts w:ascii="Times New Roman" w:hAnsi="Times New Roman" w:cs="Times New Roman"/>
                <w:b/>
                <w:bCs/>
                <w:szCs w:val="23"/>
                <w:lang w:val="en-US"/>
              </w:rPr>
              <w:t>Gender Distribution</w:t>
            </w:r>
          </w:p>
        </w:tc>
        <w:tc>
          <w:tcPr>
            <w:tcW w:w="1522" w:type="dxa"/>
            <w:tcBorders>
              <w:left w:val="nil"/>
              <w:bottom w:val="single" w:sz="4" w:space="0" w:color="auto"/>
              <w:right w:val="nil"/>
            </w:tcBorders>
            <w:tcMar>
              <w:top w:w="86" w:type="dxa"/>
              <w:left w:w="115" w:type="dxa"/>
              <w:bottom w:w="86" w:type="dxa"/>
              <w:right w:w="115" w:type="dxa"/>
            </w:tcMar>
            <w:vAlign w:val="center"/>
          </w:tcPr>
          <w:p w14:paraId="7AF3A70A" w14:textId="77777777" w:rsidR="005C0CCB" w:rsidRPr="007F3E50" w:rsidRDefault="005C0CCB" w:rsidP="005D474D">
            <w:pPr>
              <w:jc w:val="center"/>
              <w:rPr>
                <w:rFonts w:ascii="Times New Roman" w:hAnsi="Times New Roman" w:cs="Times New Roman"/>
                <w:b/>
                <w:bCs/>
                <w:szCs w:val="23"/>
                <w:lang w:val="en-US"/>
              </w:rPr>
            </w:pPr>
            <w:r w:rsidRPr="007F3E50">
              <w:rPr>
                <w:rFonts w:ascii="Times New Roman" w:hAnsi="Times New Roman" w:cs="Times New Roman"/>
                <w:b/>
                <w:bCs/>
                <w:szCs w:val="23"/>
                <w:lang w:val="en-US"/>
              </w:rPr>
              <w:t>Age Ranges of Participants</w:t>
            </w:r>
          </w:p>
        </w:tc>
        <w:tc>
          <w:tcPr>
            <w:tcW w:w="1810" w:type="dxa"/>
            <w:tcBorders>
              <w:left w:val="nil"/>
              <w:bottom w:val="single" w:sz="4" w:space="0" w:color="auto"/>
              <w:right w:val="nil"/>
            </w:tcBorders>
            <w:tcMar>
              <w:top w:w="86" w:type="dxa"/>
              <w:left w:w="115" w:type="dxa"/>
              <w:bottom w:w="86" w:type="dxa"/>
              <w:right w:w="115" w:type="dxa"/>
            </w:tcMar>
            <w:vAlign w:val="center"/>
          </w:tcPr>
          <w:p w14:paraId="705C14F4" w14:textId="77777777" w:rsidR="005C0CCB" w:rsidRPr="007F3E50" w:rsidRDefault="005C0CCB" w:rsidP="005D474D">
            <w:pPr>
              <w:jc w:val="center"/>
              <w:rPr>
                <w:rFonts w:ascii="Times New Roman" w:hAnsi="Times New Roman" w:cs="Times New Roman"/>
                <w:b/>
                <w:bCs/>
                <w:szCs w:val="23"/>
                <w:lang w:val="en-US"/>
              </w:rPr>
            </w:pPr>
            <w:r w:rsidRPr="007F3E50">
              <w:rPr>
                <w:rFonts w:ascii="Times New Roman" w:hAnsi="Times New Roman" w:cs="Times New Roman"/>
                <w:b/>
                <w:bCs/>
                <w:szCs w:val="23"/>
                <w:lang w:val="en-US"/>
              </w:rPr>
              <w:t>Geographical Scope of Study</w:t>
            </w:r>
          </w:p>
        </w:tc>
        <w:tc>
          <w:tcPr>
            <w:tcW w:w="1484" w:type="dxa"/>
            <w:tcBorders>
              <w:left w:val="nil"/>
              <w:bottom w:val="single" w:sz="4" w:space="0" w:color="auto"/>
              <w:right w:val="nil"/>
            </w:tcBorders>
            <w:tcMar>
              <w:top w:w="86" w:type="dxa"/>
              <w:left w:w="115" w:type="dxa"/>
              <w:bottom w:w="86" w:type="dxa"/>
              <w:right w:w="115" w:type="dxa"/>
            </w:tcMar>
            <w:vAlign w:val="center"/>
          </w:tcPr>
          <w:p w14:paraId="179CCB41" w14:textId="77777777" w:rsidR="005C0CCB" w:rsidRPr="007F3E50" w:rsidRDefault="005C0CCB" w:rsidP="005D474D">
            <w:pPr>
              <w:jc w:val="center"/>
              <w:rPr>
                <w:rFonts w:ascii="Times New Roman" w:hAnsi="Times New Roman" w:cs="Times New Roman"/>
                <w:b/>
                <w:bCs/>
                <w:szCs w:val="23"/>
                <w:lang w:val="en-US"/>
              </w:rPr>
            </w:pPr>
            <w:r w:rsidRPr="007F3E50">
              <w:rPr>
                <w:rFonts w:ascii="Times New Roman" w:hAnsi="Times New Roman" w:cs="Times New Roman"/>
                <w:b/>
                <w:bCs/>
                <w:szCs w:val="23"/>
                <w:lang w:val="en-US"/>
              </w:rPr>
              <w:t>Socio-economic Status of Participants Measured</w:t>
            </w:r>
          </w:p>
        </w:tc>
        <w:tc>
          <w:tcPr>
            <w:tcW w:w="1910" w:type="dxa"/>
            <w:tcBorders>
              <w:left w:val="nil"/>
              <w:bottom w:val="single" w:sz="4" w:space="0" w:color="auto"/>
              <w:right w:val="nil"/>
            </w:tcBorders>
            <w:tcMar>
              <w:top w:w="86" w:type="dxa"/>
              <w:left w:w="115" w:type="dxa"/>
              <w:bottom w:w="86" w:type="dxa"/>
              <w:right w:w="115" w:type="dxa"/>
            </w:tcMar>
            <w:vAlign w:val="center"/>
          </w:tcPr>
          <w:p w14:paraId="0B111056" w14:textId="77777777" w:rsidR="005C0CCB" w:rsidRPr="007F3E50" w:rsidRDefault="005C0CCB" w:rsidP="005D474D">
            <w:pPr>
              <w:jc w:val="center"/>
              <w:rPr>
                <w:rFonts w:ascii="Times New Roman" w:hAnsi="Times New Roman" w:cs="Times New Roman"/>
                <w:b/>
                <w:bCs/>
                <w:szCs w:val="23"/>
                <w:lang w:val="en-US"/>
              </w:rPr>
            </w:pPr>
            <w:r w:rsidRPr="007F3E50">
              <w:rPr>
                <w:rFonts w:ascii="Times New Roman" w:hAnsi="Times New Roman" w:cs="Times New Roman"/>
                <w:b/>
                <w:bCs/>
                <w:szCs w:val="23"/>
                <w:lang w:val="en-US"/>
              </w:rPr>
              <w:t>Published Scales/Measures Used</w:t>
            </w:r>
          </w:p>
        </w:tc>
        <w:tc>
          <w:tcPr>
            <w:tcW w:w="2372" w:type="dxa"/>
            <w:tcBorders>
              <w:left w:val="nil"/>
              <w:bottom w:val="single" w:sz="4" w:space="0" w:color="auto"/>
              <w:right w:val="nil"/>
            </w:tcBorders>
            <w:tcMar>
              <w:top w:w="86" w:type="dxa"/>
              <w:left w:w="115" w:type="dxa"/>
              <w:bottom w:w="86" w:type="dxa"/>
              <w:right w:w="115" w:type="dxa"/>
            </w:tcMar>
            <w:vAlign w:val="center"/>
          </w:tcPr>
          <w:p w14:paraId="28AC73E8" w14:textId="77777777" w:rsidR="005C0CCB" w:rsidRPr="007F3E50" w:rsidRDefault="005C0CCB" w:rsidP="005D474D">
            <w:pPr>
              <w:jc w:val="center"/>
              <w:rPr>
                <w:rFonts w:ascii="Times New Roman" w:hAnsi="Times New Roman" w:cs="Times New Roman"/>
                <w:b/>
                <w:bCs/>
                <w:szCs w:val="23"/>
                <w:lang w:val="en-US"/>
              </w:rPr>
            </w:pPr>
            <w:r w:rsidRPr="007F3E50">
              <w:rPr>
                <w:rFonts w:ascii="Times New Roman" w:hAnsi="Times New Roman" w:cs="Times New Roman"/>
                <w:b/>
                <w:bCs/>
                <w:szCs w:val="23"/>
                <w:lang w:val="en-US"/>
              </w:rPr>
              <w:t>Other Restrictions</w:t>
            </w:r>
          </w:p>
        </w:tc>
      </w:tr>
      <w:tr w:rsidR="005C0CCB" w:rsidRPr="007F3E50" w14:paraId="5C9EEF7C" w14:textId="77777777" w:rsidTr="005C0CCB">
        <w:tc>
          <w:tcPr>
            <w:tcW w:w="1397" w:type="dxa"/>
            <w:tcBorders>
              <w:left w:val="nil"/>
              <w:bottom w:val="nil"/>
              <w:right w:val="nil"/>
            </w:tcBorders>
            <w:tcMar>
              <w:top w:w="115" w:type="dxa"/>
              <w:left w:w="115" w:type="dxa"/>
              <w:bottom w:w="115" w:type="dxa"/>
              <w:right w:w="115" w:type="dxa"/>
            </w:tcMar>
            <w:vAlign w:val="center"/>
          </w:tcPr>
          <w:p w14:paraId="18B7D81A" w14:textId="77777777" w:rsidR="005C0CCB" w:rsidRPr="007F3E50" w:rsidRDefault="005C0CCB" w:rsidP="005D474D">
            <w:pPr>
              <w:spacing w:line="276" w:lineRule="auto"/>
              <w:jc w:val="left"/>
              <w:rPr>
                <w:rFonts w:ascii="Times New Roman" w:hAnsi="Times New Roman" w:cs="Times New Roman"/>
                <w:szCs w:val="23"/>
                <w:lang w:val="en-US"/>
              </w:rPr>
            </w:pPr>
            <w:r w:rsidRPr="007F3E50">
              <w:rPr>
                <w:rFonts w:ascii="Times New Roman" w:hAnsi="Times New Roman" w:cs="Times New Roman"/>
                <w:szCs w:val="23"/>
                <w:lang w:val="en-US"/>
              </w:rPr>
              <w:t>Walton and Cohen (2007)</w:t>
            </w:r>
          </w:p>
        </w:tc>
        <w:tc>
          <w:tcPr>
            <w:tcW w:w="1071" w:type="dxa"/>
            <w:tcBorders>
              <w:left w:val="nil"/>
              <w:bottom w:val="nil"/>
              <w:right w:val="nil"/>
            </w:tcBorders>
            <w:tcMar>
              <w:top w:w="115" w:type="dxa"/>
              <w:left w:w="115" w:type="dxa"/>
              <w:bottom w:w="115" w:type="dxa"/>
              <w:right w:w="115" w:type="dxa"/>
            </w:tcMar>
            <w:vAlign w:val="center"/>
          </w:tcPr>
          <w:p w14:paraId="5FEA20F4"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266</w:t>
            </w:r>
          </w:p>
        </w:tc>
        <w:tc>
          <w:tcPr>
            <w:tcW w:w="1746" w:type="dxa"/>
            <w:tcBorders>
              <w:left w:val="nil"/>
              <w:bottom w:val="nil"/>
              <w:right w:val="nil"/>
            </w:tcBorders>
            <w:tcMar>
              <w:top w:w="115" w:type="dxa"/>
              <w:left w:w="115" w:type="dxa"/>
              <w:bottom w:w="115" w:type="dxa"/>
              <w:right w:w="115" w:type="dxa"/>
            </w:tcMar>
            <w:vAlign w:val="center"/>
          </w:tcPr>
          <w:p w14:paraId="33FF23BB"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Male = 41</w:t>
            </w:r>
          </w:p>
          <w:p w14:paraId="5E0A96C5"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Female = 65</w:t>
            </w:r>
          </w:p>
        </w:tc>
        <w:tc>
          <w:tcPr>
            <w:tcW w:w="1522" w:type="dxa"/>
            <w:tcBorders>
              <w:left w:val="nil"/>
              <w:bottom w:val="nil"/>
              <w:right w:val="nil"/>
            </w:tcBorders>
            <w:tcMar>
              <w:top w:w="115" w:type="dxa"/>
              <w:left w:w="115" w:type="dxa"/>
              <w:bottom w:w="115" w:type="dxa"/>
              <w:right w:w="115" w:type="dxa"/>
            </w:tcMar>
            <w:vAlign w:val="center"/>
          </w:tcPr>
          <w:p w14:paraId="5746FB9A"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n. s.</w:t>
            </w:r>
          </w:p>
        </w:tc>
        <w:tc>
          <w:tcPr>
            <w:tcW w:w="1810" w:type="dxa"/>
            <w:tcBorders>
              <w:left w:val="nil"/>
              <w:bottom w:val="nil"/>
              <w:right w:val="nil"/>
            </w:tcBorders>
            <w:tcMar>
              <w:top w:w="115" w:type="dxa"/>
              <w:left w:w="115" w:type="dxa"/>
              <w:bottom w:w="115" w:type="dxa"/>
              <w:right w:w="115" w:type="dxa"/>
            </w:tcMar>
            <w:vAlign w:val="center"/>
          </w:tcPr>
          <w:p w14:paraId="592F1C55"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College Students, USA</w:t>
            </w:r>
          </w:p>
        </w:tc>
        <w:tc>
          <w:tcPr>
            <w:tcW w:w="1484" w:type="dxa"/>
            <w:tcBorders>
              <w:left w:val="nil"/>
              <w:bottom w:val="nil"/>
              <w:right w:val="nil"/>
            </w:tcBorders>
            <w:tcMar>
              <w:top w:w="115" w:type="dxa"/>
              <w:left w:w="115" w:type="dxa"/>
              <w:bottom w:w="115" w:type="dxa"/>
              <w:right w:w="115" w:type="dxa"/>
            </w:tcMar>
            <w:vAlign w:val="center"/>
          </w:tcPr>
          <w:p w14:paraId="7F5EDD77" w14:textId="77777777" w:rsidR="005C0CCB" w:rsidRPr="007F3E50" w:rsidRDefault="005C0CCB" w:rsidP="005D474D">
            <w:pPr>
              <w:spacing w:line="276" w:lineRule="auto"/>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910" w:type="dxa"/>
            <w:tcBorders>
              <w:left w:val="nil"/>
              <w:bottom w:val="nil"/>
              <w:right w:val="nil"/>
            </w:tcBorders>
            <w:tcMar>
              <w:top w:w="115" w:type="dxa"/>
              <w:left w:w="115" w:type="dxa"/>
              <w:bottom w:w="115" w:type="dxa"/>
              <w:right w:w="115" w:type="dxa"/>
            </w:tcMar>
            <w:vAlign w:val="center"/>
          </w:tcPr>
          <w:p w14:paraId="7476F262" w14:textId="77777777" w:rsidR="005C0CCB" w:rsidRPr="007F3E50" w:rsidRDefault="005C0CCB" w:rsidP="005D474D">
            <w:pPr>
              <w:spacing w:line="276" w:lineRule="auto"/>
              <w:jc w:val="center"/>
              <w:rPr>
                <w:rFonts w:ascii="Times New Roman" w:hAnsi="Times New Roman" w:cs="Times New Roman"/>
                <w:szCs w:val="23"/>
                <w:lang w:val="en-US"/>
              </w:rPr>
            </w:pPr>
            <w:proofErr w:type="spellStart"/>
            <w:r w:rsidRPr="007F3E50">
              <w:rPr>
                <w:rFonts w:ascii="Times New Roman" w:hAnsi="Times New Roman" w:cs="Times New Roman"/>
                <w:szCs w:val="23"/>
                <w:lang w:val="en-US"/>
              </w:rPr>
              <w:t>StRBRQ</w:t>
            </w:r>
            <w:proofErr w:type="spellEnd"/>
          </w:p>
        </w:tc>
        <w:tc>
          <w:tcPr>
            <w:tcW w:w="2372" w:type="dxa"/>
            <w:tcBorders>
              <w:left w:val="nil"/>
              <w:bottom w:val="nil"/>
              <w:right w:val="nil"/>
            </w:tcBorders>
            <w:tcMar>
              <w:top w:w="115" w:type="dxa"/>
              <w:left w:w="115" w:type="dxa"/>
              <w:bottom w:w="115" w:type="dxa"/>
              <w:right w:w="115" w:type="dxa"/>
            </w:tcMar>
          </w:tcPr>
          <w:p w14:paraId="123D8188"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w:t>
            </w:r>
          </w:p>
        </w:tc>
      </w:tr>
      <w:tr w:rsidR="005C0CCB" w:rsidRPr="007F3E50" w14:paraId="5CA48CA3" w14:textId="77777777" w:rsidTr="005C0CCB">
        <w:tc>
          <w:tcPr>
            <w:tcW w:w="1397" w:type="dxa"/>
            <w:tcBorders>
              <w:top w:val="nil"/>
              <w:left w:val="nil"/>
              <w:bottom w:val="nil"/>
              <w:right w:val="nil"/>
            </w:tcBorders>
            <w:tcMar>
              <w:top w:w="115" w:type="dxa"/>
              <w:left w:w="115" w:type="dxa"/>
              <w:bottom w:w="115" w:type="dxa"/>
              <w:right w:w="115" w:type="dxa"/>
            </w:tcMar>
            <w:vAlign w:val="center"/>
          </w:tcPr>
          <w:p w14:paraId="5E16A3E3" w14:textId="77777777" w:rsidR="005C0CCB" w:rsidRPr="007F3E50" w:rsidRDefault="005C0CCB" w:rsidP="007C79D4">
            <w:pPr>
              <w:spacing w:line="276" w:lineRule="auto"/>
              <w:jc w:val="left"/>
              <w:rPr>
                <w:rFonts w:ascii="Times New Roman" w:hAnsi="Times New Roman" w:cs="Times New Roman"/>
                <w:szCs w:val="23"/>
                <w:lang w:val="en-US"/>
              </w:rPr>
            </w:pPr>
            <w:r w:rsidRPr="007F3E50">
              <w:rPr>
                <w:rFonts w:ascii="Times New Roman" w:hAnsi="Times New Roman" w:cs="Times New Roman"/>
                <w:szCs w:val="23"/>
                <w:lang w:val="en-US"/>
              </w:rPr>
              <w:t xml:space="preserve">Ghavami </w:t>
            </w:r>
            <w:r w:rsidRPr="007F3E50">
              <w:rPr>
                <w:rFonts w:ascii="Times New Roman" w:hAnsi="Times New Roman" w:cs="Times New Roman"/>
                <w:i/>
                <w:iCs/>
                <w:szCs w:val="23"/>
                <w:lang w:val="en-US"/>
              </w:rPr>
              <w:t>et al</w:t>
            </w:r>
            <w:r w:rsidRPr="007F3E50">
              <w:rPr>
                <w:rFonts w:ascii="Times New Roman" w:hAnsi="Times New Roman" w:cs="Times New Roman"/>
                <w:szCs w:val="23"/>
                <w:lang w:val="en-US"/>
              </w:rPr>
              <w:t>. (2011)</w:t>
            </w:r>
          </w:p>
        </w:tc>
        <w:tc>
          <w:tcPr>
            <w:tcW w:w="1071" w:type="dxa"/>
            <w:tcBorders>
              <w:top w:val="nil"/>
              <w:left w:val="nil"/>
              <w:bottom w:val="nil"/>
              <w:right w:val="nil"/>
            </w:tcBorders>
            <w:tcMar>
              <w:top w:w="115" w:type="dxa"/>
              <w:left w:w="115" w:type="dxa"/>
              <w:bottom w:w="115" w:type="dxa"/>
              <w:right w:w="115" w:type="dxa"/>
            </w:tcMar>
            <w:vAlign w:val="center"/>
          </w:tcPr>
          <w:p w14:paraId="259A342D" w14:textId="77777777" w:rsidR="005C0CCB" w:rsidRPr="007F3E50" w:rsidRDefault="005C0CCB" w:rsidP="007C79D4">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849</w:t>
            </w:r>
          </w:p>
        </w:tc>
        <w:tc>
          <w:tcPr>
            <w:tcW w:w="1746" w:type="dxa"/>
            <w:tcBorders>
              <w:top w:val="nil"/>
              <w:left w:val="nil"/>
              <w:bottom w:val="nil"/>
              <w:right w:val="nil"/>
            </w:tcBorders>
            <w:tcMar>
              <w:top w:w="115" w:type="dxa"/>
              <w:left w:w="115" w:type="dxa"/>
              <w:bottom w:w="115" w:type="dxa"/>
              <w:right w:w="115" w:type="dxa"/>
            </w:tcMar>
            <w:vAlign w:val="center"/>
          </w:tcPr>
          <w:p w14:paraId="27D06DBA" w14:textId="77777777" w:rsidR="005C0CCB" w:rsidRPr="007F3E50" w:rsidRDefault="005C0CCB" w:rsidP="007C79D4">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Male = 407</w:t>
            </w:r>
          </w:p>
          <w:p w14:paraId="020E4813" w14:textId="77777777" w:rsidR="005C0CCB" w:rsidRPr="007F3E50" w:rsidRDefault="005C0CCB" w:rsidP="007C79D4">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Female = 426</w:t>
            </w:r>
          </w:p>
          <w:p w14:paraId="78EFA9A9" w14:textId="77777777" w:rsidR="005C0CCB" w:rsidRPr="007F3E50" w:rsidRDefault="005C0CCB" w:rsidP="007C79D4">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Unknown = 16</w:t>
            </w:r>
          </w:p>
        </w:tc>
        <w:tc>
          <w:tcPr>
            <w:tcW w:w="1522" w:type="dxa"/>
            <w:tcBorders>
              <w:top w:val="nil"/>
              <w:left w:val="nil"/>
              <w:bottom w:val="nil"/>
              <w:right w:val="nil"/>
            </w:tcBorders>
            <w:tcMar>
              <w:top w:w="115" w:type="dxa"/>
              <w:left w:w="115" w:type="dxa"/>
              <w:bottom w:w="115" w:type="dxa"/>
              <w:right w:w="115" w:type="dxa"/>
            </w:tcMar>
            <w:vAlign w:val="center"/>
          </w:tcPr>
          <w:p w14:paraId="1D4CB169" w14:textId="77777777" w:rsidR="005C0CCB" w:rsidRPr="007F3E50" w:rsidRDefault="005C0CCB" w:rsidP="007C79D4">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13 – 76</w:t>
            </w:r>
          </w:p>
        </w:tc>
        <w:tc>
          <w:tcPr>
            <w:tcW w:w="1810" w:type="dxa"/>
            <w:tcBorders>
              <w:top w:val="nil"/>
              <w:left w:val="nil"/>
              <w:bottom w:val="nil"/>
              <w:right w:val="nil"/>
            </w:tcBorders>
            <w:tcMar>
              <w:top w:w="115" w:type="dxa"/>
              <w:left w:w="115" w:type="dxa"/>
              <w:bottom w:w="115" w:type="dxa"/>
              <w:right w:w="115" w:type="dxa"/>
            </w:tcMar>
            <w:vAlign w:val="center"/>
          </w:tcPr>
          <w:p w14:paraId="223EBAAD" w14:textId="77777777" w:rsidR="005C0CCB" w:rsidRPr="007F3E50" w:rsidRDefault="005C0CCB" w:rsidP="007C79D4">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Junior High, High School, College, USA</w:t>
            </w:r>
          </w:p>
        </w:tc>
        <w:tc>
          <w:tcPr>
            <w:tcW w:w="1484" w:type="dxa"/>
            <w:tcBorders>
              <w:top w:val="nil"/>
              <w:left w:val="nil"/>
              <w:bottom w:val="nil"/>
              <w:right w:val="nil"/>
            </w:tcBorders>
            <w:tcMar>
              <w:top w:w="115" w:type="dxa"/>
              <w:left w:w="115" w:type="dxa"/>
              <w:bottom w:w="115" w:type="dxa"/>
              <w:right w:w="115" w:type="dxa"/>
            </w:tcMar>
            <w:vAlign w:val="center"/>
          </w:tcPr>
          <w:p w14:paraId="5B8C34CB" w14:textId="77777777" w:rsidR="005C0CCB" w:rsidRPr="007F3E50" w:rsidRDefault="005C0CCB" w:rsidP="007C79D4">
            <w:pPr>
              <w:spacing w:line="276" w:lineRule="auto"/>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910" w:type="dxa"/>
            <w:tcBorders>
              <w:top w:val="nil"/>
              <w:left w:val="nil"/>
              <w:bottom w:val="nil"/>
              <w:right w:val="nil"/>
            </w:tcBorders>
            <w:tcMar>
              <w:top w:w="115" w:type="dxa"/>
              <w:left w:w="115" w:type="dxa"/>
              <w:bottom w:w="115" w:type="dxa"/>
              <w:right w:w="115" w:type="dxa"/>
            </w:tcMar>
            <w:vAlign w:val="center"/>
          </w:tcPr>
          <w:p w14:paraId="1A0FFD70" w14:textId="77777777" w:rsidR="005C0CCB" w:rsidRPr="007F3E50" w:rsidRDefault="005C0CCB" w:rsidP="007C79D4">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MEIM; SWLS; GSES; RSES; CES-DS; STAI</w:t>
            </w:r>
          </w:p>
        </w:tc>
        <w:tc>
          <w:tcPr>
            <w:tcW w:w="2372" w:type="dxa"/>
            <w:tcBorders>
              <w:top w:val="nil"/>
              <w:left w:val="nil"/>
              <w:bottom w:val="nil"/>
              <w:right w:val="nil"/>
            </w:tcBorders>
            <w:tcMar>
              <w:top w:w="115" w:type="dxa"/>
              <w:left w:w="115" w:type="dxa"/>
              <w:bottom w:w="115" w:type="dxa"/>
              <w:right w:w="115" w:type="dxa"/>
            </w:tcMar>
          </w:tcPr>
          <w:p w14:paraId="727A65E9" w14:textId="77777777" w:rsidR="005C0CCB" w:rsidRPr="007F3E50" w:rsidRDefault="005C0CCB" w:rsidP="007C79D4">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Must report sexual orientation</w:t>
            </w:r>
          </w:p>
        </w:tc>
      </w:tr>
      <w:tr w:rsidR="005C0CCB" w:rsidRPr="007F3E50" w14:paraId="50BA2170" w14:textId="77777777" w:rsidTr="005C0CCB">
        <w:tc>
          <w:tcPr>
            <w:tcW w:w="1397" w:type="dxa"/>
            <w:tcBorders>
              <w:top w:val="nil"/>
              <w:left w:val="nil"/>
              <w:bottom w:val="nil"/>
              <w:right w:val="nil"/>
            </w:tcBorders>
            <w:tcMar>
              <w:top w:w="115" w:type="dxa"/>
              <w:left w:w="115" w:type="dxa"/>
              <w:bottom w:w="115" w:type="dxa"/>
              <w:right w:w="115" w:type="dxa"/>
            </w:tcMar>
            <w:vAlign w:val="center"/>
          </w:tcPr>
          <w:p w14:paraId="585640E9" w14:textId="77777777" w:rsidR="005C0CCB" w:rsidRPr="007F3E50" w:rsidRDefault="005C0CCB" w:rsidP="005D474D">
            <w:pPr>
              <w:spacing w:line="276" w:lineRule="auto"/>
              <w:jc w:val="left"/>
              <w:rPr>
                <w:rFonts w:ascii="Times New Roman" w:hAnsi="Times New Roman" w:cs="Times New Roman"/>
                <w:szCs w:val="23"/>
                <w:lang w:val="en-US"/>
              </w:rPr>
            </w:pPr>
            <w:proofErr w:type="spellStart"/>
            <w:r w:rsidRPr="007F3E50">
              <w:rPr>
                <w:rFonts w:ascii="Times New Roman" w:hAnsi="Times New Roman" w:cs="Times New Roman"/>
                <w:szCs w:val="23"/>
                <w:lang w:val="en-US"/>
              </w:rPr>
              <w:t>Mallett</w:t>
            </w:r>
            <w:proofErr w:type="spellEnd"/>
            <w:r w:rsidRPr="007F3E50">
              <w:rPr>
                <w:rFonts w:ascii="Times New Roman" w:hAnsi="Times New Roman" w:cs="Times New Roman"/>
                <w:szCs w:val="23"/>
                <w:lang w:val="en-US"/>
              </w:rPr>
              <w:t xml:space="preserve"> </w:t>
            </w:r>
            <w:r w:rsidRPr="007F3E50">
              <w:rPr>
                <w:rFonts w:ascii="Times New Roman" w:hAnsi="Times New Roman" w:cs="Times New Roman"/>
                <w:i/>
                <w:iCs/>
                <w:szCs w:val="23"/>
                <w:lang w:val="en-US"/>
              </w:rPr>
              <w:t>et al</w:t>
            </w:r>
            <w:r w:rsidRPr="007F3E50">
              <w:rPr>
                <w:rFonts w:ascii="Times New Roman" w:hAnsi="Times New Roman" w:cs="Times New Roman"/>
                <w:szCs w:val="23"/>
                <w:lang w:val="en-US"/>
              </w:rPr>
              <w:t>. (2011)</w:t>
            </w:r>
          </w:p>
        </w:tc>
        <w:tc>
          <w:tcPr>
            <w:tcW w:w="1071" w:type="dxa"/>
            <w:tcBorders>
              <w:top w:val="nil"/>
              <w:left w:val="nil"/>
              <w:bottom w:val="nil"/>
              <w:right w:val="nil"/>
            </w:tcBorders>
            <w:tcMar>
              <w:top w:w="115" w:type="dxa"/>
              <w:left w:w="115" w:type="dxa"/>
              <w:bottom w:w="115" w:type="dxa"/>
              <w:right w:w="115" w:type="dxa"/>
            </w:tcMar>
            <w:vAlign w:val="center"/>
          </w:tcPr>
          <w:p w14:paraId="000514D2"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754</w:t>
            </w:r>
          </w:p>
        </w:tc>
        <w:tc>
          <w:tcPr>
            <w:tcW w:w="1746" w:type="dxa"/>
            <w:tcBorders>
              <w:top w:val="nil"/>
              <w:left w:val="nil"/>
              <w:bottom w:val="nil"/>
              <w:right w:val="nil"/>
            </w:tcBorders>
            <w:tcMar>
              <w:top w:w="115" w:type="dxa"/>
              <w:left w:w="115" w:type="dxa"/>
              <w:bottom w:w="115" w:type="dxa"/>
              <w:right w:w="115" w:type="dxa"/>
            </w:tcMar>
            <w:vAlign w:val="center"/>
          </w:tcPr>
          <w:p w14:paraId="5DFC7E86"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Male = 272</w:t>
            </w:r>
          </w:p>
          <w:p w14:paraId="3A8ECA66"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Female = 482</w:t>
            </w:r>
          </w:p>
        </w:tc>
        <w:tc>
          <w:tcPr>
            <w:tcW w:w="1522" w:type="dxa"/>
            <w:tcBorders>
              <w:top w:val="nil"/>
              <w:left w:val="nil"/>
              <w:bottom w:val="nil"/>
              <w:right w:val="nil"/>
            </w:tcBorders>
            <w:tcMar>
              <w:top w:w="115" w:type="dxa"/>
              <w:left w:w="115" w:type="dxa"/>
              <w:bottom w:w="115" w:type="dxa"/>
              <w:right w:w="115" w:type="dxa"/>
            </w:tcMar>
            <w:vAlign w:val="center"/>
          </w:tcPr>
          <w:p w14:paraId="12F78C17"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12 – 44</w:t>
            </w:r>
          </w:p>
        </w:tc>
        <w:tc>
          <w:tcPr>
            <w:tcW w:w="1810" w:type="dxa"/>
            <w:tcBorders>
              <w:top w:val="nil"/>
              <w:left w:val="nil"/>
              <w:bottom w:val="nil"/>
              <w:right w:val="nil"/>
            </w:tcBorders>
            <w:tcMar>
              <w:top w:w="115" w:type="dxa"/>
              <w:left w:w="115" w:type="dxa"/>
              <w:bottom w:w="115" w:type="dxa"/>
              <w:right w:w="115" w:type="dxa"/>
            </w:tcMar>
            <w:vAlign w:val="center"/>
          </w:tcPr>
          <w:p w14:paraId="3DC60A73"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Adolescents, Undergraduates, USA</w:t>
            </w:r>
          </w:p>
        </w:tc>
        <w:tc>
          <w:tcPr>
            <w:tcW w:w="1484" w:type="dxa"/>
            <w:tcBorders>
              <w:top w:val="nil"/>
              <w:left w:val="nil"/>
              <w:bottom w:val="nil"/>
              <w:right w:val="nil"/>
            </w:tcBorders>
            <w:tcMar>
              <w:top w:w="115" w:type="dxa"/>
              <w:left w:w="115" w:type="dxa"/>
              <w:bottom w:w="115" w:type="dxa"/>
              <w:right w:w="115" w:type="dxa"/>
            </w:tcMar>
            <w:vAlign w:val="center"/>
          </w:tcPr>
          <w:p w14:paraId="718BAB2D" w14:textId="77777777" w:rsidR="005C0CCB" w:rsidRPr="007F3E50" w:rsidRDefault="005C0CCB" w:rsidP="005D474D">
            <w:pPr>
              <w:spacing w:line="276" w:lineRule="auto"/>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910" w:type="dxa"/>
            <w:tcBorders>
              <w:top w:val="nil"/>
              <w:left w:val="nil"/>
              <w:bottom w:val="nil"/>
              <w:right w:val="nil"/>
            </w:tcBorders>
            <w:tcMar>
              <w:top w:w="115" w:type="dxa"/>
              <w:left w:w="115" w:type="dxa"/>
              <w:bottom w:w="115" w:type="dxa"/>
              <w:right w:w="115" w:type="dxa"/>
            </w:tcMar>
            <w:vAlign w:val="center"/>
          </w:tcPr>
          <w:p w14:paraId="3650B414"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MEIM</w:t>
            </w:r>
          </w:p>
        </w:tc>
        <w:tc>
          <w:tcPr>
            <w:tcW w:w="2372" w:type="dxa"/>
            <w:tcBorders>
              <w:top w:val="nil"/>
              <w:left w:val="nil"/>
              <w:bottom w:val="nil"/>
              <w:right w:val="nil"/>
            </w:tcBorders>
            <w:tcMar>
              <w:top w:w="115" w:type="dxa"/>
              <w:left w:w="115" w:type="dxa"/>
              <w:bottom w:w="115" w:type="dxa"/>
              <w:right w:w="115" w:type="dxa"/>
            </w:tcMar>
          </w:tcPr>
          <w:p w14:paraId="51194007"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Must report ethnicity</w:t>
            </w:r>
          </w:p>
        </w:tc>
      </w:tr>
      <w:tr w:rsidR="005C0CCB" w:rsidRPr="007F3E50" w14:paraId="60435E2A" w14:textId="77777777" w:rsidTr="005C0CCB">
        <w:tc>
          <w:tcPr>
            <w:tcW w:w="1397" w:type="dxa"/>
            <w:tcBorders>
              <w:top w:val="nil"/>
              <w:left w:val="nil"/>
              <w:bottom w:val="nil"/>
              <w:right w:val="nil"/>
            </w:tcBorders>
            <w:tcMar>
              <w:top w:w="115" w:type="dxa"/>
              <w:left w:w="115" w:type="dxa"/>
              <w:bottom w:w="115" w:type="dxa"/>
              <w:right w:w="115" w:type="dxa"/>
            </w:tcMar>
            <w:vAlign w:val="center"/>
          </w:tcPr>
          <w:p w14:paraId="408460DB" w14:textId="77777777" w:rsidR="005C0CCB" w:rsidRPr="007F3E50" w:rsidRDefault="005C0CCB" w:rsidP="005D474D">
            <w:pPr>
              <w:spacing w:line="276" w:lineRule="auto"/>
              <w:jc w:val="left"/>
              <w:rPr>
                <w:rFonts w:ascii="Times New Roman" w:hAnsi="Times New Roman" w:cs="Times New Roman"/>
                <w:szCs w:val="23"/>
                <w:lang w:val="en-US"/>
              </w:rPr>
            </w:pPr>
            <w:r w:rsidRPr="007F3E50">
              <w:rPr>
                <w:rFonts w:ascii="Times New Roman" w:hAnsi="Times New Roman" w:cs="Times New Roman"/>
                <w:szCs w:val="23"/>
                <w:lang w:val="en-US"/>
              </w:rPr>
              <w:t>Stevenson and Rao (2014)</w:t>
            </w:r>
          </w:p>
        </w:tc>
        <w:tc>
          <w:tcPr>
            <w:tcW w:w="1071" w:type="dxa"/>
            <w:tcBorders>
              <w:top w:val="nil"/>
              <w:left w:val="nil"/>
              <w:bottom w:val="nil"/>
              <w:right w:val="nil"/>
            </w:tcBorders>
            <w:tcMar>
              <w:top w:w="115" w:type="dxa"/>
              <w:left w:w="115" w:type="dxa"/>
              <w:bottom w:w="115" w:type="dxa"/>
              <w:right w:w="115" w:type="dxa"/>
            </w:tcMar>
            <w:vAlign w:val="center"/>
          </w:tcPr>
          <w:p w14:paraId="31848DE0"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25</w:t>
            </w:r>
          </w:p>
        </w:tc>
        <w:tc>
          <w:tcPr>
            <w:tcW w:w="1746" w:type="dxa"/>
            <w:tcBorders>
              <w:top w:val="nil"/>
              <w:left w:val="nil"/>
              <w:bottom w:val="nil"/>
              <w:right w:val="nil"/>
            </w:tcBorders>
            <w:tcMar>
              <w:top w:w="115" w:type="dxa"/>
              <w:left w:w="115" w:type="dxa"/>
              <w:bottom w:w="115" w:type="dxa"/>
              <w:right w:w="115" w:type="dxa"/>
            </w:tcMar>
            <w:vAlign w:val="center"/>
          </w:tcPr>
          <w:p w14:paraId="45438C76"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n. s.</w:t>
            </w:r>
          </w:p>
        </w:tc>
        <w:tc>
          <w:tcPr>
            <w:tcW w:w="1522" w:type="dxa"/>
            <w:tcBorders>
              <w:top w:val="nil"/>
              <w:left w:val="nil"/>
              <w:bottom w:val="nil"/>
              <w:right w:val="nil"/>
            </w:tcBorders>
            <w:tcMar>
              <w:top w:w="115" w:type="dxa"/>
              <w:left w:w="115" w:type="dxa"/>
              <w:bottom w:w="115" w:type="dxa"/>
              <w:right w:w="115" w:type="dxa"/>
            </w:tcMar>
            <w:vAlign w:val="center"/>
          </w:tcPr>
          <w:p w14:paraId="4B706CA6"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n. s.</w:t>
            </w:r>
          </w:p>
        </w:tc>
        <w:tc>
          <w:tcPr>
            <w:tcW w:w="1810" w:type="dxa"/>
            <w:tcBorders>
              <w:top w:val="nil"/>
              <w:left w:val="nil"/>
              <w:bottom w:val="nil"/>
              <w:right w:val="nil"/>
            </w:tcBorders>
            <w:tcMar>
              <w:top w:w="115" w:type="dxa"/>
              <w:left w:w="115" w:type="dxa"/>
              <w:bottom w:w="115" w:type="dxa"/>
              <w:right w:w="115" w:type="dxa"/>
            </w:tcMar>
            <w:vAlign w:val="center"/>
          </w:tcPr>
          <w:p w14:paraId="3304F7B8"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England, United Kingdom</w:t>
            </w:r>
          </w:p>
        </w:tc>
        <w:tc>
          <w:tcPr>
            <w:tcW w:w="1484" w:type="dxa"/>
            <w:tcBorders>
              <w:top w:val="nil"/>
              <w:left w:val="nil"/>
              <w:bottom w:val="nil"/>
              <w:right w:val="nil"/>
            </w:tcBorders>
            <w:tcMar>
              <w:top w:w="115" w:type="dxa"/>
              <w:left w:w="115" w:type="dxa"/>
              <w:bottom w:w="115" w:type="dxa"/>
              <w:right w:w="115" w:type="dxa"/>
            </w:tcMar>
            <w:vAlign w:val="center"/>
          </w:tcPr>
          <w:p w14:paraId="60A01865" w14:textId="77777777" w:rsidR="005C0CCB" w:rsidRPr="007F3E50" w:rsidRDefault="005C0CCB" w:rsidP="005D474D">
            <w:pPr>
              <w:spacing w:line="276" w:lineRule="auto"/>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910" w:type="dxa"/>
            <w:tcBorders>
              <w:top w:val="nil"/>
              <w:left w:val="nil"/>
              <w:bottom w:val="nil"/>
              <w:right w:val="nil"/>
            </w:tcBorders>
            <w:tcMar>
              <w:top w:w="115" w:type="dxa"/>
              <w:left w:w="115" w:type="dxa"/>
              <w:bottom w:w="115" w:type="dxa"/>
              <w:right w:w="115" w:type="dxa"/>
            </w:tcMar>
            <w:vAlign w:val="center"/>
          </w:tcPr>
          <w:p w14:paraId="17548695"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WEMWBS</w:t>
            </w:r>
          </w:p>
        </w:tc>
        <w:tc>
          <w:tcPr>
            <w:tcW w:w="2372" w:type="dxa"/>
            <w:tcBorders>
              <w:top w:val="nil"/>
              <w:left w:val="nil"/>
              <w:bottom w:val="nil"/>
              <w:right w:val="nil"/>
            </w:tcBorders>
            <w:tcMar>
              <w:top w:w="115" w:type="dxa"/>
              <w:left w:w="115" w:type="dxa"/>
              <w:bottom w:w="115" w:type="dxa"/>
              <w:right w:w="115" w:type="dxa"/>
            </w:tcMar>
          </w:tcPr>
          <w:p w14:paraId="20BBD0BB"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Must be employed in academia and public health</w:t>
            </w:r>
          </w:p>
        </w:tc>
      </w:tr>
      <w:tr w:rsidR="005C0CCB" w:rsidRPr="007F3E50" w14:paraId="0FD0E76A" w14:textId="77777777" w:rsidTr="005C0CCB">
        <w:tc>
          <w:tcPr>
            <w:tcW w:w="1397" w:type="dxa"/>
            <w:tcBorders>
              <w:top w:val="nil"/>
              <w:left w:val="nil"/>
              <w:bottom w:val="nil"/>
              <w:right w:val="nil"/>
            </w:tcBorders>
            <w:tcMar>
              <w:top w:w="115" w:type="dxa"/>
              <w:left w:w="115" w:type="dxa"/>
              <w:bottom w:w="115" w:type="dxa"/>
              <w:right w:w="115" w:type="dxa"/>
            </w:tcMar>
            <w:vAlign w:val="center"/>
          </w:tcPr>
          <w:p w14:paraId="13804EFF" w14:textId="77777777" w:rsidR="005C0CCB" w:rsidRPr="007F3E50" w:rsidRDefault="005C0CCB" w:rsidP="005D474D">
            <w:pPr>
              <w:spacing w:line="276" w:lineRule="auto"/>
              <w:jc w:val="left"/>
              <w:rPr>
                <w:rFonts w:ascii="Times New Roman" w:hAnsi="Times New Roman" w:cs="Times New Roman"/>
                <w:szCs w:val="23"/>
                <w:lang w:val="en-US"/>
              </w:rPr>
            </w:pPr>
            <w:proofErr w:type="spellStart"/>
            <w:r w:rsidRPr="007F3E50">
              <w:rPr>
                <w:rFonts w:ascii="Times New Roman" w:hAnsi="Times New Roman" w:cs="Times New Roman"/>
                <w:szCs w:val="23"/>
                <w:lang w:val="en-US"/>
              </w:rPr>
              <w:t>Bellin</w:t>
            </w:r>
            <w:proofErr w:type="spellEnd"/>
            <w:r w:rsidRPr="007F3E50">
              <w:rPr>
                <w:rFonts w:ascii="Times New Roman" w:hAnsi="Times New Roman" w:cs="Times New Roman"/>
                <w:szCs w:val="23"/>
                <w:lang w:val="en-US"/>
              </w:rPr>
              <w:t xml:space="preserve"> (2017)</w:t>
            </w:r>
          </w:p>
        </w:tc>
        <w:tc>
          <w:tcPr>
            <w:tcW w:w="1071" w:type="dxa"/>
            <w:tcBorders>
              <w:top w:val="nil"/>
              <w:left w:val="nil"/>
              <w:bottom w:val="nil"/>
              <w:right w:val="nil"/>
            </w:tcBorders>
            <w:tcMar>
              <w:top w:w="115" w:type="dxa"/>
              <w:left w:w="115" w:type="dxa"/>
              <w:bottom w:w="115" w:type="dxa"/>
              <w:right w:w="115" w:type="dxa"/>
            </w:tcMar>
            <w:vAlign w:val="center"/>
          </w:tcPr>
          <w:p w14:paraId="3C634908"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8</w:t>
            </w:r>
          </w:p>
        </w:tc>
        <w:tc>
          <w:tcPr>
            <w:tcW w:w="1746" w:type="dxa"/>
            <w:tcBorders>
              <w:top w:val="nil"/>
              <w:left w:val="nil"/>
              <w:bottom w:val="nil"/>
              <w:right w:val="nil"/>
            </w:tcBorders>
            <w:tcMar>
              <w:top w:w="115" w:type="dxa"/>
              <w:left w:w="115" w:type="dxa"/>
              <w:bottom w:w="115" w:type="dxa"/>
              <w:right w:w="115" w:type="dxa"/>
            </w:tcMar>
            <w:vAlign w:val="center"/>
          </w:tcPr>
          <w:p w14:paraId="47F57AD1"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Male = 3</w:t>
            </w:r>
          </w:p>
          <w:p w14:paraId="2F7585A2"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Female = 5</w:t>
            </w:r>
          </w:p>
        </w:tc>
        <w:tc>
          <w:tcPr>
            <w:tcW w:w="1522" w:type="dxa"/>
            <w:tcBorders>
              <w:top w:val="nil"/>
              <w:left w:val="nil"/>
              <w:bottom w:val="nil"/>
              <w:right w:val="nil"/>
            </w:tcBorders>
            <w:tcMar>
              <w:top w:w="115" w:type="dxa"/>
              <w:left w:w="115" w:type="dxa"/>
              <w:bottom w:w="115" w:type="dxa"/>
              <w:right w:w="115" w:type="dxa"/>
            </w:tcMar>
            <w:vAlign w:val="center"/>
          </w:tcPr>
          <w:p w14:paraId="4A946C4C"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26 – 72</w:t>
            </w:r>
          </w:p>
        </w:tc>
        <w:tc>
          <w:tcPr>
            <w:tcW w:w="1810" w:type="dxa"/>
            <w:tcBorders>
              <w:top w:val="nil"/>
              <w:left w:val="nil"/>
              <w:bottom w:val="nil"/>
              <w:right w:val="nil"/>
            </w:tcBorders>
            <w:tcMar>
              <w:top w:w="115" w:type="dxa"/>
              <w:left w:w="115" w:type="dxa"/>
              <w:bottom w:w="115" w:type="dxa"/>
              <w:right w:w="115" w:type="dxa"/>
            </w:tcMar>
            <w:vAlign w:val="center"/>
          </w:tcPr>
          <w:p w14:paraId="3B0B6E49"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USA</w:t>
            </w:r>
          </w:p>
        </w:tc>
        <w:tc>
          <w:tcPr>
            <w:tcW w:w="1484" w:type="dxa"/>
            <w:tcBorders>
              <w:top w:val="nil"/>
              <w:left w:val="nil"/>
              <w:bottom w:val="nil"/>
              <w:right w:val="nil"/>
            </w:tcBorders>
            <w:tcMar>
              <w:top w:w="115" w:type="dxa"/>
              <w:left w:w="115" w:type="dxa"/>
              <w:bottom w:w="115" w:type="dxa"/>
              <w:right w:w="115" w:type="dxa"/>
            </w:tcMar>
            <w:vAlign w:val="center"/>
          </w:tcPr>
          <w:p w14:paraId="4092B5B8" w14:textId="77777777" w:rsidR="005C0CCB" w:rsidRPr="007F3E50" w:rsidRDefault="005C0CCB" w:rsidP="005D474D">
            <w:pPr>
              <w:spacing w:line="276" w:lineRule="auto"/>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910" w:type="dxa"/>
            <w:tcBorders>
              <w:top w:val="nil"/>
              <w:left w:val="nil"/>
              <w:bottom w:val="nil"/>
              <w:right w:val="nil"/>
            </w:tcBorders>
            <w:tcMar>
              <w:top w:w="115" w:type="dxa"/>
              <w:left w:w="115" w:type="dxa"/>
              <w:bottom w:w="115" w:type="dxa"/>
              <w:right w:w="115" w:type="dxa"/>
            </w:tcMar>
            <w:vAlign w:val="center"/>
          </w:tcPr>
          <w:p w14:paraId="06A6C4A3" w14:textId="77777777" w:rsidR="005C0CCB" w:rsidRPr="007F3E50" w:rsidRDefault="005C0CCB" w:rsidP="005D474D">
            <w:pPr>
              <w:spacing w:line="276" w:lineRule="auto"/>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2372" w:type="dxa"/>
            <w:tcBorders>
              <w:top w:val="nil"/>
              <w:left w:val="nil"/>
              <w:bottom w:val="nil"/>
              <w:right w:val="nil"/>
            </w:tcBorders>
            <w:tcMar>
              <w:top w:w="115" w:type="dxa"/>
              <w:left w:w="115" w:type="dxa"/>
              <w:bottom w:w="115" w:type="dxa"/>
              <w:right w:w="115" w:type="dxa"/>
            </w:tcMar>
          </w:tcPr>
          <w:p w14:paraId="46D2609B"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Undergone at least 6-month psychotherapy or peer-group support</w:t>
            </w:r>
          </w:p>
        </w:tc>
      </w:tr>
      <w:tr w:rsidR="005C0CCB" w:rsidRPr="007F3E50" w14:paraId="7D920B0F" w14:textId="77777777" w:rsidTr="005C0CCB">
        <w:tc>
          <w:tcPr>
            <w:tcW w:w="1397" w:type="dxa"/>
            <w:tcBorders>
              <w:top w:val="nil"/>
              <w:left w:val="nil"/>
              <w:right w:val="nil"/>
            </w:tcBorders>
            <w:tcMar>
              <w:top w:w="115" w:type="dxa"/>
              <w:left w:w="115" w:type="dxa"/>
              <w:bottom w:w="115" w:type="dxa"/>
              <w:right w:w="115" w:type="dxa"/>
            </w:tcMar>
            <w:vAlign w:val="center"/>
          </w:tcPr>
          <w:p w14:paraId="5C4A7D76" w14:textId="77777777" w:rsidR="005C0CCB" w:rsidRPr="007F3E50" w:rsidRDefault="005C0CCB" w:rsidP="005D474D">
            <w:pPr>
              <w:spacing w:line="276" w:lineRule="auto"/>
              <w:jc w:val="left"/>
              <w:rPr>
                <w:rFonts w:ascii="Times New Roman" w:hAnsi="Times New Roman" w:cs="Times New Roman"/>
                <w:szCs w:val="23"/>
                <w:lang w:val="en-US"/>
              </w:rPr>
            </w:pPr>
            <w:r w:rsidRPr="007F3E50">
              <w:rPr>
                <w:rFonts w:ascii="Times New Roman" w:hAnsi="Times New Roman" w:cs="Times New Roman"/>
                <w:szCs w:val="23"/>
                <w:lang w:val="en-US"/>
              </w:rPr>
              <w:t xml:space="preserve">Wakefield </w:t>
            </w:r>
            <w:r w:rsidRPr="007F3E50">
              <w:rPr>
                <w:rFonts w:ascii="Times New Roman" w:hAnsi="Times New Roman" w:cs="Times New Roman"/>
                <w:i/>
                <w:iCs/>
                <w:szCs w:val="23"/>
                <w:lang w:val="en-US"/>
              </w:rPr>
              <w:t>et al</w:t>
            </w:r>
            <w:r w:rsidRPr="007F3E50">
              <w:rPr>
                <w:rFonts w:ascii="Times New Roman" w:hAnsi="Times New Roman" w:cs="Times New Roman"/>
                <w:szCs w:val="23"/>
                <w:lang w:val="en-US"/>
              </w:rPr>
              <w:t>. (2017)</w:t>
            </w:r>
          </w:p>
        </w:tc>
        <w:tc>
          <w:tcPr>
            <w:tcW w:w="1071" w:type="dxa"/>
            <w:tcBorders>
              <w:top w:val="nil"/>
              <w:left w:val="nil"/>
              <w:right w:val="nil"/>
            </w:tcBorders>
            <w:tcMar>
              <w:top w:w="115" w:type="dxa"/>
              <w:left w:w="115" w:type="dxa"/>
              <w:bottom w:w="115" w:type="dxa"/>
              <w:right w:w="115" w:type="dxa"/>
            </w:tcMar>
            <w:vAlign w:val="center"/>
          </w:tcPr>
          <w:p w14:paraId="30BBFB4C"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3,829</w:t>
            </w:r>
          </w:p>
        </w:tc>
        <w:tc>
          <w:tcPr>
            <w:tcW w:w="1746" w:type="dxa"/>
            <w:tcBorders>
              <w:top w:val="nil"/>
              <w:left w:val="nil"/>
              <w:right w:val="nil"/>
            </w:tcBorders>
            <w:tcMar>
              <w:top w:w="115" w:type="dxa"/>
              <w:left w:w="115" w:type="dxa"/>
              <w:bottom w:w="115" w:type="dxa"/>
              <w:right w:w="115" w:type="dxa"/>
            </w:tcMar>
            <w:vAlign w:val="center"/>
          </w:tcPr>
          <w:p w14:paraId="36A46DDF"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Male = 1,642</w:t>
            </w:r>
          </w:p>
          <w:p w14:paraId="5D17E6FE"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Female = 2,184</w:t>
            </w:r>
          </w:p>
          <w:p w14:paraId="79057616"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Unknown = 3</w:t>
            </w:r>
          </w:p>
        </w:tc>
        <w:tc>
          <w:tcPr>
            <w:tcW w:w="1522" w:type="dxa"/>
            <w:tcBorders>
              <w:top w:val="nil"/>
              <w:left w:val="nil"/>
              <w:right w:val="nil"/>
            </w:tcBorders>
            <w:tcMar>
              <w:top w:w="115" w:type="dxa"/>
              <w:left w:w="115" w:type="dxa"/>
              <w:bottom w:w="115" w:type="dxa"/>
              <w:right w:w="115" w:type="dxa"/>
            </w:tcMar>
            <w:vAlign w:val="center"/>
          </w:tcPr>
          <w:p w14:paraId="619025B2"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18 – 97</w:t>
            </w:r>
          </w:p>
        </w:tc>
        <w:tc>
          <w:tcPr>
            <w:tcW w:w="1810" w:type="dxa"/>
            <w:tcBorders>
              <w:top w:val="nil"/>
              <w:left w:val="nil"/>
              <w:right w:val="nil"/>
            </w:tcBorders>
            <w:tcMar>
              <w:top w:w="115" w:type="dxa"/>
              <w:left w:w="115" w:type="dxa"/>
              <w:bottom w:w="115" w:type="dxa"/>
              <w:right w:w="115" w:type="dxa"/>
            </w:tcMar>
            <w:vAlign w:val="center"/>
          </w:tcPr>
          <w:p w14:paraId="720319AB"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Scotland and Italy</w:t>
            </w:r>
          </w:p>
        </w:tc>
        <w:tc>
          <w:tcPr>
            <w:tcW w:w="1484" w:type="dxa"/>
            <w:tcBorders>
              <w:top w:val="nil"/>
              <w:left w:val="nil"/>
              <w:right w:val="nil"/>
            </w:tcBorders>
            <w:tcMar>
              <w:top w:w="115" w:type="dxa"/>
              <w:left w:w="115" w:type="dxa"/>
              <w:bottom w:w="115" w:type="dxa"/>
              <w:right w:w="115" w:type="dxa"/>
            </w:tcMar>
            <w:vAlign w:val="center"/>
          </w:tcPr>
          <w:p w14:paraId="7BFCA68F" w14:textId="77777777" w:rsidR="005C0CCB" w:rsidRPr="007F3E50" w:rsidRDefault="005C0CCB" w:rsidP="005D474D">
            <w:pPr>
              <w:spacing w:line="276" w:lineRule="auto"/>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910" w:type="dxa"/>
            <w:tcBorders>
              <w:top w:val="nil"/>
              <w:left w:val="nil"/>
              <w:right w:val="nil"/>
            </w:tcBorders>
            <w:tcMar>
              <w:top w:w="115" w:type="dxa"/>
              <w:left w:w="115" w:type="dxa"/>
              <w:bottom w:w="115" w:type="dxa"/>
              <w:right w:w="115" w:type="dxa"/>
            </w:tcMar>
            <w:vAlign w:val="center"/>
          </w:tcPr>
          <w:p w14:paraId="4CE07566" w14:textId="77777777" w:rsidR="005C0CCB" w:rsidRPr="007F3E50" w:rsidRDefault="005C0CCB" w:rsidP="005D474D">
            <w:pPr>
              <w:spacing w:line="276" w:lineRule="auto"/>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2372" w:type="dxa"/>
            <w:tcBorders>
              <w:top w:val="nil"/>
              <w:left w:val="nil"/>
              <w:right w:val="nil"/>
            </w:tcBorders>
            <w:tcMar>
              <w:top w:w="115" w:type="dxa"/>
              <w:left w:w="115" w:type="dxa"/>
              <w:bottom w:w="115" w:type="dxa"/>
              <w:right w:w="115" w:type="dxa"/>
            </w:tcMar>
          </w:tcPr>
          <w:p w14:paraId="5A0499ED" w14:textId="77777777" w:rsidR="005C0CCB" w:rsidRPr="007F3E50" w:rsidRDefault="005C0CCB" w:rsidP="005D474D">
            <w:pPr>
              <w:spacing w:line="276" w:lineRule="auto"/>
              <w:jc w:val="center"/>
              <w:rPr>
                <w:rFonts w:ascii="Times New Roman" w:hAnsi="Times New Roman" w:cs="Times New Roman"/>
                <w:szCs w:val="23"/>
                <w:lang w:val="en-US"/>
              </w:rPr>
            </w:pPr>
            <w:r w:rsidRPr="007F3E50">
              <w:rPr>
                <w:rFonts w:ascii="Times New Roman" w:hAnsi="Times New Roman" w:cs="Times New Roman"/>
                <w:szCs w:val="23"/>
                <w:lang w:val="en-US"/>
              </w:rPr>
              <w:t>No terminal illness; no Alzheimer’s disease; no dementia</w:t>
            </w:r>
          </w:p>
        </w:tc>
      </w:tr>
    </w:tbl>
    <w:p w14:paraId="7C89638A" w14:textId="326BC6FA" w:rsidR="00635C07" w:rsidRPr="007F3E50" w:rsidRDefault="005D474D" w:rsidP="00635C07">
      <w:pPr>
        <w:spacing w:before="120" w:after="0"/>
        <w:rPr>
          <w:rFonts w:ascii="Times New Roman" w:hAnsi="Times New Roman" w:cs="Times New Roman"/>
          <w:sz w:val="24"/>
          <w:szCs w:val="24"/>
          <w:lang w:val="en-US"/>
        </w:rPr>
      </w:pPr>
      <w:proofErr w:type="spellStart"/>
      <w:r w:rsidRPr="007F3E50">
        <w:rPr>
          <w:rFonts w:ascii="Times New Roman" w:hAnsi="Times New Roman" w:cs="Times New Roman"/>
          <w:sz w:val="24"/>
          <w:szCs w:val="24"/>
          <w:lang w:val="en-US"/>
        </w:rPr>
        <w:t>n.s</w:t>
      </w:r>
      <w:proofErr w:type="spellEnd"/>
      <w:r w:rsidRPr="007F3E50">
        <w:rPr>
          <w:rFonts w:ascii="Times New Roman" w:hAnsi="Times New Roman" w:cs="Times New Roman"/>
          <w:sz w:val="24"/>
          <w:szCs w:val="24"/>
          <w:lang w:val="en-US"/>
        </w:rPr>
        <w:t>.: Not Stated</w:t>
      </w:r>
    </w:p>
    <w:p w14:paraId="6BBD355E" w14:textId="0A814B79" w:rsidR="00635C07" w:rsidRPr="007F3E50" w:rsidRDefault="00635C07">
      <w:pPr>
        <w:rPr>
          <w:rFonts w:ascii="Times New Roman" w:hAnsi="Times New Roman" w:cs="Times New Roman"/>
          <w:sz w:val="24"/>
          <w:szCs w:val="24"/>
          <w:lang w:val="en-US"/>
        </w:rPr>
      </w:pPr>
      <w:r w:rsidRPr="007F3E50">
        <w:rPr>
          <w:rFonts w:ascii="Times New Roman" w:hAnsi="Times New Roman" w:cs="Times New Roman"/>
          <w:sz w:val="24"/>
          <w:szCs w:val="24"/>
          <w:lang w:val="en-US"/>
        </w:rPr>
        <w:br w:type="page"/>
      </w:r>
    </w:p>
    <w:p w14:paraId="4C9B0421" w14:textId="77777777" w:rsidR="00635C07" w:rsidRPr="007F3E50" w:rsidRDefault="00635C07" w:rsidP="00635C07">
      <w:pPr>
        <w:spacing w:after="0"/>
        <w:rPr>
          <w:rFonts w:ascii="Times New Roman" w:hAnsi="Times New Roman" w:cs="Times New Roman"/>
          <w:sz w:val="24"/>
          <w:szCs w:val="24"/>
          <w:lang w:val="en-US"/>
        </w:rPr>
        <w:sectPr w:rsidR="00635C07" w:rsidRPr="007F3E50" w:rsidSect="005D474D">
          <w:pgSz w:w="16834" w:h="11909" w:orient="landscape" w:code="9"/>
          <w:pgMar w:top="1152" w:right="1008" w:bottom="1008" w:left="1008" w:header="720" w:footer="720" w:gutter="0"/>
          <w:cols w:space="720"/>
          <w:docGrid w:linePitch="360"/>
        </w:sectPr>
      </w:pPr>
    </w:p>
    <w:p w14:paraId="54522767" w14:textId="77777777" w:rsidR="0008440B" w:rsidRDefault="0008440B" w:rsidP="00B808B5">
      <w:pPr>
        <w:rPr>
          <w:rFonts w:ascii="Times New Roman" w:hAnsi="Times New Roman" w:cs="Times New Roman"/>
          <w:b/>
          <w:bCs/>
          <w:i/>
          <w:iCs/>
          <w:sz w:val="24"/>
          <w:szCs w:val="24"/>
        </w:rPr>
      </w:pPr>
    </w:p>
    <w:p w14:paraId="1CE3499D" w14:textId="77777777" w:rsidR="0008440B" w:rsidRDefault="0008440B" w:rsidP="00B808B5">
      <w:pPr>
        <w:rPr>
          <w:rFonts w:ascii="Times New Roman" w:hAnsi="Times New Roman" w:cs="Times New Roman"/>
          <w:b/>
          <w:bCs/>
          <w:i/>
          <w:iCs/>
          <w:sz w:val="24"/>
          <w:szCs w:val="24"/>
        </w:rPr>
      </w:pPr>
    </w:p>
    <w:p w14:paraId="2636342F" w14:textId="1909E61F" w:rsidR="00B808B5" w:rsidRPr="007B70E5" w:rsidRDefault="00B808B5" w:rsidP="00B808B5">
      <w:pPr>
        <w:rPr>
          <w:rFonts w:cs="Arial"/>
          <w:b/>
          <w:bCs/>
          <w:i/>
          <w:iCs/>
          <w:sz w:val="24"/>
          <w:szCs w:val="24"/>
        </w:rPr>
      </w:pPr>
      <w:r w:rsidRPr="007B70E5">
        <w:rPr>
          <w:rFonts w:cs="Arial"/>
          <w:b/>
          <w:bCs/>
          <w:i/>
          <w:iCs/>
          <w:sz w:val="24"/>
          <w:szCs w:val="24"/>
        </w:rPr>
        <w:t>Collation of All Identified Factors that Affect Wellbeing</w:t>
      </w:r>
    </w:p>
    <w:p w14:paraId="087CA327" w14:textId="4E52CDC1" w:rsidR="00B808B5" w:rsidRPr="007F3E50" w:rsidRDefault="00B808B5" w:rsidP="00B808B5">
      <w:pPr>
        <w:rPr>
          <w:rFonts w:ascii="Times New Roman" w:hAnsi="Times New Roman" w:cs="Times New Roman"/>
          <w:sz w:val="24"/>
          <w:szCs w:val="24"/>
        </w:rPr>
      </w:pPr>
      <w:r w:rsidRPr="007F3E50">
        <w:rPr>
          <w:rFonts w:ascii="Times New Roman" w:hAnsi="Times New Roman" w:cs="Times New Roman"/>
          <w:sz w:val="24"/>
          <w:szCs w:val="24"/>
        </w:rPr>
        <w:t>All studies identified one or more factors that impact wellbeing. Stevenson and Rao (2014) investigated the disparities in wellbeing in Black and Minority Ethnic (BME) communities and</w:t>
      </w:r>
      <w:r w:rsidR="00A31970">
        <w:rPr>
          <w:rFonts w:ascii="Times New Roman" w:hAnsi="Times New Roman" w:cs="Times New Roman"/>
          <w:sz w:val="24"/>
          <w:szCs w:val="24"/>
        </w:rPr>
        <w:t xml:space="preserve"> </w:t>
      </w:r>
      <w:r w:rsidRPr="007F3E50">
        <w:rPr>
          <w:rFonts w:ascii="Times New Roman" w:hAnsi="Times New Roman" w:cs="Times New Roman"/>
          <w:sz w:val="24"/>
          <w:szCs w:val="24"/>
        </w:rPr>
        <w:t xml:space="preserve">possible drivers for these disparities. </w:t>
      </w:r>
      <w:r w:rsidR="00316F80">
        <w:rPr>
          <w:rFonts w:ascii="Times New Roman" w:hAnsi="Times New Roman" w:cs="Times New Roman"/>
          <w:sz w:val="24"/>
          <w:szCs w:val="24"/>
        </w:rPr>
        <w:t>They</w:t>
      </w:r>
      <w:r w:rsidRPr="007F3E50">
        <w:rPr>
          <w:rFonts w:ascii="Times New Roman" w:hAnsi="Times New Roman" w:cs="Times New Roman"/>
          <w:sz w:val="24"/>
          <w:szCs w:val="24"/>
        </w:rPr>
        <w:t xml:space="preserve"> also attempted to explain factors that affect wellbeing in these BME communities. Sense of Belonging was one factor that appeared in all studies and, consistently had an impact on the wellbeing of members of minority groups.</w:t>
      </w:r>
    </w:p>
    <w:p w14:paraId="308BCBDC" w14:textId="77777777" w:rsidR="00B808B5" w:rsidRPr="007F3E50" w:rsidRDefault="00B808B5" w:rsidP="00B808B5">
      <w:pPr>
        <w:rPr>
          <w:rFonts w:ascii="Times New Roman" w:hAnsi="Times New Roman" w:cs="Times New Roman"/>
          <w:sz w:val="24"/>
          <w:szCs w:val="24"/>
        </w:rPr>
      </w:pPr>
      <w:r w:rsidRPr="007F3E50">
        <w:rPr>
          <w:rFonts w:ascii="Times New Roman" w:hAnsi="Times New Roman" w:cs="Times New Roman"/>
          <w:sz w:val="24"/>
          <w:szCs w:val="24"/>
        </w:rPr>
        <w:t xml:space="preserve">According to Walton and Cohen (2007) and </w:t>
      </w:r>
      <w:proofErr w:type="spellStart"/>
      <w:r w:rsidRPr="007F3E50">
        <w:rPr>
          <w:rFonts w:ascii="Times New Roman" w:hAnsi="Times New Roman" w:cs="Times New Roman"/>
          <w:sz w:val="24"/>
          <w:szCs w:val="24"/>
        </w:rPr>
        <w:t>Mallett</w:t>
      </w:r>
      <w:proofErr w:type="spellEnd"/>
      <w:r w:rsidRPr="007F3E50">
        <w:rPr>
          <w:rFonts w:ascii="Times New Roman" w:hAnsi="Times New Roman" w:cs="Times New Roman"/>
          <w:sz w:val="24"/>
          <w:szCs w:val="24"/>
        </w:rPr>
        <w:t xml:space="preserve">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(2011), higher sense of belonging led members of minority groups to set higher goals and, have higher educational expectations and achievements. Since there is a statistically significant, positive relationship between subjective well-being and academic achievement (</w:t>
      </w:r>
      <w:proofErr w:type="spellStart"/>
      <w:r w:rsidRPr="007F3E50">
        <w:rPr>
          <w:rFonts w:ascii="Times New Roman" w:hAnsi="Times New Roman" w:cs="Times New Roman"/>
          <w:sz w:val="24"/>
          <w:szCs w:val="24"/>
        </w:rPr>
        <w:t>Bücker</w:t>
      </w:r>
      <w:proofErr w:type="spellEnd"/>
      <w:r w:rsidRPr="007F3E50">
        <w:rPr>
          <w:rFonts w:ascii="Times New Roman" w:hAnsi="Times New Roman" w:cs="Times New Roman"/>
          <w:sz w:val="24"/>
          <w:szCs w:val="24"/>
        </w:rPr>
        <w:t xml:space="preserve">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2018), it can be inferred from both studies that sense of belonging tends to improve wellbeing. Ghavami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(2011) stated that identity achievement and identity affirmation (sense of belonging) individually and collectively have positive relationships with psychological wellbeing which is closely related to eudemonic wellbeing. Sense of belonging had a positive association with ‘satisfaction with life’ and self-esteem and, a negative association with depression and anxiety.</w:t>
      </w:r>
    </w:p>
    <w:p w14:paraId="5C4172B4" w14:textId="48C01C94" w:rsidR="008A0792" w:rsidRDefault="00B808B5" w:rsidP="00B808B5">
      <w:pPr>
        <w:spacing w:after="360"/>
        <w:rPr>
          <w:rFonts w:ascii="Times New Roman" w:hAnsi="Times New Roman" w:cs="Times New Roman"/>
          <w:sz w:val="24"/>
          <w:szCs w:val="24"/>
        </w:rPr>
      </w:pPr>
      <w:r w:rsidRPr="007F3E50">
        <w:rPr>
          <w:rFonts w:ascii="Times New Roman" w:hAnsi="Times New Roman" w:cs="Times New Roman"/>
          <w:sz w:val="24"/>
          <w:szCs w:val="24"/>
        </w:rPr>
        <w:t xml:space="preserve">In </w:t>
      </w:r>
      <w:r w:rsidR="008A0792">
        <w:rPr>
          <w:rFonts w:ascii="Times New Roman" w:hAnsi="Times New Roman" w:cs="Times New Roman"/>
          <w:sz w:val="24"/>
          <w:szCs w:val="24"/>
        </w:rPr>
        <w:t xml:space="preserve">the </w:t>
      </w:r>
      <w:proofErr w:type="spellStart"/>
      <w:r w:rsidRPr="007F3E50">
        <w:rPr>
          <w:rFonts w:ascii="Times New Roman" w:hAnsi="Times New Roman" w:cs="Times New Roman"/>
          <w:sz w:val="24"/>
          <w:szCs w:val="24"/>
        </w:rPr>
        <w:t>Bellin</w:t>
      </w:r>
      <w:proofErr w:type="spellEnd"/>
      <w:r w:rsidRPr="007F3E50">
        <w:rPr>
          <w:rFonts w:ascii="Times New Roman" w:hAnsi="Times New Roman" w:cs="Times New Roman"/>
          <w:sz w:val="24"/>
          <w:szCs w:val="24"/>
        </w:rPr>
        <w:t xml:space="preserve"> (2017) study, the impacts of sense of belonging, sense of self-acceptance and sense of purpose</w:t>
      </w:r>
      <w:r w:rsidR="008A0792">
        <w:rPr>
          <w:rFonts w:ascii="Times New Roman" w:hAnsi="Times New Roman" w:cs="Times New Roman"/>
          <w:sz w:val="24"/>
          <w:szCs w:val="24"/>
        </w:rPr>
        <w:t xml:space="preserve"> </w:t>
      </w:r>
      <w:r w:rsidRPr="007F3E50">
        <w:rPr>
          <w:rFonts w:ascii="Times New Roman" w:hAnsi="Times New Roman" w:cs="Times New Roman"/>
          <w:sz w:val="24"/>
          <w:szCs w:val="24"/>
        </w:rPr>
        <w:t xml:space="preserve">were not </w:t>
      </w:r>
      <w:r w:rsidR="008A0792">
        <w:rPr>
          <w:rFonts w:ascii="Times New Roman" w:hAnsi="Times New Roman" w:cs="Times New Roman"/>
          <w:sz w:val="24"/>
          <w:szCs w:val="24"/>
        </w:rPr>
        <w:t>specifically</w:t>
      </w:r>
      <w:r w:rsidRPr="007F3E50">
        <w:rPr>
          <w:rFonts w:ascii="Times New Roman" w:hAnsi="Times New Roman" w:cs="Times New Roman"/>
          <w:sz w:val="24"/>
          <w:szCs w:val="24"/>
        </w:rPr>
        <w:t xml:space="preserve"> stated. However, it can be inferred that </w:t>
      </w:r>
      <w:r w:rsidR="008A0792">
        <w:rPr>
          <w:rFonts w:ascii="Times New Roman" w:hAnsi="Times New Roman" w:cs="Times New Roman"/>
          <w:sz w:val="24"/>
          <w:szCs w:val="24"/>
        </w:rPr>
        <w:t>‘</w:t>
      </w:r>
      <w:r w:rsidRPr="007F3E50">
        <w:rPr>
          <w:rFonts w:ascii="Times New Roman" w:hAnsi="Times New Roman" w:cs="Times New Roman"/>
          <w:sz w:val="24"/>
          <w:szCs w:val="24"/>
        </w:rPr>
        <w:t>meaning frustration</w:t>
      </w:r>
      <w:r w:rsidR="008A0792">
        <w:rPr>
          <w:rFonts w:ascii="Times New Roman" w:hAnsi="Times New Roman" w:cs="Times New Roman"/>
          <w:sz w:val="24"/>
          <w:szCs w:val="24"/>
        </w:rPr>
        <w:t xml:space="preserve">’ </w:t>
      </w:r>
      <w:r w:rsidRPr="007F3E50">
        <w:rPr>
          <w:rFonts w:ascii="Times New Roman" w:hAnsi="Times New Roman" w:cs="Times New Roman"/>
          <w:sz w:val="24"/>
          <w:szCs w:val="24"/>
        </w:rPr>
        <w:t xml:space="preserve">which </w:t>
      </w:r>
      <w:r w:rsidR="008A0792">
        <w:rPr>
          <w:rFonts w:ascii="Times New Roman" w:hAnsi="Times New Roman" w:cs="Times New Roman"/>
          <w:sz w:val="24"/>
          <w:szCs w:val="24"/>
        </w:rPr>
        <w:t>they described as struggling to find personal significance or purpose due to internal, intrapersonal and/or environmental hindrances,</w:t>
      </w:r>
      <w:r w:rsidRPr="007F3E50">
        <w:rPr>
          <w:rFonts w:ascii="Times New Roman" w:hAnsi="Times New Roman" w:cs="Times New Roman"/>
          <w:sz w:val="24"/>
          <w:szCs w:val="24"/>
        </w:rPr>
        <w:t xml:space="preserve"> </w:t>
      </w:r>
      <w:r w:rsidR="008A0792">
        <w:rPr>
          <w:rFonts w:ascii="Times New Roman" w:hAnsi="Times New Roman" w:cs="Times New Roman"/>
          <w:sz w:val="24"/>
          <w:szCs w:val="24"/>
        </w:rPr>
        <w:t>had a negative impact on these senses</w:t>
      </w:r>
      <w:r w:rsidRPr="007F3E50">
        <w:rPr>
          <w:rFonts w:ascii="Times New Roman" w:hAnsi="Times New Roman" w:cs="Times New Roman"/>
          <w:sz w:val="24"/>
          <w:szCs w:val="24"/>
        </w:rPr>
        <w:t xml:space="preserve">. </w:t>
      </w:r>
      <w:r w:rsidR="008A0792">
        <w:rPr>
          <w:rFonts w:ascii="Times New Roman" w:hAnsi="Times New Roman" w:cs="Times New Roman"/>
          <w:sz w:val="24"/>
          <w:szCs w:val="24"/>
        </w:rPr>
        <w:t>M</w:t>
      </w:r>
      <w:r w:rsidRPr="007F3E50">
        <w:rPr>
          <w:rFonts w:ascii="Times New Roman" w:hAnsi="Times New Roman" w:cs="Times New Roman"/>
          <w:sz w:val="24"/>
          <w:szCs w:val="24"/>
        </w:rPr>
        <w:t xml:space="preserve">eaning in life </w:t>
      </w:r>
      <w:r w:rsidR="008A0792">
        <w:rPr>
          <w:rFonts w:ascii="Times New Roman" w:hAnsi="Times New Roman" w:cs="Times New Roman"/>
          <w:sz w:val="24"/>
          <w:szCs w:val="24"/>
        </w:rPr>
        <w:t>is a core facet of eudemonic</w:t>
      </w:r>
      <w:r w:rsidRPr="007F3E50">
        <w:rPr>
          <w:rFonts w:ascii="Times New Roman" w:hAnsi="Times New Roman" w:cs="Times New Roman"/>
          <w:sz w:val="24"/>
          <w:szCs w:val="24"/>
        </w:rPr>
        <w:t xml:space="preserve"> wellbeing</w:t>
      </w:r>
      <w:sdt>
        <w:sdtPr>
          <w:rPr>
            <w:rFonts w:ascii="Times New Roman" w:hAnsi="Times New Roman" w:cs="Times New Roman"/>
            <w:sz w:val="24"/>
            <w:szCs w:val="24"/>
          </w:rPr>
          <w:id w:val="-1024167764"/>
          <w:citation/>
        </w:sdtPr>
        <w:sdtContent>
          <w:r w:rsidR="008A0792">
            <w:rPr>
              <w:rFonts w:ascii="Times New Roman" w:hAnsi="Times New Roman" w:cs="Times New Roman"/>
              <w:sz w:val="24"/>
              <w:szCs w:val="24"/>
            </w:rPr>
            <w:fldChar w:fldCharType="begin"/>
          </w:r>
          <w:r w:rsidR="008A0792">
            <w:rPr>
              <w:rFonts w:ascii="Times New Roman" w:hAnsi="Times New Roman" w:cs="Times New Roman"/>
              <w:sz w:val="24"/>
              <w:szCs w:val="24"/>
            </w:rPr>
            <w:instrText xml:space="preserve"> CITATION Rya08 \l 2057 </w:instrText>
          </w:r>
          <w:r w:rsidR="008A0792">
            <w:rPr>
              <w:rFonts w:ascii="Times New Roman" w:hAnsi="Times New Roman" w:cs="Times New Roman"/>
              <w:sz w:val="24"/>
              <w:szCs w:val="24"/>
            </w:rPr>
            <w:fldChar w:fldCharType="separate"/>
          </w:r>
          <w:r w:rsidR="008A0792">
            <w:rPr>
              <w:rFonts w:ascii="Times New Roman" w:hAnsi="Times New Roman" w:cs="Times New Roman"/>
              <w:noProof/>
              <w:sz w:val="24"/>
              <w:szCs w:val="24"/>
            </w:rPr>
            <w:t xml:space="preserve"> </w:t>
          </w:r>
          <w:r w:rsidR="008A0792" w:rsidRPr="008A0792">
            <w:rPr>
              <w:rFonts w:ascii="Times New Roman" w:hAnsi="Times New Roman" w:cs="Times New Roman"/>
              <w:noProof/>
              <w:sz w:val="24"/>
              <w:szCs w:val="24"/>
            </w:rPr>
            <w:t>(Ryan, Huta, &amp; Deci, 2008)</w:t>
          </w:r>
          <w:r w:rsidR="008A0792">
            <w:rPr>
              <w:rFonts w:ascii="Times New Roman" w:hAnsi="Times New Roman" w:cs="Times New Roman"/>
              <w:sz w:val="24"/>
              <w:szCs w:val="24"/>
            </w:rPr>
            <w:fldChar w:fldCharType="end"/>
          </w:r>
        </w:sdtContent>
      </w:sdt>
      <w:r w:rsidR="008A0792">
        <w:rPr>
          <w:rFonts w:ascii="Times New Roman" w:hAnsi="Times New Roman" w:cs="Times New Roman"/>
          <w:sz w:val="24"/>
          <w:szCs w:val="24"/>
        </w:rPr>
        <w:t xml:space="preserve"> and includes the social and cognitive </w:t>
      </w:r>
      <w:r w:rsidR="00246BB3">
        <w:rPr>
          <w:rFonts w:ascii="Times New Roman" w:hAnsi="Times New Roman" w:cs="Times New Roman"/>
          <w:sz w:val="24"/>
          <w:szCs w:val="24"/>
        </w:rPr>
        <w:t>connections that</w:t>
      </w:r>
      <w:r w:rsidR="008A0792">
        <w:rPr>
          <w:rFonts w:ascii="Times New Roman" w:hAnsi="Times New Roman" w:cs="Times New Roman"/>
          <w:sz w:val="24"/>
          <w:szCs w:val="24"/>
        </w:rPr>
        <w:t xml:space="preserve"> translates into personal coherence and identity</w:t>
      </w:r>
      <w:r w:rsidRPr="007F3E50">
        <w:rPr>
          <w:rFonts w:ascii="Times New Roman" w:hAnsi="Times New Roman" w:cs="Times New Roman"/>
          <w:sz w:val="24"/>
          <w:szCs w:val="24"/>
        </w:rPr>
        <w:t xml:space="preserve"> (</w:t>
      </w:r>
      <w:proofErr w:type="spellStart"/>
      <w:r w:rsidRPr="007F3E50">
        <w:rPr>
          <w:rFonts w:ascii="Times New Roman" w:hAnsi="Times New Roman" w:cs="Times New Roman"/>
          <w:sz w:val="24"/>
          <w:szCs w:val="24"/>
        </w:rPr>
        <w:t>Bellin</w:t>
      </w:r>
      <w:proofErr w:type="spellEnd"/>
      <w:r w:rsidRPr="007F3E50">
        <w:rPr>
          <w:rFonts w:ascii="Times New Roman" w:hAnsi="Times New Roman" w:cs="Times New Roman"/>
          <w:sz w:val="24"/>
          <w:szCs w:val="24"/>
        </w:rPr>
        <w:t>, 2017)</w:t>
      </w:r>
      <w:r w:rsidR="008A0792">
        <w:rPr>
          <w:rFonts w:ascii="Times New Roman" w:hAnsi="Times New Roman" w:cs="Times New Roman"/>
          <w:sz w:val="24"/>
          <w:szCs w:val="24"/>
        </w:rPr>
        <w:t>. Therefore,</w:t>
      </w:r>
      <w:r w:rsidRPr="007F3E50">
        <w:rPr>
          <w:rFonts w:ascii="Times New Roman" w:hAnsi="Times New Roman" w:cs="Times New Roman"/>
          <w:sz w:val="24"/>
          <w:szCs w:val="24"/>
        </w:rPr>
        <w:t xml:space="preserve"> </w:t>
      </w:r>
      <w:r w:rsidR="008A0792">
        <w:rPr>
          <w:rFonts w:ascii="Times New Roman" w:hAnsi="Times New Roman" w:cs="Times New Roman"/>
          <w:sz w:val="24"/>
          <w:szCs w:val="24"/>
        </w:rPr>
        <w:t xml:space="preserve">when </w:t>
      </w:r>
      <w:r w:rsidRPr="007F3E50">
        <w:rPr>
          <w:rFonts w:ascii="Times New Roman" w:hAnsi="Times New Roman" w:cs="Times New Roman"/>
          <w:sz w:val="24"/>
          <w:szCs w:val="24"/>
        </w:rPr>
        <w:t xml:space="preserve">individuals </w:t>
      </w:r>
      <w:r w:rsidR="008A0792">
        <w:rPr>
          <w:rFonts w:ascii="Times New Roman" w:hAnsi="Times New Roman" w:cs="Times New Roman"/>
          <w:sz w:val="24"/>
          <w:szCs w:val="24"/>
        </w:rPr>
        <w:t>transcend this frustration or feeling of irrelevance, their eudemonic wellbeing improves.</w:t>
      </w:r>
      <w:r w:rsidRPr="007F3E50">
        <w:rPr>
          <w:rFonts w:ascii="Times New Roman" w:hAnsi="Times New Roman" w:cs="Times New Roman"/>
          <w:sz w:val="24"/>
          <w:szCs w:val="24"/>
        </w:rPr>
        <w:t xml:space="preserve"> </w:t>
      </w:r>
    </w:p>
    <w:p w14:paraId="7E1895B4" w14:textId="0C671278" w:rsidR="00B808B5" w:rsidRPr="007F3E50" w:rsidRDefault="00B808B5" w:rsidP="00B808B5">
      <w:pPr>
        <w:spacing w:after="360"/>
        <w:rPr>
          <w:rFonts w:ascii="Times New Roman" w:hAnsi="Times New Roman" w:cs="Times New Roman"/>
          <w:sz w:val="24"/>
          <w:szCs w:val="24"/>
        </w:rPr>
      </w:pPr>
      <w:r w:rsidRPr="007F3E50">
        <w:rPr>
          <w:rFonts w:ascii="Times New Roman" w:hAnsi="Times New Roman" w:cs="Times New Roman"/>
          <w:sz w:val="24"/>
          <w:szCs w:val="24"/>
        </w:rPr>
        <w:t xml:space="preserve">Wakefield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(2017) identified </w:t>
      </w:r>
      <w:r w:rsidR="00F122FC">
        <w:rPr>
          <w:rFonts w:ascii="Times New Roman" w:hAnsi="Times New Roman" w:cs="Times New Roman"/>
          <w:sz w:val="24"/>
          <w:szCs w:val="24"/>
        </w:rPr>
        <w:t>five</w:t>
      </w:r>
      <w:r w:rsidRPr="007F3E50">
        <w:rPr>
          <w:rFonts w:ascii="Times New Roman" w:hAnsi="Times New Roman" w:cs="Times New Roman"/>
          <w:sz w:val="24"/>
          <w:szCs w:val="24"/>
        </w:rPr>
        <w:t xml:space="preserve"> factors which include sense of belonging, sense of commonality, sense of meaningfulness, sense of security and sense of self-continuity that affect the wellbeing of minority group members. Each of these factors had a positive association with wellbeing. Identifying with multiple groups was reported to also increase an individual’s sense of self-continuity across time and space (Wakefield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2017; Sani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2015). The summary of these identified factors and their reported impacts on wellbeing, are presented in Table 2.</w:t>
      </w:r>
    </w:p>
    <w:p w14:paraId="103411FB" w14:textId="77777777" w:rsidR="00B808B5" w:rsidRPr="007F3E50" w:rsidRDefault="00B808B5" w:rsidP="00B808B5">
      <w:pPr>
        <w:rPr>
          <w:rFonts w:ascii="Times New Roman" w:hAnsi="Times New Roman" w:cs="Times New Roman"/>
          <w:sz w:val="24"/>
          <w:szCs w:val="24"/>
        </w:rPr>
      </w:pPr>
      <w:r w:rsidRPr="007F3E50">
        <w:rPr>
          <w:rFonts w:ascii="Times New Roman" w:hAnsi="Times New Roman" w:cs="Times New Roman"/>
          <w:sz w:val="24"/>
          <w:szCs w:val="24"/>
        </w:rPr>
        <w:br w:type="page"/>
      </w:r>
    </w:p>
    <w:p w14:paraId="378B332C" w14:textId="6D800B2E" w:rsidR="00637B90" w:rsidRPr="004C2186" w:rsidRDefault="00637B90" w:rsidP="00637B90">
      <w:pPr>
        <w:rPr>
          <w:rFonts w:ascii="Times New Roman" w:hAnsi="Times New Roman" w:cs="Times New Roman"/>
          <w:sz w:val="24"/>
          <w:szCs w:val="24"/>
          <w:lang w:val="en-US"/>
        </w:rPr>
      </w:pPr>
      <w:r w:rsidRPr="004C2186">
        <w:rPr>
          <w:rFonts w:ascii="Times New Roman" w:hAnsi="Times New Roman" w:cs="Times New Roman"/>
          <w:sz w:val="24"/>
          <w:szCs w:val="24"/>
          <w:lang w:val="en-US"/>
        </w:rPr>
        <w:lastRenderedPageBreak/>
        <w:t xml:space="preserve">Table 2: Summary of identified factors that </w:t>
      </w:r>
      <w:r w:rsidR="00176F8E">
        <w:rPr>
          <w:rFonts w:ascii="Times New Roman" w:hAnsi="Times New Roman" w:cs="Times New Roman"/>
          <w:sz w:val="24"/>
          <w:szCs w:val="24"/>
          <w:lang w:val="en-US"/>
        </w:rPr>
        <w:t xml:space="preserve">influence eudemonic aspects of </w:t>
      </w:r>
      <w:r w:rsidRPr="004C2186">
        <w:rPr>
          <w:rFonts w:ascii="Times New Roman" w:hAnsi="Times New Roman" w:cs="Times New Roman"/>
          <w:sz w:val="24"/>
          <w:szCs w:val="24"/>
          <w:lang w:val="en-US"/>
        </w:rPr>
        <w:t>wellbeing, and their impacts</w:t>
      </w:r>
      <w:r w:rsidR="00176F8E">
        <w:rPr>
          <w:rFonts w:ascii="Times New Roman" w:hAnsi="Times New Roman" w:cs="Times New Roman"/>
          <w:sz w:val="24"/>
          <w:szCs w:val="24"/>
          <w:lang w:val="en-US"/>
        </w:rPr>
        <w:t>.</w:t>
      </w: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3145"/>
        <w:gridCol w:w="1080"/>
        <w:gridCol w:w="1080"/>
        <w:gridCol w:w="1080"/>
        <w:gridCol w:w="1080"/>
        <w:gridCol w:w="1080"/>
        <w:gridCol w:w="1080"/>
      </w:tblGrid>
      <w:tr w:rsidR="00637B90" w:rsidRPr="00A303AF" w14:paraId="737D327C" w14:textId="77777777" w:rsidTr="00094EA4">
        <w:trPr>
          <w:cantSplit/>
          <w:trHeight w:val="1567"/>
        </w:trPr>
        <w:tc>
          <w:tcPr>
            <w:tcW w:w="3145" w:type="dxa"/>
            <w:tcBorders>
              <w:top w:val="single" w:sz="6" w:space="0" w:color="auto"/>
              <w:left w:val="nil"/>
              <w:bottom w:val="single" w:sz="6" w:space="0" w:color="auto"/>
              <w:right w:val="nil"/>
            </w:tcBorders>
            <w:tcMar>
              <w:top w:w="72" w:type="dxa"/>
              <w:left w:w="115" w:type="dxa"/>
              <w:bottom w:w="72" w:type="dxa"/>
              <w:right w:w="115" w:type="dxa"/>
            </w:tcMar>
            <w:vAlign w:val="bottom"/>
          </w:tcPr>
          <w:p w14:paraId="7236FFDD" w14:textId="77777777" w:rsidR="00637B90" w:rsidRPr="00A303AF" w:rsidRDefault="00637B90" w:rsidP="007C79D4">
            <w:pPr>
              <w:spacing w:line="360" w:lineRule="auto"/>
              <w:jc w:val="center"/>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FACTORS</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4302BC2B" w14:textId="77777777" w:rsidR="00637B90" w:rsidRPr="00A303AF" w:rsidRDefault="00637B90" w:rsidP="007C79D4">
            <w:pPr>
              <w:ind w:left="113" w:right="113"/>
              <w:jc w:val="left"/>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Walton and Cohen (2007)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5AF99343" w14:textId="77777777" w:rsidR="00637B90" w:rsidRPr="00A303AF" w:rsidRDefault="00637B90" w:rsidP="007C79D4">
            <w:pPr>
              <w:ind w:left="113" w:right="113"/>
              <w:jc w:val="left"/>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 xml:space="preserve">Ghavami </w:t>
            </w:r>
            <w:r w:rsidRPr="00A303AF">
              <w:rPr>
                <w:rFonts w:ascii="Times New Roman" w:hAnsi="Times New Roman" w:cs="Times New Roman"/>
                <w:b/>
                <w:bCs/>
                <w:i/>
                <w:iCs/>
                <w:sz w:val="24"/>
                <w:szCs w:val="24"/>
                <w:lang w:val="en-US"/>
              </w:rPr>
              <w:t>et al</w:t>
            </w:r>
            <w:r w:rsidRPr="00A303AF">
              <w:rPr>
                <w:rFonts w:ascii="Times New Roman" w:hAnsi="Times New Roman" w:cs="Times New Roman"/>
                <w:b/>
                <w:bCs/>
                <w:sz w:val="24"/>
                <w:szCs w:val="24"/>
                <w:lang w:val="en-US"/>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39362C8" w14:textId="77777777" w:rsidR="00637B90" w:rsidRPr="00A303AF" w:rsidRDefault="00637B90" w:rsidP="007C79D4">
            <w:pPr>
              <w:ind w:left="113" w:right="113"/>
              <w:jc w:val="left"/>
              <w:rPr>
                <w:rFonts w:ascii="Times New Roman" w:hAnsi="Times New Roman" w:cs="Times New Roman"/>
                <w:b/>
                <w:bCs/>
                <w:sz w:val="24"/>
                <w:szCs w:val="24"/>
                <w:lang w:val="en-US"/>
              </w:rPr>
            </w:pPr>
            <w:proofErr w:type="spellStart"/>
            <w:r w:rsidRPr="00A303AF">
              <w:rPr>
                <w:rFonts w:ascii="Times New Roman" w:hAnsi="Times New Roman" w:cs="Times New Roman"/>
                <w:b/>
                <w:bCs/>
                <w:sz w:val="24"/>
                <w:szCs w:val="24"/>
                <w:lang w:val="en-US"/>
              </w:rPr>
              <w:t>Mallett</w:t>
            </w:r>
            <w:proofErr w:type="spellEnd"/>
            <w:r w:rsidRPr="00A303AF">
              <w:rPr>
                <w:rFonts w:ascii="Times New Roman" w:hAnsi="Times New Roman" w:cs="Times New Roman"/>
                <w:b/>
                <w:bCs/>
                <w:sz w:val="24"/>
                <w:szCs w:val="24"/>
                <w:lang w:val="en-US"/>
              </w:rPr>
              <w:t xml:space="preserve"> </w:t>
            </w:r>
            <w:r w:rsidRPr="00A303AF">
              <w:rPr>
                <w:rFonts w:ascii="Times New Roman" w:hAnsi="Times New Roman" w:cs="Times New Roman"/>
                <w:b/>
                <w:bCs/>
                <w:i/>
                <w:iCs/>
                <w:sz w:val="24"/>
                <w:szCs w:val="24"/>
                <w:lang w:val="en-US"/>
              </w:rPr>
              <w:t>et al</w:t>
            </w:r>
            <w:r w:rsidRPr="00A303AF">
              <w:rPr>
                <w:rFonts w:ascii="Times New Roman" w:hAnsi="Times New Roman" w:cs="Times New Roman"/>
                <w:b/>
                <w:bCs/>
                <w:sz w:val="24"/>
                <w:szCs w:val="24"/>
                <w:lang w:val="en-US"/>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8416CA5" w14:textId="684942BE" w:rsidR="00637B90" w:rsidRPr="00A303AF" w:rsidRDefault="007C7B80" w:rsidP="007C79D4">
            <w:pPr>
              <w:ind w:left="113" w:right="113"/>
              <w:jc w:val="left"/>
              <w:rPr>
                <w:rFonts w:ascii="Times New Roman" w:hAnsi="Times New Roman" w:cs="Times New Roman"/>
                <w:b/>
                <w:bCs/>
                <w:sz w:val="24"/>
                <w:szCs w:val="24"/>
                <w:lang w:val="en-US"/>
              </w:rPr>
            </w:pPr>
            <w:r>
              <w:rPr>
                <w:rFonts w:ascii="Times New Roman" w:hAnsi="Times New Roman" w:cs="Times New Roman"/>
                <w:b/>
                <w:bCs/>
                <w:sz w:val="24"/>
                <w:szCs w:val="24"/>
                <w:lang w:val="en-US"/>
              </w:rPr>
              <w:t>S</w:t>
            </w:r>
            <w:r w:rsidR="00637B90" w:rsidRPr="00A303AF">
              <w:rPr>
                <w:rFonts w:ascii="Times New Roman" w:hAnsi="Times New Roman" w:cs="Times New Roman"/>
                <w:b/>
                <w:bCs/>
                <w:sz w:val="24"/>
                <w:szCs w:val="24"/>
                <w:lang w:val="en-US"/>
              </w:rPr>
              <w:t>tevenson</w:t>
            </w:r>
            <w:r>
              <w:rPr>
                <w:rFonts w:ascii="Times New Roman" w:hAnsi="Times New Roman" w:cs="Times New Roman"/>
                <w:b/>
                <w:bCs/>
                <w:sz w:val="24"/>
                <w:szCs w:val="24"/>
                <w:lang w:val="en-US"/>
              </w:rPr>
              <w:t xml:space="preserve"> and Rao</w:t>
            </w:r>
            <w:r w:rsidR="00637B90" w:rsidRPr="00A303AF">
              <w:rPr>
                <w:rFonts w:ascii="Times New Roman" w:hAnsi="Times New Roman" w:cs="Times New Roman"/>
                <w:b/>
                <w:bCs/>
                <w:sz w:val="24"/>
                <w:szCs w:val="24"/>
                <w:lang w:val="en-US"/>
              </w:rPr>
              <w:t xml:space="preserve"> (2014)</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40F1D58D" w14:textId="77777777" w:rsidR="00637B90" w:rsidRPr="00A303AF" w:rsidRDefault="00637B90" w:rsidP="007C79D4">
            <w:pPr>
              <w:ind w:left="113" w:right="113"/>
              <w:jc w:val="left"/>
              <w:rPr>
                <w:rFonts w:ascii="Times New Roman" w:hAnsi="Times New Roman" w:cs="Times New Roman"/>
                <w:b/>
                <w:bCs/>
                <w:sz w:val="24"/>
                <w:szCs w:val="24"/>
                <w:lang w:val="en-US"/>
              </w:rPr>
            </w:pPr>
            <w:proofErr w:type="spellStart"/>
            <w:r w:rsidRPr="00A303AF">
              <w:rPr>
                <w:rFonts w:ascii="Times New Roman" w:hAnsi="Times New Roman" w:cs="Times New Roman"/>
                <w:b/>
                <w:bCs/>
                <w:sz w:val="24"/>
                <w:szCs w:val="24"/>
                <w:lang w:val="en-US"/>
              </w:rPr>
              <w:t>Bellin</w:t>
            </w:r>
            <w:proofErr w:type="spellEnd"/>
            <w:r w:rsidRPr="00A303AF">
              <w:rPr>
                <w:rFonts w:ascii="Times New Roman" w:hAnsi="Times New Roman" w:cs="Times New Roman"/>
                <w:b/>
                <w:bCs/>
                <w:sz w:val="24"/>
                <w:szCs w:val="24"/>
                <w:lang w:val="en-US"/>
              </w:rPr>
              <w:t xml:space="preserve"> (2017)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189A535F" w14:textId="77777777" w:rsidR="00637B90" w:rsidRPr="00A303AF" w:rsidRDefault="00637B90" w:rsidP="007C79D4">
            <w:pPr>
              <w:ind w:left="113" w:right="113"/>
              <w:jc w:val="left"/>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 xml:space="preserve">Wakefield </w:t>
            </w:r>
            <w:r w:rsidRPr="00A303AF">
              <w:rPr>
                <w:rFonts w:ascii="Times New Roman" w:hAnsi="Times New Roman" w:cs="Times New Roman"/>
                <w:b/>
                <w:bCs/>
                <w:i/>
                <w:iCs/>
                <w:sz w:val="24"/>
                <w:szCs w:val="24"/>
                <w:lang w:val="en-US"/>
              </w:rPr>
              <w:t>et al</w:t>
            </w:r>
            <w:r w:rsidRPr="00A303AF">
              <w:rPr>
                <w:rFonts w:ascii="Times New Roman" w:hAnsi="Times New Roman" w:cs="Times New Roman"/>
                <w:b/>
                <w:bCs/>
                <w:sz w:val="24"/>
                <w:szCs w:val="24"/>
                <w:lang w:val="en-US"/>
              </w:rPr>
              <w:t>. (2017)</w:t>
            </w:r>
          </w:p>
        </w:tc>
      </w:tr>
      <w:tr w:rsidR="00637B90" w:rsidRPr="00A303AF" w14:paraId="2452E17F" w14:textId="77777777" w:rsidTr="00094EA4">
        <w:tc>
          <w:tcPr>
            <w:tcW w:w="3145" w:type="dxa"/>
            <w:tcBorders>
              <w:top w:val="single" w:sz="6" w:space="0" w:color="auto"/>
              <w:left w:val="nil"/>
              <w:bottom w:val="nil"/>
              <w:right w:val="nil"/>
            </w:tcBorders>
            <w:tcMar>
              <w:top w:w="86" w:type="dxa"/>
              <w:left w:w="115" w:type="dxa"/>
              <w:bottom w:w="86" w:type="dxa"/>
              <w:right w:w="115" w:type="dxa"/>
            </w:tcMar>
            <w:vAlign w:val="center"/>
          </w:tcPr>
          <w:p w14:paraId="2506AA1F" w14:textId="1668DA66" w:rsidR="00637B90" w:rsidRPr="00A303AF" w:rsidRDefault="00637B90" w:rsidP="007C7B80">
            <w:pPr>
              <w:spacing w:line="276" w:lineRule="auto"/>
              <w:jc w:val="left"/>
              <w:rPr>
                <w:rFonts w:ascii="Times New Roman" w:hAnsi="Times New Roman" w:cs="Times New Roman"/>
                <w:sz w:val="24"/>
                <w:szCs w:val="24"/>
                <w:lang w:val="en-US"/>
              </w:rPr>
            </w:pPr>
            <w:r w:rsidRPr="00A303AF">
              <w:rPr>
                <w:rFonts w:ascii="Times New Roman" w:hAnsi="Times New Roman" w:cs="Times New Roman"/>
                <w:sz w:val="24"/>
                <w:szCs w:val="24"/>
                <w:lang w:val="en-US"/>
              </w:rPr>
              <w:t>Sense of Belonging (or Attachment, or Identification)</w: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0BB93078" w14:textId="77777777" w:rsidR="00637B90" w:rsidRPr="00A303AF" w:rsidRDefault="00637B90"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1B34C0E8" wp14:editId="51D94DB6">
                      <wp:extent cx="355600" cy="177800"/>
                      <wp:effectExtent l="0" t="0" r="25400" b="12700"/>
                      <wp:docPr id="8" name="Rectangle: Rounded Corners 8"/>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24F34B89" id="Rectangle: Rounded Corners 8"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" fillcolor="#92d050" strokecolor="#92d050"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5A8530D4" w14:textId="271D10D5" w:rsidR="00637B90" w:rsidRPr="00A303AF" w:rsidRDefault="007C7B80"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211B7154" wp14:editId="34D774F7">
                      <wp:extent cx="355600" cy="177800"/>
                      <wp:effectExtent l="0" t="0" r="25400" b="12700"/>
                      <wp:docPr id="50" name="Rectangle: Rounded Corners 50"/>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65A6AAD5" id="Rectangle: Rounded Corners 50"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" fillcolor="#00b050" strokecolor="#00b050"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2AF0890" w14:textId="77777777" w:rsidR="00637B90" w:rsidRPr="00A303AF" w:rsidRDefault="00637B90"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18871942" wp14:editId="11E0C029">
                      <wp:extent cx="355600" cy="177800"/>
                      <wp:effectExtent l="0" t="0" r="25400" b="12700"/>
                      <wp:docPr id="43" name="Rectangle: Rounded Corners 4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7D83FD30" id="Rectangle: Rounded Corners 43"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" fillcolor="#92d050" strokecolor="#92d050"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FE84418" w14:textId="078A7CD9" w:rsidR="00637B90" w:rsidRPr="00A303AF" w:rsidRDefault="00013CC9" w:rsidP="007C7B80">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66E44D72" wp14:editId="5F7C0C97">
                      <wp:extent cx="363985" cy="143640"/>
                      <wp:effectExtent l="0" t="0" r="17145" b="27940"/>
                      <wp:docPr id="28" name="Rectangle: Rounded Corners 28"/>
                      <wp:cNvGraphicFramePr/>
                      <a:graphic xmlns:a="http://schemas.openxmlformats.org/drawingml/2006/main">
                        <a:graphicData uri="http://schemas.microsoft.com/office/word/2010/wordprocessingShape">
                          <wps:wsp>
                            <wps:cNvSpPr/>
                            <wps:spPr>
                              <a:xfrm>
                                <a:off x="0" y="0"/>
                                <a:ext cx="363985" cy="14364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9704FED" id="Rectangle: Rounded Corners 28" o:spid="_x0000_s1026" style="width:28.65pt;height:11.3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" fillcolor="#ff7d7d" strokecolor="#ff7d7d"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1C892703" w14:textId="2B0690BB" w:rsidR="00637B90" w:rsidRPr="00A303AF" w:rsidRDefault="007C7B80"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35EB24FC" wp14:editId="18F6A33A">
                      <wp:extent cx="355600" cy="177800"/>
                      <wp:effectExtent l="0" t="0" r="25400" b="12700"/>
                      <wp:docPr id="51" name="Rectangle: Rounded Corners 51"/>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F3BBF44" id="Rectangle: Rounded Corners 51"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" fillcolor="#92d050" strokecolor="#92d050"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54AA4CD8" w14:textId="77777777" w:rsidR="00637B90" w:rsidRPr="00A303AF" w:rsidRDefault="00637B90"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7638ADCC" wp14:editId="77706131">
                      <wp:extent cx="355600" cy="177800"/>
                      <wp:effectExtent l="0" t="0" r="25400" b="12700"/>
                      <wp:docPr id="44" name="Rectangle: Rounded Corners 4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7C28653" id="Rectangle: Rounded Corners 44"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" fillcolor="#00b050" strokecolor="#00b050" strokeweight="1pt">
                      <v:stroke joinstyle="miter"/>
                      <w10:anchorlock/>
                    </v:roundrect>
                  </w:pict>
                </mc:Fallback>
              </mc:AlternateContent>
            </w:r>
          </w:p>
        </w:tc>
      </w:tr>
      <w:tr w:rsidR="00637B90" w:rsidRPr="00A303AF" w14:paraId="499CCE65" w14:textId="77777777" w:rsidTr="00637B90">
        <w:tc>
          <w:tcPr>
            <w:tcW w:w="3145" w:type="dxa"/>
            <w:tcBorders>
              <w:top w:val="nil"/>
              <w:left w:val="nil"/>
              <w:bottom w:val="nil"/>
              <w:right w:val="nil"/>
            </w:tcBorders>
            <w:tcMar>
              <w:top w:w="86" w:type="dxa"/>
              <w:left w:w="115" w:type="dxa"/>
              <w:bottom w:w="86" w:type="dxa"/>
              <w:right w:w="115" w:type="dxa"/>
            </w:tcMar>
            <w:vAlign w:val="center"/>
          </w:tcPr>
          <w:p w14:paraId="1AA1959D" w14:textId="77777777" w:rsidR="00637B90" w:rsidRPr="00A303AF" w:rsidRDefault="00637B90" w:rsidP="007C7B80">
            <w:pPr>
              <w:spacing w:line="276" w:lineRule="auto"/>
              <w:jc w:val="left"/>
              <w:rPr>
                <w:rFonts w:ascii="Times New Roman" w:hAnsi="Times New Roman" w:cs="Times New Roman"/>
                <w:sz w:val="24"/>
                <w:szCs w:val="24"/>
                <w:lang w:val="en-US"/>
              </w:rPr>
            </w:pPr>
            <w:r w:rsidRPr="00A303AF">
              <w:rPr>
                <w:rFonts w:ascii="Times New Roman" w:hAnsi="Times New Roman" w:cs="Times New Roman"/>
                <w:sz w:val="24"/>
                <w:szCs w:val="24"/>
                <w:lang w:val="en-US"/>
              </w:rPr>
              <w:t>Sense of Commonality</w:t>
            </w:r>
          </w:p>
        </w:tc>
        <w:tc>
          <w:tcPr>
            <w:tcW w:w="1080" w:type="dxa"/>
            <w:tcBorders>
              <w:top w:val="nil"/>
              <w:left w:val="nil"/>
              <w:bottom w:val="nil"/>
              <w:right w:val="nil"/>
            </w:tcBorders>
            <w:tcMar>
              <w:top w:w="86" w:type="dxa"/>
              <w:left w:w="115" w:type="dxa"/>
              <w:bottom w:w="86" w:type="dxa"/>
              <w:right w:w="115" w:type="dxa"/>
            </w:tcMar>
            <w:vAlign w:val="center"/>
          </w:tcPr>
          <w:p w14:paraId="43F55EA8" w14:textId="5D218D44" w:rsidR="00637B90" w:rsidRPr="00A303AF" w:rsidRDefault="00151216"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6B3561A9" wp14:editId="79F0892D">
                      <wp:extent cx="355600" cy="177800"/>
                      <wp:effectExtent l="0" t="0" r="25400" b="12700"/>
                      <wp:docPr id="62" name="Rectangle: Rounded Corners 6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4AE6E35D" id="Rectangle: Rounded Corners 62"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" fillcolor="#92d050" strokecolor="#92d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373D3CD5" w14:textId="290FA15D" w:rsidR="00637B90" w:rsidRPr="00A303AF" w:rsidRDefault="00151216"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57AE3AA2" wp14:editId="520C4E7D">
                      <wp:extent cx="355600" cy="177800"/>
                      <wp:effectExtent l="0" t="0" r="25400" b="12700"/>
                      <wp:docPr id="66" name="Rectangle: Rounded Corners 6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33A5250" id="Rectangle: Rounded Corners 66"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" fillcolor="#92d050" strokecolor="#92d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3537D23" w14:textId="43F02F95" w:rsidR="00637B90" w:rsidRPr="00A303AF" w:rsidRDefault="00151216"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705E4F47" wp14:editId="6D144310">
                      <wp:extent cx="355600" cy="177800"/>
                      <wp:effectExtent l="0" t="0" r="25400" b="12700"/>
                      <wp:docPr id="59" name="Rectangle: Rounded Corners 59"/>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90E8D32" id="Rectangle: Rounded Corners 59"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" fillcolor="#92d050" strokecolor="#92d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74F485AC" w14:textId="1C2457A1" w:rsidR="00637B90" w:rsidRPr="00A303AF" w:rsidRDefault="000A752B" w:rsidP="007C7B80">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39427EED" wp14:editId="470C0FDB">
                      <wp:extent cx="377301" cy="179083"/>
                      <wp:effectExtent l="0" t="0" r="22860" b="11430"/>
                      <wp:docPr id="29" name="Rectangle: Rounded Corners 29"/>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0B7DDF04"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76E1649B"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3FDD8B70"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313B2EB7"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9427EED" id="Rectangle: Rounded Corners 29" o:spid="_x0000_s1026"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" fillcolor="#0070c0" strokecolor="#0070c0" strokeweight="1pt">
                      <v:stroke joinstyle="miter"/>
                      <v:textbox>
                        <w:txbxContent>
                          <w:p w14:paraId="0B7DDF04"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76E1649B"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3FDD8B70"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313B2EB7"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3B90F25" w14:textId="79985173" w:rsidR="00637B90" w:rsidRPr="00A303AF" w:rsidRDefault="000A752B" w:rsidP="007C7B80">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6379AAA0" wp14:editId="4D93B416">
                      <wp:extent cx="377301" cy="179083"/>
                      <wp:effectExtent l="0" t="0" r="22860" b="11430"/>
                      <wp:docPr id="30" name="Rectangle: Rounded Corners 30"/>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0951BEC0"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200F6F45"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0B2C614B"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409D28B4"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379AAA0" id="Rectangle: Rounded Corners 30" o:spid="_x0000_s1027"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" fillcolor="#0070c0" strokecolor="#0070c0" strokeweight="1pt">
                      <v:stroke joinstyle="miter"/>
                      <v:textbox>
                        <w:txbxContent>
                          <w:p w14:paraId="0951BEC0"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200F6F45"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0B2C614B"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409D28B4"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D86DB6D" w14:textId="77777777" w:rsidR="00637B90" w:rsidRPr="00A303AF" w:rsidRDefault="00637B90"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74EA68A8" wp14:editId="5FBDF216">
                      <wp:extent cx="355600" cy="177800"/>
                      <wp:effectExtent l="0" t="0" r="25400" b="12700"/>
                      <wp:docPr id="5" name="Rectangle: Rounded Corners 5"/>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21D52CBD" id="Rectangle: Rounded Corners 5"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" fillcolor="#00b050" strokecolor="#00b050" strokeweight="1pt">
                      <v:stroke joinstyle="miter"/>
                      <w10:anchorlock/>
                    </v:roundrect>
                  </w:pict>
                </mc:Fallback>
              </mc:AlternateContent>
            </w:r>
          </w:p>
        </w:tc>
      </w:tr>
      <w:tr w:rsidR="00637B90" w:rsidRPr="00A303AF" w14:paraId="65EB19DA" w14:textId="77777777" w:rsidTr="00637B90">
        <w:tc>
          <w:tcPr>
            <w:tcW w:w="3145" w:type="dxa"/>
            <w:tcBorders>
              <w:top w:val="nil"/>
              <w:left w:val="nil"/>
              <w:bottom w:val="nil"/>
              <w:right w:val="nil"/>
            </w:tcBorders>
            <w:tcMar>
              <w:top w:w="86" w:type="dxa"/>
              <w:left w:w="115" w:type="dxa"/>
              <w:bottom w:w="86" w:type="dxa"/>
              <w:right w:w="115" w:type="dxa"/>
            </w:tcMar>
            <w:vAlign w:val="center"/>
          </w:tcPr>
          <w:p w14:paraId="796AF29F" w14:textId="4C2614CA" w:rsidR="00637B90" w:rsidRPr="00A303AF" w:rsidRDefault="00E75A7D" w:rsidP="007C7B80">
            <w:pPr>
              <w:spacing w:line="276" w:lineRule="auto"/>
              <w:jc w:val="left"/>
              <w:rPr>
                <w:rFonts w:ascii="Times New Roman" w:hAnsi="Times New Roman" w:cs="Times New Roman"/>
                <w:sz w:val="24"/>
                <w:szCs w:val="24"/>
                <w:lang w:val="en-US"/>
              </w:rPr>
            </w:pPr>
            <w:r>
              <w:rPr>
                <w:rFonts w:ascii="Times New Roman" w:hAnsi="Times New Roman" w:cs="Times New Roman"/>
                <w:sz w:val="24"/>
                <w:szCs w:val="24"/>
                <w:lang w:val="en-US"/>
              </w:rPr>
              <w:t>Level of</w:t>
            </w:r>
            <w:r w:rsidR="00B808B5">
              <w:rPr>
                <w:rFonts w:ascii="Times New Roman" w:hAnsi="Times New Roman" w:cs="Times New Roman"/>
                <w:sz w:val="24"/>
                <w:szCs w:val="24"/>
                <w:lang w:val="en-US"/>
              </w:rPr>
              <w:t xml:space="preserve"> </w:t>
            </w:r>
            <w:r w:rsidR="00176F8E">
              <w:rPr>
                <w:rFonts w:ascii="Times New Roman" w:hAnsi="Times New Roman" w:cs="Times New Roman"/>
                <w:sz w:val="24"/>
                <w:szCs w:val="24"/>
                <w:lang w:val="en-US"/>
              </w:rPr>
              <w:t>Motivation</w:t>
            </w:r>
          </w:p>
        </w:tc>
        <w:tc>
          <w:tcPr>
            <w:tcW w:w="1080" w:type="dxa"/>
            <w:tcBorders>
              <w:top w:val="nil"/>
              <w:left w:val="nil"/>
              <w:bottom w:val="nil"/>
              <w:right w:val="nil"/>
            </w:tcBorders>
            <w:tcMar>
              <w:top w:w="86" w:type="dxa"/>
              <w:left w:w="115" w:type="dxa"/>
              <w:bottom w:w="86" w:type="dxa"/>
              <w:right w:w="115" w:type="dxa"/>
            </w:tcMar>
            <w:vAlign w:val="center"/>
          </w:tcPr>
          <w:p w14:paraId="16EAC516" w14:textId="686316E6" w:rsidR="00637B90" w:rsidRPr="00A303AF" w:rsidRDefault="00151216"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3C727263" wp14:editId="0D9B0AF9">
                      <wp:extent cx="355600" cy="177800"/>
                      <wp:effectExtent l="0" t="0" r="25400" b="12700"/>
                      <wp:docPr id="63" name="Rectangle: Rounded Corners 6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7F587A4B" id="Rectangle: Rounded Corners 63"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" fillcolor="#92d050" strokecolor="#92d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7979244" w14:textId="59EF7C48" w:rsidR="00637B90" w:rsidRPr="00A303AF" w:rsidRDefault="00151216"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537FBC48" wp14:editId="66670619">
                      <wp:extent cx="355600" cy="177800"/>
                      <wp:effectExtent l="0" t="0" r="25400" b="12700"/>
                      <wp:docPr id="67" name="Rectangle: Rounded Corners 67"/>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62FFE286" id="Rectangle: Rounded Corners 67"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" fillcolor="#92d050" strokecolor="#92d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1CD31A2A" w14:textId="4D20F71E" w:rsidR="00637B90" w:rsidRPr="00A303AF" w:rsidRDefault="00151216"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04B51A69" wp14:editId="32C2DFD3">
                      <wp:extent cx="355600" cy="177800"/>
                      <wp:effectExtent l="0" t="0" r="25400" b="12700"/>
                      <wp:docPr id="60" name="Rectangle: Rounded Corners 60"/>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31A847F1" id="Rectangle: Rounded Corners 60"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" fillcolor="#92d050" strokecolor="#92d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99F8077" w14:textId="4544E322" w:rsidR="00637B90" w:rsidRPr="00A303AF" w:rsidRDefault="000A752B" w:rsidP="007C7B80">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7ECA716E" wp14:editId="376E803F">
                      <wp:extent cx="377301" cy="179083"/>
                      <wp:effectExtent l="0" t="0" r="22860" b="11430"/>
                      <wp:docPr id="33" name="Rectangle: Rounded Corners 33"/>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23068AAA"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4D026410"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6FC59E83"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0B5F0C97"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ECA716E" id="Rectangle: Rounded Corners 33" o:spid="_x0000_s1028"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" fillcolor="#0070c0" strokecolor="#0070c0" strokeweight="1pt">
                      <v:stroke joinstyle="miter"/>
                      <v:textbox>
                        <w:txbxContent>
                          <w:p w14:paraId="23068AAA"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4D026410"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6FC59E83"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0B5F0C97"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71052D0" w14:textId="48E0AD14" w:rsidR="00637B90" w:rsidRPr="00A303AF" w:rsidRDefault="007C7B80"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6E5CBD44" wp14:editId="76D5D435">
                      <wp:extent cx="355600" cy="177800"/>
                      <wp:effectExtent l="0" t="0" r="25400" b="12700"/>
                      <wp:docPr id="52" name="Rectangle: Rounded Corners 5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38021EBB" id="Rectangle: Rounded Corners 52"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" fillcolor="#92d050" strokecolor="#92d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3845B986" w14:textId="0277EA74" w:rsidR="00637B90" w:rsidRPr="00A303AF" w:rsidRDefault="007C7B80" w:rsidP="007C7B80">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4D6A0688" wp14:editId="7789778E">
                      <wp:extent cx="355600" cy="177800"/>
                      <wp:effectExtent l="0" t="0" r="25400" b="12700"/>
                      <wp:docPr id="54" name="Rectangle: Rounded Corners 5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2A814E9" id="Rectangle: Rounded Corners 54"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" fillcolor="#00b050" strokecolor="#00b050" strokeweight="1pt">
                      <v:stroke joinstyle="miter"/>
                      <w10:anchorlock/>
                    </v:roundrect>
                  </w:pict>
                </mc:Fallback>
              </mc:AlternateContent>
            </w:r>
          </w:p>
        </w:tc>
      </w:tr>
      <w:tr w:rsidR="000A752B" w:rsidRPr="00A303AF" w14:paraId="20F25E85" w14:textId="77777777" w:rsidTr="00637B90">
        <w:tc>
          <w:tcPr>
            <w:tcW w:w="3145" w:type="dxa"/>
            <w:tcBorders>
              <w:top w:val="nil"/>
              <w:left w:val="nil"/>
              <w:bottom w:val="nil"/>
              <w:right w:val="nil"/>
            </w:tcBorders>
            <w:tcMar>
              <w:top w:w="86" w:type="dxa"/>
              <w:left w:w="115" w:type="dxa"/>
              <w:bottom w:w="86" w:type="dxa"/>
              <w:right w:w="115" w:type="dxa"/>
            </w:tcMar>
            <w:vAlign w:val="center"/>
          </w:tcPr>
          <w:p w14:paraId="074BA7AD" w14:textId="77777777" w:rsidR="000A752B" w:rsidRPr="00A303AF" w:rsidRDefault="000A752B" w:rsidP="000A752B">
            <w:pPr>
              <w:spacing w:line="276" w:lineRule="auto"/>
              <w:jc w:val="left"/>
              <w:rPr>
                <w:rFonts w:ascii="Times New Roman" w:hAnsi="Times New Roman" w:cs="Times New Roman"/>
                <w:sz w:val="24"/>
                <w:szCs w:val="24"/>
                <w:lang w:val="en-US"/>
              </w:rPr>
            </w:pPr>
            <w:r w:rsidRPr="00A303AF">
              <w:rPr>
                <w:rFonts w:ascii="Times New Roman" w:hAnsi="Times New Roman" w:cs="Times New Roman"/>
                <w:sz w:val="24"/>
                <w:szCs w:val="24"/>
                <w:lang w:val="en-US"/>
              </w:rPr>
              <w:t>Sense of Meaningfulness</w:t>
            </w:r>
          </w:p>
        </w:tc>
        <w:tc>
          <w:tcPr>
            <w:tcW w:w="1080" w:type="dxa"/>
            <w:tcBorders>
              <w:top w:val="nil"/>
              <w:left w:val="nil"/>
              <w:bottom w:val="nil"/>
              <w:right w:val="nil"/>
            </w:tcBorders>
            <w:tcMar>
              <w:top w:w="86" w:type="dxa"/>
              <w:left w:w="115" w:type="dxa"/>
              <w:bottom w:w="86" w:type="dxa"/>
              <w:right w:w="115" w:type="dxa"/>
            </w:tcMar>
            <w:vAlign w:val="center"/>
          </w:tcPr>
          <w:p w14:paraId="7C6C4567" w14:textId="02E4FF45" w:rsidR="000A752B" w:rsidRPr="00A303AF" w:rsidRDefault="000A752B"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2621A47A" wp14:editId="73AFAED1">
                      <wp:extent cx="355600" cy="177800"/>
                      <wp:effectExtent l="0" t="0" r="25400" b="12700"/>
                      <wp:docPr id="64" name="Rectangle: Rounded Corners 6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B24B951" id="Rectangle: Rounded Corners 64"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" fillcolor="#92d050" strokecolor="#92d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0AF6B0A" w14:textId="7A9BBB4D" w:rsidR="000A752B" w:rsidRPr="00A303AF" w:rsidRDefault="000A752B" w:rsidP="000A752B">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436D62B2" wp14:editId="56702BE4">
                      <wp:extent cx="377301" cy="179083"/>
                      <wp:effectExtent l="0" t="0" r="22860" b="11430"/>
                      <wp:docPr id="37" name="Rectangle: Rounded Corners 37"/>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7AA41752"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041F95EF"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4AC7B017"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69BB3A05"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36D62B2" id="Rectangle: Rounded Corners 37" o:spid="_x0000_s1029"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BvawCE&#10;hAIAABoFAAAOAAAAAAAAAAAAAAAAAC4CAABkcnMvZTJvRG9jLnhtbFBLAQItABQABgAIAAAAIQA4&#10;kKdb3AAAAAMBAAAPAAAAAAAAAAAAAAAAAN4EAABkcnMvZG93bnJldi54bWxQSwUGAAAAAAQABADz&#10;AAAA5wUAAAAA&#10;" fillcolor="#0070c0" strokecolor="#0070c0" strokeweight="1pt">
                      <v:stroke joinstyle="miter"/>
                      <v:textbox>
                        <w:txbxContent>
                          <w:p w14:paraId="7AA41752"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041F95EF"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4AC7B017"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69BB3A05"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4AA4AC1" w14:textId="27D1D29E" w:rsidR="000A752B" w:rsidRPr="00A303AF" w:rsidRDefault="000A752B" w:rsidP="000A752B">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3789B956" wp14:editId="3997EC16">
                      <wp:extent cx="377301" cy="179083"/>
                      <wp:effectExtent l="0" t="0" r="22860" b="11430"/>
                      <wp:docPr id="36" name="Rectangle: Rounded Corners 36"/>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5DA9AC38"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140BCBB"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3B952A59"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64867F0F"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789B956" id="Rectangle: Rounded Corners 36" o:spid="_x0000_s1030"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A19wE/&#10;hAIAABoFAAAOAAAAAAAAAAAAAAAAAC4CAABkcnMvZTJvRG9jLnhtbFBLAQItABQABgAIAAAAIQA4&#10;kKdb3AAAAAMBAAAPAAAAAAAAAAAAAAAAAN4EAABkcnMvZG93bnJldi54bWxQSwUGAAAAAAQABADz&#10;AAAA5wUAAAAA&#10;" fillcolor="#0070c0" strokecolor="#0070c0" strokeweight="1pt">
                      <v:stroke joinstyle="miter"/>
                      <v:textbox>
                        <w:txbxContent>
                          <w:p w14:paraId="5DA9AC38"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140BCBB"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3B952A59"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64867F0F"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5402AC13" w14:textId="56F681E3" w:rsidR="000A752B" w:rsidRPr="00A303AF" w:rsidRDefault="000A752B" w:rsidP="000A752B">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49E1C2A6" wp14:editId="74F52455">
                      <wp:extent cx="377301" cy="179083"/>
                      <wp:effectExtent l="0" t="0" r="22860" b="11430"/>
                      <wp:docPr id="34" name="Rectangle: Rounded Corners 34"/>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703E1313"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186EAF06"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693D3B0A"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6D0EE1DF"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9E1C2A6" id="Rectangle: Rounded Corners 34" o:spid="_x0000_s1031"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BW6o0w&#10;hAIAABoFAAAOAAAAAAAAAAAAAAAAAC4CAABkcnMvZTJvRG9jLnhtbFBLAQItABQABgAIAAAAIQA4&#10;kKdb3AAAAAMBAAAPAAAAAAAAAAAAAAAAAN4EAABkcnMvZG93bnJldi54bWxQSwUGAAAAAAQABADz&#10;AAAA5wUAAAAA&#10;" fillcolor="#0070c0" strokecolor="#0070c0" strokeweight="1pt">
                      <v:stroke joinstyle="miter"/>
                      <v:textbox>
                        <w:txbxContent>
                          <w:p w14:paraId="703E1313"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186EAF06"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693D3B0A"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6D0EE1DF"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05902634" w14:textId="5D9B65A2" w:rsidR="000A752B" w:rsidRPr="00A303AF" w:rsidRDefault="000A752B"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2D96D7B0" wp14:editId="0EDD3AA1">
                      <wp:extent cx="355600" cy="177800"/>
                      <wp:effectExtent l="0" t="0" r="25400" b="12700"/>
                      <wp:docPr id="27" name="Rectangle: Rounded Corners 27"/>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w="12700" cap="flat" cmpd="sng" algn="ctr">
                                <a:solidFill>
                                  <a:srgbClr val="00B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2C225CA9" id="Rectangle: Rounded Corners 27"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" fillcolor="#00b050" strokecolor="#00b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06164F71" w14:textId="6FBC85DC" w:rsidR="000A752B" w:rsidRPr="00A303AF" w:rsidRDefault="000A752B"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2E682BC1" wp14:editId="6D635511">
                      <wp:extent cx="355600" cy="177800"/>
                      <wp:effectExtent l="0" t="0" r="25400" b="12700"/>
                      <wp:docPr id="55" name="Rectangle: Rounded Corners 55"/>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FACB655" id="Rectangle: Rounded Corners 55"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" fillcolor="#00b050" strokecolor="#00b050" strokeweight="1pt">
                      <v:stroke joinstyle="miter"/>
                      <w10:anchorlock/>
                    </v:roundrect>
                  </w:pict>
                </mc:Fallback>
              </mc:AlternateContent>
            </w:r>
          </w:p>
        </w:tc>
      </w:tr>
      <w:tr w:rsidR="000A752B" w:rsidRPr="00A303AF" w14:paraId="1F172E12" w14:textId="77777777" w:rsidTr="00637B90">
        <w:tc>
          <w:tcPr>
            <w:tcW w:w="3145" w:type="dxa"/>
            <w:tcBorders>
              <w:top w:val="nil"/>
              <w:left w:val="nil"/>
              <w:bottom w:val="nil"/>
              <w:right w:val="nil"/>
            </w:tcBorders>
            <w:tcMar>
              <w:top w:w="86" w:type="dxa"/>
              <w:left w:w="115" w:type="dxa"/>
              <w:bottom w:w="86" w:type="dxa"/>
              <w:right w:w="115" w:type="dxa"/>
            </w:tcMar>
            <w:vAlign w:val="center"/>
          </w:tcPr>
          <w:p w14:paraId="0D20DE33" w14:textId="5253098C" w:rsidR="000A752B" w:rsidRPr="00A303AF" w:rsidRDefault="000A752B" w:rsidP="000A752B">
            <w:pPr>
              <w:spacing w:line="276" w:lineRule="auto"/>
              <w:jc w:val="left"/>
              <w:rPr>
                <w:rFonts w:ascii="Times New Roman" w:hAnsi="Times New Roman" w:cs="Times New Roman"/>
                <w:sz w:val="24"/>
                <w:szCs w:val="24"/>
                <w:lang w:val="en-US"/>
              </w:rPr>
            </w:pPr>
            <w:bookmarkStart w:id="0" w:name="_Hlk22645715"/>
            <w:r w:rsidRPr="00A303AF">
              <w:rPr>
                <w:rFonts w:ascii="Times New Roman" w:hAnsi="Times New Roman" w:cs="Times New Roman"/>
                <w:sz w:val="24"/>
                <w:szCs w:val="24"/>
                <w:lang w:val="en-US"/>
              </w:rPr>
              <w:t>Sense of Security</w:t>
            </w:r>
            <w:r>
              <w:rPr>
                <w:rFonts w:ascii="Times New Roman" w:hAnsi="Times New Roman" w:cs="Times New Roman"/>
                <w:sz w:val="24"/>
                <w:szCs w:val="24"/>
                <w:lang w:val="en-US"/>
              </w:rPr>
              <w:t xml:space="preserve"> (or Stability)</w:t>
            </w:r>
          </w:p>
        </w:tc>
        <w:tc>
          <w:tcPr>
            <w:tcW w:w="1080" w:type="dxa"/>
            <w:tcBorders>
              <w:top w:val="nil"/>
              <w:left w:val="nil"/>
              <w:bottom w:val="nil"/>
              <w:right w:val="nil"/>
            </w:tcBorders>
            <w:tcMar>
              <w:top w:w="86" w:type="dxa"/>
              <w:left w:w="115" w:type="dxa"/>
              <w:bottom w:w="86" w:type="dxa"/>
              <w:right w:w="115" w:type="dxa"/>
            </w:tcMar>
            <w:vAlign w:val="center"/>
          </w:tcPr>
          <w:p w14:paraId="40F901C0" w14:textId="5DCFE5A1" w:rsidR="000A752B" w:rsidRPr="00A303AF" w:rsidRDefault="000A752B" w:rsidP="000A752B">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0BA94734" wp14:editId="781D5713">
                      <wp:extent cx="377301" cy="179083"/>
                      <wp:effectExtent l="0" t="0" r="22860" b="11430"/>
                      <wp:docPr id="39" name="Rectangle: Rounded Corners 39"/>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72E0669B"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25CD4D62"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501E72DB"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3B29159F"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BA94734" id="Rectangle: Rounded Corners 39" o:spid="_x0000_s1032"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Cr+kVq&#10;hAIAABoFAAAOAAAAAAAAAAAAAAAAAC4CAABkcnMvZTJvRG9jLnhtbFBLAQItABQABgAIAAAAIQA4&#10;kKdb3AAAAAMBAAAPAAAAAAAAAAAAAAAAAN4EAABkcnMvZG93bnJldi54bWxQSwUGAAAAAAQABADz&#10;AAAA5wUAAAAA&#10;" fillcolor="#0070c0" strokecolor="#0070c0" strokeweight="1pt">
                      <v:stroke joinstyle="miter"/>
                      <v:textbox>
                        <w:txbxContent>
                          <w:p w14:paraId="72E0669B"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25CD4D62"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501E72DB"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3B29159F"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BC4F792" w14:textId="469AEB3E" w:rsidR="000A752B" w:rsidRPr="00A303AF" w:rsidRDefault="000A752B" w:rsidP="000A752B">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403F7859" wp14:editId="5DF8CB77">
                      <wp:extent cx="377301" cy="179083"/>
                      <wp:effectExtent l="0" t="0" r="22860" b="11430"/>
                      <wp:docPr id="38" name="Rectangle: Rounded Corners 38"/>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27129F1A"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106E824A"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7A88FC30"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743FBD30"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03F7859" id="Rectangle: Rounded Corners 38" o:spid="_x0000_s1033"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CHJBdL&#10;hAIAABoFAAAOAAAAAAAAAAAAAAAAAC4CAABkcnMvZTJvRG9jLnhtbFBLAQItABQABgAIAAAAIQA4&#10;kKdb3AAAAAMBAAAPAAAAAAAAAAAAAAAAAN4EAABkcnMvZG93bnJldi54bWxQSwUGAAAAAAQABADz&#10;AAAA5wUAAAAA&#10;" fillcolor="#0070c0" strokecolor="#0070c0" strokeweight="1pt">
                      <v:stroke joinstyle="miter"/>
                      <v:textbox>
                        <w:txbxContent>
                          <w:p w14:paraId="27129F1A"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106E824A"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7A88FC30"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743FBD30"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3E5A6731" w14:textId="7786EA69" w:rsidR="000A752B" w:rsidRPr="00A303AF" w:rsidRDefault="000A752B" w:rsidP="000A752B">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0DDBC398" wp14:editId="42EB6507">
                      <wp:extent cx="377301" cy="179083"/>
                      <wp:effectExtent l="0" t="0" r="22860" b="11430"/>
                      <wp:docPr id="35" name="Rectangle: Rounded Corners 35"/>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4B568AE2"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21ADBF6"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6B7560BA"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110CC326"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DDBC398" id="Rectangle: Rounded Corners 35" o:spid="_x0000_s1034"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DXtgj+&#10;hAIAABoFAAAOAAAAAAAAAAAAAAAAAC4CAABkcnMvZTJvRG9jLnhtbFBLAQItABQABgAIAAAAIQA4&#10;kKdb3AAAAAMBAAAPAAAAAAAAAAAAAAAAAN4EAABkcnMvZG93bnJldi54bWxQSwUGAAAAAAQABADz&#10;AAAA5wUAAAAA&#10;" fillcolor="#0070c0" strokecolor="#0070c0" strokeweight="1pt">
                      <v:stroke joinstyle="miter"/>
                      <v:textbox>
                        <w:txbxContent>
                          <w:p w14:paraId="4B568AE2"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21ADBF6"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6B7560BA"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110CC326"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D35A3C2" w14:textId="671AD26E" w:rsidR="000A752B" w:rsidRPr="00A303AF" w:rsidRDefault="000A752B"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0B07C57E" wp14:editId="44302C18">
                      <wp:extent cx="355600" cy="177800"/>
                      <wp:effectExtent l="0" t="0" r="25400" b="12700"/>
                      <wp:docPr id="26" name="Rectangle: Rounded Corners 2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w="12700" cap="flat" cmpd="sng" algn="ctr">
                                <a:solidFill>
                                  <a:srgbClr val="00B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33AD779" id="Rectangle: Rounded Corners 26"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" fillcolor="#00b050" strokecolor="#00b05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7DD824F6" w14:textId="25E3FE97" w:rsidR="000A752B" w:rsidRPr="00A303AF" w:rsidRDefault="000A752B" w:rsidP="000A752B">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36AAA4BF" wp14:editId="4B7F0E93">
                      <wp:extent cx="377301" cy="179083"/>
                      <wp:effectExtent l="0" t="0" r="22860" b="11430"/>
                      <wp:docPr id="31" name="Rectangle: Rounded Corners 31"/>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693D4D65"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6FCF069D"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743D9697"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79C70BDF"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6AAA4BF" id="Rectangle: Rounded Corners 31" o:spid="_x0000_s1035"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" fillcolor="#0070c0" strokecolor="#0070c0" strokeweight="1pt">
                      <v:stroke joinstyle="miter"/>
                      <v:textbox>
                        <w:txbxContent>
                          <w:p w14:paraId="693D4D65"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6FCF069D"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743D9697"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79C70BDF" w14:textId="77777777" w:rsidR="00D67FD0" w:rsidRDefault="00D67FD0"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80EE940" w14:textId="5E2343C8" w:rsidR="000A752B" w:rsidRPr="00A303AF" w:rsidRDefault="000A752B"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09EC2920" wp14:editId="43F25F75">
                      <wp:extent cx="355600" cy="177800"/>
                      <wp:effectExtent l="0" t="0" r="25400" b="12700"/>
                      <wp:docPr id="56" name="Rectangle: Rounded Corners 5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1ED14BE" id="Rectangle: Rounded Corners 56"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" fillcolor="#00b050" strokecolor="#00b050" strokeweight="1pt">
                      <v:stroke joinstyle="miter"/>
                      <w10:anchorlock/>
                    </v:roundrect>
                  </w:pict>
                </mc:Fallback>
              </mc:AlternateContent>
            </w:r>
          </w:p>
        </w:tc>
      </w:tr>
      <w:bookmarkEnd w:id="0"/>
      <w:tr w:rsidR="000A752B" w:rsidRPr="00A303AF" w14:paraId="586A8001" w14:textId="77777777" w:rsidTr="00094EA4">
        <w:tc>
          <w:tcPr>
            <w:tcW w:w="3145" w:type="dxa"/>
            <w:tcBorders>
              <w:top w:val="nil"/>
              <w:left w:val="nil"/>
              <w:bottom w:val="single" w:sz="6" w:space="0" w:color="auto"/>
              <w:right w:val="nil"/>
            </w:tcBorders>
            <w:tcMar>
              <w:top w:w="86" w:type="dxa"/>
              <w:left w:w="115" w:type="dxa"/>
              <w:bottom w:w="86" w:type="dxa"/>
              <w:right w:w="115" w:type="dxa"/>
            </w:tcMar>
            <w:vAlign w:val="center"/>
          </w:tcPr>
          <w:p w14:paraId="75C4C7ED" w14:textId="0C51F598" w:rsidR="000A752B" w:rsidRPr="00A303AF" w:rsidRDefault="000A752B" w:rsidP="000A752B">
            <w:pPr>
              <w:spacing w:line="276" w:lineRule="auto"/>
              <w:jc w:val="left"/>
              <w:rPr>
                <w:rFonts w:ascii="Times New Roman" w:hAnsi="Times New Roman" w:cs="Times New Roman"/>
                <w:sz w:val="24"/>
                <w:szCs w:val="24"/>
                <w:lang w:val="en-US"/>
              </w:rPr>
            </w:pPr>
            <w:r w:rsidRPr="00A303AF">
              <w:rPr>
                <w:rFonts w:ascii="Times New Roman" w:hAnsi="Times New Roman" w:cs="Times New Roman"/>
                <w:sz w:val="24"/>
                <w:szCs w:val="24"/>
                <w:lang w:val="en-US"/>
              </w:rPr>
              <w:t>S</w:t>
            </w:r>
            <w:r>
              <w:rPr>
                <w:rFonts w:ascii="Times New Roman" w:hAnsi="Times New Roman" w:cs="Times New Roman"/>
                <w:sz w:val="24"/>
                <w:szCs w:val="24"/>
                <w:lang w:val="en-US"/>
              </w:rPr>
              <w:t>elf</w:t>
            </w:r>
            <w:r w:rsidR="00176F8E">
              <w:rPr>
                <w:rFonts w:ascii="Times New Roman" w:hAnsi="Times New Roman" w:cs="Times New Roman"/>
                <w:sz w:val="24"/>
                <w:szCs w:val="24"/>
                <w:lang w:val="en-US"/>
              </w:rPr>
              <w:t xml:space="preserve"> Esteem</w: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936C171" w14:textId="5D1DF2AD" w:rsidR="000A752B" w:rsidRPr="00A303AF" w:rsidRDefault="00176F8E"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60F3B3AF" wp14:editId="00411C71">
                      <wp:extent cx="355600" cy="177800"/>
                      <wp:effectExtent l="0" t="0" r="25400" b="12700"/>
                      <wp:docPr id="9" name="Rectangle: Rounded Corners 9"/>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w="12700"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6F76B79E" id="Rectangle: Rounded Corners 9"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" fillcolor="#92d050" strokecolor="#92d050" strokeweight="1pt">
                      <v:stroke joinstyle="miter"/>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64A7C6B8" w14:textId="469BA6C2" w:rsidR="000A752B" w:rsidRPr="00A303AF" w:rsidRDefault="000A752B"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5C5945B4" wp14:editId="67D3F370">
                      <wp:extent cx="355600" cy="177800"/>
                      <wp:effectExtent l="0" t="0" r="25400" b="12700"/>
                      <wp:docPr id="65" name="Rectangle: Rounded Corners 65"/>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2E3FCE2" id="Rectangle: Rounded Corners 65"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" fillcolor="#00b050" strokecolor="#00b050" strokeweight="1pt">
                      <v:stroke joinstyle="miter"/>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37F634D" w14:textId="2B712857" w:rsidR="000A752B" w:rsidRPr="00A303AF" w:rsidRDefault="000A752B"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2F2556EA" wp14:editId="46842985">
                      <wp:extent cx="355600" cy="177800"/>
                      <wp:effectExtent l="0" t="0" r="25400" b="12700"/>
                      <wp:docPr id="61" name="Rectangle: Rounded Corners 61"/>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74E42C25" id="Rectangle: Rounded Corners 61"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" fillcolor="#92d050" strokecolor="#92d050" strokeweight="1pt">
                      <v:stroke joinstyle="miter"/>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9114E60" w14:textId="6E94F0D2" w:rsidR="000A752B" w:rsidRPr="00A303AF" w:rsidRDefault="00F122FC"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62E788CB" wp14:editId="6777D226">
                      <wp:extent cx="355600" cy="177800"/>
                      <wp:effectExtent l="0" t="0" r="25400" b="12700"/>
                      <wp:docPr id="13" name="Rectangle: Rounded Corners 1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w="12700"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6F8F8F33" id="Rectangle: Rounded Corners 13"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" fillcolor="#92d050" strokecolor="#92d050" strokeweight="1pt">
                      <v:stroke joinstyle="miter"/>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7F884B4" w14:textId="0400277D" w:rsidR="000A752B" w:rsidRPr="00A303AF" w:rsidRDefault="000A752B" w:rsidP="000A752B">
            <w:pPr>
              <w:spacing w:line="276" w:lineRule="auto"/>
              <w:jc w:val="center"/>
              <w:rPr>
                <w:rFonts w:ascii="Times New Roman" w:hAnsi="Times New Roman" w:cs="Times New Roman"/>
                <w:sz w:val="24"/>
                <w:szCs w:val="24"/>
                <w:lang w:val="en-US"/>
              </w:rPr>
            </w:pPr>
            <w:r w:rsidRPr="00A303AF">
              <w:rPr>
                <w:rFonts w:ascii="Times New Roman" w:hAnsi="Times New Roman" w:cs="Times New Roman"/>
                <w:noProof/>
                <w:sz w:val="24"/>
                <w:szCs w:val="24"/>
                <w:lang w:eastAsia="en-GB"/>
              </w:rPr>
              <mc:AlternateContent>
                <mc:Choice Requires="wps">
                  <w:drawing>
                    <wp:inline distT="0" distB="0" distL="0" distR="0" wp14:anchorId="14F794CB" wp14:editId="7913F3ED">
                      <wp:extent cx="355600" cy="177800"/>
                      <wp:effectExtent l="0" t="0" r="25400" b="12700"/>
                      <wp:docPr id="53" name="Rectangle: Rounded Corners 5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3BF07592" id="Rectangle: Rounded Corners 53"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" fillcolor="#92d050" strokecolor="#92d050" strokeweight="1pt">
                      <v:stroke joinstyle="miter"/>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2407C057" w14:textId="6E1571EC" w:rsidR="000A752B" w:rsidRPr="00A303AF" w:rsidRDefault="000A752B" w:rsidP="000A752B">
            <w:pPr>
              <w:spacing w:line="276" w:lineRule="auto"/>
              <w:jc w:val="center"/>
              <w:rPr>
                <w:rFonts w:ascii="Times New Roman" w:hAnsi="Times New Roman" w:cs="Times New Roman"/>
                <w:sz w:val="24"/>
                <w:szCs w:val="24"/>
                <w:lang w:val="en-US"/>
              </w:rPr>
            </w:pPr>
            <w:r>
              <w:rPr>
                <w:noProof/>
                <w:lang w:eastAsia="en-GB"/>
              </w:rPr>
              <mc:AlternateContent>
                <mc:Choice Requires="wps">
                  <w:drawing>
                    <wp:inline distT="0" distB="0" distL="0" distR="0" wp14:anchorId="47C04AB8" wp14:editId="36FF428C">
                      <wp:extent cx="377301" cy="179083"/>
                      <wp:effectExtent l="0" t="0" r="22860" b="11430"/>
                      <wp:docPr id="32" name="Rectangle: Rounded Corners 32"/>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0CEF95B2"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E4E8017"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0494D591"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5CD1BBAB" w14:textId="77777777" w:rsidR="00D67FD0" w:rsidRDefault="00D67FD0"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7C04AB8" id="Rectangle: Rounded Corners 32" o:spid="_x0000_s1036"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BjfCXk&#10;hAIAABsFAAAOAAAAAAAAAAAAAAAAAC4CAABkcnMvZTJvRG9jLnhtbFBLAQItABQABgAIAAAAIQA4&#10;kKdb3AAAAAMBAAAPAAAAAAAAAAAAAAAAAN4EAABkcnMvZG93bnJldi54bWxQSwUGAAAAAAQABADz&#10;AAAA5wUAAAAA&#10;" fillcolor="#0070c0" strokecolor="#0070c0" strokeweight="1pt">
                      <v:stroke joinstyle="miter"/>
                      <v:textbox>
                        <w:txbxContent>
                          <w:p w14:paraId="0CEF95B2" w14:textId="77777777" w:rsidR="00D67FD0" w:rsidRPr="00A303AF" w:rsidRDefault="00D67FD0"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E4E8017" w14:textId="77777777" w:rsidR="00D67FD0" w:rsidRPr="00A303AF" w:rsidRDefault="00D67FD0" w:rsidP="000A752B">
                            <w:pPr>
                              <w:spacing w:line="276" w:lineRule="auto"/>
                              <w:jc w:val="center"/>
                              <w:rPr>
                                <w:rFonts w:ascii="Times New Roman" w:hAnsi="Times New Roman" w:cs="Times New Roman"/>
                                <w:sz w:val="24"/>
                                <w:szCs w:val="24"/>
                                <w:lang w:val="en-US"/>
                              </w:rPr>
                            </w:pPr>
                            <w:proofErr w:type="gramStart"/>
                            <w:r>
                              <w:rPr>
                                <w:rFonts w:ascii="Times New Roman" w:hAnsi="Times New Roman" w:cs="Times New Roman"/>
                                <w:sz w:val="32"/>
                                <w:szCs w:val="32"/>
                                <w:lang w:val="en-US"/>
                              </w:rPr>
                              <w:t>x</w:t>
                            </w:r>
                            <w:proofErr w:type="gramEnd"/>
                            <w:r w:rsidRPr="00635C07">
                              <w:rPr>
                                <w:rFonts w:ascii="Times New Roman" w:hAnsi="Times New Roman" w:cs="Times New Roman"/>
                                <w:sz w:val="32"/>
                                <w:szCs w:val="32"/>
                                <w:lang w:val="en-US"/>
                              </w:rPr>
                              <w:sym w:font="Wingdings" w:char="F0FB"/>
                            </w:r>
                          </w:p>
                          <w:p w14:paraId="0494D591" w14:textId="77777777" w:rsidR="00D67FD0" w:rsidRPr="00A303AF" w:rsidRDefault="00D67FD0" w:rsidP="000A752B">
                            <w:pPr>
                              <w:spacing w:line="276" w:lineRule="auto"/>
                              <w:jc w:val="center"/>
                              <w:rPr>
                                <w:rFonts w:ascii="Times New Roman" w:hAnsi="Times New Roman" w:cs="Times New Roman"/>
                                <w:sz w:val="24"/>
                                <w:szCs w:val="24"/>
                                <w:lang w:val="en-US"/>
                              </w:rPr>
                            </w:pPr>
                          </w:p>
                          <w:p w14:paraId="5CD1BBAB" w14:textId="77777777" w:rsidR="00D67FD0" w:rsidRDefault="00D67FD0" w:rsidP="000A752B">
                            <w:pPr>
                              <w:jc w:val="center"/>
                            </w:pPr>
                          </w:p>
                        </w:txbxContent>
                      </v:textbox>
                      <w10:anchorlock/>
                    </v:roundrect>
                  </w:pict>
                </mc:Fallback>
              </mc:AlternateContent>
            </w:r>
          </w:p>
        </w:tc>
      </w:tr>
    </w:tbl>
    <w:p w14:paraId="08BD7B43" w14:textId="77777777" w:rsidR="00637B90" w:rsidRDefault="00637B90" w:rsidP="00637B90">
      <w:pPr>
        <w:spacing w:after="120"/>
        <w:rPr>
          <w:lang w:val="en-US"/>
        </w:rPr>
      </w:pPr>
    </w:p>
    <w:tbl>
      <w:tblPr>
        <w:tblStyle w:val="TableGrid"/>
        <w:tblW w:w="0" w:type="auto"/>
        <w:jc w:val="center"/>
        <w:tblLook w:val="04A0" w:firstRow="1" w:lastRow="0" w:firstColumn="1" w:lastColumn="0" w:noHBand="0" w:noVBand="1"/>
      </w:tblPr>
      <w:tblGrid>
        <w:gridCol w:w="1656"/>
        <w:gridCol w:w="1656"/>
        <w:gridCol w:w="1656"/>
        <w:gridCol w:w="1656"/>
        <w:gridCol w:w="1656"/>
      </w:tblGrid>
      <w:tr w:rsidR="00637B90" w14:paraId="56E94CEB" w14:textId="77777777" w:rsidTr="00094EA4">
        <w:trPr>
          <w:trHeight w:val="360"/>
          <w:jc w:val="center"/>
        </w:trPr>
        <w:tc>
          <w:tcPr>
            <w:tcW w:w="8280" w:type="dxa"/>
            <w:gridSpan w:val="5"/>
            <w:tcBorders>
              <w:top w:val="nil"/>
              <w:left w:val="nil"/>
              <w:bottom w:val="single" w:sz="6" w:space="0" w:color="auto"/>
              <w:right w:val="nil"/>
            </w:tcBorders>
            <w:tcMar>
              <w:top w:w="43" w:type="dxa"/>
              <w:left w:w="115" w:type="dxa"/>
              <w:bottom w:w="43" w:type="dxa"/>
              <w:right w:w="115" w:type="dxa"/>
            </w:tcMar>
            <w:vAlign w:val="center"/>
          </w:tcPr>
          <w:p w14:paraId="682E6519" w14:textId="77777777" w:rsidR="00637B90" w:rsidRPr="00A303AF" w:rsidRDefault="00637B90" w:rsidP="007C79D4">
            <w:pPr>
              <w:spacing w:line="276" w:lineRule="auto"/>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LEGEND</w:t>
            </w:r>
          </w:p>
        </w:tc>
      </w:tr>
      <w:tr w:rsidR="00637B90" w14:paraId="67850678" w14:textId="77777777" w:rsidTr="00094EA4">
        <w:trPr>
          <w:trHeight w:val="360"/>
          <w:jc w:val="center"/>
        </w:trPr>
        <w:tc>
          <w:tcPr>
            <w:tcW w:w="1656" w:type="dxa"/>
            <w:tcBorders>
              <w:top w:val="single" w:sz="6" w:space="0" w:color="auto"/>
              <w:left w:val="single" w:sz="6" w:space="0" w:color="auto"/>
              <w:bottom w:val="nil"/>
              <w:right w:val="nil"/>
            </w:tcBorders>
            <w:tcMar>
              <w:top w:w="43" w:type="dxa"/>
              <w:left w:w="115" w:type="dxa"/>
              <w:bottom w:w="43" w:type="dxa"/>
              <w:right w:w="115" w:type="dxa"/>
            </w:tcMar>
            <w:vAlign w:val="center"/>
          </w:tcPr>
          <w:p w14:paraId="4F38AF3C" w14:textId="77777777" w:rsidR="00637B90" w:rsidRPr="00A303AF" w:rsidRDefault="00637B90" w:rsidP="007C79D4">
            <w:pPr>
              <w:spacing w:line="276" w:lineRule="auto"/>
              <w:jc w:val="center"/>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Positive (stated)</w:t>
            </w:r>
          </w:p>
        </w:tc>
        <w:tc>
          <w:tcPr>
            <w:tcW w:w="1656" w:type="dxa"/>
            <w:tcBorders>
              <w:top w:val="single" w:sz="6" w:space="0" w:color="auto"/>
              <w:left w:val="nil"/>
              <w:bottom w:val="nil"/>
              <w:right w:val="nil"/>
            </w:tcBorders>
            <w:tcMar>
              <w:top w:w="43" w:type="dxa"/>
              <w:left w:w="115" w:type="dxa"/>
              <w:bottom w:w="43" w:type="dxa"/>
              <w:right w:w="115" w:type="dxa"/>
            </w:tcMar>
            <w:vAlign w:val="center"/>
          </w:tcPr>
          <w:p w14:paraId="4CA75ECC" w14:textId="77777777" w:rsidR="00637B90" w:rsidRPr="00A303AF" w:rsidRDefault="00637B90" w:rsidP="007C79D4">
            <w:pPr>
              <w:spacing w:line="276" w:lineRule="auto"/>
              <w:jc w:val="center"/>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Positive (inferred)</w:t>
            </w:r>
          </w:p>
        </w:tc>
        <w:tc>
          <w:tcPr>
            <w:tcW w:w="1656" w:type="dxa"/>
            <w:tcBorders>
              <w:top w:val="single" w:sz="6" w:space="0" w:color="auto"/>
              <w:left w:val="nil"/>
              <w:bottom w:val="nil"/>
              <w:right w:val="nil"/>
            </w:tcBorders>
            <w:vAlign w:val="center"/>
          </w:tcPr>
          <w:p w14:paraId="4BEC9552" w14:textId="77777777" w:rsidR="00637B90" w:rsidRPr="00A303AF" w:rsidRDefault="00637B90" w:rsidP="007C79D4">
            <w:pPr>
              <w:spacing w:line="276" w:lineRule="auto"/>
              <w:jc w:val="center"/>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Undefined</w:t>
            </w:r>
          </w:p>
        </w:tc>
        <w:tc>
          <w:tcPr>
            <w:tcW w:w="1656" w:type="dxa"/>
            <w:tcBorders>
              <w:top w:val="single" w:sz="6" w:space="0" w:color="auto"/>
              <w:left w:val="nil"/>
              <w:bottom w:val="nil"/>
              <w:right w:val="nil"/>
            </w:tcBorders>
            <w:tcMar>
              <w:top w:w="43" w:type="dxa"/>
              <w:left w:w="115" w:type="dxa"/>
              <w:bottom w:w="43" w:type="dxa"/>
              <w:right w:w="115" w:type="dxa"/>
            </w:tcMar>
            <w:vAlign w:val="center"/>
          </w:tcPr>
          <w:p w14:paraId="4E294321" w14:textId="77777777" w:rsidR="00637B90" w:rsidRPr="00A303AF" w:rsidRDefault="00637B90" w:rsidP="007C79D4">
            <w:pPr>
              <w:spacing w:line="276" w:lineRule="auto"/>
              <w:jc w:val="center"/>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Negative (stated)</w:t>
            </w:r>
          </w:p>
        </w:tc>
        <w:tc>
          <w:tcPr>
            <w:tcW w:w="1656" w:type="dxa"/>
            <w:tcBorders>
              <w:top w:val="single" w:sz="6" w:space="0" w:color="auto"/>
              <w:left w:val="nil"/>
              <w:bottom w:val="nil"/>
              <w:right w:val="single" w:sz="6" w:space="0" w:color="auto"/>
            </w:tcBorders>
            <w:tcMar>
              <w:top w:w="43" w:type="dxa"/>
              <w:left w:w="115" w:type="dxa"/>
              <w:bottom w:w="43" w:type="dxa"/>
              <w:right w:w="115" w:type="dxa"/>
            </w:tcMar>
            <w:vAlign w:val="center"/>
          </w:tcPr>
          <w:p w14:paraId="200128C0" w14:textId="77777777" w:rsidR="00637B90" w:rsidRPr="00A303AF" w:rsidRDefault="00637B90" w:rsidP="007C79D4">
            <w:pPr>
              <w:spacing w:line="276" w:lineRule="auto"/>
              <w:jc w:val="center"/>
              <w:rPr>
                <w:rFonts w:ascii="Times New Roman" w:hAnsi="Times New Roman" w:cs="Times New Roman"/>
                <w:b/>
                <w:bCs/>
                <w:sz w:val="24"/>
                <w:szCs w:val="24"/>
                <w:lang w:val="en-US"/>
              </w:rPr>
            </w:pPr>
            <w:r w:rsidRPr="00A303AF">
              <w:rPr>
                <w:rFonts w:ascii="Times New Roman" w:hAnsi="Times New Roman" w:cs="Times New Roman"/>
                <w:b/>
                <w:bCs/>
                <w:sz w:val="24"/>
                <w:szCs w:val="24"/>
                <w:lang w:val="en-US"/>
              </w:rPr>
              <w:t>Negative (inferred)</w:t>
            </w:r>
          </w:p>
        </w:tc>
      </w:tr>
      <w:tr w:rsidR="00637B90" w14:paraId="625C9A38" w14:textId="77777777" w:rsidTr="00094EA4">
        <w:trPr>
          <w:trHeight w:val="360"/>
          <w:jc w:val="center"/>
        </w:trPr>
        <w:tc>
          <w:tcPr>
            <w:tcW w:w="1656" w:type="dxa"/>
            <w:tcBorders>
              <w:top w:val="nil"/>
              <w:left w:val="single" w:sz="6" w:space="0" w:color="auto"/>
              <w:bottom w:val="single" w:sz="6" w:space="0" w:color="auto"/>
              <w:right w:val="nil"/>
            </w:tcBorders>
            <w:tcMar>
              <w:top w:w="72" w:type="dxa"/>
              <w:left w:w="115" w:type="dxa"/>
              <w:bottom w:w="58" w:type="dxa"/>
              <w:right w:w="115" w:type="dxa"/>
            </w:tcMar>
            <w:vAlign w:val="center"/>
          </w:tcPr>
          <w:p w14:paraId="755616B0" w14:textId="77777777" w:rsidR="00637B90" w:rsidRDefault="00637B90" w:rsidP="007C79D4">
            <w:pPr>
              <w:spacing w:line="276" w:lineRule="auto"/>
              <w:jc w:val="center"/>
              <w:rPr>
                <w:lang w:val="en-US"/>
              </w:rPr>
            </w:pPr>
            <w:r>
              <w:rPr>
                <w:noProof/>
                <w:lang w:eastAsia="en-GB"/>
              </w:rPr>
              <mc:AlternateContent>
                <mc:Choice Requires="wps">
                  <w:drawing>
                    <wp:inline distT="0" distB="0" distL="0" distR="0" wp14:anchorId="1442047F" wp14:editId="43B338FB">
                      <wp:extent cx="635000" cy="237066"/>
                      <wp:effectExtent l="0" t="0" r="12700" b="10795"/>
                      <wp:docPr id="45" name="Rectangle: Rounded Corners 45"/>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3677D7B" id="Rectangle: Rounded Corners 45"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" fillcolor="#00b050" strokecolor="#00b050" strokeweight="1pt">
                      <v:stroke joinstyle="miter"/>
                      <w10:anchorlock/>
                    </v:roundrect>
                  </w:pict>
                </mc:Fallback>
              </mc:AlternateContent>
            </w:r>
          </w:p>
        </w:tc>
        <w:tc>
          <w:tcPr>
            <w:tcW w:w="1656" w:type="dxa"/>
            <w:tcBorders>
              <w:top w:val="nil"/>
              <w:left w:val="nil"/>
              <w:bottom w:val="single" w:sz="6" w:space="0" w:color="auto"/>
              <w:right w:val="nil"/>
            </w:tcBorders>
            <w:tcMar>
              <w:top w:w="43" w:type="dxa"/>
              <w:left w:w="115" w:type="dxa"/>
              <w:bottom w:w="43" w:type="dxa"/>
              <w:right w:w="115" w:type="dxa"/>
            </w:tcMar>
            <w:vAlign w:val="center"/>
          </w:tcPr>
          <w:p w14:paraId="02B149C3" w14:textId="77777777" w:rsidR="00637B90" w:rsidRDefault="00637B90" w:rsidP="007C79D4">
            <w:pPr>
              <w:spacing w:line="276" w:lineRule="auto"/>
              <w:jc w:val="center"/>
              <w:rPr>
                <w:lang w:val="en-US"/>
              </w:rPr>
            </w:pPr>
            <w:r>
              <w:rPr>
                <w:noProof/>
                <w:lang w:eastAsia="en-GB"/>
              </w:rPr>
              <mc:AlternateContent>
                <mc:Choice Requires="wps">
                  <w:drawing>
                    <wp:inline distT="0" distB="0" distL="0" distR="0" wp14:anchorId="4D9DBB8A" wp14:editId="37308C7A">
                      <wp:extent cx="635000" cy="237066"/>
                      <wp:effectExtent l="0" t="0" r="12700" b="10795"/>
                      <wp:docPr id="46" name="Rectangle: Rounded Corners 46"/>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6490395F" id="Rectangle: Rounded Corners 46"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" fillcolor="#92d050" strokecolor="#92d050" strokeweight="1pt">
                      <v:stroke joinstyle="miter"/>
                      <w10:anchorlock/>
                    </v:roundrect>
                  </w:pict>
                </mc:Fallback>
              </mc:AlternateContent>
            </w:r>
          </w:p>
        </w:tc>
        <w:tc>
          <w:tcPr>
            <w:tcW w:w="1656" w:type="dxa"/>
            <w:tcBorders>
              <w:top w:val="nil"/>
              <w:left w:val="nil"/>
              <w:bottom w:val="single" w:sz="6" w:space="0" w:color="auto"/>
              <w:right w:val="nil"/>
            </w:tcBorders>
            <w:vAlign w:val="center"/>
          </w:tcPr>
          <w:p w14:paraId="66678000" w14:textId="77777777" w:rsidR="00637B90" w:rsidRDefault="00637B90" w:rsidP="007C79D4">
            <w:pPr>
              <w:spacing w:line="276" w:lineRule="auto"/>
              <w:jc w:val="center"/>
              <w:rPr>
                <w:noProof/>
                <w:lang w:val="en-US"/>
              </w:rPr>
            </w:pPr>
            <w:r>
              <w:rPr>
                <w:noProof/>
                <w:lang w:eastAsia="en-GB"/>
              </w:rPr>
              <mc:AlternateContent>
                <mc:Choice Requires="wps">
                  <w:drawing>
                    <wp:inline distT="0" distB="0" distL="0" distR="0" wp14:anchorId="5C89FB03" wp14:editId="346F8200">
                      <wp:extent cx="635000" cy="237066"/>
                      <wp:effectExtent l="0" t="0" r="12700" b="10795"/>
                      <wp:docPr id="47" name="Rectangle: Rounded Corners 47"/>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9F6DA05" id="Rectangle: Rounded Corners 47"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" fillcolor="#0070c0" strokecolor="#0070c0" strokeweight="1pt">
                      <v:stroke joinstyle="miter"/>
                      <w10:anchorlock/>
                    </v:roundrect>
                  </w:pict>
                </mc:Fallback>
              </mc:AlternateContent>
            </w:r>
          </w:p>
        </w:tc>
        <w:tc>
          <w:tcPr>
            <w:tcW w:w="1656" w:type="dxa"/>
            <w:tcBorders>
              <w:top w:val="nil"/>
              <w:left w:val="nil"/>
              <w:bottom w:val="single" w:sz="6" w:space="0" w:color="auto"/>
              <w:right w:val="nil"/>
            </w:tcBorders>
            <w:tcMar>
              <w:top w:w="43" w:type="dxa"/>
              <w:left w:w="115" w:type="dxa"/>
              <w:bottom w:w="43" w:type="dxa"/>
              <w:right w:w="115" w:type="dxa"/>
            </w:tcMar>
            <w:vAlign w:val="center"/>
          </w:tcPr>
          <w:p w14:paraId="2BA668C1" w14:textId="77777777" w:rsidR="00637B90" w:rsidRDefault="00637B90" w:rsidP="007C79D4">
            <w:pPr>
              <w:spacing w:line="276" w:lineRule="auto"/>
              <w:jc w:val="center"/>
              <w:rPr>
                <w:lang w:val="en-US"/>
              </w:rPr>
            </w:pPr>
            <w:r>
              <w:rPr>
                <w:noProof/>
                <w:lang w:eastAsia="en-GB"/>
              </w:rPr>
              <mc:AlternateContent>
                <mc:Choice Requires="wps">
                  <w:drawing>
                    <wp:inline distT="0" distB="0" distL="0" distR="0" wp14:anchorId="34DB00A9" wp14:editId="50B511E2">
                      <wp:extent cx="635000" cy="237066"/>
                      <wp:effectExtent l="0" t="0" r="12700" b="10795"/>
                      <wp:docPr id="48" name="Rectangle: Rounded Corners 48"/>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2AF9EB83" id="Rectangle: Rounded Corners 48"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" fillcolor="red" strokecolor="red" strokeweight="1pt">
                      <v:stroke joinstyle="miter"/>
                      <w10:anchorlock/>
                    </v:roundrect>
                  </w:pict>
                </mc:Fallback>
              </mc:AlternateContent>
            </w:r>
          </w:p>
        </w:tc>
        <w:tc>
          <w:tcPr>
            <w:tcW w:w="1656" w:type="dxa"/>
            <w:tcBorders>
              <w:top w:val="nil"/>
              <w:left w:val="nil"/>
              <w:bottom w:val="single" w:sz="6" w:space="0" w:color="auto"/>
              <w:right w:val="single" w:sz="6" w:space="0" w:color="auto"/>
            </w:tcBorders>
            <w:tcMar>
              <w:top w:w="43" w:type="dxa"/>
              <w:left w:w="115" w:type="dxa"/>
              <w:bottom w:w="43" w:type="dxa"/>
              <w:right w:w="115" w:type="dxa"/>
            </w:tcMar>
            <w:vAlign w:val="center"/>
          </w:tcPr>
          <w:p w14:paraId="2A0D7C0C" w14:textId="77777777" w:rsidR="00637B90" w:rsidRDefault="00637B90" w:rsidP="007C79D4">
            <w:pPr>
              <w:spacing w:line="276" w:lineRule="auto"/>
              <w:jc w:val="center"/>
              <w:rPr>
                <w:lang w:val="en-US"/>
              </w:rPr>
            </w:pPr>
            <w:r>
              <w:rPr>
                <w:noProof/>
                <w:lang w:eastAsia="en-GB"/>
              </w:rPr>
              <mc:AlternateContent>
                <mc:Choice Requires="wps">
                  <w:drawing>
                    <wp:inline distT="0" distB="0" distL="0" distR="0" wp14:anchorId="4D7BF7AC" wp14:editId="27D962E5">
                      <wp:extent cx="635000" cy="237066"/>
                      <wp:effectExtent l="0" t="0" r="12700" b="10795"/>
                      <wp:docPr id="49" name="Rectangle: Rounded Corners 49"/>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FF7D7D"/>
                              </a:solidFill>
                              <a:ln>
                                <a:solidFill>
                                  <a:srgbClr val="FF7D7D"/>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2D7B713B" id="Rectangle: Rounded Corners 49"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" fillcolor="#ff7d7d" strokecolor="#ff7d7d" strokeweight="1pt">
                      <v:stroke joinstyle="miter"/>
                      <w10:anchorlock/>
                    </v:roundrect>
                  </w:pict>
                </mc:Fallback>
              </mc:AlternateContent>
            </w:r>
          </w:p>
        </w:tc>
      </w:tr>
    </w:tbl>
    <w:p w14:paraId="15954996" w14:textId="3BCAB303" w:rsidR="00637B90" w:rsidRDefault="00637B90" w:rsidP="008C69B6">
      <w:pPr>
        <w:spacing w:after="360"/>
        <w:rPr>
          <w:lang w:val="en-US"/>
        </w:rPr>
      </w:pPr>
    </w:p>
    <w:p w14:paraId="6A424B89" w14:textId="77777777" w:rsidR="00734008" w:rsidRPr="007B70E5" w:rsidRDefault="00734008" w:rsidP="008C69B6">
      <w:pPr>
        <w:spacing w:after="360"/>
        <w:rPr>
          <w:rFonts w:cs="Arial"/>
          <w:lang w:val="en-US"/>
        </w:rPr>
      </w:pPr>
    </w:p>
    <w:p w14:paraId="7E88EFCE" w14:textId="2BCDEC95" w:rsidR="008F603F" w:rsidRPr="007B70E5" w:rsidRDefault="008F603F">
      <w:pPr>
        <w:rPr>
          <w:rFonts w:cs="Arial"/>
          <w:b/>
          <w:bCs/>
          <w:i/>
          <w:iCs/>
          <w:sz w:val="24"/>
          <w:szCs w:val="24"/>
        </w:rPr>
      </w:pPr>
      <w:r w:rsidRPr="007B70E5">
        <w:rPr>
          <w:rFonts w:cs="Arial"/>
          <w:b/>
          <w:bCs/>
          <w:i/>
          <w:iCs/>
          <w:sz w:val="24"/>
          <w:szCs w:val="24"/>
        </w:rPr>
        <w:t>Minority Stressors that affect Wellbeing</w:t>
      </w:r>
    </w:p>
    <w:p w14:paraId="7DFC3493" w14:textId="6632B577" w:rsidR="003E5EA8" w:rsidRPr="007F3E50" w:rsidRDefault="003F6076">
      <w:pPr>
        <w:rPr>
          <w:rFonts w:ascii="Times New Roman" w:hAnsi="Times New Roman" w:cs="Times New Roman"/>
          <w:sz w:val="24"/>
          <w:szCs w:val="24"/>
        </w:rPr>
      </w:pPr>
      <w:r w:rsidRPr="007F3E50">
        <w:rPr>
          <w:rFonts w:ascii="Times New Roman" w:hAnsi="Times New Roman" w:cs="Times New Roman"/>
          <w:sz w:val="24"/>
          <w:szCs w:val="24"/>
        </w:rPr>
        <w:t>All six selected studies reported at least one minority stressor.</w:t>
      </w:r>
      <w:r w:rsidR="002B7CAB" w:rsidRPr="007F3E50">
        <w:rPr>
          <w:rFonts w:ascii="Times New Roman" w:hAnsi="Times New Roman" w:cs="Times New Roman"/>
          <w:sz w:val="24"/>
          <w:szCs w:val="24"/>
        </w:rPr>
        <w:t xml:space="preserve"> Discrimination was the most reported minority stressor in members of minority group</w:t>
      </w:r>
      <w:r w:rsidR="00470BAE" w:rsidRPr="007F3E50">
        <w:rPr>
          <w:rFonts w:ascii="Times New Roman" w:hAnsi="Times New Roman" w:cs="Times New Roman"/>
          <w:sz w:val="24"/>
          <w:szCs w:val="24"/>
        </w:rPr>
        <w:t>s</w:t>
      </w:r>
      <w:r w:rsidR="002B7CAB" w:rsidRPr="007F3E50">
        <w:rPr>
          <w:rFonts w:ascii="Times New Roman" w:hAnsi="Times New Roman" w:cs="Times New Roman"/>
          <w:sz w:val="24"/>
          <w:szCs w:val="24"/>
        </w:rPr>
        <w:t>. Stevenson and Rao (2014)</w:t>
      </w:r>
      <w:r w:rsidR="008A0792">
        <w:rPr>
          <w:rFonts w:ascii="Times New Roman" w:hAnsi="Times New Roman" w:cs="Times New Roman"/>
          <w:sz w:val="24"/>
          <w:szCs w:val="24"/>
        </w:rPr>
        <w:t>,</w:t>
      </w:r>
      <w:r w:rsidR="002B7CAB" w:rsidRPr="007F3E50">
        <w:rPr>
          <w:rFonts w:ascii="Times New Roman" w:hAnsi="Times New Roman" w:cs="Times New Roman"/>
          <w:sz w:val="24"/>
          <w:szCs w:val="24"/>
        </w:rPr>
        <w:t xml:space="preserve"> and Wakefield </w:t>
      </w:r>
      <w:r w:rsidR="002B7CAB" w:rsidRPr="007F3E50">
        <w:rPr>
          <w:rFonts w:ascii="Times New Roman" w:hAnsi="Times New Roman" w:cs="Times New Roman"/>
          <w:i/>
          <w:iCs/>
          <w:sz w:val="24"/>
          <w:szCs w:val="24"/>
        </w:rPr>
        <w:t>et al</w:t>
      </w:r>
      <w:r w:rsidR="002B7CAB" w:rsidRPr="007F3E50">
        <w:rPr>
          <w:rFonts w:ascii="Times New Roman" w:hAnsi="Times New Roman" w:cs="Times New Roman"/>
          <w:sz w:val="24"/>
          <w:szCs w:val="24"/>
        </w:rPr>
        <w:t>. (2017) clearly stated that discrimination has a negative association with wellbeing of minority group members</w:t>
      </w:r>
      <w:r w:rsidR="008A0792">
        <w:rPr>
          <w:rFonts w:ascii="Times New Roman" w:hAnsi="Times New Roman" w:cs="Times New Roman"/>
          <w:sz w:val="24"/>
          <w:szCs w:val="24"/>
        </w:rPr>
        <w:t xml:space="preserve"> while </w:t>
      </w:r>
      <w:proofErr w:type="spellStart"/>
      <w:r w:rsidR="002B7CAB" w:rsidRPr="007F3E50">
        <w:rPr>
          <w:rFonts w:ascii="Times New Roman" w:hAnsi="Times New Roman" w:cs="Times New Roman"/>
          <w:sz w:val="24"/>
          <w:szCs w:val="24"/>
        </w:rPr>
        <w:t>Mallett</w:t>
      </w:r>
      <w:proofErr w:type="spellEnd"/>
      <w:r w:rsidR="002B7CAB" w:rsidRPr="007F3E50">
        <w:rPr>
          <w:rFonts w:ascii="Times New Roman" w:hAnsi="Times New Roman" w:cs="Times New Roman"/>
          <w:sz w:val="24"/>
          <w:szCs w:val="24"/>
        </w:rPr>
        <w:t xml:space="preserve"> </w:t>
      </w:r>
      <w:r w:rsidR="002B7CAB" w:rsidRPr="007F3E50">
        <w:rPr>
          <w:rFonts w:ascii="Times New Roman" w:hAnsi="Times New Roman" w:cs="Times New Roman"/>
          <w:i/>
          <w:iCs/>
          <w:sz w:val="24"/>
          <w:szCs w:val="24"/>
        </w:rPr>
        <w:t>et al</w:t>
      </w:r>
      <w:r w:rsidR="002B7CAB" w:rsidRPr="007F3E50">
        <w:rPr>
          <w:rFonts w:ascii="Times New Roman" w:hAnsi="Times New Roman" w:cs="Times New Roman"/>
          <w:sz w:val="24"/>
          <w:szCs w:val="24"/>
        </w:rPr>
        <w:t>. (2011) stated that discrimination has a negative impact on sense of belonging of minority group members</w:t>
      </w:r>
      <w:r w:rsidR="008A0792">
        <w:rPr>
          <w:rFonts w:ascii="Times New Roman" w:hAnsi="Times New Roman" w:cs="Times New Roman"/>
          <w:sz w:val="24"/>
          <w:szCs w:val="24"/>
        </w:rPr>
        <w:t>. Although</w:t>
      </w:r>
      <w:r w:rsidR="008A0792" w:rsidRPr="007F3E50">
        <w:rPr>
          <w:rFonts w:ascii="Times New Roman" w:hAnsi="Times New Roman" w:cs="Times New Roman"/>
          <w:sz w:val="24"/>
          <w:szCs w:val="24"/>
        </w:rPr>
        <w:t xml:space="preserve">, Ghavami </w:t>
      </w:r>
      <w:r w:rsidR="008A0792" w:rsidRPr="007F3E50">
        <w:rPr>
          <w:rFonts w:ascii="Times New Roman" w:hAnsi="Times New Roman" w:cs="Times New Roman"/>
          <w:i/>
          <w:iCs/>
          <w:sz w:val="24"/>
          <w:szCs w:val="24"/>
        </w:rPr>
        <w:t>et al</w:t>
      </w:r>
      <w:r w:rsidR="008A0792" w:rsidRPr="007F3E50">
        <w:rPr>
          <w:rFonts w:ascii="Times New Roman" w:hAnsi="Times New Roman" w:cs="Times New Roman"/>
          <w:sz w:val="24"/>
          <w:szCs w:val="24"/>
        </w:rPr>
        <w:t xml:space="preserve">. (2011) and </w:t>
      </w:r>
      <w:proofErr w:type="spellStart"/>
      <w:r w:rsidR="008A0792" w:rsidRPr="007F3E50">
        <w:rPr>
          <w:rFonts w:ascii="Times New Roman" w:hAnsi="Times New Roman" w:cs="Times New Roman"/>
          <w:sz w:val="24"/>
          <w:szCs w:val="24"/>
        </w:rPr>
        <w:t>Bellin</w:t>
      </w:r>
      <w:proofErr w:type="spellEnd"/>
      <w:r w:rsidR="008A0792" w:rsidRPr="007F3E50">
        <w:rPr>
          <w:rFonts w:ascii="Times New Roman" w:hAnsi="Times New Roman" w:cs="Times New Roman"/>
          <w:sz w:val="24"/>
          <w:szCs w:val="24"/>
        </w:rPr>
        <w:t xml:space="preserve"> (2017) did not clearly state its impact on wellbeing</w:t>
      </w:r>
      <w:r w:rsidR="008A0792">
        <w:rPr>
          <w:rFonts w:ascii="Times New Roman" w:hAnsi="Times New Roman" w:cs="Times New Roman"/>
          <w:sz w:val="24"/>
          <w:szCs w:val="24"/>
        </w:rPr>
        <w:t>, it inferred a negative correlation.</w:t>
      </w:r>
    </w:p>
    <w:p w14:paraId="194B28D5" w14:textId="7F54F582" w:rsidR="0040651A" w:rsidRPr="007F3E50" w:rsidRDefault="0040651A">
      <w:pPr>
        <w:rPr>
          <w:rFonts w:ascii="Times New Roman" w:hAnsi="Times New Roman" w:cs="Times New Roman"/>
          <w:sz w:val="24"/>
          <w:szCs w:val="24"/>
        </w:rPr>
      </w:pPr>
      <w:r w:rsidRPr="007F3E50">
        <w:rPr>
          <w:rFonts w:ascii="Times New Roman" w:hAnsi="Times New Roman" w:cs="Times New Roman"/>
          <w:sz w:val="24"/>
          <w:szCs w:val="24"/>
        </w:rPr>
        <w:t xml:space="preserve">Prejudice is the next predominantly inferred factor that negatively influenced eudemonic aspects of wellbeing in all but one study. This is inferred because </w:t>
      </w:r>
      <w:r w:rsidR="00B808B5" w:rsidRPr="007F3E50">
        <w:rPr>
          <w:rFonts w:ascii="Times New Roman" w:hAnsi="Times New Roman" w:cs="Times New Roman"/>
          <w:sz w:val="24"/>
          <w:szCs w:val="24"/>
        </w:rPr>
        <w:t>in most of these studies</w:t>
      </w:r>
      <w:r w:rsidRPr="007F3E50">
        <w:rPr>
          <w:rFonts w:ascii="Times New Roman" w:hAnsi="Times New Roman" w:cs="Times New Roman"/>
          <w:sz w:val="24"/>
          <w:szCs w:val="24"/>
        </w:rPr>
        <w:t xml:space="preserve">, </w:t>
      </w:r>
      <w:r w:rsidR="007F3E50" w:rsidRPr="007F3E50">
        <w:rPr>
          <w:rFonts w:ascii="Times New Roman" w:hAnsi="Times New Roman" w:cs="Times New Roman"/>
          <w:sz w:val="24"/>
          <w:szCs w:val="24"/>
        </w:rPr>
        <w:t>participant’s</w:t>
      </w:r>
      <w:r w:rsidRPr="007F3E50">
        <w:rPr>
          <w:rFonts w:ascii="Times New Roman" w:hAnsi="Times New Roman" w:cs="Times New Roman"/>
          <w:sz w:val="24"/>
          <w:szCs w:val="24"/>
        </w:rPr>
        <w:t xml:space="preserve"> knowledge of preconceived notions or prejudices held against people from similar minority backgrounds, negatively influenced their </w:t>
      </w:r>
      <w:r w:rsidR="00B808B5" w:rsidRPr="007F3E50">
        <w:rPr>
          <w:rFonts w:ascii="Times New Roman" w:hAnsi="Times New Roman" w:cs="Times New Roman"/>
          <w:sz w:val="24"/>
          <w:szCs w:val="24"/>
        </w:rPr>
        <w:t>self-esteem</w:t>
      </w:r>
      <w:r w:rsidRPr="007F3E50">
        <w:rPr>
          <w:rFonts w:ascii="Times New Roman" w:hAnsi="Times New Roman" w:cs="Times New Roman"/>
          <w:sz w:val="24"/>
          <w:szCs w:val="24"/>
        </w:rPr>
        <w:t xml:space="preserve"> which then resulted in lower drives and levels of achievement. This is as seen in the </w:t>
      </w:r>
      <w:proofErr w:type="spellStart"/>
      <w:r w:rsidRPr="007F3E50">
        <w:rPr>
          <w:rFonts w:ascii="Times New Roman" w:hAnsi="Times New Roman" w:cs="Times New Roman"/>
          <w:sz w:val="24"/>
          <w:szCs w:val="24"/>
        </w:rPr>
        <w:t>Mallett</w:t>
      </w:r>
      <w:proofErr w:type="spellEnd"/>
      <w:r w:rsidRPr="007F3E50">
        <w:rPr>
          <w:rFonts w:ascii="Times New Roman" w:hAnsi="Times New Roman" w:cs="Times New Roman"/>
          <w:sz w:val="24"/>
          <w:szCs w:val="24"/>
        </w:rPr>
        <w:t xml:space="preserve">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(2011) and </w:t>
      </w:r>
      <w:r w:rsidR="005421ED" w:rsidRPr="007F3E50">
        <w:rPr>
          <w:rFonts w:ascii="Times New Roman" w:hAnsi="Times New Roman" w:cs="Times New Roman"/>
          <w:sz w:val="24"/>
          <w:szCs w:val="24"/>
        </w:rPr>
        <w:t>Walton and Cohen (2007)</w:t>
      </w:r>
      <w:r w:rsidR="008A0792">
        <w:rPr>
          <w:rFonts w:ascii="Times New Roman" w:hAnsi="Times New Roman" w:cs="Times New Roman"/>
          <w:sz w:val="24"/>
          <w:szCs w:val="24"/>
        </w:rPr>
        <w:t xml:space="preserve"> studies.</w:t>
      </w:r>
    </w:p>
    <w:p w14:paraId="13638EAB" w14:textId="55F60EEA" w:rsidR="00470BAE" w:rsidRPr="007F3E50" w:rsidRDefault="002B7CAB">
      <w:pPr>
        <w:rPr>
          <w:rFonts w:ascii="Times New Roman" w:hAnsi="Times New Roman" w:cs="Times New Roman"/>
          <w:sz w:val="24"/>
          <w:szCs w:val="24"/>
        </w:rPr>
      </w:pPr>
      <w:r w:rsidRPr="007F3E50">
        <w:rPr>
          <w:rFonts w:ascii="Times New Roman" w:hAnsi="Times New Roman" w:cs="Times New Roman"/>
          <w:sz w:val="24"/>
          <w:szCs w:val="24"/>
        </w:rPr>
        <w:t>Rejection, Exclusion and Seclusion w</w:t>
      </w:r>
      <w:r w:rsidR="00470BAE" w:rsidRPr="007F3E50">
        <w:rPr>
          <w:rFonts w:ascii="Times New Roman" w:hAnsi="Times New Roman" w:cs="Times New Roman"/>
          <w:sz w:val="24"/>
          <w:szCs w:val="24"/>
        </w:rPr>
        <w:t>ere</w:t>
      </w:r>
      <w:r w:rsidRPr="007F3E50">
        <w:rPr>
          <w:rFonts w:ascii="Times New Roman" w:hAnsi="Times New Roman" w:cs="Times New Roman"/>
          <w:sz w:val="24"/>
          <w:szCs w:val="24"/>
        </w:rPr>
        <w:t xml:space="preserve"> the next most reported minority stressor. According to </w:t>
      </w:r>
      <w:proofErr w:type="spellStart"/>
      <w:r w:rsidRPr="007F3E50">
        <w:rPr>
          <w:rFonts w:ascii="Times New Roman" w:hAnsi="Times New Roman" w:cs="Times New Roman"/>
          <w:sz w:val="24"/>
          <w:szCs w:val="24"/>
        </w:rPr>
        <w:t>Mallett</w:t>
      </w:r>
      <w:proofErr w:type="spellEnd"/>
      <w:r w:rsidRPr="007F3E50">
        <w:rPr>
          <w:rFonts w:ascii="Times New Roman" w:hAnsi="Times New Roman" w:cs="Times New Roman"/>
          <w:sz w:val="24"/>
          <w:szCs w:val="24"/>
        </w:rPr>
        <w:t xml:space="preserve">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(2011), th</w:t>
      </w:r>
      <w:r w:rsidR="00470BAE" w:rsidRPr="007F3E50">
        <w:rPr>
          <w:rFonts w:ascii="Times New Roman" w:hAnsi="Times New Roman" w:cs="Times New Roman"/>
          <w:sz w:val="24"/>
          <w:szCs w:val="24"/>
        </w:rPr>
        <w:t>ese</w:t>
      </w:r>
      <w:r w:rsidRPr="007F3E50">
        <w:rPr>
          <w:rFonts w:ascii="Times New Roman" w:hAnsi="Times New Roman" w:cs="Times New Roman"/>
          <w:sz w:val="24"/>
          <w:szCs w:val="24"/>
        </w:rPr>
        <w:t xml:space="preserve"> minority stressors individually or collectively negatively impact sense of belonging in minority group members</w:t>
      </w:r>
      <w:r w:rsidR="00246BB3">
        <w:rPr>
          <w:rFonts w:ascii="Times New Roman" w:hAnsi="Times New Roman" w:cs="Times New Roman"/>
          <w:sz w:val="24"/>
          <w:szCs w:val="24"/>
        </w:rPr>
        <w:t xml:space="preserve">. </w:t>
      </w:r>
      <w:r w:rsidRPr="007F3E50">
        <w:rPr>
          <w:rFonts w:ascii="Times New Roman" w:hAnsi="Times New Roman" w:cs="Times New Roman"/>
          <w:sz w:val="24"/>
          <w:szCs w:val="24"/>
        </w:rPr>
        <w:t>Steven</w:t>
      </w:r>
      <w:r w:rsidR="00246BB3">
        <w:rPr>
          <w:rFonts w:ascii="Times New Roman" w:hAnsi="Times New Roman" w:cs="Times New Roman"/>
          <w:sz w:val="24"/>
          <w:szCs w:val="24"/>
        </w:rPr>
        <w:t>son and Rao (2014) and</w:t>
      </w:r>
      <w:r w:rsidR="00485210" w:rsidRPr="007F3E50">
        <w:rPr>
          <w:rFonts w:ascii="Times New Roman" w:hAnsi="Times New Roman" w:cs="Times New Roman"/>
          <w:sz w:val="24"/>
          <w:szCs w:val="24"/>
        </w:rPr>
        <w:t xml:space="preserve"> </w:t>
      </w:r>
      <w:proofErr w:type="spellStart"/>
      <w:r w:rsidR="00485210" w:rsidRPr="007F3E50">
        <w:rPr>
          <w:rFonts w:ascii="Times New Roman" w:hAnsi="Times New Roman" w:cs="Times New Roman"/>
          <w:sz w:val="24"/>
          <w:szCs w:val="24"/>
        </w:rPr>
        <w:t>Bellin</w:t>
      </w:r>
      <w:proofErr w:type="spellEnd"/>
      <w:r w:rsidR="00485210" w:rsidRPr="007F3E50">
        <w:rPr>
          <w:rFonts w:ascii="Times New Roman" w:hAnsi="Times New Roman" w:cs="Times New Roman"/>
          <w:sz w:val="24"/>
          <w:szCs w:val="24"/>
        </w:rPr>
        <w:t xml:space="preserve"> (2017)</w:t>
      </w:r>
      <w:r w:rsidR="00B808B5" w:rsidRPr="007F3E50">
        <w:rPr>
          <w:rFonts w:ascii="Times New Roman" w:hAnsi="Times New Roman" w:cs="Times New Roman"/>
          <w:sz w:val="24"/>
          <w:szCs w:val="24"/>
        </w:rPr>
        <w:t>,</w:t>
      </w:r>
      <w:r w:rsidR="00246BB3">
        <w:rPr>
          <w:rFonts w:ascii="Times New Roman" w:hAnsi="Times New Roman" w:cs="Times New Roman"/>
          <w:sz w:val="24"/>
          <w:szCs w:val="24"/>
        </w:rPr>
        <w:t xml:space="preserve"> also</w:t>
      </w:r>
      <w:r w:rsidR="00B808B5" w:rsidRPr="007F3E50">
        <w:rPr>
          <w:rFonts w:ascii="Times New Roman" w:hAnsi="Times New Roman" w:cs="Times New Roman"/>
          <w:sz w:val="24"/>
          <w:szCs w:val="24"/>
        </w:rPr>
        <w:t xml:space="preserve"> </w:t>
      </w:r>
      <w:r w:rsidR="00485210" w:rsidRPr="007F3E50">
        <w:rPr>
          <w:rFonts w:ascii="Times New Roman" w:hAnsi="Times New Roman" w:cs="Times New Roman"/>
          <w:sz w:val="24"/>
          <w:szCs w:val="24"/>
        </w:rPr>
        <w:t xml:space="preserve">clearly </w:t>
      </w:r>
      <w:r w:rsidR="00470BAE" w:rsidRPr="007F3E50">
        <w:rPr>
          <w:rFonts w:ascii="Times New Roman" w:hAnsi="Times New Roman" w:cs="Times New Roman"/>
          <w:sz w:val="24"/>
          <w:szCs w:val="24"/>
        </w:rPr>
        <w:t>conclude</w:t>
      </w:r>
      <w:r w:rsidR="00485210" w:rsidRPr="007F3E50">
        <w:rPr>
          <w:rFonts w:ascii="Times New Roman" w:hAnsi="Times New Roman" w:cs="Times New Roman"/>
          <w:sz w:val="24"/>
          <w:szCs w:val="24"/>
        </w:rPr>
        <w:t>d that these minority stressors negatively impact the wellbeing of such individuals.</w:t>
      </w:r>
    </w:p>
    <w:p w14:paraId="66172CEB" w14:textId="3E48C10B" w:rsidR="00470BAE" w:rsidRDefault="00485210" w:rsidP="00470BAE">
      <w:pPr>
        <w:rPr>
          <w:rFonts w:ascii="Times New Roman" w:hAnsi="Times New Roman" w:cs="Times New Roman"/>
          <w:sz w:val="24"/>
          <w:szCs w:val="24"/>
        </w:rPr>
      </w:pPr>
      <w:r w:rsidRPr="007F3E50">
        <w:rPr>
          <w:rFonts w:ascii="Times New Roman" w:hAnsi="Times New Roman" w:cs="Times New Roman"/>
          <w:sz w:val="24"/>
          <w:szCs w:val="24"/>
        </w:rPr>
        <w:t xml:space="preserve">Walton and Cohen (2007) stated that stigmatisation </w:t>
      </w:r>
      <w:r w:rsidR="00AA1566" w:rsidRPr="007F3E50">
        <w:rPr>
          <w:rFonts w:ascii="Times New Roman" w:hAnsi="Times New Roman" w:cs="Times New Roman"/>
          <w:sz w:val="24"/>
          <w:szCs w:val="24"/>
        </w:rPr>
        <w:t xml:space="preserve">and negative stereotype increase belonging uncertainty </w:t>
      </w:r>
      <w:r w:rsidR="005421ED" w:rsidRPr="007F3E50">
        <w:rPr>
          <w:rFonts w:ascii="Times New Roman" w:hAnsi="Times New Roman" w:cs="Times New Roman"/>
          <w:sz w:val="24"/>
          <w:szCs w:val="24"/>
        </w:rPr>
        <w:t xml:space="preserve">which is </w:t>
      </w:r>
      <w:r w:rsidR="00AA1566" w:rsidRPr="007F3E50">
        <w:rPr>
          <w:rFonts w:ascii="Times New Roman" w:hAnsi="Times New Roman" w:cs="Times New Roman"/>
          <w:sz w:val="24"/>
          <w:szCs w:val="24"/>
        </w:rPr>
        <w:t>the counterpart of sense of belonging in minority group members.</w:t>
      </w:r>
      <w:r w:rsidR="00246BB3">
        <w:rPr>
          <w:rFonts w:ascii="Times New Roman" w:hAnsi="Times New Roman" w:cs="Times New Roman"/>
          <w:sz w:val="24"/>
          <w:szCs w:val="24"/>
        </w:rPr>
        <w:t xml:space="preserve"> Additionally, a</w:t>
      </w:r>
      <w:r w:rsidR="00AA1566" w:rsidRPr="007F3E50">
        <w:rPr>
          <w:rFonts w:ascii="Times New Roman" w:hAnsi="Times New Roman" w:cs="Times New Roman"/>
          <w:sz w:val="24"/>
          <w:szCs w:val="24"/>
        </w:rPr>
        <w:t xml:space="preserve">ccording to </w:t>
      </w:r>
      <w:proofErr w:type="spellStart"/>
      <w:r w:rsidR="00AA1566" w:rsidRPr="007F3E50">
        <w:rPr>
          <w:rFonts w:ascii="Times New Roman" w:hAnsi="Times New Roman" w:cs="Times New Roman"/>
          <w:sz w:val="24"/>
          <w:szCs w:val="24"/>
        </w:rPr>
        <w:t>Mallett</w:t>
      </w:r>
      <w:proofErr w:type="spellEnd"/>
      <w:r w:rsidR="00AA1566" w:rsidRPr="007F3E50">
        <w:rPr>
          <w:rFonts w:ascii="Times New Roman" w:hAnsi="Times New Roman" w:cs="Times New Roman"/>
          <w:sz w:val="24"/>
          <w:szCs w:val="24"/>
        </w:rPr>
        <w:t xml:space="preserve"> </w:t>
      </w:r>
      <w:r w:rsidR="00AA1566" w:rsidRPr="007F3E50">
        <w:rPr>
          <w:rFonts w:ascii="Times New Roman" w:hAnsi="Times New Roman" w:cs="Times New Roman"/>
          <w:i/>
          <w:iCs/>
          <w:sz w:val="24"/>
          <w:szCs w:val="24"/>
        </w:rPr>
        <w:t>et al</w:t>
      </w:r>
      <w:r w:rsidR="00AA1566" w:rsidRPr="007F3E50">
        <w:rPr>
          <w:rFonts w:ascii="Times New Roman" w:hAnsi="Times New Roman" w:cs="Times New Roman"/>
          <w:sz w:val="24"/>
          <w:szCs w:val="24"/>
        </w:rPr>
        <w:t>. (2011), negative stereotype increases belonging uncertainty.</w:t>
      </w:r>
      <w:r w:rsidRPr="007F3E50">
        <w:rPr>
          <w:rFonts w:ascii="Times New Roman" w:hAnsi="Times New Roman" w:cs="Times New Roman"/>
          <w:sz w:val="24"/>
          <w:szCs w:val="24"/>
        </w:rPr>
        <w:t xml:space="preserve"> One can therefore infer from these studies </w:t>
      </w:r>
      <w:r w:rsidR="007B71DA" w:rsidRPr="007F3E50">
        <w:rPr>
          <w:rFonts w:ascii="Times New Roman" w:hAnsi="Times New Roman" w:cs="Times New Roman"/>
          <w:sz w:val="24"/>
          <w:szCs w:val="24"/>
        </w:rPr>
        <w:t>that</w:t>
      </w:r>
      <w:r w:rsidRPr="007F3E50">
        <w:rPr>
          <w:rFonts w:ascii="Times New Roman" w:hAnsi="Times New Roman" w:cs="Times New Roman"/>
          <w:sz w:val="24"/>
          <w:szCs w:val="24"/>
        </w:rPr>
        <w:t xml:space="preserve"> stigmatisation and negative stereotype each negatively impact wellbeing of such individuals.</w:t>
      </w:r>
      <w:r w:rsidR="00470BAE" w:rsidRPr="007F3E50">
        <w:rPr>
          <w:rFonts w:ascii="Times New Roman" w:hAnsi="Times New Roman" w:cs="Times New Roman"/>
          <w:sz w:val="24"/>
          <w:szCs w:val="24"/>
        </w:rPr>
        <w:t xml:space="preserve"> </w:t>
      </w:r>
      <w:r w:rsidRPr="007F3E50">
        <w:rPr>
          <w:rFonts w:ascii="Times New Roman" w:hAnsi="Times New Roman" w:cs="Times New Roman"/>
          <w:sz w:val="24"/>
          <w:szCs w:val="24"/>
        </w:rPr>
        <w:t xml:space="preserve">Ghavami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(2011) mentioned</w:t>
      </w:r>
      <w:r w:rsidR="008A0792">
        <w:rPr>
          <w:rFonts w:ascii="Times New Roman" w:hAnsi="Times New Roman" w:cs="Times New Roman"/>
          <w:sz w:val="24"/>
          <w:szCs w:val="24"/>
        </w:rPr>
        <w:t xml:space="preserve"> discrimination, stigmatization and negative stereotypes</w:t>
      </w:r>
      <w:r w:rsidRPr="007F3E50">
        <w:rPr>
          <w:rFonts w:ascii="Times New Roman" w:hAnsi="Times New Roman" w:cs="Times New Roman"/>
          <w:sz w:val="24"/>
          <w:szCs w:val="24"/>
        </w:rPr>
        <w:t xml:space="preserve"> </w:t>
      </w:r>
      <w:r w:rsidR="008A0792">
        <w:rPr>
          <w:rFonts w:ascii="Times New Roman" w:hAnsi="Times New Roman" w:cs="Times New Roman"/>
          <w:sz w:val="24"/>
          <w:szCs w:val="24"/>
        </w:rPr>
        <w:t>as</w:t>
      </w:r>
      <w:r w:rsidRPr="007F3E50">
        <w:rPr>
          <w:rFonts w:ascii="Times New Roman" w:hAnsi="Times New Roman" w:cs="Times New Roman"/>
          <w:sz w:val="24"/>
          <w:szCs w:val="24"/>
        </w:rPr>
        <w:t xml:space="preserve"> minority stressors</w:t>
      </w:r>
      <w:r w:rsidR="008A0792">
        <w:rPr>
          <w:rFonts w:ascii="Times New Roman" w:hAnsi="Times New Roman" w:cs="Times New Roman"/>
          <w:sz w:val="24"/>
          <w:szCs w:val="24"/>
        </w:rPr>
        <w:t xml:space="preserve"> but d</w:t>
      </w:r>
      <w:r w:rsidRPr="007F3E50">
        <w:rPr>
          <w:rFonts w:ascii="Times New Roman" w:hAnsi="Times New Roman" w:cs="Times New Roman"/>
          <w:sz w:val="24"/>
          <w:szCs w:val="24"/>
        </w:rPr>
        <w:t>id not state their impacts on wellbeing</w:t>
      </w:r>
      <w:r w:rsidR="008A0792">
        <w:rPr>
          <w:rFonts w:ascii="Times New Roman" w:hAnsi="Times New Roman" w:cs="Times New Roman"/>
          <w:sz w:val="24"/>
          <w:szCs w:val="24"/>
        </w:rPr>
        <w:t>.</w:t>
      </w:r>
      <w:r w:rsidR="009D1050" w:rsidRPr="007F3E50">
        <w:rPr>
          <w:rFonts w:ascii="Times New Roman" w:hAnsi="Times New Roman" w:cs="Times New Roman"/>
          <w:sz w:val="24"/>
          <w:szCs w:val="24"/>
        </w:rPr>
        <w:t xml:space="preserve"> </w:t>
      </w:r>
      <w:r w:rsidR="00470BAE" w:rsidRPr="007F3E50">
        <w:rPr>
          <w:rFonts w:ascii="Times New Roman" w:hAnsi="Times New Roman" w:cs="Times New Roman"/>
          <w:sz w:val="24"/>
          <w:szCs w:val="24"/>
        </w:rPr>
        <w:t xml:space="preserve">The summary of the impacts of these </w:t>
      </w:r>
      <w:r w:rsidR="009D1050" w:rsidRPr="007F3E50">
        <w:rPr>
          <w:rFonts w:ascii="Times New Roman" w:hAnsi="Times New Roman" w:cs="Times New Roman"/>
          <w:sz w:val="24"/>
          <w:szCs w:val="24"/>
        </w:rPr>
        <w:t xml:space="preserve">minority </w:t>
      </w:r>
      <w:r w:rsidR="00470BAE" w:rsidRPr="007F3E50">
        <w:rPr>
          <w:rFonts w:ascii="Times New Roman" w:hAnsi="Times New Roman" w:cs="Times New Roman"/>
          <w:sz w:val="24"/>
          <w:szCs w:val="24"/>
        </w:rPr>
        <w:t xml:space="preserve">stressors on wellbeing, as presented in the six selected studies for this systematic review, are presented in Table </w:t>
      </w:r>
      <w:r w:rsidR="009D1050" w:rsidRPr="007F3E50">
        <w:rPr>
          <w:rFonts w:ascii="Times New Roman" w:hAnsi="Times New Roman" w:cs="Times New Roman"/>
          <w:sz w:val="24"/>
          <w:szCs w:val="24"/>
        </w:rPr>
        <w:t>3</w:t>
      </w:r>
      <w:r w:rsidR="00470BAE" w:rsidRPr="007F3E50">
        <w:rPr>
          <w:rFonts w:ascii="Times New Roman" w:hAnsi="Times New Roman" w:cs="Times New Roman"/>
          <w:sz w:val="24"/>
          <w:szCs w:val="24"/>
        </w:rPr>
        <w:t>.</w:t>
      </w:r>
    </w:p>
    <w:p w14:paraId="41A2D4FD" w14:textId="1ED1B88B" w:rsidR="00734008" w:rsidRDefault="00734008" w:rsidP="00470BAE">
      <w:pPr>
        <w:rPr>
          <w:rFonts w:ascii="Times New Roman" w:hAnsi="Times New Roman" w:cs="Times New Roman"/>
          <w:sz w:val="24"/>
          <w:szCs w:val="24"/>
        </w:rPr>
      </w:pPr>
    </w:p>
    <w:p w14:paraId="6EA15CAC" w14:textId="77777777" w:rsidR="00734008" w:rsidRDefault="00734008" w:rsidP="00470BAE">
      <w:pPr>
        <w:rPr>
          <w:rFonts w:ascii="Times New Roman" w:hAnsi="Times New Roman" w:cs="Times New Roman"/>
          <w:sz w:val="24"/>
          <w:szCs w:val="24"/>
        </w:rPr>
      </w:pPr>
    </w:p>
    <w:p w14:paraId="3ADD0CD0" w14:textId="4B172827" w:rsidR="00305873" w:rsidRPr="007F3E50" w:rsidRDefault="00305873" w:rsidP="00305873">
      <w:pPr>
        <w:rPr>
          <w:rFonts w:ascii="Times New Roman" w:hAnsi="Times New Roman" w:cs="Times New Roman"/>
          <w:sz w:val="24"/>
          <w:szCs w:val="24"/>
        </w:rPr>
      </w:pPr>
      <w:bookmarkStart w:id="1" w:name="_Hlk22496321"/>
      <w:r w:rsidRPr="007F3E50">
        <w:rPr>
          <w:rFonts w:ascii="Times New Roman" w:hAnsi="Times New Roman" w:cs="Times New Roman"/>
          <w:sz w:val="24"/>
          <w:szCs w:val="24"/>
        </w:rPr>
        <w:t>Table 3: Published Relationships between Minority Stressors and Wellbeing.</w:t>
      </w:r>
    </w:p>
    <w:tbl>
      <w:tblPr>
        <w:tblStyle w:val="TableGrid"/>
        <w:tblW w:w="0" w:type="auto"/>
        <w:jc w:val="center"/>
        <w:tblLook w:val="04A0" w:firstRow="1" w:lastRow="0" w:firstColumn="1" w:lastColumn="0" w:noHBand="0" w:noVBand="1"/>
      </w:tblPr>
      <w:tblGrid>
        <w:gridCol w:w="2700"/>
        <w:gridCol w:w="1080"/>
        <w:gridCol w:w="1080"/>
        <w:gridCol w:w="1080"/>
        <w:gridCol w:w="1080"/>
        <w:gridCol w:w="1080"/>
        <w:gridCol w:w="1080"/>
      </w:tblGrid>
      <w:tr w:rsidR="00305873" w:rsidRPr="001920BC" w14:paraId="1C13DDF4" w14:textId="77777777" w:rsidTr="00AA5AF5">
        <w:trPr>
          <w:cantSplit/>
          <w:trHeight w:val="1567"/>
          <w:jc w:val="center"/>
        </w:trPr>
        <w:tc>
          <w:tcPr>
            <w:tcW w:w="2700" w:type="dxa"/>
            <w:tcBorders>
              <w:top w:val="single" w:sz="6" w:space="0" w:color="auto"/>
              <w:left w:val="nil"/>
              <w:bottom w:val="single" w:sz="6" w:space="0" w:color="auto"/>
              <w:right w:val="nil"/>
            </w:tcBorders>
            <w:tcMar>
              <w:top w:w="72" w:type="dxa"/>
              <w:left w:w="115" w:type="dxa"/>
              <w:bottom w:w="72" w:type="dxa"/>
              <w:right w:w="115" w:type="dxa"/>
            </w:tcMar>
            <w:vAlign w:val="bottom"/>
          </w:tcPr>
          <w:p w14:paraId="4D4164D9" w14:textId="77777777" w:rsidR="00305873" w:rsidRPr="001920BC" w:rsidRDefault="00305873" w:rsidP="00AA5AF5">
            <w:pPr>
              <w:spacing w:line="360" w:lineRule="auto"/>
              <w:jc w:val="center"/>
              <w:rPr>
                <w:rFonts w:ascii="Times New Roman" w:hAnsi="Times New Roman" w:cs="Times New Roman"/>
                <w:b/>
                <w:bCs/>
                <w:sz w:val="24"/>
                <w:szCs w:val="24"/>
              </w:rPr>
            </w:pPr>
            <w:r w:rsidRPr="001920BC">
              <w:rPr>
                <w:rFonts w:ascii="Times New Roman" w:hAnsi="Times New Roman" w:cs="Times New Roman"/>
                <w:b/>
                <w:bCs/>
                <w:sz w:val="24"/>
                <w:szCs w:val="24"/>
              </w:rPr>
              <w:t>MINORITY STRESSORS</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0C6C39A" w14:textId="77777777" w:rsidR="00305873" w:rsidRPr="001920BC" w:rsidRDefault="00305873" w:rsidP="00AA5AF5">
            <w:pPr>
              <w:ind w:left="113" w:right="113"/>
              <w:jc w:val="left"/>
              <w:rPr>
                <w:rFonts w:ascii="Times New Roman" w:hAnsi="Times New Roman" w:cs="Times New Roman"/>
                <w:b/>
                <w:bCs/>
                <w:sz w:val="24"/>
                <w:szCs w:val="24"/>
              </w:rPr>
            </w:pPr>
            <w:r w:rsidRPr="001920BC">
              <w:rPr>
                <w:rFonts w:ascii="Times New Roman" w:hAnsi="Times New Roman" w:cs="Times New Roman"/>
                <w:b/>
                <w:bCs/>
                <w:sz w:val="24"/>
                <w:szCs w:val="24"/>
              </w:rPr>
              <w:t>Walton and Cohen (2007)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444AE4EE" w14:textId="77777777" w:rsidR="00305873" w:rsidRPr="001920BC" w:rsidRDefault="00305873" w:rsidP="00AA5AF5">
            <w:pPr>
              <w:ind w:left="113" w:right="113"/>
              <w:jc w:val="left"/>
              <w:rPr>
                <w:rFonts w:ascii="Times New Roman" w:hAnsi="Times New Roman" w:cs="Times New Roman"/>
                <w:b/>
                <w:bCs/>
                <w:sz w:val="24"/>
                <w:szCs w:val="24"/>
              </w:rPr>
            </w:pPr>
            <w:r w:rsidRPr="001920BC">
              <w:rPr>
                <w:rFonts w:ascii="Times New Roman" w:hAnsi="Times New Roman" w:cs="Times New Roman"/>
                <w:b/>
                <w:bCs/>
                <w:sz w:val="24"/>
                <w:szCs w:val="24"/>
              </w:rPr>
              <w:t xml:space="preserve">Ghavami </w:t>
            </w:r>
            <w:r w:rsidRPr="001920BC">
              <w:rPr>
                <w:rFonts w:ascii="Times New Roman" w:hAnsi="Times New Roman" w:cs="Times New Roman"/>
                <w:b/>
                <w:bCs/>
                <w:i/>
                <w:iCs/>
                <w:sz w:val="24"/>
                <w:szCs w:val="24"/>
              </w:rPr>
              <w:t>et al</w:t>
            </w:r>
            <w:r w:rsidRPr="001920BC">
              <w:rPr>
                <w:rFonts w:ascii="Times New Roman" w:hAnsi="Times New Roman" w:cs="Times New Roman"/>
                <w:b/>
                <w:bCs/>
                <w:sz w:val="24"/>
                <w:szCs w:val="24"/>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083D4D37" w14:textId="77777777" w:rsidR="00305873" w:rsidRPr="001920BC" w:rsidRDefault="00305873" w:rsidP="00AA5AF5">
            <w:pPr>
              <w:ind w:left="113" w:right="113"/>
              <w:jc w:val="left"/>
              <w:rPr>
                <w:rFonts w:ascii="Times New Roman" w:hAnsi="Times New Roman" w:cs="Times New Roman"/>
                <w:b/>
                <w:bCs/>
                <w:sz w:val="24"/>
                <w:szCs w:val="24"/>
              </w:rPr>
            </w:pPr>
            <w:proofErr w:type="spellStart"/>
            <w:r w:rsidRPr="001920BC">
              <w:rPr>
                <w:rFonts w:ascii="Times New Roman" w:hAnsi="Times New Roman" w:cs="Times New Roman"/>
                <w:b/>
                <w:bCs/>
                <w:sz w:val="24"/>
                <w:szCs w:val="24"/>
              </w:rPr>
              <w:t>Mallett</w:t>
            </w:r>
            <w:proofErr w:type="spellEnd"/>
            <w:r w:rsidRPr="001920BC">
              <w:rPr>
                <w:rFonts w:ascii="Times New Roman" w:hAnsi="Times New Roman" w:cs="Times New Roman"/>
                <w:b/>
                <w:bCs/>
                <w:sz w:val="24"/>
                <w:szCs w:val="24"/>
              </w:rPr>
              <w:t xml:space="preserve"> </w:t>
            </w:r>
            <w:r w:rsidRPr="001920BC">
              <w:rPr>
                <w:rFonts w:ascii="Times New Roman" w:hAnsi="Times New Roman" w:cs="Times New Roman"/>
                <w:b/>
                <w:bCs/>
                <w:i/>
                <w:iCs/>
                <w:sz w:val="24"/>
                <w:szCs w:val="24"/>
              </w:rPr>
              <w:t>et al</w:t>
            </w:r>
            <w:r w:rsidRPr="001920BC">
              <w:rPr>
                <w:rFonts w:ascii="Times New Roman" w:hAnsi="Times New Roman" w:cs="Times New Roman"/>
                <w:b/>
                <w:bCs/>
                <w:sz w:val="24"/>
                <w:szCs w:val="24"/>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2C7E6C9" w14:textId="77777777" w:rsidR="00305873" w:rsidRPr="001920BC" w:rsidRDefault="00305873" w:rsidP="00AA5AF5">
            <w:pPr>
              <w:ind w:left="113" w:right="113"/>
              <w:jc w:val="left"/>
              <w:rPr>
                <w:rFonts w:ascii="Times New Roman" w:hAnsi="Times New Roman" w:cs="Times New Roman"/>
                <w:b/>
                <w:bCs/>
                <w:sz w:val="24"/>
                <w:szCs w:val="24"/>
              </w:rPr>
            </w:pPr>
            <w:r w:rsidRPr="001920BC">
              <w:rPr>
                <w:rFonts w:ascii="Times New Roman" w:hAnsi="Times New Roman" w:cs="Times New Roman"/>
                <w:b/>
                <w:bCs/>
                <w:sz w:val="24"/>
                <w:szCs w:val="24"/>
              </w:rPr>
              <w:t>Stevenson</w:t>
            </w:r>
            <w:r>
              <w:rPr>
                <w:rFonts w:ascii="Times New Roman" w:hAnsi="Times New Roman" w:cs="Times New Roman"/>
                <w:b/>
                <w:bCs/>
                <w:sz w:val="24"/>
                <w:szCs w:val="24"/>
              </w:rPr>
              <w:t xml:space="preserve"> and Rao</w:t>
            </w:r>
            <w:r w:rsidRPr="001920BC">
              <w:rPr>
                <w:rFonts w:ascii="Times New Roman" w:hAnsi="Times New Roman" w:cs="Times New Roman"/>
                <w:b/>
                <w:bCs/>
                <w:sz w:val="24"/>
                <w:szCs w:val="24"/>
              </w:rPr>
              <w:t xml:space="preserve"> (2014)</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9ED8283" w14:textId="77777777" w:rsidR="00305873" w:rsidRPr="001920BC" w:rsidRDefault="00305873" w:rsidP="00AA5AF5">
            <w:pPr>
              <w:ind w:left="113" w:right="113"/>
              <w:jc w:val="left"/>
              <w:rPr>
                <w:rFonts w:ascii="Times New Roman" w:hAnsi="Times New Roman" w:cs="Times New Roman"/>
                <w:b/>
                <w:bCs/>
                <w:sz w:val="24"/>
                <w:szCs w:val="24"/>
              </w:rPr>
            </w:pPr>
            <w:proofErr w:type="spellStart"/>
            <w:r w:rsidRPr="001920BC">
              <w:rPr>
                <w:rFonts w:ascii="Times New Roman" w:hAnsi="Times New Roman" w:cs="Times New Roman"/>
                <w:b/>
                <w:bCs/>
                <w:sz w:val="24"/>
                <w:szCs w:val="24"/>
              </w:rPr>
              <w:t>Bellin</w:t>
            </w:r>
            <w:proofErr w:type="spellEnd"/>
            <w:r w:rsidRPr="001920BC">
              <w:rPr>
                <w:rFonts w:ascii="Times New Roman" w:hAnsi="Times New Roman" w:cs="Times New Roman"/>
                <w:b/>
                <w:bCs/>
                <w:sz w:val="24"/>
                <w:szCs w:val="24"/>
              </w:rPr>
              <w:t xml:space="preserve"> (2017)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7B4BF18" w14:textId="77777777" w:rsidR="00305873" w:rsidRPr="001920BC" w:rsidRDefault="00305873" w:rsidP="00AA5AF5">
            <w:pPr>
              <w:ind w:left="113" w:right="113"/>
              <w:jc w:val="left"/>
              <w:rPr>
                <w:rFonts w:ascii="Times New Roman" w:hAnsi="Times New Roman" w:cs="Times New Roman"/>
                <w:b/>
                <w:bCs/>
                <w:sz w:val="24"/>
                <w:szCs w:val="24"/>
              </w:rPr>
            </w:pPr>
            <w:r w:rsidRPr="001920BC">
              <w:rPr>
                <w:rFonts w:ascii="Times New Roman" w:hAnsi="Times New Roman" w:cs="Times New Roman"/>
                <w:b/>
                <w:bCs/>
                <w:sz w:val="24"/>
                <w:szCs w:val="24"/>
              </w:rPr>
              <w:t xml:space="preserve">Wakefield </w:t>
            </w:r>
            <w:r w:rsidRPr="001920BC">
              <w:rPr>
                <w:rFonts w:ascii="Times New Roman" w:hAnsi="Times New Roman" w:cs="Times New Roman"/>
                <w:b/>
                <w:bCs/>
                <w:i/>
                <w:iCs/>
                <w:sz w:val="24"/>
                <w:szCs w:val="24"/>
              </w:rPr>
              <w:t>et al</w:t>
            </w:r>
            <w:r w:rsidRPr="001920BC">
              <w:rPr>
                <w:rFonts w:ascii="Times New Roman" w:hAnsi="Times New Roman" w:cs="Times New Roman"/>
                <w:b/>
                <w:bCs/>
                <w:sz w:val="24"/>
                <w:szCs w:val="24"/>
              </w:rPr>
              <w:t>. (2017)</w:t>
            </w:r>
          </w:p>
        </w:tc>
      </w:tr>
      <w:tr w:rsidR="00305873" w:rsidRPr="001920BC" w14:paraId="0B1044B8" w14:textId="77777777" w:rsidTr="00AA5AF5">
        <w:trPr>
          <w:jc w:val="center"/>
        </w:trPr>
        <w:tc>
          <w:tcPr>
            <w:tcW w:w="2700" w:type="dxa"/>
            <w:tcBorders>
              <w:top w:val="single" w:sz="6" w:space="0" w:color="auto"/>
              <w:left w:val="nil"/>
              <w:bottom w:val="nil"/>
              <w:right w:val="nil"/>
            </w:tcBorders>
            <w:tcMar>
              <w:top w:w="86" w:type="dxa"/>
              <w:left w:w="115" w:type="dxa"/>
              <w:bottom w:w="86" w:type="dxa"/>
              <w:right w:w="115" w:type="dxa"/>
            </w:tcMar>
            <w:vAlign w:val="center"/>
          </w:tcPr>
          <w:p w14:paraId="41369223" w14:textId="77777777" w:rsidR="00305873" w:rsidRPr="001920BC" w:rsidRDefault="00305873" w:rsidP="00AA5AF5">
            <w:pPr>
              <w:spacing w:line="276" w:lineRule="auto"/>
              <w:jc w:val="left"/>
              <w:rPr>
                <w:rFonts w:ascii="Times New Roman" w:hAnsi="Times New Roman" w:cs="Times New Roman"/>
                <w:sz w:val="24"/>
                <w:szCs w:val="24"/>
              </w:rPr>
            </w:pPr>
            <w:r w:rsidRPr="001920BC">
              <w:rPr>
                <w:rFonts w:ascii="Times New Roman" w:hAnsi="Times New Roman" w:cs="Times New Roman"/>
                <w:sz w:val="24"/>
                <w:szCs w:val="24"/>
              </w:rPr>
              <w:t>Discrimination</w: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659120E7"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0BA8361B" w14:textId="77777777" w:rsidR="00305873" w:rsidRPr="001920BC" w:rsidRDefault="00305873" w:rsidP="00AA5AF5">
            <w:pPr>
              <w:jc w:val="center"/>
              <w:rPr>
                <w:rFonts w:ascii="Times New Roman" w:hAnsi="Times New Roman" w:cs="Times New Roman"/>
                <w:sz w:val="24"/>
                <w:szCs w:val="24"/>
              </w:rPr>
            </w:pPr>
            <w:r w:rsidRPr="005343D1">
              <w:rPr>
                <w:rFonts w:ascii="Times New Roman" w:hAnsi="Times New Roman" w:cs="Times New Roman"/>
                <w:noProof/>
                <w:sz w:val="24"/>
                <w:szCs w:val="24"/>
                <w:lang w:eastAsia="en-GB"/>
              </w:rPr>
              <mc:AlternateContent>
                <mc:Choice Requires="wps">
                  <w:drawing>
                    <wp:inline distT="0" distB="0" distL="0" distR="0" wp14:anchorId="2008E8CC" wp14:editId="10D7972E">
                      <wp:extent cx="355600" cy="177800"/>
                      <wp:effectExtent l="0" t="0" r="25400" b="12700"/>
                      <wp:docPr id="14" name="Rectangle: Rounded Corners 1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70C0"/>
                              </a:solidFill>
                              <a:ln w="127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B0D29E0" id="Rectangle: Rounded Corners 14"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" fillcolor="#0070c0" strokecolor="#0070c0"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F306AC5"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39CF749C" wp14:editId="66B967A6">
                      <wp:extent cx="355600" cy="177800"/>
                      <wp:effectExtent l="0" t="0" r="25400" b="12700"/>
                      <wp:docPr id="6" name="Rectangle: Rounded Corners 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CFB5ECE" id="Rectangle: Rounded Corners 6"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" fillcolor="#ff7d7d" strokecolor="#ff7d7d"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0F7CF3EA"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71CA497B" wp14:editId="7871EF63">
                      <wp:extent cx="355600" cy="177800"/>
                      <wp:effectExtent l="0" t="0" r="25400" b="12700"/>
                      <wp:docPr id="20" name="Rectangle: Rounded Corners 20"/>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43734B98" id="Rectangle: Rounded Corners 20"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" fillcolor="red" strokecolor="red"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7A62482"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45F9A4F9" wp14:editId="153AAF9D">
                      <wp:extent cx="355600" cy="177800"/>
                      <wp:effectExtent l="0" t="0" r="25400" b="12700"/>
                      <wp:docPr id="22" name="Rectangle: Rounded Corners 2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70C0"/>
                              </a:solidFill>
                              <a:ln w="127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495313E6" id="Rectangle: Rounded Corners 22"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" fillcolor="#0070c0" strokecolor="#0070c0" strokeweight="1pt">
                      <v:stroke joinstyle="miter"/>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BD37A86"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076FD4A2" wp14:editId="683CFFF9">
                      <wp:extent cx="355600" cy="177800"/>
                      <wp:effectExtent l="0" t="0" r="25400" b="12700"/>
                      <wp:docPr id="12" name="Rectangle: Rounded Corners 1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2194E5E" id="Rectangle: Rounded Corners 12"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" fillcolor="red" strokecolor="red" strokeweight="1pt">
                      <v:stroke joinstyle="miter"/>
                      <w10:anchorlock/>
                    </v:roundrect>
                  </w:pict>
                </mc:Fallback>
              </mc:AlternateContent>
            </w:r>
          </w:p>
        </w:tc>
      </w:tr>
      <w:tr w:rsidR="00305873" w:rsidRPr="001920BC" w14:paraId="53CFB3FE" w14:textId="77777777" w:rsidTr="00AA5AF5">
        <w:trPr>
          <w:jc w:val="center"/>
        </w:trPr>
        <w:tc>
          <w:tcPr>
            <w:tcW w:w="2700" w:type="dxa"/>
            <w:tcBorders>
              <w:top w:val="nil"/>
              <w:left w:val="nil"/>
              <w:bottom w:val="nil"/>
              <w:right w:val="nil"/>
            </w:tcBorders>
            <w:tcMar>
              <w:top w:w="86" w:type="dxa"/>
              <w:left w:w="115" w:type="dxa"/>
              <w:bottom w:w="86" w:type="dxa"/>
              <w:right w:w="115" w:type="dxa"/>
            </w:tcMar>
            <w:vAlign w:val="center"/>
          </w:tcPr>
          <w:p w14:paraId="0A28F8C0" w14:textId="77777777" w:rsidR="00305873" w:rsidRPr="001920BC" w:rsidRDefault="00305873" w:rsidP="00AA5AF5">
            <w:pPr>
              <w:spacing w:line="276" w:lineRule="auto"/>
              <w:jc w:val="left"/>
              <w:rPr>
                <w:rFonts w:ascii="Times New Roman" w:hAnsi="Times New Roman" w:cs="Times New Roman"/>
                <w:sz w:val="24"/>
                <w:szCs w:val="24"/>
              </w:rPr>
            </w:pPr>
            <w:r>
              <w:rPr>
                <w:rFonts w:ascii="Times New Roman" w:hAnsi="Times New Roman" w:cs="Times New Roman"/>
                <w:sz w:val="24"/>
                <w:szCs w:val="24"/>
              </w:rPr>
              <w:t>Prejudice</w:t>
            </w:r>
          </w:p>
        </w:tc>
        <w:tc>
          <w:tcPr>
            <w:tcW w:w="1080" w:type="dxa"/>
            <w:tcBorders>
              <w:top w:val="nil"/>
              <w:left w:val="nil"/>
              <w:bottom w:val="nil"/>
              <w:right w:val="nil"/>
            </w:tcBorders>
            <w:tcMar>
              <w:top w:w="86" w:type="dxa"/>
              <w:left w:w="115" w:type="dxa"/>
              <w:bottom w:w="86" w:type="dxa"/>
              <w:right w:w="115" w:type="dxa"/>
            </w:tcMar>
            <w:vAlign w:val="center"/>
          </w:tcPr>
          <w:p w14:paraId="60DB902D"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0734EB59" wp14:editId="14355A6D">
                      <wp:extent cx="355600" cy="177800"/>
                      <wp:effectExtent l="0" t="0" r="25400" b="12700"/>
                      <wp:docPr id="41" name="Rectangle: Rounded Corners 41"/>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C4AEDB0" id="Rectangle: Rounded Corners 41"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" fillcolor="#ff7d7d" strokecolor="#ff7d7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236F18D" w14:textId="77777777" w:rsidR="00305873" w:rsidRPr="001920BC" w:rsidRDefault="00305873" w:rsidP="00AA5AF5">
            <w:pPr>
              <w:jc w:val="center"/>
              <w:rPr>
                <w:rFonts w:ascii="Times New Roman" w:hAnsi="Times New Roman" w:cs="Times New Roman"/>
                <w:sz w:val="24"/>
                <w:szCs w:val="24"/>
              </w:rPr>
            </w:pPr>
            <w:r w:rsidRPr="005343D1">
              <w:rPr>
                <w:rFonts w:ascii="Times New Roman" w:hAnsi="Times New Roman" w:cs="Times New Roman"/>
                <w:noProof/>
                <w:sz w:val="24"/>
                <w:szCs w:val="24"/>
                <w:lang w:eastAsia="en-GB"/>
              </w:rPr>
              <mc:AlternateContent>
                <mc:Choice Requires="wps">
                  <w:drawing>
                    <wp:inline distT="0" distB="0" distL="0" distR="0" wp14:anchorId="5DDAB7B3" wp14:editId="2AC63F65">
                      <wp:extent cx="355600" cy="177800"/>
                      <wp:effectExtent l="0" t="0" r="25400" b="12700"/>
                      <wp:docPr id="15" name="Rectangle: Rounded Corners 15"/>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70C0"/>
                              </a:solidFill>
                              <a:ln w="127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1036760" id="Rectangle: Rounded Corners 15"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" fillcolor="#0070c0" strokecolor="#0070c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70DD9AF1"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127AD8B7" wp14:editId="0DD8A1DA">
                      <wp:extent cx="355600" cy="177800"/>
                      <wp:effectExtent l="0" t="0" r="25400" b="12700"/>
                      <wp:docPr id="42" name="Rectangle: Rounded Corners 4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A406DE0" id="Rectangle: Rounded Corners 42"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" fillcolor="#ff7d7d" strokecolor="#ff7d7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008DFEE6"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4AC5D29B" wp14:editId="222D56CF">
                      <wp:extent cx="355600" cy="177800"/>
                      <wp:effectExtent l="0" t="0" r="25400" b="12700"/>
                      <wp:docPr id="68" name="Rectangle: Rounded Corners 68"/>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3352D7B3" id="Rectangle: Rounded Corners 68"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" fillcolor="#ff7d7d" strokecolor="#ff7d7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2786E08"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4067F627" wp14:editId="6F5AFD6C">
                      <wp:extent cx="355600" cy="177800"/>
                      <wp:effectExtent l="0" t="0" r="25400" b="12700"/>
                      <wp:docPr id="69" name="Rectangle: Rounded Corners 69"/>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44DD55EF" id="Rectangle: Rounded Corners 69"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" fillcolor="#ff7d7d" strokecolor="#ff7d7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12216C1"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r>
      <w:tr w:rsidR="00305873" w:rsidRPr="001920BC" w14:paraId="4C75982E" w14:textId="77777777" w:rsidTr="00AA5AF5">
        <w:trPr>
          <w:jc w:val="center"/>
        </w:trPr>
        <w:tc>
          <w:tcPr>
            <w:tcW w:w="2700" w:type="dxa"/>
            <w:tcBorders>
              <w:top w:val="nil"/>
              <w:left w:val="nil"/>
              <w:bottom w:val="nil"/>
              <w:right w:val="nil"/>
            </w:tcBorders>
            <w:tcMar>
              <w:top w:w="86" w:type="dxa"/>
              <w:left w:w="115" w:type="dxa"/>
              <w:bottom w:w="86" w:type="dxa"/>
              <w:right w:w="115" w:type="dxa"/>
            </w:tcMar>
            <w:vAlign w:val="center"/>
          </w:tcPr>
          <w:p w14:paraId="6238F4DB" w14:textId="77777777" w:rsidR="00305873" w:rsidRPr="001920BC" w:rsidRDefault="00305873" w:rsidP="00AA5AF5">
            <w:pPr>
              <w:spacing w:line="276" w:lineRule="auto"/>
              <w:jc w:val="left"/>
              <w:rPr>
                <w:rFonts w:ascii="Times New Roman" w:hAnsi="Times New Roman" w:cs="Times New Roman"/>
                <w:sz w:val="24"/>
                <w:szCs w:val="24"/>
              </w:rPr>
            </w:pPr>
            <w:r>
              <w:rPr>
                <w:rFonts w:ascii="Times New Roman" w:hAnsi="Times New Roman" w:cs="Times New Roman"/>
                <w:sz w:val="24"/>
                <w:szCs w:val="24"/>
              </w:rPr>
              <w:t>Negative Stereotype</w:t>
            </w:r>
          </w:p>
        </w:tc>
        <w:tc>
          <w:tcPr>
            <w:tcW w:w="1080" w:type="dxa"/>
            <w:tcBorders>
              <w:top w:val="nil"/>
              <w:left w:val="nil"/>
              <w:bottom w:val="nil"/>
              <w:right w:val="nil"/>
            </w:tcBorders>
            <w:tcMar>
              <w:top w:w="86" w:type="dxa"/>
              <w:left w:w="115" w:type="dxa"/>
              <w:bottom w:w="86" w:type="dxa"/>
              <w:right w:w="115" w:type="dxa"/>
            </w:tcMar>
            <w:vAlign w:val="center"/>
          </w:tcPr>
          <w:p w14:paraId="3E1670BE"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10B90E79" wp14:editId="266D03B6">
                      <wp:extent cx="355600" cy="177800"/>
                      <wp:effectExtent l="0" t="0" r="25400" b="12700"/>
                      <wp:docPr id="58" name="Rectangle: Rounded Corners 58"/>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4D0D75AB" id="Rectangle: Rounded Corners 58"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" fillcolor="#ff7d7d" strokecolor="#ff7d7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7DEFF42C"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7977434D"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3F342918" wp14:editId="4F195E9A">
                      <wp:extent cx="355600" cy="177800"/>
                      <wp:effectExtent l="0" t="0" r="25400" b="12700"/>
                      <wp:docPr id="17" name="Rectangle: Rounded Corners 17"/>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13206318" id="Rectangle: Rounded Corners 17"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" fillcolor="#ff7d7d" strokecolor="#ff7d7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F5DE2F8"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7FD949FD"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DF85F87"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r>
      <w:tr w:rsidR="00305873" w:rsidRPr="001920BC" w14:paraId="492B90C0" w14:textId="77777777" w:rsidTr="00AA5AF5">
        <w:trPr>
          <w:jc w:val="center"/>
        </w:trPr>
        <w:tc>
          <w:tcPr>
            <w:tcW w:w="2700" w:type="dxa"/>
            <w:tcBorders>
              <w:top w:val="nil"/>
              <w:left w:val="nil"/>
              <w:bottom w:val="nil"/>
              <w:right w:val="nil"/>
            </w:tcBorders>
            <w:tcMar>
              <w:top w:w="86" w:type="dxa"/>
              <w:left w:w="115" w:type="dxa"/>
              <w:bottom w:w="86" w:type="dxa"/>
              <w:right w:w="115" w:type="dxa"/>
            </w:tcMar>
            <w:vAlign w:val="center"/>
          </w:tcPr>
          <w:p w14:paraId="565C0A41" w14:textId="77777777" w:rsidR="00305873" w:rsidRPr="001920BC" w:rsidRDefault="00305873" w:rsidP="00AA5AF5">
            <w:pPr>
              <w:spacing w:line="276" w:lineRule="auto"/>
              <w:jc w:val="left"/>
              <w:rPr>
                <w:rFonts w:ascii="Times New Roman" w:hAnsi="Times New Roman" w:cs="Times New Roman"/>
                <w:sz w:val="24"/>
                <w:szCs w:val="24"/>
              </w:rPr>
            </w:pPr>
            <w:r w:rsidRPr="001920BC">
              <w:rPr>
                <w:rFonts w:ascii="Times New Roman" w:hAnsi="Times New Roman" w:cs="Times New Roman"/>
                <w:sz w:val="24"/>
                <w:szCs w:val="24"/>
              </w:rPr>
              <w:t>Stigmatisation</w:t>
            </w:r>
          </w:p>
        </w:tc>
        <w:tc>
          <w:tcPr>
            <w:tcW w:w="1080" w:type="dxa"/>
            <w:tcBorders>
              <w:top w:val="nil"/>
              <w:left w:val="nil"/>
              <w:bottom w:val="nil"/>
              <w:right w:val="nil"/>
            </w:tcBorders>
            <w:tcMar>
              <w:top w:w="86" w:type="dxa"/>
              <w:left w:w="115" w:type="dxa"/>
              <w:bottom w:w="86" w:type="dxa"/>
              <w:right w:w="115" w:type="dxa"/>
            </w:tcMar>
            <w:vAlign w:val="center"/>
          </w:tcPr>
          <w:p w14:paraId="24024EE2"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1B4F0E78" wp14:editId="42EAC0E0">
                      <wp:extent cx="355600" cy="177800"/>
                      <wp:effectExtent l="0" t="0" r="25400" b="12700"/>
                      <wp:docPr id="19" name="Rectangle: Rounded Corners 19"/>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40EFDE4" id="Rectangle: Rounded Corners 19"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" fillcolor="#ff7d7d" strokecolor="#ff7d7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079903D4" w14:textId="77777777" w:rsidR="00305873" w:rsidRPr="001920BC" w:rsidRDefault="00305873" w:rsidP="00AA5AF5">
            <w:pPr>
              <w:jc w:val="center"/>
              <w:rPr>
                <w:rFonts w:ascii="Times New Roman" w:hAnsi="Times New Roman" w:cs="Times New Roman"/>
                <w:sz w:val="24"/>
                <w:szCs w:val="24"/>
              </w:rPr>
            </w:pPr>
            <w:r w:rsidRPr="005343D1">
              <w:rPr>
                <w:rFonts w:ascii="Times New Roman" w:hAnsi="Times New Roman" w:cs="Times New Roman"/>
                <w:noProof/>
                <w:sz w:val="24"/>
                <w:szCs w:val="24"/>
                <w:lang w:eastAsia="en-GB"/>
              </w:rPr>
              <mc:AlternateContent>
                <mc:Choice Requires="wps">
                  <w:drawing>
                    <wp:inline distT="0" distB="0" distL="0" distR="0" wp14:anchorId="42F61C74" wp14:editId="76AE6820">
                      <wp:extent cx="355600" cy="177800"/>
                      <wp:effectExtent l="0" t="0" r="25400" b="12700"/>
                      <wp:docPr id="16" name="Rectangle: Rounded Corners 1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70C0"/>
                              </a:solidFill>
                              <a:ln w="127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7FA32A78" id="Rectangle: Rounded Corners 16"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" fillcolor="#0070c0" strokecolor="#0070c0"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143499AF"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0F894DB"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1B737DF0"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38B314A3"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r>
      <w:tr w:rsidR="00305873" w:rsidRPr="001920BC" w14:paraId="753340DC" w14:textId="77777777" w:rsidTr="00AA5AF5">
        <w:trPr>
          <w:jc w:val="center"/>
        </w:trPr>
        <w:tc>
          <w:tcPr>
            <w:tcW w:w="2700" w:type="dxa"/>
            <w:tcBorders>
              <w:top w:val="nil"/>
              <w:left w:val="nil"/>
              <w:bottom w:val="nil"/>
              <w:right w:val="nil"/>
            </w:tcBorders>
            <w:tcMar>
              <w:top w:w="86" w:type="dxa"/>
              <w:left w:w="115" w:type="dxa"/>
              <w:bottom w:w="86" w:type="dxa"/>
              <w:right w:w="115" w:type="dxa"/>
            </w:tcMar>
            <w:vAlign w:val="center"/>
          </w:tcPr>
          <w:p w14:paraId="275CDFEE" w14:textId="77777777" w:rsidR="00305873" w:rsidRPr="001920BC" w:rsidRDefault="00305873" w:rsidP="00AA5AF5">
            <w:pPr>
              <w:spacing w:line="276" w:lineRule="auto"/>
              <w:jc w:val="left"/>
              <w:rPr>
                <w:rFonts w:ascii="Times New Roman" w:hAnsi="Times New Roman" w:cs="Times New Roman"/>
                <w:sz w:val="24"/>
                <w:szCs w:val="24"/>
              </w:rPr>
            </w:pPr>
            <w:r>
              <w:rPr>
                <w:rFonts w:ascii="Times New Roman" w:hAnsi="Times New Roman" w:cs="Times New Roman"/>
                <w:sz w:val="24"/>
                <w:szCs w:val="24"/>
              </w:rPr>
              <w:t>Rejection; Exclusion; Seclusion</w:t>
            </w:r>
          </w:p>
        </w:tc>
        <w:tc>
          <w:tcPr>
            <w:tcW w:w="1080" w:type="dxa"/>
            <w:tcBorders>
              <w:top w:val="nil"/>
              <w:left w:val="nil"/>
              <w:bottom w:val="nil"/>
              <w:right w:val="nil"/>
            </w:tcBorders>
            <w:tcMar>
              <w:top w:w="86" w:type="dxa"/>
              <w:left w:w="115" w:type="dxa"/>
              <w:bottom w:w="86" w:type="dxa"/>
              <w:right w:w="115" w:type="dxa"/>
            </w:tcMar>
            <w:vAlign w:val="center"/>
          </w:tcPr>
          <w:p w14:paraId="3107808F"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07DBB24A"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1253672D"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1BDD9999" wp14:editId="1F5A53BB">
                      <wp:extent cx="355600" cy="177800"/>
                      <wp:effectExtent l="0" t="0" r="25400" b="12700"/>
                      <wp:docPr id="18" name="Rectangle: Rounded Corners 18"/>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35132FA7" id="Rectangle: Rounded Corners 18"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" fillcolor="#ff7d7d" strokecolor="#ff7d7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4A9D5DB"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674AFBE8" wp14:editId="42AEDE5B">
                      <wp:extent cx="355600" cy="177800"/>
                      <wp:effectExtent l="0" t="0" r="25400" b="12700"/>
                      <wp:docPr id="21" name="Rectangle: Rounded Corners 21"/>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413D67D" id="Rectangle: Rounded Corners 21"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" fillcolor="red" strokecolor="re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27E085B"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49951230" wp14:editId="76E7A010">
                      <wp:extent cx="355600" cy="177800"/>
                      <wp:effectExtent l="0" t="0" r="25400" b="12700"/>
                      <wp:docPr id="23" name="Rectangle: Rounded Corners 2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249AB501" id="Rectangle: Rounded Corners 23"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" fillcolor="red" strokecolor="red" strokeweight="1pt">
                      <v:stroke joinstyle="miter"/>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58133DB5"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r>
      <w:tr w:rsidR="00305873" w:rsidRPr="001920BC" w14:paraId="234C3CDB" w14:textId="77777777" w:rsidTr="00AA5AF5">
        <w:trPr>
          <w:jc w:val="center"/>
        </w:trPr>
        <w:tc>
          <w:tcPr>
            <w:tcW w:w="2700" w:type="dxa"/>
            <w:tcBorders>
              <w:top w:val="nil"/>
              <w:left w:val="nil"/>
              <w:bottom w:val="single" w:sz="6" w:space="0" w:color="auto"/>
              <w:right w:val="nil"/>
            </w:tcBorders>
            <w:tcMar>
              <w:top w:w="86" w:type="dxa"/>
              <w:left w:w="115" w:type="dxa"/>
              <w:bottom w:w="86" w:type="dxa"/>
              <w:right w:w="115" w:type="dxa"/>
            </w:tcMar>
            <w:vAlign w:val="center"/>
          </w:tcPr>
          <w:p w14:paraId="4A4C3EA5" w14:textId="77777777" w:rsidR="00305873" w:rsidRPr="001920BC" w:rsidRDefault="00305873" w:rsidP="00AA5AF5">
            <w:pPr>
              <w:spacing w:line="276" w:lineRule="auto"/>
              <w:jc w:val="left"/>
              <w:rPr>
                <w:rFonts w:ascii="Times New Roman" w:hAnsi="Times New Roman" w:cs="Times New Roman"/>
                <w:sz w:val="24"/>
                <w:szCs w:val="24"/>
              </w:rPr>
            </w:pPr>
            <w:r>
              <w:rPr>
                <w:rFonts w:ascii="Times New Roman" w:hAnsi="Times New Roman" w:cs="Times New Roman"/>
                <w:sz w:val="24"/>
                <w:szCs w:val="24"/>
              </w:rPr>
              <w:t>Internalised Oppression</w: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6A0C0A31"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6AEFFA3A"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35F69A6"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E64D268"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0CE8B61A" w14:textId="77777777" w:rsidR="00305873" w:rsidRPr="001920BC" w:rsidRDefault="00305873" w:rsidP="00AA5AF5">
            <w:pPr>
              <w:jc w:val="center"/>
              <w:rPr>
                <w:rFonts w:ascii="Times New Roman" w:hAnsi="Times New Roman" w:cs="Times New Roman"/>
                <w:sz w:val="24"/>
                <w:szCs w:val="24"/>
              </w:rPr>
            </w:pPr>
            <w:r w:rsidRPr="001920BC">
              <w:rPr>
                <w:rFonts w:ascii="Times New Roman" w:hAnsi="Times New Roman" w:cs="Times New Roman"/>
                <w:noProof/>
                <w:sz w:val="24"/>
                <w:szCs w:val="24"/>
                <w:lang w:eastAsia="en-GB"/>
              </w:rPr>
              <mc:AlternateContent>
                <mc:Choice Requires="wps">
                  <w:drawing>
                    <wp:inline distT="0" distB="0" distL="0" distR="0" wp14:anchorId="2EF483D8" wp14:editId="7572BD06">
                      <wp:extent cx="355600" cy="177800"/>
                      <wp:effectExtent l="0" t="0" r="25400" b="12700"/>
                      <wp:docPr id="24" name="Rectangle: Rounded Corners 2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73B8EF6" id="Rectangle: Rounded Corners 24"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" fillcolor="red" strokecolor="red" strokeweight="1pt">
                      <v:stroke joinstyle="miter"/>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569EC083" w14:textId="77777777" w:rsidR="00305873" w:rsidRPr="001920BC" w:rsidRDefault="00305873" w:rsidP="00AA5AF5">
            <w:pPr>
              <w:jc w:val="center"/>
              <w:rPr>
                <w:rFonts w:ascii="Times New Roman" w:hAnsi="Times New Roman" w:cs="Times New Roman"/>
                <w:sz w:val="24"/>
                <w:szCs w:val="24"/>
              </w:rPr>
            </w:pPr>
            <w:r w:rsidRPr="00635C07">
              <w:rPr>
                <w:rFonts w:ascii="Times New Roman" w:hAnsi="Times New Roman" w:cs="Times New Roman"/>
                <w:sz w:val="32"/>
                <w:szCs w:val="32"/>
                <w:lang w:val="en-US"/>
              </w:rPr>
              <w:sym w:font="Wingdings" w:char="F0FB"/>
            </w:r>
          </w:p>
        </w:tc>
      </w:tr>
    </w:tbl>
    <w:p w14:paraId="3EC75A2D" w14:textId="77777777" w:rsidR="00305873" w:rsidRPr="001920BC" w:rsidRDefault="00305873" w:rsidP="00305873">
      <w:pPr>
        <w:spacing w:after="60"/>
      </w:pPr>
    </w:p>
    <w:tbl>
      <w:tblPr>
        <w:tblStyle w:val="TableGrid"/>
        <w:tblW w:w="0" w:type="auto"/>
        <w:jc w:val="center"/>
        <w:tblLook w:val="04A0" w:firstRow="1" w:lastRow="0" w:firstColumn="1" w:lastColumn="0" w:noHBand="0" w:noVBand="1"/>
      </w:tblPr>
      <w:tblGrid>
        <w:gridCol w:w="1656"/>
        <w:gridCol w:w="1656"/>
        <w:gridCol w:w="1656"/>
        <w:gridCol w:w="1656"/>
        <w:gridCol w:w="1656"/>
      </w:tblGrid>
      <w:tr w:rsidR="00305873" w:rsidRPr="001920BC" w14:paraId="776C4899" w14:textId="77777777" w:rsidTr="00AA5AF5">
        <w:trPr>
          <w:trHeight w:val="360"/>
          <w:jc w:val="center"/>
        </w:trPr>
        <w:tc>
          <w:tcPr>
            <w:tcW w:w="8280" w:type="dxa"/>
            <w:gridSpan w:val="5"/>
            <w:tcBorders>
              <w:top w:val="nil"/>
              <w:left w:val="nil"/>
              <w:bottom w:val="single" w:sz="6" w:space="0" w:color="auto"/>
              <w:right w:val="nil"/>
            </w:tcBorders>
            <w:tcMar>
              <w:top w:w="43" w:type="dxa"/>
              <w:left w:w="115" w:type="dxa"/>
              <w:bottom w:w="43" w:type="dxa"/>
              <w:right w:w="115" w:type="dxa"/>
            </w:tcMar>
            <w:vAlign w:val="center"/>
          </w:tcPr>
          <w:p w14:paraId="00DB482B" w14:textId="77777777" w:rsidR="00305873" w:rsidRPr="001920BC" w:rsidRDefault="00305873" w:rsidP="00AA5AF5">
            <w:pPr>
              <w:spacing w:line="276" w:lineRule="auto"/>
              <w:rPr>
                <w:rFonts w:ascii="Times New Roman" w:hAnsi="Times New Roman" w:cs="Times New Roman"/>
                <w:b/>
                <w:bCs/>
                <w:sz w:val="24"/>
                <w:szCs w:val="24"/>
              </w:rPr>
            </w:pPr>
            <w:r w:rsidRPr="001920BC">
              <w:rPr>
                <w:rFonts w:ascii="Times New Roman" w:hAnsi="Times New Roman" w:cs="Times New Roman"/>
                <w:b/>
                <w:bCs/>
                <w:sz w:val="24"/>
                <w:szCs w:val="24"/>
              </w:rPr>
              <w:t>LEGEND</w:t>
            </w:r>
          </w:p>
        </w:tc>
      </w:tr>
      <w:tr w:rsidR="00305873" w:rsidRPr="001920BC" w14:paraId="71EC653F" w14:textId="77777777" w:rsidTr="00AA5AF5">
        <w:trPr>
          <w:trHeight w:val="360"/>
          <w:jc w:val="center"/>
        </w:trPr>
        <w:tc>
          <w:tcPr>
            <w:tcW w:w="1656" w:type="dxa"/>
            <w:tcBorders>
              <w:top w:val="single" w:sz="6" w:space="0" w:color="auto"/>
              <w:left w:val="single" w:sz="6" w:space="0" w:color="auto"/>
              <w:bottom w:val="nil"/>
              <w:right w:val="nil"/>
            </w:tcBorders>
            <w:tcMar>
              <w:top w:w="43" w:type="dxa"/>
              <w:left w:w="115" w:type="dxa"/>
              <w:bottom w:w="43" w:type="dxa"/>
              <w:right w:w="115" w:type="dxa"/>
            </w:tcMar>
            <w:vAlign w:val="center"/>
          </w:tcPr>
          <w:p w14:paraId="102A1185" w14:textId="77777777" w:rsidR="00305873" w:rsidRPr="001920BC" w:rsidRDefault="00305873" w:rsidP="00AA5AF5">
            <w:pPr>
              <w:spacing w:line="276" w:lineRule="auto"/>
              <w:jc w:val="center"/>
              <w:rPr>
                <w:rFonts w:ascii="Times New Roman" w:hAnsi="Times New Roman" w:cs="Times New Roman"/>
                <w:b/>
                <w:bCs/>
                <w:sz w:val="24"/>
                <w:szCs w:val="24"/>
              </w:rPr>
            </w:pPr>
            <w:r w:rsidRPr="001920BC">
              <w:rPr>
                <w:rFonts w:ascii="Times New Roman" w:hAnsi="Times New Roman" w:cs="Times New Roman"/>
                <w:b/>
                <w:bCs/>
                <w:sz w:val="24"/>
                <w:szCs w:val="24"/>
              </w:rPr>
              <w:t>Positive (stated)</w:t>
            </w:r>
          </w:p>
        </w:tc>
        <w:tc>
          <w:tcPr>
            <w:tcW w:w="1656" w:type="dxa"/>
            <w:tcBorders>
              <w:top w:val="single" w:sz="6" w:space="0" w:color="auto"/>
              <w:left w:val="nil"/>
              <w:bottom w:val="nil"/>
              <w:right w:val="nil"/>
            </w:tcBorders>
            <w:tcMar>
              <w:top w:w="43" w:type="dxa"/>
              <w:left w:w="115" w:type="dxa"/>
              <w:bottom w:w="43" w:type="dxa"/>
              <w:right w:w="115" w:type="dxa"/>
            </w:tcMar>
            <w:vAlign w:val="center"/>
          </w:tcPr>
          <w:p w14:paraId="38EEC49A" w14:textId="77777777" w:rsidR="00305873" w:rsidRPr="001920BC" w:rsidRDefault="00305873" w:rsidP="00AA5AF5">
            <w:pPr>
              <w:spacing w:line="276" w:lineRule="auto"/>
              <w:jc w:val="center"/>
              <w:rPr>
                <w:rFonts w:ascii="Times New Roman" w:hAnsi="Times New Roman" w:cs="Times New Roman"/>
                <w:b/>
                <w:bCs/>
                <w:sz w:val="24"/>
                <w:szCs w:val="24"/>
              </w:rPr>
            </w:pPr>
            <w:r w:rsidRPr="001920BC">
              <w:rPr>
                <w:rFonts w:ascii="Times New Roman" w:hAnsi="Times New Roman" w:cs="Times New Roman"/>
                <w:b/>
                <w:bCs/>
                <w:sz w:val="24"/>
                <w:szCs w:val="24"/>
              </w:rPr>
              <w:t>Positive (inferred)</w:t>
            </w:r>
          </w:p>
        </w:tc>
        <w:tc>
          <w:tcPr>
            <w:tcW w:w="1656" w:type="dxa"/>
            <w:tcBorders>
              <w:top w:val="single" w:sz="6" w:space="0" w:color="auto"/>
              <w:left w:val="nil"/>
              <w:bottom w:val="nil"/>
              <w:right w:val="nil"/>
            </w:tcBorders>
            <w:vAlign w:val="center"/>
          </w:tcPr>
          <w:p w14:paraId="3AF92502" w14:textId="77777777" w:rsidR="00305873" w:rsidRPr="001920BC" w:rsidRDefault="00305873" w:rsidP="00AA5AF5">
            <w:pPr>
              <w:spacing w:line="276" w:lineRule="auto"/>
              <w:jc w:val="center"/>
              <w:rPr>
                <w:rFonts w:ascii="Times New Roman" w:hAnsi="Times New Roman" w:cs="Times New Roman"/>
                <w:b/>
                <w:bCs/>
                <w:sz w:val="24"/>
                <w:szCs w:val="24"/>
              </w:rPr>
            </w:pPr>
            <w:r w:rsidRPr="001920BC">
              <w:rPr>
                <w:rFonts w:ascii="Times New Roman" w:hAnsi="Times New Roman" w:cs="Times New Roman"/>
                <w:b/>
                <w:bCs/>
                <w:sz w:val="24"/>
                <w:szCs w:val="24"/>
              </w:rPr>
              <w:t>Undefined</w:t>
            </w:r>
          </w:p>
        </w:tc>
        <w:tc>
          <w:tcPr>
            <w:tcW w:w="1656" w:type="dxa"/>
            <w:tcBorders>
              <w:top w:val="single" w:sz="6" w:space="0" w:color="auto"/>
              <w:left w:val="nil"/>
              <w:bottom w:val="nil"/>
              <w:right w:val="nil"/>
            </w:tcBorders>
            <w:tcMar>
              <w:top w:w="43" w:type="dxa"/>
              <w:left w:w="115" w:type="dxa"/>
              <w:bottom w:w="43" w:type="dxa"/>
              <w:right w:w="115" w:type="dxa"/>
            </w:tcMar>
            <w:vAlign w:val="center"/>
          </w:tcPr>
          <w:p w14:paraId="030D8822" w14:textId="77777777" w:rsidR="00305873" w:rsidRPr="001920BC" w:rsidRDefault="00305873" w:rsidP="00AA5AF5">
            <w:pPr>
              <w:spacing w:line="276" w:lineRule="auto"/>
              <w:jc w:val="center"/>
              <w:rPr>
                <w:rFonts w:ascii="Times New Roman" w:hAnsi="Times New Roman" w:cs="Times New Roman"/>
                <w:b/>
                <w:bCs/>
                <w:sz w:val="24"/>
                <w:szCs w:val="24"/>
              </w:rPr>
            </w:pPr>
            <w:r w:rsidRPr="001920BC">
              <w:rPr>
                <w:rFonts w:ascii="Times New Roman" w:hAnsi="Times New Roman" w:cs="Times New Roman"/>
                <w:b/>
                <w:bCs/>
                <w:sz w:val="24"/>
                <w:szCs w:val="24"/>
              </w:rPr>
              <w:t>Negative (stated)</w:t>
            </w:r>
          </w:p>
        </w:tc>
        <w:tc>
          <w:tcPr>
            <w:tcW w:w="1656" w:type="dxa"/>
            <w:tcBorders>
              <w:top w:val="single" w:sz="6" w:space="0" w:color="auto"/>
              <w:left w:val="nil"/>
              <w:bottom w:val="nil"/>
              <w:right w:val="single" w:sz="6" w:space="0" w:color="auto"/>
            </w:tcBorders>
            <w:tcMar>
              <w:top w:w="43" w:type="dxa"/>
              <w:left w:w="115" w:type="dxa"/>
              <w:bottom w:w="43" w:type="dxa"/>
              <w:right w:w="115" w:type="dxa"/>
            </w:tcMar>
            <w:vAlign w:val="center"/>
          </w:tcPr>
          <w:p w14:paraId="392C41FD" w14:textId="77777777" w:rsidR="00305873" w:rsidRPr="001920BC" w:rsidRDefault="00305873" w:rsidP="00AA5AF5">
            <w:pPr>
              <w:spacing w:line="276" w:lineRule="auto"/>
              <w:jc w:val="center"/>
              <w:rPr>
                <w:rFonts w:ascii="Times New Roman" w:hAnsi="Times New Roman" w:cs="Times New Roman"/>
                <w:b/>
                <w:bCs/>
                <w:sz w:val="24"/>
                <w:szCs w:val="24"/>
              </w:rPr>
            </w:pPr>
            <w:r w:rsidRPr="001920BC">
              <w:rPr>
                <w:rFonts w:ascii="Times New Roman" w:hAnsi="Times New Roman" w:cs="Times New Roman"/>
                <w:b/>
                <w:bCs/>
                <w:sz w:val="24"/>
                <w:szCs w:val="24"/>
              </w:rPr>
              <w:t>Negative (inferred)</w:t>
            </w:r>
          </w:p>
        </w:tc>
      </w:tr>
      <w:tr w:rsidR="00305873" w:rsidRPr="001920BC" w14:paraId="506777C7" w14:textId="77777777" w:rsidTr="00AA5AF5">
        <w:trPr>
          <w:trHeight w:val="360"/>
          <w:jc w:val="center"/>
        </w:trPr>
        <w:tc>
          <w:tcPr>
            <w:tcW w:w="1656" w:type="dxa"/>
            <w:tcBorders>
              <w:top w:val="nil"/>
              <w:left w:val="single" w:sz="6" w:space="0" w:color="auto"/>
              <w:bottom w:val="single" w:sz="6" w:space="0" w:color="auto"/>
              <w:right w:val="nil"/>
            </w:tcBorders>
            <w:tcMar>
              <w:top w:w="72" w:type="dxa"/>
              <w:left w:w="115" w:type="dxa"/>
              <w:bottom w:w="58" w:type="dxa"/>
              <w:right w:w="115" w:type="dxa"/>
            </w:tcMar>
            <w:vAlign w:val="center"/>
          </w:tcPr>
          <w:p w14:paraId="14F506AB" w14:textId="77777777" w:rsidR="00305873" w:rsidRPr="001920BC" w:rsidRDefault="00305873" w:rsidP="00AA5AF5">
            <w:pPr>
              <w:spacing w:line="276" w:lineRule="auto"/>
              <w:jc w:val="center"/>
            </w:pPr>
            <w:r w:rsidRPr="001920BC">
              <w:rPr>
                <w:noProof/>
                <w:lang w:eastAsia="en-GB"/>
              </w:rPr>
              <mc:AlternateContent>
                <mc:Choice Requires="wps">
                  <w:drawing>
                    <wp:inline distT="0" distB="0" distL="0" distR="0" wp14:anchorId="4DCA7AED" wp14:editId="6BDAB7BA">
                      <wp:extent cx="635000" cy="237066"/>
                      <wp:effectExtent l="0" t="0" r="12700" b="10795"/>
                      <wp:docPr id="1" name="Rectangle: Rounded Corners 1"/>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00B050"/>
                              </a:solidFill>
                              <a:ln w="12700" cap="flat" cmpd="sng" algn="ctr">
                                <a:solidFill>
                                  <a:srgbClr val="00B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C064D1C" id="Rectangle: Rounded Corners 1"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" fillcolor="#00b050" strokecolor="#00b050" strokeweight="1pt">
                      <v:stroke joinstyle="miter"/>
                      <w10:anchorlock/>
                    </v:roundrect>
                  </w:pict>
                </mc:Fallback>
              </mc:AlternateContent>
            </w:r>
          </w:p>
        </w:tc>
        <w:tc>
          <w:tcPr>
            <w:tcW w:w="1656" w:type="dxa"/>
            <w:tcBorders>
              <w:top w:val="nil"/>
              <w:left w:val="nil"/>
              <w:bottom w:val="single" w:sz="6" w:space="0" w:color="auto"/>
              <w:right w:val="nil"/>
            </w:tcBorders>
            <w:tcMar>
              <w:top w:w="43" w:type="dxa"/>
              <w:left w:w="115" w:type="dxa"/>
              <w:bottom w:w="43" w:type="dxa"/>
              <w:right w:w="115" w:type="dxa"/>
            </w:tcMar>
            <w:vAlign w:val="center"/>
          </w:tcPr>
          <w:p w14:paraId="170D8D70" w14:textId="77777777" w:rsidR="00305873" w:rsidRPr="001920BC" w:rsidRDefault="00305873" w:rsidP="00AA5AF5">
            <w:pPr>
              <w:spacing w:line="276" w:lineRule="auto"/>
              <w:jc w:val="center"/>
            </w:pPr>
            <w:r w:rsidRPr="001920BC">
              <w:rPr>
                <w:noProof/>
                <w:lang w:eastAsia="en-GB"/>
              </w:rPr>
              <mc:AlternateContent>
                <mc:Choice Requires="wps">
                  <w:drawing>
                    <wp:inline distT="0" distB="0" distL="0" distR="0" wp14:anchorId="40C74E69" wp14:editId="3917E517">
                      <wp:extent cx="635000" cy="237066"/>
                      <wp:effectExtent l="0" t="0" r="12700" b="10795"/>
                      <wp:docPr id="2" name="Rectangle: Rounded Corners 2"/>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92D050"/>
                              </a:solidFill>
                              <a:ln w="12700"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66F85340" id="Rectangle: Rounded Corners 2"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" fillcolor="#92d050" strokecolor="#92d050" strokeweight="1pt">
                      <v:stroke joinstyle="miter"/>
                      <w10:anchorlock/>
                    </v:roundrect>
                  </w:pict>
                </mc:Fallback>
              </mc:AlternateContent>
            </w:r>
          </w:p>
        </w:tc>
        <w:tc>
          <w:tcPr>
            <w:tcW w:w="1656" w:type="dxa"/>
            <w:tcBorders>
              <w:top w:val="nil"/>
              <w:left w:val="nil"/>
              <w:bottom w:val="single" w:sz="6" w:space="0" w:color="auto"/>
              <w:right w:val="nil"/>
            </w:tcBorders>
            <w:vAlign w:val="center"/>
          </w:tcPr>
          <w:p w14:paraId="7DF7C7D1" w14:textId="77777777" w:rsidR="00305873" w:rsidRPr="001920BC" w:rsidRDefault="00305873" w:rsidP="00AA5AF5">
            <w:pPr>
              <w:spacing w:line="276" w:lineRule="auto"/>
              <w:jc w:val="center"/>
            </w:pPr>
            <w:r w:rsidRPr="001920BC">
              <w:rPr>
                <w:noProof/>
                <w:lang w:eastAsia="en-GB"/>
              </w:rPr>
              <mc:AlternateContent>
                <mc:Choice Requires="wps">
                  <w:drawing>
                    <wp:inline distT="0" distB="0" distL="0" distR="0" wp14:anchorId="64BC801D" wp14:editId="2E8BD3CB">
                      <wp:extent cx="635000" cy="237066"/>
                      <wp:effectExtent l="0" t="0" r="12700" b="10795"/>
                      <wp:docPr id="7" name="Rectangle: Rounded Corners 7"/>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0070C0"/>
                              </a:solidFill>
                              <a:ln w="127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FC0EB04" id="Rectangle: Rounded Corners 7"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" fillcolor="#0070c0" strokecolor="#0070c0" strokeweight="1pt">
                      <v:stroke joinstyle="miter"/>
                      <w10:anchorlock/>
                    </v:roundrect>
                  </w:pict>
                </mc:Fallback>
              </mc:AlternateContent>
            </w:r>
          </w:p>
        </w:tc>
        <w:tc>
          <w:tcPr>
            <w:tcW w:w="1656" w:type="dxa"/>
            <w:tcBorders>
              <w:top w:val="nil"/>
              <w:left w:val="nil"/>
              <w:bottom w:val="single" w:sz="6" w:space="0" w:color="auto"/>
              <w:right w:val="nil"/>
            </w:tcBorders>
            <w:tcMar>
              <w:top w:w="43" w:type="dxa"/>
              <w:left w:w="115" w:type="dxa"/>
              <w:bottom w:w="43" w:type="dxa"/>
              <w:right w:w="115" w:type="dxa"/>
            </w:tcMar>
            <w:vAlign w:val="center"/>
          </w:tcPr>
          <w:p w14:paraId="25B99DBB" w14:textId="77777777" w:rsidR="00305873" w:rsidRPr="001920BC" w:rsidRDefault="00305873" w:rsidP="00AA5AF5">
            <w:pPr>
              <w:spacing w:line="276" w:lineRule="auto"/>
              <w:jc w:val="center"/>
            </w:pPr>
            <w:r w:rsidRPr="001920BC">
              <w:rPr>
                <w:noProof/>
                <w:lang w:eastAsia="en-GB"/>
              </w:rPr>
              <mc:AlternateContent>
                <mc:Choice Requires="wps">
                  <w:drawing>
                    <wp:inline distT="0" distB="0" distL="0" distR="0" wp14:anchorId="4548E4DE" wp14:editId="1880F57D">
                      <wp:extent cx="635000" cy="237066"/>
                      <wp:effectExtent l="0" t="0" r="12700" b="10795"/>
                      <wp:docPr id="3" name="Rectangle: Rounded Corners 3"/>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FF00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4AD0B822" id="Rectangle: Rounded Corners 3"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" fillcolor="red" strokecolor="red" strokeweight="1pt">
                      <v:stroke joinstyle="miter"/>
                      <w10:anchorlock/>
                    </v:roundrect>
                  </w:pict>
                </mc:Fallback>
              </mc:AlternateContent>
            </w:r>
          </w:p>
        </w:tc>
        <w:tc>
          <w:tcPr>
            <w:tcW w:w="1656" w:type="dxa"/>
            <w:tcBorders>
              <w:top w:val="nil"/>
              <w:left w:val="nil"/>
              <w:bottom w:val="single" w:sz="6" w:space="0" w:color="auto"/>
              <w:right w:val="single" w:sz="6" w:space="0" w:color="auto"/>
            </w:tcBorders>
            <w:tcMar>
              <w:top w:w="43" w:type="dxa"/>
              <w:left w:w="115" w:type="dxa"/>
              <w:bottom w:w="43" w:type="dxa"/>
              <w:right w:w="115" w:type="dxa"/>
            </w:tcMar>
            <w:vAlign w:val="center"/>
          </w:tcPr>
          <w:p w14:paraId="5CE4CBB3" w14:textId="77777777" w:rsidR="00305873" w:rsidRPr="001920BC" w:rsidRDefault="00305873" w:rsidP="00AA5AF5">
            <w:pPr>
              <w:spacing w:line="276" w:lineRule="auto"/>
              <w:jc w:val="center"/>
            </w:pPr>
            <w:r w:rsidRPr="001920BC">
              <w:rPr>
                <w:noProof/>
                <w:lang w:eastAsia="en-GB"/>
              </w:rPr>
              <mc:AlternateContent>
                <mc:Choice Requires="wps">
                  <w:drawing>
                    <wp:inline distT="0" distB="0" distL="0" distR="0" wp14:anchorId="265671E9" wp14:editId="5D5CC5A5">
                      <wp:extent cx="635000" cy="237066"/>
                      <wp:effectExtent l="0" t="0" r="12700" b="10795"/>
                      <wp:docPr id="4" name="Rectangle: Rounded Corners 4"/>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FF7D7D"/>
                              </a:solidFill>
                              <a:ln w="12700" cap="flat" cmpd="sng" algn="ctr">
                                <a:solidFill>
                                  <a:srgbClr val="FF7D7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50FF7F12" id="Rectangle: Rounded Corners 4" o:spid="_x0000_s102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" fillcolor="#ff7d7d" strokecolor="#ff7d7d" strokeweight="1pt">
                      <v:stroke joinstyle="miter"/>
                      <w10:anchorlock/>
                    </v:roundrect>
                  </w:pict>
                </mc:Fallback>
              </mc:AlternateContent>
            </w:r>
          </w:p>
        </w:tc>
      </w:tr>
    </w:tbl>
    <w:p w14:paraId="2C6B00C2" w14:textId="77777777" w:rsidR="00305873" w:rsidRPr="001920BC" w:rsidRDefault="00305873" w:rsidP="00305873">
      <w:pPr>
        <w:spacing w:after="360"/>
      </w:pPr>
    </w:p>
    <w:bookmarkEnd w:id="1"/>
    <w:p w14:paraId="66116A85" w14:textId="547FCB0C" w:rsidR="009622BB" w:rsidRPr="007B70E5" w:rsidRDefault="009622BB" w:rsidP="009622BB">
      <w:pPr>
        <w:rPr>
          <w:rFonts w:cs="Arial"/>
          <w:b/>
          <w:bCs/>
          <w:i/>
          <w:iCs/>
          <w:sz w:val="24"/>
          <w:szCs w:val="24"/>
        </w:rPr>
      </w:pPr>
      <w:r w:rsidRPr="007B70E5">
        <w:rPr>
          <w:rFonts w:cs="Arial"/>
          <w:b/>
          <w:bCs/>
          <w:i/>
          <w:iCs/>
          <w:sz w:val="24"/>
          <w:szCs w:val="24"/>
        </w:rPr>
        <w:t>Marginalisation Identifiers</w:t>
      </w:r>
    </w:p>
    <w:p w14:paraId="45306222" w14:textId="01CA0F3D" w:rsidR="009622BB" w:rsidRPr="007F3E50" w:rsidRDefault="0029577F" w:rsidP="009622BB">
      <w:pPr>
        <w:rPr>
          <w:rFonts w:ascii="Times New Roman" w:hAnsi="Times New Roman" w:cs="Times New Roman"/>
          <w:sz w:val="24"/>
          <w:szCs w:val="24"/>
        </w:rPr>
      </w:pPr>
      <w:r w:rsidRPr="007F3E50">
        <w:rPr>
          <w:rFonts w:ascii="Times New Roman" w:hAnsi="Times New Roman" w:cs="Times New Roman"/>
          <w:sz w:val="24"/>
          <w:szCs w:val="24"/>
        </w:rPr>
        <w:t>Marginalisation identifiers are the target areas of human life that can be used in marginalising people. Some of the marginalisation identifiers are race/ethnicity, gender, sexual orientation, cultural bias and employment status.</w:t>
      </w:r>
      <w:r>
        <w:rPr>
          <w:rFonts w:ascii="Times New Roman" w:hAnsi="Times New Roman" w:cs="Times New Roman"/>
          <w:sz w:val="24"/>
          <w:szCs w:val="24"/>
        </w:rPr>
        <w:t xml:space="preserve"> </w:t>
      </w:r>
      <w:r w:rsidR="009622BB" w:rsidRPr="007F3E50">
        <w:rPr>
          <w:rFonts w:ascii="Times New Roman" w:hAnsi="Times New Roman" w:cs="Times New Roman"/>
          <w:sz w:val="24"/>
          <w:szCs w:val="24"/>
        </w:rPr>
        <w:t xml:space="preserve">According to Eldering and </w:t>
      </w:r>
      <w:proofErr w:type="spellStart"/>
      <w:r w:rsidR="00147E9F" w:rsidRPr="007F3E50">
        <w:rPr>
          <w:rFonts w:ascii="Times New Roman" w:hAnsi="Times New Roman" w:cs="Times New Roman"/>
          <w:sz w:val="24"/>
          <w:szCs w:val="24"/>
        </w:rPr>
        <w:t>Knorth</w:t>
      </w:r>
      <w:proofErr w:type="spellEnd"/>
      <w:r w:rsidR="009622BB" w:rsidRPr="007F3E50">
        <w:rPr>
          <w:rFonts w:ascii="Times New Roman" w:hAnsi="Times New Roman" w:cs="Times New Roman"/>
          <w:sz w:val="24"/>
          <w:szCs w:val="24"/>
        </w:rPr>
        <w:t xml:space="preserve"> (1998), marginalisation is the process of estranging a person from the conventional institutions of society, such as family, education and labour market. Marginalised people have relatively little</w:t>
      </w:r>
      <w:r w:rsidR="007360B2">
        <w:rPr>
          <w:rFonts w:ascii="Times New Roman" w:hAnsi="Times New Roman" w:cs="Times New Roman"/>
          <w:sz w:val="24"/>
          <w:szCs w:val="24"/>
        </w:rPr>
        <w:t xml:space="preserve"> control over their lives, </w:t>
      </w:r>
      <w:r w:rsidR="009622BB" w:rsidRPr="007F3E50">
        <w:rPr>
          <w:rFonts w:ascii="Times New Roman" w:hAnsi="Times New Roman" w:cs="Times New Roman"/>
          <w:sz w:val="24"/>
          <w:szCs w:val="24"/>
        </w:rPr>
        <w:t>fe</w:t>
      </w:r>
      <w:r w:rsidR="007360B2">
        <w:rPr>
          <w:rFonts w:ascii="Times New Roman" w:hAnsi="Times New Roman" w:cs="Times New Roman"/>
          <w:sz w:val="24"/>
          <w:szCs w:val="24"/>
        </w:rPr>
        <w:t>wer resources and, more exposure</w:t>
      </w:r>
      <w:r w:rsidR="009622BB" w:rsidRPr="007F3E50">
        <w:rPr>
          <w:rFonts w:ascii="Times New Roman" w:hAnsi="Times New Roman" w:cs="Times New Roman"/>
          <w:sz w:val="24"/>
          <w:szCs w:val="24"/>
        </w:rPr>
        <w:t xml:space="preserve"> to negative public attitudes. As a result, marginalised people develop low self-confidence and low self-esteem (Nelson and </w:t>
      </w:r>
      <w:proofErr w:type="spellStart"/>
      <w:r w:rsidR="009622BB" w:rsidRPr="007F3E50">
        <w:rPr>
          <w:rFonts w:ascii="Times New Roman" w:hAnsi="Times New Roman" w:cs="Times New Roman"/>
          <w:sz w:val="24"/>
          <w:szCs w:val="24"/>
        </w:rPr>
        <w:t>Prilleltensky</w:t>
      </w:r>
      <w:proofErr w:type="spellEnd"/>
      <w:r w:rsidR="009622BB" w:rsidRPr="007F3E50">
        <w:rPr>
          <w:rFonts w:ascii="Times New Roman" w:hAnsi="Times New Roman" w:cs="Times New Roman"/>
          <w:sz w:val="24"/>
          <w:szCs w:val="24"/>
        </w:rPr>
        <w:t xml:space="preserve">, 2010). Minority groups are typically the target of marginalisation. </w:t>
      </w:r>
    </w:p>
    <w:p w14:paraId="59B2AD9F" w14:textId="0CE18EB6" w:rsidR="00B604D5" w:rsidRPr="007F3E50" w:rsidRDefault="005A3DA4" w:rsidP="00B604D5">
      <w:pPr>
        <w:rPr>
          <w:rFonts w:ascii="Times New Roman" w:hAnsi="Times New Roman" w:cs="Times New Roman"/>
          <w:sz w:val="24"/>
          <w:szCs w:val="24"/>
        </w:rPr>
      </w:pPr>
      <w:r w:rsidRPr="007F3E50">
        <w:rPr>
          <w:rFonts w:ascii="Times New Roman" w:hAnsi="Times New Roman" w:cs="Times New Roman"/>
          <w:sz w:val="24"/>
          <w:szCs w:val="24"/>
        </w:rPr>
        <w:t>All selected studies presented at least one marginalisation identifier. Stevenson and Rao (2014) presented all the marginalisation identifiers</w:t>
      </w:r>
      <w:r w:rsidR="00B604D5" w:rsidRPr="007F3E50">
        <w:rPr>
          <w:rFonts w:ascii="Times New Roman" w:hAnsi="Times New Roman" w:cs="Times New Roman"/>
          <w:sz w:val="24"/>
          <w:szCs w:val="24"/>
        </w:rPr>
        <w:t xml:space="preserve"> </w:t>
      </w:r>
      <w:r w:rsidRPr="007F3E50">
        <w:rPr>
          <w:rFonts w:ascii="Times New Roman" w:hAnsi="Times New Roman" w:cs="Times New Roman"/>
          <w:sz w:val="24"/>
          <w:szCs w:val="24"/>
        </w:rPr>
        <w:t xml:space="preserve">because, the study </w:t>
      </w:r>
      <w:r w:rsidR="008A0792">
        <w:rPr>
          <w:rFonts w:ascii="Times New Roman" w:hAnsi="Times New Roman" w:cs="Times New Roman"/>
          <w:sz w:val="24"/>
          <w:szCs w:val="24"/>
        </w:rPr>
        <w:t>focused on</w:t>
      </w:r>
      <w:r w:rsidRPr="007F3E50">
        <w:rPr>
          <w:rFonts w:ascii="Times New Roman" w:hAnsi="Times New Roman" w:cs="Times New Roman"/>
          <w:sz w:val="24"/>
          <w:szCs w:val="24"/>
        </w:rPr>
        <w:t xml:space="preserve"> identifying all the </w:t>
      </w:r>
      <w:r w:rsidR="008A0792">
        <w:rPr>
          <w:rFonts w:ascii="Times New Roman" w:hAnsi="Times New Roman" w:cs="Times New Roman"/>
          <w:sz w:val="24"/>
          <w:szCs w:val="24"/>
        </w:rPr>
        <w:t xml:space="preserve">factors </w:t>
      </w:r>
      <w:r w:rsidRPr="007F3E50">
        <w:rPr>
          <w:rFonts w:ascii="Times New Roman" w:hAnsi="Times New Roman" w:cs="Times New Roman"/>
          <w:sz w:val="24"/>
          <w:szCs w:val="24"/>
        </w:rPr>
        <w:t xml:space="preserve">responsible for the discrepancies in wellbeing </w:t>
      </w:r>
      <w:r w:rsidR="008A0792">
        <w:rPr>
          <w:rFonts w:ascii="Times New Roman" w:hAnsi="Times New Roman" w:cs="Times New Roman"/>
          <w:sz w:val="24"/>
          <w:szCs w:val="24"/>
        </w:rPr>
        <w:t>of</w:t>
      </w:r>
      <w:r w:rsidRPr="007F3E50">
        <w:rPr>
          <w:rFonts w:ascii="Times New Roman" w:hAnsi="Times New Roman" w:cs="Times New Roman"/>
          <w:sz w:val="24"/>
          <w:szCs w:val="24"/>
        </w:rPr>
        <w:t xml:space="preserve"> Black and Minority Ethnic (BME) populations. </w:t>
      </w:r>
      <w:r w:rsidR="00D83237" w:rsidRPr="007F3E50">
        <w:rPr>
          <w:rFonts w:ascii="Times New Roman" w:hAnsi="Times New Roman" w:cs="Times New Roman"/>
          <w:sz w:val="24"/>
          <w:szCs w:val="24"/>
        </w:rPr>
        <w:t xml:space="preserve">Five marginalisation identifiers were presented in </w:t>
      </w:r>
      <w:proofErr w:type="spellStart"/>
      <w:r w:rsidR="00D83237" w:rsidRPr="007F3E50">
        <w:rPr>
          <w:rFonts w:ascii="Times New Roman" w:hAnsi="Times New Roman" w:cs="Times New Roman"/>
          <w:sz w:val="24"/>
          <w:szCs w:val="24"/>
        </w:rPr>
        <w:t>Bellin</w:t>
      </w:r>
      <w:proofErr w:type="spellEnd"/>
      <w:r w:rsidR="00D83237" w:rsidRPr="007F3E50">
        <w:rPr>
          <w:rFonts w:ascii="Times New Roman" w:hAnsi="Times New Roman" w:cs="Times New Roman"/>
          <w:sz w:val="24"/>
          <w:szCs w:val="24"/>
        </w:rPr>
        <w:t xml:space="preserve"> (2017), three identifiers in Wakefield </w:t>
      </w:r>
      <w:r w:rsidR="00D83237" w:rsidRPr="007F3E50">
        <w:rPr>
          <w:rFonts w:ascii="Times New Roman" w:hAnsi="Times New Roman" w:cs="Times New Roman"/>
          <w:i/>
          <w:iCs/>
          <w:sz w:val="24"/>
          <w:szCs w:val="24"/>
        </w:rPr>
        <w:t>et al</w:t>
      </w:r>
      <w:r w:rsidR="00D83237" w:rsidRPr="007F3E50">
        <w:rPr>
          <w:rFonts w:ascii="Times New Roman" w:hAnsi="Times New Roman" w:cs="Times New Roman"/>
          <w:sz w:val="24"/>
          <w:szCs w:val="24"/>
        </w:rPr>
        <w:t xml:space="preserve">. (2017), two identifiers in Ghavami </w:t>
      </w:r>
      <w:r w:rsidR="00D83237" w:rsidRPr="007F3E50">
        <w:rPr>
          <w:rFonts w:ascii="Times New Roman" w:hAnsi="Times New Roman" w:cs="Times New Roman"/>
          <w:i/>
          <w:iCs/>
          <w:sz w:val="24"/>
          <w:szCs w:val="24"/>
        </w:rPr>
        <w:t>et al</w:t>
      </w:r>
      <w:r w:rsidR="00D83237" w:rsidRPr="007F3E50">
        <w:rPr>
          <w:rFonts w:ascii="Times New Roman" w:hAnsi="Times New Roman" w:cs="Times New Roman"/>
          <w:sz w:val="24"/>
          <w:szCs w:val="24"/>
        </w:rPr>
        <w:t xml:space="preserve">. (2011) and </w:t>
      </w:r>
      <w:proofErr w:type="spellStart"/>
      <w:r w:rsidR="00D83237" w:rsidRPr="007F3E50">
        <w:rPr>
          <w:rFonts w:ascii="Times New Roman" w:hAnsi="Times New Roman" w:cs="Times New Roman"/>
          <w:sz w:val="24"/>
          <w:szCs w:val="24"/>
        </w:rPr>
        <w:t>Mallett</w:t>
      </w:r>
      <w:proofErr w:type="spellEnd"/>
      <w:r w:rsidR="00D83237" w:rsidRPr="007F3E50">
        <w:rPr>
          <w:rFonts w:ascii="Times New Roman" w:hAnsi="Times New Roman" w:cs="Times New Roman"/>
          <w:sz w:val="24"/>
          <w:szCs w:val="24"/>
        </w:rPr>
        <w:t xml:space="preserve"> </w:t>
      </w:r>
      <w:r w:rsidR="00D83237" w:rsidRPr="007F3E50">
        <w:rPr>
          <w:rFonts w:ascii="Times New Roman" w:hAnsi="Times New Roman" w:cs="Times New Roman"/>
          <w:i/>
          <w:iCs/>
          <w:sz w:val="24"/>
          <w:szCs w:val="24"/>
        </w:rPr>
        <w:t>et al</w:t>
      </w:r>
      <w:r w:rsidR="00D83237" w:rsidRPr="007F3E50">
        <w:rPr>
          <w:rFonts w:ascii="Times New Roman" w:hAnsi="Times New Roman" w:cs="Times New Roman"/>
          <w:sz w:val="24"/>
          <w:szCs w:val="24"/>
        </w:rPr>
        <w:t>. (2011) and, one identifier in Walton and Cohen (2007).</w:t>
      </w:r>
      <w:r w:rsidR="00B604D5" w:rsidRPr="007F3E50">
        <w:rPr>
          <w:rFonts w:ascii="Times New Roman" w:hAnsi="Times New Roman" w:cs="Times New Roman"/>
          <w:sz w:val="24"/>
          <w:szCs w:val="24"/>
        </w:rPr>
        <w:t xml:space="preserve"> </w:t>
      </w:r>
      <w:r w:rsidR="00D83237" w:rsidRPr="007F3E50">
        <w:rPr>
          <w:rFonts w:ascii="Times New Roman" w:hAnsi="Times New Roman" w:cs="Times New Roman"/>
          <w:sz w:val="24"/>
          <w:szCs w:val="24"/>
        </w:rPr>
        <w:t>In these studies, race/ethnicity was the predominant marginalisation identifier</w:t>
      </w:r>
      <w:r w:rsidR="000F4C02">
        <w:rPr>
          <w:rFonts w:ascii="Times New Roman" w:hAnsi="Times New Roman" w:cs="Times New Roman"/>
          <w:sz w:val="24"/>
          <w:szCs w:val="24"/>
        </w:rPr>
        <w:t>.</w:t>
      </w:r>
      <w:r w:rsidR="00D83237" w:rsidRPr="007F3E50">
        <w:rPr>
          <w:rFonts w:ascii="Times New Roman" w:hAnsi="Times New Roman" w:cs="Times New Roman"/>
          <w:sz w:val="24"/>
          <w:szCs w:val="24"/>
        </w:rPr>
        <w:t xml:space="preserve"> Sexual orientation </w:t>
      </w:r>
      <w:r w:rsidR="008F7D91" w:rsidRPr="007F3E50">
        <w:rPr>
          <w:rFonts w:ascii="Times New Roman" w:hAnsi="Times New Roman" w:cs="Times New Roman"/>
          <w:sz w:val="24"/>
          <w:szCs w:val="24"/>
        </w:rPr>
        <w:t xml:space="preserve">and social status were considered </w:t>
      </w:r>
      <w:r w:rsidR="00D83237" w:rsidRPr="007F3E50">
        <w:rPr>
          <w:rFonts w:ascii="Times New Roman" w:hAnsi="Times New Roman" w:cs="Times New Roman"/>
          <w:sz w:val="24"/>
          <w:szCs w:val="24"/>
        </w:rPr>
        <w:t>marginalisation identifier</w:t>
      </w:r>
      <w:r w:rsidR="008F7D91" w:rsidRPr="007F3E50">
        <w:rPr>
          <w:rFonts w:ascii="Times New Roman" w:hAnsi="Times New Roman" w:cs="Times New Roman"/>
          <w:sz w:val="24"/>
          <w:szCs w:val="24"/>
        </w:rPr>
        <w:t>s</w:t>
      </w:r>
      <w:r w:rsidR="00D83237" w:rsidRPr="007F3E50">
        <w:rPr>
          <w:rFonts w:ascii="Times New Roman" w:hAnsi="Times New Roman" w:cs="Times New Roman"/>
          <w:sz w:val="24"/>
          <w:szCs w:val="24"/>
        </w:rPr>
        <w:t xml:space="preserve"> in two studies. Other identifiers </w:t>
      </w:r>
      <w:r w:rsidR="008F7D91" w:rsidRPr="007F3E50">
        <w:rPr>
          <w:rFonts w:ascii="Times New Roman" w:hAnsi="Times New Roman" w:cs="Times New Roman"/>
          <w:sz w:val="24"/>
          <w:szCs w:val="24"/>
        </w:rPr>
        <w:t>that appeared were cultural bias</w:t>
      </w:r>
      <w:r w:rsidR="007360B2">
        <w:rPr>
          <w:rFonts w:ascii="Times New Roman" w:hAnsi="Times New Roman" w:cs="Times New Roman"/>
          <w:sz w:val="24"/>
          <w:szCs w:val="24"/>
        </w:rPr>
        <w:t>,</w:t>
      </w:r>
      <w:r w:rsidR="00D83237" w:rsidRPr="007F3E50">
        <w:rPr>
          <w:rFonts w:ascii="Times New Roman" w:hAnsi="Times New Roman" w:cs="Times New Roman"/>
          <w:sz w:val="24"/>
          <w:szCs w:val="24"/>
        </w:rPr>
        <w:t xml:space="preserve"> health status and behaviours.</w:t>
      </w:r>
      <w:r w:rsidR="008F7D91" w:rsidRPr="007F3E50">
        <w:rPr>
          <w:rFonts w:ascii="Times New Roman" w:hAnsi="Times New Roman" w:cs="Times New Roman"/>
          <w:sz w:val="24"/>
          <w:szCs w:val="24"/>
        </w:rPr>
        <w:t xml:space="preserve"> </w:t>
      </w:r>
    </w:p>
    <w:p w14:paraId="31FAF6AE" w14:textId="59D99E76" w:rsidR="00734008" w:rsidRDefault="005A3DA4" w:rsidP="00734008">
      <w:pPr>
        <w:spacing w:after="360"/>
        <w:rPr>
          <w:rFonts w:ascii="Times New Roman" w:hAnsi="Times New Roman" w:cs="Times New Roman"/>
          <w:sz w:val="24"/>
          <w:szCs w:val="24"/>
        </w:rPr>
      </w:pPr>
      <w:r w:rsidRPr="007F3E50">
        <w:rPr>
          <w:rFonts w:ascii="Times New Roman" w:hAnsi="Times New Roman" w:cs="Times New Roman"/>
          <w:sz w:val="24"/>
          <w:szCs w:val="24"/>
        </w:rPr>
        <w:t xml:space="preserve">Ghavami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(2011) stated that gender did not significantly influence the association between sense of belonging and wellbeing and thus, is not a marginalisation identifier. </w:t>
      </w:r>
      <w:r w:rsidR="00D83237" w:rsidRPr="007F3E50">
        <w:rPr>
          <w:rFonts w:ascii="Times New Roman" w:hAnsi="Times New Roman" w:cs="Times New Roman"/>
          <w:sz w:val="24"/>
          <w:szCs w:val="24"/>
        </w:rPr>
        <w:t xml:space="preserve">Stevenson and Rao (2014), </w:t>
      </w:r>
      <w:proofErr w:type="spellStart"/>
      <w:r w:rsidRPr="007F3E50">
        <w:rPr>
          <w:rFonts w:ascii="Times New Roman" w:hAnsi="Times New Roman" w:cs="Times New Roman"/>
          <w:sz w:val="24"/>
          <w:szCs w:val="24"/>
        </w:rPr>
        <w:t>Bellin</w:t>
      </w:r>
      <w:proofErr w:type="spellEnd"/>
      <w:r w:rsidRPr="007F3E50">
        <w:rPr>
          <w:rFonts w:ascii="Times New Roman" w:hAnsi="Times New Roman" w:cs="Times New Roman"/>
          <w:sz w:val="24"/>
          <w:szCs w:val="24"/>
        </w:rPr>
        <w:t xml:space="preserve"> (2017) and Wakefield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(2017) considered gender in their studies. </w:t>
      </w:r>
      <w:r w:rsidR="00B604D5" w:rsidRPr="007F3E50">
        <w:rPr>
          <w:rFonts w:ascii="Times New Roman" w:hAnsi="Times New Roman" w:cs="Times New Roman"/>
          <w:sz w:val="24"/>
          <w:szCs w:val="24"/>
        </w:rPr>
        <w:t xml:space="preserve">Stevenson and Rao (2014) and </w:t>
      </w:r>
      <w:r w:rsidRPr="007F3E50">
        <w:rPr>
          <w:rFonts w:ascii="Times New Roman" w:hAnsi="Times New Roman" w:cs="Times New Roman"/>
          <w:sz w:val="24"/>
          <w:szCs w:val="24"/>
        </w:rPr>
        <w:t xml:space="preserve">Wakefield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xml:space="preserve">. (2017) </w:t>
      </w:r>
      <w:r w:rsidR="006D188D">
        <w:rPr>
          <w:rFonts w:ascii="Times New Roman" w:hAnsi="Times New Roman" w:cs="Times New Roman"/>
          <w:sz w:val="24"/>
          <w:szCs w:val="24"/>
        </w:rPr>
        <w:t xml:space="preserve">also </w:t>
      </w:r>
      <w:r w:rsidR="00B604D5" w:rsidRPr="007F3E50">
        <w:rPr>
          <w:rFonts w:ascii="Times New Roman" w:hAnsi="Times New Roman" w:cs="Times New Roman"/>
          <w:sz w:val="24"/>
          <w:szCs w:val="24"/>
        </w:rPr>
        <w:t xml:space="preserve">considered employment status as an identifier. Wakefield </w:t>
      </w:r>
      <w:r w:rsidR="00B604D5" w:rsidRPr="007F3E50">
        <w:rPr>
          <w:rFonts w:ascii="Times New Roman" w:hAnsi="Times New Roman" w:cs="Times New Roman"/>
          <w:i/>
          <w:iCs/>
          <w:sz w:val="24"/>
          <w:szCs w:val="24"/>
        </w:rPr>
        <w:t>et al</w:t>
      </w:r>
      <w:r w:rsidR="00B604D5" w:rsidRPr="007F3E50">
        <w:rPr>
          <w:rFonts w:ascii="Times New Roman" w:hAnsi="Times New Roman" w:cs="Times New Roman"/>
          <w:sz w:val="24"/>
          <w:szCs w:val="24"/>
        </w:rPr>
        <w:t>. (2017)</w:t>
      </w:r>
      <w:r w:rsidR="006D188D">
        <w:rPr>
          <w:rFonts w:ascii="Times New Roman" w:hAnsi="Times New Roman" w:cs="Times New Roman"/>
          <w:sz w:val="24"/>
          <w:szCs w:val="24"/>
        </w:rPr>
        <w:t xml:space="preserve"> and</w:t>
      </w:r>
      <w:r w:rsidR="00B604D5" w:rsidRPr="007F3E50">
        <w:rPr>
          <w:rFonts w:ascii="Times New Roman" w:hAnsi="Times New Roman" w:cs="Times New Roman"/>
          <w:sz w:val="24"/>
          <w:szCs w:val="24"/>
        </w:rPr>
        <w:t xml:space="preserve"> concluded that </w:t>
      </w:r>
      <w:r w:rsidRPr="007F3E50">
        <w:rPr>
          <w:rFonts w:ascii="Times New Roman" w:hAnsi="Times New Roman" w:cs="Times New Roman"/>
          <w:sz w:val="24"/>
          <w:szCs w:val="24"/>
        </w:rPr>
        <w:t>employment status significantly predicted satisfaction with life. Therefore, one can infer that employment status is a marginalisation identifier</w:t>
      </w:r>
      <w:r w:rsidR="00B604D5" w:rsidRPr="007F3E50">
        <w:rPr>
          <w:rFonts w:ascii="Times New Roman" w:hAnsi="Times New Roman" w:cs="Times New Roman"/>
          <w:sz w:val="24"/>
          <w:szCs w:val="24"/>
        </w:rPr>
        <w:t xml:space="preserve">. </w:t>
      </w:r>
      <w:r w:rsidR="009622BB" w:rsidRPr="007F3E50">
        <w:rPr>
          <w:rFonts w:ascii="Times New Roman" w:hAnsi="Times New Roman" w:cs="Times New Roman"/>
          <w:sz w:val="24"/>
          <w:szCs w:val="24"/>
        </w:rPr>
        <w:t>A summary of the marginalisation identifiers is presented in Table 4.</w:t>
      </w:r>
    </w:p>
    <w:p w14:paraId="4A91F6DE" w14:textId="77777777" w:rsidR="00734008" w:rsidRDefault="00734008" w:rsidP="00734008">
      <w:pPr>
        <w:spacing w:after="360"/>
        <w:rPr>
          <w:rFonts w:ascii="Times New Roman" w:hAnsi="Times New Roman" w:cs="Times New Roman"/>
          <w:sz w:val="24"/>
          <w:szCs w:val="24"/>
        </w:rPr>
      </w:pPr>
    </w:p>
    <w:p w14:paraId="2B112A28" w14:textId="77777777" w:rsidR="00734008" w:rsidRDefault="00734008" w:rsidP="00734008">
      <w:pPr>
        <w:spacing w:after="360"/>
        <w:rPr>
          <w:rFonts w:ascii="Times New Roman" w:hAnsi="Times New Roman" w:cs="Times New Roman"/>
          <w:sz w:val="24"/>
          <w:szCs w:val="24"/>
        </w:rPr>
      </w:pPr>
    </w:p>
    <w:p w14:paraId="0AB6F748" w14:textId="77777777" w:rsidR="00734008" w:rsidRDefault="00734008" w:rsidP="00734008">
      <w:pPr>
        <w:spacing w:after="360"/>
        <w:rPr>
          <w:rFonts w:ascii="Times New Roman" w:hAnsi="Times New Roman" w:cs="Times New Roman"/>
          <w:sz w:val="24"/>
          <w:szCs w:val="24"/>
        </w:rPr>
      </w:pPr>
    </w:p>
    <w:p w14:paraId="34CE8114" w14:textId="77777777" w:rsidR="00734008" w:rsidRDefault="00734008" w:rsidP="00734008">
      <w:pPr>
        <w:spacing w:after="360"/>
        <w:rPr>
          <w:rFonts w:ascii="Times New Roman" w:hAnsi="Times New Roman" w:cs="Times New Roman"/>
          <w:sz w:val="24"/>
          <w:szCs w:val="24"/>
        </w:rPr>
      </w:pPr>
    </w:p>
    <w:p w14:paraId="72E7CCCF" w14:textId="77777777" w:rsidR="00734008" w:rsidRDefault="00734008" w:rsidP="00734008">
      <w:pPr>
        <w:spacing w:after="360"/>
        <w:rPr>
          <w:rFonts w:ascii="Times New Roman" w:hAnsi="Times New Roman" w:cs="Times New Roman"/>
          <w:sz w:val="24"/>
          <w:szCs w:val="24"/>
        </w:rPr>
      </w:pPr>
    </w:p>
    <w:p w14:paraId="0CE6E709" w14:textId="77777777" w:rsidR="00734008" w:rsidRDefault="00734008" w:rsidP="00734008">
      <w:pPr>
        <w:spacing w:after="360"/>
        <w:rPr>
          <w:rFonts w:ascii="Times New Roman" w:hAnsi="Times New Roman" w:cs="Times New Roman"/>
          <w:sz w:val="24"/>
          <w:szCs w:val="24"/>
        </w:rPr>
      </w:pPr>
    </w:p>
    <w:p w14:paraId="788BC46D" w14:textId="77777777" w:rsidR="00734008" w:rsidRDefault="00734008" w:rsidP="00734008">
      <w:pPr>
        <w:spacing w:after="360"/>
        <w:rPr>
          <w:rFonts w:ascii="Times New Roman" w:hAnsi="Times New Roman" w:cs="Times New Roman"/>
          <w:sz w:val="24"/>
          <w:szCs w:val="24"/>
        </w:rPr>
      </w:pPr>
    </w:p>
    <w:p w14:paraId="7544260F" w14:textId="77777777" w:rsidR="0029577F" w:rsidRDefault="0029577F" w:rsidP="00734008">
      <w:pPr>
        <w:spacing w:after="360"/>
        <w:rPr>
          <w:rFonts w:ascii="Times New Roman" w:hAnsi="Times New Roman" w:cs="Times New Roman"/>
          <w:sz w:val="24"/>
          <w:szCs w:val="24"/>
        </w:rPr>
      </w:pPr>
    </w:p>
    <w:p w14:paraId="776EA3CC" w14:textId="3FB747A4" w:rsidR="00BE72D3" w:rsidRPr="007F3E50" w:rsidRDefault="00BE72D3" w:rsidP="00734008">
      <w:pPr>
        <w:spacing w:after="360"/>
        <w:rPr>
          <w:rFonts w:ascii="Times New Roman" w:hAnsi="Times New Roman" w:cs="Times New Roman"/>
          <w:sz w:val="24"/>
          <w:szCs w:val="24"/>
        </w:rPr>
      </w:pPr>
      <w:r w:rsidRPr="007F3E50">
        <w:rPr>
          <w:rFonts w:ascii="Times New Roman" w:hAnsi="Times New Roman" w:cs="Times New Roman"/>
          <w:sz w:val="24"/>
          <w:szCs w:val="24"/>
        </w:rPr>
        <w:t>Table 4: Summary of Marginalisation Identifiers.</w:t>
      </w:r>
    </w:p>
    <w:tbl>
      <w:tblPr>
        <w:tblStyle w:val="TableGrid"/>
        <w:tblW w:w="0" w:type="auto"/>
        <w:jc w:val="center"/>
        <w:tblLook w:val="04A0" w:firstRow="1" w:lastRow="0" w:firstColumn="1" w:lastColumn="0" w:noHBand="0" w:noVBand="1"/>
      </w:tblPr>
      <w:tblGrid>
        <w:gridCol w:w="2700"/>
        <w:gridCol w:w="1080"/>
        <w:gridCol w:w="1080"/>
        <w:gridCol w:w="1080"/>
        <w:gridCol w:w="1080"/>
        <w:gridCol w:w="1080"/>
        <w:gridCol w:w="1080"/>
      </w:tblGrid>
      <w:tr w:rsidR="00BE72D3" w:rsidRPr="007F3E50" w14:paraId="48D02745" w14:textId="77777777" w:rsidTr="00D83237">
        <w:trPr>
          <w:cantSplit/>
          <w:trHeight w:val="1567"/>
          <w:jc w:val="center"/>
        </w:trPr>
        <w:tc>
          <w:tcPr>
            <w:tcW w:w="2700" w:type="dxa"/>
            <w:tcBorders>
              <w:top w:val="single" w:sz="6" w:space="0" w:color="auto"/>
              <w:left w:val="nil"/>
              <w:bottom w:val="single" w:sz="6" w:space="0" w:color="auto"/>
              <w:right w:val="nil"/>
            </w:tcBorders>
            <w:tcMar>
              <w:top w:w="72" w:type="dxa"/>
              <w:left w:w="115" w:type="dxa"/>
              <w:bottom w:w="72" w:type="dxa"/>
              <w:right w:w="115" w:type="dxa"/>
            </w:tcMar>
            <w:vAlign w:val="bottom"/>
          </w:tcPr>
          <w:p w14:paraId="6A8EB5AE" w14:textId="217230FA" w:rsidR="00BE72D3" w:rsidRPr="007F3E50" w:rsidRDefault="00BE72D3" w:rsidP="00D83237">
            <w:pPr>
              <w:spacing w:line="360" w:lineRule="auto"/>
              <w:jc w:val="center"/>
              <w:rPr>
                <w:rFonts w:ascii="Times New Roman" w:hAnsi="Times New Roman" w:cs="Times New Roman"/>
                <w:b/>
                <w:bCs/>
                <w:sz w:val="24"/>
                <w:szCs w:val="24"/>
              </w:rPr>
            </w:pPr>
            <w:r w:rsidRPr="007F3E50">
              <w:rPr>
                <w:rFonts w:ascii="Times New Roman" w:hAnsi="Times New Roman" w:cs="Times New Roman"/>
                <w:b/>
                <w:bCs/>
                <w:sz w:val="24"/>
                <w:szCs w:val="24"/>
              </w:rPr>
              <w:t>MARGINALISATION IDENTIFIERS</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7FDCB5B0" w14:textId="77777777" w:rsidR="00BE72D3" w:rsidRPr="007F3E50" w:rsidRDefault="00BE72D3" w:rsidP="00D83237">
            <w:pPr>
              <w:ind w:left="113" w:right="113"/>
              <w:jc w:val="left"/>
              <w:rPr>
                <w:rFonts w:ascii="Times New Roman" w:hAnsi="Times New Roman" w:cs="Times New Roman"/>
                <w:b/>
                <w:bCs/>
                <w:sz w:val="24"/>
                <w:szCs w:val="24"/>
              </w:rPr>
            </w:pPr>
            <w:r w:rsidRPr="007F3E50">
              <w:rPr>
                <w:rFonts w:ascii="Times New Roman" w:hAnsi="Times New Roman" w:cs="Times New Roman"/>
                <w:b/>
                <w:bCs/>
                <w:sz w:val="24"/>
                <w:szCs w:val="24"/>
              </w:rPr>
              <w:t>Walton and Cohen (2007)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51332D34" w14:textId="77777777" w:rsidR="00BE72D3" w:rsidRPr="007F3E50" w:rsidRDefault="00BE72D3" w:rsidP="00D83237">
            <w:pPr>
              <w:ind w:left="113" w:right="113"/>
              <w:jc w:val="left"/>
              <w:rPr>
                <w:rFonts w:ascii="Times New Roman" w:hAnsi="Times New Roman" w:cs="Times New Roman"/>
                <w:b/>
                <w:bCs/>
                <w:sz w:val="24"/>
                <w:szCs w:val="24"/>
              </w:rPr>
            </w:pPr>
            <w:r w:rsidRPr="007F3E50">
              <w:rPr>
                <w:rFonts w:ascii="Times New Roman" w:hAnsi="Times New Roman" w:cs="Times New Roman"/>
                <w:b/>
                <w:bCs/>
                <w:sz w:val="24"/>
                <w:szCs w:val="24"/>
              </w:rPr>
              <w:t xml:space="preserve">Ghavami </w:t>
            </w:r>
            <w:r w:rsidRPr="007F3E50">
              <w:rPr>
                <w:rFonts w:ascii="Times New Roman" w:hAnsi="Times New Roman" w:cs="Times New Roman"/>
                <w:b/>
                <w:bCs/>
                <w:i/>
                <w:iCs/>
                <w:sz w:val="24"/>
                <w:szCs w:val="24"/>
              </w:rPr>
              <w:t>et al</w:t>
            </w:r>
            <w:r w:rsidRPr="007F3E50">
              <w:rPr>
                <w:rFonts w:ascii="Times New Roman" w:hAnsi="Times New Roman" w:cs="Times New Roman"/>
                <w:b/>
                <w:bCs/>
                <w:sz w:val="24"/>
                <w:szCs w:val="24"/>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359FEEE" w14:textId="77777777" w:rsidR="00BE72D3" w:rsidRPr="007F3E50" w:rsidRDefault="00BE72D3" w:rsidP="00D83237">
            <w:pPr>
              <w:ind w:left="113" w:right="113"/>
              <w:jc w:val="left"/>
              <w:rPr>
                <w:rFonts w:ascii="Times New Roman" w:hAnsi="Times New Roman" w:cs="Times New Roman"/>
                <w:b/>
                <w:bCs/>
                <w:sz w:val="24"/>
                <w:szCs w:val="24"/>
              </w:rPr>
            </w:pPr>
            <w:proofErr w:type="spellStart"/>
            <w:r w:rsidRPr="007F3E50">
              <w:rPr>
                <w:rFonts w:ascii="Times New Roman" w:hAnsi="Times New Roman" w:cs="Times New Roman"/>
                <w:b/>
                <w:bCs/>
                <w:sz w:val="24"/>
                <w:szCs w:val="24"/>
              </w:rPr>
              <w:t>Mallett</w:t>
            </w:r>
            <w:proofErr w:type="spellEnd"/>
            <w:r w:rsidRPr="007F3E50">
              <w:rPr>
                <w:rFonts w:ascii="Times New Roman" w:hAnsi="Times New Roman" w:cs="Times New Roman"/>
                <w:b/>
                <w:bCs/>
                <w:sz w:val="24"/>
                <w:szCs w:val="24"/>
              </w:rPr>
              <w:t xml:space="preserve"> </w:t>
            </w:r>
            <w:r w:rsidRPr="007F3E50">
              <w:rPr>
                <w:rFonts w:ascii="Times New Roman" w:hAnsi="Times New Roman" w:cs="Times New Roman"/>
                <w:b/>
                <w:bCs/>
                <w:i/>
                <w:iCs/>
                <w:sz w:val="24"/>
                <w:szCs w:val="24"/>
              </w:rPr>
              <w:t>et al</w:t>
            </w:r>
            <w:r w:rsidRPr="007F3E50">
              <w:rPr>
                <w:rFonts w:ascii="Times New Roman" w:hAnsi="Times New Roman" w:cs="Times New Roman"/>
                <w:b/>
                <w:bCs/>
                <w:sz w:val="24"/>
                <w:szCs w:val="24"/>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1E95BE8A" w14:textId="77777777" w:rsidR="00BE72D3" w:rsidRPr="007F3E50" w:rsidRDefault="00BE72D3" w:rsidP="00D83237">
            <w:pPr>
              <w:ind w:left="113" w:right="113"/>
              <w:jc w:val="left"/>
              <w:rPr>
                <w:rFonts w:ascii="Times New Roman" w:hAnsi="Times New Roman" w:cs="Times New Roman"/>
                <w:b/>
                <w:bCs/>
                <w:sz w:val="24"/>
                <w:szCs w:val="24"/>
              </w:rPr>
            </w:pPr>
            <w:r w:rsidRPr="007F3E50">
              <w:rPr>
                <w:rFonts w:ascii="Times New Roman" w:hAnsi="Times New Roman" w:cs="Times New Roman"/>
                <w:b/>
                <w:bCs/>
                <w:sz w:val="24"/>
                <w:szCs w:val="24"/>
              </w:rPr>
              <w:t>Stevenson and Rao (2014)</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71BB71F2" w14:textId="77777777" w:rsidR="00BE72D3" w:rsidRPr="007F3E50" w:rsidRDefault="00BE72D3" w:rsidP="00D83237">
            <w:pPr>
              <w:ind w:left="113" w:right="113"/>
              <w:jc w:val="left"/>
              <w:rPr>
                <w:rFonts w:ascii="Times New Roman" w:hAnsi="Times New Roman" w:cs="Times New Roman"/>
                <w:b/>
                <w:bCs/>
                <w:sz w:val="24"/>
                <w:szCs w:val="24"/>
              </w:rPr>
            </w:pPr>
            <w:proofErr w:type="spellStart"/>
            <w:r w:rsidRPr="007F3E50">
              <w:rPr>
                <w:rFonts w:ascii="Times New Roman" w:hAnsi="Times New Roman" w:cs="Times New Roman"/>
                <w:b/>
                <w:bCs/>
                <w:sz w:val="24"/>
                <w:szCs w:val="24"/>
              </w:rPr>
              <w:t>Bellin</w:t>
            </w:r>
            <w:proofErr w:type="spellEnd"/>
            <w:r w:rsidRPr="007F3E50">
              <w:rPr>
                <w:rFonts w:ascii="Times New Roman" w:hAnsi="Times New Roman" w:cs="Times New Roman"/>
                <w:b/>
                <w:bCs/>
                <w:sz w:val="24"/>
                <w:szCs w:val="24"/>
              </w:rPr>
              <w:t xml:space="preserve"> (2017)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F0F4B7F" w14:textId="77777777" w:rsidR="00BE72D3" w:rsidRPr="007F3E50" w:rsidRDefault="00BE72D3" w:rsidP="00D83237">
            <w:pPr>
              <w:ind w:left="113" w:right="113"/>
              <w:jc w:val="left"/>
              <w:rPr>
                <w:rFonts w:ascii="Times New Roman" w:hAnsi="Times New Roman" w:cs="Times New Roman"/>
                <w:b/>
                <w:bCs/>
                <w:sz w:val="24"/>
                <w:szCs w:val="24"/>
              </w:rPr>
            </w:pPr>
            <w:r w:rsidRPr="007F3E50">
              <w:rPr>
                <w:rFonts w:ascii="Times New Roman" w:hAnsi="Times New Roman" w:cs="Times New Roman"/>
                <w:b/>
                <w:bCs/>
                <w:sz w:val="24"/>
                <w:szCs w:val="24"/>
              </w:rPr>
              <w:t xml:space="preserve">Wakefield </w:t>
            </w:r>
            <w:r w:rsidRPr="007F3E50">
              <w:rPr>
                <w:rFonts w:ascii="Times New Roman" w:hAnsi="Times New Roman" w:cs="Times New Roman"/>
                <w:b/>
                <w:bCs/>
                <w:i/>
                <w:iCs/>
                <w:sz w:val="24"/>
                <w:szCs w:val="24"/>
              </w:rPr>
              <w:t>et al</w:t>
            </w:r>
            <w:r w:rsidRPr="007F3E50">
              <w:rPr>
                <w:rFonts w:ascii="Times New Roman" w:hAnsi="Times New Roman" w:cs="Times New Roman"/>
                <w:b/>
                <w:bCs/>
                <w:sz w:val="24"/>
                <w:szCs w:val="24"/>
              </w:rPr>
              <w:t>. (2017)</w:t>
            </w:r>
          </w:p>
        </w:tc>
      </w:tr>
      <w:tr w:rsidR="00333E7C" w:rsidRPr="007F3E50" w14:paraId="588E1B93" w14:textId="77777777" w:rsidTr="00D83237">
        <w:trPr>
          <w:jc w:val="center"/>
        </w:trPr>
        <w:tc>
          <w:tcPr>
            <w:tcW w:w="2700" w:type="dxa"/>
            <w:tcBorders>
              <w:top w:val="single" w:sz="6" w:space="0" w:color="auto"/>
              <w:left w:val="nil"/>
              <w:bottom w:val="nil"/>
              <w:right w:val="nil"/>
            </w:tcBorders>
            <w:tcMar>
              <w:top w:w="86" w:type="dxa"/>
              <w:left w:w="115" w:type="dxa"/>
              <w:bottom w:w="86" w:type="dxa"/>
              <w:right w:w="115" w:type="dxa"/>
            </w:tcMar>
            <w:vAlign w:val="center"/>
          </w:tcPr>
          <w:p w14:paraId="747F5DA0" w14:textId="4814A726" w:rsidR="00333E7C" w:rsidRPr="007F3E50" w:rsidRDefault="00333E7C" w:rsidP="00333E7C">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Race / Ethnicity</w: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5537C1FA" w14:textId="4A7099F9"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57198197" w14:textId="7FAD912C"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088D5BAB" w14:textId="229BEE70"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3202727C" w14:textId="2AE76164"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22EEBDD7" w14:textId="09901232"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3BF59CD3" w14:textId="7716CBF9"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r>
      <w:tr w:rsidR="00333E7C" w:rsidRPr="007F3E50" w14:paraId="2CD935CD"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5EC4B6D5" w14:textId="09C7124E" w:rsidR="00333E7C" w:rsidRPr="007F3E50" w:rsidRDefault="00333E7C" w:rsidP="00333E7C">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Sexual Orientation</w:t>
            </w:r>
          </w:p>
        </w:tc>
        <w:tc>
          <w:tcPr>
            <w:tcW w:w="1080" w:type="dxa"/>
            <w:tcBorders>
              <w:top w:val="nil"/>
              <w:left w:val="nil"/>
              <w:bottom w:val="nil"/>
              <w:right w:val="nil"/>
            </w:tcBorders>
            <w:tcMar>
              <w:top w:w="86" w:type="dxa"/>
              <w:left w:w="115" w:type="dxa"/>
              <w:bottom w:w="86" w:type="dxa"/>
              <w:right w:w="115" w:type="dxa"/>
            </w:tcMar>
            <w:vAlign w:val="center"/>
          </w:tcPr>
          <w:p w14:paraId="3BA700D1" w14:textId="6A7E3701"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10D719EF" w14:textId="6CA5CDB7"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270AAEA8" w14:textId="46AAB0BF"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5FDB2BC9" w14:textId="6F25D8FE"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762BA62B" w14:textId="0B2EE66C"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0392ABE6" w14:textId="3187CDCB"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r>
      <w:tr w:rsidR="00333E7C" w:rsidRPr="007F3E50" w14:paraId="7BF995E9"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23F1C980" w14:textId="07039A9E" w:rsidR="00333E7C" w:rsidRPr="007F3E50" w:rsidRDefault="00333E7C" w:rsidP="00333E7C">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Gender</w:t>
            </w:r>
          </w:p>
        </w:tc>
        <w:tc>
          <w:tcPr>
            <w:tcW w:w="1080" w:type="dxa"/>
            <w:tcBorders>
              <w:top w:val="nil"/>
              <w:left w:val="nil"/>
              <w:bottom w:val="nil"/>
              <w:right w:val="nil"/>
            </w:tcBorders>
            <w:tcMar>
              <w:top w:w="86" w:type="dxa"/>
              <w:left w:w="115" w:type="dxa"/>
              <w:bottom w:w="86" w:type="dxa"/>
              <w:right w:w="115" w:type="dxa"/>
            </w:tcMar>
            <w:vAlign w:val="center"/>
          </w:tcPr>
          <w:p w14:paraId="0DCBE6AE" w14:textId="115F3795"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625D5702" w14:textId="213D2992"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31DFD19A" w14:textId="236FB888"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7278CDAB" w14:textId="2F7B2365"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1F771953" w14:textId="2209B16F"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371356E6" w14:textId="10070C35"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r>
      <w:tr w:rsidR="00333E7C" w:rsidRPr="007F3E50" w14:paraId="4EBF0382"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30F8FC1D" w14:textId="79A9BADE" w:rsidR="00333E7C" w:rsidRPr="007F3E50" w:rsidRDefault="00333E7C" w:rsidP="00333E7C">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Cultural Bias</w:t>
            </w:r>
          </w:p>
        </w:tc>
        <w:tc>
          <w:tcPr>
            <w:tcW w:w="1080" w:type="dxa"/>
            <w:tcBorders>
              <w:top w:val="nil"/>
              <w:left w:val="nil"/>
              <w:bottom w:val="nil"/>
              <w:right w:val="nil"/>
            </w:tcBorders>
            <w:tcMar>
              <w:top w:w="86" w:type="dxa"/>
              <w:left w:w="115" w:type="dxa"/>
              <w:bottom w:w="86" w:type="dxa"/>
              <w:right w:w="115" w:type="dxa"/>
            </w:tcMar>
            <w:vAlign w:val="center"/>
          </w:tcPr>
          <w:p w14:paraId="5AECB0BC" w14:textId="3CE012DB"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5451216" w14:textId="70402B21"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05D39E27" w14:textId="6AA08C77"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2266EE93" w14:textId="5F9B8F47"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61DB3DEA" w14:textId="2C39970F"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32E322E9" w14:textId="6DD48FCD" w:rsidR="00333E7C" w:rsidRPr="007F3E50" w:rsidRDefault="00333E7C" w:rsidP="00333E7C">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r>
      <w:tr w:rsidR="00333E7C" w:rsidRPr="007F3E50" w14:paraId="206C9434"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166AEE80" w14:textId="64AA3E4E" w:rsidR="00333E7C" w:rsidRPr="007F3E50" w:rsidRDefault="00333E7C" w:rsidP="00333E7C">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Employment Status</w:t>
            </w:r>
          </w:p>
        </w:tc>
        <w:tc>
          <w:tcPr>
            <w:tcW w:w="1080" w:type="dxa"/>
            <w:tcBorders>
              <w:top w:val="nil"/>
              <w:left w:val="nil"/>
              <w:bottom w:val="nil"/>
              <w:right w:val="nil"/>
            </w:tcBorders>
            <w:tcMar>
              <w:top w:w="86" w:type="dxa"/>
              <w:left w:w="115" w:type="dxa"/>
              <w:bottom w:w="86" w:type="dxa"/>
              <w:right w:w="115" w:type="dxa"/>
            </w:tcMar>
            <w:vAlign w:val="center"/>
          </w:tcPr>
          <w:p w14:paraId="1F4C61F2" w14:textId="7F438CD9"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5056324B" w14:textId="322730A7"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15D435A0" w14:textId="79C61315"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0919EE74" w14:textId="3ED6F8FA"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42DD9BE0" w14:textId="581A5B79"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AB1C202" w14:textId="063403D5"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r>
      <w:tr w:rsidR="00333E7C" w:rsidRPr="007F3E50" w14:paraId="2979491A" w14:textId="77777777" w:rsidTr="00E27ADA">
        <w:trPr>
          <w:jc w:val="center"/>
        </w:trPr>
        <w:tc>
          <w:tcPr>
            <w:tcW w:w="2700" w:type="dxa"/>
            <w:tcBorders>
              <w:top w:val="nil"/>
              <w:left w:val="nil"/>
              <w:bottom w:val="nil"/>
              <w:right w:val="nil"/>
            </w:tcBorders>
            <w:tcMar>
              <w:top w:w="86" w:type="dxa"/>
              <w:left w:w="115" w:type="dxa"/>
              <w:bottom w:w="86" w:type="dxa"/>
              <w:right w:w="115" w:type="dxa"/>
            </w:tcMar>
            <w:vAlign w:val="center"/>
          </w:tcPr>
          <w:p w14:paraId="6F7F1B99" w14:textId="1C93E663" w:rsidR="00333E7C" w:rsidRPr="007F3E50" w:rsidRDefault="00333E7C" w:rsidP="00333E7C">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Health Status and Behaviours</w:t>
            </w:r>
          </w:p>
        </w:tc>
        <w:tc>
          <w:tcPr>
            <w:tcW w:w="1080" w:type="dxa"/>
            <w:tcBorders>
              <w:top w:val="nil"/>
              <w:left w:val="nil"/>
              <w:bottom w:val="nil"/>
              <w:right w:val="nil"/>
            </w:tcBorders>
            <w:tcMar>
              <w:top w:w="86" w:type="dxa"/>
              <w:left w:w="115" w:type="dxa"/>
              <w:bottom w:w="86" w:type="dxa"/>
              <w:right w:w="115" w:type="dxa"/>
            </w:tcMar>
            <w:vAlign w:val="center"/>
          </w:tcPr>
          <w:p w14:paraId="7A52AF38" w14:textId="28F97591"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5118F440" w14:textId="373A72AF"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55F0D4C" w14:textId="38D8324B"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6A8DF27A" w14:textId="590E3386"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629C124D" w14:textId="6A01104E"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187707F7" w14:textId="48C39A5E"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r>
      <w:tr w:rsidR="00333E7C" w:rsidRPr="007F3E50" w14:paraId="299554B5" w14:textId="77777777" w:rsidTr="00D83237">
        <w:trPr>
          <w:jc w:val="center"/>
        </w:trPr>
        <w:tc>
          <w:tcPr>
            <w:tcW w:w="2700" w:type="dxa"/>
            <w:tcBorders>
              <w:top w:val="nil"/>
              <w:left w:val="nil"/>
              <w:bottom w:val="single" w:sz="6" w:space="0" w:color="auto"/>
              <w:right w:val="nil"/>
            </w:tcBorders>
            <w:tcMar>
              <w:top w:w="86" w:type="dxa"/>
              <w:left w:w="115" w:type="dxa"/>
              <w:bottom w:w="86" w:type="dxa"/>
              <w:right w:w="115" w:type="dxa"/>
            </w:tcMar>
            <w:vAlign w:val="center"/>
          </w:tcPr>
          <w:p w14:paraId="22EBE8F6" w14:textId="5B256E8B" w:rsidR="00333E7C" w:rsidRPr="007F3E50" w:rsidRDefault="00333E7C" w:rsidP="00333E7C">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Social Status</w: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F54D967" w14:textId="6FE6A462"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0525372D" w14:textId="6F0A9AF6"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7FC2609B" w14:textId="3B76EDB6"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5F012167" w14:textId="58AA216B"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96B5970" w14:textId="11D0E3D6"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3653028B" w14:textId="5205C941" w:rsidR="00333E7C" w:rsidRPr="007F3E50" w:rsidRDefault="00333E7C" w:rsidP="00333E7C">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r>
    </w:tbl>
    <w:p w14:paraId="2CF63107" w14:textId="77777777" w:rsidR="00BE72D3" w:rsidRPr="007F3E50" w:rsidRDefault="00BE72D3" w:rsidP="00D15E10">
      <w:pPr>
        <w:spacing w:after="360"/>
        <w:rPr>
          <w:rFonts w:ascii="Times New Roman" w:hAnsi="Times New Roman" w:cs="Times New Roman"/>
          <w:sz w:val="24"/>
          <w:szCs w:val="24"/>
        </w:rPr>
      </w:pPr>
    </w:p>
    <w:p w14:paraId="1A2D78C2" w14:textId="745A004E" w:rsidR="009D1050" w:rsidRPr="007B70E5" w:rsidRDefault="009D1050" w:rsidP="009D1050">
      <w:pPr>
        <w:rPr>
          <w:rFonts w:cs="Arial"/>
          <w:b/>
          <w:bCs/>
          <w:i/>
          <w:iCs/>
          <w:sz w:val="24"/>
          <w:szCs w:val="24"/>
        </w:rPr>
      </w:pPr>
      <w:r w:rsidRPr="007B70E5">
        <w:rPr>
          <w:rFonts w:cs="Arial"/>
          <w:b/>
          <w:bCs/>
          <w:i/>
          <w:iCs/>
          <w:sz w:val="24"/>
          <w:szCs w:val="24"/>
        </w:rPr>
        <w:t xml:space="preserve">Published Measures of </w:t>
      </w:r>
      <w:r w:rsidR="001A67E9" w:rsidRPr="007B70E5">
        <w:rPr>
          <w:rFonts w:cs="Arial"/>
          <w:b/>
          <w:bCs/>
          <w:i/>
          <w:iCs/>
          <w:sz w:val="24"/>
          <w:szCs w:val="24"/>
        </w:rPr>
        <w:t xml:space="preserve">Eudemonic </w:t>
      </w:r>
      <w:r w:rsidRPr="007B70E5">
        <w:rPr>
          <w:rFonts w:cs="Arial"/>
          <w:b/>
          <w:bCs/>
          <w:i/>
          <w:iCs/>
          <w:sz w:val="24"/>
          <w:szCs w:val="24"/>
        </w:rPr>
        <w:t>Wellbeing</w:t>
      </w:r>
      <w:r w:rsidR="00E61EAB" w:rsidRPr="007B70E5">
        <w:rPr>
          <w:rFonts w:cs="Arial"/>
          <w:b/>
          <w:bCs/>
          <w:i/>
          <w:iCs/>
          <w:sz w:val="24"/>
          <w:szCs w:val="24"/>
        </w:rPr>
        <w:t xml:space="preserve"> in Minority Group</w:t>
      </w:r>
      <w:bookmarkStart w:id="2" w:name="_GoBack"/>
      <w:bookmarkEnd w:id="2"/>
      <w:r w:rsidR="00E61EAB" w:rsidRPr="007B70E5">
        <w:rPr>
          <w:rFonts w:cs="Arial"/>
          <w:b/>
          <w:bCs/>
          <w:i/>
          <w:iCs/>
          <w:sz w:val="24"/>
          <w:szCs w:val="24"/>
        </w:rPr>
        <w:t>s</w:t>
      </w:r>
    </w:p>
    <w:p w14:paraId="1300816E" w14:textId="16F3FE6C" w:rsidR="00CD2E41" w:rsidRPr="007F3E50" w:rsidRDefault="00727A7C" w:rsidP="009D1050">
      <w:pPr>
        <w:rPr>
          <w:rFonts w:ascii="Times New Roman" w:hAnsi="Times New Roman" w:cs="Times New Roman"/>
          <w:sz w:val="24"/>
          <w:szCs w:val="24"/>
        </w:rPr>
      </w:pPr>
      <w:proofErr w:type="spellStart"/>
      <w:r w:rsidRPr="007F3E50">
        <w:rPr>
          <w:rFonts w:ascii="Times New Roman" w:hAnsi="Times New Roman" w:cs="Times New Roman"/>
          <w:sz w:val="24"/>
          <w:szCs w:val="24"/>
        </w:rPr>
        <w:t>Huta</w:t>
      </w:r>
      <w:proofErr w:type="spellEnd"/>
      <w:r w:rsidR="0008440B">
        <w:rPr>
          <w:rFonts w:ascii="Times New Roman" w:hAnsi="Times New Roman" w:cs="Times New Roman"/>
          <w:sz w:val="24"/>
          <w:szCs w:val="24"/>
        </w:rPr>
        <w:t xml:space="preserve"> </w:t>
      </w:r>
      <w:r w:rsidR="001A67E9" w:rsidRPr="007F3E50">
        <w:rPr>
          <w:rFonts w:ascii="Times New Roman" w:hAnsi="Times New Roman" w:cs="Times New Roman"/>
          <w:sz w:val="24"/>
          <w:szCs w:val="24"/>
        </w:rPr>
        <w:t xml:space="preserve">and </w:t>
      </w:r>
      <w:r w:rsidRPr="007F3E50">
        <w:rPr>
          <w:rFonts w:ascii="Times New Roman" w:hAnsi="Times New Roman" w:cs="Times New Roman"/>
          <w:sz w:val="24"/>
          <w:szCs w:val="24"/>
        </w:rPr>
        <w:t>Waterman</w:t>
      </w:r>
      <w:r w:rsidR="001A67E9" w:rsidRPr="007F3E50">
        <w:rPr>
          <w:rFonts w:ascii="Times New Roman" w:hAnsi="Times New Roman" w:cs="Times New Roman"/>
          <w:sz w:val="24"/>
          <w:szCs w:val="24"/>
        </w:rPr>
        <w:t xml:space="preserve"> (</w:t>
      </w:r>
      <w:r w:rsidRPr="007F3E50">
        <w:rPr>
          <w:rFonts w:ascii="Times New Roman" w:hAnsi="Times New Roman" w:cs="Times New Roman"/>
          <w:sz w:val="24"/>
          <w:szCs w:val="24"/>
        </w:rPr>
        <w:t>2014</w:t>
      </w:r>
      <w:r w:rsidR="001A67E9" w:rsidRPr="007F3E50">
        <w:rPr>
          <w:rFonts w:ascii="Times New Roman" w:hAnsi="Times New Roman" w:cs="Times New Roman"/>
          <w:sz w:val="24"/>
          <w:szCs w:val="24"/>
        </w:rPr>
        <w:t>)</w:t>
      </w:r>
      <w:r w:rsidR="008A0792">
        <w:rPr>
          <w:rFonts w:ascii="Times New Roman" w:hAnsi="Times New Roman" w:cs="Times New Roman"/>
          <w:sz w:val="24"/>
          <w:szCs w:val="24"/>
        </w:rPr>
        <w:t xml:space="preserve"> specified</w:t>
      </w:r>
      <w:r w:rsidR="001A67E9" w:rsidRPr="007F3E50">
        <w:rPr>
          <w:rFonts w:ascii="Times New Roman" w:hAnsi="Times New Roman" w:cs="Times New Roman"/>
          <w:sz w:val="24"/>
          <w:szCs w:val="24"/>
        </w:rPr>
        <w:t xml:space="preserve"> </w:t>
      </w:r>
      <w:r w:rsidR="0029577F">
        <w:rPr>
          <w:rFonts w:ascii="Times New Roman" w:hAnsi="Times New Roman" w:cs="Times New Roman"/>
          <w:sz w:val="24"/>
          <w:szCs w:val="24"/>
        </w:rPr>
        <w:t>four facets</w:t>
      </w:r>
      <w:r w:rsidR="001A67E9" w:rsidRPr="007F3E50">
        <w:rPr>
          <w:rFonts w:ascii="Times New Roman" w:hAnsi="Times New Roman" w:cs="Times New Roman"/>
          <w:sz w:val="24"/>
          <w:szCs w:val="24"/>
        </w:rPr>
        <w:t xml:space="preserve"> of eudemonic wellbeing </w:t>
      </w:r>
      <w:r w:rsidRPr="007F3E50">
        <w:rPr>
          <w:rFonts w:ascii="Times New Roman" w:hAnsi="Times New Roman" w:cs="Times New Roman"/>
          <w:sz w:val="24"/>
          <w:szCs w:val="24"/>
        </w:rPr>
        <w:t xml:space="preserve">which include </w:t>
      </w:r>
      <w:r w:rsidR="008A0792">
        <w:rPr>
          <w:rFonts w:ascii="Times New Roman" w:hAnsi="Times New Roman" w:cs="Times New Roman"/>
          <w:sz w:val="24"/>
          <w:szCs w:val="24"/>
        </w:rPr>
        <w:t>‘</w:t>
      </w:r>
      <w:r w:rsidRPr="00305873">
        <w:rPr>
          <w:rFonts w:ascii="Times New Roman" w:hAnsi="Times New Roman" w:cs="Times New Roman"/>
          <w:i/>
          <w:sz w:val="24"/>
          <w:szCs w:val="24"/>
        </w:rPr>
        <w:t>Authenticity/Autonomy</w:t>
      </w:r>
      <w:r w:rsidR="008A0792" w:rsidRPr="00305873">
        <w:rPr>
          <w:rFonts w:ascii="Times New Roman" w:hAnsi="Times New Roman" w:cs="Times New Roman"/>
          <w:i/>
          <w:sz w:val="24"/>
          <w:szCs w:val="24"/>
        </w:rPr>
        <w:t>’</w:t>
      </w:r>
      <w:r w:rsidRPr="007F3E50">
        <w:rPr>
          <w:rFonts w:ascii="Times New Roman" w:hAnsi="Times New Roman" w:cs="Times New Roman"/>
          <w:sz w:val="24"/>
          <w:szCs w:val="24"/>
        </w:rPr>
        <w:t xml:space="preserve"> displayed in identity affirmative habits and lifestyles, </w:t>
      </w:r>
      <w:r w:rsidR="008A0792">
        <w:rPr>
          <w:rFonts w:ascii="Times New Roman" w:hAnsi="Times New Roman" w:cs="Times New Roman"/>
          <w:sz w:val="24"/>
          <w:szCs w:val="24"/>
        </w:rPr>
        <w:t>‘</w:t>
      </w:r>
      <w:r w:rsidRPr="00305873">
        <w:rPr>
          <w:rFonts w:ascii="Times New Roman" w:hAnsi="Times New Roman" w:cs="Times New Roman"/>
          <w:i/>
          <w:sz w:val="24"/>
          <w:szCs w:val="24"/>
        </w:rPr>
        <w:t>Pursuit of excellence</w:t>
      </w:r>
      <w:r w:rsidR="008A0792" w:rsidRPr="00305873">
        <w:rPr>
          <w:rFonts w:ascii="Times New Roman" w:hAnsi="Times New Roman" w:cs="Times New Roman"/>
          <w:i/>
          <w:sz w:val="24"/>
          <w:szCs w:val="24"/>
        </w:rPr>
        <w:t>’</w:t>
      </w:r>
      <w:r w:rsidRPr="00305873">
        <w:rPr>
          <w:rFonts w:ascii="Times New Roman" w:hAnsi="Times New Roman" w:cs="Times New Roman"/>
          <w:i/>
          <w:sz w:val="24"/>
          <w:szCs w:val="24"/>
        </w:rPr>
        <w:t>,</w:t>
      </w:r>
      <w:r w:rsidRPr="007F3E50">
        <w:rPr>
          <w:rFonts w:ascii="Times New Roman" w:hAnsi="Times New Roman" w:cs="Times New Roman"/>
          <w:sz w:val="24"/>
          <w:szCs w:val="24"/>
        </w:rPr>
        <w:t xml:space="preserve"> </w:t>
      </w:r>
      <w:r w:rsidR="008A0792" w:rsidRPr="00305873">
        <w:rPr>
          <w:rFonts w:ascii="Times New Roman" w:hAnsi="Times New Roman" w:cs="Times New Roman"/>
          <w:i/>
          <w:sz w:val="24"/>
          <w:szCs w:val="24"/>
        </w:rPr>
        <w:t>‘</w:t>
      </w:r>
      <w:r w:rsidRPr="00305873">
        <w:rPr>
          <w:rFonts w:ascii="Times New Roman" w:hAnsi="Times New Roman" w:cs="Times New Roman"/>
          <w:i/>
          <w:sz w:val="24"/>
          <w:szCs w:val="24"/>
        </w:rPr>
        <w:t>Meaning/Purpose</w:t>
      </w:r>
      <w:r w:rsidR="008A0792" w:rsidRPr="00305873">
        <w:rPr>
          <w:rFonts w:ascii="Times New Roman" w:hAnsi="Times New Roman" w:cs="Times New Roman"/>
          <w:i/>
          <w:sz w:val="24"/>
          <w:szCs w:val="24"/>
        </w:rPr>
        <w:t>’</w:t>
      </w:r>
      <w:r w:rsidRPr="007F3E50">
        <w:rPr>
          <w:rFonts w:ascii="Times New Roman" w:hAnsi="Times New Roman" w:cs="Times New Roman"/>
          <w:sz w:val="24"/>
          <w:szCs w:val="24"/>
        </w:rPr>
        <w:t xml:space="preserve"> expressed in life</w:t>
      </w:r>
      <w:r w:rsidR="00B808B5" w:rsidRPr="007F3E50">
        <w:rPr>
          <w:rFonts w:ascii="Times New Roman" w:hAnsi="Times New Roman" w:cs="Times New Roman"/>
          <w:sz w:val="24"/>
          <w:szCs w:val="24"/>
        </w:rPr>
        <w:t xml:space="preserve"> </w:t>
      </w:r>
      <w:r w:rsidRPr="007F3E50">
        <w:rPr>
          <w:rFonts w:ascii="Times New Roman" w:hAnsi="Times New Roman" w:cs="Times New Roman"/>
          <w:sz w:val="24"/>
          <w:szCs w:val="24"/>
        </w:rPr>
        <w:t xml:space="preserve">choices, and </w:t>
      </w:r>
      <w:r w:rsidR="008A0792" w:rsidRPr="00305873">
        <w:rPr>
          <w:rFonts w:ascii="Times New Roman" w:hAnsi="Times New Roman" w:cs="Times New Roman"/>
          <w:i/>
          <w:sz w:val="24"/>
          <w:szCs w:val="24"/>
        </w:rPr>
        <w:t>‘</w:t>
      </w:r>
      <w:r w:rsidRPr="00305873">
        <w:rPr>
          <w:rFonts w:ascii="Times New Roman" w:hAnsi="Times New Roman" w:cs="Times New Roman"/>
          <w:i/>
          <w:sz w:val="24"/>
          <w:szCs w:val="24"/>
        </w:rPr>
        <w:t>Personal development/growth</w:t>
      </w:r>
      <w:r w:rsidR="008A0792" w:rsidRPr="00305873">
        <w:rPr>
          <w:rFonts w:ascii="Times New Roman" w:hAnsi="Times New Roman" w:cs="Times New Roman"/>
          <w:i/>
          <w:sz w:val="24"/>
          <w:szCs w:val="24"/>
        </w:rPr>
        <w:t>’</w:t>
      </w:r>
      <w:r w:rsidRPr="007F3E50">
        <w:rPr>
          <w:rFonts w:ascii="Times New Roman" w:hAnsi="Times New Roman" w:cs="Times New Roman"/>
          <w:sz w:val="24"/>
          <w:szCs w:val="24"/>
        </w:rPr>
        <w:t xml:space="preserve">. </w:t>
      </w:r>
      <w:r w:rsidR="001A67E9" w:rsidRPr="007F3E50">
        <w:rPr>
          <w:rFonts w:ascii="Times New Roman" w:hAnsi="Times New Roman" w:cs="Times New Roman"/>
          <w:sz w:val="24"/>
          <w:szCs w:val="24"/>
        </w:rPr>
        <w:t xml:space="preserve">They observed that higher levels of </w:t>
      </w:r>
      <w:r w:rsidR="00305873" w:rsidRPr="007F3E50">
        <w:rPr>
          <w:rFonts w:ascii="Times New Roman" w:hAnsi="Times New Roman" w:cs="Times New Roman"/>
          <w:sz w:val="24"/>
          <w:szCs w:val="24"/>
        </w:rPr>
        <w:t>self-acceptance</w:t>
      </w:r>
      <w:r w:rsidR="00305873">
        <w:rPr>
          <w:rFonts w:ascii="Times New Roman" w:hAnsi="Times New Roman" w:cs="Times New Roman"/>
          <w:sz w:val="24"/>
          <w:szCs w:val="24"/>
        </w:rPr>
        <w:t>,</w:t>
      </w:r>
      <w:r w:rsidR="00305873" w:rsidRPr="007F3E50">
        <w:rPr>
          <w:rFonts w:ascii="Times New Roman" w:hAnsi="Times New Roman" w:cs="Times New Roman"/>
          <w:sz w:val="24"/>
          <w:szCs w:val="24"/>
        </w:rPr>
        <w:t xml:space="preserve"> </w:t>
      </w:r>
      <w:r w:rsidR="001A67E9" w:rsidRPr="007F3E50">
        <w:rPr>
          <w:rFonts w:ascii="Times New Roman" w:hAnsi="Times New Roman" w:cs="Times New Roman"/>
          <w:sz w:val="24"/>
          <w:szCs w:val="24"/>
        </w:rPr>
        <w:t>personal growth,</w:t>
      </w:r>
      <w:r w:rsidR="00AA5AF5">
        <w:rPr>
          <w:rFonts w:ascii="Times New Roman" w:hAnsi="Times New Roman" w:cs="Times New Roman"/>
          <w:sz w:val="24"/>
          <w:szCs w:val="24"/>
        </w:rPr>
        <w:t xml:space="preserve"> and</w:t>
      </w:r>
      <w:r w:rsidR="001A67E9" w:rsidRPr="007F3E50">
        <w:rPr>
          <w:rFonts w:ascii="Times New Roman" w:hAnsi="Times New Roman" w:cs="Times New Roman"/>
          <w:sz w:val="24"/>
          <w:szCs w:val="24"/>
        </w:rPr>
        <w:t xml:space="preserve"> purpose in life, each correlated with </w:t>
      </w:r>
      <w:r w:rsidR="00626A02" w:rsidRPr="007F3E50">
        <w:rPr>
          <w:rFonts w:ascii="Times New Roman" w:hAnsi="Times New Roman" w:cs="Times New Roman"/>
          <w:sz w:val="24"/>
          <w:szCs w:val="24"/>
        </w:rPr>
        <w:t>higher levels of eudemonic wellbeing.</w:t>
      </w:r>
      <w:r w:rsidR="001A67E9" w:rsidRPr="007F3E50">
        <w:rPr>
          <w:rFonts w:ascii="Times New Roman" w:hAnsi="Times New Roman" w:cs="Times New Roman"/>
          <w:sz w:val="24"/>
          <w:szCs w:val="24"/>
        </w:rPr>
        <w:t xml:space="preserve"> </w:t>
      </w:r>
      <w:r w:rsidR="00AA5AF5">
        <w:rPr>
          <w:rFonts w:ascii="Times New Roman" w:hAnsi="Times New Roman" w:cs="Times New Roman"/>
          <w:sz w:val="24"/>
          <w:szCs w:val="24"/>
        </w:rPr>
        <w:t>The</w:t>
      </w:r>
      <w:r w:rsidR="00CD2E41" w:rsidRPr="007F3E50">
        <w:rPr>
          <w:rFonts w:ascii="Times New Roman" w:hAnsi="Times New Roman" w:cs="Times New Roman"/>
          <w:sz w:val="24"/>
          <w:szCs w:val="24"/>
        </w:rPr>
        <w:t xml:space="preserve"> Ghavami </w:t>
      </w:r>
      <w:r w:rsidR="00CD2E41" w:rsidRPr="007F3E50">
        <w:rPr>
          <w:rFonts w:ascii="Times New Roman" w:hAnsi="Times New Roman" w:cs="Times New Roman"/>
          <w:i/>
          <w:iCs/>
          <w:sz w:val="24"/>
          <w:szCs w:val="24"/>
        </w:rPr>
        <w:t>et al</w:t>
      </w:r>
      <w:r w:rsidR="00CD2E41" w:rsidRPr="007F3E50">
        <w:rPr>
          <w:rFonts w:ascii="Times New Roman" w:hAnsi="Times New Roman" w:cs="Times New Roman"/>
          <w:sz w:val="24"/>
          <w:szCs w:val="24"/>
        </w:rPr>
        <w:t>. (2011</w:t>
      </w:r>
      <w:r w:rsidR="00AA5AF5">
        <w:rPr>
          <w:rFonts w:ascii="Times New Roman" w:hAnsi="Times New Roman" w:cs="Times New Roman"/>
          <w:sz w:val="24"/>
          <w:szCs w:val="24"/>
        </w:rPr>
        <w:t>) study, shows how</w:t>
      </w:r>
      <w:r w:rsidR="00CD2E41" w:rsidRPr="007F3E50">
        <w:rPr>
          <w:rFonts w:ascii="Times New Roman" w:hAnsi="Times New Roman" w:cs="Times New Roman"/>
          <w:sz w:val="24"/>
          <w:szCs w:val="24"/>
        </w:rPr>
        <w:t xml:space="preserve"> high self-esteem, a more positive self-concept, </w:t>
      </w:r>
      <w:r w:rsidR="00626A02" w:rsidRPr="007F3E50">
        <w:rPr>
          <w:rFonts w:ascii="Times New Roman" w:hAnsi="Times New Roman" w:cs="Times New Roman"/>
          <w:sz w:val="24"/>
          <w:szCs w:val="24"/>
        </w:rPr>
        <w:t>and g</w:t>
      </w:r>
      <w:r w:rsidR="00CD2E41" w:rsidRPr="007F3E50">
        <w:rPr>
          <w:rFonts w:ascii="Times New Roman" w:hAnsi="Times New Roman" w:cs="Times New Roman"/>
          <w:sz w:val="24"/>
          <w:szCs w:val="24"/>
        </w:rPr>
        <w:t>reater</w:t>
      </w:r>
      <w:r w:rsidR="00AA5AF5">
        <w:rPr>
          <w:rFonts w:ascii="Times New Roman" w:hAnsi="Times New Roman" w:cs="Times New Roman"/>
          <w:sz w:val="24"/>
          <w:szCs w:val="24"/>
        </w:rPr>
        <w:t xml:space="preserve"> academic achievement were positively correlated with</w:t>
      </w:r>
      <w:r w:rsidR="00CD2E41" w:rsidRPr="007F3E50">
        <w:rPr>
          <w:rFonts w:ascii="Times New Roman" w:hAnsi="Times New Roman" w:cs="Times New Roman"/>
          <w:sz w:val="24"/>
          <w:szCs w:val="24"/>
        </w:rPr>
        <w:t xml:space="preserve"> higher levels of eudemonic wellbeing in minority group members.</w:t>
      </w:r>
      <w:r w:rsidR="00AA5AF5" w:rsidRPr="00AA5AF5">
        <w:rPr>
          <w:rFonts w:ascii="Times New Roman" w:hAnsi="Times New Roman" w:cs="Times New Roman"/>
          <w:sz w:val="24"/>
          <w:szCs w:val="24"/>
        </w:rPr>
        <w:t xml:space="preserve"> </w:t>
      </w:r>
      <w:r w:rsidR="00AA5AF5" w:rsidRPr="007F3E50">
        <w:rPr>
          <w:rFonts w:ascii="Times New Roman" w:hAnsi="Times New Roman" w:cs="Times New Roman"/>
          <w:sz w:val="24"/>
          <w:szCs w:val="24"/>
        </w:rPr>
        <w:t>Also, pos</w:t>
      </w:r>
      <w:r w:rsidR="00AA5AF5">
        <w:rPr>
          <w:rFonts w:ascii="Times New Roman" w:hAnsi="Times New Roman" w:cs="Times New Roman"/>
          <w:sz w:val="24"/>
          <w:szCs w:val="24"/>
        </w:rPr>
        <w:t>itive relations with others,</w:t>
      </w:r>
      <w:r w:rsidR="00AA5AF5" w:rsidRPr="007F3E50">
        <w:rPr>
          <w:rFonts w:ascii="Times New Roman" w:hAnsi="Times New Roman" w:cs="Times New Roman"/>
          <w:sz w:val="24"/>
          <w:szCs w:val="24"/>
        </w:rPr>
        <w:t xml:space="preserve"> contributed to higher levels of eudemonic wellbeing.</w:t>
      </w:r>
      <w:r w:rsidR="00CD2E41" w:rsidRPr="007F3E50">
        <w:rPr>
          <w:rFonts w:ascii="Times New Roman" w:hAnsi="Times New Roman" w:cs="Times New Roman"/>
          <w:sz w:val="24"/>
          <w:szCs w:val="24"/>
        </w:rPr>
        <w:t xml:space="preserve"> Therefore, these measures each provide a reasonable indication of the eudemonic wellbeing of an individual.</w:t>
      </w:r>
    </w:p>
    <w:p w14:paraId="161E015D" w14:textId="159D4062" w:rsidR="00E37B5B" w:rsidRPr="007F3E50" w:rsidRDefault="00362F1A" w:rsidP="009D1050">
      <w:pPr>
        <w:rPr>
          <w:rFonts w:ascii="Times New Roman" w:hAnsi="Times New Roman" w:cs="Times New Roman"/>
          <w:sz w:val="24"/>
          <w:szCs w:val="24"/>
        </w:rPr>
      </w:pPr>
      <w:r w:rsidRPr="007F3E50">
        <w:rPr>
          <w:rFonts w:ascii="Times New Roman" w:hAnsi="Times New Roman" w:cs="Times New Roman"/>
          <w:sz w:val="24"/>
          <w:szCs w:val="24"/>
        </w:rPr>
        <w:t xml:space="preserve">Two of the selected studies </w:t>
      </w:r>
      <w:r w:rsidR="00564029" w:rsidRPr="007F3E50">
        <w:rPr>
          <w:rFonts w:ascii="Times New Roman" w:hAnsi="Times New Roman" w:cs="Times New Roman"/>
          <w:sz w:val="24"/>
          <w:szCs w:val="24"/>
        </w:rPr>
        <w:t xml:space="preserve">Walton and Cohen (2007); </w:t>
      </w:r>
      <w:proofErr w:type="spellStart"/>
      <w:r w:rsidR="00564029" w:rsidRPr="007F3E50">
        <w:rPr>
          <w:rFonts w:ascii="Times New Roman" w:hAnsi="Times New Roman" w:cs="Times New Roman"/>
          <w:sz w:val="24"/>
          <w:szCs w:val="24"/>
        </w:rPr>
        <w:t>Mallett</w:t>
      </w:r>
      <w:proofErr w:type="spellEnd"/>
      <w:r w:rsidR="00564029" w:rsidRPr="007F3E50">
        <w:rPr>
          <w:rFonts w:ascii="Times New Roman" w:hAnsi="Times New Roman" w:cs="Times New Roman"/>
          <w:sz w:val="24"/>
          <w:szCs w:val="24"/>
        </w:rPr>
        <w:t xml:space="preserve"> </w:t>
      </w:r>
      <w:r w:rsidR="00564029" w:rsidRPr="007F3E50">
        <w:rPr>
          <w:rFonts w:ascii="Times New Roman" w:hAnsi="Times New Roman" w:cs="Times New Roman"/>
          <w:i/>
          <w:iCs/>
          <w:sz w:val="24"/>
          <w:szCs w:val="24"/>
        </w:rPr>
        <w:t>et al</w:t>
      </w:r>
      <w:r w:rsidR="00564029" w:rsidRPr="007F3E50">
        <w:rPr>
          <w:rFonts w:ascii="Times New Roman" w:hAnsi="Times New Roman" w:cs="Times New Roman"/>
          <w:sz w:val="24"/>
          <w:szCs w:val="24"/>
        </w:rPr>
        <w:t xml:space="preserve">. (2011) </w:t>
      </w:r>
      <w:r w:rsidR="00F41F2A" w:rsidRPr="007F3E50">
        <w:rPr>
          <w:rFonts w:ascii="Times New Roman" w:hAnsi="Times New Roman" w:cs="Times New Roman"/>
          <w:sz w:val="24"/>
          <w:szCs w:val="24"/>
        </w:rPr>
        <w:t>assessed</w:t>
      </w:r>
      <w:r w:rsidR="00E37B5B" w:rsidRPr="007F3E50">
        <w:rPr>
          <w:rFonts w:ascii="Times New Roman" w:hAnsi="Times New Roman" w:cs="Times New Roman"/>
          <w:sz w:val="24"/>
          <w:szCs w:val="24"/>
        </w:rPr>
        <w:t xml:space="preserve"> ‘achievements (or personal growth)’ as a measure of </w:t>
      </w:r>
      <w:r w:rsidR="00F41F2A" w:rsidRPr="007F3E50">
        <w:rPr>
          <w:rFonts w:ascii="Times New Roman" w:hAnsi="Times New Roman" w:cs="Times New Roman"/>
          <w:sz w:val="24"/>
          <w:szCs w:val="24"/>
        </w:rPr>
        <w:t xml:space="preserve">eudemonic </w:t>
      </w:r>
      <w:r w:rsidR="00E37B5B" w:rsidRPr="007F3E50">
        <w:rPr>
          <w:rFonts w:ascii="Times New Roman" w:hAnsi="Times New Roman" w:cs="Times New Roman"/>
          <w:sz w:val="24"/>
          <w:szCs w:val="24"/>
        </w:rPr>
        <w:t xml:space="preserve">wellbeing in minority group members. </w:t>
      </w:r>
      <w:proofErr w:type="spellStart"/>
      <w:r w:rsidR="00E37B5B" w:rsidRPr="007F3E50">
        <w:rPr>
          <w:rFonts w:ascii="Times New Roman" w:hAnsi="Times New Roman" w:cs="Times New Roman"/>
          <w:sz w:val="24"/>
          <w:szCs w:val="24"/>
        </w:rPr>
        <w:t>Bellin</w:t>
      </w:r>
      <w:proofErr w:type="spellEnd"/>
      <w:r w:rsidR="00E37B5B" w:rsidRPr="007F3E50">
        <w:rPr>
          <w:rFonts w:ascii="Times New Roman" w:hAnsi="Times New Roman" w:cs="Times New Roman"/>
          <w:sz w:val="24"/>
          <w:szCs w:val="24"/>
        </w:rPr>
        <w:t xml:space="preserve"> (2017) assessed the </w:t>
      </w:r>
      <w:r w:rsidR="00F41F2A" w:rsidRPr="007F3E50">
        <w:rPr>
          <w:rFonts w:ascii="Times New Roman" w:hAnsi="Times New Roman" w:cs="Times New Roman"/>
          <w:sz w:val="24"/>
          <w:szCs w:val="24"/>
        </w:rPr>
        <w:t xml:space="preserve">eudemonic </w:t>
      </w:r>
      <w:r w:rsidR="00E37B5B" w:rsidRPr="007F3E50">
        <w:rPr>
          <w:rFonts w:ascii="Times New Roman" w:hAnsi="Times New Roman" w:cs="Times New Roman"/>
          <w:sz w:val="24"/>
          <w:szCs w:val="24"/>
        </w:rPr>
        <w:t xml:space="preserve">wellbeing of members of minority groups using ‘meaning in life’ and, its counterpart </w:t>
      </w:r>
      <w:r w:rsidR="00AA5AF5">
        <w:rPr>
          <w:rFonts w:ascii="Times New Roman" w:hAnsi="Times New Roman" w:cs="Times New Roman"/>
          <w:sz w:val="24"/>
          <w:szCs w:val="24"/>
        </w:rPr>
        <w:t>‘</w:t>
      </w:r>
      <w:r w:rsidR="00E37B5B" w:rsidRPr="007F3E50">
        <w:rPr>
          <w:rFonts w:ascii="Times New Roman" w:hAnsi="Times New Roman" w:cs="Times New Roman"/>
          <w:sz w:val="24"/>
          <w:szCs w:val="24"/>
        </w:rPr>
        <w:t>meaning frustration</w:t>
      </w:r>
      <w:r w:rsidR="00AA5AF5">
        <w:rPr>
          <w:rFonts w:ascii="Times New Roman" w:hAnsi="Times New Roman" w:cs="Times New Roman"/>
          <w:sz w:val="24"/>
          <w:szCs w:val="24"/>
        </w:rPr>
        <w:t>’</w:t>
      </w:r>
      <w:r w:rsidR="00E37B5B" w:rsidRPr="007F3E50">
        <w:rPr>
          <w:rFonts w:ascii="Times New Roman" w:hAnsi="Times New Roman" w:cs="Times New Roman"/>
          <w:sz w:val="24"/>
          <w:szCs w:val="24"/>
        </w:rPr>
        <w:t xml:space="preserve">. In other words, only ‘meaning in life’ was used as </w:t>
      </w:r>
      <w:r w:rsidR="007F3E50" w:rsidRPr="007F3E50">
        <w:rPr>
          <w:rFonts w:ascii="Times New Roman" w:hAnsi="Times New Roman" w:cs="Times New Roman"/>
          <w:sz w:val="24"/>
          <w:szCs w:val="24"/>
        </w:rPr>
        <w:t>a</w:t>
      </w:r>
      <w:r w:rsidR="00F41F2A" w:rsidRPr="007F3E50">
        <w:rPr>
          <w:rFonts w:ascii="Times New Roman" w:hAnsi="Times New Roman" w:cs="Times New Roman"/>
          <w:sz w:val="24"/>
          <w:szCs w:val="24"/>
        </w:rPr>
        <w:t xml:space="preserve"> eudemonic</w:t>
      </w:r>
      <w:r w:rsidR="00E37B5B" w:rsidRPr="007F3E50">
        <w:rPr>
          <w:rFonts w:ascii="Times New Roman" w:hAnsi="Times New Roman" w:cs="Times New Roman"/>
          <w:sz w:val="24"/>
          <w:szCs w:val="24"/>
        </w:rPr>
        <w:t xml:space="preserve"> wellbeing measure in that study. T</w:t>
      </w:r>
      <w:r w:rsidR="00626A02" w:rsidRPr="007F3E50">
        <w:rPr>
          <w:rFonts w:ascii="Times New Roman" w:hAnsi="Times New Roman" w:cs="Times New Roman"/>
          <w:sz w:val="24"/>
          <w:szCs w:val="24"/>
        </w:rPr>
        <w:t xml:space="preserve">he </w:t>
      </w:r>
      <w:r w:rsidR="00E37B5B" w:rsidRPr="007F3E50">
        <w:rPr>
          <w:rFonts w:ascii="Times New Roman" w:hAnsi="Times New Roman" w:cs="Times New Roman"/>
          <w:sz w:val="24"/>
          <w:szCs w:val="24"/>
        </w:rPr>
        <w:t xml:space="preserve">Ghavami </w:t>
      </w:r>
      <w:r w:rsidR="00E37B5B" w:rsidRPr="007F3E50">
        <w:rPr>
          <w:rFonts w:ascii="Times New Roman" w:hAnsi="Times New Roman" w:cs="Times New Roman"/>
          <w:i/>
          <w:iCs/>
          <w:sz w:val="24"/>
          <w:szCs w:val="24"/>
        </w:rPr>
        <w:t>et al</w:t>
      </w:r>
      <w:r w:rsidR="00E37B5B" w:rsidRPr="007F3E50">
        <w:rPr>
          <w:rFonts w:ascii="Times New Roman" w:hAnsi="Times New Roman" w:cs="Times New Roman"/>
          <w:sz w:val="24"/>
          <w:szCs w:val="24"/>
        </w:rPr>
        <w:t>. (2011)</w:t>
      </w:r>
      <w:r w:rsidR="00626A02" w:rsidRPr="007F3E50">
        <w:rPr>
          <w:rFonts w:ascii="Times New Roman" w:hAnsi="Times New Roman" w:cs="Times New Roman"/>
          <w:sz w:val="24"/>
          <w:szCs w:val="24"/>
        </w:rPr>
        <w:t xml:space="preserve"> study</w:t>
      </w:r>
      <w:r w:rsidR="00E37B5B" w:rsidRPr="007F3E50">
        <w:rPr>
          <w:rFonts w:ascii="Times New Roman" w:hAnsi="Times New Roman" w:cs="Times New Roman"/>
          <w:sz w:val="24"/>
          <w:szCs w:val="24"/>
        </w:rPr>
        <w:t xml:space="preserve"> used </w:t>
      </w:r>
      <w:r w:rsidR="00626A02" w:rsidRPr="007F3E50">
        <w:rPr>
          <w:rFonts w:ascii="Times New Roman" w:hAnsi="Times New Roman" w:cs="Times New Roman"/>
          <w:sz w:val="24"/>
          <w:szCs w:val="24"/>
        </w:rPr>
        <w:t xml:space="preserve">autonomy, expressed as identity affirmation, which leads to pride and positive feelings towards ones peculiar </w:t>
      </w:r>
      <w:r w:rsidR="00906381" w:rsidRPr="007F3E50">
        <w:rPr>
          <w:rFonts w:ascii="Times New Roman" w:hAnsi="Times New Roman" w:cs="Times New Roman"/>
          <w:sz w:val="24"/>
          <w:szCs w:val="24"/>
        </w:rPr>
        <w:t>but original characteristics, as a</w:t>
      </w:r>
      <w:r w:rsidR="00E37B5B" w:rsidRPr="007F3E50">
        <w:rPr>
          <w:rFonts w:ascii="Times New Roman" w:hAnsi="Times New Roman" w:cs="Times New Roman"/>
          <w:sz w:val="24"/>
          <w:szCs w:val="24"/>
        </w:rPr>
        <w:t xml:space="preserve"> measure of</w:t>
      </w:r>
      <w:r w:rsidR="00F41F2A" w:rsidRPr="007F3E50">
        <w:rPr>
          <w:rFonts w:ascii="Times New Roman" w:hAnsi="Times New Roman" w:cs="Times New Roman"/>
          <w:sz w:val="24"/>
          <w:szCs w:val="24"/>
        </w:rPr>
        <w:t xml:space="preserve"> eudemonic</w:t>
      </w:r>
      <w:r w:rsidR="00E37B5B" w:rsidRPr="007F3E50">
        <w:rPr>
          <w:rFonts w:ascii="Times New Roman" w:hAnsi="Times New Roman" w:cs="Times New Roman"/>
          <w:sz w:val="24"/>
          <w:szCs w:val="24"/>
        </w:rPr>
        <w:t xml:space="preserve"> wellbeing while, Wakefield </w:t>
      </w:r>
      <w:r w:rsidR="00E37B5B" w:rsidRPr="007F3E50">
        <w:rPr>
          <w:rFonts w:ascii="Times New Roman" w:hAnsi="Times New Roman" w:cs="Times New Roman"/>
          <w:i/>
          <w:iCs/>
          <w:sz w:val="24"/>
          <w:szCs w:val="24"/>
        </w:rPr>
        <w:t>et al</w:t>
      </w:r>
      <w:r w:rsidR="00E37B5B" w:rsidRPr="007F3E50">
        <w:rPr>
          <w:rFonts w:ascii="Times New Roman" w:hAnsi="Times New Roman" w:cs="Times New Roman"/>
          <w:sz w:val="24"/>
          <w:szCs w:val="24"/>
        </w:rPr>
        <w:t xml:space="preserve">. (2017) used </w:t>
      </w:r>
      <w:r w:rsidR="00906381" w:rsidRPr="007F3E50">
        <w:rPr>
          <w:rFonts w:ascii="Times New Roman" w:hAnsi="Times New Roman" w:cs="Times New Roman"/>
          <w:sz w:val="24"/>
          <w:szCs w:val="24"/>
        </w:rPr>
        <w:t>both autonomy and meaning guide</w:t>
      </w:r>
      <w:r w:rsidR="00AA5AF5">
        <w:rPr>
          <w:rFonts w:ascii="Times New Roman" w:hAnsi="Times New Roman" w:cs="Times New Roman"/>
          <w:sz w:val="24"/>
          <w:szCs w:val="24"/>
        </w:rPr>
        <w:t>d by cultural values and origin</w:t>
      </w:r>
      <w:r w:rsidR="00906381" w:rsidRPr="007F3E50">
        <w:rPr>
          <w:rFonts w:ascii="Times New Roman" w:hAnsi="Times New Roman" w:cs="Times New Roman"/>
          <w:sz w:val="24"/>
          <w:szCs w:val="24"/>
        </w:rPr>
        <w:t xml:space="preserve"> classifications based on the</w:t>
      </w:r>
      <w:r w:rsidR="005A434A" w:rsidRPr="007F3E50">
        <w:rPr>
          <w:rFonts w:ascii="Times New Roman" w:hAnsi="Times New Roman" w:cs="Times New Roman"/>
          <w:sz w:val="24"/>
          <w:szCs w:val="24"/>
        </w:rPr>
        <w:t xml:space="preserve"> extent to which different cultures lean towards survival as opposed to self-</w:t>
      </w:r>
      <w:r w:rsidR="003C394E" w:rsidRPr="007F3E50">
        <w:rPr>
          <w:rFonts w:ascii="Times New Roman" w:hAnsi="Times New Roman" w:cs="Times New Roman"/>
          <w:sz w:val="24"/>
          <w:szCs w:val="24"/>
        </w:rPr>
        <w:t>expression (</w:t>
      </w:r>
      <w:proofErr w:type="spellStart"/>
      <w:r w:rsidR="005A434A" w:rsidRPr="007F3E50">
        <w:rPr>
          <w:rFonts w:ascii="Times New Roman" w:hAnsi="Times New Roman" w:cs="Times New Roman"/>
          <w:sz w:val="24"/>
          <w:szCs w:val="24"/>
        </w:rPr>
        <w:t>Inglehart-Welzel</w:t>
      </w:r>
      <w:proofErr w:type="spellEnd"/>
      <w:r w:rsidR="005A434A" w:rsidRPr="007F3E50">
        <w:rPr>
          <w:rFonts w:ascii="Times New Roman" w:hAnsi="Times New Roman" w:cs="Times New Roman"/>
          <w:sz w:val="24"/>
          <w:szCs w:val="24"/>
        </w:rPr>
        <w:t xml:space="preserve"> Cultural Map of the World 2006)</w:t>
      </w:r>
      <w:r w:rsidR="00906381" w:rsidRPr="007F3E50">
        <w:rPr>
          <w:rFonts w:ascii="Times New Roman" w:hAnsi="Times New Roman" w:cs="Times New Roman"/>
          <w:sz w:val="24"/>
          <w:szCs w:val="24"/>
        </w:rPr>
        <w:t>.</w:t>
      </w:r>
    </w:p>
    <w:p w14:paraId="15B5532D" w14:textId="23E6D82D" w:rsidR="00E0552A" w:rsidRPr="007F3E50" w:rsidRDefault="00A37C18" w:rsidP="00CD2E41">
      <w:pPr>
        <w:spacing w:after="360"/>
        <w:rPr>
          <w:rFonts w:ascii="Times New Roman" w:hAnsi="Times New Roman" w:cs="Times New Roman"/>
          <w:sz w:val="24"/>
          <w:szCs w:val="24"/>
        </w:rPr>
      </w:pPr>
      <w:r w:rsidRPr="007F3E50">
        <w:rPr>
          <w:rFonts w:ascii="Times New Roman" w:hAnsi="Times New Roman" w:cs="Times New Roman"/>
          <w:sz w:val="24"/>
          <w:szCs w:val="24"/>
        </w:rPr>
        <w:t>A</w:t>
      </w:r>
      <w:r w:rsidR="00E37B5B" w:rsidRPr="007F3E50">
        <w:rPr>
          <w:rFonts w:ascii="Times New Roman" w:hAnsi="Times New Roman" w:cs="Times New Roman"/>
          <w:sz w:val="24"/>
          <w:szCs w:val="24"/>
        </w:rPr>
        <w:t>ll the selected studies assessed</w:t>
      </w:r>
      <w:r w:rsidRPr="007F3E50">
        <w:rPr>
          <w:rFonts w:ascii="Times New Roman" w:hAnsi="Times New Roman" w:cs="Times New Roman"/>
          <w:sz w:val="24"/>
          <w:szCs w:val="24"/>
        </w:rPr>
        <w:t xml:space="preserve"> and measured one or more elements of eudemonic wellbeing to varying degrees.</w:t>
      </w:r>
      <w:r w:rsidR="00E37B5B" w:rsidRPr="007F3E50">
        <w:rPr>
          <w:rFonts w:ascii="Times New Roman" w:hAnsi="Times New Roman" w:cs="Times New Roman"/>
          <w:sz w:val="24"/>
          <w:szCs w:val="24"/>
        </w:rPr>
        <w:t xml:space="preserve"> Other measures of </w:t>
      </w:r>
      <w:r w:rsidR="00F41F2A" w:rsidRPr="007F3E50">
        <w:rPr>
          <w:rFonts w:ascii="Times New Roman" w:hAnsi="Times New Roman" w:cs="Times New Roman"/>
          <w:sz w:val="24"/>
          <w:szCs w:val="24"/>
        </w:rPr>
        <w:t xml:space="preserve">eudemonic </w:t>
      </w:r>
      <w:r w:rsidR="00E37B5B" w:rsidRPr="007F3E50">
        <w:rPr>
          <w:rFonts w:ascii="Times New Roman" w:hAnsi="Times New Roman" w:cs="Times New Roman"/>
          <w:sz w:val="24"/>
          <w:szCs w:val="24"/>
        </w:rPr>
        <w:t xml:space="preserve">wellbeing in minority groups were </w:t>
      </w:r>
      <w:r w:rsidRPr="007F3E50">
        <w:rPr>
          <w:rFonts w:ascii="Times New Roman" w:hAnsi="Times New Roman" w:cs="Times New Roman"/>
          <w:i/>
          <w:iCs/>
          <w:sz w:val="24"/>
          <w:szCs w:val="24"/>
        </w:rPr>
        <w:t>level of motivation</w:t>
      </w:r>
      <w:r w:rsidR="00E0552A" w:rsidRPr="007F3E50">
        <w:rPr>
          <w:rFonts w:ascii="Times New Roman" w:hAnsi="Times New Roman" w:cs="Times New Roman"/>
          <w:sz w:val="24"/>
          <w:szCs w:val="24"/>
        </w:rPr>
        <w:t xml:space="preserve"> and</w:t>
      </w:r>
      <w:r w:rsidR="00E37B5B" w:rsidRPr="007F3E50">
        <w:rPr>
          <w:rFonts w:ascii="Times New Roman" w:hAnsi="Times New Roman" w:cs="Times New Roman"/>
          <w:sz w:val="24"/>
          <w:szCs w:val="24"/>
        </w:rPr>
        <w:t xml:space="preserve"> </w:t>
      </w:r>
      <w:r w:rsidR="00E37B5B" w:rsidRPr="007F3E50">
        <w:rPr>
          <w:rFonts w:ascii="Times New Roman" w:hAnsi="Times New Roman" w:cs="Times New Roman"/>
          <w:i/>
          <w:iCs/>
          <w:sz w:val="24"/>
          <w:szCs w:val="24"/>
        </w:rPr>
        <w:t>self-esteem</w:t>
      </w:r>
      <w:r w:rsidR="00E37B5B" w:rsidRPr="007F3E50">
        <w:rPr>
          <w:rFonts w:ascii="Times New Roman" w:hAnsi="Times New Roman" w:cs="Times New Roman"/>
          <w:sz w:val="24"/>
          <w:szCs w:val="24"/>
        </w:rPr>
        <w:t xml:space="preserve">. </w:t>
      </w:r>
      <w:r w:rsidRPr="007F3E50">
        <w:rPr>
          <w:rFonts w:ascii="Times New Roman" w:hAnsi="Times New Roman" w:cs="Times New Roman"/>
          <w:sz w:val="24"/>
          <w:szCs w:val="24"/>
        </w:rPr>
        <w:t>Lower</w:t>
      </w:r>
      <w:r w:rsidR="00E37B5B" w:rsidRPr="007F3E50">
        <w:rPr>
          <w:rFonts w:ascii="Times New Roman" w:hAnsi="Times New Roman" w:cs="Times New Roman"/>
          <w:sz w:val="24"/>
          <w:szCs w:val="24"/>
        </w:rPr>
        <w:t xml:space="preserve"> levels of </w:t>
      </w:r>
      <w:r w:rsidRPr="007F3E50">
        <w:rPr>
          <w:rFonts w:ascii="Times New Roman" w:hAnsi="Times New Roman" w:cs="Times New Roman"/>
          <w:sz w:val="24"/>
          <w:szCs w:val="24"/>
        </w:rPr>
        <w:t>motivation</w:t>
      </w:r>
      <w:r w:rsidR="00E37B5B" w:rsidRPr="007F3E50">
        <w:rPr>
          <w:rFonts w:ascii="Times New Roman" w:hAnsi="Times New Roman" w:cs="Times New Roman"/>
          <w:sz w:val="24"/>
          <w:szCs w:val="24"/>
        </w:rPr>
        <w:t xml:space="preserve"> were linked to lower levels of</w:t>
      </w:r>
      <w:r w:rsidRPr="007F3E50">
        <w:rPr>
          <w:rFonts w:ascii="Times New Roman" w:hAnsi="Times New Roman" w:cs="Times New Roman"/>
          <w:sz w:val="24"/>
          <w:szCs w:val="24"/>
        </w:rPr>
        <w:t xml:space="preserve"> eudemonic</w:t>
      </w:r>
      <w:r w:rsidR="00E37B5B" w:rsidRPr="007F3E50">
        <w:rPr>
          <w:rFonts w:ascii="Times New Roman" w:hAnsi="Times New Roman" w:cs="Times New Roman"/>
          <w:sz w:val="24"/>
          <w:szCs w:val="24"/>
        </w:rPr>
        <w:t xml:space="preserve"> wellbeing</w:t>
      </w:r>
      <w:r w:rsidR="00F41F2A" w:rsidRPr="007F3E50">
        <w:rPr>
          <w:rFonts w:ascii="Times New Roman" w:hAnsi="Times New Roman" w:cs="Times New Roman"/>
          <w:sz w:val="24"/>
          <w:szCs w:val="24"/>
        </w:rPr>
        <w:t xml:space="preserve"> while</w:t>
      </w:r>
      <w:r w:rsidR="00E37B5B" w:rsidRPr="007F3E50">
        <w:rPr>
          <w:rFonts w:ascii="Times New Roman" w:hAnsi="Times New Roman" w:cs="Times New Roman"/>
          <w:sz w:val="24"/>
          <w:szCs w:val="24"/>
        </w:rPr>
        <w:t>, self-esteem</w:t>
      </w:r>
      <w:r w:rsidR="00E0552A" w:rsidRPr="007F3E50">
        <w:rPr>
          <w:rFonts w:ascii="Times New Roman" w:hAnsi="Times New Roman" w:cs="Times New Roman"/>
          <w:sz w:val="24"/>
          <w:szCs w:val="24"/>
        </w:rPr>
        <w:t xml:space="preserve"> </w:t>
      </w:r>
      <w:r w:rsidR="00E37B5B" w:rsidRPr="007F3E50">
        <w:rPr>
          <w:rFonts w:ascii="Times New Roman" w:hAnsi="Times New Roman" w:cs="Times New Roman"/>
          <w:sz w:val="24"/>
          <w:szCs w:val="24"/>
        </w:rPr>
        <w:t>tend</w:t>
      </w:r>
      <w:r w:rsidR="00E0552A" w:rsidRPr="007F3E50">
        <w:rPr>
          <w:rFonts w:ascii="Times New Roman" w:hAnsi="Times New Roman" w:cs="Times New Roman"/>
          <w:sz w:val="24"/>
          <w:szCs w:val="24"/>
        </w:rPr>
        <w:t>s</w:t>
      </w:r>
      <w:r w:rsidR="00E37B5B" w:rsidRPr="007F3E50">
        <w:rPr>
          <w:rFonts w:ascii="Times New Roman" w:hAnsi="Times New Roman" w:cs="Times New Roman"/>
          <w:sz w:val="24"/>
          <w:szCs w:val="24"/>
        </w:rPr>
        <w:t xml:space="preserve"> to correlate positively with eudemonic wellbeing. </w:t>
      </w:r>
      <w:r w:rsidR="00E0552A" w:rsidRPr="007F3E50">
        <w:rPr>
          <w:rFonts w:ascii="Times New Roman" w:hAnsi="Times New Roman" w:cs="Times New Roman"/>
          <w:sz w:val="24"/>
          <w:szCs w:val="24"/>
        </w:rPr>
        <w:t xml:space="preserve">In Table 6, a summary of these identified eudemonic wellbeing </w:t>
      </w:r>
      <w:r w:rsidRPr="007F3E50">
        <w:rPr>
          <w:rFonts w:ascii="Times New Roman" w:hAnsi="Times New Roman" w:cs="Times New Roman"/>
          <w:sz w:val="24"/>
          <w:szCs w:val="24"/>
        </w:rPr>
        <w:t xml:space="preserve">elements and the </w:t>
      </w:r>
      <w:r w:rsidR="00E0552A" w:rsidRPr="007F3E50">
        <w:rPr>
          <w:rFonts w:ascii="Times New Roman" w:hAnsi="Times New Roman" w:cs="Times New Roman"/>
          <w:sz w:val="24"/>
          <w:szCs w:val="24"/>
        </w:rPr>
        <w:t xml:space="preserve">measures </w:t>
      </w:r>
      <w:r w:rsidRPr="007F3E50">
        <w:rPr>
          <w:rFonts w:ascii="Times New Roman" w:hAnsi="Times New Roman" w:cs="Times New Roman"/>
          <w:sz w:val="24"/>
          <w:szCs w:val="24"/>
        </w:rPr>
        <w:t>used in specific studies are</w:t>
      </w:r>
      <w:r w:rsidR="00E0552A" w:rsidRPr="007F3E50">
        <w:rPr>
          <w:rFonts w:ascii="Times New Roman" w:hAnsi="Times New Roman" w:cs="Times New Roman"/>
          <w:sz w:val="24"/>
          <w:szCs w:val="24"/>
        </w:rPr>
        <w:t xml:space="preserve"> presented.</w:t>
      </w:r>
    </w:p>
    <w:p w14:paraId="5B75717C" w14:textId="77777777" w:rsidR="0008440B" w:rsidRDefault="0008440B" w:rsidP="009622BB">
      <w:pPr>
        <w:rPr>
          <w:rFonts w:ascii="Times New Roman" w:hAnsi="Times New Roman" w:cs="Times New Roman"/>
          <w:sz w:val="24"/>
          <w:szCs w:val="24"/>
        </w:rPr>
      </w:pPr>
    </w:p>
    <w:p w14:paraId="4A0705BC" w14:textId="5B13783B" w:rsidR="009622BB" w:rsidRPr="007F3E50" w:rsidRDefault="009622BB" w:rsidP="009622BB">
      <w:pPr>
        <w:rPr>
          <w:rFonts w:ascii="Times New Roman" w:hAnsi="Times New Roman" w:cs="Times New Roman"/>
          <w:sz w:val="24"/>
          <w:szCs w:val="24"/>
        </w:rPr>
      </w:pPr>
      <w:r w:rsidRPr="007F3E50">
        <w:rPr>
          <w:rFonts w:ascii="Times New Roman" w:hAnsi="Times New Roman" w:cs="Times New Roman"/>
          <w:sz w:val="24"/>
          <w:szCs w:val="24"/>
        </w:rPr>
        <w:t xml:space="preserve">Table 6: Summary of Measures of </w:t>
      </w:r>
      <w:r w:rsidR="00E0552A" w:rsidRPr="007F3E50">
        <w:rPr>
          <w:rFonts w:ascii="Times New Roman" w:hAnsi="Times New Roman" w:cs="Times New Roman"/>
          <w:sz w:val="24"/>
          <w:szCs w:val="24"/>
        </w:rPr>
        <w:t xml:space="preserve">Eudemonic </w:t>
      </w:r>
      <w:r w:rsidRPr="007F3E50">
        <w:rPr>
          <w:rFonts w:ascii="Times New Roman" w:hAnsi="Times New Roman" w:cs="Times New Roman"/>
          <w:sz w:val="24"/>
          <w:szCs w:val="24"/>
        </w:rPr>
        <w:t>Wellbeing in Minority Group Members.</w:t>
      </w:r>
    </w:p>
    <w:tbl>
      <w:tblPr>
        <w:tblStyle w:val="TableGrid"/>
        <w:tblW w:w="0" w:type="auto"/>
        <w:jc w:val="center"/>
        <w:tblLook w:val="04A0" w:firstRow="1" w:lastRow="0" w:firstColumn="1" w:lastColumn="0" w:noHBand="0" w:noVBand="1"/>
      </w:tblPr>
      <w:tblGrid>
        <w:gridCol w:w="2700"/>
        <w:gridCol w:w="1080"/>
        <w:gridCol w:w="1080"/>
        <w:gridCol w:w="1080"/>
        <w:gridCol w:w="1080"/>
        <w:gridCol w:w="1080"/>
        <w:gridCol w:w="1080"/>
      </w:tblGrid>
      <w:tr w:rsidR="009622BB" w:rsidRPr="007F3E50" w14:paraId="0CC7C9C2" w14:textId="77777777" w:rsidTr="00D83237">
        <w:trPr>
          <w:cantSplit/>
          <w:trHeight w:val="1567"/>
          <w:jc w:val="center"/>
        </w:trPr>
        <w:tc>
          <w:tcPr>
            <w:tcW w:w="2700" w:type="dxa"/>
            <w:tcBorders>
              <w:top w:val="single" w:sz="6" w:space="0" w:color="auto"/>
              <w:left w:val="nil"/>
              <w:bottom w:val="single" w:sz="6" w:space="0" w:color="auto"/>
              <w:right w:val="nil"/>
            </w:tcBorders>
            <w:tcMar>
              <w:top w:w="72" w:type="dxa"/>
              <w:left w:w="115" w:type="dxa"/>
              <w:bottom w:w="72" w:type="dxa"/>
              <w:right w:w="115" w:type="dxa"/>
            </w:tcMar>
            <w:vAlign w:val="bottom"/>
          </w:tcPr>
          <w:p w14:paraId="6CCF6A36" w14:textId="3311C9E9" w:rsidR="00A274F4" w:rsidRPr="007F3E50" w:rsidRDefault="0029577F" w:rsidP="00D8323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FACE</w:t>
            </w:r>
            <w:r w:rsidR="00675E8A" w:rsidRPr="007F3E50">
              <w:rPr>
                <w:rFonts w:ascii="Times New Roman" w:hAnsi="Times New Roman" w:cs="Times New Roman"/>
                <w:b/>
                <w:bCs/>
                <w:sz w:val="24"/>
                <w:szCs w:val="24"/>
              </w:rPr>
              <w:t>TS</w:t>
            </w:r>
            <w:r>
              <w:rPr>
                <w:rFonts w:ascii="Times New Roman" w:hAnsi="Times New Roman" w:cs="Times New Roman"/>
                <w:b/>
                <w:bCs/>
                <w:sz w:val="24"/>
                <w:szCs w:val="24"/>
              </w:rPr>
              <w:t xml:space="preserve"> OF</w:t>
            </w:r>
          </w:p>
          <w:p w14:paraId="0A73E826" w14:textId="7A7896C3" w:rsidR="009622BB" w:rsidRPr="007F3E50" w:rsidRDefault="00A274F4" w:rsidP="00D83237">
            <w:pPr>
              <w:spacing w:line="360" w:lineRule="auto"/>
              <w:jc w:val="center"/>
              <w:rPr>
                <w:rFonts w:ascii="Times New Roman" w:hAnsi="Times New Roman" w:cs="Times New Roman"/>
                <w:b/>
                <w:bCs/>
                <w:sz w:val="24"/>
                <w:szCs w:val="24"/>
              </w:rPr>
            </w:pPr>
            <w:r w:rsidRPr="007F3E50">
              <w:rPr>
                <w:rFonts w:ascii="Times New Roman" w:hAnsi="Times New Roman" w:cs="Times New Roman"/>
                <w:b/>
                <w:bCs/>
                <w:sz w:val="24"/>
                <w:szCs w:val="24"/>
              </w:rPr>
              <w:t>EUDEMONIC</w:t>
            </w:r>
            <w:r w:rsidR="009622BB" w:rsidRPr="007F3E50">
              <w:rPr>
                <w:rFonts w:ascii="Times New Roman" w:hAnsi="Times New Roman" w:cs="Times New Roman"/>
                <w:b/>
                <w:bCs/>
                <w:sz w:val="24"/>
                <w:szCs w:val="24"/>
              </w:rPr>
              <w:t xml:space="preserve"> WELLBEING</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1B9DAE08" w14:textId="77777777" w:rsidR="009622BB" w:rsidRPr="007F3E50" w:rsidRDefault="009622BB" w:rsidP="00D83237">
            <w:pPr>
              <w:ind w:left="113" w:right="113"/>
              <w:jc w:val="left"/>
              <w:rPr>
                <w:rFonts w:ascii="Times New Roman" w:hAnsi="Times New Roman" w:cs="Times New Roman"/>
                <w:b/>
                <w:bCs/>
                <w:sz w:val="24"/>
                <w:szCs w:val="24"/>
              </w:rPr>
            </w:pPr>
            <w:r w:rsidRPr="007F3E50">
              <w:rPr>
                <w:rFonts w:ascii="Times New Roman" w:hAnsi="Times New Roman" w:cs="Times New Roman"/>
                <w:b/>
                <w:bCs/>
                <w:sz w:val="24"/>
                <w:szCs w:val="24"/>
              </w:rPr>
              <w:t>Walton and Cohen (2007)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0B2A338A" w14:textId="77777777" w:rsidR="009622BB" w:rsidRPr="007F3E50" w:rsidRDefault="009622BB" w:rsidP="00D83237">
            <w:pPr>
              <w:ind w:left="113" w:right="113"/>
              <w:jc w:val="left"/>
              <w:rPr>
                <w:rFonts w:ascii="Times New Roman" w:hAnsi="Times New Roman" w:cs="Times New Roman"/>
                <w:b/>
                <w:bCs/>
                <w:sz w:val="24"/>
                <w:szCs w:val="24"/>
              </w:rPr>
            </w:pPr>
            <w:r w:rsidRPr="007F3E50">
              <w:rPr>
                <w:rFonts w:ascii="Times New Roman" w:hAnsi="Times New Roman" w:cs="Times New Roman"/>
                <w:b/>
                <w:bCs/>
                <w:sz w:val="24"/>
                <w:szCs w:val="24"/>
              </w:rPr>
              <w:t xml:space="preserve">Ghavami </w:t>
            </w:r>
            <w:r w:rsidRPr="007F3E50">
              <w:rPr>
                <w:rFonts w:ascii="Times New Roman" w:hAnsi="Times New Roman" w:cs="Times New Roman"/>
                <w:b/>
                <w:bCs/>
                <w:i/>
                <w:iCs/>
                <w:sz w:val="24"/>
                <w:szCs w:val="24"/>
              </w:rPr>
              <w:t>et al</w:t>
            </w:r>
            <w:r w:rsidRPr="007F3E50">
              <w:rPr>
                <w:rFonts w:ascii="Times New Roman" w:hAnsi="Times New Roman" w:cs="Times New Roman"/>
                <w:b/>
                <w:bCs/>
                <w:sz w:val="24"/>
                <w:szCs w:val="24"/>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D07E54F" w14:textId="77777777" w:rsidR="009622BB" w:rsidRPr="007F3E50" w:rsidRDefault="009622BB" w:rsidP="00D83237">
            <w:pPr>
              <w:ind w:left="113" w:right="113"/>
              <w:jc w:val="left"/>
              <w:rPr>
                <w:rFonts w:ascii="Times New Roman" w:hAnsi="Times New Roman" w:cs="Times New Roman"/>
                <w:b/>
                <w:bCs/>
                <w:sz w:val="24"/>
                <w:szCs w:val="24"/>
              </w:rPr>
            </w:pPr>
            <w:proofErr w:type="spellStart"/>
            <w:r w:rsidRPr="007F3E50">
              <w:rPr>
                <w:rFonts w:ascii="Times New Roman" w:hAnsi="Times New Roman" w:cs="Times New Roman"/>
                <w:b/>
                <w:bCs/>
                <w:sz w:val="24"/>
                <w:szCs w:val="24"/>
              </w:rPr>
              <w:t>Mallett</w:t>
            </w:r>
            <w:proofErr w:type="spellEnd"/>
            <w:r w:rsidRPr="007F3E50">
              <w:rPr>
                <w:rFonts w:ascii="Times New Roman" w:hAnsi="Times New Roman" w:cs="Times New Roman"/>
                <w:b/>
                <w:bCs/>
                <w:sz w:val="24"/>
                <w:szCs w:val="24"/>
              </w:rPr>
              <w:t xml:space="preserve"> </w:t>
            </w:r>
            <w:r w:rsidRPr="007F3E50">
              <w:rPr>
                <w:rFonts w:ascii="Times New Roman" w:hAnsi="Times New Roman" w:cs="Times New Roman"/>
                <w:b/>
                <w:bCs/>
                <w:i/>
                <w:iCs/>
                <w:sz w:val="24"/>
                <w:szCs w:val="24"/>
              </w:rPr>
              <w:t>et al</w:t>
            </w:r>
            <w:r w:rsidRPr="007F3E50">
              <w:rPr>
                <w:rFonts w:ascii="Times New Roman" w:hAnsi="Times New Roman" w:cs="Times New Roman"/>
                <w:b/>
                <w:bCs/>
                <w:sz w:val="24"/>
                <w:szCs w:val="24"/>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2F50008" w14:textId="77777777" w:rsidR="009622BB" w:rsidRPr="007F3E50" w:rsidRDefault="009622BB" w:rsidP="00D83237">
            <w:pPr>
              <w:ind w:left="113" w:right="113"/>
              <w:jc w:val="left"/>
              <w:rPr>
                <w:rFonts w:ascii="Times New Roman" w:hAnsi="Times New Roman" w:cs="Times New Roman"/>
                <w:b/>
                <w:bCs/>
                <w:sz w:val="24"/>
                <w:szCs w:val="24"/>
              </w:rPr>
            </w:pPr>
            <w:r w:rsidRPr="007F3E50">
              <w:rPr>
                <w:rFonts w:ascii="Times New Roman" w:hAnsi="Times New Roman" w:cs="Times New Roman"/>
                <w:b/>
                <w:bCs/>
                <w:sz w:val="24"/>
                <w:szCs w:val="24"/>
              </w:rPr>
              <w:t>Stevenson and Rao (2014)</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C0F2851" w14:textId="77777777" w:rsidR="009622BB" w:rsidRPr="007F3E50" w:rsidRDefault="009622BB" w:rsidP="00D83237">
            <w:pPr>
              <w:ind w:left="113" w:right="113"/>
              <w:jc w:val="left"/>
              <w:rPr>
                <w:rFonts w:ascii="Times New Roman" w:hAnsi="Times New Roman" w:cs="Times New Roman"/>
                <w:b/>
                <w:bCs/>
                <w:sz w:val="24"/>
                <w:szCs w:val="24"/>
              </w:rPr>
            </w:pPr>
            <w:proofErr w:type="spellStart"/>
            <w:r w:rsidRPr="007F3E50">
              <w:rPr>
                <w:rFonts w:ascii="Times New Roman" w:hAnsi="Times New Roman" w:cs="Times New Roman"/>
                <w:b/>
                <w:bCs/>
                <w:sz w:val="24"/>
                <w:szCs w:val="24"/>
              </w:rPr>
              <w:t>Bellin</w:t>
            </w:r>
            <w:proofErr w:type="spellEnd"/>
            <w:r w:rsidRPr="007F3E50">
              <w:rPr>
                <w:rFonts w:ascii="Times New Roman" w:hAnsi="Times New Roman" w:cs="Times New Roman"/>
                <w:b/>
                <w:bCs/>
                <w:sz w:val="24"/>
                <w:szCs w:val="24"/>
              </w:rPr>
              <w:t xml:space="preserve"> (2017)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1C8A9D78" w14:textId="77777777" w:rsidR="009622BB" w:rsidRPr="007F3E50" w:rsidRDefault="009622BB" w:rsidP="00D83237">
            <w:pPr>
              <w:ind w:left="113" w:right="113"/>
              <w:jc w:val="left"/>
              <w:rPr>
                <w:rFonts w:ascii="Times New Roman" w:hAnsi="Times New Roman" w:cs="Times New Roman"/>
                <w:b/>
                <w:bCs/>
                <w:sz w:val="24"/>
                <w:szCs w:val="24"/>
              </w:rPr>
            </w:pPr>
            <w:r w:rsidRPr="007F3E50">
              <w:rPr>
                <w:rFonts w:ascii="Times New Roman" w:hAnsi="Times New Roman" w:cs="Times New Roman"/>
                <w:b/>
                <w:bCs/>
                <w:sz w:val="24"/>
                <w:szCs w:val="24"/>
              </w:rPr>
              <w:t xml:space="preserve">Wakefield </w:t>
            </w:r>
            <w:r w:rsidRPr="007F3E50">
              <w:rPr>
                <w:rFonts w:ascii="Times New Roman" w:hAnsi="Times New Roman" w:cs="Times New Roman"/>
                <w:b/>
                <w:bCs/>
                <w:i/>
                <w:iCs/>
                <w:sz w:val="24"/>
                <w:szCs w:val="24"/>
              </w:rPr>
              <w:t>et al</w:t>
            </w:r>
            <w:r w:rsidRPr="007F3E50">
              <w:rPr>
                <w:rFonts w:ascii="Times New Roman" w:hAnsi="Times New Roman" w:cs="Times New Roman"/>
                <w:b/>
                <w:bCs/>
                <w:sz w:val="24"/>
                <w:szCs w:val="24"/>
              </w:rPr>
              <w:t>. (2017)</w:t>
            </w:r>
          </w:p>
        </w:tc>
      </w:tr>
      <w:tr w:rsidR="009622BB" w:rsidRPr="007F3E50" w14:paraId="1CDA9009" w14:textId="77777777" w:rsidTr="00D83237">
        <w:trPr>
          <w:jc w:val="center"/>
        </w:trPr>
        <w:tc>
          <w:tcPr>
            <w:tcW w:w="2700" w:type="dxa"/>
            <w:tcBorders>
              <w:top w:val="single" w:sz="6" w:space="0" w:color="auto"/>
              <w:left w:val="nil"/>
              <w:bottom w:val="nil"/>
              <w:right w:val="nil"/>
            </w:tcBorders>
            <w:tcMar>
              <w:top w:w="86" w:type="dxa"/>
              <w:left w:w="115" w:type="dxa"/>
              <w:bottom w:w="86" w:type="dxa"/>
              <w:right w:w="115" w:type="dxa"/>
            </w:tcMar>
            <w:vAlign w:val="center"/>
          </w:tcPr>
          <w:p w14:paraId="62987CF8" w14:textId="77777777" w:rsidR="00675E8A" w:rsidRPr="007F3E50" w:rsidRDefault="00675E8A" w:rsidP="00D83237">
            <w:pPr>
              <w:spacing w:line="276" w:lineRule="auto"/>
              <w:jc w:val="left"/>
              <w:rPr>
                <w:rFonts w:ascii="Times New Roman" w:hAnsi="Times New Roman" w:cs="Times New Roman"/>
                <w:sz w:val="24"/>
                <w:szCs w:val="24"/>
              </w:rPr>
            </w:pPr>
          </w:p>
          <w:p w14:paraId="6793BDB0" w14:textId="0445FE78" w:rsidR="009622BB" w:rsidRPr="007F3E50" w:rsidRDefault="00675E8A" w:rsidP="00D83237">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Pursuit of excellence</w: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29E0FB34" w14:textId="01C214A4" w:rsidR="009622BB" w:rsidRPr="007F3E50" w:rsidRDefault="00BC126E"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3711D3CE" w14:textId="0DF9F252" w:rsidR="009622BB" w:rsidRPr="007F3E50" w:rsidRDefault="00BC126E"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1F75E7A" w14:textId="5E2CF669" w:rsidR="009622BB" w:rsidRPr="007F3E50" w:rsidRDefault="00BC126E"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9F04397"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215DC675"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25933EBD" w14:textId="093D2C47" w:rsidR="009622BB" w:rsidRPr="007F3E50" w:rsidRDefault="00DA4372"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r>
      <w:tr w:rsidR="00675E8A" w:rsidRPr="007F3E50" w14:paraId="31DA12F6" w14:textId="77777777" w:rsidTr="00995EF0">
        <w:trPr>
          <w:jc w:val="center"/>
        </w:trPr>
        <w:tc>
          <w:tcPr>
            <w:tcW w:w="2700" w:type="dxa"/>
            <w:tcBorders>
              <w:top w:val="nil"/>
              <w:left w:val="nil"/>
              <w:bottom w:val="single" w:sz="6" w:space="0" w:color="auto"/>
              <w:right w:val="nil"/>
            </w:tcBorders>
            <w:tcMar>
              <w:top w:w="86" w:type="dxa"/>
              <w:left w:w="115" w:type="dxa"/>
              <w:bottom w:w="86" w:type="dxa"/>
              <w:right w:w="115" w:type="dxa"/>
            </w:tcMar>
            <w:vAlign w:val="center"/>
          </w:tcPr>
          <w:p w14:paraId="223315BB" w14:textId="77777777" w:rsidR="00675E8A" w:rsidRPr="007F3E50" w:rsidRDefault="00675E8A" w:rsidP="00995EF0">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Achievements (e.g., Personal Growth)</w: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CD56D12" w14:textId="77777777" w:rsidR="00675E8A" w:rsidRPr="007F3E50" w:rsidRDefault="00675E8A" w:rsidP="00995EF0">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2C5FF9D" w14:textId="77777777" w:rsidR="00675E8A" w:rsidRPr="007F3E50" w:rsidRDefault="00675E8A" w:rsidP="00995EF0">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0EC0D17" w14:textId="77777777" w:rsidR="00675E8A" w:rsidRPr="007F3E50" w:rsidRDefault="00675E8A" w:rsidP="00995EF0">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3ABF0A24" w14:textId="5C63317D" w:rsidR="00675E8A" w:rsidRPr="007F3E50" w:rsidRDefault="00BC126E" w:rsidP="00995EF0">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DF4D84D" w14:textId="77777777" w:rsidR="00675E8A" w:rsidRPr="007F3E50" w:rsidRDefault="00675E8A" w:rsidP="00995EF0">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51AD7EA" w14:textId="77777777" w:rsidR="00675E8A" w:rsidRPr="007F3E50" w:rsidRDefault="00675E8A" w:rsidP="00995EF0">
            <w:pPr>
              <w:jc w:val="center"/>
              <w:rPr>
                <w:rFonts w:ascii="Times New Roman" w:hAnsi="Times New Roman" w:cs="Times New Roman"/>
                <w:sz w:val="32"/>
                <w:szCs w:val="32"/>
                <w:lang w:val="en-US"/>
              </w:rPr>
            </w:pPr>
            <w:r w:rsidRPr="007F3E50">
              <w:rPr>
                <w:rFonts w:ascii="Times New Roman" w:hAnsi="Times New Roman" w:cs="Times New Roman"/>
                <w:sz w:val="32"/>
                <w:szCs w:val="32"/>
                <w:lang w:val="en-US"/>
              </w:rPr>
              <w:sym w:font="Wingdings" w:char="F0FB"/>
            </w:r>
          </w:p>
        </w:tc>
      </w:tr>
      <w:tr w:rsidR="009622BB" w:rsidRPr="007F3E50" w14:paraId="65106C20"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07D465AA" w14:textId="6306B452" w:rsidR="009622BB" w:rsidRPr="007F3E50" w:rsidRDefault="00A274F4" w:rsidP="00D83237">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Purposeful</w:t>
            </w:r>
            <w:r w:rsidR="002E2086" w:rsidRPr="007F3E50">
              <w:rPr>
                <w:rFonts w:ascii="Times New Roman" w:hAnsi="Times New Roman" w:cs="Times New Roman"/>
                <w:sz w:val="24"/>
                <w:szCs w:val="24"/>
              </w:rPr>
              <w:t>/</w:t>
            </w:r>
            <w:r w:rsidR="00675E8A" w:rsidRPr="007F3E50">
              <w:rPr>
                <w:rFonts w:ascii="Times New Roman" w:hAnsi="Times New Roman" w:cs="Times New Roman"/>
                <w:sz w:val="24"/>
                <w:szCs w:val="24"/>
              </w:rPr>
              <w:t>Meaningful</w:t>
            </w:r>
            <w:r w:rsidRPr="007F3E50">
              <w:rPr>
                <w:rFonts w:ascii="Times New Roman" w:hAnsi="Times New Roman" w:cs="Times New Roman"/>
                <w:sz w:val="24"/>
                <w:szCs w:val="24"/>
              </w:rPr>
              <w:t xml:space="preserve"> living</w:t>
            </w:r>
          </w:p>
        </w:tc>
        <w:tc>
          <w:tcPr>
            <w:tcW w:w="1080" w:type="dxa"/>
            <w:tcBorders>
              <w:top w:val="nil"/>
              <w:left w:val="nil"/>
              <w:bottom w:val="nil"/>
              <w:right w:val="nil"/>
            </w:tcBorders>
            <w:tcMar>
              <w:top w:w="86" w:type="dxa"/>
              <w:left w:w="115" w:type="dxa"/>
              <w:bottom w:w="86" w:type="dxa"/>
              <w:right w:w="115" w:type="dxa"/>
            </w:tcMar>
            <w:vAlign w:val="center"/>
          </w:tcPr>
          <w:p w14:paraId="7A4CEDAA"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74469AD3"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53AE8B75"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6A28FC9D" w14:textId="7A26F670" w:rsidR="009622BB" w:rsidRPr="007F3E50" w:rsidRDefault="00BC126E"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1700F91"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0312032C"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r>
      <w:tr w:rsidR="009622BB" w:rsidRPr="007F3E50" w14:paraId="3E4036DC"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0B636F3A" w14:textId="5662B1D5" w:rsidR="009622BB" w:rsidRPr="007F3E50" w:rsidRDefault="00A274F4" w:rsidP="00D83237">
            <w:pPr>
              <w:spacing w:line="276" w:lineRule="auto"/>
              <w:jc w:val="left"/>
              <w:rPr>
                <w:rFonts w:ascii="Times New Roman" w:hAnsi="Times New Roman" w:cs="Times New Roman"/>
                <w:sz w:val="24"/>
                <w:szCs w:val="24"/>
              </w:rPr>
            </w:pPr>
            <w:r w:rsidRPr="007F3E50">
              <w:rPr>
                <w:rFonts w:ascii="Times New Roman" w:hAnsi="Times New Roman" w:cs="Times New Roman"/>
                <w:sz w:val="24"/>
                <w:szCs w:val="24"/>
              </w:rPr>
              <w:t>Autonomy</w:t>
            </w:r>
          </w:p>
        </w:tc>
        <w:tc>
          <w:tcPr>
            <w:tcW w:w="1080" w:type="dxa"/>
            <w:tcBorders>
              <w:top w:val="nil"/>
              <w:left w:val="nil"/>
              <w:bottom w:val="nil"/>
              <w:right w:val="nil"/>
            </w:tcBorders>
            <w:tcMar>
              <w:top w:w="86" w:type="dxa"/>
              <w:left w:w="115" w:type="dxa"/>
              <w:bottom w:w="86" w:type="dxa"/>
              <w:right w:w="115" w:type="dxa"/>
            </w:tcMar>
            <w:vAlign w:val="center"/>
          </w:tcPr>
          <w:p w14:paraId="00AEC0B1"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B22F7C1"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17877C76"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3BE7589"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7CAFEB39" w14:textId="77777777" w:rsidR="009622BB" w:rsidRPr="007F3E50" w:rsidRDefault="009622BB"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03DFDD7A" w14:textId="4A94C30B" w:rsidR="009622BB" w:rsidRPr="007F3E50" w:rsidRDefault="00DA4372" w:rsidP="00D83237">
            <w:pPr>
              <w:jc w:val="center"/>
              <w:rPr>
                <w:rFonts w:ascii="Times New Roman" w:hAnsi="Times New Roman" w:cs="Times New Roman"/>
                <w:sz w:val="24"/>
                <w:szCs w:val="24"/>
              </w:rPr>
            </w:pPr>
            <w:r w:rsidRPr="007F3E50">
              <w:rPr>
                <w:rFonts w:ascii="Times New Roman" w:hAnsi="Times New Roman" w:cs="Times New Roman"/>
                <w:sz w:val="32"/>
                <w:szCs w:val="32"/>
                <w:lang w:val="en-US"/>
              </w:rPr>
              <w:sym w:font="Wingdings" w:char="F0FC"/>
            </w:r>
          </w:p>
        </w:tc>
      </w:tr>
      <w:tr w:rsidR="009622BB" w:rsidRPr="007F3E50" w14:paraId="7AE7E01C" w14:textId="77777777" w:rsidTr="00675E8A">
        <w:trPr>
          <w:trHeight w:val="24"/>
          <w:jc w:val="center"/>
        </w:trPr>
        <w:tc>
          <w:tcPr>
            <w:tcW w:w="2700" w:type="dxa"/>
            <w:tcBorders>
              <w:top w:val="nil"/>
              <w:left w:val="nil"/>
              <w:bottom w:val="single" w:sz="6" w:space="0" w:color="auto"/>
              <w:right w:val="nil"/>
            </w:tcBorders>
            <w:tcMar>
              <w:top w:w="86" w:type="dxa"/>
              <w:left w:w="115" w:type="dxa"/>
              <w:bottom w:w="86" w:type="dxa"/>
              <w:right w:w="115" w:type="dxa"/>
            </w:tcMar>
            <w:vAlign w:val="center"/>
          </w:tcPr>
          <w:p w14:paraId="286A7BDC" w14:textId="1D7C64C2" w:rsidR="009622BB" w:rsidRPr="007F3E50" w:rsidRDefault="009622BB" w:rsidP="00D83237">
            <w:pPr>
              <w:spacing w:line="276" w:lineRule="auto"/>
              <w:jc w:val="left"/>
              <w:rPr>
                <w:rFonts w:ascii="Times New Roman" w:hAnsi="Times New Roman" w:cs="Times New Roman"/>
                <w:sz w:val="24"/>
                <w:szCs w:val="24"/>
              </w:rPr>
            </w:pP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81E7B5E" w14:textId="3526684F" w:rsidR="009622BB" w:rsidRPr="007F3E50" w:rsidRDefault="009622BB" w:rsidP="00D83237">
            <w:pPr>
              <w:jc w:val="center"/>
              <w:rPr>
                <w:rFonts w:ascii="Times New Roman" w:hAnsi="Times New Roman" w:cs="Times New Roman"/>
                <w:sz w:val="32"/>
                <w:szCs w:val="32"/>
                <w:lang w:val="en-US"/>
              </w:rPr>
            </w:pP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646F93D2" w14:textId="5F861026" w:rsidR="009622BB" w:rsidRPr="007F3E50" w:rsidRDefault="009622BB" w:rsidP="00D83237">
            <w:pPr>
              <w:jc w:val="center"/>
              <w:rPr>
                <w:rFonts w:ascii="Times New Roman" w:hAnsi="Times New Roman" w:cs="Times New Roman"/>
                <w:sz w:val="32"/>
                <w:szCs w:val="32"/>
                <w:lang w:val="en-US"/>
              </w:rPr>
            </w:pP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2786D4DA" w14:textId="33DDD01F" w:rsidR="009622BB" w:rsidRPr="007F3E50" w:rsidRDefault="009622BB" w:rsidP="00D83237">
            <w:pPr>
              <w:jc w:val="center"/>
              <w:rPr>
                <w:rFonts w:ascii="Times New Roman" w:hAnsi="Times New Roman" w:cs="Times New Roman"/>
                <w:sz w:val="32"/>
                <w:szCs w:val="32"/>
                <w:lang w:val="en-US"/>
              </w:rPr>
            </w:pP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7AA088CE" w14:textId="57069DBA" w:rsidR="009622BB" w:rsidRPr="007F3E50" w:rsidRDefault="009622BB" w:rsidP="00D83237">
            <w:pPr>
              <w:jc w:val="center"/>
              <w:rPr>
                <w:rFonts w:ascii="Times New Roman" w:hAnsi="Times New Roman" w:cs="Times New Roman"/>
                <w:sz w:val="32"/>
                <w:szCs w:val="32"/>
                <w:lang w:val="en-US"/>
              </w:rPr>
            </w:pP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7BAD5053" w14:textId="637D3FD4" w:rsidR="009622BB" w:rsidRPr="007F3E50" w:rsidRDefault="009622BB" w:rsidP="00D83237">
            <w:pPr>
              <w:jc w:val="center"/>
              <w:rPr>
                <w:rFonts w:ascii="Times New Roman" w:hAnsi="Times New Roman" w:cs="Times New Roman"/>
                <w:sz w:val="32"/>
                <w:szCs w:val="32"/>
                <w:lang w:val="en-US"/>
              </w:rPr>
            </w:pP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2EF8C58" w14:textId="17C7B526" w:rsidR="009622BB" w:rsidRPr="007F3E50" w:rsidRDefault="009622BB" w:rsidP="00D83237">
            <w:pPr>
              <w:jc w:val="center"/>
              <w:rPr>
                <w:rFonts w:ascii="Times New Roman" w:hAnsi="Times New Roman" w:cs="Times New Roman"/>
                <w:sz w:val="32"/>
                <w:szCs w:val="32"/>
                <w:lang w:val="en-US"/>
              </w:rPr>
            </w:pPr>
          </w:p>
        </w:tc>
      </w:tr>
    </w:tbl>
    <w:p w14:paraId="222B608F" w14:textId="77777777" w:rsidR="00CC5F76" w:rsidRPr="007F3E50" w:rsidRDefault="00CC5F76" w:rsidP="00B034DA">
      <w:pPr>
        <w:spacing w:after="360"/>
        <w:rPr>
          <w:rFonts w:ascii="Times New Roman" w:hAnsi="Times New Roman" w:cs="Times New Roman"/>
          <w:sz w:val="24"/>
          <w:szCs w:val="24"/>
        </w:rPr>
      </w:pPr>
    </w:p>
    <w:p w14:paraId="3D2EFF49" w14:textId="77777777" w:rsidR="003C36D9" w:rsidRDefault="003C36D9" w:rsidP="003E5EA8">
      <w:pPr>
        <w:rPr>
          <w:rFonts w:ascii="Times New Roman" w:hAnsi="Times New Roman" w:cs="Times New Roman"/>
          <w:b/>
          <w:bCs/>
          <w:sz w:val="24"/>
          <w:szCs w:val="24"/>
        </w:rPr>
      </w:pPr>
    </w:p>
    <w:p w14:paraId="2FB16C7B" w14:textId="4CC426D1" w:rsidR="00772C2C" w:rsidRPr="007B70E5" w:rsidRDefault="00772C2C" w:rsidP="003E5EA8">
      <w:pPr>
        <w:rPr>
          <w:rFonts w:ascii="Arial Black" w:hAnsi="Arial Black" w:cs="Times New Roman"/>
          <w:b/>
          <w:bCs/>
          <w:sz w:val="24"/>
          <w:szCs w:val="24"/>
        </w:rPr>
      </w:pPr>
      <w:r w:rsidRPr="007B70E5">
        <w:rPr>
          <w:rFonts w:ascii="Arial Black" w:hAnsi="Arial Black" w:cs="Times New Roman"/>
          <w:b/>
          <w:bCs/>
          <w:sz w:val="24"/>
          <w:szCs w:val="24"/>
        </w:rPr>
        <w:t>DISCUSSION</w:t>
      </w:r>
    </w:p>
    <w:p w14:paraId="01049FCE" w14:textId="14AA173A" w:rsidR="00C6625B" w:rsidRDefault="00730521" w:rsidP="003E5EA8">
      <w:pPr>
        <w:rPr>
          <w:rFonts w:ascii="Times New Roman" w:hAnsi="Times New Roman" w:cs="Times New Roman"/>
          <w:sz w:val="24"/>
          <w:szCs w:val="24"/>
        </w:rPr>
      </w:pPr>
      <w:r w:rsidRPr="007F3E50">
        <w:rPr>
          <w:rFonts w:ascii="Times New Roman" w:hAnsi="Times New Roman" w:cs="Times New Roman"/>
          <w:sz w:val="24"/>
          <w:szCs w:val="24"/>
        </w:rPr>
        <w:t xml:space="preserve">Eudemonia as </w:t>
      </w:r>
      <w:r w:rsidR="00411B95" w:rsidRPr="007F3E50">
        <w:rPr>
          <w:rFonts w:ascii="Times New Roman" w:hAnsi="Times New Roman" w:cs="Times New Roman"/>
          <w:sz w:val="24"/>
          <w:szCs w:val="24"/>
        </w:rPr>
        <w:t>a concept</w:t>
      </w:r>
      <w:r w:rsidRPr="007F3E50">
        <w:rPr>
          <w:rFonts w:ascii="Times New Roman" w:hAnsi="Times New Roman" w:cs="Times New Roman"/>
          <w:sz w:val="24"/>
          <w:szCs w:val="24"/>
        </w:rPr>
        <w:t xml:space="preserve"> can be traced back to </w:t>
      </w:r>
      <w:r w:rsidR="00130D87">
        <w:rPr>
          <w:rFonts w:ascii="Times New Roman" w:hAnsi="Times New Roman" w:cs="Times New Roman"/>
          <w:sz w:val="24"/>
          <w:szCs w:val="24"/>
        </w:rPr>
        <w:t xml:space="preserve">the core of </w:t>
      </w:r>
      <w:r w:rsidR="002B2D83">
        <w:rPr>
          <w:rFonts w:ascii="Times New Roman" w:hAnsi="Times New Roman" w:cs="Times New Roman"/>
          <w:sz w:val="24"/>
          <w:szCs w:val="24"/>
        </w:rPr>
        <w:t>self-determination</w:t>
      </w:r>
      <w:r w:rsidR="00130D87">
        <w:rPr>
          <w:rFonts w:ascii="Times New Roman" w:hAnsi="Times New Roman" w:cs="Times New Roman"/>
          <w:sz w:val="24"/>
          <w:szCs w:val="24"/>
        </w:rPr>
        <w:t xml:space="preserve"> theory</w:t>
      </w:r>
      <w:r w:rsidRPr="007F3E50">
        <w:rPr>
          <w:rFonts w:ascii="Times New Roman" w:hAnsi="Times New Roman" w:cs="Times New Roman"/>
          <w:sz w:val="24"/>
          <w:szCs w:val="24"/>
        </w:rPr>
        <w:t xml:space="preserve"> which </w:t>
      </w:r>
      <w:r w:rsidR="00411B95" w:rsidRPr="007F3E50">
        <w:rPr>
          <w:rFonts w:ascii="Times New Roman" w:hAnsi="Times New Roman" w:cs="Times New Roman"/>
          <w:sz w:val="24"/>
          <w:szCs w:val="24"/>
        </w:rPr>
        <w:t>centres</w:t>
      </w:r>
      <w:r w:rsidRPr="007F3E50">
        <w:rPr>
          <w:rFonts w:ascii="Times New Roman" w:hAnsi="Times New Roman" w:cs="Times New Roman"/>
          <w:sz w:val="24"/>
          <w:szCs w:val="24"/>
        </w:rPr>
        <w:t xml:space="preserve"> on the concept of living a good life and achieving excellence</w:t>
      </w:r>
      <w:sdt>
        <w:sdtPr>
          <w:rPr>
            <w:rFonts w:ascii="Times New Roman" w:hAnsi="Times New Roman" w:cs="Times New Roman"/>
            <w:sz w:val="24"/>
            <w:szCs w:val="24"/>
          </w:rPr>
          <w:id w:val="892773815"/>
          <w:citation/>
        </w:sdtPr>
        <w:sdtContent>
          <w:r w:rsidR="00FD0533" w:rsidRPr="007F3E50">
            <w:rPr>
              <w:rFonts w:ascii="Times New Roman" w:hAnsi="Times New Roman" w:cs="Times New Roman"/>
              <w:sz w:val="24"/>
              <w:szCs w:val="24"/>
            </w:rPr>
            <w:fldChar w:fldCharType="begin"/>
          </w:r>
          <w:r w:rsidR="00FD0533" w:rsidRPr="007F3E50">
            <w:rPr>
              <w:rFonts w:ascii="Times New Roman" w:hAnsi="Times New Roman" w:cs="Times New Roman"/>
              <w:sz w:val="24"/>
              <w:szCs w:val="24"/>
            </w:rPr>
            <w:instrText xml:space="preserve"> CITATION Rya08 \l 2057 </w:instrText>
          </w:r>
          <w:r w:rsidR="00FD0533" w:rsidRPr="007F3E50">
            <w:rPr>
              <w:rFonts w:ascii="Times New Roman" w:hAnsi="Times New Roman" w:cs="Times New Roman"/>
              <w:sz w:val="24"/>
              <w:szCs w:val="24"/>
            </w:rPr>
            <w:fldChar w:fldCharType="separate"/>
          </w:r>
          <w:r w:rsidR="00FD0533" w:rsidRPr="007F3E50">
            <w:rPr>
              <w:rFonts w:ascii="Times New Roman" w:hAnsi="Times New Roman" w:cs="Times New Roman"/>
              <w:noProof/>
              <w:sz w:val="24"/>
              <w:szCs w:val="24"/>
            </w:rPr>
            <w:t xml:space="preserve"> (Ryan, Huta, &amp; Deci, 2008)</w:t>
          </w:r>
          <w:r w:rsidR="00FD0533" w:rsidRPr="007F3E50">
            <w:rPr>
              <w:rFonts w:ascii="Times New Roman" w:hAnsi="Times New Roman" w:cs="Times New Roman"/>
              <w:sz w:val="24"/>
              <w:szCs w:val="24"/>
            </w:rPr>
            <w:fldChar w:fldCharType="end"/>
          </w:r>
        </w:sdtContent>
      </w:sdt>
      <w:r w:rsidR="00FD0533" w:rsidRPr="007F3E50">
        <w:rPr>
          <w:rFonts w:ascii="Times New Roman" w:hAnsi="Times New Roman" w:cs="Times New Roman"/>
          <w:sz w:val="24"/>
          <w:szCs w:val="24"/>
        </w:rPr>
        <w:t>.</w:t>
      </w:r>
      <w:r w:rsidR="00411B95" w:rsidRPr="007F3E50">
        <w:rPr>
          <w:rFonts w:ascii="Times New Roman" w:hAnsi="Times New Roman" w:cs="Times New Roman"/>
          <w:sz w:val="24"/>
          <w:szCs w:val="24"/>
        </w:rPr>
        <w:t xml:space="preserve"> It is aimed at </w:t>
      </w:r>
      <w:r w:rsidR="009472E0">
        <w:rPr>
          <w:rFonts w:ascii="Times New Roman" w:hAnsi="Times New Roman" w:cs="Times New Roman"/>
          <w:sz w:val="24"/>
          <w:szCs w:val="24"/>
        </w:rPr>
        <w:t>engaging and maximising a one</w:t>
      </w:r>
      <w:r w:rsidR="00411B95" w:rsidRPr="007F3E50">
        <w:rPr>
          <w:rFonts w:ascii="Times New Roman" w:hAnsi="Times New Roman" w:cs="Times New Roman"/>
          <w:sz w:val="24"/>
          <w:szCs w:val="24"/>
        </w:rPr>
        <w:t xml:space="preserve">’s best potentials and virtues in pursuit of excellence. </w:t>
      </w:r>
      <w:r w:rsidRPr="007F3E50">
        <w:rPr>
          <w:rFonts w:ascii="Times New Roman" w:hAnsi="Times New Roman" w:cs="Times New Roman"/>
          <w:sz w:val="24"/>
          <w:szCs w:val="24"/>
        </w:rPr>
        <w:t>According to</w:t>
      </w:r>
      <w:r w:rsidR="00151216" w:rsidRPr="007F3E50">
        <w:rPr>
          <w:rFonts w:ascii="Times New Roman" w:hAnsi="Times New Roman" w:cs="Times New Roman"/>
          <w:sz w:val="24"/>
          <w:szCs w:val="24"/>
        </w:rPr>
        <w:t xml:space="preserve"> </w:t>
      </w:r>
      <w:r w:rsidR="00D01C5B">
        <w:rPr>
          <w:rFonts w:ascii="Times New Roman" w:hAnsi="Times New Roman" w:cs="Times New Roman"/>
          <w:sz w:val="24"/>
          <w:szCs w:val="24"/>
        </w:rPr>
        <w:t xml:space="preserve">the </w:t>
      </w:r>
      <w:r w:rsidR="00411B95" w:rsidRPr="007F3E50">
        <w:rPr>
          <w:rFonts w:ascii="Times New Roman" w:hAnsi="Times New Roman" w:cs="Times New Roman"/>
          <w:sz w:val="24"/>
          <w:szCs w:val="24"/>
        </w:rPr>
        <w:t>Walton and Cohen (2007)</w:t>
      </w:r>
      <w:r w:rsidR="00D01C5B">
        <w:rPr>
          <w:rFonts w:ascii="Times New Roman" w:hAnsi="Times New Roman" w:cs="Times New Roman"/>
          <w:sz w:val="24"/>
          <w:szCs w:val="24"/>
        </w:rPr>
        <w:t xml:space="preserve"> study</w:t>
      </w:r>
      <w:r w:rsidR="00411B95" w:rsidRPr="007F3E50">
        <w:rPr>
          <w:rFonts w:ascii="Times New Roman" w:hAnsi="Times New Roman" w:cs="Times New Roman"/>
          <w:sz w:val="24"/>
          <w:szCs w:val="24"/>
        </w:rPr>
        <w:t xml:space="preserve">, </w:t>
      </w:r>
      <w:r w:rsidR="00D01C5B">
        <w:rPr>
          <w:rFonts w:ascii="Times New Roman" w:hAnsi="Times New Roman" w:cs="Times New Roman"/>
          <w:sz w:val="24"/>
          <w:szCs w:val="24"/>
        </w:rPr>
        <w:t xml:space="preserve">belonging uncertainty can </w:t>
      </w:r>
      <w:r w:rsidR="00130D87">
        <w:rPr>
          <w:rFonts w:ascii="Times New Roman" w:hAnsi="Times New Roman" w:cs="Times New Roman"/>
          <w:sz w:val="24"/>
          <w:szCs w:val="24"/>
        </w:rPr>
        <w:t>affect</w:t>
      </w:r>
      <w:r w:rsidR="00D01C5B">
        <w:rPr>
          <w:rFonts w:ascii="Times New Roman" w:hAnsi="Times New Roman" w:cs="Times New Roman"/>
          <w:sz w:val="24"/>
          <w:szCs w:val="24"/>
        </w:rPr>
        <w:t xml:space="preserve"> an individual’s sense of academic fit which then impacts on </w:t>
      </w:r>
      <w:r w:rsidR="00151216" w:rsidRPr="007F3E50">
        <w:rPr>
          <w:rFonts w:ascii="Times New Roman" w:hAnsi="Times New Roman" w:cs="Times New Roman"/>
          <w:sz w:val="24"/>
          <w:szCs w:val="24"/>
        </w:rPr>
        <w:t>the indicators of eudemo</w:t>
      </w:r>
      <w:r w:rsidRPr="007F3E50">
        <w:rPr>
          <w:rFonts w:ascii="Times New Roman" w:hAnsi="Times New Roman" w:cs="Times New Roman"/>
          <w:sz w:val="24"/>
          <w:szCs w:val="24"/>
        </w:rPr>
        <w:t>nic well</w:t>
      </w:r>
      <w:r w:rsidR="00151216" w:rsidRPr="007F3E50">
        <w:rPr>
          <w:rFonts w:ascii="Times New Roman" w:hAnsi="Times New Roman" w:cs="Times New Roman"/>
          <w:sz w:val="24"/>
          <w:szCs w:val="24"/>
        </w:rPr>
        <w:t>bei</w:t>
      </w:r>
      <w:r w:rsidR="00411B95" w:rsidRPr="007F3E50">
        <w:rPr>
          <w:rFonts w:ascii="Times New Roman" w:hAnsi="Times New Roman" w:cs="Times New Roman"/>
          <w:sz w:val="24"/>
          <w:szCs w:val="24"/>
        </w:rPr>
        <w:t>ng</w:t>
      </w:r>
      <w:r w:rsidR="00D01C5B">
        <w:rPr>
          <w:rFonts w:ascii="Times New Roman" w:hAnsi="Times New Roman" w:cs="Times New Roman"/>
          <w:sz w:val="24"/>
          <w:szCs w:val="24"/>
        </w:rPr>
        <w:t xml:space="preserve"> such as </w:t>
      </w:r>
      <w:r w:rsidR="00411B95" w:rsidRPr="007F3E50">
        <w:rPr>
          <w:rFonts w:ascii="Times New Roman" w:hAnsi="Times New Roman" w:cs="Times New Roman"/>
          <w:sz w:val="24"/>
          <w:szCs w:val="24"/>
        </w:rPr>
        <w:t xml:space="preserve">personal growth </w:t>
      </w:r>
      <w:r w:rsidR="008840C2">
        <w:rPr>
          <w:rFonts w:ascii="Times New Roman" w:hAnsi="Times New Roman" w:cs="Times New Roman"/>
          <w:sz w:val="24"/>
          <w:szCs w:val="24"/>
        </w:rPr>
        <w:t>(</w:t>
      </w:r>
      <w:r w:rsidR="008840C2" w:rsidRPr="007F3E50">
        <w:rPr>
          <w:rFonts w:ascii="Times New Roman" w:hAnsi="Times New Roman" w:cs="Times New Roman"/>
          <w:sz w:val="24"/>
          <w:szCs w:val="24"/>
        </w:rPr>
        <w:t>greater</w:t>
      </w:r>
      <w:r w:rsidR="00151216" w:rsidRPr="007F3E50">
        <w:rPr>
          <w:rFonts w:ascii="Times New Roman" w:hAnsi="Times New Roman" w:cs="Times New Roman"/>
          <w:sz w:val="24"/>
          <w:szCs w:val="24"/>
        </w:rPr>
        <w:t xml:space="preserve"> academic achievement)</w:t>
      </w:r>
      <w:r w:rsidR="002B2D83">
        <w:rPr>
          <w:rFonts w:ascii="Times New Roman" w:hAnsi="Times New Roman" w:cs="Times New Roman"/>
          <w:sz w:val="24"/>
          <w:szCs w:val="24"/>
        </w:rPr>
        <w:t>,</w:t>
      </w:r>
      <w:r w:rsidR="004D4701" w:rsidRPr="007F3E50">
        <w:rPr>
          <w:rFonts w:ascii="Times New Roman" w:hAnsi="Times New Roman" w:cs="Times New Roman"/>
          <w:sz w:val="24"/>
          <w:szCs w:val="24"/>
        </w:rPr>
        <w:t xml:space="preserve"> positive self-concept</w:t>
      </w:r>
      <w:r w:rsidR="002B2D83">
        <w:rPr>
          <w:rFonts w:ascii="Times New Roman" w:hAnsi="Times New Roman" w:cs="Times New Roman"/>
          <w:sz w:val="24"/>
          <w:szCs w:val="24"/>
        </w:rPr>
        <w:t>,</w:t>
      </w:r>
      <w:r w:rsidR="004D4701" w:rsidRPr="007F3E50">
        <w:rPr>
          <w:rFonts w:ascii="Times New Roman" w:hAnsi="Times New Roman" w:cs="Times New Roman"/>
          <w:sz w:val="24"/>
          <w:szCs w:val="24"/>
        </w:rPr>
        <w:t xml:space="preserve"> and positive relationships.</w:t>
      </w:r>
      <w:r w:rsidR="00411B95" w:rsidRPr="007F3E50">
        <w:rPr>
          <w:rFonts w:ascii="Times New Roman" w:hAnsi="Times New Roman" w:cs="Times New Roman"/>
          <w:sz w:val="24"/>
          <w:szCs w:val="24"/>
        </w:rPr>
        <w:t xml:space="preserve"> This is almost replicated in the </w:t>
      </w:r>
      <w:proofErr w:type="spellStart"/>
      <w:r w:rsidR="00411B95" w:rsidRPr="007F3E50">
        <w:rPr>
          <w:rFonts w:ascii="Times New Roman" w:hAnsi="Times New Roman" w:cs="Times New Roman"/>
          <w:sz w:val="24"/>
          <w:szCs w:val="24"/>
        </w:rPr>
        <w:t>Mallett</w:t>
      </w:r>
      <w:proofErr w:type="spellEnd"/>
      <w:r w:rsidR="00411B95" w:rsidRPr="007F3E50">
        <w:rPr>
          <w:rFonts w:ascii="Times New Roman" w:hAnsi="Times New Roman" w:cs="Times New Roman"/>
          <w:sz w:val="24"/>
          <w:szCs w:val="24"/>
        </w:rPr>
        <w:t xml:space="preserve"> </w:t>
      </w:r>
      <w:r w:rsidR="00411B95" w:rsidRPr="007F3E50">
        <w:rPr>
          <w:rFonts w:ascii="Times New Roman" w:hAnsi="Times New Roman" w:cs="Times New Roman"/>
          <w:i/>
          <w:iCs/>
          <w:sz w:val="24"/>
          <w:szCs w:val="24"/>
        </w:rPr>
        <w:t>et al</w:t>
      </w:r>
      <w:r w:rsidR="00411B95" w:rsidRPr="007F3E50">
        <w:rPr>
          <w:rFonts w:ascii="Times New Roman" w:hAnsi="Times New Roman" w:cs="Times New Roman"/>
          <w:sz w:val="24"/>
          <w:szCs w:val="24"/>
        </w:rPr>
        <w:t>. (2011) study.</w:t>
      </w:r>
      <w:r w:rsidR="003726BC">
        <w:rPr>
          <w:rFonts w:ascii="Times New Roman" w:hAnsi="Times New Roman" w:cs="Times New Roman"/>
          <w:sz w:val="24"/>
          <w:szCs w:val="24"/>
        </w:rPr>
        <w:t xml:space="preserve"> </w:t>
      </w:r>
      <w:r w:rsidR="00411B95" w:rsidRPr="007F3E50">
        <w:rPr>
          <w:rFonts w:ascii="Times New Roman" w:hAnsi="Times New Roman" w:cs="Times New Roman"/>
          <w:sz w:val="24"/>
          <w:szCs w:val="24"/>
        </w:rPr>
        <w:t>However,</w:t>
      </w:r>
      <w:r w:rsidR="004D4701" w:rsidRPr="007F3E50">
        <w:rPr>
          <w:rFonts w:ascii="Times New Roman" w:hAnsi="Times New Roman" w:cs="Times New Roman"/>
          <w:sz w:val="24"/>
          <w:szCs w:val="24"/>
        </w:rPr>
        <w:t xml:space="preserve"> minority stressors and marginalisation identifiers </w:t>
      </w:r>
      <w:r w:rsidR="008840C2">
        <w:rPr>
          <w:rFonts w:ascii="Times New Roman" w:hAnsi="Times New Roman" w:cs="Times New Roman"/>
          <w:sz w:val="24"/>
          <w:szCs w:val="24"/>
        </w:rPr>
        <w:t xml:space="preserve">had a negative </w:t>
      </w:r>
      <w:r w:rsidR="00192FC4">
        <w:rPr>
          <w:rFonts w:ascii="Times New Roman" w:hAnsi="Times New Roman" w:cs="Times New Roman"/>
          <w:sz w:val="24"/>
          <w:szCs w:val="24"/>
        </w:rPr>
        <w:t>interac</w:t>
      </w:r>
      <w:r w:rsidR="008840C2">
        <w:rPr>
          <w:rFonts w:ascii="Times New Roman" w:hAnsi="Times New Roman" w:cs="Times New Roman"/>
          <w:sz w:val="24"/>
          <w:szCs w:val="24"/>
        </w:rPr>
        <w:t xml:space="preserve">tion with the factor of belonging uncertainty only in people from minority backgrounds as indicated by the results of both studies which showed no changes in academic fit and performance in learners from majority groups but </w:t>
      </w:r>
      <w:r w:rsidR="00192FC4">
        <w:rPr>
          <w:rFonts w:ascii="Times New Roman" w:hAnsi="Times New Roman" w:cs="Times New Roman"/>
          <w:sz w:val="24"/>
          <w:szCs w:val="24"/>
        </w:rPr>
        <w:t>resulted in reduced confidence, self-esteem and performance in learners from minority backgroun</w:t>
      </w:r>
      <w:r w:rsidR="00E15A1C">
        <w:rPr>
          <w:rFonts w:ascii="Times New Roman" w:hAnsi="Times New Roman" w:cs="Times New Roman"/>
          <w:sz w:val="24"/>
          <w:szCs w:val="24"/>
        </w:rPr>
        <w:t>d</w:t>
      </w:r>
      <w:r w:rsidR="00192FC4">
        <w:rPr>
          <w:rFonts w:ascii="Times New Roman" w:hAnsi="Times New Roman" w:cs="Times New Roman"/>
          <w:sz w:val="24"/>
          <w:szCs w:val="24"/>
        </w:rPr>
        <w:t>s.</w:t>
      </w:r>
    </w:p>
    <w:p w14:paraId="5D9A5387" w14:textId="16A81F47" w:rsidR="00A513B4" w:rsidRPr="007F3E50" w:rsidRDefault="00B06DD2" w:rsidP="00A513B4">
      <w:pPr>
        <w:rPr>
          <w:rFonts w:ascii="Times New Roman" w:hAnsi="Times New Roman" w:cs="Times New Roman"/>
          <w:sz w:val="24"/>
          <w:szCs w:val="24"/>
        </w:rPr>
      </w:pPr>
      <w:r>
        <w:rPr>
          <w:rFonts w:ascii="Times New Roman" w:hAnsi="Times New Roman" w:cs="Times New Roman"/>
          <w:sz w:val="24"/>
          <w:szCs w:val="24"/>
        </w:rPr>
        <w:t xml:space="preserve">The </w:t>
      </w:r>
      <w:r w:rsidR="00A513B4" w:rsidRPr="007F3E50">
        <w:rPr>
          <w:rFonts w:ascii="Times New Roman" w:hAnsi="Times New Roman" w:cs="Times New Roman"/>
          <w:sz w:val="24"/>
          <w:szCs w:val="24"/>
        </w:rPr>
        <w:t xml:space="preserve">Wakefield </w:t>
      </w:r>
      <w:r w:rsidR="00A513B4" w:rsidRPr="007F3E50">
        <w:rPr>
          <w:rFonts w:ascii="Times New Roman" w:hAnsi="Times New Roman" w:cs="Times New Roman"/>
          <w:i/>
          <w:iCs/>
          <w:sz w:val="24"/>
          <w:szCs w:val="24"/>
        </w:rPr>
        <w:t>et al</w:t>
      </w:r>
      <w:r w:rsidR="00A513B4" w:rsidRPr="007F3E50">
        <w:rPr>
          <w:rFonts w:ascii="Times New Roman" w:hAnsi="Times New Roman" w:cs="Times New Roman"/>
          <w:sz w:val="24"/>
          <w:szCs w:val="24"/>
        </w:rPr>
        <w:t xml:space="preserve">. (2017) </w:t>
      </w:r>
      <w:r w:rsidR="00A513B4">
        <w:rPr>
          <w:rFonts w:ascii="Times New Roman" w:hAnsi="Times New Roman" w:cs="Times New Roman"/>
          <w:sz w:val="24"/>
          <w:szCs w:val="24"/>
        </w:rPr>
        <w:t xml:space="preserve">also </w:t>
      </w:r>
      <w:r w:rsidR="00EA35E0">
        <w:rPr>
          <w:rFonts w:ascii="Times New Roman" w:hAnsi="Times New Roman" w:cs="Times New Roman"/>
          <w:sz w:val="24"/>
          <w:szCs w:val="24"/>
        </w:rPr>
        <w:t>expounds on</w:t>
      </w:r>
      <w:r w:rsidR="00A513B4">
        <w:rPr>
          <w:rFonts w:ascii="Times New Roman" w:hAnsi="Times New Roman" w:cs="Times New Roman"/>
          <w:sz w:val="24"/>
          <w:szCs w:val="24"/>
        </w:rPr>
        <w:t xml:space="preserve"> minority stressors and their negative effects on</w:t>
      </w:r>
      <w:r w:rsidR="00A513B4" w:rsidRPr="007F3E50">
        <w:rPr>
          <w:rFonts w:ascii="Times New Roman" w:hAnsi="Times New Roman" w:cs="Times New Roman"/>
          <w:sz w:val="24"/>
          <w:szCs w:val="24"/>
        </w:rPr>
        <w:t xml:space="preserve"> indicators of eudemonic wellbeing, such </w:t>
      </w:r>
      <w:r w:rsidR="0089551B">
        <w:rPr>
          <w:rFonts w:ascii="Times New Roman" w:hAnsi="Times New Roman" w:cs="Times New Roman"/>
          <w:sz w:val="24"/>
          <w:szCs w:val="24"/>
        </w:rPr>
        <w:t>as</w:t>
      </w:r>
      <w:r w:rsidR="00A513B4" w:rsidRPr="007F3E50">
        <w:rPr>
          <w:rFonts w:ascii="Times New Roman" w:hAnsi="Times New Roman" w:cs="Times New Roman"/>
          <w:sz w:val="24"/>
          <w:szCs w:val="24"/>
        </w:rPr>
        <w:t xml:space="preserve"> positive self-concept, a</w:t>
      </w:r>
      <w:r w:rsidR="002B2D83">
        <w:rPr>
          <w:rFonts w:ascii="Times New Roman" w:hAnsi="Times New Roman" w:cs="Times New Roman"/>
          <w:sz w:val="24"/>
          <w:szCs w:val="24"/>
        </w:rPr>
        <w:t>nd</w:t>
      </w:r>
      <w:r w:rsidR="00A513B4" w:rsidRPr="007F3E50">
        <w:rPr>
          <w:rFonts w:ascii="Times New Roman" w:hAnsi="Times New Roman" w:cs="Times New Roman"/>
          <w:sz w:val="24"/>
          <w:szCs w:val="24"/>
        </w:rPr>
        <w:t xml:space="preserve"> purposeful living.</w:t>
      </w:r>
      <w:r w:rsidR="00EA35E0">
        <w:rPr>
          <w:rFonts w:ascii="Times New Roman" w:hAnsi="Times New Roman" w:cs="Times New Roman"/>
          <w:sz w:val="24"/>
          <w:szCs w:val="24"/>
        </w:rPr>
        <w:t xml:space="preserve"> However, it goes on to show how </w:t>
      </w:r>
      <w:r w:rsidR="00EA35E0" w:rsidRPr="00004BAE">
        <w:rPr>
          <w:rFonts w:ascii="Times New Roman" w:hAnsi="Times New Roman" w:cs="Times New Roman"/>
          <w:sz w:val="24"/>
          <w:szCs w:val="24"/>
        </w:rPr>
        <w:t>sense of belonging</w:t>
      </w:r>
      <w:r w:rsidR="00EA35E0">
        <w:rPr>
          <w:rFonts w:ascii="Times New Roman" w:hAnsi="Times New Roman" w:cs="Times New Roman"/>
          <w:sz w:val="24"/>
          <w:szCs w:val="24"/>
        </w:rPr>
        <w:t xml:space="preserve"> and quality of contact group relationships can positively counteract the effects of the stressors </w:t>
      </w:r>
      <w:r w:rsidR="0089551B">
        <w:rPr>
          <w:rFonts w:ascii="Times New Roman" w:hAnsi="Times New Roman" w:cs="Times New Roman"/>
          <w:sz w:val="24"/>
          <w:szCs w:val="24"/>
        </w:rPr>
        <w:t>by developing security and delight in the</w:t>
      </w:r>
      <w:r w:rsidR="00EA35E0">
        <w:rPr>
          <w:rFonts w:ascii="Times New Roman" w:hAnsi="Times New Roman" w:cs="Times New Roman"/>
          <w:sz w:val="24"/>
          <w:szCs w:val="24"/>
        </w:rPr>
        <w:t xml:space="preserve"> minority group. Th</w:t>
      </w:r>
      <w:r w:rsidR="00ED382B">
        <w:rPr>
          <w:rFonts w:ascii="Times New Roman" w:hAnsi="Times New Roman" w:cs="Times New Roman"/>
          <w:sz w:val="24"/>
          <w:szCs w:val="24"/>
        </w:rPr>
        <w:t>e aforementioned</w:t>
      </w:r>
      <w:r w:rsidR="0089551B">
        <w:rPr>
          <w:rFonts w:ascii="Times New Roman" w:hAnsi="Times New Roman" w:cs="Times New Roman"/>
          <w:sz w:val="24"/>
          <w:szCs w:val="24"/>
        </w:rPr>
        <w:t xml:space="preserve"> improves</w:t>
      </w:r>
      <w:r w:rsidR="0089551B" w:rsidRPr="007F3E50">
        <w:rPr>
          <w:rFonts w:ascii="Times New Roman" w:hAnsi="Times New Roman" w:cs="Times New Roman"/>
          <w:sz w:val="24"/>
          <w:szCs w:val="24"/>
        </w:rPr>
        <w:t xml:space="preserve"> self-knowledge</w:t>
      </w:r>
      <w:r w:rsidR="0089551B">
        <w:rPr>
          <w:rFonts w:ascii="Times New Roman" w:hAnsi="Times New Roman" w:cs="Times New Roman"/>
          <w:sz w:val="24"/>
          <w:szCs w:val="24"/>
        </w:rPr>
        <w:t>,</w:t>
      </w:r>
      <w:r w:rsidR="0089551B" w:rsidRPr="007F3E50">
        <w:rPr>
          <w:rFonts w:ascii="Times New Roman" w:hAnsi="Times New Roman" w:cs="Times New Roman"/>
          <w:sz w:val="24"/>
          <w:szCs w:val="24"/>
        </w:rPr>
        <w:t xml:space="preserve"> personal growth, self-acceptance</w:t>
      </w:r>
      <w:r w:rsidR="0089551B">
        <w:rPr>
          <w:rFonts w:ascii="Times New Roman" w:hAnsi="Times New Roman" w:cs="Times New Roman"/>
          <w:sz w:val="24"/>
          <w:szCs w:val="24"/>
        </w:rPr>
        <w:t xml:space="preserve">, and </w:t>
      </w:r>
      <w:r w:rsidR="0089551B" w:rsidRPr="007F3E50">
        <w:rPr>
          <w:rFonts w:ascii="Times New Roman" w:hAnsi="Times New Roman" w:cs="Times New Roman"/>
          <w:sz w:val="24"/>
          <w:szCs w:val="24"/>
        </w:rPr>
        <w:t>self-esteem</w:t>
      </w:r>
      <w:r w:rsidR="00ED382B">
        <w:rPr>
          <w:rFonts w:ascii="Times New Roman" w:hAnsi="Times New Roman" w:cs="Times New Roman"/>
          <w:sz w:val="24"/>
          <w:szCs w:val="24"/>
        </w:rPr>
        <w:t xml:space="preserve"> which encourages intrinsic motivation. Intrinsic motivation increase</w:t>
      </w:r>
      <w:r w:rsidR="002B2D83">
        <w:rPr>
          <w:rFonts w:ascii="Times New Roman" w:hAnsi="Times New Roman" w:cs="Times New Roman"/>
          <w:sz w:val="24"/>
          <w:szCs w:val="24"/>
        </w:rPr>
        <w:t>s</w:t>
      </w:r>
      <w:r w:rsidR="00ED382B">
        <w:rPr>
          <w:rFonts w:ascii="Times New Roman" w:hAnsi="Times New Roman" w:cs="Times New Roman"/>
          <w:sz w:val="24"/>
          <w:szCs w:val="24"/>
        </w:rPr>
        <w:t xml:space="preserve"> the odds of an individual pursuing activities that are personally expressive of themselves </w:t>
      </w:r>
      <w:r w:rsidR="002B2D83">
        <w:rPr>
          <w:rFonts w:ascii="Times New Roman" w:hAnsi="Times New Roman" w:cs="Times New Roman"/>
          <w:sz w:val="24"/>
          <w:szCs w:val="24"/>
        </w:rPr>
        <w:t>with passion and autonomy</w:t>
      </w:r>
      <w:r w:rsidR="00ED382B">
        <w:rPr>
          <w:rFonts w:ascii="Times New Roman" w:hAnsi="Times New Roman" w:cs="Times New Roman"/>
          <w:sz w:val="24"/>
          <w:szCs w:val="24"/>
        </w:rPr>
        <w:t xml:space="preserve">. This is again as stipulated in the </w:t>
      </w:r>
      <w:r w:rsidR="00004BAE">
        <w:rPr>
          <w:rFonts w:ascii="Times New Roman" w:hAnsi="Times New Roman" w:cs="Times New Roman"/>
          <w:sz w:val="24"/>
          <w:szCs w:val="24"/>
        </w:rPr>
        <w:t>self-determination</w:t>
      </w:r>
      <w:r w:rsidR="00ED382B">
        <w:rPr>
          <w:rFonts w:ascii="Times New Roman" w:hAnsi="Times New Roman" w:cs="Times New Roman"/>
          <w:sz w:val="24"/>
          <w:szCs w:val="24"/>
        </w:rPr>
        <w:t xml:space="preserve"> theory </w:t>
      </w:r>
      <w:sdt>
        <w:sdtPr>
          <w:rPr>
            <w:rFonts w:ascii="Times New Roman" w:hAnsi="Times New Roman" w:cs="Times New Roman"/>
            <w:sz w:val="24"/>
            <w:szCs w:val="24"/>
          </w:rPr>
          <w:id w:val="1096674384"/>
          <w:citation/>
        </w:sdtPr>
        <w:sdtContent>
          <w:r w:rsidR="00ED382B">
            <w:rPr>
              <w:rFonts w:ascii="Times New Roman" w:hAnsi="Times New Roman" w:cs="Times New Roman"/>
              <w:sz w:val="24"/>
              <w:szCs w:val="24"/>
            </w:rPr>
            <w:fldChar w:fldCharType="begin"/>
          </w:r>
          <w:r w:rsidR="00ED382B">
            <w:rPr>
              <w:rFonts w:ascii="Times New Roman" w:hAnsi="Times New Roman" w:cs="Times New Roman"/>
              <w:sz w:val="24"/>
              <w:szCs w:val="24"/>
            </w:rPr>
            <w:instrText xml:space="preserve"> CITATION Rya08 \l 2057 </w:instrText>
          </w:r>
          <w:r w:rsidR="00ED382B">
            <w:rPr>
              <w:rFonts w:ascii="Times New Roman" w:hAnsi="Times New Roman" w:cs="Times New Roman"/>
              <w:sz w:val="24"/>
              <w:szCs w:val="24"/>
            </w:rPr>
            <w:fldChar w:fldCharType="separate"/>
          </w:r>
          <w:r w:rsidR="00ED382B" w:rsidRPr="00ED382B">
            <w:rPr>
              <w:rFonts w:ascii="Times New Roman" w:hAnsi="Times New Roman" w:cs="Times New Roman"/>
              <w:noProof/>
              <w:sz w:val="24"/>
              <w:szCs w:val="24"/>
            </w:rPr>
            <w:t>(Ryan, Huta, &amp; Deci, 2008)</w:t>
          </w:r>
          <w:r w:rsidR="00ED382B">
            <w:rPr>
              <w:rFonts w:ascii="Times New Roman" w:hAnsi="Times New Roman" w:cs="Times New Roman"/>
              <w:sz w:val="24"/>
              <w:szCs w:val="24"/>
            </w:rPr>
            <w:fldChar w:fldCharType="end"/>
          </w:r>
        </w:sdtContent>
      </w:sdt>
      <w:r w:rsidR="00ED382B">
        <w:rPr>
          <w:rFonts w:ascii="Times New Roman" w:hAnsi="Times New Roman" w:cs="Times New Roman"/>
          <w:sz w:val="24"/>
          <w:szCs w:val="24"/>
        </w:rPr>
        <w:t xml:space="preserve">, </w:t>
      </w:r>
      <w:r w:rsidR="002B2D83">
        <w:rPr>
          <w:rFonts w:ascii="Times New Roman" w:hAnsi="Times New Roman" w:cs="Times New Roman"/>
          <w:sz w:val="24"/>
          <w:szCs w:val="24"/>
        </w:rPr>
        <w:t>and is indicative of improved eudemonic wellbeing.</w:t>
      </w:r>
    </w:p>
    <w:p w14:paraId="705E28C6" w14:textId="26C692AB" w:rsidR="008C2811" w:rsidRPr="007F3E50" w:rsidRDefault="0016559C" w:rsidP="003E5EA8">
      <w:pPr>
        <w:rPr>
          <w:rFonts w:ascii="Times New Roman" w:hAnsi="Times New Roman" w:cs="Times New Roman"/>
          <w:sz w:val="24"/>
          <w:szCs w:val="24"/>
        </w:rPr>
      </w:pPr>
      <w:r w:rsidRPr="007F3E50">
        <w:rPr>
          <w:rFonts w:ascii="Times New Roman" w:hAnsi="Times New Roman" w:cs="Times New Roman"/>
          <w:sz w:val="24"/>
          <w:szCs w:val="24"/>
        </w:rPr>
        <w:t>Several minority stressors were identified in this systematic review. These are</w:t>
      </w:r>
      <w:r w:rsidR="00B54527" w:rsidRPr="007F3E50">
        <w:rPr>
          <w:rFonts w:ascii="Times New Roman" w:hAnsi="Times New Roman" w:cs="Times New Roman"/>
          <w:sz w:val="24"/>
          <w:szCs w:val="24"/>
        </w:rPr>
        <w:t xml:space="preserve"> discrimination; prejudice; negative stereotype; stigmatisation; internalised oppression; and rejection, exclusion, seclusion. Although </w:t>
      </w:r>
      <w:bookmarkStart w:id="3" w:name="_Hlk22875867"/>
      <w:r w:rsidR="00B54527" w:rsidRPr="007F3E50">
        <w:rPr>
          <w:rFonts w:ascii="Times New Roman" w:hAnsi="Times New Roman" w:cs="Times New Roman"/>
          <w:sz w:val="24"/>
          <w:szCs w:val="24"/>
        </w:rPr>
        <w:t xml:space="preserve">Ghavami </w:t>
      </w:r>
      <w:r w:rsidR="00B54527" w:rsidRPr="007F3E50">
        <w:rPr>
          <w:rFonts w:ascii="Times New Roman" w:hAnsi="Times New Roman" w:cs="Times New Roman"/>
          <w:i/>
          <w:iCs/>
          <w:sz w:val="24"/>
          <w:szCs w:val="24"/>
        </w:rPr>
        <w:t>et al</w:t>
      </w:r>
      <w:r w:rsidR="00B54527" w:rsidRPr="007F3E50">
        <w:rPr>
          <w:rFonts w:ascii="Times New Roman" w:hAnsi="Times New Roman" w:cs="Times New Roman"/>
          <w:sz w:val="24"/>
          <w:szCs w:val="24"/>
        </w:rPr>
        <w:t xml:space="preserve">. (2011) </w:t>
      </w:r>
      <w:bookmarkEnd w:id="3"/>
      <w:r w:rsidR="00B54527" w:rsidRPr="007F3E50">
        <w:rPr>
          <w:rFonts w:ascii="Times New Roman" w:hAnsi="Times New Roman" w:cs="Times New Roman"/>
          <w:sz w:val="24"/>
          <w:szCs w:val="24"/>
        </w:rPr>
        <w:t xml:space="preserve">did not state the impact of the minority stressors in that study, </w:t>
      </w:r>
      <w:r w:rsidR="003C394E">
        <w:rPr>
          <w:rFonts w:ascii="Times New Roman" w:hAnsi="Times New Roman" w:cs="Times New Roman"/>
          <w:sz w:val="24"/>
          <w:szCs w:val="24"/>
        </w:rPr>
        <w:t>the other five</w:t>
      </w:r>
      <w:r w:rsidR="00192FC4">
        <w:rPr>
          <w:rFonts w:ascii="Times New Roman" w:hAnsi="Times New Roman" w:cs="Times New Roman"/>
          <w:sz w:val="24"/>
          <w:szCs w:val="24"/>
        </w:rPr>
        <w:t xml:space="preserve"> studies showed that </w:t>
      </w:r>
      <w:r w:rsidR="00B54527" w:rsidRPr="007F3E50">
        <w:rPr>
          <w:rFonts w:ascii="Times New Roman" w:hAnsi="Times New Roman" w:cs="Times New Roman"/>
          <w:sz w:val="24"/>
          <w:szCs w:val="24"/>
        </w:rPr>
        <w:t>minority stressors generally result in lower levels of eudemonic wellbeing. The predominant minority stressor was discrimination. Discrimination, irrespective of what the marginalisation identifier was, had a substantial</w:t>
      </w:r>
      <w:r w:rsidR="00D67FD0">
        <w:rPr>
          <w:rFonts w:ascii="Times New Roman" w:hAnsi="Times New Roman" w:cs="Times New Roman"/>
          <w:sz w:val="24"/>
          <w:szCs w:val="24"/>
        </w:rPr>
        <w:t xml:space="preserve">ly negative impact on </w:t>
      </w:r>
      <w:r w:rsidR="00B54527" w:rsidRPr="007F3E50">
        <w:rPr>
          <w:rFonts w:ascii="Times New Roman" w:hAnsi="Times New Roman" w:cs="Times New Roman"/>
          <w:sz w:val="24"/>
          <w:szCs w:val="24"/>
        </w:rPr>
        <w:t>wellbeing</w:t>
      </w:r>
      <w:r w:rsidR="00B00052" w:rsidRPr="007F3E50">
        <w:rPr>
          <w:rFonts w:ascii="Times New Roman" w:hAnsi="Times New Roman" w:cs="Times New Roman"/>
          <w:sz w:val="24"/>
          <w:szCs w:val="24"/>
        </w:rPr>
        <w:t xml:space="preserve"> of minority group members</w:t>
      </w:r>
      <w:r w:rsidR="00B54527" w:rsidRPr="007F3E50">
        <w:rPr>
          <w:rFonts w:ascii="Times New Roman" w:hAnsi="Times New Roman" w:cs="Times New Roman"/>
          <w:sz w:val="24"/>
          <w:szCs w:val="24"/>
        </w:rPr>
        <w:t xml:space="preserve">. </w:t>
      </w:r>
      <w:r w:rsidR="008C2811" w:rsidRPr="007F3E50">
        <w:rPr>
          <w:rFonts w:ascii="Times New Roman" w:hAnsi="Times New Roman" w:cs="Times New Roman"/>
          <w:sz w:val="24"/>
          <w:szCs w:val="24"/>
        </w:rPr>
        <w:t xml:space="preserve">The association between prejudice and eudemonic wellbeing is </w:t>
      </w:r>
      <w:r w:rsidR="00A37C18" w:rsidRPr="007F3E50">
        <w:rPr>
          <w:rFonts w:ascii="Times New Roman" w:hAnsi="Times New Roman" w:cs="Times New Roman"/>
          <w:sz w:val="24"/>
          <w:szCs w:val="24"/>
        </w:rPr>
        <w:t>also negative nevertheless, it</w:t>
      </w:r>
      <w:r w:rsidR="00347FE3" w:rsidRPr="007F3E50">
        <w:rPr>
          <w:rFonts w:ascii="Times New Roman" w:hAnsi="Times New Roman" w:cs="Times New Roman"/>
          <w:sz w:val="24"/>
          <w:szCs w:val="24"/>
        </w:rPr>
        <w:t xml:space="preserve"> i</w:t>
      </w:r>
      <w:r w:rsidR="00A37C18" w:rsidRPr="007F3E50">
        <w:rPr>
          <w:rFonts w:ascii="Times New Roman" w:hAnsi="Times New Roman" w:cs="Times New Roman"/>
          <w:sz w:val="24"/>
          <w:szCs w:val="24"/>
        </w:rPr>
        <w:t>s not as obvious as discrimination</w:t>
      </w:r>
      <w:r w:rsidR="008C2811" w:rsidRPr="007F3E50">
        <w:rPr>
          <w:rFonts w:ascii="Times New Roman" w:hAnsi="Times New Roman" w:cs="Times New Roman"/>
          <w:sz w:val="24"/>
          <w:szCs w:val="24"/>
        </w:rPr>
        <w:t xml:space="preserve"> based on the data presented.</w:t>
      </w:r>
    </w:p>
    <w:p w14:paraId="009B77F0" w14:textId="431972A0" w:rsidR="000C79D9" w:rsidRDefault="004D4701" w:rsidP="000B3FFB">
      <w:pPr>
        <w:rPr>
          <w:rFonts w:ascii="Times New Roman" w:hAnsi="Times New Roman" w:cs="Times New Roman"/>
          <w:sz w:val="24"/>
          <w:szCs w:val="24"/>
        </w:rPr>
      </w:pPr>
      <w:bookmarkStart w:id="4" w:name="_Hlk22676787"/>
      <w:r w:rsidRPr="007F3E50">
        <w:rPr>
          <w:rFonts w:ascii="Times New Roman" w:hAnsi="Times New Roman" w:cs="Times New Roman"/>
          <w:sz w:val="24"/>
          <w:szCs w:val="24"/>
        </w:rPr>
        <w:t xml:space="preserve">Stevenson and Rao (2014) </w:t>
      </w:r>
      <w:bookmarkEnd w:id="4"/>
      <w:r w:rsidR="000D366A">
        <w:rPr>
          <w:rFonts w:ascii="Times New Roman" w:hAnsi="Times New Roman" w:cs="Times New Roman"/>
          <w:sz w:val="24"/>
          <w:szCs w:val="24"/>
        </w:rPr>
        <w:t xml:space="preserve">which </w:t>
      </w:r>
      <w:r w:rsidRPr="007F3E50">
        <w:rPr>
          <w:rFonts w:ascii="Times New Roman" w:hAnsi="Times New Roman" w:cs="Times New Roman"/>
          <w:sz w:val="24"/>
          <w:szCs w:val="24"/>
        </w:rPr>
        <w:t>investigated the causes of discrepancies in the levels</w:t>
      </w:r>
      <w:r w:rsidR="0029577F">
        <w:rPr>
          <w:rFonts w:ascii="Times New Roman" w:hAnsi="Times New Roman" w:cs="Times New Roman"/>
          <w:sz w:val="24"/>
          <w:szCs w:val="24"/>
        </w:rPr>
        <w:t xml:space="preserve"> of</w:t>
      </w:r>
      <w:r w:rsidR="005E204B" w:rsidRPr="007F3E50">
        <w:rPr>
          <w:rFonts w:ascii="Times New Roman" w:hAnsi="Times New Roman" w:cs="Times New Roman"/>
          <w:sz w:val="24"/>
          <w:szCs w:val="24"/>
        </w:rPr>
        <w:t xml:space="preserve"> </w:t>
      </w:r>
      <w:r w:rsidRPr="007F3E50">
        <w:rPr>
          <w:rFonts w:ascii="Times New Roman" w:hAnsi="Times New Roman" w:cs="Times New Roman"/>
          <w:sz w:val="24"/>
          <w:szCs w:val="24"/>
        </w:rPr>
        <w:t>wellbeing in Black and Minority Ethnic (BME) populations in England</w:t>
      </w:r>
      <w:r w:rsidR="000D366A">
        <w:rPr>
          <w:rFonts w:ascii="Times New Roman" w:hAnsi="Times New Roman" w:cs="Times New Roman"/>
          <w:sz w:val="24"/>
          <w:szCs w:val="24"/>
        </w:rPr>
        <w:t xml:space="preserve">, </w:t>
      </w:r>
      <w:r w:rsidR="000D366A" w:rsidRPr="007F3E50">
        <w:rPr>
          <w:rFonts w:ascii="Times New Roman" w:hAnsi="Times New Roman" w:cs="Times New Roman"/>
          <w:sz w:val="24"/>
          <w:szCs w:val="24"/>
        </w:rPr>
        <w:t>presented all likely m</w:t>
      </w:r>
      <w:r w:rsidR="000D366A">
        <w:rPr>
          <w:rFonts w:ascii="Times New Roman" w:hAnsi="Times New Roman" w:cs="Times New Roman"/>
          <w:sz w:val="24"/>
          <w:szCs w:val="24"/>
        </w:rPr>
        <w:t>inority stressors</w:t>
      </w:r>
      <w:r w:rsidR="000D366A" w:rsidRPr="007F3E50">
        <w:rPr>
          <w:rFonts w:ascii="Times New Roman" w:hAnsi="Times New Roman" w:cs="Times New Roman"/>
          <w:sz w:val="24"/>
          <w:szCs w:val="24"/>
        </w:rPr>
        <w:t xml:space="preserve">. </w:t>
      </w:r>
      <w:r w:rsidR="000D366A">
        <w:rPr>
          <w:rFonts w:ascii="Times New Roman" w:hAnsi="Times New Roman" w:cs="Times New Roman"/>
          <w:sz w:val="24"/>
          <w:szCs w:val="24"/>
        </w:rPr>
        <w:t>Correspondingly,</w:t>
      </w:r>
      <w:r w:rsidR="00004BAE">
        <w:rPr>
          <w:rFonts w:ascii="Times New Roman" w:hAnsi="Times New Roman" w:cs="Times New Roman"/>
          <w:sz w:val="24"/>
          <w:szCs w:val="24"/>
        </w:rPr>
        <w:t xml:space="preserve"> </w:t>
      </w:r>
      <w:r w:rsidR="00125314">
        <w:rPr>
          <w:rFonts w:ascii="Times New Roman" w:hAnsi="Times New Roman" w:cs="Times New Roman"/>
          <w:sz w:val="24"/>
          <w:szCs w:val="24"/>
        </w:rPr>
        <w:t xml:space="preserve">the marginalization identifier of </w:t>
      </w:r>
      <w:r w:rsidR="000D366A">
        <w:rPr>
          <w:rFonts w:ascii="Times New Roman" w:hAnsi="Times New Roman" w:cs="Times New Roman"/>
          <w:sz w:val="24"/>
          <w:szCs w:val="24"/>
        </w:rPr>
        <w:t>r</w:t>
      </w:r>
      <w:r w:rsidRPr="007F3E50">
        <w:rPr>
          <w:rFonts w:ascii="Times New Roman" w:hAnsi="Times New Roman" w:cs="Times New Roman"/>
          <w:sz w:val="24"/>
          <w:szCs w:val="24"/>
        </w:rPr>
        <w:t>ace</w:t>
      </w:r>
      <w:r w:rsidR="00B54527" w:rsidRPr="007F3E50">
        <w:rPr>
          <w:rFonts w:ascii="Times New Roman" w:hAnsi="Times New Roman" w:cs="Times New Roman"/>
          <w:sz w:val="24"/>
          <w:szCs w:val="24"/>
        </w:rPr>
        <w:t>/</w:t>
      </w:r>
      <w:r w:rsidR="000D366A">
        <w:rPr>
          <w:rFonts w:ascii="Times New Roman" w:hAnsi="Times New Roman" w:cs="Times New Roman"/>
          <w:sz w:val="24"/>
          <w:szCs w:val="24"/>
        </w:rPr>
        <w:t>e</w:t>
      </w:r>
      <w:r w:rsidRPr="007F3E50">
        <w:rPr>
          <w:rFonts w:ascii="Times New Roman" w:hAnsi="Times New Roman" w:cs="Times New Roman"/>
          <w:sz w:val="24"/>
          <w:szCs w:val="24"/>
        </w:rPr>
        <w:t xml:space="preserve">thnicity was the predominant reason for which a group of individuals </w:t>
      </w:r>
      <w:r w:rsidR="00347FE3" w:rsidRPr="007F3E50">
        <w:rPr>
          <w:rFonts w:ascii="Times New Roman" w:hAnsi="Times New Roman" w:cs="Times New Roman"/>
          <w:sz w:val="24"/>
          <w:szCs w:val="24"/>
        </w:rPr>
        <w:t>are</w:t>
      </w:r>
      <w:r w:rsidRPr="007F3E50">
        <w:rPr>
          <w:rFonts w:ascii="Times New Roman" w:hAnsi="Times New Roman" w:cs="Times New Roman"/>
          <w:sz w:val="24"/>
          <w:szCs w:val="24"/>
        </w:rPr>
        <w:t xml:space="preserve"> marginalised</w:t>
      </w:r>
      <w:r w:rsidR="000D366A">
        <w:rPr>
          <w:rFonts w:ascii="Times New Roman" w:hAnsi="Times New Roman" w:cs="Times New Roman"/>
          <w:sz w:val="24"/>
          <w:szCs w:val="24"/>
        </w:rPr>
        <w:t xml:space="preserve"> as seen in a</w:t>
      </w:r>
      <w:r w:rsidR="0016559C" w:rsidRPr="007F3E50">
        <w:rPr>
          <w:rFonts w:ascii="Times New Roman" w:hAnsi="Times New Roman" w:cs="Times New Roman"/>
          <w:sz w:val="24"/>
          <w:szCs w:val="24"/>
        </w:rPr>
        <w:t xml:space="preserve">ll </w:t>
      </w:r>
      <w:r w:rsidR="000D366A">
        <w:rPr>
          <w:rFonts w:ascii="Times New Roman" w:hAnsi="Times New Roman" w:cs="Times New Roman"/>
          <w:sz w:val="24"/>
          <w:szCs w:val="24"/>
        </w:rPr>
        <w:t xml:space="preserve">the </w:t>
      </w:r>
      <w:r w:rsidR="0016559C" w:rsidRPr="007F3E50">
        <w:rPr>
          <w:rFonts w:ascii="Times New Roman" w:hAnsi="Times New Roman" w:cs="Times New Roman"/>
          <w:sz w:val="24"/>
          <w:szCs w:val="24"/>
        </w:rPr>
        <w:t xml:space="preserve">studies investigated </w:t>
      </w:r>
      <w:r w:rsidR="007C2984">
        <w:rPr>
          <w:rFonts w:ascii="Times New Roman" w:hAnsi="Times New Roman" w:cs="Times New Roman"/>
          <w:sz w:val="24"/>
          <w:szCs w:val="24"/>
        </w:rPr>
        <w:t>and the number of stressors experienced</w:t>
      </w:r>
      <w:r w:rsidR="002B2D83">
        <w:rPr>
          <w:rFonts w:ascii="Times New Roman" w:hAnsi="Times New Roman" w:cs="Times New Roman"/>
          <w:sz w:val="24"/>
          <w:szCs w:val="24"/>
        </w:rPr>
        <w:t xml:space="preserve"> by this minority group</w:t>
      </w:r>
      <w:r w:rsidR="00A513B4">
        <w:rPr>
          <w:rFonts w:ascii="Times New Roman" w:hAnsi="Times New Roman" w:cs="Times New Roman"/>
          <w:sz w:val="24"/>
          <w:szCs w:val="24"/>
        </w:rPr>
        <w:t>.</w:t>
      </w:r>
      <w:r w:rsidR="00125314">
        <w:rPr>
          <w:rFonts w:ascii="Times New Roman" w:hAnsi="Times New Roman" w:cs="Times New Roman"/>
          <w:sz w:val="24"/>
          <w:szCs w:val="24"/>
        </w:rPr>
        <w:t xml:space="preserve"> </w:t>
      </w:r>
      <w:r w:rsidR="00506961">
        <w:rPr>
          <w:rFonts w:ascii="Times New Roman" w:hAnsi="Times New Roman" w:cs="Times New Roman"/>
          <w:sz w:val="24"/>
          <w:szCs w:val="24"/>
        </w:rPr>
        <w:t xml:space="preserve">However, </w:t>
      </w:r>
      <w:r w:rsidR="003C394E">
        <w:rPr>
          <w:rFonts w:ascii="Times New Roman" w:hAnsi="Times New Roman" w:cs="Times New Roman"/>
          <w:sz w:val="24"/>
          <w:szCs w:val="24"/>
        </w:rPr>
        <w:t>m</w:t>
      </w:r>
      <w:r w:rsidR="00B54527" w:rsidRPr="007F3E50">
        <w:rPr>
          <w:rFonts w:ascii="Times New Roman" w:hAnsi="Times New Roman" w:cs="Times New Roman"/>
          <w:sz w:val="24"/>
          <w:szCs w:val="24"/>
        </w:rPr>
        <w:t xml:space="preserve">inority stressors associated with sexual orientation </w:t>
      </w:r>
      <w:r w:rsidR="00635C6A">
        <w:rPr>
          <w:rFonts w:ascii="Times New Roman" w:hAnsi="Times New Roman" w:cs="Times New Roman"/>
          <w:sz w:val="24"/>
          <w:szCs w:val="24"/>
        </w:rPr>
        <w:t xml:space="preserve">also </w:t>
      </w:r>
      <w:r w:rsidR="00B54527" w:rsidRPr="007F3E50">
        <w:rPr>
          <w:rFonts w:ascii="Times New Roman" w:hAnsi="Times New Roman" w:cs="Times New Roman"/>
          <w:sz w:val="24"/>
          <w:szCs w:val="24"/>
        </w:rPr>
        <w:t>negatively impact eudemonic wellbeing</w:t>
      </w:r>
      <w:r w:rsidR="00635C6A">
        <w:rPr>
          <w:rFonts w:ascii="Times New Roman" w:hAnsi="Times New Roman" w:cs="Times New Roman"/>
          <w:sz w:val="24"/>
          <w:szCs w:val="24"/>
        </w:rPr>
        <w:t xml:space="preserve"> as seen in</w:t>
      </w:r>
      <w:r w:rsidR="00635C6A" w:rsidRPr="00635C6A">
        <w:rPr>
          <w:rFonts w:ascii="Times New Roman" w:hAnsi="Times New Roman" w:cs="Times New Roman"/>
          <w:sz w:val="24"/>
          <w:szCs w:val="24"/>
        </w:rPr>
        <w:t xml:space="preserve"> </w:t>
      </w:r>
      <w:bookmarkStart w:id="5" w:name="_Hlk22876355"/>
      <w:r w:rsidR="00635C6A" w:rsidRPr="007F3E50">
        <w:rPr>
          <w:rFonts w:ascii="Times New Roman" w:hAnsi="Times New Roman" w:cs="Times New Roman"/>
          <w:sz w:val="24"/>
          <w:szCs w:val="24"/>
        </w:rPr>
        <w:t xml:space="preserve">Ghavami </w:t>
      </w:r>
      <w:r w:rsidR="00635C6A" w:rsidRPr="007F3E50">
        <w:rPr>
          <w:rFonts w:ascii="Times New Roman" w:hAnsi="Times New Roman" w:cs="Times New Roman"/>
          <w:i/>
          <w:iCs/>
          <w:sz w:val="24"/>
          <w:szCs w:val="24"/>
        </w:rPr>
        <w:t>et al</w:t>
      </w:r>
      <w:r w:rsidR="00635C6A" w:rsidRPr="007F3E50">
        <w:rPr>
          <w:rFonts w:ascii="Times New Roman" w:hAnsi="Times New Roman" w:cs="Times New Roman"/>
          <w:sz w:val="24"/>
          <w:szCs w:val="24"/>
        </w:rPr>
        <w:t xml:space="preserve">. (2011) </w:t>
      </w:r>
      <w:bookmarkEnd w:id="5"/>
      <w:r w:rsidR="00635C6A">
        <w:rPr>
          <w:rFonts w:ascii="Times New Roman" w:hAnsi="Times New Roman" w:cs="Times New Roman"/>
          <w:sz w:val="24"/>
          <w:szCs w:val="24"/>
        </w:rPr>
        <w:t>and</w:t>
      </w:r>
      <w:r w:rsidR="00635C6A" w:rsidRPr="00635C6A">
        <w:rPr>
          <w:rFonts w:ascii="Times New Roman" w:hAnsi="Times New Roman" w:cs="Times New Roman"/>
          <w:sz w:val="24"/>
          <w:szCs w:val="24"/>
        </w:rPr>
        <w:t xml:space="preserve"> </w:t>
      </w:r>
      <w:bookmarkStart w:id="6" w:name="_Hlk23250172"/>
      <w:bookmarkStart w:id="7" w:name="_Hlk22877498"/>
      <w:proofErr w:type="spellStart"/>
      <w:r w:rsidR="00635C6A" w:rsidRPr="007F3E50">
        <w:rPr>
          <w:rFonts w:ascii="Times New Roman" w:hAnsi="Times New Roman" w:cs="Times New Roman"/>
          <w:sz w:val="24"/>
          <w:szCs w:val="24"/>
        </w:rPr>
        <w:t>Bellin</w:t>
      </w:r>
      <w:proofErr w:type="spellEnd"/>
      <w:r w:rsidR="00635C6A" w:rsidRPr="007F3E50">
        <w:rPr>
          <w:rFonts w:ascii="Times New Roman" w:hAnsi="Times New Roman" w:cs="Times New Roman"/>
          <w:sz w:val="24"/>
          <w:szCs w:val="24"/>
        </w:rPr>
        <w:t xml:space="preserve"> (2017)</w:t>
      </w:r>
      <w:bookmarkEnd w:id="6"/>
      <w:r w:rsidR="00635C6A">
        <w:rPr>
          <w:rFonts w:ascii="Times New Roman" w:hAnsi="Times New Roman" w:cs="Times New Roman"/>
          <w:sz w:val="24"/>
          <w:szCs w:val="24"/>
        </w:rPr>
        <w:t>.</w:t>
      </w:r>
      <w:r w:rsidR="00BE0B8D">
        <w:rPr>
          <w:rFonts w:ascii="Times New Roman" w:hAnsi="Times New Roman" w:cs="Times New Roman"/>
          <w:sz w:val="24"/>
          <w:szCs w:val="24"/>
        </w:rPr>
        <w:t xml:space="preserve"> </w:t>
      </w:r>
      <w:bookmarkEnd w:id="7"/>
      <w:r w:rsidR="00BE0B8D">
        <w:rPr>
          <w:rFonts w:ascii="Times New Roman" w:hAnsi="Times New Roman" w:cs="Times New Roman"/>
          <w:sz w:val="24"/>
          <w:szCs w:val="24"/>
        </w:rPr>
        <w:t>Although the</w:t>
      </w:r>
      <w:r w:rsidR="00B54527" w:rsidRPr="007F3E50">
        <w:rPr>
          <w:rFonts w:ascii="Times New Roman" w:hAnsi="Times New Roman" w:cs="Times New Roman"/>
          <w:sz w:val="24"/>
          <w:szCs w:val="24"/>
        </w:rPr>
        <w:t xml:space="preserve"> </w:t>
      </w:r>
      <w:r w:rsidR="00BE0B8D" w:rsidRPr="007F3E50">
        <w:rPr>
          <w:rFonts w:ascii="Times New Roman" w:hAnsi="Times New Roman" w:cs="Times New Roman"/>
          <w:sz w:val="24"/>
          <w:szCs w:val="24"/>
        </w:rPr>
        <w:t xml:space="preserve">Ghavami </w:t>
      </w:r>
      <w:r w:rsidR="00BE0B8D" w:rsidRPr="007F3E50">
        <w:rPr>
          <w:rFonts w:ascii="Times New Roman" w:hAnsi="Times New Roman" w:cs="Times New Roman"/>
          <w:i/>
          <w:iCs/>
          <w:sz w:val="24"/>
          <w:szCs w:val="24"/>
        </w:rPr>
        <w:t>et al</w:t>
      </w:r>
      <w:r w:rsidR="00BE0B8D" w:rsidRPr="007F3E50">
        <w:rPr>
          <w:rFonts w:ascii="Times New Roman" w:hAnsi="Times New Roman" w:cs="Times New Roman"/>
          <w:sz w:val="24"/>
          <w:szCs w:val="24"/>
        </w:rPr>
        <w:t xml:space="preserve">. (2011) </w:t>
      </w:r>
      <w:r w:rsidR="00BE0B8D">
        <w:rPr>
          <w:rFonts w:ascii="Times New Roman" w:hAnsi="Times New Roman" w:cs="Times New Roman"/>
          <w:sz w:val="24"/>
          <w:szCs w:val="24"/>
        </w:rPr>
        <w:t xml:space="preserve">study found that members of this group who had affirmed their identity had higher wellbeing tendencies to members who had not, the stressors still had a negative impact. </w:t>
      </w:r>
      <w:r w:rsidR="007C2173" w:rsidRPr="007F3E50">
        <w:rPr>
          <w:rFonts w:ascii="Times New Roman" w:hAnsi="Times New Roman" w:cs="Times New Roman"/>
          <w:sz w:val="24"/>
          <w:szCs w:val="24"/>
        </w:rPr>
        <w:t xml:space="preserve">Other marginalisation identifiers </w:t>
      </w:r>
      <w:r w:rsidR="00506961">
        <w:rPr>
          <w:rFonts w:ascii="Times New Roman" w:hAnsi="Times New Roman" w:cs="Times New Roman"/>
          <w:sz w:val="24"/>
          <w:szCs w:val="24"/>
        </w:rPr>
        <w:t xml:space="preserve">that </w:t>
      </w:r>
      <w:r w:rsidR="007C2173" w:rsidRPr="007F3E50">
        <w:rPr>
          <w:rFonts w:ascii="Times New Roman" w:hAnsi="Times New Roman" w:cs="Times New Roman"/>
          <w:sz w:val="24"/>
          <w:szCs w:val="24"/>
        </w:rPr>
        <w:t>were</w:t>
      </w:r>
      <w:r w:rsidR="00506961">
        <w:rPr>
          <w:rFonts w:ascii="Times New Roman" w:hAnsi="Times New Roman" w:cs="Times New Roman"/>
          <w:sz w:val="24"/>
          <w:szCs w:val="24"/>
        </w:rPr>
        <w:t xml:space="preserve"> </w:t>
      </w:r>
      <w:r w:rsidR="00506961" w:rsidRPr="007F3E50">
        <w:rPr>
          <w:rFonts w:ascii="Times New Roman" w:hAnsi="Times New Roman" w:cs="Times New Roman"/>
          <w:sz w:val="24"/>
          <w:szCs w:val="24"/>
        </w:rPr>
        <w:t xml:space="preserve">investigated </w:t>
      </w:r>
      <w:r w:rsidR="00506961">
        <w:rPr>
          <w:rFonts w:ascii="Times New Roman" w:hAnsi="Times New Roman" w:cs="Times New Roman"/>
          <w:sz w:val="24"/>
          <w:szCs w:val="24"/>
        </w:rPr>
        <w:t xml:space="preserve">are </w:t>
      </w:r>
      <w:r w:rsidR="00506961" w:rsidRPr="007F3E50">
        <w:rPr>
          <w:rFonts w:ascii="Times New Roman" w:hAnsi="Times New Roman" w:cs="Times New Roman"/>
          <w:sz w:val="24"/>
          <w:szCs w:val="24"/>
        </w:rPr>
        <w:t>soci</w:t>
      </w:r>
      <w:r w:rsidR="00506961">
        <w:rPr>
          <w:rFonts w:ascii="Times New Roman" w:hAnsi="Times New Roman" w:cs="Times New Roman"/>
          <w:sz w:val="24"/>
          <w:szCs w:val="24"/>
        </w:rPr>
        <w:t xml:space="preserve">o economic </w:t>
      </w:r>
      <w:r w:rsidR="00506961" w:rsidRPr="007F3E50">
        <w:rPr>
          <w:rFonts w:ascii="Times New Roman" w:hAnsi="Times New Roman" w:cs="Times New Roman"/>
          <w:sz w:val="24"/>
          <w:szCs w:val="24"/>
        </w:rPr>
        <w:t>status</w:t>
      </w:r>
      <w:r w:rsidR="00506961">
        <w:rPr>
          <w:rFonts w:ascii="Times New Roman" w:hAnsi="Times New Roman" w:cs="Times New Roman"/>
          <w:sz w:val="24"/>
          <w:szCs w:val="24"/>
        </w:rPr>
        <w:t xml:space="preserve">, </w:t>
      </w:r>
      <w:r w:rsidR="007C2173" w:rsidRPr="007F3E50">
        <w:rPr>
          <w:rFonts w:ascii="Times New Roman" w:hAnsi="Times New Roman" w:cs="Times New Roman"/>
          <w:sz w:val="24"/>
          <w:szCs w:val="24"/>
        </w:rPr>
        <w:t xml:space="preserve">gender, cultural bias, </w:t>
      </w:r>
      <w:r w:rsidR="00125314">
        <w:rPr>
          <w:rFonts w:ascii="Times New Roman" w:hAnsi="Times New Roman" w:cs="Times New Roman"/>
          <w:sz w:val="24"/>
          <w:szCs w:val="24"/>
        </w:rPr>
        <w:t xml:space="preserve">health behaviours, </w:t>
      </w:r>
      <w:r w:rsidR="007C2173" w:rsidRPr="007F3E50">
        <w:rPr>
          <w:rFonts w:ascii="Times New Roman" w:hAnsi="Times New Roman" w:cs="Times New Roman"/>
          <w:sz w:val="24"/>
          <w:szCs w:val="24"/>
        </w:rPr>
        <w:t xml:space="preserve">employment </w:t>
      </w:r>
      <w:r w:rsidR="00506961">
        <w:rPr>
          <w:rFonts w:ascii="Times New Roman" w:hAnsi="Times New Roman" w:cs="Times New Roman"/>
          <w:sz w:val="24"/>
          <w:szCs w:val="24"/>
        </w:rPr>
        <w:t xml:space="preserve">and educational </w:t>
      </w:r>
      <w:r w:rsidR="00BE0B8D" w:rsidRPr="007F3E50">
        <w:rPr>
          <w:rFonts w:ascii="Times New Roman" w:hAnsi="Times New Roman" w:cs="Times New Roman"/>
          <w:sz w:val="24"/>
          <w:szCs w:val="24"/>
        </w:rPr>
        <w:t>status</w:t>
      </w:r>
      <w:r w:rsidR="00BE0B8D">
        <w:rPr>
          <w:rFonts w:ascii="Times New Roman" w:hAnsi="Times New Roman" w:cs="Times New Roman"/>
          <w:sz w:val="24"/>
          <w:szCs w:val="24"/>
        </w:rPr>
        <w:t xml:space="preserve"> as stated by </w:t>
      </w:r>
      <w:r w:rsidR="007C2173" w:rsidRPr="007F3E50">
        <w:rPr>
          <w:rFonts w:ascii="Times New Roman" w:hAnsi="Times New Roman" w:cs="Times New Roman"/>
          <w:sz w:val="24"/>
          <w:szCs w:val="24"/>
        </w:rPr>
        <w:t xml:space="preserve">Wakefield </w:t>
      </w:r>
      <w:r w:rsidR="007C2173" w:rsidRPr="007F3E50">
        <w:rPr>
          <w:rFonts w:ascii="Times New Roman" w:hAnsi="Times New Roman" w:cs="Times New Roman"/>
          <w:i/>
          <w:iCs/>
          <w:sz w:val="24"/>
          <w:szCs w:val="24"/>
        </w:rPr>
        <w:t>et al</w:t>
      </w:r>
      <w:r w:rsidR="007C2173" w:rsidRPr="007F3E50">
        <w:rPr>
          <w:rFonts w:ascii="Times New Roman" w:hAnsi="Times New Roman" w:cs="Times New Roman"/>
          <w:sz w:val="24"/>
          <w:szCs w:val="24"/>
        </w:rPr>
        <w:t>. (2017)</w:t>
      </w:r>
      <w:r w:rsidR="00BE0B8D">
        <w:rPr>
          <w:rFonts w:ascii="Times New Roman" w:hAnsi="Times New Roman" w:cs="Times New Roman"/>
          <w:sz w:val="24"/>
          <w:szCs w:val="24"/>
        </w:rPr>
        <w:t>. However, they were</w:t>
      </w:r>
      <w:r w:rsidR="007C2173" w:rsidRPr="007F3E50">
        <w:rPr>
          <w:rFonts w:ascii="Times New Roman" w:hAnsi="Times New Roman" w:cs="Times New Roman"/>
          <w:sz w:val="24"/>
          <w:szCs w:val="24"/>
        </w:rPr>
        <w:t xml:space="preserve"> not significant predictor</w:t>
      </w:r>
      <w:r w:rsidR="000C79D9">
        <w:rPr>
          <w:rFonts w:ascii="Times New Roman" w:hAnsi="Times New Roman" w:cs="Times New Roman"/>
          <w:sz w:val="24"/>
          <w:szCs w:val="24"/>
        </w:rPr>
        <w:t>s</w:t>
      </w:r>
      <w:r w:rsidR="007C2173" w:rsidRPr="007F3E50">
        <w:rPr>
          <w:rFonts w:ascii="Times New Roman" w:hAnsi="Times New Roman" w:cs="Times New Roman"/>
          <w:sz w:val="24"/>
          <w:szCs w:val="24"/>
        </w:rPr>
        <w:t xml:space="preserve"> of eudemonic wellbeing</w:t>
      </w:r>
      <w:r w:rsidR="000C79D9">
        <w:rPr>
          <w:rFonts w:ascii="Times New Roman" w:hAnsi="Times New Roman" w:cs="Times New Roman"/>
          <w:sz w:val="24"/>
          <w:szCs w:val="24"/>
        </w:rPr>
        <w:t>.</w:t>
      </w:r>
    </w:p>
    <w:p w14:paraId="69C0486E" w14:textId="7A216E46" w:rsidR="0082716B" w:rsidRPr="007F3E50" w:rsidRDefault="00F91CAD" w:rsidP="000B3FFB">
      <w:pPr>
        <w:rPr>
          <w:rFonts w:ascii="Times New Roman" w:hAnsi="Times New Roman" w:cs="Times New Roman"/>
          <w:sz w:val="24"/>
          <w:szCs w:val="24"/>
        </w:rPr>
      </w:pPr>
      <w:r>
        <w:rPr>
          <w:rFonts w:ascii="Times New Roman" w:hAnsi="Times New Roman" w:cs="Times New Roman"/>
          <w:sz w:val="24"/>
          <w:szCs w:val="24"/>
        </w:rPr>
        <w:t>T</w:t>
      </w:r>
      <w:r w:rsidR="008C2811" w:rsidRPr="007F3E50">
        <w:rPr>
          <w:rFonts w:ascii="Times New Roman" w:hAnsi="Times New Roman" w:cs="Times New Roman"/>
          <w:sz w:val="24"/>
          <w:szCs w:val="24"/>
        </w:rPr>
        <w:t xml:space="preserve">ypes of belonging represent the ‘social context’ in which the selected studies were carried out. Race/Ethnicity belonging occurred in all the selected studies. While </w:t>
      </w:r>
      <w:r w:rsidR="00347FE3" w:rsidRPr="007F3E50">
        <w:rPr>
          <w:rFonts w:ascii="Times New Roman" w:hAnsi="Times New Roman" w:cs="Times New Roman"/>
          <w:sz w:val="24"/>
          <w:szCs w:val="24"/>
        </w:rPr>
        <w:t>most of the</w:t>
      </w:r>
      <w:r w:rsidR="008C2811" w:rsidRPr="007F3E50">
        <w:rPr>
          <w:rFonts w:ascii="Times New Roman" w:hAnsi="Times New Roman" w:cs="Times New Roman"/>
          <w:sz w:val="24"/>
          <w:szCs w:val="24"/>
        </w:rPr>
        <w:t xml:space="preserve"> studies indicated that identifying with a given racial/ethnic group increases eudemonic wellbeing, </w:t>
      </w:r>
      <w:r w:rsidR="00347FE3" w:rsidRPr="007F3E50">
        <w:rPr>
          <w:rFonts w:ascii="Times New Roman" w:hAnsi="Times New Roman" w:cs="Times New Roman"/>
          <w:sz w:val="24"/>
          <w:szCs w:val="24"/>
        </w:rPr>
        <w:t>the</w:t>
      </w:r>
      <w:r w:rsidR="00865297" w:rsidRPr="007F3E50">
        <w:rPr>
          <w:rFonts w:ascii="Times New Roman" w:hAnsi="Times New Roman" w:cs="Times New Roman"/>
          <w:sz w:val="24"/>
          <w:szCs w:val="24"/>
        </w:rPr>
        <w:t xml:space="preserve"> Stevenson and Rao (2014) study implied that</w:t>
      </w:r>
      <w:r w:rsidR="008C2811" w:rsidRPr="007F3E50">
        <w:rPr>
          <w:rFonts w:ascii="Times New Roman" w:hAnsi="Times New Roman" w:cs="Times New Roman"/>
          <w:sz w:val="24"/>
          <w:szCs w:val="24"/>
        </w:rPr>
        <w:t xml:space="preserve"> ethnic belonging</w:t>
      </w:r>
      <w:r w:rsidR="00865297" w:rsidRPr="007F3E50">
        <w:rPr>
          <w:rFonts w:ascii="Times New Roman" w:hAnsi="Times New Roman" w:cs="Times New Roman"/>
          <w:sz w:val="24"/>
          <w:szCs w:val="24"/>
        </w:rPr>
        <w:t>ness did not always yield a positive result</w:t>
      </w:r>
      <w:r w:rsidR="008C2811" w:rsidRPr="007F3E50">
        <w:rPr>
          <w:rFonts w:ascii="Times New Roman" w:hAnsi="Times New Roman" w:cs="Times New Roman"/>
          <w:sz w:val="24"/>
          <w:szCs w:val="24"/>
        </w:rPr>
        <w:t xml:space="preserve">. </w:t>
      </w:r>
      <w:r w:rsidR="00865297" w:rsidRPr="007F3E50">
        <w:rPr>
          <w:rFonts w:ascii="Times New Roman" w:hAnsi="Times New Roman" w:cs="Times New Roman"/>
          <w:sz w:val="24"/>
          <w:szCs w:val="24"/>
        </w:rPr>
        <w:t>This is because ethnic belonging in this instance aggravated the exclusion, seclusion and rejection that was brought on by negative stereotypes, prejudices, discrimination and stigma. This is also experienced</w:t>
      </w:r>
      <w:r w:rsidR="008C2811" w:rsidRPr="007F3E50">
        <w:rPr>
          <w:rFonts w:ascii="Times New Roman" w:hAnsi="Times New Roman" w:cs="Times New Roman"/>
          <w:sz w:val="24"/>
          <w:szCs w:val="24"/>
        </w:rPr>
        <w:t xml:space="preserve"> in assessing social belonging, such an individual that has identified and affirmed with a racial/ethnic</w:t>
      </w:r>
      <w:r w:rsidR="000B3FFB" w:rsidRPr="007F3E50">
        <w:rPr>
          <w:rFonts w:ascii="Times New Roman" w:hAnsi="Times New Roman" w:cs="Times New Roman"/>
          <w:sz w:val="24"/>
          <w:szCs w:val="24"/>
        </w:rPr>
        <w:t xml:space="preserve"> minority</w:t>
      </w:r>
      <w:r w:rsidR="008C2811" w:rsidRPr="007F3E50">
        <w:rPr>
          <w:rFonts w:ascii="Times New Roman" w:hAnsi="Times New Roman" w:cs="Times New Roman"/>
          <w:sz w:val="24"/>
          <w:szCs w:val="24"/>
        </w:rPr>
        <w:t xml:space="preserve"> group may experience lower </w:t>
      </w:r>
      <w:r w:rsidR="00B13453" w:rsidRPr="007F3E50">
        <w:rPr>
          <w:rFonts w:ascii="Times New Roman" w:hAnsi="Times New Roman" w:cs="Times New Roman"/>
          <w:sz w:val="24"/>
          <w:szCs w:val="24"/>
        </w:rPr>
        <w:t xml:space="preserve">levels of </w:t>
      </w:r>
      <w:r w:rsidR="008C2811" w:rsidRPr="007F3E50">
        <w:rPr>
          <w:rFonts w:ascii="Times New Roman" w:hAnsi="Times New Roman" w:cs="Times New Roman"/>
          <w:sz w:val="24"/>
          <w:szCs w:val="24"/>
        </w:rPr>
        <w:t>eudemonic wellbeing</w:t>
      </w:r>
      <w:r w:rsidR="00E75A7D" w:rsidRPr="007F3E50">
        <w:rPr>
          <w:rFonts w:ascii="Times New Roman" w:hAnsi="Times New Roman" w:cs="Times New Roman"/>
          <w:sz w:val="24"/>
          <w:szCs w:val="24"/>
        </w:rPr>
        <w:t xml:space="preserve"> as a result of greater exposure and </w:t>
      </w:r>
      <w:r w:rsidR="000B3FFB" w:rsidRPr="007F3E50">
        <w:rPr>
          <w:rFonts w:ascii="Times New Roman" w:hAnsi="Times New Roman" w:cs="Times New Roman"/>
          <w:sz w:val="24"/>
          <w:szCs w:val="24"/>
        </w:rPr>
        <w:t>knowledge of stereotypes and discrimination of th</w:t>
      </w:r>
      <w:r w:rsidR="00B13453" w:rsidRPr="007F3E50">
        <w:rPr>
          <w:rFonts w:ascii="Times New Roman" w:hAnsi="Times New Roman" w:cs="Times New Roman"/>
          <w:sz w:val="24"/>
          <w:szCs w:val="24"/>
        </w:rPr>
        <w:t>at</w:t>
      </w:r>
      <w:r w:rsidR="000B3FFB" w:rsidRPr="007F3E50">
        <w:rPr>
          <w:rFonts w:ascii="Times New Roman" w:hAnsi="Times New Roman" w:cs="Times New Roman"/>
          <w:sz w:val="24"/>
          <w:szCs w:val="24"/>
        </w:rPr>
        <w:t xml:space="preserve"> minority group</w:t>
      </w:r>
      <w:r w:rsidR="00E75A7D" w:rsidRPr="007F3E50">
        <w:rPr>
          <w:rFonts w:ascii="Times New Roman" w:hAnsi="Times New Roman" w:cs="Times New Roman"/>
          <w:sz w:val="24"/>
          <w:szCs w:val="24"/>
        </w:rPr>
        <w:t xml:space="preserve">. This </w:t>
      </w:r>
      <w:r w:rsidR="000B3FFB" w:rsidRPr="007F3E50">
        <w:rPr>
          <w:rFonts w:ascii="Times New Roman" w:hAnsi="Times New Roman" w:cs="Times New Roman"/>
          <w:sz w:val="24"/>
          <w:szCs w:val="24"/>
        </w:rPr>
        <w:t>result</w:t>
      </w:r>
      <w:r>
        <w:rPr>
          <w:rFonts w:ascii="Times New Roman" w:hAnsi="Times New Roman" w:cs="Times New Roman"/>
          <w:sz w:val="24"/>
          <w:szCs w:val="24"/>
        </w:rPr>
        <w:t>s</w:t>
      </w:r>
      <w:r w:rsidR="00E75A7D" w:rsidRPr="007F3E50">
        <w:rPr>
          <w:rFonts w:ascii="Times New Roman" w:hAnsi="Times New Roman" w:cs="Times New Roman"/>
          <w:sz w:val="24"/>
          <w:szCs w:val="24"/>
        </w:rPr>
        <w:t xml:space="preserve"> </w:t>
      </w:r>
      <w:r w:rsidR="000B3FFB" w:rsidRPr="007F3E50">
        <w:rPr>
          <w:rFonts w:ascii="Times New Roman" w:hAnsi="Times New Roman" w:cs="Times New Roman"/>
          <w:sz w:val="24"/>
          <w:szCs w:val="24"/>
        </w:rPr>
        <w:t>in develop</w:t>
      </w:r>
      <w:r w:rsidR="00E75A7D" w:rsidRPr="007F3E50">
        <w:rPr>
          <w:rFonts w:ascii="Times New Roman" w:hAnsi="Times New Roman" w:cs="Times New Roman"/>
          <w:sz w:val="24"/>
          <w:szCs w:val="24"/>
        </w:rPr>
        <w:t xml:space="preserve">ment of </w:t>
      </w:r>
      <w:r w:rsidR="000B3FFB" w:rsidRPr="007F3E50">
        <w:rPr>
          <w:rFonts w:ascii="Times New Roman" w:hAnsi="Times New Roman" w:cs="Times New Roman"/>
          <w:sz w:val="24"/>
          <w:szCs w:val="24"/>
        </w:rPr>
        <w:t>negative feelings towards one’s ethnic identity and consequently, lowers eudemonic wellbeing</w:t>
      </w:r>
      <w:r w:rsidR="0082716B" w:rsidRPr="007F3E50">
        <w:rPr>
          <w:rFonts w:ascii="Times New Roman" w:hAnsi="Times New Roman" w:cs="Times New Roman"/>
          <w:sz w:val="24"/>
          <w:szCs w:val="24"/>
        </w:rPr>
        <w:t xml:space="preserve"> (</w:t>
      </w:r>
      <w:proofErr w:type="spellStart"/>
      <w:r w:rsidR="0082716B" w:rsidRPr="007F3E50">
        <w:rPr>
          <w:rFonts w:ascii="Times New Roman" w:hAnsi="Times New Roman" w:cs="Times New Roman"/>
          <w:sz w:val="24"/>
          <w:szCs w:val="24"/>
        </w:rPr>
        <w:t>Mallett</w:t>
      </w:r>
      <w:proofErr w:type="spellEnd"/>
      <w:r w:rsidR="0082716B" w:rsidRPr="007F3E50">
        <w:rPr>
          <w:rFonts w:ascii="Times New Roman" w:hAnsi="Times New Roman" w:cs="Times New Roman"/>
          <w:sz w:val="24"/>
          <w:szCs w:val="24"/>
        </w:rPr>
        <w:t xml:space="preserve"> </w:t>
      </w:r>
      <w:r w:rsidR="0082716B" w:rsidRPr="007F3E50">
        <w:rPr>
          <w:rFonts w:ascii="Times New Roman" w:hAnsi="Times New Roman" w:cs="Times New Roman"/>
          <w:i/>
          <w:iCs/>
          <w:sz w:val="24"/>
          <w:szCs w:val="24"/>
        </w:rPr>
        <w:t>et al</w:t>
      </w:r>
      <w:r w:rsidR="0082716B" w:rsidRPr="007F3E50">
        <w:rPr>
          <w:rFonts w:ascii="Times New Roman" w:hAnsi="Times New Roman" w:cs="Times New Roman"/>
          <w:sz w:val="24"/>
          <w:szCs w:val="24"/>
        </w:rPr>
        <w:t>., 2011)</w:t>
      </w:r>
      <w:r w:rsidR="000B3FFB" w:rsidRPr="007F3E50">
        <w:rPr>
          <w:rFonts w:ascii="Times New Roman" w:hAnsi="Times New Roman" w:cs="Times New Roman"/>
          <w:sz w:val="24"/>
          <w:szCs w:val="24"/>
        </w:rPr>
        <w:t>.</w:t>
      </w:r>
      <w:r w:rsidR="0082716B" w:rsidRPr="007F3E50">
        <w:rPr>
          <w:rFonts w:ascii="Times New Roman" w:hAnsi="Times New Roman" w:cs="Times New Roman"/>
          <w:sz w:val="24"/>
          <w:szCs w:val="24"/>
        </w:rPr>
        <w:t xml:space="preserve"> Sim</w:t>
      </w:r>
      <w:r w:rsidR="009472E0">
        <w:rPr>
          <w:rFonts w:ascii="Times New Roman" w:hAnsi="Times New Roman" w:cs="Times New Roman"/>
          <w:sz w:val="24"/>
          <w:szCs w:val="24"/>
        </w:rPr>
        <w:t>ply put, the influence</w:t>
      </w:r>
      <w:r w:rsidR="0082716B" w:rsidRPr="007F3E50">
        <w:rPr>
          <w:rFonts w:ascii="Times New Roman" w:hAnsi="Times New Roman" w:cs="Times New Roman"/>
          <w:sz w:val="24"/>
          <w:szCs w:val="24"/>
        </w:rPr>
        <w:t xml:space="preserve"> of minority identity on </w:t>
      </w:r>
      <w:r w:rsidR="009472E0">
        <w:rPr>
          <w:rFonts w:ascii="Times New Roman" w:hAnsi="Times New Roman" w:cs="Times New Roman"/>
          <w:sz w:val="24"/>
          <w:szCs w:val="24"/>
        </w:rPr>
        <w:t xml:space="preserve">eudemonic aspects of </w:t>
      </w:r>
      <w:r w:rsidR="0082716B" w:rsidRPr="007F3E50">
        <w:rPr>
          <w:rFonts w:ascii="Times New Roman" w:hAnsi="Times New Roman" w:cs="Times New Roman"/>
          <w:sz w:val="24"/>
          <w:szCs w:val="24"/>
        </w:rPr>
        <w:t xml:space="preserve">wellbeing depends on aspects of minority identification, </w:t>
      </w:r>
      <w:r w:rsidR="00E75A7D" w:rsidRPr="007F3E50">
        <w:rPr>
          <w:rFonts w:ascii="Times New Roman" w:hAnsi="Times New Roman" w:cs="Times New Roman"/>
          <w:sz w:val="24"/>
          <w:szCs w:val="24"/>
        </w:rPr>
        <w:t xml:space="preserve">quality of minority group </w:t>
      </w:r>
      <w:r w:rsidRPr="007F3E50">
        <w:rPr>
          <w:rFonts w:ascii="Times New Roman" w:hAnsi="Times New Roman" w:cs="Times New Roman"/>
          <w:sz w:val="24"/>
          <w:szCs w:val="24"/>
        </w:rPr>
        <w:t>contacts</w:t>
      </w:r>
      <w:r w:rsidR="00E75A7D" w:rsidRPr="007F3E50">
        <w:rPr>
          <w:rFonts w:ascii="Times New Roman" w:hAnsi="Times New Roman" w:cs="Times New Roman"/>
          <w:sz w:val="24"/>
          <w:szCs w:val="24"/>
        </w:rPr>
        <w:t xml:space="preserve"> </w:t>
      </w:r>
      <w:r w:rsidR="009472E0">
        <w:rPr>
          <w:rFonts w:ascii="Times New Roman" w:hAnsi="Times New Roman" w:cs="Times New Roman"/>
          <w:sz w:val="24"/>
          <w:szCs w:val="24"/>
        </w:rPr>
        <w:t>as well as the person</w:t>
      </w:r>
      <w:r w:rsidR="009472E0" w:rsidRPr="007F3E50">
        <w:rPr>
          <w:rFonts w:ascii="Times New Roman" w:hAnsi="Times New Roman" w:cs="Times New Roman"/>
          <w:sz w:val="24"/>
          <w:szCs w:val="24"/>
        </w:rPr>
        <w:t>’s</w:t>
      </w:r>
      <w:r w:rsidR="0082716B" w:rsidRPr="007F3E50">
        <w:rPr>
          <w:rFonts w:ascii="Times New Roman" w:hAnsi="Times New Roman" w:cs="Times New Roman"/>
          <w:sz w:val="24"/>
          <w:szCs w:val="24"/>
        </w:rPr>
        <w:t xml:space="preserve"> connection to the broader majority culture (Ghavami </w:t>
      </w:r>
      <w:r w:rsidR="0082716B" w:rsidRPr="007F3E50">
        <w:rPr>
          <w:rFonts w:ascii="Times New Roman" w:hAnsi="Times New Roman" w:cs="Times New Roman"/>
          <w:i/>
          <w:iCs/>
          <w:sz w:val="24"/>
          <w:szCs w:val="24"/>
        </w:rPr>
        <w:t>et al</w:t>
      </w:r>
      <w:r w:rsidR="0082716B" w:rsidRPr="007F3E50">
        <w:rPr>
          <w:rFonts w:ascii="Times New Roman" w:hAnsi="Times New Roman" w:cs="Times New Roman"/>
          <w:sz w:val="24"/>
          <w:szCs w:val="24"/>
        </w:rPr>
        <w:t>., 2011).</w:t>
      </w:r>
    </w:p>
    <w:p w14:paraId="63181520" w14:textId="7DE63042" w:rsidR="00C421D8" w:rsidRPr="007F3E50" w:rsidRDefault="000B3FFB" w:rsidP="000B3FFB">
      <w:pPr>
        <w:rPr>
          <w:rFonts w:ascii="Times New Roman" w:hAnsi="Times New Roman" w:cs="Times New Roman"/>
          <w:sz w:val="24"/>
          <w:szCs w:val="24"/>
        </w:rPr>
      </w:pPr>
      <w:r w:rsidRPr="007F3E50">
        <w:rPr>
          <w:rFonts w:ascii="Times New Roman" w:hAnsi="Times New Roman" w:cs="Times New Roman"/>
          <w:sz w:val="24"/>
          <w:szCs w:val="24"/>
        </w:rPr>
        <w:t>Several factors were identified that</w:t>
      </w:r>
      <w:r w:rsidR="00F91CAD">
        <w:rPr>
          <w:rFonts w:ascii="Times New Roman" w:hAnsi="Times New Roman" w:cs="Times New Roman"/>
          <w:sz w:val="24"/>
          <w:szCs w:val="24"/>
        </w:rPr>
        <w:t xml:space="preserve"> positively</w:t>
      </w:r>
      <w:r w:rsidRPr="007F3E50">
        <w:rPr>
          <w:rFonts w:ascii="Times New Roman" w:hAnsi="Times New Roman" w:cs="Times New Roman"/>
          <w:sz w:val="24"/>
          <w:szCs w:val="24"/>
        </w:rPr>
        <w:t xml:space="preserve"> </w:t>
      </w:r>
      <w:r w:rsidR="00F91CAD">
        <w:rPr>
          <w:rFonts w:ascii="Times New Roman" w:hAnsi="Times New Roman" w:cs="Times New Roman"/>
          <w:sz w:val="24"/>
          <w:szCs w:val="24"/>
        </w:rPr>
        <w:t>influence</w:t>
      </w:r>
      <w:r w:rsidRPr="007F3E50">
        <w:rPr>
          <w:rFonts w:ascii="Times New Roman" w:hAnsi="Times New Roman" w:cs="Times New Roman"/>
          <w:sz w:val="24"/>
          <w:szCs w:val="24"/>
        </w:rPr>
        <w:t xml:space="preserve"> eudemonic wellbeing. Of these identified factors, the two most common factors were </w:t>
      </w:r>
      <w:r w:rsidRPr="007F3E50">
        <w:rPr>
          <w:rFonts w:ascii="Times New Roman" w:hAnsi="Times New Roman" w:cs="Times New Roman"/>
          <w:i/>
          <w:iCs/>
          <w:sz w:val="24"/>
          <w:szCs w:val="24"/>
        </w:rPr>
        <w:t>sense of belonging</w:t>
      </w:r>
      <w:r w:rsidRPr="007F3E50">
        <w:rPr>
          <w:rFonts w:ascii="Times New Roman" w:hAnsi="Times New Roman" w:cs="Times New Roman"/>
          <w:sz w:val="24"/>
          <w:szCs w:val="24"/>
        </w:rPr>
        <w:t xml:space="preserve"> and </w:t>
      </w:r>
      <w:r w:rsidR="00E75A7D" w:rsidRPr="007F3E50">
        <w:rPr>
          <w:rFonts w:ascii="Times New Roman" w:hAnsi="Times New Roman" w:cs="Times New Roman"/>
          <w:i/>
          <w:iCs/>
          <w:sz w:val="24"/>
          <w:szCs w:val="24"/>
        </w:rPr>
        <w:t xml:space="preserve">level of motivation </w:t>
      </w:r>
      <w:r w:rsidR="00E75A7D" w:rsidRPr="007F3E50">
        <w:rPr>
          <w:rFonts w:ascii="Times New Roman" w:hAnsi="Times New Roman" w:cs="Times New Roman"/>
          <w:sz w:val="24"/>
          <w:szCs w:val="24"/>
        </w:rPr>
        <w:t>which tends to drive sense of purpose</w:t>
      </w:r>
      <w:r w:rsidRPr="007F3E50">
        <w:rPr>
          <w:rFonts w:ascii="Times New Roman" w:hAnsi="Times New Roman" w:cs="Times New Roman"/>
          <w:sz w:val="24"/>
          <w:szCs w:val="24"/>
        </w:rPr>
        <w:t>.</w:t>
      </w:r>
      <w:r w:rsidR="00F91CAD">
        <w:rPr>
          <w:rFonts w:ascii="Times New Roman" w:hAnsi="Times New Roman" w:cs="Times New Roman"/>
          <w:sz w:val="24"/>
          <w:szCs w:val="24"/>
        </w:rPr>
        <w:t xml:space="preserve"> These factors also tend to counteract the effects of minority stressors and marginalization identifiers by helping individuals to ignore the odds and develop a resilience as seen in </w:t>
      </w:r>
      <w:proofErr w:type="spellStart"/>
      <w:r w:rsidR="00E11D53" w:rsidRPr="007F3E50">
        <w:rPr>
          <w:rFonts w:ascii="Times New Roman" w:hAnsi="Times New Roman" w:cs="Times New Roman"/>
          <w:sz w:val="24"/>
          <w:szCs w:val="24"/>
        </w:rPr>
        <w:t>Bellin</w:t>
      </w:r>
      <w:proofErr w:type="spellEnd"/>
      <w:r w:rsidR="00E11D53" w:rsidRPr="007F3E50">
        <w:rPr>
          <w:rFonts w:ascii="Times New Roman" w:hAnsi="Times New Roman" w:cs="Times New Roman"/>
          <w:sz w:val="24"/>
          <w:szCs w:val="24"/>
        </w:rPr>
        <w:t xml:space="preserve"> (2017)</w:t>
      </w:r>
      <w:r w:rsidR="00E11D53">
        <w:rPr>
          <w:rFonts w:ascii="Times New Roman" w:hAnsi="Times New Roman" w:cs="Times New Roman"/>
          <w:sz w:val="24"/>
          <w:szCs w:val="24"/>
        </w:rPr>
        <w:t xml:space="preserve">. </w:t>
      </w:r>
      <w:r w:rsidR="00F91CAD">
        <w:rPr>
          <w:rFonts w:ascii="Times New Roman" w:hAnsi="Times New Roman" w:cs="Times New Roman"/>
          <w:sz w:val="24"/>
          <w:szCs w:val="24"/>
        </w:rPr>
        <w:t xml:space="preserve"> </w:t>
      </w:r>
      <w:r w:rsidRPr="007F3E50">
        <w:rPr>
          <w:rFonts w:ascii="Times New Roman" w:hAnsi="Times New Roman" w:cs="Times New Roman"/>
          <w:sz w:val="24"/>
          <w:szCs w:val="24"/>
        </w:rPr>
        <w:t xml:space="preserve">Other factors that occurred in several studies are </w:t>
      </w:r>
      <w:r w:rsidRPr="007F3E50">
        <w:rPr>
          <w:rFonts w:ascii="Times New Roman" w:hAnsi="Times New Roman" w:cs="Times New Roman"/>
          <w:i/>
          <w:iCs/>
          <w:sz w:val="24"/>
          <w:szCs w:val="24"/>
        </w:rPr>
        <w:t>sense of commonality</w:t>
      </w:r>
      <w:r w:rsidRPr="007F3E50">
        <w:rPr>
          <w:rFonts w:ascii="Times New Roman" w:hAnsi="Times New Roman" w:cs="Times New Roman"/>
          <w:sz w:val="24"/>
          <w:szCs w:val="24"/>
        </w:rPr>
        <w:t xml:space="preserve"> and</w:t>
      </w:r>
      <w:r w:rsidRPr="007F3E50">
        <w:rPr>
          <w:rFonts w:ascii="Times New Roman" w:hAnsi="Times New Roman" w:cs="Times New Roman"/>
          <w:i/>
          <w:iCs/>
          <w:sz w:val="24"/>
          <w:szCs w:val="24"/>
        </w:rPr>
        <w:t xml:space="preserve"> self-</w:t>
      </w:r>
      <w:r w:rsidR="00E75A7D" w:rsidRPr="007F3E50">
        <w:rPr>
          <w:rFonts w:ascii="Times New Roman" w:hAnsi="Times New Roman" w:cs="Times New Roman"/>
          <w:i/>
          <w:iCs/>
          <w:sz w:val="24"/>
          <w:szCs w:val="24"/>
        </w:rPr>
        <w:t xml:space="preserve">esteem. </w:t>
      </w:r>
      <w:r w:rsidR="00B13453" w:rsidRPr="007F3E50">
        <w:rPr>
          <w:rFonts w:ascii="Times New Roman" w:hAnsi="Times New Roman" w:cs="Times New Roman"/>
          <w:sz w:val="24"/>
          <w:szCs w:val="24"/>
        </w:rPr>
        <w:t>The remaining identified</w:t>
      </w:r>
      <w:r w:rsidR="00C421D8" w:rsidRPr="007F3E50">
        <w:rPr>
          <w:rFonts w:ascii="Times New Roman" w:hAnsi="Times New Roman" w:cs="Times New Roman"/>
          <w:sz w:val="24"/>
          <w:szCs w:val="24"/>
        </w:rPr>
        <w:t xml:space="preserve"> factors</w:t>
      </w:r>
      <w:r w:rsidR="00B13453" w:rsidRPr="007F3E50">
        <w:rPr>
          <w:rFonts w:ascii="Times New Roman" w:hAnsi="Times New Roman" w:cs="Times New Roman"/>
          <w:sz w:val="24"/>
          <w:szCs w:val="24"/>
        </w:rPr>
        <w:t xml:space="preserve"> </w:t>
      </w:r>
      <w:r w:rsidR="00C421D8" w:rsidRPr="007F3E50">
        <w:rPr>
          <w:rFonts w:ascii="Times New Roman" w:hAnsi="Times New Roman" w:cs="Times New Roman"/>
          <w:sz w:val="24"/>
          <w:szCs w:val="24"/>
        </w:rPr>
        <w:t xml:space="preserve">were </w:t>
      </w:r>
      <w:r w:rsidR="00C421D8" w:rsidRPr="007F3E50">
        <w:rPr>
          <w:rFonts w:ascii="Times New Roman" w:hAnsi="Times New Roman" w:cs="Times New Roman"/>
          <w:i/>
          <w:iCs/>
          <w:sz w:val="24"/>
          <w:szCs w:val="24"/>
        </w:rPr>
        <w:t>sense of meaningfulness</w:t>
      </w:r>
      <w:r w:rsidR="00C421D8" w:rsidRPr="007F3E50">
        <w:rPr>
          <w:rFonts w:ascii="Times New Roman" w:hAnsi="Times New Roman" w:cs="Times New Roman"/>
          <w:sz w:val="24"/>
          <w:szCs w:val="24"/>
        </w:rPr>
        <w:t xml:space="preserve">, </w:t>
      </w:r>
      <w:r w:rsidR="00E75A7D" w:rsidRPr="007F3E50">
        <w:rPr>
          <w:rFonts w:ascii="Times New Roman" w:hAnsi="Times New Roman" w:cs="Times New Roman"/>
          <w:sz w:val="24"/>
          <w:szCs w:val="24"/>
        </w:rPr>
        <w:t xml:space="preserve">and </w:t>
      </w:r>
      <w:r w:rsidR="00C421D8" w:rsidRPr="007F3E50">
        <w:rPr>
          <w:rFonts w:ascii="Times New Roman" w:hAnsi="Times New Roman" w:cs="Times New Roman"/>
          <w:i/>
          <w:iCs/>
          <w:sz w:val="24"/>
          <w:szCs w:val="24"/>
        </w:rPr>
        <w:t>sense of security (or stability)</w:t>
      </w:r>
      <w:r w:rsidR="00E75A7D" w:rsidRPr="007F3E50">
        <w:rPr>
          <w:rFonts w:ascii="Times New Roman" w:hAnsi="Times New Roman" w:cs="Times New Roman"/>
          <w:sz w:val="24"/>
          <w:szCs w:val="24"/>
        </w:rPr>
        <w:t xml:space="preserve">. </w:t>
      </w:r>
      <w:r w:rsidRPr="007F3E50">
        <w:rPr>
          <w:rFonts w:ascii="Times New Roman" w:hAnsi="Times New Roman" w:cs="Times New Roman"/>
          <w:sz w:val="24"/>
          <w:szCs w:val="24"/>
        </w:rPr>
        <w:t>These identified factors generally have a positive relationship with eudemonic wellbeing</w:t>
      </w:r>
      <w:r w:rsidR="00E75A7D" w:rsidRPr="007F3E50">
        <w:rPr>
          <w:rFonts w:ascii="Times New Roman" w:hAnsi="Times New Roman" w:cs="Times New Roman"/>
          <w:sz w:val="24"/>
          <w:szCs w:val="24"/>
        </w:rPr>
        <w:t xml:space="preserve"> seeing as</w:t>
      </w:r>
      <w:r w:rsidRPr="007F3E50">
        <w:rPr>
          <w:rFonts w:ascii="Times New Roman" w:hAnsi="Times New Roman" w:cs="Times New Roman"/>
          <w:sz w:val="24"/>
          <w:szCs w:val="24"/>
        </w:rPr>
        <w:t xml:space="preserve"> increase in the factor leads to increase in levels of eudemonic wellbeing. </w:t>
      </w:r>
      <w:r w:rsidR="00E11D53">
        <w:rPr>
          <w:rFonts w:ascii="Times New Roman" w:hAnsi="Times New Roman" w:cs="Times New Roman"/>
          <w:sz w:val="24"/>
          <w:szCs w:val="24"/>
        </w:rPr>
        <w:t>The</w:t>
      </w:r>
      <w:r w:rsidR="00C421D8" w:rsidRPr="007F3E50">
        <w:rPr>
          <w:rFonts w:ascii="Times New Roman" w:hAnsi="Times New Roman" w:cs="Times New Roman"/>
          <w:sz w:val="24"/>
          <w:szCs w:val="24"/>
        </w:rPr>
        <w:t xml:space="preserve"> Walton and Cohen (2007), Ghavami </w:t>
      </w:r>
      <w:r w:rsidR="00C421D8" w:rsidRPr="007F3E50">
        <w:rPr>
          <w:rFonts w:ascii="Times New Roman" w:hAnsi="Times New Roman" w:cs="Times New Roman"/>
          <w:i/>
          <w:iCs/>
          <w:sz w:val="24"/>
          <w:szCs w:val="24"/>
        </w:rPr>
        <w:t>et al</w:t>
      </w:r>
      <w:r w:rsidR="00C421D8" w:rsidRPr="007F3E50">
        <w:rPr>
          <w:rFonts w:ascii="Times New Roman" w:hAnsi="Times New Roman" w:cs="Times New Roman"/>
          <w:sz w:val="24"/>
          <w:szCs w:val="24"/>
        </w:rPr>
        <w:t xml:space="preserve">. (2011) and </w:t>
      </w:r>
      <w:proofErr w:type="spellStart"/>
      <w:r w:rsidR="00C421D8" w:rsidRPr="007F3E50">
        <w:rPr>
          <w:rFonts w:ascii="Times New Roman" w:hAnsi="Times New Roman" w:cs="Times New Roman"/>
          <w:sz w:val="24"/>
          <w:szCs w:val="24"/>
        </w:rPr>
        <w:t>Mallett</w:t>
      </w:r>
      <w:proofErr w:type="spellEnd"/>
      <w:r w:rsidR="00C421D8" w:rsidRPr="007F3E50">
        <w:rPr>
          <w:rFonts w:ascii="Times New Roman" w:hAnsi="Times New Roman" w:cs="Times New Roman"/>
          <w:sz w:val="24"/>
          <w:szCs w:val="24"/>
        </w:rPr>
        <w:t xml:space="preserve"> </w:t>
      </w:r>
      <w:r w:rsidR="00C421D8" w:rsidRPr="007F3E50">
        <w:rPr>
          <w:rFonts w:ascii="Times New Roman" w:hAnsi="Times New Roman" w:cs="Times New Roman"/>
          <w:i/>
          <w:iCs/>
          <w:sz w:val="24"/>
          <w:szCs w:val="24"/>
        </w:rPr>
        <w:t>et al</w:t>
      </w:r>
      <w:r w:rsidR="00C421D8" w:rsidRPr="007F3E50">
        <w:rPr>
          <w:rFonts w:ascii="Times New Roman" w:hAnsi="Times New Roman" w:cs="Times New Roman"/>
          <w:sz w:val="24"/>
          <w:szCs w:val="24"/>
        </w:rPr>
        <w:t>. (2011) studies</w:t>
      </w:r>
      <w:r w:rsidR="00E11D53">
        <w:rPr>
          <w:rFonts w:ascii="Times New Roman" w:hAnsi="Times New Roman" w:cs="Times New Roman"/>
          <w:sz w:val="24"/>
          <w:szCs w:val="24"/>
        </w:rPr>
        <w:t>.</w:t>
      </w:r>
      <w:r w:rsidR="00C421D8" w:rsidRPr="007F3E50">
        <w:rPr>
          <w:rFonts w:ascii="Times New Roman" w:hAnsi="Times New Roman" w:cs="Times New Roman"/>
          <w:sz w:val="24"/>
          <w:szCs w:val="24"/>
        </w:rPr>
        <w:t xml:space="preserve"> </w:t>
      </w:r>
      <w:r w:rsidR="00D67FD0" w:rsidRPr="007F3E50">
        <w:rPr>
          <w:rFonts w:ascii="Times New Roman" w:hAnsi="Times New Roman" w:cs="Times New Roman"/>
          <w:sz w:val="24"/>
          <w:szCs w:val="24"/>
        </w:rPr>
        <w:t>Investigated</w:t>
      </w:r>
      <w:r w:rsidR="00C421D8" w:rsidRPr="007F3E50">
        <w:rPr>
          <w:rFonts w:ascii="Times New Roman" w:hAnsi="Times New Roman" w:cs="Times New Roman"/>
          <w:sz w:val="24"/>
          <w:szCs w:val="24"/>
        </w:rPr>
        <w:t xml:space="preserve"> the association between sense of commonality and eudemonic wellbeing</w:t>
      </w:r>
      <w:r w:rsidR="00E11D53">
        <w:rPr>
          <w:rFonts w:ascii="Times New Roman" w:hAnsi="Times New Roman" w:cs="Times New Roman"/>
          <w:sz w:val="24"/>
          <w:szCs w:val="24"/>
        </w:rPr>
        <w:t xml:space="preserve"> and found positive correlations</w:t>
      </w:r>
      <w:r w:rsidR="00C421D8" w:rsidRPr="007F3E50">
        <w:rPr>
          <w:rFonts w:ascii="Times New Roman" w:hAnsi="Times New Roman" w:cs="Times New Roman"/>
          <w:sz w:val="24"/>
          <w:szCs w:val="24"/>
        </w:rPr>
        <w:t>. Th</w:t>
      </w:r>
      <w:r w:rsidR="00E11D53">
        <w:rPr>
          <w:rFonts w:ascii="Times New Roman" w:hAnsi="Times New Roman" w:cs="Times New Roman"/>
          <w:sz w:val="24"/>
          <w:szCs w:val="24"/>
        </w:rPr>
        <w:t>e</w:t>
      </w:r>
      <w:r w:rsidR="00C421D8" w:rsidRPr="007F3E50">
        <w:rPr>
          <w:rFonts w:ascii="Times New Roman" w:hAnsi="Times New Roman" w:cs="Times New Roman"/>
          <w:sz w:val="24"/>
          <w:szCs w:val="24"/>
        </w:rPr>
        <w:t xml:space="preserve"> Ghavami </w:t>
      </w:r>
      <w:r w:rsidR="00C421D8" w:rsidRPr="007F3E50">
        <w:rPr>
          <w:rFonts w:ascii="Times New Roman" w:hAnsi="Times New Roman" w:cs="Times New Roman"/>
          <w:i/>
          <w:iCs/>
          <w:sz w:val="24"/>
          <w:szCs w:val="24"/>
        </w:rPr>
        <w:t>et al</w:t>
      </w:r>
      <w:r w:rsidR="00C421D8" w:rsidRPr="007F3E50">
        <w:rPr>
          <w:rFonts w:ascii="Times New Roman" w:hAnsi="Times New Roman" w:cs="Times New Roman"/>
          <w:sz w:val="24"/>
          <w:szCs w:val="24"/>
        </w:rPr>
        <w:t xml:space="preserve">. (2011) for instance, </w:t>
      </w:r>
      <w:r w:rsidR="0082716B" w:rsidRPr="007F3E50">
        <w:rPr>
          <w:rFonts w:ascii="Times New Roman" w:hAnsi="Times New Roman" w:cs="Times New Roman"/>
          <w:sz w:val="24"/>
          <w:szCs w:val="24"/>
        </w:rPr>
        <w:t>assessed the impact of</w:t>
      </w:r>
      <w:r w:rsidR="00C421D8" w:rsidRPr="007F3E50">
        <w:rPr>
          <w:rFonts w:ascii="Times New Roman" w:hAnsi="Times New Roman" w:cs="Times New Roman"/>
          <w:sz w:val="24"/>
          <w:szCs w:val="24"/>
        </w:rPr>
        <w:t xml:space="preserve"> </w:t>
      </w:r>
      <w:r w:rsidR="0082716B" w:rsidRPr="007F3E50">
        <w:rPr>
          <w:rFonts w:ascii="Times New Roman" w:hAnsi="Times New Roman" w:cs="Times New Roman"/>
          <w:sz w:val="24"/>
          <w:szCs w:val="24"/>
        </w:rPr>
        <w:t>‘th</w:t>
      </w:r>
      <w:r w:rsidR="009472E0">
        <w:rPr>
          <w:rFonts w:ascii="Times New Roman" w:hAnsi="Times New Roman" w:cs="Times New Roman"/>
          <w:sz w:val="24"/>
          <w:szCs w:val="24"/>
        </w:rPr>
        <w:t>e affective commitment and relatedness a person</w:t>
      </w:r>
      <w:r w:rsidR="0082716B" w:rsidRPr="007F3E50">
        <w:rPr>
          <w:rFonts w:ascii="Times New Roman" w:hAnsi="Times New Roman" w:cs="Times New Roman"/>
          <w:sz w:val="24"/>
          <w:szCs w:val="24"/>
        </w:rPr>
        <w:t xml:space="preserve"> feels to other members of that category’. This refers to sense of commonality between that individual and members of the minority group</w:t>
      </w:r>
      <w:r w:rsidR="00E11D53">
        <w:rPr>
          <w:rFonts w:ascii="Times New Roman" w:hAnsi="Times New Roman" w:cs="Times New Roman"/>
          <w:sz w:val="24"/>
          <w:szCs w:val="24"/>
        </w:rPr>
        <w:t xml:space="preserve"> resulting in </w:t>
      </w:r>
      <w:r w:rsidR="0082716B" w:rsidRPr="007F3E50">
        <w:rPr>
          <w:rFonts w:ascii="Times New Roman" w:hAnsi="Times New Roman" w:cs="Times New Roman"/>
          <w:sz w:val="24"/>
          <w:szCs w:val="24"/>
        </w:rPr>
        <w:t xml:space="preserve">‘affective commitment and </w:t>
      </w:r>
      <w:r w:rsidR="00E11D53">
        <w:rPr>
          <w:rFonts w:ascii="Times New Roman" w:hAnsi="Times New Roman" w:cs="Times New Roman"/>
          <w:sz w:val="24"/>
          <w:szCs w:val="24"/>
        </w:rPr>
        <w:t>closeness which then boosts sense of security.</w:t>
      </w:r>
    </w:p>
    <w:p w14:paraId="70881467" w14:textId="75CB3A52" w:rsidR="0082716B" w:rsidRDefault="0082716B" w:rsidP="00660988">
      <w:pPr>
        <w:rPr>
          <w:rFonts w:ascii="Times New Roman" w:hAnsi="Times New Roman" w:cs="Times New Roman"/>
          <w:sz w:val="24"/>
          <w:szCs w:val="24"/>
        </w:rPr>
      </w:pPr>
      <w:r w:rsidRPr="007F3E50">
        <w:rPr>
          <w:rFonts w:ascii="Times New Roman" w:hAnsi="Times New Roman" w:cs="Times New Roman"/>
          <w:sz w:val="24"/>
          <w:szCs w:val="24"/>
        </w:rPr>
        <w:t xml:space="preserve">Wakefield </w:t>
      </w:r>
      <w:r w:rsidRPr="007F3E50">
        <w:rPr>
          <w:rFonts w:ascii="Times New Roman" w:hAnsi="Times New Roman" w:cs="Times New Roman"/>
          <w:i/>
          <w:iCs/>
          <w:sz w:val="24"/>
          <w:szCs w:val="24"/>
        </w:rPr>
        <w:t>et al</w:t>
      </w:r>
      <w:r w:rsidRPr="007F3E50">
        <w:rPr>
          <w:rFonts w:ascii="Times New Roman" w:hAnsi="Times New Roman" w:cs="Times New Roman"/>
          <w:sz w:val="24"/>
          <w:szCs w:val="24"/>
        </w:rPr>
        <w:t>. (2017) stated that identifying with a group can provide higher senses of meaning</w:t>
      </w:r>
      <w:r w:rsidR="000909AB" w:rsidRPr="007F3E50">
        <w:rPr>
          <w:rFonts w:ascii="Times New Roman" w:hAnsi="Times New Roman" w:cs="Times New Roman"/>
          <w:sz w:val="24"/>
          <w:szCs w:val="24"/>
        </w:rPr>
        <w:t>, purpose</w:t>
      </w:r>
      <w:r w:rsidRPr="007F3E50">
        <w:rPr>
          <w:rFonts w:ascii="Times New Roman" w:hAnsi="Times New Roman" w:cs="Times New Roman"/>
          <w:sz w:val="24"/>
          <w:szCs w:val="24"/>
        </w:rPr>
        <w:t xml:space="preserve"> and security for an individual by cushioning the effects of everyday stresses in life. </w:t>
      </w:r>
      <w:r w:rsidR="000909AB" w:rsidRPr="007F3E50">
        <w:rPr>
          <w:rFonts w:ascii="Times New Roman" w:hAnsi="Times New Roman" w:cs="Times New Roman"/>
          <w:sz w:val="24"/>
          <w:szCs w:val="24"/>
        </w:rPr>
        <w:t xml:space="preserve">Wakefield </w:t>
      </w:r>
      <w:r w:rsidR="000909AB" w:rsidRPr="007F3E50">
        <w:rPr>
          <w:rFonts w:ascii="Times New Roman" w:hAnsi="Times New Roman" w:cs="Times New Roman"/>
          <w:i/>
          <w:iCs/>
          <w:sz w:val="24"/>
          <w:szCs w:val="24"/>
        </w:rPr>
        <w:t>et al</w:t>
      </w:r>
      <w:r w:rsidR="000909AB" w:rsidRPr="007F3E50">
        <w:rPr>
          <w:rFonts w:ascii="Times New Roman" w:hAnsi="Times New Roman" w:cs="Times New Roman"/>
          <w:sz w:val="24"/>
          <w:szCs w:val="24"/>
        </w:rPr>
        <w:t xml:space="preserve">. (2017) also stated that more social integration </w:t>
      </w:r>
      <w:r w:rsidR="00444AC6" w:rsidRPr="007F3E50">
        <w:rPr>
          <w:rFonts w:ascii="Times New Roman" w:hAnsi="Times New Roman" w:cs="Times New Roman"/>
          <w:sz w:val="24"/>
          <w:szCs w:val="24"/>
        </w:rPr>
        <w:t xml:space="preserve">measured by amount of contact experienced in various collectives including but not exclusive to hobby groups, </w:t>
      </w:r>
      <w:r w:rsidR="004E0080" w:rsidRPr="007F3E50">
        <w:rPr>
          <w:rFonts w:ascii="Times New Roman" w:hAnsi="Times New Roman" w:cs="Times New Roman"/>
          <w:sz w:val="24"/>
          <w:szCs w:val="24"/>
        </w:rPr>
        <w:t xml:space="preserve">sports groups, </w:t>
      </w:r>
      <w:r w:rsidR="00444AC6" w:rsidRPr="007F3E50">
        <w:rPr>
          <w:rFonts w:ascii="Times New Roman" w:hAnsi="Times New Roman" w:cs="Times New Roman"/>
          <w:sz w:val="24"/>
          <w:szCs w:val="24"/>
        </w:rPr>
        <w:t xml:space="preserve">work groups and religious </w:t>
      </w:r>
      <w:r w:rsidR="00D67FD0" w:rsidRPr="007F3E50">
        <w:rPr>
          <w:rFonts w:ascii="Times New Roman" w:hAnsi="Times New Roman" w:cs="Times New Roman"/>
          <w:sz w:val="24"/>
          <w:szCs w:val="24"/>
        </w:rPr>
        <w:t>groups’</w:t>
      </w:r>
      <w:r w:rsidR="000909AB" w:rsidRPr="007F3E50">
        <w:rPr>
          <w:rFonts w:ascii="Times New Roman" w:hAnsi="Times New Roman" w:cs="Times New Roman"/>
          <w:sz w:val="24"/>
          <w:szCs w:val="24"/>
        </w:rPr>
        <w:t xml:space="preserve"> enables individuals have higher senses of meaning, purpose and security, thereby promoting eudemonic wellbeing of such individuals. </w:t>
      </w:r>
      <w:r w:rsidR="004E0080" w:rsidRPr="007F3E50">
        <w:rPr>
          <w:rFonts w:ascii="Times New Roman" w:hAnsi="Times New Roman" w:cs="Times New Roman"/>
          <w:sz w:val="24"/>
          <w:szCs w:val="24"/>
        </w:rPr>
        <w:t>However, this relationship also depends on the extent of contact that one has with group members or extent to which one par</w:t>
      </w:r>
      <w:r w:rsidR="00D67FD0">
        <w:rPr>
          <w:rFonts w:ascii="Times New Roman" w:hAnsi="Times New Roman" w:cs="Times New Roman"/>
          <w:sz w:val="24"/>
          <w:szCs w:val="24"/>
        </w:rPr>
        <w:t>ticipates in group activities. I</w:t>
      </w:r>
      <w:r w:rsidR="004E0080" w:rsidRPr="007F3E50">
        <w:rPr>
          <w:rFonts w:ascii="Times New Roman" w:hAnsi="Times New Roman" w:cs="Times New Roman"/>
          <w:sz w:val="24"/>
          <w:szCs w:val="24"/>
        </w:rPr>
        <w:t xml:space="preserve">t can also be influenced by the number of collectives or groups that one feels strongly attached to. Group contact also has a qualitative dimension which involves the amount of relevance that an </w:t>
      </w:r>
      <w:r w:rsidR="00004BAE" w:rsidRPr="007F3E50">
        <w:rPr>
          <w:rFonts w:ascii="Times New Roman" w:hAnsi="Times New Roman" w:cs="Times New Roman"/>
          <w:sz w:val="24"/>
          <w:szCs w:val="24"/>
        </w:rPr>
        <w:t>individual find</w:t>
      </w:r>
      <w:r w:rsidR="00004BAE">
        <w:rPr>
          <w:rFonts w:ascii="Times New Roman" w:hAnsi="Times New Roman" w:cs="Times New Roman"/>
          <w:sz w:val="24"/>
          <w:szCs w:val="24"/>
        </w:rPr>
        <w:t>s’</w:t>
      </w:r>
      <w:r w:rsidR="004E0080" w:rsidRPr="007F3E50">
        <w:rPr>
          <w:rFonts w:ascii="Times New Roman" w:hAnsi="Times New Roman" w:cs="Times New Roman"/>
          <w:sz w:val="24"/>
          <w:szCs w:val="24"/>
        </w:rPr>
        <w:t xml:space="preserve"> or attaches to the group</w:t>
      </w:r>
      <w:r w:rsidR="00660988" w:rsidRPr="007F3E50">
        <w:rPr>
          <w:rFonts w:ascii="Times New Roman" w:hAnsi="Times New Roman" w:cs="Times New Roman"/>
          <w:sz w:val="24"/>
          <w:szCs w:val="24"/>
        </w:rPr>
        <w:t xml:space="preserve">. </w:t>
      </w:r>
      <w:r w:rsidRPr="007F3E50">
        <w:rPr>
          <w:rFonts w:ascii="Times New Roman" w:hAnsi="Times New Roman" w:cs="Times New Roman"/>
          <w:sz w:val="24"/>
          <w:szCs w:val="24"/>
        </w:rPr>
        <w:t>Thus, these factors</w:t>
      </w:r>
      <w:r w:rsidR="00660988" w:rsidRPr="007F3E50">
        <w:rPr>
          <w:rFonts w:ascii="Times New Roman" w:hAnsi="Times New Roman" w:cs="Times New Roman"/>
          <w:sz w:val="24"/>
          <w:szCs w:val="24"/>
        </w:rPr>
        <w:t xml:space="preserve"> will</w:t>
      </w:r>
      <w:r w:rsidRPr="007F3E50">
        <w:rPr>
          <w:rFonts w:ascii="Times New Roman" w:hAnsi="Times New Roman" w:cs="Times New Roman"/>
          <w:sz w:val="24"/>
          <w:szCs w:val="24"/>
        </w:rPr>
        <w:t xml:space="preserve"> have a positive </w:t>
      </w:r>
      <w:r w:rsidR="00660988" w:rsidRPr="007F3E50">
        <w:rPr>
          <w:rFonts w:ascii="Times New Roman" w:hAnsi="Times New Roman" w:cs="Times New Roman"/>
          <w:sz w:val="24"/>
          <w:szCs w:val="24"/>
        </w:rPr>
        <w:t xml:space="preserve">or negative </w:t>
      </w:r>
      <w:r w:rsidRPr="007F3E50">
        <w:rPr>
          <w:rFonts w:ascii="Times New Roman" w:hAnsi="Times New Roman" w:cs="Times New Roman"/>
          <w:sz w:val="24"/>
          <w:szCs w:val="24"/>
        </w:rPr>
        <w:t>association with eudemonic wellbeing</w:t>
      </w:r>
      <w:r w:rsidR="00660988" w:rsidRPr="007F3E50">
        <w:rPr>
          <w:rFonts w:ascii="Times New Roman" w:hAnsi="Times New Roman" w:cs="Times New Roman"/>
          <w:sz w:val="24"/>
          <w:szCs w:val="24"/>
        </w:rPr>
        <w:t xml:space="preserve"> depending on the </w:t>
      </w:r>
      <w:r w:rsidR="00FD0533" w:rsidRPr="007F3E50">
        <w:rPr>
          <w:rFonts w:ascii="Times New Roman" w:hAnsi="Times New Roman" w:cs="Times New Roman"/>
          <w:sz w:val="24"/>
          <w:szCs w:val="24"/>
        </w:rPr>
        <w:t>individual’s</w:t>
      </w:r>
      <w:r w:rsidR="00660988" w:rsidRPr="007F3E50">
        <w:rPr>
          <w:rFonts w:ascii="Times New Roman" w:hAnsi="Times New Roman" w:cs="Times New Roman"/>
          <w:sz w:val="24"/>
          <w:szCs w:val="24"/>
        </w:rPr>
        <w:t xml:space="preserve"> perception o</w:t>
      </w:r>
      <w:r w:rsidR="007D0470">
        <w:rPr>
          <w:rFonts w:ascii="Times New Roman" w:hAnsi="Times New Roman" w:cs="Times New Roman"/>
          <w:sz w:val="24"/>
          <w:szCs w:val="24"/>
        </w:rPr>
        <w:t>r</w:t>
      </w:r>
      <w:r w:rsidR="00660988" w:rsidRPr="007F3E50">
        <w:rPr>
          <w:rFonts w:ascii="Times New Roman" w:hAnsi="Times New Roman" w:cs="Times New Roman"/>
          <w:sz w:val="24"/>
          <w:szCs w:val="24"/>
        </w:rPr>
        <w:t xml:space="preserve"> feelings towards group or enjoyment of group activities and the value they place on the group</w:t>
      </w:r>
      <w:r w:rsidR="00734008">
        <w:rPr>
          <w:rFonts w:ascii="Times New Roman" w:hAnsi="Times New Roman" w:cs="Times New Roman"/>
          <w:sz w:val="24"/>
          <w:szCs w:val="24"/>
        </w:rPr>
        <w:t>.</w:t>
      </w:r>
    </w:p>
    <w:p w14:paraId="75453939" w14:textId="77777777" w:rsidR="00734008" w:rsidRPr="007F3E50" w:rsidRDefault="00734008" w:rsidP="00660988">
      <w:pPr>
        <w:rPr>
          <w:rFonts w:ascii="Times New Roman" w:hAnsi="Times New Roman" w:cs="Times New Roman"/>
          <w:sz w:val="24"/>
          <w:szCs w:val="24"/>
        </w:rPr>
      </w:pPr>
    </w:p>
    <w:p w14:paraId="2FA604BD" w14:textId="2A75D304" w:rsidR="00151216" w:rsidRPr="007B70E5" w:rsidRDefault="000909AB" w:rsidP="003E5EA8">
      <w:pPr>
        <w:rPr>
          <w:rFonts w:ascii="Arial Black" w:hAnsi="Arial Black" w:cs="Times New Roman"/>
          <w:b/>
          <w:bCs/>
          <w:sz w:val="24"/>
          <w:szCs w:val="24"/>
        </w:rPr>
      </w:pPr>
      <w:r w:rsidRPr="007B70E5">
        <w:rPr>
          <w:rFonts w:ascii="Arial Black" w:hAnsi="Arial Black" w:cs="Times New Roman"/>
          <w:b/>
          <w:bCs/>
          <w:sz w:val="24"/>
          <w:szCs w:val="24"/>
        </w:rPr>
        <w:t>CONCLUSION</w:t>
      </w:r>
    </w:p>
    <w:p w14:paraId="77FA9462" w14:textId="316AC689" w:rsidR="00A912F5" w:rsidRPr="007F3E50" w:rsidRDefault="00A912F5" w:rsidP="003E5EA8">
      <w:pPr>
        <w:rPr>
          <w:rFonts w:ascii="Times New Roman" w:hAnsi="Times New Roman" w:cs="Times New Roman"/>
          <w:sz w:val="24"/>
          <w:szCs w:val="24"/>
        </w:rPr>
      </w:pPr>
      <w:r w:rsidRPr="007F3E50">
        <w:rPr>
          <w:rFonts w:ascii="Times New Roman" w:hAnsi="Times New Roman" w:cs="Times New Roman"/>
          <w:sz w:val="24"/>
          <w:szCs w:val="24"/>
        </w:rPr>
        <w:t>The goal of this systematic review was</w:t>
      </w:r>
      <w:r w:rsidR="00527A41">
        <w:rPr>
          <w:rFonts w:ascii="Times New Roman" w:hAnsi="Times New Roman" w:cs="Times New Roman"/>
          <w:sz w:val="24"/>
          <w:szCs w:val="24"/>
        </w:rPr>
        <w:t xml:space="preserve"> to identify factors that influence</w:t>
      </w:r>
      <w:r w:rsidRPr="007F3E50">
        <w:rPr>
          <w:rFonts w:ascii="Times New Roman" w:hAnsi="Times New Roman" w:cs="Times New Roman"/>
          <w:sz w:val="24"/>
          <w:szCs w:val="24"/>
        </w:rPr>
        <w:t xml:space="preserve"> eudemonic wellbeing of individuals in minority groups. </w:t>
      </w:r>
      <w:r w:rsidR="00095B96">
        <w:rPr>
          <w:rFonts w:ascii="Times New Roman" w:hAnsi="Times New Roman" w:cs="Times New Roman"/>
          <w:sz w:val="24"/>
          <w:szCs w:val="24"/>
        </w:rPr>
        <w:t>S</w:t>
      </w:r>
      <w:r w:rsidRPr="007F3E50">
        <w:rPr>
          <w:rFonts w:ascii="Times New Roman" w:hAnsi="Times New Roman" w:cs="Times New Roman"/>
          <w:sz w:val="24"/>
          <w:szCs w:val="24"/>
        </w:rPr>
        <w:t xml:space="preserve">everal marginalisation identifiers and minority stressors, as well as types of belonging </w:t>
      </w:r>
      <w:r w:rsidR="00527A41">
        <w:rPr>
          <w:rFonts w:ascii="Times New Roman" w:hAnsi="Times New Roman" w:cs="Times New Roman"/>
          <w:sz w:val="24"/>
          <w:szCs w:val="24"/>
        </w:rPr>
        <w:t xml:space="preserve">which have a relative influence on eudemonic wellbeing, </w:t>
      </w:r>
      <w:r w:rsidRPr="007F3E50">
        <w:rPr>
          <w:rFonts w:ascii="Times New Roman" w:hAnsi="Times New Roman" w:cs="Times New Roman"/>
          <w:sz w:val="24"/>
          <w:szCs w:val="24"/>
        </w:rPr>
        <w:t>were presented</w:t>
      </w:r>
      <w:r w:rsidR="00527A41">
        <w:rPr>
          <w:rFonts w:ascii="Times New Roman" w:hAnsi="Times New Roman" w:cs="Times New Roman"/>
          <w:sz w:val="24"/>
          <w:szCs w:val="24"/>
        </w:rPr>
        <w:t xml:space="preserve">. </w:t>
      </w:r>
    </w:p>
    <w:p w14:paraId="7B90FD17" w14:textId="742702B1" w:rsidR="00095B96" w:rsidRDefault="00A912F5" w:rsidP="003E5EA8">
      <w:pPr>
        <w:rPr>
          <w:rFonts w:ascii="Times New Roman" w:hAnsi="Times New Roman" w:cs="Times New Roman"/>
          <w:sz w:val="24"/>
          <w:szCs w:val="24"/>
        </w:rPr>
      </w:pPr>
      <w:r w:rsidRPr="007F3E50">
        <w:rPr>
          <w:rFonts w:ascii="Times New Roman" w:hAnsi="Times New Roman" w:cs="Times New Roman"/>
          <w:sz w:val="24"/>
          <w:szCs w:val="24"/>
        </w:rPr>
        <w:t xml:space="preserve">Considering all the minority stressors presented in the selected studies, discrimination was the most prominent stressor. </w:t>
      </w:r>
      <w:r w:rsidR="00660988" w:rsidRPr="007F3E50">
        <w:rPr>
          <w:rFonts w:ascii="Times New Roman" w:hAnsi="Times New Roman" w:cs="Times New Roman"/>
          <w:sz w:val="24"/>
          <w:szCs w:val="24"/>
        </w:rPr>
        <w:t>Other</w:t>
      </w:r>
      <w:r w:rsidRPr="007F3E50">
        <w:rPr>
          <w:rFonts w:ascii="Times New Roman" w:hAnsi="Times New Roman" w:cs="Times New Roman"/>
          <w:sz w:val="24"/>
          <w:szCs w:val="24"/>
        </w:rPr>
        <w:t xml:space="preserve"> minority stressor</w:t>
      </w:r>
      <w:r w:rsidR="00660988" w:rsidRPr="007F3E50">
        <w:rPr>
          <w:rFonts w:ascii="Times New Roman" w:hAnsi="Times New Roman" w:cs="Times New Roman"/>
          <w:sz w:val="24"/>
          <w:szCs w:val="24"/>
        </w:rPr>
        <w:t xml:space="preserve">s were </w:t>
      </w:r>
      <w:r w:rsidR="00004BAE" w:rsidRPr="007F3E50">
        <w:rPr>
          <w:rFonts w:ascii="Times New Roman" w:hAnsi="Times New Roman" w:cs="Times New Roman"/>
          <w:sz w:val="24"/>
          <w:szCs w:val="24"/>
        </w:rPr>
        <w:t>implicated,</w:t>
      </w:r>
      <w:r w:rsidR="00660988" w:rsidRPr="007F3E50">
        <w:rPr>
          <w:rFonts w:ascii="Times New Roman" w:hAnsi="Times New Roman" w:cs="Times New Roman"/>
          <w:sz w:val="24"/>
          <w:szCs w:val="24"/>
        </w:rPr>
        <w:t xml:space="preserve"> and these include </w:t>
      </w:r>
      <w:r w:rsidRPr="007F3E50">
        <w:rPr>
          <w:rFonts w:ascii="Times New Roman" w:hAnsi="Times New Roman" w:cs="Times New Roman"/>
          <w:sz w:val="24"/>
          <w:szCs w:val="24"/>
        </w:rPr>
        <w:t xml:space="preserve">rejection, exclusion, </w:t>
      </w:r>
      <w:r w:rsidR="00FD0533" w:rsidRPr="007F3E50">
        <w:rPr>
          <w:rFonts w:ascii="Times New Roman" w:hAnsi="Times New Roman" w:cs="Times New Roman"/>
          <w:sz w:val="24"/>
          <w:szCs w:val="24"/>
        </w:rPr>
        <w:t>and seclusion</w:t>
      </w:r>
      <w:r w:rsidRPr="007F3E50">
        <w:rPr>
          <w:rFonts w:ascii="Times New Roman" w:hAnsi="Times New Roman" w:cs="Times New Roman"/>
          <w:sz w:val="24"/>
          <w:szCs w:val="24"/>
        </w:rPr>
        <w:t xml:space="preserve">. Although prejudice was identified in </w:t>
      </w:r>
      <w:r w:rsidR="00660988" w:rsidRPr="007F3E50">
        <w:rPr>
          <w:rFonts w:ascii="Times New Roman" w:hAnsi="Times New Roman" w:cs="Times New Roman"/>
          <w:sz w:val="24"/>
          <w:szCs w:val="24"/>
        </w:rPr>
        <w:t>some</w:t>
      </w:r>
      <w:r w:rsidRPr="007F3E50">
        <w:rPr>
          <w:rFonts w:ascii="Times New Roman" w:hAnsi="Times New Roman" w:cs="Times New Roman"/>
          <w:sz w:val="24"/>
          <w:szCs w:val="24"/>
        </w:rPr>
        <w:t xml:space="preserve"> of the studies, its impact </w:t>
      </w:r>
      <w:r w:rsidR="00660988" w:rsidRPr="007F3E50">
        <w:rPr>
          <w:rFonts w:ascii="Times New Roman" w:hAnsi="Times New Roman" w:cs="Times New Roman"/>
          <w:sz w:val="24"/>
          <w:szCs w:val="24"/>
        </w:rPr>
        <w:t>on</w:t>
      </w:r>
      <w:r w:rsidRPr="007F3E50">
        <w:rPr>
          <w:rFonts w:ascii="Times New Roman" w:hAnsi="Times New Roman" w:cs="Times New Roman"/>
          <w:sz w:val="24"/>
          <w:szCs w:val="24"/>
        </w:rPr>
        <w:t xml:space="preserve"> eudemonic wellbeing was </w:t>
      </w:r>
      <w:r w:rsidR="004C6DA4" w:rsidRPr="007F3E50">
        <w:rPr>
          <w:rFonts w:ascii="Times New Roman" w:hAnsi="Times New Roman" w:cs="Times New Roman"/>
          <w:sz w:val="24"/>
          <w:szCs w:val="24"/>
        </w:rPr>
        <w:t>not as obvious as that of discrimination.</w:t>
      </w:r>
      <w:r w:rsidRPr="007F3E50">
        <w:rPr>
          <w:rFonts w:ascii="Times New Roman" w:hAnsi="Times New Roman" w:cs="Times New Roman"/>
          <w:sz w:val="24"/>
          <w:szCs w:val="24"/>
        </w:rPr>
        <w:t xml:space="preserve"> Minority stressors generally have a negative association with eudemonic wellbeing of minority group members.</w:t>
      </w:r>
      <w:r w:rsidR="00385C81" w:rsidRPr="007F3E50">
        <w:rPr>
          <w:rFonts w:ascii="Times New Roman" w:hAnsi="Times New Roman" w:cs="Times New Roman"/>
          <w:sz w:val="24"/>
          <w:szCs w:val="24"/>
        </w:rPr>
        <w:t xml:space="preserve"> Of the eight marginalisation identifiers presented, race/ethnicity was the most prominent. Other prominent identifiers were sexual orientation and social status. </w:t>
      </w:r>
    </w:p>
    <w:p w14:paraId="179F3BB6" w14:textId="4F1D32B0" w:rsidR="00095B96" w:rsidRDefault="00095B96" w:rsidP="003E5EA8">
      <w:pPr>
        <w:rPr>
          <w:rFonts w:ascii="Times New Roman" w:hAnsi="Times New Roman" w:cs="Times New Roman"/>
          <w:sz w:val="24"/>
          <w:szCs w:val="24"/>
        </w:rPr>
      </w:pPr>
      <w:r>
        <w:rPr>
          <w:rFonts w:ascii="Times New Roman" w:hAnsi="Times New Roman" w:cs="Times New Roman"/>
          <w:sz w:val="24"/>
          <w:szCs w:val="24"/>
        </w:rPr>
        <w:t>However, this literature review shows that marginalization identifiers and minority stressors interact differently wi</w:t>
      </w:r>
      <w:r w:rsidR="00D67FD0">
        <w:rPr>
          <w:rFonts w:ascii="Times New Roman" w:hAnsi="Times New Roman" w:cs="Times New Roman"/>
          <w:sz w:val="24"/>
          <w:szCs w:val="24"/>
        </w:rPr>
        <w:t>th certain factors to</w:t>
      </w:r>
      <w:r>
        <w:rPr>
          <w:rFonts w:ascii="Times New Roman" w:hAnsi="Times New Roman" w:cs="Times New Roman"/>
          <w:sz w:val="24"/>
          <w:szCs w:val="24"/>
        </w:rPr>
        <w:t xml:space="preserve"> influence eudemonic wellbeing in different groups of people. </w:t>
      </w:r>
    </w:p>
    <w:p w14:paraId="684F50E1" w14:textId="044FF4C0" w:rsidR="00095B96" w:rsidRPr="007F3E50" w:rsidRDefault="00095B96" w:rsidP="00095B96">
      <w:pPr>
        <w:rPr>
          <w:rFonts w:ascii="Times New Roman" w:hAnsi="Times New Roman" w:cs="Times New Roman"/>
          <w:sz w:val="24"/>
          <w:szCs w:val="24"/>
        </w:rPr>
      </w:pPr>
      <w:r>
        <w:rPr>
          <w:rFonts w:ascii="Times New Roman" w:hAnsi="Times New Roman" w:cs="Times New Roman"/>
          <w:sz w:val="24"/>
          <w:szCs w:val="24"/>
        </w:rPr>
        <w:t>The major factors identified include sense of belonging, level of motivation, self-esteem and sense of commonality.</w:t>
      </w:r>
      <w:r w:rsidRPr="00095B96">
        <w:rPr>
          <w:rFonts w:ascii="Times New Roman" w:hAnsi="Times New Roman" w:cs="Times New Roman"/>
          <w:sz w:val="24"/>
          <w:szCs w:val="24"/>
        </w:rPr>
        <w:t xml:space="preserve"> </w:t>
      </w:r>
      <w:r>
        <w:rPr>
          <w:rFonts w:ascii="Times New Roman" w:hAnsi="Times New Roman" w:cs="Times New Roman"/>
          <w:sz w:val="24"/>
          <w:szCs w:val="24"/>
        </w:rPr>
        <w:t>It is therefore necessary to close this gap in the literature, by investigating the influence of these factors</w:t>
      </w:r>
      <w:r w:rsidR="00D67FD0">
        <w:rPr>
          <w:rFonts w:ascii="Times New Roman" w:hAnsi="Times New Roman" w:cs="Times New Roman"/>
          <w:sz w:val="24"/>
          <w:szCs w:val="24"/>
        </w:rPr>
        <w:t xml:space="preserve"> and their interaction specifically</w:t>
      </w:r>
      <w:r>
        <w:rPr>
          <w:rFonts w:ascii="Times New Roman" w:hAnsi="Times New Roman" w:cs="Times New Roman"/>
          <w:sz w:val="24"/>
          <w:szCs w:val="24"/>
        </w:rPr>
        <w:t xml:space="preserve"> on</w:t>
      </w:r>
      <w:r w:rsidR="00447B84">
        <w:rPr>
          <w:rFonts w:ascii="Times New Roman" w:hAnsi="Times New Roman" w:cs="Times New Roman"/>
          <w:sz w:val="24"/>
          <w:szCs w:val="24"/>
        </w:rPr>
        <w:t xml:space="preserve"> eudemonic wellbeing of </w:t>
      </w:r>
      <w:r>
        <w:rPr>
          <w:rFonts w:ascii="Times New Roman" w:hAnsi="Times New Roman" w:cs="Times New Roman"/>
          <w:sz w:val="24"/>
          <w:szCs w:val="24"/>
        </w:rPr>
        <w:t>a more specific minority group.</w:t>
      </w:r>
    </w:p>
    <w:p w14:paraId="5ACEF82C" w14:textId="310692AF" w:rsidR="00095B96" w:rsidRDefault="00095B96" w:rsidP="003E5EA8">
      <w:pPr>
        <w:rPr>
          <w:rFonts w:ascii="Times New Roman" w:hAnsi="Times New Roman" w:cs="Times New Roman"/>
          <w:sz w:val="24"/>
          <w:szCs w:val="24"/>
        </w:rPr>
      </w:pPr>
    </w:p>
    <w:p w14:paraId="2B3D249D" w14:textId="77777777" w:rsidR="000909AB" w:rsidRDefault="000909AB" w:rsidP="003E5EA8">
      <w:pPr>
        <w:rPr>
          <w:rFonts w:ascii="Times New Roman" w:hAnsi="Times New Roman" w:cs="Times New Roman"/>
          <w:sz w:val="24"/>
          <w:szCs w:val="24"/>
        </w:rPr>
      </w:pPr>
    </w:p>
    <w:p w14:paraId="2AE02D93" w14:textId="45492E47" w:rsidR="00EA5BA1" w:rsidRPr="007B70E5" w:rsidRDefault="00734008" w:rsidP="00F15442">
      <w:pPr>
        <w:rPr>
          <w:rFonts w:ascii="Arial Black" w:hAnsi="Arial Black" w:cstheme="minorHAnsi"/>
          <w:b/>
          <w:sz w:val="24"/>
          <w:szCs w:val="24"/>
        </w:rPr>
      </w:pPr>
      <w:r w:rsidRPr="007B70E5">
        <w:rPr>
          <w:rFonts w:ascii="Arial Black" w:hAnsi="Arial Black" w:cstheme="minorHAnsi"/>
          <w:b/>
          <w:sz w:val="24"/>
          <w:szCs w:val="24"/>
        </w:rPr>
        <w:t>REFERENCES</w:t>
      </w:r>
    </w:p>
    <w:sdt>
      <w:sdtPr>
        <w:rPr>
          <w:rFonts w:asciiTheme="minorHAnsi" w:eastAsiaTheme="minorHAnsi" w:hAnsiTheme="minorHAnsi" w:cstheme="minorHAnsi"/>
          <w:sz w:val="24"/>
          <w:szCs w:val="24"/>
        </w:rPr>
        <w:id w:val="-573587230"/>
        <w:bibliography/>
      </w:sdtPr>
      <w:sdtContent>
        <w:p w14:paraId="75413B96"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sz w:val="24"/>
              <w:szCs w:val="24"/>
            </w:rPr>
            <w:fldChar w:fldCharType="begin"/>
          </w:r>
          <w:r w:rsidRPr="00734008">
            <w:rPr>
              <w:rFonts w:asciiTheme="minorHAnsi" w:hAnsiTheme="minorHAnsi" w:cstheme="minorHAnsi"/>
              <w:sz w:val="24"/>
              <w:szCs w:val="24"/>
            </w:rPr>
            <w:instrText xml:space="preserve"> BIBLIOGRAPHY </w:instrText>
          </w:r>
          <w:r w:rsidRPr="00734008">
            <w:rPr>
              <w:rFonts w:asciiTheme="minorHAnsi" w:hAnsiTheme="minorHAnsi" w:cstheme="minorHAnsi"/>
              <w:sz w:val="24"/>
              <w:szCs w:val="24"/>
            </w:rPr>
            <w:fldChar w:fldCharType="separate"/>
          </w:r>
          <w:r w:rsidRPr="00734008">
            <w:rPr>
              <w:rFonts w:asciiTheme="minorHAnsi" w:hAnsiTheme="minorHAnsi" w:cstheme="minorHAnsi"/>
              <w:noProof/>
              <w:sz w:val="24"/>
              <w:szCs w:val="24"/>
            </w:rPr>
            <w:t xml:space="preserve">Areepattamannil, S., &amp; Hashim, J. (2017). The Questionnaire for Eudaimonic Well-being (QEWB): Psychometric Properties in a Non-western Adolescent Sample. </w:t>
          </w:r>
          <w:r w:rsidRPr="00734008">
            <w:rPr>
              <w:rFonts w:asciiTheme="minorHAnsi" w:hAnsiTheme="minorHAnsi" w:cstheme="minorHAnsi"/>
              <w:i/>
              <w:iCs/>
              <w:noProof/>
              <w:sz w:val="24"/>
              <w:szCs w:val="24"/>
            </w:rPr>
            <w:t>QEWB</w:t>
          </w:r>
          <w:r w:rsidRPr="00734008">
            <w:rPr>
              <w:rFonts w:asciiTheme="minorHAnsi" w:hAnsiTheme="minorHAnsi" w:cstheme="minorHAnsi"/>
              <w:noProof/>
              <w:sz w:val="24"/>
              <w:szCs w:val="24"/>
            </w:rPr>
            <w:t>, pp. 236-242.</w:t>
          </w:r>
        </w:p>
        <w:p w14:paraId="6297EBDE"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Aronson, J. F. (2002). Reducing the effect of stereotype threat on African American college students by shaping theories of intelligenc. </w:t>
          </w:r>
          <w:r w:rsidRPr="00734008">
            <w:rPr>
              <w:rFonts w:asciiTheme="minorHAnsi" w:hAnsiTheme="minorHAnsi" w:cstheme="minorHAnsi"/>
              <w:i/>
              <w:iCs/>
              <w:noProof/>
              <w:sz w:val="24"/>
              <w:szCs w:val="24"/>
            </w:rPr>
            <w:t>Journal of Experimental Social Psychology</w:t>
          </w:r>
          <w:r w:rsidRPr="00734008">
            <w:rPr>
              <w:rFonts w:asciiTheme="minorHAnsi" w:hAnsiTheme="minorHAnsi" w:cstheme="minorHAnsi"/>
              <w:noProof/>
              <w:sz w:val="24"/>
              <w:szCs w:val="24"/>
            </w:rPr>
            <w:t>, 113–125.</w:t>
          </w:r>
        </w:p>
        <w:p w14:paraId="79407F95"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Bellin, Z. J. (2017). Attending to Meaning in Life in the Lives of Marginalized Individuals. </w:t>
          </w:r>
          <w:r w:rsidRPr="00734008">
            <w:rPr>
              <w:rFonts w:asciiTheme="minorHAnsi" w:hAnsiTheme="minorHAnsi" w:cstheme="minorHAnsi"/>
              <w:i/>
              <w:iCs/>
              <w:noProof/>
              <w:sz w:val="24"/>
              <w:szCs w:val="24"/>
            </w:rPr>
            <w:t>Journal of Humanistic Counseling</w:t>
          </w:r>
          <w:r w:rsidRPr="00734008">
            <w:rPr>
              <w:rFonts w:asciiTheme="minorHAnsi" w:hAnsiTheme="minorHAnsi" w:cstheme="minorHAnsi"/>
              <w:noProof/>
              <w:sz w:val="24"/>
              <w:szCs w:val="24"/>
            </w:rPr>
            <w:t>, 211-227.</w:t>
          </w:r>
        </w:p>
        <w:p w14:paraId="3A6B7276" w14:textId="69AFF00B"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Berry, W. J., &amp; Hou, F. (2016). Immigrant Acculturation and Wellbeing in Canada. </w:t>
          </w:r>
          <w:r w:rsidRPr="00734008">
            <w:rPr>
              <w:rFonts w:asciiTheme="minorHAnsi" w:hAnsiTheme="minorHAnsi" w:cstheme="minorHAnsi"/>
              <w:i/>
              <w:iCs/>
              <w:noProof/>
              <w:sz w:val="24"/>
              <w:szCs w:val="24"/>
            </w:rPr>
            <w:t>Canadian Psychological Association</w:t>
          </w:r>
          <w:r w:rsidRPr="00734008">
            <w:rPr>
              <w:rFonts w:asciiTheme="minorHAnsi" w:hAnsiTheme="minorHAnsi" w:cstheme="minorHAnsi"/>
              <w:noProof/>
              <w:sz w:val="24"/>
              <w:szCs w:val="24"/>
            </w:rPr>
            <w:t>, 254-264.</w:t>
          </w:r>
        </w:p>
        <w:p w14:paraId="1D98BC47" w14:textId="4C65DC70" w:rsidR="00FD0533" w:rsidRPr="00734008" w:rsidRDefault="00FD0533" w:rsidP="00FD0533">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Bücker, S., Nuraydin, S., Simonsmeier, B. A., Schneider, M., Luhmann, M. (2018). Subjective Well-being and Academic Achievement: A Meta-Analysis. </w:t>
          </w:r>
          <w:r w:rsidRPr="00734008">
            <w:rPr>
              <w:rFonts w:asciiTheme="minorHAnsi" w:hAnsiTheme="minorHAnsi" w:cstheme="minorHAnsi"/>
              <w:i/>
              <w:iCs/>
              <w:sz w:val="24"/>
              <w:szCs w:val="24"/>
            </w:rPr>
            <w:t>Journal of Research in Personality</w:t>
          </w:r>
          <w:r w:rsidRPr="00734008">
            <w:rPr>
              <w:rFonts w:asciiTheme="minorHAnsi" w:hAnsiTheme="minorHAnsi" w:cstheme="minorHAnsi"/>
              <w:sz w:val="24"/>
              <w:szCs w:val="24"/>
            </w:rPr>
            <w:t>, Vol. 74, 83-94. DOI: 10.1016/j.jrp.2018.02.007.</w:t>
          </w:r>
        </w:p>
        <w:p w14:paraId="4712F21B" w14:textId="3B8742A1"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Christopher, D. (2013). Addressing the Social Determinants of Subjective Wellbeing: The Latest Challenge for Social Policy. </w:t>
          </w:r>
          <w:r w:rsidRPr="00734008">
            <w:rPr>
              <w:rFonts w:asciiTheme="minorHAnsi" w:hAnsiTheme="minorHAnsi" w:cstheme="minorHAnsi"/>
              <w:i/>
              <w:iCs/>
              <w:noProof/>
              <w:sz w:val="24"/>
              <w:szCs w:val="24"/>
            </w:rPr>
            <w:t>Journal of Social Policy</w:t>
          </w:r>
          <w:r w:rsidRPr="00734008">
            <w:rPr>
              <w:rFonts w:asciiTheme="minorHAnsi" w:hAnsiTheme="minorHAnsi" w:cstheme="minorHAnsi"/>
              <w:noProof/>
              <w:sz w:val="24"/>
              <w:szCs w:val="24"/>
            </w:rPr>
            <w:t>, 541-565.</w:t>
          </w:r>
        </w:p>
        <w:p w14:paraId="4F13F9F2" w14:textId="410A2073" w:rsidR="00FD0533" w:rsidRPr="00734008" w:rsidRDefault="00FD0533" w:rsidP="00FD0533">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Cohen, S. (2004). Social Relationships and Health. </w:t>
          </w:r>
          <w:r w:rsidRPr="00734008">
            <w:rPr>
              <w:rFonts w:asciiTheme="minorHAnsi" w:hAnsiTheme="minorHAnsi" w:cstheme="minorHAnsi"/>
              <w:i/>
              <w:iCs/>
              <w:sz w:val="24"/>
              <w:szCs w:val="24"/>
            </w:rPr>
            <w:t>American Psychologist</w:t>
          </w:r>
          <w:r w:rsidRPr="00734008">
            <w:rPr>
              <w:rFonts w:asciiTheme="minorHAnsi" w:hAnsiTheme="minorHAnsi" w:cstheme="minorHAnsi"/>
              <w:sz w:val="24"/>
              <w:szCs w:val="24"/>
            </w:rPr>
            <w:t>, Vol. 59(8), 676-684. DOI: 10.1037/0003-066x.59.8.676.</w:t>
          </w:r>
        </w:p>
        <w:p w14:paraId="3CDEDC76" w14:textId="555070C1"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Contrada, R. J., Ashmore, R. D., Gary, M. L., Coups, E., Egeth, J. D., Sewell, A., . . . Chasse, V. (2000). Ethnicity-Related Sources of Stress and Their Effects on Well-Being. </w:t>
          </w:r>
          <w:r w:rsidRPr="00734008">
            <w:rPr>
              <w:rFonts w:asciiTheme="minorHAnsi" w:hAnsiTheme="minorHAnsi" w:cstheme="minorHAnsi"/>
              <w:i/>
              <w:iCs/>
              <w:noProof/>
              <w:sz w:val="24"/>
              <w:szCs w:val="24"/>
            </w:rPr>
            <w:t>Current Directions in Psychological Science</w:t>
          </w:r>
          <w:r w:rsidRPr="00734008">
            <w:rPr>
              <w:rFonts w:asciiTheme="minorHAnsi" w:hAnsiTheme="minorHAnsi" w:cstheme="minorHAnsi"/>
              <w:noProof/>
              <w:sz w:val="24"/>
              <w:szCs w:val="24"/>
            </w:rPr>
            <w:t>, 136-139.</w:t>
          </w:r>
        </w:p>
        <w:p w14:paraId="0A027009" w14:textId="5302B342" w:rsidR="00FD0533" w:rsidRPr="00734008" w:rsidRDefault="00FD0533" w:rsidP="00FD0533">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Dentato, M. P. (2012). The Minority Stress Perspective. </w:t>
          </w:r>
          <w:r w:rsidRPr="00734008">
            <w:rPr>
              <w:rFonts w:asciiTheme="minorHAnsi" w:hAnsiTheme="minorHAnsi" w:cstheme="minorHAnsi"/>
              <w:i/>
              <w:iCs/>
              <w:sz w:val="24"/>
              <w:szCs w:val="24"/>
            </w:rPr>
            <w:t>Psychology &amp; AIDS Exchange</w:t>
          </w:r>
          <w:r w:rsidRPr="00734008">
            <w:rPr>
              <w:rFonts w:asciiTheme="minorHAnsi" w:hAnsiTheme="minorHAnsi" w:cstheme="minorHAnsi"/>
              <w:sz w:val="24"/>
              <w:szCs w:val="24"/>
            </w:rPr>
            <w:t>, Vol. 37, 12-15. American Psychological Association.</w:t>
          </w:r>
        </w:p>
        <w:p w14:paraId="0C7FE38E" w14:textId="77777777" w:rsidR="00FD0533" w:rsidRPr="00734008" w:rsidRDefault="00FD0533" w:rsidP="00FD0533">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Diaz, R. M., Ayala, G., Bein, E., Henne, J. Marin, B. V. (2001). The Impact of Homophobia, Poverty, and Racism on the Mental Health of Gay and Bisexual Latino Men: Findings From 3 US Cities. </w:t>
          </w:r>
          <w:r w:rsidRPr="00734008">
            <w:rPr>
              <w:rFonts w:asciiTheme="minorHAnsi" w:hAnsiTheme="minorHAnsi" w:cstheme="minorHAnsi"/>
              <w:i/>
              <w:iCs/>
              <w:sz w:val="24"/>
              <w:szCs w:val="24"/>
            </w:rPr>
            <w:t>American Journal of Public Health</w:t>
          </w:r>
          <w:r w:rsidRPr="00734008">
            <w:rPr>
              <w:rFonts w:asciiTheme="minorHAnsi" w:hAnsiTheme="minorHAnsi" w:cstheme="minorHAnsi"/>
              <w:sz w:val="24"/>
              <w:szCs w:val="24"/>
            </w:rPr>
            <w:t>, Vol. 91(6), 927-932.</w:t>
          </w:r>
        </w:p>
        <w:p w14:paraId="21497F07" w14:textId="77777777" w:rsidR="00FD0533" w:rsidRPr="00734008" w:rsidRDefault="00FD0533" w:rsidP="00FD0533">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Diaz, R. M., Bein, E., Ayala, G. (2006). Homophobia, Poverty, and Racism: Triple Oppression and Mental Health Outcomes in Latino Gay Men. In A. M. Omoto &amp; H. S. Kurtzman (Eds.), </w:t>
          </w:r>
          <w:r w:rsidRPr="00734008">
            <w:rPr>
              <w:rFonts w:asciiTheme="minorHAnsi" w:hAnsiTheme="minorHAnsi" w:cstheme="minorHAnsi"/>
              <w:i/>
              <w:iCs/>
              <w:sz w:val="24"/>
              <w:szCs w:val="24"/>
            </w:rPr>
            <w:t>Contemporary Perspectives on Lesbian, Gay, and Bisexual Psychology. Sexual Orientation and Mental Health: Examining Identity and Development in Lesbian, Gay, and Bisexual People</w:t>
          </w:r>
          <w:r w:rsidRPr="00734008">
            <w:rPr>
              <w:rFonts w:asciiTheme="minorHAnsi" w:hAnsiTheme="minorHAnsi" w:cstheme="minorHAnsi"/>
              <w:sz w:val="24"/>
              <w:szCs w:val="24"/>
            </w:rPr>
            <w:t xml:space="preserve"> (pp. 207-224). American Psychological Association. DOI: 10.1037/11261-010.</w:t>
          </w:r>
        </w:p>
        <w:p w14:paraId="29A3D06E" w14:textId="5B7B28FD" w:rsidR="00FD0533" w:rsidRPr="00734008" w:rsidRDefault="00FD0533" w:rsidP="00FD0533">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Diener, E., Emmons, R. A., Larsen, R. J., Griffin, S. (1985). The Satisfaction With Life Scale. </w:t>
          </w:r>
          <w:r w:rsidRPr="00734008">
            <w:rPr>
              <w:rFonts w:asciiTheme="minorHAnsi" w:hAnsiTheme="minorHAnsi" w:cstheme="minorHAnsi"/>
              <w:i/>
              <w:iCs/>
              <w:sz w:val="24"/>
              <w:szCs w:val="24"/>
            </w:rPr>
            <w:t>Journal of Personality Assessment</w:t>
          </w:r>
          <w:r w:rsidRPr="00734008">
            <w:rPr>
              <w:rFonts w:asciiTheme="minorHAnsi" w:hAnsiTheme="minorHAnsi" w:cstheme="minorHAnsi"/>
              <w:sz w:val="24"/>
              <w:szCs w:val="24"/>
            </w:rPr>
            <w:t>, Vol. 49(1), 71-75. DOI: 10.1207/s15327752jpa4901_13.</w:t>
          </w:r>
        </w:p>
        <w:p w14:paraId="4CBC6EDD"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Dolan, P., Layard, R., &amp; Metcalfe, R. (2011). </w:t>
          </w:r>
          <w:r w:rsidRPr="00734008">
            <w:rPr>
              <w:rFonts w:asciiTheme="minorHAnsi" w:hAnsiTheme="minorHAnsi" w:cstheme="minorHAnsi"/>
              <w:i/>
              <w:iCs/>
              <w:noProof/>
              <w:sz w:val="24"/>
              <w:szCs w:val="24"/>
            </w:rPr>
            <w:t>Measuring Subjective Well-being for Public Policy.</w:t>
          </w:r>
          <w:r w:rsidRPr="00734008">
            <w:rPr>
              <w:rFonts w:asciiTheme="minorHAnsi" w:hAnsiTheme="minorHAnsi" w:cstheme="minorHAnsi"/>
              <w:noProof/>
              <w:sz w:val="24"/>
              <w:szCs w:val="24"/>
            </w:rPr>
            <w:t xml:space="preserve"> London: Office for National Statistics.</w:t>
          </w:r>
        </w:p>
        <w:p w14:paraId="73F5DF83" w14:textId="4802068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Dolan, P., Layard, R., &amp; Robert, M. (2011). </w:t>
          </w:r>
          <w:r w:rsidRPr="00734008">
            <w:rPr>
              <w:rFonts w:asciiTheme="minorHAnsi" w:hAnsiTheme="minorHAnsi" w:cstheme="minorHAnsi"/>
              <w:i/>
              <w:iCs/>
              <w:noProof/>
              <w:sz w:val="24"/>
              <w:szCs w:val="24"/>
            </w:rPr>
            <w:t>Measuring Subjective Wellbeing for Public Policy: Recommendations on Measures.</w:t>
          </w:r>
          <w:r w:rsidRPr="00734008">
            <w:rPr>
              <w:rFonts w:asciiTheme="minorHAnsi" w:hAnsiTheme="minorHAnsi" w:cstheme="minorHAnsi"/>
              <w:noProof/>
              <w:sz w:val="24"/>
              <w:szCs w:val="24"/>
            </w:rPr>
            <w:t xml:space="preserve"> London: Centre for Economic Performance.</w:t>
          </w:r>
        </w:p>
        <w:p w14:paraId="623B6976" w14:textId="77777777" w:rsidR="00FD0533" w:rsidRPr="00734008" w:rsidRDefault="00FD0533" w:rsidP="00FD0533">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Eldering, L., Knorth, E. J. (1998). Marginalisation of Immigrant Youth and Risk Factors in Their Everyday Lives: The European Experience. </w:t>
          </w:r>
          <w:r w:rsidRPr="00734008">
            <w:rPr>
              <w:rFonts w:asciiTheme="minorHAnsi" w:hAnsiTheme="minorHAnsi" w:cstheme="minorHAnsi"/>
              <w:i/>
              <w:iCs/>
              <w:sz w:val="24"/>
              <w:szCs w:val="24"/>
            </w:rPr>
            <w:t>Child and Youth Care Forum</w:t>
          </w:r>
          <w:r w:rsidRPr="00734008">
            <w:rPr>
              <w:rFonts w:asciiTheme="minorHAnsi" w:hAnsiTheme="minorHAnsi" w:cstheme="minorHAnsi"/>
              <w:sz w:val="24"/>
              <w:szCs w:val="24"/>
            </w:rPr>
            <w:t>, Vol. 27(3), 153-169. DOI: 10.1007/bf02589561.</w:t>
          </w:r>
        </w:p>
        <w:p w14:paraId="1C49B38E" w14:textId="77777777" w:rsidR="00FD0533" w:rsidRPr="00734008" w:rsidRDefault="00FD0533" w:rsidP="00FD0533">
          <w:pPr>
            <w:ind w:left="720" w:hanging="720"/>
            <w:rPr>
              <w:rFonts w:asciiTheme="minorHAnsi" w:hAnsiTheme="minorHAnsi" w:cstheme="minorHAnsi"/>
              <w:sz w:val="24"/>
              <w:szCs w:val="24"/>
            </w:rPr>
          </w:pPr>
          <w:r w:rsidRPr="00734008">
            <w:rPr>
              <w:rFonts w:asciiTheme="minorHAnsi" w:hAnsiTheme="minorHAnsi" w:cstheme="minorHAnsi"/>
              <w:sz w:val="24"/>
              <w:szCs w:val="24"/>
            </w:rPr>
            <w:t>Fleming, J. S., Whalen, D. J. (1990). The Personal and Academic Self-Concept Inventory: Factor Structure and Gender Differences in High School and College Samples. Educational and Psychological Measurement, Vol. 50(4), 957-967. DOI: 10.1177/0013164490504025.</w:t>
          </w:r>
        </w:p>
        <w:p w14:paraId="10C1546B" w14:textId="77777777" w:rsidR="00FD0533" w:rsidRPr="00734008" w:rsidRDefault="00FD0533" w:rsidP="00FD0533">
          <w:pPr>
            <w:rPr>
              <w:rFonts w:asciiTheme="minorHAnsi" w:hAnsiTheme="minorHAnsi" w:cstheme="minorHAnsi"/>
              <w:sz w:val="24"/>
              <w:szCs w:val="24"/>
            </w:rPr>
          </w:pPr>
        </w:p>
        <w:p w14:paraId="3A8C8C84"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Flemming, K., Closs, S. J., Hughes, N. D., &amp; Bennett, M. (2016). Using qualitative research to overcome the shortcomings of systematic reviews when designing of a self-management intervention for advanced cancer pain. </w:t>
          </w:r>
          <w:r w:rsidRPr="00734008">
            <w:rPr>
              <w:rFonts w:asciiTheme="minorHAnsi" w:hAnsiTheme="minorHAnsi" w:cstheme="minorHAnsi"/>
              <w:i/>
              <w:iCs/>
              <w:noProof/>
              <w:sz w:val="24"/>
              <w:szCs w:val="24"/>
            </w:rPr>
            <w:t>International Journal of Qualitative Methods</w:t>
          </w:r>
          <w:r w:rsidRPr="00734008">
            <w:rPr>
              <w:rFonts w:asciiTheme="minorHAnsi" w:hAnsiTheme="minorHAnsi" w:cstheme="minorHAnsi"/>
              <w:noProof/>
              <w:sz w:val="24"/>
              <w:szCs w:val="24"/>
            </w:rPr>
            <w:t>.</w:t>
          </w:r>
        </w:p>
        <w:p w14:paraId="3CF77B65"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Geronimus, T. A. (2005). "Weathering" and age-patterns of allostatic load scores among Blacks and Whites in the United State. </w:t>
          </w:r>
          <w:r w:rsidRPr="00734008">
            <w:rPr>
              <w:rFonts w:asciiTheme="minorHAnsi" w:hAnsiTheme="minorHAnsi" w:cstheme="minorHAnsi"/>
              <w:i/>
              <w:iCs/>
              <w:noProof/>
              <w:sz w:val="24"/>
              <w:szCs w:val="24"/>
            </w:rPr>
            <w:t>American Journal of Public Health</w:t>
          </w:r>
          <w:r w:rsidRPr="00734008">
            <w:rPr>
              <w:rFonts w:asciiTheme="minorHAnsi" w:hAnsiTheme="minorHAnsi" w:cstheme="minorHAnsi"/>
              <w:noProof/>
              <w:sz w:val="24"/>
              <w:szCs w:val="24"/>
            </w:rPr>
            <w:t>, 826-833.</w:t>
          </w:r>
        </w:p>
        <w:p w14:paraId="7D45AA8E" w14:textId="658A3264"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Ghavami, N., Fingerhut, A., Peplau, L. A., Grant, S. K., &amp; Wittig, M. A. (2011). Testing a model of minority identity achievement, identity affirmation, and psychological well-being among ethnic minority and sexual minority individuals. </w:t>
          </w:r>
          <w:r w:rsidRPr="00734008">
            <w:rPr>
              <w:rFonts w:asciiTheme="minorHAnsi" w:hAnsiTheme="minorHAnsi" w:cstheme="minorHAnsi"/>
              <w:i/>
              <w:iCs/>
              <w:noProof/>
              <w:sz w:val="24"/>
              <w:szCs w:val="24"/>
            </w:rPr>
            <w:t>Cultural Diversity and Ethnic Minority Psychology</w:t>
          </w:r>
          <w:r w:rsidRPr="00734008">
            <w:rPr>
              <w:rFonts w:asciiTheme="minorHAnsi" w:hAnsiTheme="minorHAnsi" w:cstheme="minorHAnsi"/>
              <w:noProof/>
              <w:sz w:val="24"/>
              <w:szCs w:val="24"/>
            </w:rPr>
            <w:t>, 79-88.</w:t>
          </w:r>
        </w:p>
        <w:p w14:paraId="01BC074A" w14:textId="12E0795F" w:rsidR="007F3E50" w:rsidRPr="00734008" w:rsidRDefault="007F3E50" w:rsidP="007F3E50">
          <w:pPr>
            <w:rPr>
              <w:rFonts w:asciiTheme="minorHAnsi" w:hAnsiTheme="minorHAnsi" w:cstheme="minorHAnsi"/>
              <w:sz w:val="24"/>
              <w:szCs w:val="24"/>
            </w:rPr>
          </w:pPr>
          <w:r w:rsidRPr="00734008">
            <w:rPr>
              <w:rFonts w:asciiTheme="minorHAnsi" w:hAnsiTheme="minorHAnsi" w:cstheme="minorHAnsi"/>
              <w:color w:val="222222"/>
              <w:sz w:val="24"/>
              <w:szCs w:val="24"/>
              <w:shd w:val="clear" w:color="auto" w:fill="FFFFFF"/>
            </w:rPr>
            <w:t>Huta, V., &amp; Waterman, A. S. (2014). Eudaimonia and its distinction from hedonia: Developing a classification and terminology for understanding conceptual and operational definitions. </w:t>
          </w:r>
          <w:r w:rsidRPr="00734008">
            <w:rPr>
              <w:rFonts w:asciiTheme="minorHAnsi" w:hAnsiTheme="minorHAnsi" w:cstheme="minorHAnsi"/>
              <w:i/>
              <w:iCs/>
              <w:color w:val="222222"/>
              <w:sz w:val="24"/>
              <w:szCs w:val="24"/>
              <w:shd w:val="clear" w:color="auto" w:fill="FFFFFF"/>
            </w:rPr>
            <w:t>Journal of Happiness Studies</w:t>
          </w:r>
          <w:r w:rsidRPr="00734008">
            <w:rPr>
              <w:rFonts w:asciiTheme="minorHAnsi" w:hAnsiTheme="minorHAnsi" w:cstheme="minorHAnsi"/>
              <w:color w:val="222222"/>
              <w:sz w:val="24"/>
              <w:szCs w:val="24"/>
              <w:shd w:val="clear" w:color="auto" w:fill="FFFFFF"/>
            </w:rPr>
            <w:t>, </w:t>
          </w:r>
          <w:r w:rsidRPr="00734008">
            <w:rPr>
              <w:rFonts w:asciiTheme="minorHAnsi" w:hAnsiTheme="minorHAnsi" w:cstheme="minorHAnsi"/>
              <w:i/>
              <w:iCs/>
              <w:color w:val="222222"/>
              <w:sz w:val="24"/>
              <w:szCs w:val="24"/>
              <w:shd w:val="clear" w:color="auto" w:fill="FFFFFF"/>
            </w:rPr>
            <w:t>15</w:t>
          </w:r>
          <w:r w:rsidRPr="00734008">
            <w:rPr>
              <w:rFonts w:asciiTheme="minorHAnsi" w:hAnsiTheme="minorHAnsi" w:cstheme="minorHAnsi"/>
              <w:color w:val="222222"/>
              <w:sz w:val="24"/>
              <w:szCs w:val="24"/>
              <w:shd w:val="clear" w:color="auto" w:fill="FFFFFF"/>
            </w:rPr>
            <w:t>(6), 1425-1456.</w:t>
          </w:r>
        </w:p>
        <w:p w14:paraId="37EAD276" w14:textId="77777777" w:rsidR="00730521" w:rsidRPr="00734008" w:rsidRDefault="00B808B5" w:rsidP="00EA5BA1">
          <w:pPr>
            <w:pStyle w:val="Bibliography"/>
            <w:ind w:left="720" w:hanging="720"/>
            <w:rPr>
              <w:rFonts w:asciiTheme="minorHAnsi" w:hAnsiTheme="minorHAnsi" w:cstheme="minorHAnsi"/>
              <w:color w:val="222222"/>
              <w:sz w:val="24"/>
              <w:szCs w:val="24"/>
              <w:shd w:val="clear" w:color="auto" w:fill="FFFFFF"/>
            </w:rPr>
          </w:pPr>
          <w:r w:rsidRPr="00734008">
            <w:rPr>
              <w:rFonts w:asciiTheme="minorHAnsi" w:hAnsiTheme="minorHAnsi" w:cstheme="minorHAnsi"/>
              <w:color w:val="222222"/>
              <w:sz w:val="24"/>
              <w:szCs w:val="24"/>
              <w:shd w:val="clear" w:color="auto" w:fill="FFFFFF"/>
            </w:rPr>
            <w:t>Inglehart, R. (2006). Inglehart–Welzel cultural map of the world. World Values Survey.</w:t>
          </w:r>
        </w:p>
        <w:p w14:paraId="74ACF3C2" w14:textId="726F6E63"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Jayawickreme, E., Forgeard, J. C., &amp; Seligman, E. P. (2012). The Engine of Well-Being. </w:t>
          </w:r>
          <w:r w:rsidRPr="00734008">
            <w:rPr>
              <w:rFonts w:asciiTheme="minorHAnsi" w:hAnsiTheme="minorHAnsi" w:cstheme="minorHAnsi"/>
              <w:i/>
              <w:iCs/>
              <w:noProof/>
              <w:sz w:val="24"/>
              <w:szCs w:val="24"/>
            </w:rPr>
            <w:t>American Psychological Association</w:t>
          </w:r>
          <w:r w:rsidRPr="00734008">
            <w:rPr>
              <w:rFonts w:asciiTheme="minorHAnsi" w:hAnsiTheme="minorHAnsi" w:cstheme="minorHAnsi"/>
              <w:noProof/>
              <w:sz w:val="24"/>
              <w:szCs w:val="24"/>
            </w:rPr>
            <w:t>, 327-342.</w:t>
          </w:r>
        </w:p>
        <w:p w14:paraId="2A104227"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Jennifer, K. T. (2002). Membership in a Devalued Social Group and Emotional. </w:t>
          </w:r>
          <w:r w:rsidRPr="00734008">
            <w:rPr>
              <w:rFonts w:asciiTheme="minorHAnsi" w:hAnsiTheme="minorHAnsi" w:cstheme="minorHAnsi"/>
              <w:i/>
              <w:iCs/>
              <w:noProof/>
              <w:sz w:val="24"/>
              <w:szCs w:val="24"/>
            </w:rPr>
            <w:t>Sex Roles</w:t>
          </w:r>
          <w:r w:rsidRPr="00734008">
            <w:rPr>
              <w:rFonts w:asciiTheme="minorHAnsi" w:hAnsiTheme="minorHAnsi" w:cstheme="minorHAnsi"/>
              <w:noProof/>
              <w:sz w:val="24"/>
              <w:szCs w:val="24"/>
            </w:rPr>
            <w:t>, 419-431</w:t>
          </w:r>
        </w:p>
        <w:p w14:paraId="4CC6A291"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Kokkoris, M. D. (2016). Revisiting the relationship between maximizing and well-being: An investigation of eudaimonic well-being. </w:t>
          </w:r>
          <w:r w:rsidRPr="00734008">
            <w:rPr>
              <w:rFonts w:asciiTheme="minorHAnsi" w:hAnsiTheme="minorHAnsi" w:cstheme="minorHAnsi"/>
              <w:i/>
              <w:iCs/>
              <w:noProof/>
              <w:sz w:val="24"/>
              <w:szCs w:val="24"/>
            </w:rPr>
            <w:t>Personality and Individual Differences</w:t>
          </w:r>
          <w:r w:rsidRPr="00734008">
            <w:rPr>
              <w:rFonts w:asciiTheme="minorHAnsi" w:hAnsiTheme="minorHAnsi" w:cstheme="minorHAnsi"/>
              <w:noProof/>
              <w:sz w:val="24"/>
              <w:szCs w:val="24"/>
            </w:rPr>
            <w:t>, 174-178.</w:t>
          </w:r>
        </w:p>
        <w:p w14:paraId="7B576AB1" w14:textId="35BAEB23"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Mallett, R. K., Mello, Z. R., Wagner, D. E., Worrell, F., Burrow, R. N., &amp; Andretta, J. R. (2011). Do I Belong? It Depends on When You Ask. . </w:t>
          </w:r>
          <w:r w:rsidRPr="00734008">
            <w:rPr>
              <w:rFonts w:asciiTheme="minorHAnsi" w:hAnsiTheme="minorHAnsi" w:cstheme="minorHAnsi"/>
              <w:i/>
              <w:iCs/>
              <w:noProof/>
              <w:sz w:val="24"/>
              <w:szCs w:val="24"/>
            </w:rPr>
            <w:t>Cultural Diversity and Ethnic Minority Psychology</w:t>
          </w:r>
          <w:r w:rsidRPr="00734008">
            <w:rPr>
              <w:rFonts w:asciiTheme="minorHAnsi" w:hAnsiTheme="minorHAnsi" w:cstheme="minorHAnsi"/>
              <w:noProof/>
              <w:sz w:val="24"/>
              <w:szCs w:val="24"/>
            </w:rPr>
            <w:t>, 432-437.</w:t>
          </w:r>
        </w:p>
        <w:p w14:paraId="24865443" w14:textId="77777777" w:rsidR="007F3E50" w:rsidRPr="00734008" w:rsidRDefault="007F3E50" w:rsidP="007F3E50">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Mendoza-Denton, R., Downey, G., Davis, A., Purdie, V. J., Pietrzak, J. (2002). Sensitivity to Status-Based Rejection: Implications for African American Students’ College Experience. </w:t>
          </w:r>
          <w:r w:rsidRPr="00734008">
            <w:rPr>
              <w:rFonts w:asciiTheme="minorHAnsi" w:hAnsiTheme="minorHAnsi" w:cstheme="minorHAnsi"/>
              <w:i/>
              <w:iCs/>
              <w:sz w:val="24"/>
              <w:szCs w:val="24"/>
            </w:rPr>
            <w:t>Journal of Personality and Social Psychology</w:t>
          </w:r>
          <w:r w:rsidRPr="00734008">
            <w:rPr>
              <w:rFonts w:asciiTheme="minorHAnsi" w:hAnsiTheme="minorHAnsi" w:cstheme="minorHAnsi"/>
              <w:sz w:val="24"/>
              <w:szCs w:val="24"/>
            </w:rPr>
            <w:t>, Vol. 83(4), 896-918. DOI: 10.1037/0022-3514.83.4.896.</w:t>
          </w:r>
        </w:p>
        <w:p w14:paraId="505B415E" w14:textId="77777777" w:rsidR="007F3E50" w:rsidRPr="00734008" w:rsidRDefault="007F3E50" w:rsidP="007F3E50">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Meyer, I. H. (2003). Prejudice, Social Stress, and Mental Health in Lesbian, Gay, and Bisexual Populations: Conceptual Issues and Research Evidence. </w:t>
          </w:r>
          <w:r w:rsidRPr="00734008">
            <w:rPr>
              <w:rFonts w:asciiTheme="minorHAnsi" w:hAnsiTheme="minorHAnsi" w:cstheme="minorHAnsi"/>
              <w:i/>
              <w:iCs/>
              <w:sz w:val="24"/>
              <w:szCs w:val="24"/>
            </w:rPr>
            <w:t>Psychology Bulletin</w:t>
          </w:r>
          <w:r w:rsidRPr="00734008">
            <w:rPr>
              <w:rFonts w:asciiTheme="minorHAnsi" w:hAnsiTheme="minorHAnsi" w:cstheme="minorHAnsi"/>
              <w:sz w:val="24"/>
              <w:szCs w:val="24"/>
            </w:rPr>
            <w:t>, Vol. 129(5), 674-697. DOI: 10.1037/0033-2909.129.5.674.</w:t>
          </w:r>
        </w:p>
        <w:p w14:paraId="5EDB778D" w14:textId="052B151E" w:rsidR="007F3E50" w:rsidRPr="00734008" w:rsidRDefault="007F3E50" w:rsidP="007F3E50">
          <w:pPr>
            <w:rPr>
              <w:rFonts w:asciiTheme="minorHAnsi" w:hAnsiTheme="minorHAnsi" w:cstheme="minorHAnsi"/>
              <w:sz w:val="24"/>
              <w:szCs w:val="24"/>
            </w:rPr>
          </w:pPr>
          <w:r w:rsidRPr="00734008">
            <w:rPr>
              <w:rFonts w:asciiTheme="minorHAnsi" w:hAnsiTheme="minorHAnsi" w:cstheme="minorHAnsi"/>
              <w:sz w:val="24"/>
              <w:szCs w:val="24"/>
            </w:rPr>
            <w:t xml:space="preserve">Nelson, G., Prilleltensky, I. (2010). Marginalisation. In </w:t>
          </w:r>
          <w:r w:rsidRPr="00734008">
            <w:rPr>
              <w:rFonts w:asciiTheme="minorHAnsi" w:hAnsiTheme="minorHAnsi" w:cstheme="minorHAnsi"/>
              <w:i/>
              <w:iCs/>
              <w:sz w:val="24"/>
              <w:szCs w:val="24"/>
            </w:rPr>
            <w:t>Community Psychology: In Pursuit of Liberation and Well-Being</w:t>
          </w:r>
          <w:r w:rsidRPr="00734008">
            <w:rPr>
              <w:rFonts w:asciiTheme="minorHAnsi" w:hAnsiTheme="minorHAnsi" w:cstheme="minorHAnsi"/>
              <w:sz w:val="24"/>
              <w:szCs w:val="24"/>
            </w:rPr>
            <w:t xml:space="preserve"> (pp. 313-330). ISBN: 978-0-230-21995-3</w:t>
          </w:r>
        </w:p>
        <w:p w14:paraId="60D5CE0D" w14:textId="15731E15" w:rsidR="007F3E50" w:rsidRPr="00734008" w:rsidRDefault="007F3E50" w:rsidP="007F3E50">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Radloff, L. S. (1977). The CES-D Scale: A Self-Report Depression Scale for Research in the General Population. </w:t>
          </w:r>
          <w:r w:rsidRPr="00734008">
            <w:rPr>
              <w:rFonts w:asciiTheme="minorHAnsi" w:hAnsiTheme="minorHAnsi" w:cstheme="minorHAnsi"/>
              <w:i/>
              <w:iCs/>
              <w:sz w:val="24"/>
              <w:szCs w:val="24"/>
            </w:rPr>
            <w:t>Applied Psychological Measurement</w:t>
          </w:r>
          <w:r w:rsidRPr="00734008">
            <w:rPr>
              <w:rFonts w:asciiTheme="minorHAnsi" w:hAnsiTheme="minorHAnsi" w:cstheme="minorHAnsi"/>
              <w:sz w:val="24"/>
              <w:szCs w:val="24"/>
            </w:rPr>
            <w:t>, Vol. 1(3), 385-401. DOI: 10.1177/014662167700100306.</w:t>
          </w:r>
        </w:p>
        <w:p w14:paraId="63A4F638" w14:textId="016E968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Rao, M., &amp; Stevenson, J. (2014). </w:t>
          </w:r>
          <w:r w:rsidRPr="00734008">
            <w:rPr>
              <w:rFonts w:asciiTheme="minorHAnsi" w:hAnsiTheme="minorHAnsi" w:cstheme="minorHAnsi"/>
              <w:i/>
              <w:iCs/>
              <w:noProof/>
              <w:sz w:val="24"/>
              <w:szCs w:val="24"/>
            </w:rPr>
            <w:t>Explaining levels of wellbeing in Black and Minority Ethnic populations in England.</w:t>
          </w:r>
          <w:r w:rsidRPr="00734008">
            <w:rPr>
              <w:rFonts w:asciiTheme="minorHAnsi" w:hAnsiTheme="minorHAnsi" w:cstheme="minorHAnsi"/>
              <w:noProof/>
              <w:sz w:val="24"/>
              <w:szCs w:val="24"/>
            </w:rPr>
            <w:t xml:space="preserve"> London: University of East London, Institute for Health and Human Development.</w:t>
          </w:r>
        </w:p>
        <w:p w14:paraId="065F0E9E" w14:textId="77777777" w:rsidR="007F3E50" w:rsidRPr="00734008" w:rsidRDefault="007F3E50" w:rsidP="007F3E50">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Rosenberg, M. (1965). The Measurement of Self-Esteem (Chapter 2). </w:t>
          </w:r>
          <w:r w:rsidRPr="00734008">
            <w:rPr>
              <w:rFonts w:asciiTheme="minorHAnsi" w:hAnsiTheme="minorHAnsi" w:cstheme="minorHAnsi"/>
              <w:i/>
              <w:iCs/>
              <w:sz w:val="24"/>
              <w:szCs w:val="24"/>
            </w:rPr>
            <w:t>Society and the Adolescent Self-Image</w:t>
          </w:r>
          <w:r w:rsidRPr="00734008">
            <w:rPr>
              <w:rFonts w:asciiTheme="minorHAnsi" w:hAnsiTheme="minorHAnsi" w:cstheme="minorHAnsi"/>
              <w:sz w:val="24"/>
              <w:szCs w:val="24"/>
            </w:rPr>
            <w:t>. Prince University Press. Pp. 16-36.</w:t>
          </w:r>
        </w:p>
        <w:p w14:paraId="0A9161BC" w14:textId="77777777" w:rsidR="007F3E50" w:rsidRPr="00734008" w:rsidRDefault="007F3E50" w:rsidP="007F3E50">
          <w:pPr>
            <w:rPr>
              <w:rFonts w:asciiTheme="minorHAnsi" w:hAnsiTheme="minorHAnsi" w:cstheme="minorHAnsi"/>
              <w:sz w:val="24"/>
              <w:szCs w:val="24"/>
            </w:rPr>
          </w:pPr>
        </w:p>
        <w:p w14:paraId="4A86AE2A"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Ryan, M. R., &amp; Deci, L. E. (1985). </w:t>
          </w:r>
          <w:r w:rsidRPr="00734008">
            <w:rPr>
              <w:rFonts w:asciiTheme="minorHAnsi" w:hAnsiTheme="minorHAnsi" w:cstheme="minorHAnsi"/>
              <w:i/>
              <w:iCs/>
              <w:noProof/>
              <w:sz w:val="24"/>
              <w:szCs w:val="24"/>
            </w:rPr>
            <w:t>Intrinsic Motivationand self-determination in human behavior.</w:t>
          </w:r>
          <w:r w:rsidRPr="00734008">
            <w:rPr>
              <w:rFonts w:asciiTheme="minorHAnsi" w:hAnsiTheme="minorHAnsi" w:cstheme="minorHAnsi"/>
              <w:noProof/>
              <w:sz w:val="24"/>
              <w:szCs w:val="24"/>
            </w:rPr>
            <w:t xml:space="preserve"> New York : Plenum Publishing Company.</w:t>
          </w:r>
        </w:p>
        <w:p w14:paraId="2BD469B6"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Ryan, R. M., &amp; Deci, E. L. (2000). Self-Determination Theory and the Facilitation of Intrinsic Motivation Social Development and Well-being. </w:t>
          </w:r>
          <w:r w:rsidRPr="00734008">
            <w:rPr>
              <w:rFonts w:asciiTheme="minorHAnsi" w:hAnsiTheme="minorHAnsi" w:cstheme="minorHAnsi"/>
              <w:i/>
              <w:iCs/>
              <w:noProof/>
              <w:sz w:val="24"/>
              <w:szCs w:val="24"/>
            </w:rPr>
            <w:t>American Psychologist</w:t>
          </w:r>
          <w:r w:rsidRPr="00734008">
            <w:rPr>
              <w:rFonts w:asciiTheme="minorHAnsi" w:hAnsiTheme="minorHAnsi" w:cstheme="minorHAnsi"/>
              <w:noProof/>
              <w:sz w:val="24"/>
              <w:szCs w:val="24"/>
            </w:rPr>
            <w:t>, 68-79.</w:t>
          </w:r>
        </w:p>
        <w:p w14:paraId="0EE8268A"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Ryan, R. M., Huta, V., &amp; Deci, E. (2008). Living well: a self-determination theory perspective on eudaimonia. </w:t>
          </w:r>
          <w:r w:rsidRPr="00734008">
            <w:rPr>
              <w:rFonts w:asciiTheme="minorHAnsi" w:hAnsiTheme="minorHAnsi" w:cstheme="minorHAnsi"/>
              <w:i/>
              <w:iCs/>
              <w:noProof/>
              <w:sz w:val="24"/>
              <w:szCs w:val="24"/>
            </w:rPr>
            <w:t>Journal of Happiness Studies</w:t>
          </w:r>
          <w:r w:rsidRPr="00734008">
            <w:rPr>
              <w:rFonts w:asciiTheme="minorHAnsi" w:hAnsiTheme="minorHAnsi" w:cstheme="minorHAnsi"/>
              <w:noProof/>
              <w:sz w:val="24"/>
              <w:szCs w:val="24"/>
            </w:rPr>
            <w:t>, 139-170.</w:t>
          </w:r>
        </w:p>
        <w:p w14:paraId="7B1B312E" w14:textId="7C376125"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Ryff, C. D., Hughes, D. L., &amp; Keyes, M. L. (2003). Status Inequalities, Perceived Discrimination, and Eudaimonic Well-Being: Do the Challenges of Minority Life Hone Purpose and Growth? </w:t>
          </w:r>
          <w:r w:rsidRPr="00734008">
            <w:rPr>
              <w:rFonts w:asciiTheme="minorHAnsi" w:hAnsiTheme="minorHAnsi" w:cstheme="minorHAnsi"/>
              <w:i/>
              <w:iCs/>
              <w:noProof/>
              <w:sz w:val="24"/>
              <w:szCs w:val="24"/>
            </w:rPr>
            <w:t>Journal of Health and Social Behavior</w:t>
          </w:r>
          <w:r w:rsidRPr="00734008">
            <w:rPr>
              <w:rFonts w:asciiTheme="minorHAnsi" w:hAnsiTheme="minorHAnsi" w:cstheme="minorHAnsi"/>
              <w:noProof/>
              <w:sz w:val="24"/>
              <w:szCs w:val="24"/>
            </w:rPr>
            <w:t>, 271-295.</w:t>
          </w:r>
        </w:p>
        <w:p w14:paraId="7396C35C" w14:textId="7DC7774E" w:rsidR="007F3E50" w:rsidRPr="00734008" w:rsidRDefault="007F3E50" w:rsidP="007F3E50">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Ryff, C. D., Singer, B. H. (2006). Know Thyself and Become What You Are: A Eudaimonic Approach to Psychological Well-Being. </w:t>
          </w:r>
          <w:r w:rsidRPr="00734008">
            <w:rPr>
              <w:rFonts w:asciiTheme="minorHAnsi" w:hAnsiTheme="minorHAnsi" w:cstheme="minorHAnsi"/>
              <w:i/>
              <w:iCs/>
              <w:sz w:val="24"/>
              <w:szCs w:val="24"/>
            </w:rPr>
            <w:t>Journal of Happiness Studies</w:t>
          </w:r>
          <w:r w:rsidRPr="00734008">
            <w:rPr>
              <w:rFonts w:asciiTheme="minorHAnsi" w:hAnsiTheme="minorHAnsi" w:cstheme="minorHAnsi"/>
              <w:sz w:val="24"/>
              <w:szCs w:val="24"/>
            </w:rPr>
            <w:t>, Vol. 9(1), 13-39. DOI: 10.1007/s10902-006-9019-0.</w:t>
          </w:r>
        </w:p>
        <w:p w14:paraId="73F3298E" w14:textId="4CA90F21" w:rsidR="007F3E50" w:rsidRPr="00734008" w:rsidRDefault="00EA5BA1" w:rsidP="00447B84">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Samuel, L. G., &amp; John, F. D. (2012). </w:t>
          </w:r>
          <w:r w:rsidRPr="00734008">
            <w:rPr>
              <w:rFonts w:asciiTheme="minorHAnsi" w:hAnsiTheme="minorHAnsi" w:cstheme="minorHAnsi"/>
              <w:i/>
              <w:iCs/>
              <w:noProof/>
              <w:sz w:val="24"/>
              <w:szCs w:val="24"/>
            </w:rPr>
            <w:t>Reducing intergroup bias: The common ingroup identity mode.</w:t>
          </w:r>
          <w:r w:rsidR="00447B84" w:rsidRPr="00734008">
            <w:rPr>
              <w:rFonts w:asciiTheme="minorHAnsi" w:hAnsiTheme="minorHAnsi" w:cstheme="minorHAnsi"/>
              <w:noProof/>
              <w:sz w:val="24"/>
              <w:szCs w:val="24"/>
            </w:rPr>
            <w:t xml:space="preserve"> Routledge.</w:t>
          </w:r>
        </w:p>
        <w:p w14:paraId="528E1B7B" w14:textId="77777777" w:rsidR="007F3E50" w:rsidRPr="00734008" w:rsidRDefault="007F3E50" w:rsidP="007F3E50">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Spielberger, C., Gorsuch, R., Lushene, R. (1970). </w:t>
          </w:r>
          <w:r w:rsidRPr="00734008">
            <w:rPr>
              <w:rFonts w:asciiTheme="minorHAnsi" w:hAnsiTheme="minorHAnsi" w:cstheme="minorHAnsi"/>
              <w:i/>
              <w:iCs/>
              <w:sz w:val="24"/>
              <w:szCs w:val="24"/>
            </w:rPr>
            <w:t>Manual for the State Trait Anxiety Inventory</w:t>
          </w:r>
          <w:r w:rsidRPr="00734008">
            <w:rPr>
              <w:rFonts w:asciiTheme="minorHAnsi" w:hAnsiTheme="minorHAnsi" w:cstheme="minorHAnsi"/>
              <w:sz w:val="24"/>
              <w:szCs w:val="24"/>
            </w:rPr>
            <w:t>. Redwood City, CA: Mind Garden.</w:t>
          </w:r>
        </w:p>
        <w:p w14:paraId="5DF75134" w14:textId="6E938CB4" w:rsidR="007F3E50" w:rsidRPr="00734008" w:rsidRDefault="007F3E50" w:rsidP="007F3E50">
          <w:pPr>
            <w:ind w:left="720" w:hanging="720"/>
            <w:rPr>
              <w:rFonts w:asciiTheme="minorHAnsi" w:hAnsiTheme="minorHAnsi" w:cstheme="minorHAnsi"/>
              <w:sz w:val="24"/>
              <w:szCs w:val="24"/>
            </w:rPr>
          </w:pPr>
          <w:r w:rsidRPr="00734008">
            <w:rPr>
              <w:rFonts w:asciiTheme="minorHAnsi" w:hAnsiTheme="minorHAnsi" w:cstheme="minorHAnsi"/>
              <w:sz w:val="24"/>
              <w:szCs w:val="24"/>
            </w:rPr>
            <w:t xml:space="preserve">Taggart, F., Friede, T., Weich, S., Clarke, A., Johnson, M., Stewart-Brown, S. (2013). Cross Cultural Evaluation of the Warwick-Edinburgh Mental Well-Being Scale (WEMWBS) – A Mixed Methods Study. </w:t>
          </w:r>
          <w:r w:rsidRPr="00734008">
            <w:rPr>
              <w:rFonts w:asciiTheme="minorHAnsi" w:hAnsiTheme="minorHAnsi" w:cstheme="minorHAnsi"/>
              <w:i/>
              <w:iCs/>
              <w:sz w:val="24"/>
              <w:szCs w:val="24"/>
            </w:rPr>
            <w:t>Health and Quality of Life Outcomes</w:t>
          </w:r>
          <w:r w:rsidRPr="00734008">
            <w:rPr>
              <w:rFonts w:asciiTheme="minorHAnsi" w:hAnsiTheme="minorHAnsi" w:cstheme="minorHAnsi"/>
              <w:sz w:val="24"/>
              <w:szCs w:val="24"/>
            </w:rPr>
            <w:t>, 11:27. DOI: 10.1186/1477-7525-11-27.</w:t>
          </w:r>
        </w:p>
        <w:p w14:paraId="2D7DCA23"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Urzúa, A., Godoy, N., Leppes, F., Trujillo, C., Osorio, C., &amp; Caqueo-Urízar, A. (2018). The mediating effect of self-esteem on the relationship between perceived discrimination and psychological well-being in immigrants. </w:t>
          </w:r>
          <w:r w:rsidRPr="00734008">
            <w:rPr>
              <w:rFonts w:asciiTheme="minorHAnsi" w:hAnsiTheme="minorHAnsi" w:cstheme="minorHAnsi"/>
              <w:i/>
              <w:iCs/>
              <w:noProof/>
              <w:sz w:val="24"/>
              <w:szCs w:val="24"/>
            </w:rPr>
            <w:t xml:space="preserve">PLoS One </w:t>
          </w:r>
          <w:r w:rsidRPr="00734008">
            <w:rPr>
              <w:rFonts w:asciiTheme="minorHAnsi" w:hAnsiTheme="minorHAnsi" w:cstheme="minorHAnsi"/>
              <w:noProof/>
              <w:sz w:val="24"/>
              <w:szCs w:val="24"/>
            </w:rPr>
            <w:t>, Vol.13(6).</w:t>
          </w:r>
        </w:p>
        <w:p w14:paraId="4DC07DC6"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Velez, B., Polihronakis, C., Watson, L., &amp; Cox, R. (2019). Heterosexism, Racism, and the Mental Health of Sexual Minority People of Color. </w:t>
          </w:r>
          <w:r w:rsidRPr="00734008">
            <w:rPr>
              <w:rFonts w:asciiTheme="minorHAnsi" w:hAnsiTheme="minorHAnsi" w:cstheme="minorHAnsi"/>
              <w:i/>
              <w:iCs/>
              <w:noProof/>
              <w:sz w:val="24"/>
              <w:szCs w:val="24"/>
            </w:rPr>
            <w:t>Counseling Psychologist</w:t>
          </w:r>
          <w:r w:rsidRPr="00734008">
            <w:rPr>
              <w:rFonts w:asciiTheme="minorHAnsi" w:hAnsiTheme="minorHAnsi" w:cstheme="minorHAnsi"/>
              <w:noProof/>
              <w:sz w:val="24"/>
              <w:szCs w:val="24"/>
            </w:rPr>
            <w:t>, 129-159.</w:t>
          </w:r>
        </w:p>
        <w:p w14:paraId="6CA605B2"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Wakefield, J., Sani, F., Madhok, V., Norbury, M., Dugard, P., Gabbanelli, C., . . . Poggesi, F. (2017). The Relationship Between Group Identiﬁcation and Satisfaction with Life in a Cross-Cultural Community Sample. </w:t>
          </w:r>
          <w:r w:rsidRPr="00734008">
            <w:rPr>
              <w:rFonts w:asciiTheme="minorHAnsi" w:hAnsiTheme="minorHAnsi" w:cstheme="minorHAnsi"/>
              <w:i/>
              <w:iCs/>
              <w:noProof/>
              <w:sz w:val="24"/>
              <w:szCs w:val="24"/>
            </w:rPr>
            <w:t>Journal of Happiness Studies</w:t>
          </w:r>
          <w:r w:rsidRPr="00734008">
            <w:rPr>
              <w:rFonts w:asciiTheme="minorHAnsi" w:hAnsiTheme="minorHAnsi" w:cstheme="minorHAnsi"/>
              <w:noProof/>
              <w:sz w:val="24"/>
              <w:szCs w:val="24"/>
            </w:rPr>
            <w:t>, 785-807.</w:t>
          </w:r>
        </w:p>
        <w:p w14:paraId="383565AA"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Walton, G. M., &amp; Cohen, G. L. (2007). A Question of Belonging: Race, Social Fit, and Achievement. </w:t>
          </w:r>
          <w:r w:rsidRPr="00734008">
            <w:rPr>
              <w:rFonts w:asciiTheme="minorHAnsi" w:hAnsiTheme="minorHAnsi" w:cstheme="minorHAnsi"/>
              <w:i/>
              <w:iCs/>
              <w:noProof/>
              <w:sz w:val="24"/>
              <w:szCs w:val="24"/>
            </w:rPr>
            <w:t>Journal of Personality and Social Psychology</w:t>
          </w:r>
          <w:r w:rsidRPr="00734008">
            <w:rPr>
              <w:rFonts w:asciiTheme="minorHAnsi" w:hAnsiTheme="minorHAnsi" w:cstheme="minorHAnsi"/>
              <w:noProof/>
              <w:sz w:val="24"/>
              <w:szCs w:val="24"/>
            </w:rPr>
            <w:t>, 82-96.</w:t>
          </w:r>
        </w:p>
        <w:p w14:paraId="738A0917"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Waterman, S. A., Schwartz, J. S., Zamboanga, L. B., Ravert, D. R., Williams, K. M., Agocha, V. B., . . . Donnella, M. (2010). The Questionnaire for Eudaimonic Well-Being: Psychometric properties, demographic comparisons, and evidence of validity. </w:t>
          </w:r>
          <w:r w:rsidRPr="00734008">
            <w:rPr>
              <w:rFonts w:asciiTheme="minorHAnsi" w:hAnsiTheme="minorHAnsi" w:cstheme="minorHAnsi"/>
              <w:i/>
              <w:iCs/>
              <w:noProof/>
              <w:sz w:val="24"/>
              <w:szCs w:val="24"/>
            </w:rPr>
            <w:t>The Journal of Positive Psychology</w:t>
          </w:r>
          <w:r w:rsidRPr="00734008">
            <w:rPr>
              <w:rFonts w:asciiTheme="minorHAnsi" w:hAnsiTheme="minorHAnsi" w:cstheme="minorHAnsi"/>
              <w:noProof/>
              <w:sz w:val="24"/>
              <w:szCs w:val="24"/>
            </w:rPr>
            <w:t>, 41-61.</w:t>
          </w:r>
        </w:p>
        <w:p w14:paraId="118BAB7F" w14:textId="77777777" w:rsidR="00EA5BA1" w:rsidRPr="00734008" w:rsidRDefault="00EA5BA1" w:rsidP="00EA5BA1">
          <w:pPr>
            <w:pStyle w:val="Bibliography"/>
            <w:ind w:left="720" w:hanging="720"/>
            <w:rPr>
              <w:rFonts w:asciiTheme="minorHAnsi" w:hAnsiTheme="minorHAnsi" w:cstheme="minorHAnsi"/>
              <w:noProof/>
              <w:sz w:val="24"/>
              <w:szCs w:val="24"/>
            </w:rPr>
          </w:pPr>
          <w:r w:rsidRPr="00734008">
            <w:rPr>
              <w:rFonts w:asciiTheme="minorHAnsi" w:hAnsiTheme="minorHAnsi" w:cstheme="minorHAnsi"/>
              <w:noProof/>
              <w:sz w:val="24"/>
              <w:szCs w:val="24"/>
            </w:rPr>
            <w:t xml:space="preserve">Waterman, S. A., Seth, J. S., Byron, L. Z., Russell, D. R., Michelle, K. W., V, B. A., . . . M, B. D. (2010). The Questionnaire for Eudaimonic Well-Being: Psychometric properties, demographic comparisons, and evidence of validity. </w:t>
          </w:r>
          <w:r w:rsidRPr="00734008">
            <w:rPr>
              <w:rFonts w:asciiTheme="minorHAnsi" w:hAnsiTheme="minorHAnsi" w:cstheme="minorHAnsi"/>
              <w:i/>
              <w:iCs/>
              <w:noProof/>
              <w:sz w:val="24"/>
              <w:szCs w:val="24"/>
            </w:rPr>
            <w:t>The Journal of Positive Psychology</w:t>
          </w:r>
          <w:r w:rsidRPr="00734008">
            <w:rPr>
              <w:rFonts w:asciiTheme="minorHAnsi" w:hAnsiTheme="minorHAnsi" w:cstheme="minorHAnsi"/>
              <w:noProof/>
              <w:sz w:val="24"/>
              <w:szCs w:val="24"/>
            </w:rPr>
            <w:t>, 41-61.</w:t>
          </w:r>
        </w:p>
        <w:p w14:paraId="363EEF98" w14:textId="77777777" w:rsidR="00EA5BA1" w:rsidRPr="00734008" w:rsidRDefault="00EA5BA1" w:rsidP="00EA5BA1">
          <w:pPr>
            <w:rPr>
              <w:rFonts w:asciiTheme="minorHAnsi" w:hAnsiTheme="minorHAnsi" w:cstheme="minorHAnsi"/>
              <w:sz w:val="24"/>
              <w:szCs w:val="24"/>
            </w:rPr>
          </w:pPr>
          <w:r w:rsidRPr="00734008">
            <w:rPr>
              <w:rFonts w:asciiTheme="minorHAnsi" w:hAnsiTheme="minorHAnsi" w:cstheme="minorHAnsi"/>
              <w:b/>
              <w:bCs/>
              <w:noProof/>
              <w:sz w:val="24"/>
              <w:szCs w:val="24"/>
            </w:rPr>
            <w:fldChar w:fldCharType="end"/>
          </w:r>
        </w:p>
      </w:sdtContent>
    </w:sdt>
    <w:p w14:paraId="277A667F" w14:textId="77777777" w:rsidR="00EA5BA1" w:rsidRPr="00E93121" w:rsidRDefault="00EA5BA1" w:rsidP="00EA5BA1">
      <w:pPr>
        <w:rPr>
          <w:sz w:val="28"/>
          <w:szCs w:val="28"/>
        </w:rPr>
      </w:pPr>
    </w:p>
    <w:p w14:paraId="1DBAEC88" w14:textId="77777777" w:rsidR="00EA5BA1" w:rsidRDefault="00EA5BA1" w:rsidP="00EA5BA1">
      <w:pPr>
        <w:pStyle w:val="NormalWeb"/>
        <w:spacing w:line="276" w:lineRule="auto"/>
        <w:jc w:val="both"/>
      </w:pPr>
    </w:p>
    <w:p w14:paraId="6E3D6D61" w14:textId="241FA615" w:rsidR="00F15442" w:rsidRDefault="00F15442">
      <w:pPr>
        <w:pStyle w:val="Heading1"/>
      </w:pPr>
    </w:p>
    <w:sectPr w:rsidR="00F15442" w:rsidSect="00635C07">
      <w:pgSz w:w="11909" w:h="16834" w:code="9"/>
      <w:pgMar w:top="1008" w:right="1008"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Aharoni">
    <w:altName w:val="Times New Roman"/>
    <w:charset w:val="B1"/>
    <w:family w:val="auto"/>
    <w:pitch w:val="variable"/>
    <w:sig w:usb0="00000803" w:usb1="00000000" w:usb2="00000000" w:usb3="00000000" w:csb0="00000021" w:csb1="00000000"/>
  </w:font>
  <w:font w:name="Bauhaus 93">
    <w:panose1 w:val="04030905020B02020C02"/>
    <w:charset w:val="00"/>
    <w:family w:val="decorativ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647704"/>
    <w:multiLevelType w:val="hybridMultilevel"/>
    <w:tmpl w:val="6292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CE2B5F"/>
    <w:multiLevelType w:val="hybridMultilevel"/>
    <w:tmpl w:val="3B2C86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566D"/>
    <w:rsid w:val="00004BAE"/>
    <w:rsid w:val="00013CC9"/>
    <w:rsid w:val="00017161"/>
    <w:rsid w:val="00023F2F"/>
    <w:rsid w:val="00034429"/>
    <w:rsid w:val="0004460E"/>
    <w:rsid w:val="00056715"/>
    <w:rsid w:val="0006698D"/>
    <w:rsid w:val="00080DBD"/>
    <w:rsid w:val="0008440B"/>
    <w:rsid w:val="000909AB"/>
    <w:rsid w:val="00094EA4"/>
    <w:rsid w:val="00095B96"/>
    <w:rsid w:val="000A6E17"/>
    <w:rsid w:val="000A752B"/>
    <w:rsid w:val="000B3FFB"/>
    <w:rsid w:val="000C4B9A"/>
    <w:rsid w:val="000C79D9"/>
    <w:rsid w:val="000D366A"/>
    <w:rsid w:val="000D5E4F"/>
    <w:rsid w:val="000E6E54"/>
    <w:rsid w:val="000F4C02"/>
    <w:rsid w:val="001031A8"/>
    <w:rsid w:val="00125314"/>
    <w:rsid w:val="00130D87"/>
    <w:rsid w:val="00137677"/>
    <w:rsid w:val="00140012"/>
    <w:rsid w:val="00147E9F"/>
    <w:rsid w:val="00151216"/>
    <w:rsid w:val="0016559C"/>
    <w:rsid w:val="00176F8E"/>
    <w:rsid w:val="00177526"/>
    <w:rsid w:val="00177D75"/>
    <w:rsid w:val="001820B2"/>
    <w:rsid w:val="0018566D"/>
    <w:rsid w:val="001920BC"/>
    <w:rsid w:val="00192FC4"/>
    <w:rsid w:val="001A67E9"/>
    <w:rsid w:val="001B75C6"/>
    <w:rsid w:val="001C4062"/>
    <w:rsid w:val="001E0C00"/>
    <w:rsid w:val="0020191E"/>
    <w:rsid w:val="00246BB3"/>
    <w:rsid w:val="0025608E"/>
    <w:rsid w:val="0029079A"/>
    <w:rsid w:val="0029577F"/>
    <w:rsid w:val="002A31A7"/>
    <w:rsid w:val="002B2D83"/>
    <w:rsid w:val="002B7CAB"/>
    <w:rsid w:val="002D0103"/>
    <w:rsid w:val="002E2086"/>
    <w:rsid w:val="00305873"/>
    <w:rsid w:val="00307B57"/>
    <w:rsid w:val="00316F80"/>
    <w:rsid w:val="00333E7C"/>
    <w:rsid w:val="003377DF"/>
    <w:rsid w:val="00342E4C"/>
    <w:rsid w:val="00346E91"/>
    <w:rsid w:val="00347FE3"/>
    <w:rsid w:val="00362F1A"/>
    <w:rsid w:val="003726BC"/>
    <w:rsid w:val="00384802"/>
    <w:rsid w:val="00385C81"/>
    <w:rsid w:val="003A6A4E"/>
    <w:rsid w:val="003B071F"/>
    <w:rsid w:val="003C1347"/>
    <w:rsid w:val="003C36D9"/>
    <w:rsid w:val="003C394E"/>
    <w:rsid w:val="003E5EA8"/>
    <w:rsid w:val="003F6076"/>
    <w:rsid w:val="00403346"/>
    <w:rsid w:val="0040651A"/>
    <w:rsid w:val="00411B95"/>
    <w:rsid w:val="0041276C"/>
    <w:rsid w:val="004240BC"/>
    <w:rsid w:val="0042656D"/>
    <w:rsid w:val="0043018D"/>
    <w:rsid w:val="00444AC6"/>
    <w:rsid w:val="00447B84"/>
    <w:rsid w:val="00470BAE"/>
    <w:rsid w:val="00472F2A"/>
    <w:rsid w:val="0047319C"/>
    <w:rsid w:val="00485210"/>
    <w:rsid w:val="004931DC"/>
    <w:rsid w:val="004B6EA8"/>
    <w:rsid w:val="004C6DA4"/>
    <w:rsid w:val="004D4701"/>
    <w:rsid w:val="004E0080"/>
    <w:rsid w:val="004E7730"/>
    <w:rsid w:val="00506961"/>
    <w:rsid w:val="00527A41"/>
    <w:rsid w:val="005343D1"/>
    <w:rsid w:val="00542136"/>
    <w:rsid w:val="005421ED"/>
    <w:rsid w:val="005445C2"/>
    <w:rsid w:val="00562BB6"/>
    <w:rsid w:val="00564029"/>
    <w:rsid w:val="005A3DA4"/>
    <w:rsid w:val="005A434A"/>
    <w:rsid w:val="005A5BF3"/>
    <w:rsid w:val="005C0CCB"/>
    <w:rsid w:val="005D474D"/>
    <w:rsid w:val="005E204B"/>
    <w:rsid w:val="00605EA0"/>
    <w:rsid w:val="00606137"/>
    <w:rsid w:val="00626A02"/>
    <w:rsid w:val="00635C07"/>
    <w:rsid w:val="00635C6A"/>
    <w:rsid w:val="00637B90"/>
    <w:rsid w:val="0064010B"/>
    <w:rsid w:val="00641604"/>
    <w:rsid w:val="00643DE3"/>
    <w:rsid w:val="00660988"/>
    <w:rsid w:val="00675E8A"/>
    <w:rsid w:val="00677C59"/>
    <w:rsid w:val="006A1707"/>
    <w:rsid w:val="006A23A4"/>
    <w:rsid w:val="006B071D"/>
    <w:rsid w:val="006D188D"/>
    <w:rsid w:val="00701A68"/>
    <w:rsid w:val="00721708"/>
    <w:rsid w:val="00727A7C"/>
    <w:rsid w:val="00730521"/>
    <w:rsid w:val="00733BFA"/>
    <w:rsid w:val="00734008"/>
    <w:rsid w:val="007360B2"/>
    <w:rsid w:val="00772C2C"/>
    <w:rsid w:val="00792FF6"/>
    <w:rsid w:val="007A19A1"/>
    <w:rsid w:val="007B18AA"/>
    <w:rsid w:val="007B4DAD"/>
    <w:rsid w:val="007B58D0"/>
    <w:rsid w:val="007B70E5"/>
    <w:rsid w:val="007B71DA"/>
    <w:rsid w:val="007C2173"/>
    <w:rsid w:val="007C2984"/>
    <w:rsid w:val="007C79D4"/>
    <w:rsid w:val="007C7B80"/>
    <w:rsid w:val="007D0470"/>
    <w:rsid w:val="007D78ED"/>
    <w:rsid w:val="007E2B18"/>
    <w:rsid w:val="007F0527"/>
    <w:rsid w:val="007F3E50"/>
    <w:rsid w:val="00800E37"/>
    <w:rsid w:val="00801C0F"/>
    <w:rsid w:val="00815F8F"/>
    <w:rsid w:val="0082716B"/>
    <w:rsid w:val="00865297"/>
    <w:rsid w:val="00873FD5"/>
    <w:rsid w:val="008840C2"/>
    <w:rsid w:val="00884BC0"/>
    <w:rsid w:val="0089551B"/>
    <w:rsid w:val="008A0792"/>
    <w:rsid w:val="008A14B7"/>
    <w:rsid w:val="008B5B0A"/>
    <w:rsid w:val="008B5C8C"/>
    <w:rsid w:val="008C2811"/>
    <w:rsid w:val="008C69B6"/>
    <w:rsid w:val="008E6ADE"/>
    <w:rsid w:val="008F5855"/>
    <w:rsid w:val="008F603F"/>
    <w:rsid w:val="008F7D91"/>
    <w:rsid w:val="00906381"/>
    <w:rsid w:val="0093143E"/>
    <w:rsid w:val="009472E0"/>
    <w:rsid w:val="009622BB"/>
    <w:rsid w:val="00962DBD"/>
    <w:rsid w:val="00965CDF"/>
    <w:rsid w:val="009830DB"/>
    <w:rsid w:val="00995EF0"/>
    <w:rsid w:val="00997A7B"/>
    <w:rsid w:val="009B7408"/>
    <w:rsid w:val="009D1050"/>
    <w:rsid w:val="009F1282"/>
    <w:rsid w:val="00A00C9E"/>
    <w:rsid w:val="00A123CD"/>
    <w:rsid w:val="00A12C88"/>
    <w:rsid w:val="00A21829"/>
    <w:rsid w:val="00A274F4"/>
    <w:rsid w:val="00A31970"/>
    <w:rsid w:val="00A37C18"/>
    <w:rsid w:val="00A513B4"/>
    <w:rsid w:val="00A83BD9"/>
    <w:rsid w:val="00A912F5"/>
    <w:rsid w:val="00AA1566"/>
    <w:rsid w:val="00AA3B1A"/>
    <w:rsid w:val="00AA59E1"/>
    <w:rsid w:val="00AA5AF5"/>
    <w:rsid w:val="00AC137D"/>
    <w:rsid w:val="00AC3E09"/>
    <w:rsid w:val="00AD09BB"/>
    <w:rsid w:val="00AF47E7"/>
    <w:rsid w:val="00B00052"/>
    <w:rsid w:val="00B034DA"/>
    <w:rsid w:val="00B06DD2"/>
    <w:rsid w:val="00B13453"/>
    <w:rsid w:val="00B26AB2"/>
    <w:rsid w:val="00B4316C"/>
    <w:rsid w:val="00B54527"/>
    <w:rsid w:val="00B5589B"/>
    <w:rsid w:val="00B604D5"/>
    <w:rsid w:val="00B60FF8"/>
    <w:rsid w:val="00B634B7"/>
    <w:rsid w:val="00B64E05"/>
    <w:rsid w:val="00B808B5"/>
    <w:rsid w:val="00B96333"/>
    <w:rsid w:val="00BA6742"/>
    <w:rsid w:val="00BB4E23"/>
    <w:rsid w:val="00BC126E"/>
    <w:rsid w:val="00BC5A8C"/>
    <w:rsid w:val="00BD0330"/>
    <w:rsid w:val="00BE0B8D"/>
    <w:rsid w:val="00BE2C5B"/>
    <w:rsid w:val="00BE72D3"/>
    <w:rsid w:val="00BF77DD"/>
    <w:rsid w:val="00C20761"/>
    <w:rsid w:val="00C35DC9"/>
    <w:rsid w:val="00C35F89"/>
    <w:rsid w:val="00C421D8"/>
    <w:rsid w:val="00C52ECC"/>
    <w:rsid w:val="00C56BDB"/>
    <w:rsid w:val="00C60730"/>
    <w:rsid w:val="00C6625B"/>
    <w:rsid w:val="00C70066"/>
    <w:rsid w:val="00C87820"/>
    <w:rsid w:val="00C913FD"/>
    <w:rsid w:val="00CB36EF"/>
    <w:rsid w:val="00CC5F76"/>
    <w:rsid w:val="00CD2E41"/>
    <w:rsid w:val="00CD7701"/>
    <w:rsid w:val="00CE7A37"/>
    <w:rsid w:val="00D01C5B"/>
    <w:rsid w:val="00D027A6"/>
    <w:rsid w:val="00D15E10"/>
    <w:rsid w:val="00D67FD0"/>
    <w:rsid w:val="00D72FFA"/>
    <w:rsid w:val="00D819A0"/>
    <w:rsid w:val="00D83237"/>
    <w:rsid w:val="00D92F99"/>
    <w:rsid w:val="00DA4372"/>
    <w:rsid w:val="00DA447C"/>
    <w:rsid w:val="00DD1D60"/>
    <w:rsid w:val="00DF6A03"/>
    <w:rsid w:val="00E04BFF"/>
    <w:rsid w:val="00E0552A"/>
    <w:rsid w:val="00E11D53"/>
    <w:rsid w:val="00E15920"/>
    <w:rsid w:val="00E15A1C"/>
    <w:rsid w:val="00E17C0A"/>
    <w:rsid w:val="00E27ADA"/>
    <w:rsid w:val="00E35B8B"/>
    <w:rsid w:val="00E37B5B"/>
    <w:rsid w:val="00E429D5"/>
    <w:rsid w:val="00E57EBE"/>
    <w:rsid w:val="00E61EAB"/>
    <w:rsid w:val="00E75A7D"/>
    <w:rsid w:val="00E7716A"/>
    <w:rsid w:val="00E9634F"/>
    <w:rsid w:val="00EA35E0"/>
    <w:rsid w:val="00EA53B2"/>
    <w:rsid w:val="00EA5BA1"/>
    <w:rsid w:val="00ED382B"/>
    <w:rsid w:val="00EE35DC"/>
    <w:rsid w:val="00EF1858"/>
    <w:rsid w:val="00F10E92"/>
    <w:rsid w:val="00F10FF5"/>
    <w:rsid w:val="00F122FC"/>
    <w:rsid w:val="00F15442"/>
    <w:rsid w:val="00F41F2A"/>
    <w:rsid w:val="00F42C22"/>
    <w:rsid w:val="00F878B5"/>
    <w:rsid w:val="00F91CAD"/>
    <w:rsid w:val="00FD0533"/>
    <w:rsid w:val="00FD3816"/>
    <w:rsid w:val="00FF295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5C82A"/>
  <w15:chartTrackingRefBased/>
  <w15:docId w15:val="{0A668029-2B0D-4A27-B21C-BAC7EC9B3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theme="minorBidi"/>
        <w:sz w:val="23"/>
        <w:szCs w:val="22"/>
        <w:lang w:val="en-GB" w:eastAsia="en-US" w:bidi="ar-SA"/>
      </w:rPr>
    </w:rPrDefault>
    <w:pPrDefault>
      <w:pPr>
        <w:spacing w:after="200" w:line="31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A5BA1"/>
    <w:pPr>
      <w:autoSpaceDN w:val="0"/>
      <w:spacing w:before="100" w:after="100" w:line="240" w:lineRule="auto"/>
      <w:jc w:val="left"/>
      <w:outlineLvl w:val="0"/>
    </w:pPr>
    <w:rPr>
      <w:rFonts w:ascii="Times New Roman" w:eastAsia="Times New Roman" w:hAnsi="Times New Roman" w:cs="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20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35B8B"/>
    <w:rPr>
      <w:color w:val="0000FF"/>
      <w:u w:val="single"/>
    </w:rPr>
  </w:style>
  <w:style w:type="paragraph" w:styleId="BalloonText">
    <w:name w:val="Balloon Text"/>
    <w:basedOn w:val="Normal"/>
    <w:link w:val="BalloonTextChar"/>
    <w:uiPriority w:val="99"/>
    <w:semiHidden/>
    <w:unhideWhenUsed/>
    <w:rsid w:val="00094E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4EA4"/>
    <w:rPr>
      <w:rFonts w:ascii="Segoe UI" w:hAnsi="Segoe UI" w:cs="Segoe UI"/>
      <w:sz w:val="18"/>
      <w:szCs w:val="18"/>
    </w:rPr>
  </w:style>
  <w:style w:type="paragraph" w:styleId="NormalWeb">
    <w:name w:val="Normal (Web)"/>
    <w:basedOn w:val="Normal"/>
    <w:rsid w:val="00140012"/>
    <w:pPr>
      <w:suppressAutoHyphens/>
      <w:autoSpaceDN w:val="0"/>
      <w:spacing w:before="100" w:after="100" w:line="240" w:lineRule="auto"/>
      <w:jc w:val="left"/>
      <w:textAlignment w:val="baseline"/>
    </w:pPr>
    <w:rPr>
      <w:rFonts w:ascii="Times New Roman" w:eastAsia="Times New Roman" w:hAnsi="Times New Roman" w:cs="Times New Roman"/>
      <w:sz w:val="24"/>
      <w:szCs w:val="24"/>
      <w:lang w:eastAsia="en-GB"/>
    </w:rPr>
  </w:style>
  <w:style w:type="paragraph" w:customStyle="1" w:styleId="paragraph">
    <w:name w:val="paragraph"/>
    <w:basedOn w:val="Normal"/>
    <w:rsid w:val="00140012"/>
    <w:pPr>
      <w:suppressAutoHyphens/>
      <w:autoSpaceDN w:val="0"/>
      <w:spacing w:before="100" w:after="100" w:line="240" w:lineRule="auto"/>
      <w:jc w:val="left"/>
      <w:textAlignment w:val="baseline"/>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0012"/>
  </w:style>
  <w:style w:type="character" w:customStyle="1" w:styleId="advancedproofingissue">
    <w:name w:val="advancedproofingissue"/>
    <w:basedOn w:val="DefaultParagraphFont"/>
    <w:rsid w:val="00140012"/>
  </w:style>
  <w:style w:type="character" w:customStyle="1" w:styleId="spellingerror">
    <w:name w:val="spellingerror"/>
    <w:basedOn w:val="DefaultParagraphFont"/>
    <w:rsid w:val="00140012"/>
  </w:style>
  <w:style w:type="character" w:customStyle="1" w:styleId="eop">
    <w:name w:val="eop"/>
    <w:basedOn w:val="DefaultParagraphFont"/>
    <w:rsid w:val="00140012"/>
  </w:style>
  <w:style w:type="paragraph" w:styleId="ListParagraph">
    <w:name w:val="List Paragraph"/>
    <w:basedOn w:val="Normal"/>
    <w:qFormat/>
    <w:rsid w:val="00140012"/>
    <w:pPr>
      <w:spacing w:after="0" w:line="240" w:lineRule="auto"/>
      <w:ind w:left="720"/>
      <w:contextualSpacing/>
      <w:jc w:val="left"/>
    </w:pPr>
    <w:rPr>
      <w:rFonts w:ascii="Calibri" w:eastAsia="Calibri" w:hAnsi="Calibri" w:cs="Times New Roman"/>
      <w:sz w:val="22"/>
    </w:rPr>
  </w:style>
  <w:style w:type="character" w:customStyle="1" w:styleId="Heading1Char">
    <w:name w:val="Heading 1 Char"/>
    <w:basedOn w:val="DefaultParagraphFont"/>
    <w:link w:val="Heading1"/>
    <w:uiPriority w:val="9"/>
    <w:rsid w:val="00EA5BA1"/>
    <w:rPr>
      <w:rFonts w:ascii="Times New Roman" w:eastAsia="Times New Roman" w:hAnsi="Times New Roman" w:cs="Times New Roman"/>
      <w:b/>
      <w:bCs/>
      <w:kern w:val="3"/>
      <w:sz w:val="48"/>
      <w:szCs w:val="48"/>
      <w:lang w:eastAsia="en-GB"/>
    </w:rPr>
  </w:style>
  <w:style w:type="paragraph" w:styleId="Bibliography">
    <w:name w:val="Bibliography"/>
    <w:basedOn w:val="Normal"/>
    <w:next w:val="Normal"/>
    <w:rsid w:val="00EA5BA1"/>
    <w:pPr>
      <w:suppressAutoHyphens/>
      <w:autoSpaceDN w:val="0"/>
      <w:spacing w:after="160" w:line="240" w:lineRule="auto"/>
      <w:jc w:val="left"/>
      <w:textAlignment w:val="baseline"/>
    </w:pPr>
    <w:rPr>
      <w:rFonts w:ascii="Calibri" w:eastAsia="Calibri" w:hAnsi="Calibri"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996198">
      <w:bodyDiv w:val="1"/>
      <w:marLeft w:val="0"/>
      <w:marRight w:val="0"/>
      <w:marTop w:val="0"/>
      <w:marBottom w:val="0"/>
      <w:divBdr>
        <w:top w:val="none" w:sz="0" w:space="0" w:color="auto"/>
        <w:left w:val="none" w:sz="0" w:space="0" w:color="auto"/>
        <w:bottom w:val="none" w:sz="0" w:space="0" w:color="auto"/>
        <w:right w:val="none" w:sz="0" w:space="0" w:color="auto"/>
      </w:divBdr>
    </w:div>
    <w:div w:id="396242812">
      <w:bodyDiv w:val="1"/>
      <w:marLeft w:val="0"/>
      <w:marRight w:val="0"/>
      <w:marTop w:val="0"/>
      <w:marBottom w:val="0"/>
      <w:divBdr>
        <w:top w:val="none" w:sz="0" w:space="0" w:color="auto"/>
        <w:left w:val="none" w:sz="0" w:space="0" w:color="auto"/>
        <w:bottom w:val="none" w:sz="0" w:space="0" w:color="auto"/>
        <w:right w:val="none" w:sz="0" w:space="0" w:color="auto"/>
      </w:divBdr>
    </w:div>
    <w:div w:id="592084599">
      <w:bodyDiv w:val="1"/>
      <w:marLeft w:val="0"/>
      <w:marRight w:val="0"/>
      <w:marTop w:val="0"/>
      <w:marBottom w:val="0"/>
      <w:divBdr>
        <w:top w:val="none" w:sz="0" w:space="0" w:color="auto"/>
        <w:left w:val="none" w:sz="0" w:space="0" w:color="auto"/>
        <w:bottom w:val="none" w:sz="0" w:space="0" w:color="auto"/>
        <w:right w:val="none" w:sz="0" w:space="0" w:color="auto"/>
      </w:divBdr>
    </w:div>
    <w:div w:id="854077472">
      <w:bodyDiv w:val="1"/>
      <w:marLeft w:val="0"/>
      <w:marRight w:val="0"/>
      <w:marTop w:val="0"/>
      <w:marBottom w:val="0"/>
      <w:divBdr>
        <w:top w:val="none" w:sz="0" w:space="0" w:color="auto"/>
        <w:left w:val="none" w:sz="0" w:space="0" w:color="auto"/>
        <w:bottom w:val="none" w:sz="0" w:space="0" w:color="auto"/>
        <w:right w:val="none" w:sz="0" w:space="0" w:color="auto"/>
      </w:divBdr>
    </w:div>
    <w:div w:id="1168328010">
      <w:bodyDiv w:val="1"/>
      <w:marLeft w:val="0"/>
      <w:marRight w:val="0"/>
      <w:marTop w:val="0"/>
      <w:marBottom w:val="0"/>
      <w:divBdr>
        <w:top w:val="none" w:sz="0" w:space="0" w:color="auto"/>
        <w:left w:val="none" w:sz="0" w:space="0" w:color="auto"/>
        <w:bottom w:val="none" w:sz="0" w:space="0" w:color="auto"/>
        <w:right w:val="none" w:sz="0" w:space="0" w:color="auto"/>
      </w:divBdr>
    </w:div>
    <w:div w:id="1844590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The18</b:Tag>
    <b:SourceType>Report</b:SourceType>
    <b:Guid>{DD854FE3-49DD-413E-9AB4-FA25FF5C3FA1}</b:Guid>
    <b:Title>The international organisation for migration </b:Title>
    <b:Year>2018</b:Year>
    <b:RefOrder>3</b:RefOrder>
  </b:Source>
  <b:Source>
    <b:Tag>Agn17</b:Tag>
    <b:SourceType>JournalArticle</b:SourceType>
    <b:Guid>{54F81A76-FE34-4238-AB2C-BDB59D197A17}</b:Guid>
    <b:Author>
      <b:Author>
        <b:NameList>
          <b:Person>
            <b:Last>Golec de Zavala</b:Last>
            <b:First>Agnieszka</b:First>
          </b:Person>
          <b:Person>
            <b:Last>Guerra</b:Last>
            <b:First>Rita</b:First>
          </b:Person>
          <b:Person>
            <b:Last>Simão</b:Last>
            <b:First>Cláudia</b:First>
          </b:Person>
        </b:NameList>
      </b:Author>
    </b:Author>
    <b:Title>The relationship between the Brexit vote and individual predictors of prejudice: collective narcissism, right wing authoritarianism and social dominance orientation.</b:Title>
    <b:Year>2017</b:Year>
    <b:JournalName>Frontiers of psychology</b:JournalName>
    <b:RefOrder>4</b:RefOrder>
  </b:Source>
  <b:Source>
    <b:Tag>Nam16</b:Tag>
    <b:SourceType>JournalArticle</b:SourceType>
    <b:Guid>{838C690F-04EE-4172-A63A-6B63B7CF0811}</b:Guid>
    <b:Author>
      <b:Author>
        <b:NameList>
          <b:Person>
            <b:Last>Namusoke</b:Last>
            <b:First>Eva</b:First>
          </b:Person>
        </b:NameList>
      </b:Author>
    </b:Author>
    <b:Title>A Divided Family: Race, the Commonwealth and Brexit</b:Title>
    <b:JournalName>The Commonwealth Journal of International Affairs </b:JournalName>
    <b:Year>2016</b:Year>
    <b:Pages>463-476</b:Pages>
    <b:RefOrder>5</b:RefOrder>
  </b:Source>
  <b:Source>
    <b:Tag>Emi18</b:Tag>
    <b:SourceType>JournalArticle</b:SourceType>
    <b:Guid>{CB3C0332-E52F-40EE-934B-223BBD8213A8}</b:Guid>
    <b:Author>
      <b:Author>
        <b:NameList>
          <b:Person>
            <b:Last>Emilio</b:Last>
            <b:First>Paolo,</b:First>
            <b:Middle>Visintin</b:Middle>
          </b:Person>
          <b:Person>
            <b:Last>Eva</b:Last>
            <b:First>G,</b:First>
            <b:Middle>T, Geen</b:Middle>
          </b:Person>
          <b:Person>
            <b:First>Ayse,</b:First>
            <b:Middle>K, Oriane Uskul, Sarrasin</b:Middle>
          </b:Person>
          <b:Person>
            <b:Last>Verónica</b:Last>
            <b:First>Benet-Martinez</b:First>
          </b:Person>
          <b:Person>
            <b:Last>Matthias</b:Last>
            <b:First>S,</b:First>
            <b:Middle>Gobel</b:Middle>
          </b:Person>
          <b:Person>
            <b:Last>Batja</b:Last>
            <b:First>Mesquita</b:First>
          </b:Person>
        </b:NameList>
      </b:Author>
    </b:Author>
    <b:Title>Inclusive Normative Climates Strengthen the Relationship Between Identification With Europe and Tolerant Immigration Attitudes: Evidence From 22 Countries</b:Title>
    <b:JournalName>Journal of Cross-Cultural Psychology</b:JournalName>
    <b:Year>2018</b:Year>
    <b:Pages>908-923</b:Pages>
    <b:RefOrder>6</b:RefOrder>
  </b:Source>
  <b:Source>
    <b:Tag>Jon16</b:Tag>
    <b:SourceType>JournalArticle</b:SourceType>
    <b:Guid>{1AE931FF-5ACE-420B-9A0F-C7F3CCCFA24D}</b:Guid>
    <b:Author>
      <b:Author>
        <b:NameList>
          <b:Person>
            <b:Last>Jonathan</b:Last>
            <b:First>Portes</b:First>
          </b:Person>
          <b:Person>
            <b:Last>Giuseppe</b:Last>
            <b:First>Forte</b:First>
          </b:Person>
        </b:NameList>
      </b:Author>
    </b:Author>
    <b:Title>Immigration after Brexit</b:Title>
    <b:JournalName>National Institute of Economic and Social Research</b:JournalName>
    <b:Year>2016</b:Year>
    <b:RefOrder>7</b:RefOrder>
  </b:Source>
  <b:Source>
    <b:Tag>Yin17</b:Tag>
    <b:SourceType>JournalArticle</b:SourceType>
    <b:Guid>{DCA2A98B-6F41-4857-9447-5785C39A6282}</b:Guid>
    <b:Author>
      <b:Author>
        <b:NameList>
          <b:Person>
            <b:Last>Ying-yi</b:Last>
            <b:First>Hong</b:First>
          </b:Person>
          <b:Person>
            <b:Last>Bobby</b:Last>
            <b:First>K,</b:First>
            <b:Middle>Cheon</b:Middle>
          </b:Person>
        </b:NameList>
      </b:Author>
    </b:Author>
    <b:Title>How Does Culture Matter in the Face of Globalization?</b:Title>
    <b:JournalName>Perspectives on Psychological Science</b:JournalName>
    <b:Year>2017</b:Year>
    <b:RefOrder>8</b:RefOrder>
  </b:Source>
  <b:Source>
    <b:Tag>Kha17</b:Tag>
    <b:SourceType>JournalArticle</b:SourceType>
    <b:Guid>{D4577166-43FB-40EB-9B4A-B9B794812E1D}</b:Guid>
    <b:Author>
      <b:Author>
        <b:NameList>
          <b:Person>
            <b:Last>Khalid</b:Last>
            <b:First>Iram</b:First>
          </b:Person>
          <b:Person>
            <b:Last>Hashmi</b:Last>
            <b:First>Rehana</b:First>
          </b:Person>
          <b:Person>
            <b:Last>Ali</b:Last>
            <b:First>Saqi</b:First>
          </b:Person>
        </b:NameList>
      </b:Author>
    </b:Author>
    <b:Title>IMMIGRATION AND CHANGING PERCEPTIONS IN BRITAIN</b:Title>
    <b:JournalName>The Journal of Political Science</b:JournalName>
    <b:Year>2017</b:Year>
    <b:Pages>98-116</b:Pages>
    <b:RefOrder>9</b:RefOrder>
  </b:Source>
  <b:Source>
    <b:Tag>Ste07</b:Tag>
    <b:SourceType>JournalArticle</b:SourceType>
    <b:Guid>{3148F400-7803-4466-B2E6-C24F75DBC8D2}</b:Guid>
    <b:Author>
      <b:Author>
        <b:NameList>
          <b:Person>
            <b:Last>Steven</b:Last>
            <b:First>Vertovec</b:First>
          </b:Person>
        </b:NameList>
      </b:Author>
    </b:Author>
    <b:Title>Super-diversity and its implications</b:Title>
    <b:JournalName>Ethnic and Racial Studies</b:JournalName>
    <b:Year>2007</b:Year>
    <b:RefOrder>10</b:RefOrder>
  </b:Source>
  <b:Source>
    <b:Tag>Deb16</b:Tag>
    <b:SourceType>JournalArticle</b:SourceType>
    <b:Guid>{E3FA4F03-0DBE-4651-BD39-B52FFADB55D9}</b:Guid>
    <b:Author>
      <b:Author>
        <b:NameList>
          <b:Person>
            <b:Last>Deborah</b:Last>
            <b:First>Mackenzie</b:First>
          </b:Person>
        </b:NameList>
      </b:Author>
    </b:Author>
    <b:Title>ON THE ROAD AGAIN</b:Title>
    <b:JournalName>New Scientist</b:JournalName>
    <b:Year>2016</b:Year>
    <b:Pages>29-37</b:Pages>
    <b:RefOrder>11</b:RefOrder>
  </b:Source>
  <b:Source>
    <b:Tag>Fle16</b:Tag>
    <b:SourceType>JournalArticle</b:SourceType>
    <b:Guid>{7EFCFBAA-8636-45EF-9486-92603BAE6E8F}</b:Guid>
    <b:Author>
      <b:Author>
        <b:NameList>
          <b:Person>
            <b:Last>Flemming</b:Last>
            <b:First>Kate</b:First>
          </b:Person>
          <b:Person>
            <b:Last>Closs</b:Last>
            <b:First>S.</b:First>
            <b:Middle>José</b:Middle>
          </b:Person>
          <b:Person>
            <b:Last>Hughes</b:Last>
            <b:First>Nicholas</b:First>
            <b:Middle>D</b:Middle>
          </b:Person>
          <b:Person>
            <b:Last>Bennett</b:Last>
            <b:First>Michael</b:First>
          </b:Person>
        </b:NameList>
      </b:Author>
    </b:Author>
    <b:Title>Using qualitative research to overcome the shortcomings of systematic reviews when designing of a self-management intervention for advanced cancer pain</b:Title>
    <b:JournalName>International Journal of Qualitative Methods</b:JournalName>
    <b:Year>2016</b:Year>
    <b:RefOrder>12</b:RefOrder>
  </b:Source>
  <b:Source>
    <b:Tag>Mar15</b:Tag>
    <b:SourceType>JournalArticle</b:SourceType>
    <b:Guid>{45F0ECC6-D0BC-4DB2-A267-FB5EB54B3A4F}</b:Guid>
    <b:Author>
      <b:Author>
        <b:NameList>
          <b:Person>
            <b:Last>Marc</b:Last>
            <b:First>Hooghe</b:First>
          </b:Person>
          <b:Person>
            <b:Last>Thomas</b:Last>
            <b:First>De</b:First>
            <b:Middle>vroom</b:Middle>
          </b:Person>
        </b:NameList>
      </b:Author>
    </b:Author>
    <b:Title>The perception of ethnic diversity and anti-immigrant sentiments: A multilevel analysis of local communities in Belgium.</b:Title>
    <b:JournalName>nic and Racial Studies</b:JournalName>
    <b:Year>2015</b:Year>
    <b:RefOrder>13</b:RefOrder>
  </b:Source>
  <b:Source>
    <b:Tag>Kan15</b:Tag>
    <b:SourceType>JournalArticle</b:SourceType>
    <b:Guid>{BD02E22F-9EAA-4228-BDAB-1ACF15C8B59C}</b:Guid>
    <b:Author>
      <b:Author>
        <b:NameList>
          <b:Person>
            <b:Last>Kanas</b:Last>
            <b:First>Agnieszka</b:First>
          </b:Person>
          <b:Person>
            <b:Last>Scheepers</b:Last>
            <b:First>Peer</b:First>
          </b:Person>
          <b:Person>
            <b:Last>Sterkens</b:Last>
            <b:First>Carl</b:First>
          </b:Person>
        </b:NameList>
      </b:Author>
    </b:Author>
    <b:Title>Interreligious Contact, Perceived Group Threat, and Perceived Discrimination: Predicting Negative Attitudes among Religious Minorities and Majorities in Indonesia</b:Title>
    <b:JournalName>Social Psychology Quarterly</b:JournalName>
    <b:Year>2015</b:Year>
    <b:Pages>102-126</b:Pages>
    <b:RefOrder>14</b:RefOrder>
  </b:Source>
  <b:Source>
    <b:Tag>But16</b:Tag>
    <b:SourceType>JournalArticle</b:SourceType>
    <b:Guid>{4027C7CF-00CE-47B8-BD24-615BD6F05F88}</b:Guid>
    <b:Author>
      <b:Author>
        <b:NameList>
          <b:Person>
            <b:Last>Butkus</b:Last>
            <b:First>Mindaugas</b:First>
          </b:Person>
          <b:Person>
            <b:Last>Maciulyte-Sniukiene</b:Last>
            <b:First>Alma</b:First>
          </b:Person>
          <b:Person>
            <b:Last>Davidaviciene</b:Last>
            <b:First>Vida</b:First>
          </b:Person>
          <b:Person>
            <b:Last>Matuzeviciute</b:Last>
            <b:First>Kristina</b:First>
          </b:Person>
        </b:NameList>
      </b:Author>
    </b:Author>
    <b:Title>Factors influencing society's attitudes towards internal and external EU immigrants</b:Title>
    <b:JournalName>Filosifija sociologija</b:JournalName>
    <b:Year>2016</b:Year>
    <b:Pages>292-303</b:Pages>
    <b:RefOrder>15</b:RefOrder>
  </b:Source>
  <b:Source>
    <b:Tag>Man13</b:Tag>
    <b:SourceType>JournalArticle</b:SourceType>
    <b:Guid>{A62060CA-11FA-44FC-9934-C34506E84D19}</b:Guid>
    <b:Author>
      <b:Author>
        <b:NameList>
          <b:Person>
            <b:Last>Manevska</b:Last>
            <b:First>Katerina</b:First>
          </b:Person>
          <b:Person>
            <b:Last>Achterberg</b:Last>
            <b:First>Pete</b:First>
          </b:Person>
        </b:NameList>
      </b:Author>
    </b:Author>
    <b:Title>Immigration and Perceived Ethnic Threat: Cultural Capital and Economic Explanations</b:Title>
    <b:JournalName>European Sociological Review</b:JournalName>
    <b:Year>2013</b:Year>
    <b:Pages>437-449</b:Pages>
    <b:RefOrder>16</b:RefOrder>
  </b:Source>
  <b:Source>
    <b:Tag>Sta181</b:Tag>
    <b:SourceType>JournalArticle</b:SourceType>
    <b:Guid>{EAE95EAA-1FC1-4C08-8954-C0C2AA51FA4D}</b:Guid>
    <b:Author>
      <b:Author>
        <b:NameList>
          <b:Person>
            <b:Last>Stansfield</b:Last>
            <b:First>Richard</b:First>
          </b:Person>
          <b:Person>
            <b:Last>Stone</b:Last>
            <b:First>Brenna</b:First>
          </b:Person>
        </b:NameList>
      </b:Author>
    </b:Author>
    <b:Title>Threat Perceptions of Migrants in Britain and Support for Policy.</b:Title>
    <b:JournalName>Sociological Perspectives</b:JournalName>
    <b:Year>2018</b:Year>
    <b:Pages>592-610</b:Pages>
    <b:RefOrder>17</b:RefOrder>
  </b:Source>
  <b:Source>
    <b:Tag>Mar141</b:Tag>
    <b:SourceType>JournalArticle</b:SourceType>
    <b:Guid>{AC278A46-DE36-4B39-8A6A-C061A1EA3555}</b:Guid>
    <b:Author>
      <b:Author>
        <b:NameList>
          <b:Person>
            <b:Last>Markaki</b:Last>
            <b:First>Yvonni</b:First>
          </b:Person>
        </b:NameList>
      </b:Author>
    </b:Author>
    <b:Title>Public Support for Immigration Restriction in the United Kingdom: Resource Scarcity, Ethnicity or Poor Origins?</b:Title>
    <b:JournalName>National Institute Economic Review</b:JournalName>
    <b:Year>2014</b:Year>
    <b:Pages>R31-R52</b:Pages>
    <b:RefOrder>18</b:RefOrder>
  </b:Source>
  <b:Source>
    <b:Tag>Dur17</b:Tag>
    <b:SourceType>JournalArticle</b:SourceType>
    <b:Guid>{64D14624-81CE-496A-8A36-DC2BC19499E8}</b:Guid>
    <b:Author>
      <b:Author>
        <b:NameList>
          <b:Person>
            <b:Last>Duru</b:Last>
            <b:First>Deniz</b:First>
            <b:Middle>Neriman</b:Middle>
          </b:Person>
          <b:Person>
            <b:Last>Hanquinet</b:Last>
            <b:First>Laurie</b:First>
          </b:Person>
          <b:Person>
            <b:Last>Cesur</b:Last>
            <b:First>Nazlı</b:First>
            <b:Middle>Sıla</b:Middle>
          </b:Person>
        </b:NameList>
      </b:Author>
    </b:Author>
    <b:Title>Perceptions of diversity and attitudes of tolerance in the ‘fragmented’ U.K.</b:Title>
    <b:JournalName>Journal of Ethnic &amp; Migration Studies</b:JournalName>
    <b:Year>2017</b:Year>
    <b:Pages>674-693</b:Pages>
    <b:RefOrder>19</b:RefOrder>
  </b:Source>
  <b:Source>
    <b:Tag>How09</b:Tag>
    <b:SourceType>Report</b:SourceType>
    <b:Guid>{29EE5988-382B-48E8-A067-E4B40CD44166}</b:Guid>
    <b:Author>
      <b:Author>
        <b:NameList>
          <b:Person>
            <b:Last>Howard</b:Last>
            <b:First>Reed</b:First>
          </b:Person>
          <b:Person>
            <b:Last>Maria</b:Last>
            <b:First>Latorre</b:First>
          </b:Person>
        </b:NameList>
      </b:Author>
    </b:Author>
    <b:Title>The Economic Impacts of Migration on the UK Labour Market</b:Title>
    <b:Year>2009</b:Year>
    <b:Publisher>InstituteforPublicPolicyResearch</b:Publisher>
    <b:RefOrder>20</b:RefOrder>
  </b:Source>
  <b:Source>
    <b:Tag>LEI15</b:Tag>
    <b:SourceType>JournalArticle</b:SourceType>
    <b:Guid>{85541066-D454-447A-AF3E-7E536302788F}</b:Guid>
    <b:Author>
      <b:Author>
        <b:NameList>
          <b:Person>
            <b:Last>Leighton</b:Last>
            <b:First>Michelle</b:First>
          </b:Person>
        </b:NameList>
      </b:Author>
    </b:Author>
    <b:Title>The price of rights: Regulating international labor migration, de Martin RUHS.</b:Title>
    <b:JournalName>Revista Internacional del Trabajo</b:JournalName>
    <b:Year>2015</b:Year>
    <b:Pages>301-309</b:Pages>
    <b:RefOrder>21</b:RefOrder>
  </b:Source>
  <b:Source>
    <b:Tag>Sey59</b:Tag>
    <b:SourceType>JournalArticle</b:SourceType>
    <b:Guid>{2D200447-2F72-4189-A23A-626DBB531AC6}</b:Guid>
    <b:Title>Some Social Requisites of Democracy: Economic Development and Political Legitimacy</b:Title>
    <b:Year>1959</b:Year>
    <b:Author>
      <b:Author>
        <b:NameList>
          <b:Person>
            <b:Last>Seymour</b:Last>
            <b:First>Martin,</b:First>
            <b:Middle>Lipset</b:Middle>
          </b:Person>
        </b:NameList>
      </b:Author>
    </b:Author>
    <b:JournalName>The American Political Science Review</b:JournalName>
    <b:RefOrder>22</b:RefOrder>
  </b:Source>
  <b:Source>
    <b:Tag>Sam12</b:Tag>
    <b:SourceType>Book</b:SourceType>
    <b:Guid>{2BED0516-A6CB-4B9C-B507-3C27A2DB82F4}</b:Guid>
    <b:Author>
      <b:Author>
        <b:NameList>
          <b:Person>
            <b:Last>Samuel</b:Last>
            <b:First>L,</b:First>
            <b:Middle>Gaertner</b:Middle>
          </b:Person>
          <b:Person>
            <b:Last>John</b:Last>
            <b:First>F,</b:First>
            <b:Middle>Dovidio</b:Middle>
          </b:Person>
        </b:NameList>
      </b:Author>
    </b:Author>
    <b:Title>Reducing intergroup bias: The common ingroup identity mode</b:Title>
    <b:Year>2012</b:Year>
    <b:Publisher>Routledge</b:Publisher>
    <b:RefOrder>23</b:RefOrder>
  </b:Source>
  <b:Source>
    <b:Tag>Dol11</b:Tag>
    <b:SourceType>Report</b:SourceType>
    <b:Guid>{59D88308-B8CF-4F59-B183-DA0B91581B5A}</b:Guid>
    <b:Author>
      <b:Author>
        <b:NameList>
          <b:Person>
            <b:Last>Dolan</b:Last>
            <b:First>Paul</b:First>
          </b:Person>
          <b:Person>
            <b:Last>Layard</b:Last>
            <b:First>Richard</b:First>
          </b:Person>
          <b:Person>
            <b:Last>Metcalfe</b:Last>
            <b:First>Robert</b:First>
          </b:Person>
        </b:NameList>
      </b:Author>
    </b:Author>
    <b:Title>Measuring Subjective Well-being for Public Policy</b:Title>
    <b:Year>2011</b:Year>
    <b:Publisher>Office for National Statistics</b:Publisher>
    <b:City>London</b:City>
    <b:RefOrder>24</b:RefOrder>
  </b:Source>
  <b:Source>
    <b:Tag>Ber16</b:Tag>
    <b:SourceType>JournalArticle</b:SourceType>
    <b:Guid>{48E6CFC0-B751-46A3-A2A5-B80E0BF58B1E}</b:Guid>
    <b:Author>
      <b:Author>
        <b:NameList>
          <b:Person>
            <b:Last>Berry</b:Last>
            <b:First>W,</b:First>
            <b:Middle>John</b:Middle>
          </b:Person>
          <b:Person>
            <b:Last>Hou</b:Last>
            <b:First>Feng</b:First>
          </b:Person>
        </b:NameList>
      </b:Author>
    </b:Author>
    <b:Title>Immigrant Acculturation and Wellbeing in Canada</b:Title>
    <b:JournalName>Canadian Psychological Association</b:JournalName>
    <b:Year>2016</b:Year>
    <b:Pages>254-264</b:Pages>
    <b:RefOrder>25</b:RefOrder>
  </b:Source>
  <b:Source>
    <b:Tag>Are17</b:Tag>
    <b:SourceType>ArticleInAPeriodical</b:SourceType>
    <b:Guid>{4221EBF9-433F-46F5-A65F-D0873A439B59}</b:Guid>
    <b:Author>
      <b:Author>
        <b:NameList>
          <b:Person>
            <b:Last>Areepattamannil</b:Last>
            <b:First>Shaljan</b:First>
          </b:Person>
          <b:Person>
            <b:Last>Hashim</b:Last>
            <b:First>Jayana</b:First>
          </b:Person>
        </b:NameList>
      </b:Author>
    </b:Author>
    <b:Title>The Questionnaire for Eudaimonic Well-being (QEWB): Psychometric Properties in a Non-western Adolescent Sample</b:Title>
    <b:Year>2017</b:Year>
    <b:JournalName>Personality &amp; Individual Differences</b:JournalName>
    <b:Pages>236-242</b:Pages>
    <b:PeriodicalTitle>QEWB</b:PeriodicalTitle>
    <b:RefOrder>26</b:RefOrder>
  </b:Source>
  <b:Source>
    <b:Tag>Ala10</b:Tag>
    <b:SourceType>JournalArticle</b:SourceType>
    <b:Guid>{D4459258-BAFB-40A4-80AA-FB676C28D827}</b:Guid>
    <b:Author>
      <b:Author>
        <b:NameList>
          <b:Person>
            <b:Last>Waterman</b:Last>
            <b:First>S,</b:First>
            <b:Middle>Alan</b:Middle>
          </b:Person>
          <b:Person>
            <b:Last>Seth</b:Last>
            <b:First>J,</b:First>
            <b:Middle>Schwartz</b:Middle>
          </b:Person>
          <b:Person>
            <b:Last>Byron</b:Last>
            <b:First>L,</b:First>
            <b:Middle>Zamboanga</b:Middle>
          </b:Person>
          <b:Person>
            <b:Last>Russell</b:Last>
            <b:First>D,</b:First>
            <b:Middle>Ravert</b:Middle>
          </b:Person>
          <b:Person>
            <b:Last>Michelle</b:Last>
            <b:First>K,</b:First>
            <b:Middle>Williams</b:Middle>
          </b:Person>
          <b:Person>
            <b:Last>V</b:Last>
            <b:First>Bede,</b:First>
            <b:Middle>Agocha</b:Middle>
          </b:Person>
          <b:Person>
            <b:Last>Su Yeong</b:Last>
            <b:First>Kim</b:First>
          </b:Person>
          <b:Person>
            <b:Last>M</b:Last>
            <b:First>Brent,</b:First>
            <b:Middle>Donnellan</b:Middle>
          </b:Person>
        </b:NameList>
      </b:Author>
    </b:Author>
    <b:Title>The Questionnaire for Eudaimonic Well-Being: Psychometric properties, demographic comparisons, and evidence of validity</b:Title>
    <b:JournalName>The Journal of Positive Psychology</b:JournalName>
    <b:Year>2010</b:Year>
    <b:Pages>41-61</b:Pages>
    <b:RefOrder>27</b:RefOrder>
  </b:Source>
  <b:Source>
    <b:Tag>Rya00</b:Tag>
    <b:SourceType>JournalArticle</b:SourceType>
    <b:Guid>{BE1CEE12-910F-4D91-8186-9D6436E55C49}</b:Guid>
    <b:Author>
      <b:Author>
        <b:NameList>
          <b:Person>
            <b:Last>Ryan</b:Last>
            <b:First>Richard</b:First>
            <b:Middle>M.</b:Middle>
          </b:Person>
          <b:Person>
            <b:Last>Deci</b:Last>
            <b:First>Edward</b:First>
            <b:Middle>L.</b:Middle>
          </b:Person>
        </b:NameList>
      </b:Author>
    </b:Author>
    <b:Title>Self-Determination Theory and the Facilitation of Intrinsic Motivation Social Development and Well-being</b:Title>
    <b:JournalName>American Psychologist</b:JournalName>
    <b:Year>2000</b:Year>
    <b:Pages>68-79</b:Pages>
    <b:RefOrder>28</b:RefOrder>
  </b:Source>
  <b:Source>
    <b:Tag>Kok16</b:Tag>
    <b:SourceType>JournalArticle</b:SourceType>
    <b:Guid>{7B87A52A-4C1E-4C3E-8CA3-711FA07A9E77}</b:Guid>
    <b:Author>
      <b:Author>
        <b:NameList>
          <b:Person>
            <b:Last>Kokkoris</b:Last>
            <b:First>Michail,</b:First>
            <b:Middle>D</b:Middle>
          </b:Person>
        </b:NameList>
      </b:Author>
    </b:Author>
    <b:Title>Revisiting the relationship between maximizing and well-being: An investigation of eudaimonic well-being</b:Title>
    <b:JournalName>Personality and Individual Differences</b:JournalName>
    <b:Year>2016</b:Year>
    <b:Pages>174-178</b:Pages>
    <b:RefOrder>29</b:RefOrder>
  </b:Source>
  <b:Source>
    <b:Tag>Rya08</b:Tag>
    <b:SourceType>JournalArticle</b:SourceType>
    <b:Guid>{66B066AE-9981-42A0-95EF-AA0FCBBE28AE}</b:Guid>
    <b:Author>
      <b:Author>
        <b:NameList>
          <b:Person>
            <b:Last>Ryan</b:Last>
            <b:First>Richar,</b:First>
            <b:Middle>M</b:Middle>
          </b:Person>
          <b:Person>
            <b:Last>Huta</b:Last>
            <b:First>Veronika</b:First>
          </b:Person>
          <b:Person>
            <b:Last>Deci</b:Last>
            <b:First>Edward</b:First>
          </b:Person>
        </b:NameList>
      </b:Author>
    </b:Author>
    <b:Title>Living well: a self-determination theory perspective on eudaimonia</b:Title>
    <b:JournalName>Journal of Happiness Studies</b:JournalName>
    <b:Year>2008</b:Year>
    <b:Pages>139-170</b:Pages>
    <b:RefOrder>1</b:RefOrder>
  </b:Source>
  <b:Source>
    <b:Tag>Rya85</b:Tag>
    <b:SourceType>Book</b:SourceType>
    <b:Guid>{38449FA2-3B11-4BAE-B92D-328BE9936B89}</b:Guid>
    <b:Title>Intrinsic Motivationand self-determination in human behavior</b:Title>
    <b:Year>1985</b:Year>
    <b:Author>
      <b:Author>
        <b:NameList>
          <b:Person>
            <b:Last>Ryan</b:Last>
            <b:First>M,</b:First>
            <b:Middle>Richard</b:Middle>
          </b:Person>
          <b:Person>
            <b:Last>Deci</b:Last>
            <b:First>L,</b:First>
            <b:Middle>Edward</b:Middle>
          </b:Person>
        </b:NameList>
      </b:Author>
    </b:Author>
    <b:City>New York </b:City>
    <b:Publisher>Plenum Publishing Company</b:Publisher>
    <b:RefOrder>30</b:RefOrder>
  </b:Source>
  <b:Source>
    <b:Tag>Jen02</b:Tag>
    <b:SourceType>JournalArticle</b:SourceType>
    <b:Guid>{EA43EB43-C037-4572-A177-821F48FCA294}</b:Guid>
    <b:Author>
      <b:Author>
        <b:NameList>
          <b:Person>
            <b:Last>Jennifer</b:Last>
            <b:First>Katz:</b:First>
            <b:Middle>Thomas, E, Joiner: Paul, Kwon</b:Middle>
          </b:Person>
        </b:NameList>
      </b:Author>
    </b:Author>
    <b:Title>Membership in a Devalued Social Group and Emotional</b:Title>
    <b:JournalName>Sex Roles</b:JournalName>
    <b:Year>2002</b:Year>
    <b:Pages>419-431</b:Pages>
    <b:RefOrder>31</b:RefOrder>
  </b:Source>
  <b:Source>
    <b:Tag>Ste</b:Tag>
    <b:SourceType>Report</b:SourceType>
    <b:Guid>{23A568D7-EFEF-43DE-BA1E-D747BFEABDB2}</b:Guid>
    <b:Author>
      <b:Author>
        <b:NameList>
          <b:Person>
            <b:Last>Rao</b:Last>
            <b:First>Mala</b:First>
          </b:Person>
          <b:Person>
            <b:Last>Stevenson</b:Last>
            <b:First>Jacqui</b:First>
          </b:Person>
        </b:NameList>
      </b:Author>
    </b:Author>
    <b:Title>Explaining levels of wellbeing in Black and Minority Ethnic populations in England</b:Title>
    <b:Year>2014</b:Year>
    <b:Publisher>University of East London, Institute for Health and Human Development</b:Publisher>
    <b:City>London</b:City>
    <b:RefOrder>32</b:RefOrder>
  </b:Source>
  <b:Source>
    <b:Tag>Con00</b:Tag>
    <b:SourceType>JournalArticle</b:SourceType>
    <b:Guid>{F1BF732A-9064-4A31-BA91-730516C63811}</b:Guid>
    <b:Author>
      <b:Author>
        <b:NameList>
          <b:Person>
            <b:Last>Contrada</b:Last>
            <b:First>Richard</b:First>
            <b:Middle>J</b:Middle>
          </b:Person>
          <b:Person>
            <b:Last>Ashmore</b:Last>
            <b:First>Richard</b:First>
            <b:Middle>D</b:Middle>
          </b:Person>
          <b:Person>
            <b:Last>Gary</b:Last>
            <b:First>Melvin</b:First>
            <b:Middle>L</b:Middle>
          </b:Person>
          <b:Person>
            <b:Last>Coups</b:Last>
            <b:First>Elliot</b:First>
          </b:Person>
          <b:Person>
            <b:Last>Egeth</b:Last>
            <b:First>Jill</b:First>
            <b:Middle>D</b:Middle>
          </b:Person>
          <b:Person>
            <b:Last>Sewell</b:Last>
            <b:First>Andrea</b:First>
          </b:Person>
          <b:Person>
            <b:Last>Ewell</b:Last>
            <b:First>Kevin</b:First>
          </b:Person>
          <b:Person>
            <b:Last>Goyal</b:Last>
            <b:First>Tanya</b:First>
            <b:Middle>M</b:Middle>
          </b:Person>
          <b:Person>
            <b:Last>Chasse</b:Last>
            <b:First>Valerie</b:First>
          </b:Person>
        </b:NameList>
      </b:Author>
    </b:Author>
    <b:Title>Ethnicity-Related Sources of Stress and Their Effects on Well-Being</b:Title>
    <b:JournalName>Current Directions in Psychological Science</b:JournalName>
    <b:Year>2000</b:Year>
    <b:Pages>136-139</b:Pages>
    <b:RefOrder>33</b:RefOrder>
  </b:Source>
  <b:Source>
    <b:Tag>Car031</b:Tag>
    <b:SourceType>JournalArticle</b:SourceType>
    <b:Guid>{EFEE7FB1-474B-4DD6-A110-D9D751AC66CB}</b:Guid>
    <b:Author>
      <b:Author>
        <b:NameList>
          <b:Person>
            <b:Last>Ryff</b:Last>
            <b:First>Carol,</b:First>
            <b:Middle>D</b:Middle>
          </b:Person>
          <b:Person>
            <b:Last>Hughes</b:Last>
            <b:First>Diane,</b:First>
            <b:Middle>L</b:Middle>
          </b:Person>
          <b:Person>
            <b:Last>Keyes</b:Last>
            <b:First>M,</b:First>
            <b:Middle>L, Korey</b:Middle>
          </b:Person>
        </b:NameList>
      </b:Author>
    </b:Author>
    <b:Title>Status Inequalities, Perceived Discrimination, and Eudaimonic Well-Being: Do the Challenges of Minority Life Hone Purpose and Growth?</b:Title>
    <b:JournalName>Journal of Health and Social Behavior</b:JournalName>
    <b:Year>2003</b:Year>
    <b:Pages>271-295</b:Pages>
    <b:RefOrder>34</b:RefOrder>
  </b:Source>
  <b:Source>
    <b:Tag>Era12</b:Tag>
    <b:SourceType>JournalArticle</b:SourceType>
    <b:Guid>{1546E913-1847-4891-9E2C-4365643BE088}</b:Guid>
    <b:Title>The Engine of Well-Being</b:Title>
    <b:Year>2012</b:Year>
    <b:Author>
      <b:Author>
        <b:NameList>
          <b:Person>
            <b:Last>Jayawickreme</b:Last>
            <b:First>Eranda</b:First>
          </b:Person>
          <b:Person>
            <b:Last>Forgeard</b:Last>
            <b:First>J,</b:First>
            <b:Middle>C, Marie</b:Middle>
          </b:Person>
          <b:Person>
            <b:Last>Seligman</b:Last>
            <b:First>E,</b:First>
            <b:Middle>P, Martin</b:Middle>
          </b:Person>
        </b:NameList>
      </b:Author>
    </b:Author>
    <b:JournalName>American Psychological Association</b:JournalName>
    <b:Pages>327-342</b:Pages>
    <b:RefOrder>35</b:RefOrder>
  </b:Source>
  <b:Source>
    <b:Tag>Urz18</b:Tag>
    <b:SourceType>JournalArticle</b:SourceType>
    <b:Guid>{A4FA66C1-1C7C-4BF9-A118-D0D05D701ECE}</b:Guid>
    <b:Author>
      <b:Author>
        <b:NameList>
          <b:Person>
            <b:Last>Urzúa</b:Last>
            <b:First>Alfonso</b:First>
          </b:Person>
          <b:Person>
            <b:Last>Godoy</b:Last>
            <b:First>Nidia</b:First>
          </b:Person>
          <b:Person>
            <b:Last>Leppes</b:Last>
            <b:First>Francisca</b:First>
          </b:Person>
          <b:Person>
            <b:Last>Trujillo</b:Last>
            <b:First>Carlos</b:First>
          </b:Person>
          <b:Person>
            <b:Last>Osorio</b:Last>
            <b:First>Camila</b:First>
          </b:Person>
          <b:Person>
            <b:Last>Caqueo-Urízar</b:Last>
            <b:First>Alejandra</b:First>
          </b:Person>
        </b:NameList>
      </b:Author>
    </b:Author>
    <b:Title>The mediating effect of self-esteem on the relationship between perceived discrimination and psychological well-being in immigrants</b:Title>
    <b:JournalName>PLoS One </b:JournalName>
    <b:Year>2018</b:Year>
    <b:Pages>Vol.13(6)</b:Pages>
    <b:RefOrder>36</b:RefOrder>
  </b:Source>
  <b:Source>
    <b:Tag>Wat10</b:Tag>
    <b:SourceType>JournalArticle</b:SourceType>
    <b:Guid>{B5ED2A06-0D50-42E3-B40C-03807150E368}</b:Guid>
    <b:Author>
      <b:Author>
        <b:NameList>
          <b:Person>
            <b:Last>Waterman</b:Last>
            <b:First>S,</b:First>
            <b:Middle>Alan</b:Middle>
          </b:Person>
          <b:Person>
            <b:Last>Schwartz</b:Last>
            <b:First>J,</b:First>
            <b:Middle>Seth</b:Middle>
          </b:Person>
          <b:Person>
            <b:Last>Zamboanga</b:Last>
            <b:First>L.</b:First>
            <b:Middle>Byron</b:Middle>
          </b:Person>
          <b:Person>
            <b:Last>Ravert</b:Last>
            <b:First>D,</b:First>
            <b:Middle>Russell</b:Middle>
          </b:Person>
          <b:Person>
            <b:Last>Williams</b:Last>
            <b:First>K,</b:First>
            <b:Middle>Michelle</b:Middle>
          </b:Person>
          <b:Person>
            <b:Last>Agocha</b:Last>
            <b:First>V,</b:First>
            <b:Middle>Bede</b:Middle>
          </b:Person>
          <b:Person>
            <b:Last>Kim</b:Last>
            <b:First>Su</b:First>
            <b:Middle>Yeong</b:Middle>
          </b:Person>
          <b:Person>
            <b:Last>Donnella</b:Last>
            <b:First>M,Brent</b:First>
          </b:Person>
        </b:NameList>
      </b:Author>
    </b:Author>
    <b:Title>The Questionnaire for Eudaimonic Well-Being: Psychometric properties, demographic comparisons, and evidence of validity</b:Title>
    <b:JournalName>The Journal of Positive Psychology</b:JournalName>
    <b:Year>2010</b:Year>
    <b:Pages>41-61</b:Pages>
    <b:RefOrder>37</b:RefOrder>
  </b:Source>
  <b:Source>
    <b:Tag>Vel19</b:Tag>
    <b:SourceType>JournalArticle</b:SourceType>
    <b:Guid>{DE5F080C-19B7-406E-BFA9-01B2EA32817F}</b:Guid>
    <b:Author>
      <b:Author>
        <b:NameList>
          <b:Person>
            <b:Last>Velez</b:Last>
            <b:First>Brandon</b:First>
          </b:Person>
          <b:Person>
            <b:Last>Polihronakis</b:Last>
            <b:First>Charles</b:First>
          </b:Person>
          <b:Person>
            <b:Last>Watson</b:Last>
            <b:First>Laurel</b:First>
          </b:Person>
          <b:Person>
            <b:Last>Cox</b:Last>
            <b:First>Robert</b:First>
          </b:Person>
        </b:NameList>
      </b:Author>
    </b:Author>
    <b:Title>Heterosexism, Racism, and the Mental Health of Sexual Minority People of Color</b:Title>
    <b:JournalName> Counseling Psychologist</b:JournalName>
    <b:Year>2019</b:Year>
    <b:Pages>129-159</b:Pages>
    <b:RefOrder>38</b:RefOrder>
  </b:Source>
  <b:Source>
    <b:Tag>Dee13</b:Tag>
    <b:SourceType>JournalArticle</b:SourceType>
    <b:Guid>{4DB9DD94-9DA9-4E4D-BF29-7706F98D77C1}</b:Guid>
    <b:Author>
      <b:Author>
        <b:NameList>
          <b:Person>
            <b:Last>Christopher</b:Last>
            <b:First>Deeming</b:First>
          </b:Person>
        </b:NameList>
      </b:Author>
    </b:Author>
    <b:Title>Addressing the Social Determinants of Subjective Wellbeing: The Latest Challenge for Social Policy</b:Title>
    <b:JournalName>Journal of Social Policy</b:JournalName>
    <b:Year>2013</b:Year>
    <b:Pages>541-565</b:Pages>
    <b:RefOrder>2</b:RefOrder>
  </b:Source>
  <b:Source>
    <b:Tag>Dol12</b:Tag>
    <b:SourceType>Report</b:SourceType>
    <b:Guid>{2B497F2F-4658-4BEE-A2BB-D53F178CACB1}</b:Guid>
    <b:Author>
      <b:Author>
        <b:NameList>
          <b:Person>
            <b:Last>Dolan</b:Last>
            <b:First>Paul</b:First>
          </b:Person>
          <b:Person>
            <b:Last>Layard</b:Last>
            <b:First>Richard</b:First>
          </b:Person>
          <b:Person>
            <b:Last>Robert</b:Last>
            <b:First>Metcalfe</b:First>
          </b:Person>
        </b:NameList>
      </b:Author>
    </b:Author>
    <b:Title>Measuring Subjective Wellbeing for Public Policy: Recommendations on Measures</b:Title>
    <b:Year>2011</b:Year>
    <b:Publisher>Centre for Economic Performance</b:Publisher>
    <b:City>London</b:City>
    <b:RefOrder>39</b:RefOrder>
  </b:Source>
  <b:Source>
    <b:Tag>Ger05</b:Tag>
    <b:SourceType>JournalArticle</b:SourceType>
    <b:Guid>{CFF98CE4-B8FF-48A9-9711-12128F1905BA}</b:Guid>
    <b:Title> "Weathering" and age-patterns of allostatic load scores among Blacks and Whites in the United State</b:Title>
    <b:Year>2005</b:Year>
    <b:Pages>826-833</b:Pages>
    <b:Author>
      <b:Author>
        <b:NameList>
          <b:Person>
            <b:Last>Geronimus</b:Last>
            <b:First>T,</b:First>
            <b:Middle>Arline</b:Middle>
          </b:Person>
        </b:NameList>
      </b:Author>
    </b:Author>
    <b:JournalName>American Journal of Public Health</b:JournalName>
    <b:RefOrder>40</b:RefOrder>
  </b:Source>
  <b:Source>
    <b:Tag>Aro02</b:Tag>
    <b:SourceType>JournalArticle</b:SourceType>
    <b:Guid>{2456A079-61AB-402A-A719-78164D136339}</b:Guid>
    <b:Author>
      <b:Author>
        <b:NameList>
          <b:Person>
            <b:Last>Aronson</b:Last>
            <b:First>J.,</b:First>
            <b:Middle>Fried, C. B., &amp; Good, C.</b:Middle>
          </b:Person>
        </b:NameList>
      </b:Author>
    </b:Author>
    <b:Title> Reducing the effect of stereotype threat on African American college students by shaping theories of intelligenc</b:Title>
    <b:JournalName>Journal of Experimental Social Psychology</b:JournalName>
    <b:Year>2002</b:Year>
    <b:Pages>113–125</b:Pages>
    <b:RefOrder>41</b:RefOrder>
  </b:Source>
  <b:Source>
    <b:Tag>Wak17</b:Tag>
    <b:SourceType>JournalArticle</b:SourceType>
    <b:Guid>{F38D3688-5A9F-44E1-8002-207A884BAB0B}</b:Guid>
    <b:Author>
      <b:Author>
        <b:NameList>
          <b:Person>
            <b:Last>Wakefield</b:Last>
            <b:First>Juliet</b:First>
          </b:Person>
          <b:Person>
            <b:Last>Sani</b:Last>
            <b:First>Fabio</b:First>
          </b:Person>
          <b:Person>
            <b:Last>Madhok</b:Last>
            <b:First>Vishnu</b:First>
          </b:Person>
          <b:Person>
            <b:Last>Norbury</b:Last>
            <b:First>Michael</b:First>
          </b:Person>
          <b:Person>
            <b:Last>Dugard</b:Last>
            <b:First>Pat</b:First>
          </b:Person>
          <b:Person>
            <b:Last>Gabbanelli</b:Last>
            <b:First>Carlo</b:First>
          </b:Person>
          <b:Person>
            <b:Last>Arnetoli</b:Last>
            <b:First>Mario</b:First>
          </b:Person>
          <b:Person>
            <b:Last>Beconcini</b:Last>
            <b:First>Giampiero</b:First>
          </b:Person>
          <b:Person>
            <b:Last>Botindari</b:Last>
            <b:First>Lucia</b:First>
          </b:Person>
          <b:Person>
            <b:Last>Grifoni</b:Last>
            <b:First>Franco</b:First>
          </b:Person>
          <b:Person>
            <b:Last>Paoli</b:Last>
            <b:First>Paola</b:First>
          </b:Person>
          <b:Person>
            <b:Last>Poggesi</b:Last>
            <b:First>Fabio</b:First>
          </b:Person>
        </b:NameList>
      </b:Author>
    </b:Author>
    <b:Title>The Relationship Between Group Identiﬁcation and Satisfaction with Life in a Cross-Cultural Community Sample</b:Title>
    <b:JournalName>Journal of Happiness Studies</b:JournalName>
    <b:Year>2017</b:Year>
    <b:Pages>785-807</b:Pages>
    <b:RefOrder>42</b:RefOrder>
  </b:Source>
  <b:Source>
    <b:Tag>BEL17</b:Tag>
    <b:SourceType>JournalArticle</b:SourceType>
    <b:Guid>{FE375245-1214-49BF-9D4C-9C06B9F07194}</b:Guid>
    <b:Author>
      <b:Author>
        <b:NameList>
          <b:Person>
            <b:Last>Bellin</b:Last>
            <b:First>ZVI</b:First>
            <b:Middle>J</b:Middle>
          </b:Person>
        </b:NameList>
      </b:Author>
    </b:Author>
    <b:Title>Attending to Meaning in Life in the Lives of Marginalized Individuals</b:Title>
    <b:JournalName>Journal of Humanistic Counseling</b:JournalName>
    <b:Year>2017</b:Year>
    <b:Pages>211-227</b:Pages>
    <b:RefOrder>43</b:RefOrder>
  </b:Source>
  <b:Source>
    <b:Tag>Gha11</b:Tag>
    <b:SourceType>JournalArticle</b:SourceType>
    <b:Guid>{43A311CE-3788-43F0-A5A8-32953AB68F62}</b:Guid>
    <b:Author>
      <b:Author>
        <b:NameList>
          <b:Person>
            <b:Last>Ghavami</b:Last>
            <b:First>Negin</b:First>
          </b:Person>
          <b:Person>
            <b:Last>Fingerhut</b:Last>
            <b:First>Adam</b:First>
          </b:Person>
          <b:Person>
            <b:Last>Peplau</b:Last>
            <b:First>Letitia,</b:First>
            <b:Middle>A</b:Middle>
          </b:Person>
          <b:Person>
            <b:Last>Grant</b:Last>
            <b:First>Sheila,</b:First>
            <b:Middle>K</b:Middle>
          </b:Person>
          <b:Person>
            <b:Last>Wittig</b:Last>
            <b:First>Michele,</b:First>
            <b:Middle>A</b:Middle>
          </b:Person>
        </b:NameList>
      </b:Author>
    </b:Author>
    <b:Title>Testing a model of minority identity achievement, identity affirmation, and psychological well-being among ethnic minority and sexual minority individuals.</b:Title>
    <b:JournalName>Cultural Diversity and Ethnic Minority Psychology</b:JournalName>
    <b:Year>2011</b:Year>
    <b:Pages>79-88</b:Pages>
    <b:RefOrder>44</b:RefOrder>
  </b:Source>
  <b:Source>
    <b:Tag>Mal11</b:Tag>
    <b:SourceType>JournalArticle</b:SourceType>
    <b:Guid>{ED88267F-1B78-44F1-B887-8C7A5199DC82}</b:Guid>
    <b:Author>
      <b:Author>
        <b:NameList>
          <b:Person>
            <b:Last>Mallett</b:Last>
            <b:First>Robyn,</b:First>
            <b:Middle>K</b:Middle>
          </b:Person>
          <b:Person>
            <b:Last>Mello</b:Last>
            <b:First>Zena,</b:First>
            <b:Middle>R</b:Middle>
          </b:Person>
          <b:Person>
            <b:Last>Wagner</b:Last>
            <b:First>Dana,</b:First>
            <b:Middle>E</b:Middle>
          </b:Person>
          <b:Person>
            <b:Last>Worrell</b:Last>
            <b:First>Frank</b:First>
          </b:Person>
          <b:Person>
            <b:Last>Burrow</b:Last>
            <b:First>Risë,</b:First>
            <b:Middle>Nelson</b:Middle>
          </b:Person>
          <b:Person>
            <b:Last>Andretta</b:Last>
            <b:First>James,</b:First>
            <b:Middle>R</b:Middle>
          </b:Person>
        </b:NameList>
      </b:Author>
    </b:Author>
    <b:Title>Do I Belong? It Depends on When You Ask. </b:Title>
    <b:JournalName>Cultural Diversity and Ethnic Minority Psychology</b:JournalName>
    <b:Year>2011</b:Year>
    <b:Pages>432-437</b:Pages>
    <b:RefOrder>45</b:RefOrder>
  </b:Source>
  <b:Source>
    <b:Tag>Wal07</b:Tag>
    <b:SourceType>JournalArticle</b:SourceType>
    <b:Guid>{A6A1E41E-56DC-4946-A759-15720C89221B}</b:Guid>
    <b:Author>
      <b:Author>
        <b:NameList>
          <b:Person>
            <b:Last>Walton</b:Last>
            <b:First>Gregory</b:First>
            <b:Middle>M.</b:Middle>
          </b:Person>
          <b:Person>
            <b:Last>Cohen</b:Last>
            <b:First>Geoffrey</b:First>
            <b:Middle>L.</b:Middle>
          </b:Person>
        </b:NameList>
      </b:Author>
    </b:Author>
    <b:Title>A Question of Belonging: Race, Social Fit, and Achievement</b:Title>
    <b:JournalName>Journal of Personality and Social Psychology</b:JournalName>
    <b:Year>2007</b:Year>
    <b:Pages>82-96</b:Pages>
    <b:RefOrder>46</b:RefOrder>
  </b:Source>
</b:Sources>
</file>

<file path=customXml/itemProps1.xml><?xml version="1.0" encoding="utf-8"?>
<ds:datastoreItem xmlns:ds="http://schemas.openxmlformats.org/officeDocument/2006/customXml" ds:itemID="{E1078722-27BF-4DF2-B41C-228FAF5A4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5172</Words>
  <Characters>30518</Characters>
  <Application>Microsoft Office Word</Application>
  <DocSecurity>0</DocSecurity>
  <Lines>803</Lines>
  <Paragraphs>364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Bernice Edogiawerie (1803851)</dc:creator>
  <cp:keywords/>
  <dc:description/>
  <cp:lastModifiedBy>Bernice Edogiawerie</cp:lastModifiedBy>
  <cp:revision>2</cp:revision>
  <cp:lastPrinted>2019-11-08T12:30:00Z</cp:lastPrinted>
  <dcterms:created xsi:type="dcterms:W3CDTF">2019-11-22T10:21:00Z</dcterms:created>
  <dcterms:modified xsi:type="dcterms:W3CDTF">2019-11-22T10:21:00Z</dcterms:modified>
</cp:coreProperties>
</file>