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p14">
  <w:body>
    <w:p w:rsidR="2E75DDF1" w:rsidP="2E75DDF1" w:rsidRDefault="2E75DDF1" w14:paraId="6C5BE954" w14:textId="7ABA2F1E">
      <w:pPr>
        <w:jc w:val="center"/>
        <w:rPr>
          <w:b w:val="1"/>
          <w:bCs w:val="1"/>
          <w:sz w:val="44"/>
          <w:szCs w:val="44"/>
        </w:rPr>
      </w:pPr>
    </w:p>
    <w:p w:rsidR="2E75DDF1" w:rsidP="2E75DDF1" w:rsidRDefault="2E75DDF1" w14:paraId="14B6B826" w14:textId="7AC4BD4E">
      <w:pPr>
        <w:jc w:val="center"/>
        <w:rPr>
          <w:b/>
          <w:bCs/>
          <w:sz w:val="44"/>
          <w:szCs w:val="44"/>
        </w:rPr>
      </w:pPr>
    </w:p>
    <w:p w:rsidR="2E75DDF1" w:rsidP="2E75DDF1" w:rsidRDefault="2E75DDF1" w14:paraId="5E48B83D" w14:textId="14CA4B0B">
      <w:pPr>
        <w:jc w:val="center"/>
        <w:rPr>
          <w:b/>
          <w:bCs/>
          <w:sz w:val="44"/>
          <w:szCs w:val="44"/>
        </w:rPr>
      </w:pPr>
    </w:p>
    <w:p w:rsidR="2E75DDF1" w:rsidP="02D629BF" w:rsidRDefault="3CD4B8E1" w14:paraId="48C1F2B4" w14:textId="79D43B01">
      <w:pPr>
        <w:jc w:val="center"/>
        <w:rPr>
          <w:rFonts w:ascii="Arial" w:hAnsi="Arial" w:eastAsia="Arial" w:cs="Arial"/>
          <w:b w:val="1"/>
          <w:bCs w:val="1"/>
          <w:sz w:val="44"/>
          <w:szCs w:val="44"/>
        </w:rPr>
      </w:pPr>
      <w:r w:rsidRPr="02D629BF" w:rsidR="3CD4B8E1">
        <w:rPr>
          <w:rFonts w:ascii="Arial" w:hAnsi="Arial" w:eastAsia="Arial" w:cs="Arial"/>
          <w:b w:val="1"/>
          <w:bCs w:val="1"/>
          <w:sz w:val="44"/>
          <w:szCs w:val="44"/>
        </w:rPr>
        <w:t>ADPA 4012</w:t>
      </w:r>
    </w:p>
    <w:p w:rsidR="2E75DDF1" w:rsidP="02D629BF" w:rsidRDefault="2E75DDF1" w14:paraId="20FDC45A" w14:textId="4B59D1AF">
      <w:pPr>
        <w:jc w:val="center"/>
        <w:rPr>
          <w:rFonts w:ascii="Arial" w:hAnsi="Arial" w:eastAsia="Arial" w:cs="Arial"/>
          <w:b w:val="1"/>
          <w:bCs w:val="1"/>
          <w:sz w:val="44"/>
          <w:szCs w:val="44"/>
        </w:rPr>
      </w:pPr>
      <w:r w:rsidRPr="02D629BF" w:rsidR="2E75DDF1">
        <w:rPr>
          <w:rFonts w:ascii="Arial" w:hAnsi="Arial" w:eastAsia="Arial" w:cs="Arial"/>
          <w:b w:val="1"/>
          <w:bCs w:val="1"/>
          <w:sz w:val="44"/>
          <w:szCs w:val="44"/>
        </w:rPr>
        <w:t>Improvising and Devising</w:t>
      </w:r>
    </w:p>
    <w:p w:rsidR="2E75DDF1" w:rsidP="02D629BF" w:rsidRDefault="2E75DDF1" w14:paraId="58547A66" w14:textId="3D2210FB">
      <w:pPr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02D629BF" w:rsidR="2E75DDF1">
        <w:rPr>
          <w:rFonts w:ascii="Arial" w:hAnsi="Arial" w:eastAsia="Arial" w:cs="Arial"/>
          <w:b w:val="1"/>
          <w:bCs w:val="1"/>
          <w:sz w:val="36"/>
          <w:szCs w:val="36"/>
        </w:rPr>
        <w:t>Process Workbook</w:t>
      </w:r>
    </w:p>
    <w:p w:rsidR="2E75DDF1" w:rsidP="02D629BF" w:rsidRDefault="2E75DDF1" w14:paraId="409CC3A5" w14:textId="1B485870">
      <w:pPr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E75DDF1" w:rsidP="02D629BF" w:rsidRDefault="2E75DDF1" w14:paraId="554DD71F" w14:textId="790D60BE">
      <w:pPr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2E75DDF1" w:rsidP="02D629BF" w:rsidRDefault="3CD4B8E1" w14:paraId="2452C631" w14:textId="3974E1E9">
      <w:pPr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02D629BF" w:rsidR="3CD4B8E1">
        <w:rPr>
          <w:rFonts w:ascii="Arial" w:hAnsi="Arial" w:eastAsia="Arial" w:cs="Arial"/>
          <w:b w:val="1"/>
          <w:bCs w:val="1"/>
          <w:sz w:val="28"/>
          <w:szCs w:val="28"/>
        </w:rPr>
        <w:t>Student number: 2103390</w:t>
      </w:r>
    </w:p>
    <w:p w:rsidR="3CD4B8E1" w:rsidP="02D629BF" w:rsidRDefault="3CD4B8E1" w14:paraId="76DCCCDA" w14:textId="7203FA2D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02D629BF" w:rsidR="3CD4B8E1">
        <w:rPr>
          <w:rFonts w:ascii="Arial" w:hAnsi="Arial" w:eastAsia="Arial" w:cs="Arial"/>
          <w:b w:val="1"/>
          <w:bCs w:val="1"/>
          <w:sz w:val="28"/>
          <w:szCs w:val="28"/>
        </w:rPr>
        <w:t xml:space="preserve">Submission deadline: </w:t>
      </w:r>
      <w:r w:rsidRPr="02D629BF" w:rsidR="2574B8FD">
        <w:rPr>
          <w:rFonts w:ascii="Arial" w:hAnsi="Arial" w:eastAsia="Arial" w:cs="Arial"/>
          <w:b w:val="1"/>
          <w:bCs w:val="1"/>
          <w:sz w:val="28"/>
          <w:szCs w:val="28"/>
        </w:rPr>
        <w:t>19</w:t>
      </w:r>
      <w:r w:rsidRPr="02D629BF" w:rsidR="2574B8FD">
        <w:rPr>
          <w:rFonts w:ascii="Arial" w:hAnsi="Arial" w:eastAsia="Arial" w:cs="Arial"/>
          <w:b w:val="1"/>
          <w:bCs w:val="1"/>
          <w:sz w:val="28"/>
          <w:szCs w:val="28"/>
          <w:vertAlign w:val="superscript"/>
        </w:rPr>
        <w:t>th</w:t>
      </w:r>
      <w:r w:rsidRPr="02D629BF" w:rsidR="2574B8FD">
        <w:rPr>
          <w:rFonts w:ascii="Arial" w:hAnsi="Arial" w:eastAsia="Arial" w:cs="Arial"/>
          <w:b w:val="1"/>
          <w:bCs w:val="1"/>
          <w:sz w:val="28"/>
          <w:szCs w:val="28"/>
        </w:rPr>
        <w:t xml:space="preserve"> May 2022</w:t>
      </w:r>
    </w:p>
    <w:p w:rsidR="1FF14CE6" w:rsidP="1FF14CE6" w:rsidRDefault="1FF14CE6" w14:paraId="3881A7B1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558CB2E6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249BC8B4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3D9A1EA9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04E141C8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185FB6A7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2E2A26B2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7C91DDD3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380DA707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52061A1A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665EE6E7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36064460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7BC5FF72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1FF14CE6" w:rsidRDefault="1FF14CE6" w14:paraId="2F744E56" w14:textId="7203FA2D">
      <w:pPr>
        <w:pStyle w:val="Normal"/>
        <w:jc w:val="center"/>
        <w:rPr>
          <w:b w:val="1"/>
          <w:bCs w:val="1"/>
          <w:sz w:val="28"/>
          <w:szCs w:val="28"/>
        </w:rPr>
      </w:pPr>
    </w:p>
    <w:p w:rsidR="1FF14CE6" w:rsidP="02D629BF" w:rsidRDefault="1FF14CE6" w14:paraId="27E3AACE" w14:textId="0F64906E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46CBAFD0" w:rsidP="2B64CC18" w:rsidRDefault="46CBAFD0" w14:paraId="32ED1F05" w14:textId="3BF656B6">
      <w:pPr>
        <w:pStyle w:val="Normal"/>
        <w:spacing w:after="160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B64CC18" w:rsidR="36E1D9CA">
        <w:rPr>
          <w:rFonts w:ascii="Arial" w:hAnsi="Arial" w:eastAsia="Arial" w:cs="Arial"/>
          <w:b w:val="1"/>
          <w:bCs w:val="1"/>
          <w:sz w:val="24"/>
          <w:szCs w:val="24"/>
        </w:rPr>
        <w:t>Process workbook</w:t>
      </w:r>
    </w:p>
    <w:p w:rsidR="46CBAFD0" w:rsidP="2B64CC18" w:rsidRDefault="46CBAFD0" w14:paraId="7976C447" w14:textId="03708FDE">
      <w:pPr>
        <w:pStyle w:val="Normal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B64CC18" w:rsidR="35E6C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Previously, I have struggled </w:t>
      </w:r>
      <w:r w:rsidRPr="2B64CC18" w:rsidR="35E6C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with characterisation, s</w:t>
      </w:r>
      <w:r w:rsidRPr="2B64CC18" w:rsidR="35E6C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</w:t>
      </w:r>
      <w:r w:rsidRPr="2B64CC18" w:rsidR="35E6C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my aim was to improve on this by the end of the module</w:t>
      </w:r>
      <w:r w:rsidRPr="2B64CC18" w:rsidR="35E6C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2B64CC18" w:rsidR="35E6C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also wanted to enhance my ability to think creatively and </w:t>
      </w:r>
      <w:r w:rsidRPr="2B64CC18" w:rsidR="35E6C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the moment. </w:t>
      </w:r>
      <w:r w:rsidRPr="2B64CC18" w:rsidR="35E6C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Another aim was to</w:t>
      </w:r>
      <w:r w:rsidRPr="2B64CC18" w:rsidR="35E6C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understand the process of </w:t>
      </w:r>
      <w:r w:rsidRPr="2B64CC18" w:rsidR="35E6C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improvising and devising. </w:t>
      </w:r>
    </w:p>
    <w:p w:rsidR="46CBAFD0" w:rsidP="2B64CC18" w:rsidRDefault="46CBAFD0" w14:paraId="131B03D2" w14:textId="51F5C41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C00000"/>
          <w:sz w:val="24"/>
          <w:szCs w:val="24"/>
        </w:rPr>
      </w:pP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dentifying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traits in people can spark ideas for new characters, allowing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more of a range in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characters. If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this is not done effectively, audiences can quickly lose interest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(Charles Araujo, 2016).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F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or example,</w:t>
      </w:r>
      <w:r w:rsidRPr="2B64CC18" w:rsidR="55BCE31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Mark Heap’s roles in Green Wing and Friday Night Dinner</w:t>
      </w:r>
      <w:r w:rsidRPr="2B64CC18" w:rsidR="3BDD0E6E">
        <w:rPr>
          <w:rFonts w:ascii="Arial" w:hAnsi="Arial" w:eastAsia="Arial" w:cs="Arial"/>
          <w:b w:val="0"/>
          <w:bCs w:val="0"/>
          <w:sz w:val="24"/>
          <w:szCs w:val="24"/>
        </w:rPr>
        <w:t xml:space="preserve"> (IMDB, 2019),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e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xhibit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similar traits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suggesting Heap lacks range and versatility in his work. I therefore wanted to ensure that I fully developed my character’s individuality.</w:t>
      </w:r>
      <w:r w:rsidRPr="2B64CC18" w:rsidR="2B64CC1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46CBAFD0" w:rsidP="2B64CC18" w:rsidRDefault="46CBAFD0" w14:paraId="769F5E85" w14:textId="463C97A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C00000"/>
          <w:sz w:val="24"/>
          <w:szCs w:val="24"/>
        </w:rPr>
      </w:pP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My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initial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character was Phil, the IT manager at Steven’s Papers, who was deeply in love with her colleague, Melvin.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However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as we explored the process of devising, Phil evolved into my final character, Anita,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town’s most unlikeable person. </w:t>
      </w:r>
    </w:p>
    <w:p w:rsidR="46CBAFD0" w:rsidP="35E6C045" w:rsidRDefault="46CBAFD0" w14:paraId="6DB0DC77" w14:textId="4B964713">
      <w:pPr>
        <w:pStyle w:val="Normal"/>
        <w:spacing w:line="360" w:lineRule="auto"/>
        <w:jc w:val="both"/>
      </w:pPr>
      <w:r w:rsidR="2B64CC18">
        <w:drawing>
          <wp:inline wp14:editId="29CDFE26" wp14:anchorId="4A98712E">
            <wp:extent cx="1921962" cy="3571890"/>
            <wp:effectExtent l="824964" t="0" r="824964" b="0"/>
            <wp:docPr id="13279727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74bc50e6f64df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7222" t="6458" r="13055" b="3750"/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1921962" cy="357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CBAFD0" w:rsidP="35E6C045" w:rsidRDefault="46CBAFD0" w14:paraId="7F0B64E3" w14:textId="7278336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To find inspiration to help create a character distinctly different from me,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I visited Carmarthen town and opened conversations with strangers.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From this, I was able to gather an understanding of similar traits between people and those that set them apart </w:t>
      </w:r>
      <w:r w:rsidRPr="2B64CC18" w:rsidR="6D85C636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2B64CC18" w:rsidR="6D85C636">
        <w:rPr>
          <w:rFonts w:ascii="Arial" w:hAnsi="Arial" w:eastAsia="Arial" w:cs="Arial"/>
          <w:b w:val="0"/>
          <w:bCs w:val="0"/>
          <w:sz w:val="24"/>
          <w:szCs w:val="24"/>
        </w:rPr>
        <w:t>Ostdick</w:t>
      </w:r>
      <w:r w:rsidRPr="2B64CC18" w:rsidR="6D85C636">
        <w:rPr>
          <w:rFonts w:ascii="Arial" w:hAnsi="Arial" w:eastAsia="Arial" w:cs="Arial"/>
          <w:b w:val="0"/>
          <w:bCs w:val="0"/>
          <w:sz w:val="24"/>
          <w:szCs w:val="24"/>
        </w:rPr>
        <w:t>, 2018)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Although people were initially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taken aback by a stranger approaching them, they were open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to talking </w:t>
      </w:r>
      <w:r w:rsidRPr="2B64CC18" w:rsidR="6D85C636">
        <w:rPr>
          <w:rFonts w:ascii="Arial" w:hAnsi="Arial" w:eastAsia="Arial" w:cs="Arial"/>
          <w:b w:val="0"/>
          <w:bCs w:val="0"/>
          <w:sz w:val="24"/>
          <w:szCs w:val="24"/>
        </w:rPr>
        <w:t>(Roxy, 2019)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However, I was selective in choosing people who did not appear to be in a hurry, as I wanted to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maintain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steady, unrushed conversations.</w:t>
      </w:r>
    </w:p>
    <w:p w:rsidR="46CBAFD0" w:rsidP="35E6C045" w:rsidRDefault="46CBAFD0" w14:paraId="543C282A" w14:textId="5F3CA4A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Later, I had an unexpected conversation with an elderly woman as I sat in a café for lunch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She opened the conversation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stating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that ‘it is nice to have five minutes alone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;’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t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his was ironic as she continued with the conversation for the entire time I was there, despite me not particularly wanting one.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However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, t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his experience helped me to define the character I wanted to build, focusing on the way she responded to my social cues as I closed conversations whilst she continued to open new ones </w:t>
      </w:r>
      <w:r w:rsidRPr="2B64CC18" w:rsidR="6D85C636">
        <w:rPr>
          <w:rFonts w:ascii="Arial" w:hAnsi="Arial" w:eastAsia="Arial" w:cs="Arial"/>
          <w:b w:val="0"/>
          <w:bCs w:val="0"/>
          <w:sz w:val="24"/>
          <w:szCs w:val="24"/>
        </w:rPr>
        <w:t>(Jones, 2021)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46CBAFD0" w:rsidP="35E6C045" w:rsidRDefault="46CBAFD0" w14:paraId="03140C4C" w14:textId="0776E62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I thought that this unusual trait could allow me to explore limits with my character.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I then watched Catherine Tate’s character ‘Nan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,’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inspired by an elderly woman she met at an old people’s home </w:t>
      </w:r>
      <w:r w:rsidRPr="2B64CC18" w:rsidR="3BDD0E6E">
        <w:rPr>
          <w:rFonts w:ascii="Arial" w:hAnsi="Arial" w:eastAsia="Arial" w:cs="Arial"/>
          <w:b w:val="0"/>
          <w:bCs w:val="0"/>
          <w:sz w:val="24"/>
          <w:szCs w:val="24"/>
        </w:rPr>
        <w:t>(British Comedy Guide, 2016)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Tate is well known for using personal interactions to inspire her characters </w:t>
      </w:r>
      <w:r w:rsidRPr="2B64CC18" w:rsidR="6D85C636">
        <w:rPr>
          <w:rFonts w:ascii="Arial" w:hAnsi="Arial" w:eastAsia="Arial" w:cs="Arial"/>
          <w:b w:val="0"/>
          <w:bCs w:val="0"/>
          <w:sz w:val="24"/>
          <w:szCs w:val="24"/>
        </w:rPr>
        <w:t>(Bond, 2018)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She notices traits in people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m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plementing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them into her characterisations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64CC18" w:rsidR="3BDD0E6E">
        <w:rPr>
          <w:rFonts w:ascii="Arial" w:hAnsi="Arial" w:eastAsia="Arial" w:cs="Arial"/>
          <w:b w:val="0"/>
          <w:bCs w:val="0"/>
          <w:sz w:val="24"/>
          <w:szCs w:val="24"/>
        </w:rPr>
        <w:t>(BBC, 2016)</w:t>
      </w:r>
      <w:r w:rsidRPr="2B64CC18" w:rsidR="3F2C2430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46CBAFD0" w:rsidP="35E6C045" w:rsidRDefault="46CBAFD0" w14:paraId="282967DB" w14:textId="07FD3D4A">
      <w:pPr>
        <w:pStyle w:val="Normal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Chekhov (2002)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 suggests that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it is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 the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differences between an actor and their role that makes a character.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When bringing ‘Anita’ to life, I therefore focused on the differences between us; pushing beyond my comfort zone, allowed me to express Anita’s full personality.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Whilst I am calm, patient, and adaptable, Anita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 is loud, disruptive, and struggles to understand social cues.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Anita’s responses reflect how she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c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o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p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es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with her past and is moving on, trying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 to be the ideal person by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m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aintaining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healthy relationships with others (Byrd, 2016).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When creating Anita,</w:t>
      </w:r>
      <w:r w:rsidRPr="2B64CC18" w:rsidR="35E6C04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I wanted to play on the phrase “Don’t judge a book by its cover”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(Ginger, 2013, p.1); although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she appears extroverted, inside she feels lonely and introverted.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To me, this meant having two contrasting sides to Anita, one of which is 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>only</w:t>
      </w:r>
      <w:r w:rsidRPr="2B64CC18" w:rsidR="0234373D">
        <w:rPr>
          <w:rFonts w:ascii="Arial" w:hAnsi="Arial" w:eastAsia="Arial" w:cs="Arial"/>
          <w:b w:val="0"/>
          <w:bCs w:val="0"/>
          <w:sz w:val="24"/>
          <w:szCs w:val="24"/>
        </w:rPr>
        <w:t xml:space="preserve"> shown when she is alone.</w:t>
      </w:r>
    </w:p>
    <w:p w:rsidR="2B64CC18" w:rsidP="2B64CC18" w:rsidRDefault="2B64CC18" w14:paraId="21ECA081" w14:textId="6F3A46D1">
      <w:pPr>
        <w:pStyle w:val="Normal"/>
        <w:spacing w:before="0" w:beforeAutospacing="off" w:after="160" w:afterAutospacing="off" w:line="360" w:lineRule="auto"/>
        <w:ind w:right="0"/>
        <w:jc w:val="both"/>
      </w:pPr>
      <w:r w:rsidR="2B64CC18">
        <w:drawing>
          <wp:inline wp14:editId="73C52C1B" wp14:anchorId="403ED05D">
            <wp:extent cx="2219352" cy="4457700"/>
            <wp:effectExtent l="1119174" t="0" r="1119174" b="0"/>
            <wp:docPr id="11197983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efdb9f287c47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2222" t="2500" r="13055" b="0"/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2219352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CBAFD0" w:rsidP="2B64CC18" w:rsidRDefault="46CBAFD0" w14:paraId="549D6168" w14:textId="3ACD390C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To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provid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further insight into Anita’s character, I wrote a short 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monologue to 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represent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who she is.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his task was interesting yet difficult as I struggled to select what an audience may need to know about Anita.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 decided to focus on including the parts of her tha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are not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so obvious so that alongside her physicality, the audience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get an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idea of her whole character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After performing my monologue, feedback suggested that it came across as two short monologues, and that following one idea may be more productive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After this session, I re-looked at Anita and thought about the key characteristics that I wanted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her to be recognised for, such as,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having a distinctive Welsh accent 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(Katie, 2017)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being overly loud 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(Brown, 2017)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 wrote a further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two monologues, one showing the bubbly and lighter side of Anita, the other showing the darker/sadder side of her.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Thus, I created a deeper backstory, showing that she is not the same throughout the show 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(Burkhart, 2019)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</w:p>
    <w:p w:rsidR="35E6C045" w:rsidP="2B64CC18" w:rsidRDefault="35E6C045" w14:paraId="4FD0C90D" w14:textId="0B9B34CD">
      <w:pPr>
        <w:pStyle w:val="Normal"/>
        <w:spacing w:line="360" w:lineRule="auto"/>
        <w:jc w:val="both"/>
      </w:pPr>
      <w:r w:rsidR="2B64CC18">
        <w:drawing>
          <wp:inline wp14:editId="6E863CFE" wp14:anchorId="3631675F">
            <wp:extent cx="2628900" cy="4572000"/>
            <wp:effectExtent l="0" t="0" r="0" b="0"/>
            <wp:docPr id="6288594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ac09e91881480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64CC18">
        <w:drawing>
          <wp:inline wp14:editId="303F3433" wp14:anchorId="7BA6FE1B">
            <wp:extent cx="2838450" cy="4572000"/>
            <wp:effectExtent l="0" t="0" r="0" b="0"/>
            <wp:docPr id="14864186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b1cddf722e473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6C045" w:rsidP="2B64CC18" w:rsidRDefault="35E6C045" w14:paraId="27E92D15" w14:textId="0820FD2B">
      <w:pPr>
        <w:pStyle w:val="Normal"/>
        <w:spacing w:line="360" w:lineRule="auto"/>
        <w:jc w:val="both"/>
      </w:pP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 did this using Uta Hagen’s six steps 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</w:t>
      </w:r>
      <w:proofErr w:type="spellStart"/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Theatrefolk</w:t>
      </w:r>
      <w:proofErr w:type="spellEnd"/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n.d.)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challenging me to push Anita beyond my own comfort zone.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then used Stanislavski’s method of hot seating 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(Hewitt, n.d.)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see the extent of my character and where the inconsistencies were.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Building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characters on the spot, challenges creative thinking as well as the ability to improvise, particularly when under pressure 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</w:t>
      </w:r>
      <w:proofErr w:type="spellStart"/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Trenos</w:t>
      </w:r>
      <w:proofErr w:type="spellEnd"/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2014).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Following the hot-seating exercise, my feedback included making my character’s backstory consistent, and knowing everything about my character so that I can play Anita to her full extent. I wrote a range of questions to answer as Anita, to unpick what I wanted from her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encouraging me to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think beyond the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initial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characteris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tics of the r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ole 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(Martin, 2019).</w:t>
      </w:r>
    </w:p>
    <w:p w:rsidR="35E6C045" w:rsidP="2B64CC18" w:rsidRDefault="35E6C045" w14:paraId="4FF4B117" w14:textId="72823DC8">
      <w:pPr>
        <w:pStyle w:val="Normal"/>
        <w:spacing w:line="360" w:lineRule="auto"/>
        <w:jc w:val="both"/>
      </w:pPr>
      <w:r w:rsidR="2B64CC18">
        <w:drawing>
          <wp:inline wp14:editId="5570EF54" wp14:anchorId="34F1E011">
            <wp:extent cx="2724206" cy="2723649"/>
            <wp:effectExtent l="0" t="0" r="0" b="0"/>
            <wp:docPr id="5910398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64d22ab8bb47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3541" r="0" b="17291"/>
                    <a:stretch>
                      <a:fillRect/>
                    </a:stretch>
                  </pic:blipFill>
                  <pic:spPr>
                    <a:xfrm>
                      <a:off x="0" y="0"/>
                      <a:ext cx="2724206" cy="2723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64CC18">
        <w:drawing>
          <wp:inline wp14:editId="469A1A1E" wp14:anchorId="464BE4DF">
            <wp:extent cx="1671638" cy="2228850"/>
            <wp:effectExtent l="278606" t="0" r="278606" b="0"/>
            <wp:docPr id="14366228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16ef9480d445b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1671638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6C045" w:rsidP="2B64CC18" w:rsidRDefault="35E6C045" w14:paraId="108CED9B" w14:textId="54D25F31">
      <w:pPr>
        <w:pStyle w:val="Normal"/>
        <w:spacing w:line="360" w:lineRule="auto"/>
        <w:jc w:val="both"/>
      </w:pP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Since Anita is very much like Tabea’s character, Orion; over the top and annoying but also lonely, we felt it would be an interesting resolution for our characters to become friends. Tabea and I wrote a scene where our characters shared their first experience of a real friendship. In this scene, the audience see Anita in a vulnerable state, one that she hides from others. I wanted to explore this exposure, making sure to take my time here. </w:t>
      </w:r>
    </w:p>
    <w:p w:rsidR="35E6C045" w:rsidP="2B64CC18" w:rsidRDefault="35E6C045" w14:paraId="3BC976EC" w14:textId="3AE304AD">
      <w:pPr>
        <w:pStyle w:val="Normal"/>
        <w:spacing w:line="360" w:lineRule="auto"/>
        <w:jc w:val="both"/>
      </w:pPr>
      <w:r w:rsidR="2B64CC18">
        <w:drawing>
          <wp:inline wp14:editId="7370BE3F" wp14:anchorId="70A1BA43">
            <wp:extent cx="2686107" cy="4572000"/>
            <wp:effectExtent l="942946" t="0" r="942946" b="0"/>
            <wp:docPr id="713577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f665dbcff847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2777" t="0" r="8888" b="0"/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2686107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6C045" w:rsidP="2B64CC18" w:rsidRDefault="35E6C045" w14:paraId="7611F11F" w14:textId="58720258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B64CC18" w:rsidR="2B64CC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feel I</w:t>
      </w:r>
      <w:r w:rsidRPr="2B64CC18" w:rsidR="2B64CC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gave a quality performance of Anita by the end, having refined, and carefully analysed the elements of what makes her character. </w:t>
      </w: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 brought forward the lighter and sadder side of Anita in my final performance to show her contrasting sides. </w:t>
      </w:r>
    </w:p>
    <w:p w:rsidR="35E6C045" w:rsidP="2B64CC18" w:rsidRDefault="35E6C045" w14:paraId="6A09D523" w14:textId="3172E920">
      <w:pPr>
        <w:pStyle w:val="Normal"/>
        <w:spacing w:after="160" w:line="360" w:lineRule="auto"/>
        <w:jc w:val="both"/>
      </w:pPr>
      <w:r w:rsidR="2B64CC18">
        <w:drawing>
          <wp:inline wp14:editId="788C6890" wp14:anchorId="6AAAC64F">
            <wp:extent cx="2489200" cy="1866900"/>
            <wp:effectExtent l="0" t="0" r="0" b="0"/>
            <wp:docPr id="14524568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17f21ed68c44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64CC18">
        <w:drawing>
          <wp:inline wp14:editId="3ED30ABB" wp14:anchorId="1FFD2CBF">
            <wp:extent cx="2501900" cy="1876425"/>
            <wp:effectExtent l="0" t="0" r="0" b="0"/>
            <wp:docPr id="821153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27cde117ca41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6C045" w:rsidP="2B64CC18" w:rsidRDefault="35E6C045" w14:paraId="21595C79" w14:textId="6627858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2B64CC18" w:rsidR="02D629BF">
        <w:rPr>
          <w:rFonts w:ascii="Arial" w:hAnsi="Arial" w:eastAsia="Arial" w:cs="Arial"/>
          <w:b w:val="1"/>
          <w:bCs w:val="1"/>
          <w:sz w:val="24"/>
          <w:szCs w:val="24"/>
        </w:rPr>
        <w:t>Reflective evaluation of assessment performance</w:t>
      </w:r>
      <w:r w:rsidRPr="2B64CC18" w:rsidR="2B64CC18">
        <w:rPr>
          <w:rFonts w:ascii="Arial" w:hAnsi="Arial" w:eastAsia="Arial" w:cs="Arial"/>
          <w:b w:val="0"/>
          <w:bCs w:val="0"/>
          <w:color w:val="7030A0"/>
          <w:sz w:val="24"/>
          <w:szCs w:val="24"/>
        </w:rPr>
        <w:t xml:space="preserve"> </w:t>
      </w:r>
    </w:p>
    <w:p w:rsidR="35E6C045" w:rsidP="2B64CC18" w:rsidRDefault="35E6C045" w14:paraId="74849E25" w14:textId="6475975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Having been through this process, I have gathered an understanding of what goes into building and developing a character, also learning </w:t>
      </w:r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that exploring the full extent of the creative mind can help you to produce original and engaging ideas, potentially drawing in a wider audience (</w:t>
      </w:r>
      <w:proofErr w:type="spellStart"/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Rietow</w:t>
      </w:r>
      <w:proofErr w:type="spellEnd"/>
      <w:r w:rsidRPr="2B64CC18" w:rsidR="35E6C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2014). </w:t>
      </w:r>
    </w:p>
    <w:p w:rsidR="35E6C045" w:rsidP="2B64CC18" w:rsidRDefault="35E6C045" w14:paraId="063C0466" w14:textId="5641683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 feel comfortable in saying that I have fulfilled my initial aim, as I now realise each detail that needs to be drawn from any small development. This is to allow me to work on inconsistencies to ensure a consistent backstory and pathway. </w:t>
      </w:r>
    </w:p>
    <w:p w:rsidR="35E6C045" w:rsidP="2B64CC18" w:rsidRDefault="35E6C045" w14:paraId="5DAE1551" w14:textId="0C75C64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performance exceeded anything I thought I was capable of before. I pushed Anita’s character beyond her limits, giving an energy driven performance, whilst maintaining a distance where necessary. I showed development through her carelessness at the start, to her gentleness towards the end. </w:t>
      </w:r>
    </w:p>
    <w:p w:rsidR="35E6C045" w:rsidP="2B64CC18" w:rsidRDefault="35E6C045" w14:paraId="0F7EAD99" w14:textId="3F2F234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2B64CC18" w:rsidR="2B64CC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However, ensuring I never stop acting onstage when I am not speaking is essential for my professional development, making this an area for improvement. </w:t>
      </w:r>
    </w:p>
    <w:p w:rsidR="35E6C045" w:rsidP="2B64CC18" w:rsidRDefault="35E6C045" w14:paraId="4CFE8483" w14:textId="66BA53E2">
      <w:pPr>
        <w:pStyle w:val="Normal"/>
        <w:spacing w:line="360" w:lineRule="auto"/>
        <w:jc w:val="both"/>
      </w:pPr>
      <w:r w:rsidR="2B64CC18">
        <w:drawing>
          <wp:inline wp14:editId="09B424FE" wp14:anchorId="31D0FC6F">
            <wp:extent cx="2617855" cy="2981356"/>
            <wp:effectExtent l="0" t="0" r="0" b="0"/>
            <wp:docPr id="20383025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b678c525d64a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4046" t="10833" r="2942" b="23958"/>
                    <a:stretch>
                      <a:fillRect/>
                    </a:stretch>
                  </pic:blipFill>
                  <pic:spPr>
                    <a:xfrm>
                      <a:off x="0" y="0"/>
                      <a:ext cx="2617855" cy="298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64CC18">
        <w:drawing>
          <wp:inline wp14:editId="0016C5BF" wp14:anchorId="08C5EE2C">
            <wp:extent cx="2038363" cy="1628760"/>
            <wp:effectExtent l="0" t="0" r="0" b="0"/>
            <wp:docPr id="7240089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4f05ee28314e1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0625" r="3603" b="56667"/>
                    <a:stretch>
                      <a:fillRect/>
                    </a:stretch>
                  </pic:blipFill>
                  <pic:spPr>
                    <a:xfrm>
                      <a:off x="0" y="0"/>
                      <a:ext cx="2038363" cy="162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6C045" w:rsidP="2B64CC18" w:rsidRDefault="35E6C045" w14:paraId="0827A677" w14:textId="1EEA40D2">
      <w:pPr>
        <w:pStyle w:val="Normal"/>
        <w:jc w:val="both"/>
      </w:pPr>
      <w:r w:rsidR="2B64CC18">
        <w:drawing>
          <wp:inline wp14:editId="54F610D3" wp14:anchorId="3617FFEB">
            <wp:extent cx="3429000" cy="4572000"/>
            <wp:effectExtent l="571500" t="0" r="571500" b="0"/>
            <wp:docPr id="10930984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10dcd0eec2544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64CC18">
        <w:drawing>
          <wp:inline wp14:editId="33A656EF" wp14:anchorId="6A21DD99">
            <wp:extent cx="3429000" cy="4572000"/>
            <wp:effectExtent l="571500" t="0" r="571500" b="0"/>
            <wp:docPr id="16885384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2cd59223c54a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64CC18">
        <w:drawing>
          <wp:inline wp14:editId="69B5A906" wp14:anchorId="3603604A">
            <wp:extent cx="2314575" cy="3086100"/>
            <wp:effectExtent l="0" t="0" r="0" b="0"/>
            <wp:docPr id="18934729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4877b34b994c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64CC18">
        <w:drawing>
          <wp:inline wp14:editId="3452686F" wp14:anchorId="1BAD33CB">
            <wp:extent cx="2540794" cy="3095625"/>
            <wp:effectExtent l="0" t="0" r="0" b="0"/>
            <wp:docPr id="6977756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5aed595e4448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794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E6C045" w:rsidP="35E6C045" w:rsidRDefault="35E6C045" w14:paraId="191A2F5D" w14:textId="3BA44F41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2D629BF" w:rsidP="400AFC15" w:rsidRDefault="02D629BF" w14:paraId="50E5352F" w14:textId="7905236E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2D629BF" w:rsidP="400AFC15" w:rsidRDefault="02D629BF" w14:paraId="6C78DFDD" w14:textId="498C6CF0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00AFC15" w:rsidR="02D629BF">
        <w:rPr>
          <w:rFonts w:ascii="Arial" w:hAnsi="Arial" w:eastAsia="Arial" w:cs="Arial"/>
          <w:b w:val="1"/>
          <w:bCs w:val="1"/>
          <w:sz w:val="24"/>
          <w:szCs w:val="24"/>
        </w:rPr>
        <w:t>Reference list</w:t>
      </w:r>
    </w:p>
    <w:p w:rsidR="02D629BF" w:rsidP="2B64CC18" w:rsidRDefault="02D629BF" w14:paraId="34C1C7B3" w14:textId="313BA8A1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2B64CC18" w:rsidR="2B64CC18">
        <w:rPr>
          <w:rFonts w:ascii="Arial" w:hAnsi="Arial" w:eastAsia="Arial" w:cs="Arial"/>
          <w:b w:val="0"/>
          <w:bCs w:val="0"/>
          <w:sz w:val="24"/>
          <w:szCs w:val="24"/>
        </w:rPr>
        <w:t xml:space="preserve">Ates, A. (2019) </w:t>
      </w:r>
      <w:r w:rsidRPr="2B64CC18" w:rsidR="2B64CC1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The Definitive Guide to Uta Hagen’s Acting Technique.</w:t>
      </w:r>
      <w:r w:rsidRPr="2B64CC18" w:rsidR="2B64CC18">
        <w:rPr>
          <w:rFonts w:ascii="Arial" w:hAnsi="Arial" w:eastAsia="Arial" w:cs="Arial"/>
          <w:b w:val="0"/>
          <w:bCs w:val="0"/>
          <w:sz w:val="24"/>
          <w:szCs w:val="24"/>
        </w:rPr>
        <w:t xml:space="preserve"> [online] Backstage.com. Available at: </w:t>
      </w:r>
      <w:hyperlink r:id="Rcf2f5fba46494695">
        <w:r w:rsidRPr="2B64CC18" w:rsidR="2B64CC18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https://www.backstage.com/magazine/article/the-definitive-guide-to-uta-hagens-acting-technique-68922/</w:t>
        </w:r>
      </w:hyperlink>
      <w:r w:rsidRPr="2B64CC18" w:rsidR="2B64CC18">
        <w:rPr>
          <w:rFonts w:ascii="Arial" w:hAnsi="Arial" w:eastAsia="Arial" w:cs="Arial"/>
          <w:b w:val="0"/>
          <w:bCs w:val="0"/>
          <w:sz w:val="24"/>
          <w:szCs w:val="24"/>
        </w:rPr>
        <w:t xml:space="preserve">  (Accessed 12 April 2022). </w:t>
      </w:r>
    </w:p>
    <w:p w:rsidR="02D629BF" w:rsidP="2B64CC18" w:rsidRDefault="02D629BF" w14:paraId="424E6CD4" w14:textId="7E0B5E50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2B64CC18" w:rsidR="2B64CC18">
        <w:rPr>
          <w:rFonts w:ascii="Arial" w:hAnsi="Arial" w:eastAsia="Arial" w:cs="Arial"/>
          <w:b w:val="0"/>
          <w:bCs w:val="0"/>
          <w:sz w:val="24"/>
          <w:szCs w:val="24"/>
        </w:rPr>
        <w:t xml:space="preserve">Bergren, A. (2018) </w:t>
      </w:r>
      <w:r w:rsidRPr="2B64CC18" w:rsidR="2B64CC1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Amy Poehler - Yes Please Audiobook.</w:t>
      </w:r>
      <w:r w:rsidRPr="2B64CC18" w:rsidR="2B64CC18">
        <w:rPr>
          <w:rFonts w:ascii="Arial" w:hAnsi="Arial" w:eastAsia="Arial" w:cs="Arial"/>
          <w:b w:val="0"/>
          <w:bCs w:val="0"/>
          <w:sz w:val="24"/>
          <w:szCs w:val="24"/>
        </w:rPr>
        <w:t xml:space="preserve"> [online] www.youtube.com. Available at: </w:t>
      </w:r>
      <w:hyperlink r:id="R4e3fc3cec8bd400a">
        <w:r w:rsidRPr="2B64CC18" w:rsidR="2B64CC18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https://www.youtube.com/watch?v=9NEDY-kUKvw&amp;list=PL_Jh1lIJPqiqGCzbgMKDd_xm8k2OTaDJD&amp;index=12</w:t>
        </w:r>
      </w:hyperlink>
      <w:r w:rsidRPr="2B64CC18" w:rsidR="2B64CC18">
        <w:rPr>
          <w:rFonts w:ascii="Arial" w:hAnsi="Arial" w:eastAsia="Arial" w:cs="Arial"/>
          <w:b w:val="0"/>
          <w:bCs w:val="0"/>
          <w:sz w:val="24"/>
          <w:szCs w:val="24"/>
        </w:rPr>
        <w:t xml:space="preserve">  (Accessed 15 April 2022). </w:t>
      </w:r>
    </w:p>
    <w:p w:rsidR="02D629BF" w:rsidP="400AFC15" w:rsidRDefault="02D629BF" w14:paraId="5044EB8C" w14:textId="58CB2200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2B64CC18" w:rsidR="3BAACD17">
        <w:rPr>
          <w:rFonts w:ascii="Arial" w:hAnsi="Arial" w:eastAsia="Arial" w:cs="Arial"/>
          <w:b w:val="0"/>
          <w:bCs w:val="0"/>
          <w:sz w:val="24"/>
          <w:szCs w:val="24"/>
        </w:rPr>
        <w:t xml:space="preserve">British Comedy Guide (2016) Catherine Tate talks about how she got the voice for Nan. [online] www.youtube.com. Available at: </w:t>
      </w:r>
      <w:hyperlink r:id="R1b262febea7e4209">
        <w:r w:rsidRPr="2B64CC18" w:rsidR="3BAACD17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https://www.youtube.com/watch?v=SVOSqqibElw</w:t>
        </w:r>
      </w:hyperlink>
      <w:r w:rsidRPr="2B64CC18" w:rsidR="3BAACD17">
        <w:rPr>
          <w:rFonts w:ascii="Arial" w:hAnsi="Arial" w:eastAsia="Arial" w:cs="Arial"/>
          <w:b w:val="0"/>
          <w:bCs w:val="0"/>
          <w:sz w:val="24"/>
          <w:szCs w:val="24"/>
        </w:rPr>
        <w:t xml:space="preserve">  (Accessed 9 March 2022).</w:t>
      </w:r>
    </w:p>
    <w:p w:rsidR="3BAACD17" w:rsidP="400AFC15" w:rsidRDefault="3BAACD17" w14:paraId="7F99A542" w14:textId="670DA1FD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400AFC15" w:rsidR="400AFC15">
        <w:rPr>
          <w:rFonts w:ascii="Arial" w:hAnsi="Arial" w:eastAsia="Arial" w:cs="Arial"/>
          <w:b w:val="0"/>
          <w:bCs w:val="0"/>
          <w:sz w:val="24"/>
          <w:szCs w:val="24"/>
        </w:rPr>
        <w:t>Deltour</w:t>
      </w:r>
      <w:r w:rsidRPr="400AFC15" w:rsidR="400AFC15">
        <w:rPr>
          <w:rFonts w:ascii="Arial" w:hAnsi="Arial" w:eastAsia="Arial" w:cs="Arial"/>
          <w:b w:val="0"/>
          <w:bCs w:val="0"/>
          <w:sz w:val="24"/>
          <w:szCs w:val="24"/>
        </w:rPr>
        <w:t xml:space="preserve">, S. (2016) </w:t>
      </w:r>
      <w:r w:rsidRPr="400AFC15" w:rsidR="400AFC15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Jim Friday night dinner S02E07.</w:t>
      </w:r>
      <w:r w:rsidRPr="400AFC15" w:rsidR="400AFC15">
        <w:rPr>
          <w:rFonts w:ascii="Arial" w:hAnsi="Arial" w:eastAsia="Arial" w:cs="Arial"/>
          <w:b w:val="0"/>
          <w:bCs w:val="0"/>
          <w:sz w:val="24"/>
          <w:szCs w:val="24"/>
        </w:rPr>
        <w:t xml:space="preserve"> [online] www.youtube.com. Available at: </w:t>
      </w:r>
      <w:hyperlink r:id="R93193d4beb2c4331">
        <w:r w:rsidRPr="400AFC15" w:rsidR="400AFC15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https://www.youtube.com/watch?v=es6ni9RfGxU</w:t>
        </w:r>
      </w:hyperlink>
      <w:r w:rsidRPr="400AFC15" w:rsidR="400AFC15">
        <w:rPr>
          <w:rFonts w:ascii="Arial" w:hAnsi="Arial" w:eastAsia="Arial" w:cs="Arial"/>
          <w:b w:val="0"/>
          <w:bCs w:val="0"/>
          <w:sz w:val="24"/>
          <w:szCs w:val="24"/>
        </w:rPr>
        <w:t xml:space="preserve">  (Accessed 6 April 2022). </w:t>
      </w:r>
    </w:p>
    <w:p w:rsidR="2B64CC18" w:rsidP="2B64CC18" w:rsidRDefault="2B64CC18" w14:paraId="2456ABB5" w14:textId="5ED17F67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B64CC18" w:rsidR="2B64CC18">
        <w:rPr>
          <w:rFonts w:ascii="Arial" w:hAnsi="Arial" w:eastAsia="Arial" w:cs="Arial"/>
          <w:b w:val="0"/>
          <w:bCs w:val="0"/>
          <w:sz w:val="24"/>
          <w:szCs w:val="24"/>
        </w:rPr>
        <w:t xml:space="preserve">Heddon, D. and Milling, J. (2006) </w:t>
      </w:r>
      <w:r w:rsidRPr="2B64CC18" w:rsidR="2B64CC1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Devising Performance.</w:t>
      </w:r>
      <w:r w:rsidRPr="2B64CC18" w:rsidR="2B64CC18">
        <w:rPr>
          <w:rFonts w:ascii="Arial" w:hAnsi="Arial" w:eastAsia="Arial" w:cs="Arial"/>
          <w:b w:val="0"/>
          <w:bCs w:val="0"/>
          <w:sz w:val="24"/>
          <w:szCs w:val="24"/>
        </w:rPr>
        <w:t xml:space="preserve"> 1st ed. Basingstoke: Palgrave Macmillan. </w:t>
      </w:r>
    </w:p>
    <w:p w:rsidR="3BAACD17" w:rsidP="2B64CC18" w:rsidRDefault="3BAACD17" w14:paraId="357F119A" w14:textId="53050A51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2B64CC18" w:rsidR="3BAACD17">
        <w:rPr>
          <w:rFonts w:ascii="Arial" w:hAnsi="Arial" w:eastAsia="Arial" w:cs="Arial"/>
          <w:b w:val="0"/>
          <w:bCs w:val="0"/>
          <w:sz w:val="24"/>
          <w:szCs w:val="24"/>
        </w:rPr>
        <w:t xml:space="preserve">www.youtube.com. (2012) </w:t>
      </w:r>
      <w:r w:rsidRPr="2B64CC18" w:rsidR="3BAACD17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Green Wing - Sit Down.</w:t>
      </w:r>
      <w:r w:rsidRPr="2B64CC18" w:rsidR="3BAACD17">
        <w:rPr>
          <w:rFonts w:ascii="Arial" w:hAnsi="Arial" w:eastAsia="Arial" w:cs="Arial"/>
          <w:b w:val="0"/>
          <w:bCs w:val="0"/>
          <w:sz w:val="24"/>
          <w:szCs w:val="24"/>
        </w:rPr>
        <w:t xml:space="preserve"> [online] Available at: </w:t>
      </w:r>
      <w:hyperlink r:id="R8503151c4a5b4735">
        <w:r w:rsidRPr="2B64CC18" w:rsidR="3BAACD17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https://www.youtube.com/watch?v=lPubsRuc_-k</w:t>
        </w:r>
      </w:hyperlink>
      <w:r w:rsidRPr="2B64CC18" w:rsidR="3BAACD17">
        <w:rPr>
          <w:rFonts w:ascii="Arial" w:hAnsi="Arial" w:eastAsia="Arial" w:cs="Arial"/>
          <w:b w:val="0"/>
          <w:bCs w:val="0"/>
          <w:sz w:val="24"/>
          <w:szCs w:val="24"/>
        </w:rPr>
        <w:t xml:space="preserve">  (Accessed 10 March 2022).</w:t>
      </w:r>
    </w:p>
    <w:p w:rsidR="3BAACD17" w:rsidP="400AFC15" w:rsidRDefault="3BAACD17" w14:paraId="5ED8D5DE" w14:textId="7A836FC2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BAACD17" w:rsidP="400AFC15" w:rsidRDefault="3BAACD17" w14:paraId="13686916" w14:textId="5B7DBA17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2D629BF" w:rsidP="400AFC15" w:rsidRDefault="02D629BF" w14:paraId="52D729AD" w14:textId="540D8CE3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00AFC15" w:rsidR="02D629BF">
        <w:rPr>
          <w:rFonts w:ascii="Arial" w:hAnsi="Arial" w:eastAsia="Arial" w:cs="Arial"/>
          <w:b w:val="1"/>
          <w:bCs w:val="1"/>
          <w:sz w:val="24"/>
          <w:szCs w:val="24"/>
        </w:rPr>
        <w:t>Bibliography</w:t>
      </w:r>
    </w:p>
    <w:p w:rsidR="084F1358" w:rsidP="400AFC15" w:rsidRDefault="084F1358" w14:paraId="649F10C4" w14:textId="55137DD8">
      <w:pPr>
        <w:jc w:val="both"/>
        <w:rPr>
          <w:rFonts w:ascii="Arial" w:hAnsi="Arial" w:eastAsia="Arial" w:cs="Arial"/>
          <w:sz w:val="24"/>
          <w:szCs w:val="24"/>
        </w:rPr>
      </w:pPr>
      <w:r w:rsidRPr="400AFC15" w:rsidR="084F1358">
        <w:rPr>
          <w:rFonts w:ascii="Arial" w:hAnsi="Arial" w:eastAsia="Arial" w:cs="Arial"/>
          <w:sz w:val="24"/>
          <w:szCs w:val="24"/>
        </w:rPr>
        <w:t>BBC (2016)</w:t>
      </w:r>
      <w:r w:rsidRPr="400AFC15" w:rsidR="084F1358">
        <w:rPr>
          <w:rFonts w:ascii="Arial" w:hAnsi="Arial" w:eastAsia="Arial" w:cs="Arial"/>
          <w:i w:val="1"/>
          <w:iCs w:val="1"/>
          <w:sz w:val="24"/>
          <w:szCs w:val="24"/>
        </w:rPr>
        <w:t xml:space="preserve"> Catherine Tate reveals the inspiration for ‘Nan’ - The Graham Norton Show 2016 - BBC One.</w:t>
      </w:r>
      <w:r w:rsidRPr="400AFC15" w:rsidR="084F1358">
        <w:rPr>
          <w:rFonts w:ascii="Arial" w:hAnsi="Arial" w:eastAsia="Arial" w:cs="Arial"/>
          <w:sz w:val="24"/>
          <w:szCs w:val="24"/>
        </w:rPr>
        <w:t xml:space="preserve"> [online] www.youtube.com. Available at: </w:t>
      </w:r>
      <w:hyperlink r:id="R487e5ab84a174ed2">
        <w:r w:rsidRPr="400AFC15" w:rsidR="3BAACD17">
          <w:rPr>
            <w:rStyle w:val="Hyperlink"/>
            <w:rFonts w:ascii="Arial" w:hAnsi="Arial" w:eastAsia="Arial" w:cs="Arial"/>
            <w:sz w:val="24"/>
            <w:szCs w:val="24"/>
          </w:rPr>
          <w:t>https://www.youtube.com/watch?v=LQco8BM1DuQ</w:t>
        </w:r>
      </w:hyperlink>
      <w:r w:rsidRPr="400AFC15" w:rsidR="084F1358">
        <w:rPr>
          <w:rFonts w:ascii="Arial" w:hAnsi="Arial" w:eastAsia="Arial" w:cs="Arial"/>
          <w:sz w:val="24"/>
          <w:szCs w:val="24"/>
        </w:rPr>
        <w:t xml:space="preserve">  (Accessed 9 March 2022). </w:t>
      </w:r>
    </w:p>
    <w:p w:rsidR="084F1358" w:rsidP="400AFC15" w:rsidRDefault="084F1358" w14:paraId="542BC790" w14:textId="39131AD0">
      <w:pPr>
        <w:jc w:val="both"/>
        <w:rPr>
          <w:rFonts w:ascii="Arial" w:hAnsi="Arial" w:eastAsia="Arial" w:cs="Arial"/>
          <w:sz w:val="24"/>
          <w:szCs w:val="24"/>
        </w:rPr>
      </w:pPr>
      <w:r w:rsidRPr="400AFC15" w:rsidR="084F1358">
        <w:rPr>
          <w:rFonts w:ascii="Arial" w:hAnsi="Arial" w:eastAsia="Arial" w:cs="Arial"/>
          <w:sz w:val="24"/>
          <w:szCs w:val="24"/>
        </w:rPr>
        <w:t xml:space="preserve">Bond, N. (2018) </w:t>
      </w:r>
      <w:r w:rsidRPr="400AFC15" w:rsidR="084F1358">
        <w:rPr>
          <w:rFonts w:ascii="Arial" w:hAnsi="Arial" w:eastAsia="Arial" w:cs="Arial"/>
          <w:i w:val="1"/>
          <w:iCs w:val="1"/>
          <w:sz w:val="24"/>
          <w:szCs w:val="24"/>
        </w:rPr>
        <w:t>Catherine Tate reveals true stories behind her funniest characters — and the one she dreaded playing</w:t>
      </w:r>
      <w:r w:rsidRPr="400AFC15" w:rsidR="084F1358">
        <w:rPr>
          <w:rFonts w:ascii="Arial" w:hAnsi="Arial" w:eastAsia="Arial" w:cs="Arial"/>
          <w:sz w:val="24"/>
          <w:szCs w:val="24"/>
        </w:rPr>
        <w:t xml:space="preserve">. [online] news.com. Available at: </w:t>
      </w:r>
      <w:hyperlink r:id="R83468cfa68574709">
        <w:r w:rsidRPr="400AFC15" w:rsidR="084F1358">
          <w:rPr>
            <w:rStyle w:val="Hyperlink"/>
            <w:rFonts w:ascii="Arial" w:hAnsi="Arial" w:eastAsia="Arial" w:cs="Arial"/>
            <w:sz w:val="24"/>
            <w:szCs w:val="24"/>
          </w:rPr>
          <w:t>https://www.news.com.au/entertainment/celebrity-life/catherine-tate-reveals-true-stories-behind-her-funniest-characters-and-the-one-she-dreaded-playing/news-story/7095e8e6097205c9474d638406f3da93?msclkid=f60f17b1d0f311ec8e6e2efa33ea7840</w:t>
        </w:r>
      </w:hyperlink>
      <w:r w:rsidRPr="400AFC15" w:rsidR="084F1358">
        <w:rPr>
          <w:rFonts w:ascii="Arial" w:hAnsi="Arial" w:eastAsia="Arial" w:cs="Arial"/>
          <w:sz w:val="24"/>
          <w:szCs w:val="24"/>
        </w:rPr>
        <w:t xml:space="preserve">  (Accessed 9 March 2022).</w:t>
      </w:r>
    </w:p>
    <w:p w:rsidR="084F1358" w:rsidP="2B64CC18" w:rsidRDefault="084F1358" w14:paraId="390574DB" w14:textId="570E3002">
      <w:pPr>
        <w:jc w:val="both"/>
        <w:rPr>
          <w:rFonts w:ascii="Arial" w:hAnsi="Arial" w:eastAsia="Arial" w:cs="Arial"/>
          <w:sz w:val="24"/>
          <w:szCs w:val="24"/>
        </w:rPr>
      </w:pPr>
      <w:r w:rsidRPr="2B64CC18" w:rsidR="2B64CC18">
        <w:rPr>
          <w:rFonts w:ascii="Arial" w:hAnsi="Arial" w:eastAsia="Arial" w:cs="Arial"/>
          <w:sz w:val="24"/>
          <w:szCs w:val="24"/>
        </w:rPr>
        <w:t xml:space="preserve">Brown, M. (2017) </w:t>
      </w:r>
      <w:r w:rsidRPr="2B64CC18" w:rsidR="2B64CC18">
        <w:rPr>
          <w:rFonts w:ascii="Arial" w:hAnsi="Arial" w:eastAsia="Arial" w:cs="Arial"/>
          <w:i w:val="1"/>
          <w:iCs w:val="1"/>
          <w:sz w:val="24"/>
          <w:szCs w:val="24"/>
        </w:rPr>
        <w:t xml:space="preserve">Loud People Are </w:t>
      </w:r>
      <w:r w:rsidRPr="2B64CC18" w:rsidR="2B64CC18">
        <w:rPr>
          <w:rFonts w:ascii="Arial" w:hAnsi="Arial" w:eastAsia="Arial" w:cs="Arial"/>
          <w:i w:val="1"/>
          <w:iCs w:val="1"/>
          <w:sz w:val="24"/>
          <w:szCs w:val="24"/>
        </w:rPr>
        <w:t>The</w:t>
      </w:r>
      <w:r w:rsidRPr="2B64CC18" w:rsidR="2B64CC18">
        <w:rPr>
          <w:rFonts w:ascii="Arial" w:hAnsi="Arial" w:eastAsia="Arial" w:cs="Arial"/>
          <w:i w:val="1"/>
          <w:iCs w:val="1"/>
          <w:sz w:val="24"/>
          <w:szCs w:val="24"/>
        </w:rPr>
        <w:t xml:space="preserve"> Most Insecure Ones, Psychology Says.</w:t>
      </w:r>
      <w:r w:rsidRPr="2B64CC18" w:rsidR="2B64CC18">
        <w:rPr>
          <w:rFonts w:ascii="Arial" w:hAnsi="Arial" w:eastAsia="Arial" w:cs="Arial"/>
          <w:sz w:val="24"/>
          <w:szCs w:val="24"/>
        </w:rPr>
        <w:t xml:space="preserve"> [online] UPVEE. Available at: </w:t>
      </w:r>
      <w:hyperlink r:id="R7e07184a0d9c429f">
        <w:r w:rsidRPr="2B64CC18" w:rsidR="2B64CC18">
          <w:rPr>
            <w:rStyle w:val="Hyperlink"/>
            <w:rFonts w:ascii="Arial" w:hAnsi="Arial" w:eastAsia="Arial" w:cs="Arial"/>
            <w:sz w:val="24"/>
            <w:szCs w:val="24"/>
          </w:rPr>
          <w:t>https://upvee.co/loud-people-insecure-ones-psychology-says/</w:t>
        </w:r>
      </w:hyperlink>
      <w:r w:rsidRPr="2B64CC18" w:rsidR="2B64CC18">
        <w:rPr>
          <w:rFonts w:ascii="Arial" w:hAnsi="Arial" w:eastAsia="Arial" w:cs="Arial"/>
          <w:sz w:val="24"/>
          <w:szCs w:val="24"/>
        </w:rPr>
        <w:t xml:space="preserve">  (Accessed 11 April 2022). </w:t>
      </w:r>
    </w:p>
    <w:p w:rsidR="084F1358" w:rsidP="2B64CC18" w:rsidRDefault="084F1358" w14:paraId="125CC1ED" w14:textId="1048C7F5">
      <w:pPr>
        <w:jc w:val="both"/>
        <w:rPr>
          <w:rFonts w:ascii="Arial" w:hAnsi="Arial" w:eastAsia="Arial" w:cs="Arial"/>
          <w:sz w:val="24"/>
          <w:szCs w:val="24"/>
        </w:rPr>
      </w:pPr>
      <w:r w:rsidRPr="2B64CC18" w:rsidR="2B64CC18">
        <w:rPr>
          <w:rFonts w:ascii="Arial" w:hAnsi="Arial" w:eastAsia="Arial" w:cs="Arial"/>
          <w:sz w:val="24"/>
          <w:szCs w:val="24"/>
        </w:rPr>
        <w:t xml:space="preserve">Burkhart, M. (2019) </w:t>
      </w:r>
      <w:r w:rsidRPr="2B64CC18" w:rsidR="2B64CC18">
        <w:rPr>
          <w:rFonts w:ascii="Arial" w:hAnsi="Arial" w:eastAsia="Arial" w:cs="Arial"/>
          <w:i w:val="1"/>
          <w:iCs w:val="1"/>
          <w:sz w:val="24"/>
          <w:szCs w:val="24"/>
        </w:rPr>
        <w:t>Character Backstory: How Much is Too Much?</w:t>
      </w:r>
      <w:r w:rsidRPr="2B64CC18" w:rsidR="2B64CC18">
        <w:rPr>
          <w:rFonts w:ascii="Arial" w:hAnsi="Arial" w:eastAsia="Arial" w:cs="Arial"/>
          <w:sz w:val="24"/>
          <w:szCs w:val="24"/>
        </w:rPr>
        <w:t xml:space="preserve"> [online] PWR Blog. Available at: </w:t>
      </w:r>
      <w:hyperlink w:anchor=":~:text=Backstory%20helps%20create%20complexity%20in%20your%20characters%20because" r:id="R918b19ca5ef74cbc">
        <w:r w:rsidRPr="2B64CC18" w:rsidR="2B64CC18">
          <w:rPr>
            <w:rStyle w:val="Hyperlink"/>
            <w:rFonts w:ascii="Arial" w:hAnsi="Arial" w:eastAsia="Arial" w:cs="Arial"/>
            <w:sz w:val="24"/>
            <w:szCs w:val="24"/>
          </w:rPr>
          <w:t>https://pwr.taylor.edu/2019/01/08/character-backstory-how-much-is-too-much/#:~:text=Backstory%20helps%20create%20complexity%20in%20your%20characters%20because</w:t>
        </w:r>
      </w:hyperlink>
      <w:r w:rsidRPr="2B64CC18" w:rsidR="2B64CC18">
        <w:rPr>
          <w:rFonts w:ascii="Arial" w:hAnsi="Arial" w:eastAsia="Arial" w:cs="Arial"/>
          <w:sz w:val="24"/>
          <w:szCs w:val="24"/>
        </w:rPr>
        <w:t xml:space="preserve">  (Accessed 9 May 2022). </w:t>
      </w:r>
    </w:p>
    <w:p w:rsidR="084F1358" w:rsidP="400AFC15" w:rsidRDefault="084F1358" w14:paraId="26DAE7F9" w14:textId="085E9D3A">
      <w:pPr>
        <w:jc w:val="both"/>
        <w:rPr>
          <w:rFonts w:ascii="Arial" w:hAnsi="Arial" w:eastAsia="Arial" w:cs="Arial"/>
          <w:sz w:val="24"/>
          <w:szCs w:val="24"/>
        </w:rPr>
      </w:pPr>
      <w:r w:rsidRPr="2B64CC18" w:rsidR="400AFC15">
        <w:rPr>
          <w:rFonts w:ascii="Arial" w:hAnsi="Arial" w:eastAsia="Arial" w:cs="Arial"/>
          <w:sz w:val="24"/>
          <w:szCs w:val="24"/>
        </w:rPr>
        <w:t xml:space="preserve">Byrd, A. (2016) </w:t>
      </w:r>
      <w:r w:rsidRPr="2B64CC18" w:rsidR="400AFC15">
        <w:rPr>
          <w:rFonts w:ascii="Arial" w:hAnsi="Arial" w:eastAsia="Arial" w:cs="Arial"/>
          <w:i w:val="1"/>
          <w:iCs w:val="1"/>
          <w:sz w:val="24"/>
          <w:szCs w:val="24"/>
        </w:rPr>
        <w:t>Why Do People Hide Who They Are?</w:t>
      </w:r>
      <w:r w:rsidRPr="2B64CC18" w:rsidR="400AFC15">
        <w:rPr>
          <w:rFonts w:ascii="Arial" w:hAnsi="Arial" w:eastAsia="Arial" w:cs="Arial"/>
          <w:sz w:val="24"/>
          <w:szCs w:val="24"/>
        </w:rPr>
        <w:t xml:space="preserve"> [online] The Odyssey Online. Available at: </w:t>
      </w:r>
      <w:hyperlink w:anchor=":~:text=Humans%2C%20sometimes%20against%20their%20beliefs%20and%2For%20values%2C%20don" r:id="R21fd542fa58d4847">
        <w:r w:rsidRPr="2B64CC18" w:rsidR="400AFC15">
          <w:rPr>
            <w:rStyle w:val="Hyperlink"/>
            <w:rFonts w:ascii="Arial" w:hAnsi="Arial" w:eastAsia="Arial" w:cs="Arial"/>
            <w:sz w:val="24"/>
            <w:szCs w:val="24"/>
          </w:rPr>
          <w:t>https://www.theodysseyonline.com/why-people-hide-who-they-are#:~:text=Humans%2C%20sometimes%20against%20their%20beliefs%20and%2For%20values%2C%20don</w:t>
        </w:r>
      </w:hyperlink>
      <w:r w:rsidRPr="2B64CC18" w:rsidR="400AFC15">
        <w:rPr>
          <w:rFonts w:ascii="Arial" w:hAnsi="Arial" w:eastAsia="Arial" w:cs="Arial"/>
          <w:sz w:val="24"/>
          <w:szCs w:val="24"/>
        </w:rPr>
        <w:t xml:space="preserve">  (Accessed 6 April 2022). </w:t>
      </w:r>
    </w:p>
    <w:p w:rsidR="084F1358" w:rsidP="400AFC15" w:rsidRDefault="084F1358" w14:paraId="42AB7AAA" w14:textId="0BAA6340">
      <w:pPr>
        <w:jc w:val="both"/>
        <w:rPr>
          <w:rFonts w:ascii="Arial" w:hAnsi="Arial" w:eastAsia="Arial" w:cs="Arial"/>
          <w:sz w:val="24"/>
          <w:szCs w:val="24"/>
        </w:rPr>
      </w:pPr>
      <w:r w:rsidRPr="400AFC15" w:rsidR="400AFC15">
        <w:rPr>
          <w:rFonts w:ascii="Arial" w:hAnsi="Arial" w:eastAsia="Arial" w:cs="Arial"/>
          <w:sz w:val="24"/>
          <w:szCs w:val="24"/>
        </w:rPr>
        <w:t xml:space="preserve">Charles Araujo (2016) </w:t>
      </w:r>
      <w:r w:rsidRPr="400AFC15" w:rsidR="400AFC15">
        <w:rPr>
          <w:rFonts w:ascii="Arial" w:hAnsi="Arial" w:eastAsia="Arial" w:cs="Arial"/>
          <w:i w:val="1"/>
          <w:iCs w:val="1"/>
          <w:sz w:val="24"/>
          <w:szCs w:val="24"/>
        </w:rPr>
        <w:t>The Three Reasons Your Audiences are Bored.</w:t>
      </w:r>
      <w:r w:rsidRPr="400AFC15" w:rsidR="400AFC15">
        <w:rPr>
          <w:rFonts w:ascii="Arial" w:hAnsi="Arial" w:eastAsia="Arial" w:cs="Arial"/>
          <w:sz w:val="24"/>
          <w:szCs w:val="24"/>
        </w:rPr>
        <w:t xml:space="preserve"> [online] Charles Araujo. Available at: </w:t>
      </w:r>
      <w:hyperlink w:anchor=":~:text=While%20there%20may%20be%20many%20causes%2C%20here%20are" r:id="R29345e0b7ef54f5c">
        <w:r w:rsidRPr="400AFC15" w:rsidR="400AFC15">
          <w:rPr>
            <w:rStyle w:val="Hyperlink"/>
            <w:rFonts w:ascii="Arial" w:hAnsi="Arial" w:eastAsia="Arial" w:cs="Arial"/>
            <w:sz w:val="24"/>
            <w:szCs w:val="24"/>
          </w:rPr>
          <w:t>https://www.charlesaraujo.com/the-three-reasons-your-audiences-are-bored/#:~:text=While%20there%20may%20be%20many%20causes%2C%20here%20are</w:t>
        </w:r>
      </w:hyperlink>
      <w:r w:rsidRPr="400AFC15" w:rsidR="400AFC15">
        <w:rPr>
          <w:rFonts w:ascii="Arial" w:hAnsi="Arial" w:eastAsia="Arial" w:cs="Arial"/>
          <w:sz w:val="24"/>
          <w:szCs w:val="24"/>
        </w:rPr>
        <w:t xml:space="preserve">  (Accessed 5 April 2022). </w:t>
      </w:r>
    </w:p>
    <w:p w:rsidR="084F1358" w:rsidP="35E6C045" w:rsidRDefault="084F1358" w14:paraId="535EC89F" w14:textId="20849585">
      <w:pPr>
        <w:jc w:val="both"/>
        <w:rPr>
          <w:rFonts w:ascii="Arial" w:hAnsi="Arial" w:eastAsia="Arial" w:cs="Arial"/>
          <w:i w:val="1"/>
          <w:iCs w:val="1"/>
          <w:sz w:val="24"/>
          <w:szCs w:val="24"/>
        </w:rPr>
      </w:pPr>
      <w:r w:rsidRPr="35E6C045" w:rsidR="0234373D">
        <w:rPr>
          <w:rFonts w:ascii="Arial" w:hAnsi="Arial" w:eastAsia="Arial" w:cs="Arial"/>
          <w:sz w:val="24"/>
          <w:szCs w:val="24"/>
        </w:rPr>
        <w:t xml:space="preserve">Chekhov, M. (2002) </w:t>
      </w:r>
      <w:r w:rsidRPr="35E6C045" w:rsidR="0234373D">
        <w:rPr>
          <w:rFonts w:ascii="Arial" w:hAnsi="Arial" w:eastAsia="Arial" w:cs="Arial"/>
          <w:i w:val="1"/>
          <w:iCs w:val="1"/>
          <w:sz w:val="24"/>
          <w:szCs w:val="24"/>
        </w:rPr>
        <w:t xml:space="preserve">To the Actor: On the technique of acting. </w:t>
      </w:r>
      <w:r w:rsidRPr="35E6C045" w:rsidR="0234373D">
        <w:rPr>
          <w:rFonts w:ascii="Arial" w:hAnsi="Arial" w:eastAsia="Arial" w:cs="Arial"/>
          <w:i w:val="0"/>
          <w:iCs w:val="0"/>
          <w:sz w:val="24"/>
          <w:szCs w:val="24"/>
        </w:rPr>
        <w:t>2</w:t>
      </w:r>
      <w:r w:rsidRPr="35E6C045" w:rsidR="0234373D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nd</w:t>
      </w:r>
      <w:r w:rsidRPr="35E6C045" w:rsidR="0234373D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5E6C045" w:rsidR="0234373D">
        <w:rPr>
          <w:rFonts w:ascii="Arial" w:hAnsi="Arial" w:eastAsia="Arial" w:cs="Arial"/>
          <w:i w:val="0"/>
          <w:iCs w:val="0"/>
          <w:sz w:val="24"/>
          <w:szCs w:val="24"/>
        </w:rPr>
        <w:t>edn</w:t>
      </w:r>
      <w:r w:rsidRPr="35E6C045" w:rsidR="0234373D">
        <w:rPr>
          <w:rFonts w:ascii="Arial" w:hAnsi="Arial" w:eastAsia="Arial" w:cs="Arial"/>
          <w:i w:val="0"/>
          <w:iCs w:val="0"/>
          <w:sz w:val="24"/>
          <w:szCs w:val="24"/>
        </w:rPr>
        <w:t xml:space="preserve">. Abingdon: Routledge </w:t>
      </w:r>
    </w:p>
    <w:p w:rsidR="084F1358" w:rsidP="400AFC15" w:rsidRDefault="084F1358" w14:paraId="228F5137" w14:textId="15EE9884">
      <w:pPr>
        <w:jc w:val="both"/>
        <w:rPr>
          <w:rFonts w:ascii="Arial" w:hAnsi="Arial" w:eastAsia="Arial" w:cs="Arial"/>
          <w:sz w:val="24"/>
          <w:szCs w:val="24"/>
        </w:rPr>
      </w:pPr>
      <w:r w:rsidRPr="400AFC15" w:rsidR="400AFC15">
        <w:rPr>
          <w:rFonts w:ascii="Arial" w:hAnsi="Arial" w:eastAsia="Arial" w:cs="Arial"/>
          <w:sz w:val="24"/>
          <w:szCs w:val="24"/>
        </w:rPr>
        <w:t>Ginger (2013)</w:t>
      </w:r>
      <w:r w:rsidRPr="400AFC15" w:rsidR="400AFC15">
        <w:rPr>
          <w:rFonts w:ascii="Arial" w:hAnsi="Arial" w:eastAsia="Arial" w:cs="Arial"/>
          <w:i w:val="1"/>
          <w:iCs w:val="1"/>
          <w:sz w:val="24"/>
          <w:szCs w:val="24"/>
        </w:rPr>
        <w:t xml:space="preserve"> ‘Don’t Judge a Book by its Cover’ | Phrase Definition, Origin, &amp; Examples.</w:t>
      </w:r>
      <w:r w:rsidRPr="400AFC15" w:rsidR="400AFC15">
        <w:rPr>
          <w:rFonts w:ascii="Arial" w:hAnsi="Arial" w:eastAsia="Arial" w:cs="Arial"/>
          <w:sz w:val="24"/>
          <w:szCs w:val="24"/>
        </w:rPr>
        <w:t xml:space="preserve"> [online] Ginger Pages. Available at: </w:t>
      </w:r>
      <w:hyperlink r:id="Rd7c933343420486f">
        <w:r w:rsidRPr="400AFC15" w:rsidR="400AFC15">
          <w:rPr>
            <w:rStyle w:val="Hyperlink"/>
            <w:rFonts w:ascii="Arial" w:hAnsi="Arial" w:eastAsia="Arial" w:cs="Arial"/>
            <w:sz w:val="24"/>
            <w:szCs w:val="24"/>
          </w:rPr>
          <w:t>https://www.gingersoftware.com/content/phrases/dont-judge-a-book-by-its-cover/</w:t>
        </w:r>
      </w:hyperlink>
      <w:r w:rsidRPr="400AFC15" w:rsidR="400AFC15">
        <w:rPr>
          <w:rFonts w:ascii="Arial" w:hAnsi="Arial" w:eastAsia="Arial" w:cs="Arial"/>
          <w:sz w:val="24"/>
          <w:szCs w:val="24"/>
        </w:rPr>
        <w:t xml:space="preserve">  (Accessed 9 April 2022).</w:t>
      </w:r>
    </w:p>
    <w:p w:rsidR="084F1358" w:rsidP="2B64CC18" w:rsidRDefault="084F1358" w14:paraId="0C9E732B" w14:textId="5424767A">
      <w:pPr>
        <w:jc w:val="both"/>
        <w:rPr>
          <w:rFonts w:ascii="Arial" w:hAnsi="Arial" w:eastAsia="Arial" w:cs="Arial"/>
          <w:sz w:val="24"/>
          <w:szCs w:val="24"/>
        </w:rPr>
      </w:pPr>
      <w:r w:rsidRPr="2B64CC18" w:rsidR="2B64CC18">
        <w:rPr>
          <w:rFonts w:ascii="Arial" w:hAnsi="Arial" w:eastAsia="Arial" w:cs="Arial"/>
          <w:sz w:val="24"/>
          <w:szCs w:val="24"/>
        </w:rPr>
        <w:t xml:space="preserve">Hewitt, L. (n.d.) </w:t>
      </w:r>
      <w:r w:rsidRPr="2B64CC18" w:rsidR="2B64CC18">
        <w:rPr>
          <w:rFonts w:ascii="Arial" w:hAnsi="Arial" w:eastAsia="Arial" w:cs="Arial"/>
          <w:i w:val="1"/>
          <w:iCs w:val="1"/>
          <w:sz w:val="24"/>
          <w:szCs w:val="24"/>
        </w:rPr>
        <w:t>Konstantin Stanislavski. [online] AS Drama studies.</w:t>
      </w:r>
      <w:r w:rsidRPr="2B64CC18" w:rsidR="2B64CC18">
        <w:rPr>
          <w:rFonts w:ascii="Arial" w:hAnsi="Arial" w:eastAsia="Arial" w:cs="Arial"/>
          <w:sz w:val="24"/>
          <w:szCs w:val="24"/>
        </w:rPr>
        <w:t xml:space="preserve"> Available at: </w:t>
      </w:r>
      <w:hyperlink r:id="R4c039096197c423d">
        <w:r w:rsidRPr="2B64CC18" w:rsidR="2B64CC18">
          <w:rPr>
            <w:rStyle w:val="Hyperlink"/>
            <w:rFonts w:ascii="Arial" w:hAnsi="Arial" w:eastAsia="Arial" w:cs="Arial"/>
            <w:sz w:val="24"/>
            <w:szCs w:val="24"/>
          </w:rPr>
          <w:t>https://lydiahewittasdrama.weebly.com/konstantin-stanislavski.html</w:t>
        </w:r>
      </w:hyperlink>
      <w:r w:rsidRPr="2B64CC18" w:rsidR="2B64CC18">
        <w:rPr>
          <w:rFonts w:ascii="Arial" w:hAnsi="Arial" w:eastAsia="Arial" w:cs="Arial"/>
          <w:sz w:val="24"/>
          <w:szCs w:val="24"/>
        </w:rPr>
        <w:t xml:space="preserve">  (Accessed 13 April 2022). </w:t>
      </w:r>
    </w:p>
    <w:p w:rsidR="084F1358" w:rsidP="400AFC15" w:rsidRDefault="084F1358" w14:paraId="5F9E7394" w14:textId="64F8F2AC">
      <w:pPr>
        <w:jc w:val="both"/>
        <w:rPr>
          <w:rFonts w:ascii="Arial" w:hAnsi="Arial" w:eastAsia="Arial" w:cs="Arial"/>
          <w:sz w:val="24"/>
          <w:szCs w:val="24"/>
        </w:rPr>
      </w:pPr>
      <w:r w:rsidRPr="2B64CC18" w:rsidR="3BAACD17">
        <w:rPr>
          <w:rFonts w:ascii="Arial" w:hAnsi="Arial" w:eastAsia="Arial" w:cs="Arial"/>
          <w:sz w:val="24"/>
          <w:szCs w:val="24"/>
        </w:rPr>
        <w:t xml:space="preserve">IMDB (2019) </w:t>
      </w:r>
      <w:r w:rsidRPr="2B64CC18" w:rsidR="3BAACD17">
        <w:rPr>
          <w:rFonts w:ascii="Arial" w:hAnsi="Arial" w:eastAsia="Arial" w:cs="Arial"/>
          <w:i w:val="1"/>
          <w:iCs w:val="1"/>
          <w:sz w:val="24"/>
          <w:szCs w:val="24"/>
        </w:rPr>
        <w:t>Mark Heap.</w:t>
      </w:r>
      <w:r w:rsidRPr="2B64CC18" w:rsidR="3BAACD17">
        <w:rPr>
          <w:rFonts w:ascii="Arial" w:hAnsi="Arial" w:eastAsia="Arial" w:cs="Arial"/>
          <w:sz w:val="24"/>
          <w:szCs w:val="24"/>
        </w:rPr>
        <w:t xml:space="preserve"> [online] IMDb. Available at: </w:t>
      </w:r>
      <w:hyperlink r:id="Rc6315a394cd14ff4">
        <w:r w:rsidRPr="2B64CC18" w:rsidR="3BAACD17">
          <w:rPr>
            <w:rStyle w:val="Hyperlink"/>
            <w:rFonts w:ascii="Arial" w:hAnsi="Arial" w:eastAsia="Arial" w:cs="Arial"/>
            <w:sz w:val="24"/>
            <w:szCs w:val="24"/>
          </w:rPr>
          <w:t>https://www.imdb.com/name/nm0372423/?msclkid=5ea98a3cd0ff11ecb5d389d9196fa72a</w:t>
        </w:r>
      </w:hyperlink>
      <w:r w:rsidRPr="2B64CC18" w:rsidR="3BAACD17">
        <w:rPr>
          <w:rFonts w:ascii="Arial" w:hAnsi="Arial" w:eastAsia="Arial" w:cs="Arial"/>
          <w:sz w:val="24"/>
          <w:szCs w:val="24"/>
        </w:rPr>
        <w:t xml:space="preserve">  (Accessed 10 March 2022). </w:t>
      </w:r>
    </w:p>
    <w:p w:rsidR="084F1358" w:rsidP="400AFC15" w:rsidRDefault="084F1358" w14:paraId="2902AE22" w14:textId="0E1D60F6">
      <w:pPr>
        <w:jc w:val="both"/>
        <w:rPr>
          <w:rFonts w:ascii="Arial" w:hAnsi="Arial" w:eastAsia="Arial" w:cs="Arial"/>
          <w:sz w:val="24"/>
          <w:szCs w:val="24"/>
        </w:rPr>
      </w:pPr>
      <w:r w:rsidRPr="2B64CC18" w:rsidR="084F1358">
        <w:rPr>
          <w:rFonts w:ascii="Arial" w:hAnsi="Arial" w:eastAsia="Arial" w:cs="Arial"/>
          <w:sz w:val="24"/>
          <w:szCs w:val="24"/>
        </w:rPr>
        <w:t xml:space="preserve">Jones, H. (2021) </w:t>
      </w:r>
      <w:r w:rsidRPr="2B64CC18" w:rsidR="084F1358">
        <w:rPr>
          <w:rFonts w:ascii="Arial" w:hAnsi="Arial" w:eastAsia="Arial" w:cs="Arial"/>
          <w:i w:val="1"/>
          <w:iCs w:val="1"/>
          <w:sz w:val="24"/>
          <w:szCs w:val="24"/>
        </w:rPr>
        <w:t>What Are Social Cues?</w:t>
      </w:r>
      <w:r w:rsidRPr="2B64CC18" w:rsidR="084F1358">
        <w:rPr>
          <w:rFonts w:ascii="Arial" w:hAnsi="Arial" w:eastAsia="Arial" w:cs="Arial"/>
          <w:sz w:val="24"/>
          <w:szCs w:val="24"/>
        </w:rPr>
        <w:t xml:space="preserve"> [online] </w:t>
      </w:r>
      <w:r w:rsidRPr="2B64CC18" w:rsidR="084F1358">
        <w:rPr>
          <w:rFonts w:ascii="Arial" w:hAnsi="Arial" w:eastAsia="Arial" w:cs="Arial"/>
          <w:sz w:val="24"/>
          <w:szCs w:val="24"/>
        </w:rPr>
        <w:t>Verywell</w:t>
      </w:r>
      <w:r w:rsidRPr="2B64CC18" w:rsidR="084F1358">
        <w:rPr>
          <w:rFonts w:ascii="Arial" w:hAnsi="Arial" w:eastAsia="Arial" w:cs="Arial"/>
          <w:sz w:val="24"/>
          <w:szCs w:val="24"/>
        </w:rPr>
        <w:t xml:space="preserve"> Health. Available at: </w:t>
      </w:r>
      <w:hyperlink r:id="R5bb357f17b4741f6">
        <w:r w:rsidRPr="2B64CC18" w:rsidR="084F1358">
          <w:rPr>
            <w:rStyle w:val="Hyperlink"/>
            <w:rFonts w:ascii="Arial" w:hAnsi="Arial" w:eastAsia="Arial" w:cs="Arial"/>
            <w:sz w:val="24"/>
            <w:szCs w:val="24"/>
          </w:rPr>
          <w:t>https://www.verywellhealth.com/social-cues-5204407</w:t>
        </w:r>
      </w:hyperlink>
      <w:r w:rsidRPr="2B64CC18" w:rsidR="084F1358">
        <w:rPr>
          <w:rFonts w:ascii="Arial" w:hAnsi="Arial" w:eastAsia="Arial" w:cs="Arial"/>
          <w:sz w:val="24"/>
          <w:szCs w:val="24"/>
        </w:rPr>
        <w:t xml:space="preserve">  (Accessed 9 March 2022).</w:t>
      </w:r>
    </w:p>
    <w:p w:rsidR="2E75DDF1" w:rsidP="2B64CC18" w:rsidRDefault="2E75DDF1" w14:paraId="588AEA0E" w14:textId="3DF7296B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2B64CC18" w:rsidR="2B64CC18">
        <w:rPr>
          <w:rFonts w:ascii="Arial" w:hAnsi="Arial" w:eastAsia="Arial" w:cs="Arial"/>
          <w:sz w:val="24"/>
          <w:szCs w:val="24"/>
        </w:rPr>
        <w:t xml:space="preserve">Katie (2017) </w:t>
      </w:r>
      <w:r w:rsidRPr="2B64CC18" w:rsidR="2B64CC18">
        <w:rPr>
          <w:rFonts w:ascii="Arial" w:hAnsi="Arial" w:eastAsia="Arial" w:cs="Arial"/>
          <w:i w:val="1"/>
          <w:iCs w:val="1"/>
          <w:sz w:val="24"/>
          <w:szCs w:val="24"/>
        </w:rPr>
        <w:t>Why Does Your Accent Affect People’s Perception of You? [online] Language Trainers USA Blog.</w:t>
      </w:r>
      <w:r w:rsidRPr="2B64CC18" w:rsidR="2B64CC18">
        <w:rPr>
          <w:rFonts w:ascii="Arial" w:hAnsi="Arial" w:eastAsia="Arial" w:cs="Arial"/>
          <w:sz w:val="24"/>
          <w:szCs w:val="24"/>
        </w:rPr>
        <w:t xml:space="preserve"> Available at: </w:t>
      </w:r>
      <w:hyperlink r:id="R72698e97a0054c50">
        <w:r w:rsidRPr="2B64CC18" w:rsidR="2B64CC18">
          <w:rPr>
            <w:rStyle w:val="Hyperlink"/>
            <w:rFonts w:ascii="Arial" w:hAnsi="Arial" w:eastAsia="Arial" w:cs="Arial"/>
            <w:sz w:val="24"/>
            <w:szCs w:val="24"/>
          </w:rPr>
          <w:t>https://www.languagetrainers.com/blog/why-does-your-accent-affect-peoples-perception-of-you/</w:t>
        </w:r>
      </w:hyperlink>
      <w:r w:rsidRPr="2B64CC18" w:rsidR="2B64CC18">
        <w:rPr>
          <w:rFonts w:ascii="Arial" w:hAnsi="Arial" w:eastAsia="Arial" w:cs="Arial"/>
          <w:sz w:val="24"/>
          <w:szCs w:val="24"/>
        </w:rPr>
        <w:t xml:space="preserve">  (Accessed 11 April 2022). </w:t>
      </w:r>
    </w:p>
    <w:p w:rsidR="2E75DDF1" w:rsidP="2B64CC18" w:rsidRDefault="2E75DDF1" w14:paraId="5F3B6D78" w14:textId="5F2B9A20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2B64CC18" w:rsidR="2B64CC18">
        <w:rPr>
          <w:rFonts w:ascii="Arial" w:hAnsi="Arial" w:eastAsia="Arial" w:cs="Arial"/>
          <w:sz w:val="24"/>
          <w:szCs w:val="24"/>
        </w:rPr>
        <w:t xml:space="preserve">Martin, P. (2019) </w:t>
      </w:r>
      <w:r w:rsidRPr="2B64CC18" w:rsidR="2B64CC18">
        <w:rPr>
          <w:rFonts w:ascii="Arial" w:hAnsi="Arial" w:eastAsia="Arial" w:cs="Arial"/>
          <w:i w:val="1"/>
          <w:iCs w:val="1"/>
          <w:sz w:val="24"/>
          <w:szCs w:val="24"/>
        </w:rPr>
        <w:t>What Happens to an Actor’s Brain When Acting?</w:t>
      </w:r>
      <w:r w:rsidRPr="2B64CC18" w:rsidR="2B64CC18">
        <w:rPr>
          <w:rFonts w:ascii="Arial" w:hAnsi="Arial" w:eastAsia="Arial" w:cs="Arial"/>
          <w:sz w:val="24"/>
          <w:szCs w:val="24"/>
        </w:rPr>
        <w:t xml:space="preserve"> [online] www.backstage.com. Available at: </w:t>
      </w:r>
      <w:hyperlink r:id="Rea0666a731744f84">
        <w:r w:rsidRPr="2B64CC18" w:rsidR="2B64CC18">
          <w:rPr>
            <w:rStyle w:val="Hyperlink"/>
            <w:rFonts w:ascii="Arial" w:hAnsi="Arial" w:eastAsia="Arial" w:cs="Arial"/>
            <w:sz w:val="24"/>
            <w:szCs w:val="24"/>
          </w:rPr>
          <w:t>https://www.backstage.com/uk/magazine/article/what-happens-to-an-actors-brain-when-acting-67811/</w:t>
        </w:r>
      </w:hyperlink>
      <w:r w:rsidRPr="2B64CC18" w:rsidR="2B64CC18">
        <w:rPr>
          <w:rFonts w:ascii="Arial" w:hAnsi="Arial" w:eastAsia="Arial" w:cs="Arial"/>
          <w:sz w:val="24"/>
          <w:szCs w:val="24"/>
        </w:rPr>
        <w:t xml:space="preserve">  (Accessed 19 April 2022). </w:t>
      </w:r>
    </w:p>
    <w:p w:rsidR="2E75DDF1" w:rsidP="2B64CC18" w:rsidRDefault="2E75DDF1" w14:paraId="15E775B0" w14:textId="42371A7F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2B64CC18" w:rsidR="084F1358">
        <w:rPr>
          <w:rFonts w:ascii="Arial" w:hAnsi="Arial" w:eastAsia="Arial" w:cs="Arial"/>
          <w:sz w:val="24"/>
          <w:szCs w:val="24"/>
        </w:rPr>
        <w:t xml:space="preserve">Ostdick, J.H. (2018) </w:t>
      </w:r>
      <w:r w:rsidRPr="2B64CC18" w:rsidR="084F1358">
        <w:rPr>
          <w:rFonts w:ascii="Arial" w:hAnsi="Arial" w:eastAsia="Arial" w:cs="Arial"/>
          <w:i w:val="1"/>
          <w:iCs w:val="1"/>
          <w:sz w:val="24"/>
          <w:szCs w:val="24"/>
        </w:rPr>
        <w:t>How to Understand People’s Personality Types.</w:t>
      </w:r>
      <w:r w:rsidRPr="2B64CC18" w:rsidR="084F1358">
        <w:rPr>
          <w:rFonts w:ascii="Arial" w:hAnsi="Arial" w:eastAsia="Arial" w:cs="Arial"/>
          <w:sz w:val="24"/>
          <w:szCs w:val="24"/>
        </w:rPr>
        <w:t xml:space="preserve"> [online] SUCCESS. Available at: </w:t>
      </w:r>
      <w:hyperlink r:id="R0bf8210b53904938">
        <w:r w:rsidRPr="2B64CC18" w:rsidR="084F1358">
          <w:rPr>
            <w:rStyle w:val="Hyperlink"/>
            <w:rFonts w:ascii="Arial" w:hAnsi="Arial" w:eastAsia="Arial" w:cs="Arial"/>
            <w:sz w:val="24"/>
            <w:szCs w:val="24"/>
          </w:rPr>
          <w:t>https://www.success.com/how-to-understand-peoples-personality-types/</w:t>
        </w:r>
      </w:hyperlink>
      <w:r w:rsidRPr="2B64CC18" w:rsidR="084F1358">
        <w:rPr>
          <w:rFonts w:ascii="Arial" w:hAnsi="Arial" w:eastAsia="Arial" w:cs="Arial"/>
          <w:sz w:val="24"/>
          <w:szCs w:val="24"/>
        </w:rPr>
        <w:t xml:space="preserve">  (Accessed 9 March 2022).</w:t>
      </w:r>
    </w:p>
    <w:p w:rsidR="2E75DDF1" w:rsidP="35E6C045" w:rsidRDefault="2E75DDF1" w14:paraId="0544FB51" w14:textId="255C76BF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2B64CC18" w:rsidR="35E6C045">
        <w:rPr>
          <w:rFonts w:ascii="Arial" w:hAnsi="Arial" w:eastAsia="Arial" w:cs="Arial"/>
          <w:sz w:val="24"/>
          <w:szCs w:val="24"/>
        </w:rPr>
        <w:t>Rietow</w:t>
      </w:r>
      <w:proofErr w:type="spellEnd"/>
      <w:r w:rsidRPr="2B64CC18" w:rsidR="35E6C045">
        <w:rPr>
          <w:rFonts w:ascii="Arial" w:hAnsi="Arial" w:eastAsia="Arial" w:cs="Arial"/>
          <w:sz w:val="24"/>
          <w:szCs w:val="24"/>
        </w:rPr>
        <w:t xml:space="preserve">, R. (2014) </w:t>
      </w:r>
      <w:r w:rsidRPr="2B64CC18" w:rsidR="35E6C045">
        <w:rPr>
          <w:rFonts w:ascii="Arial" w:hAnsi="Arial" w:eastAsia="Arial" w:cs="Arial"/>
          <w:i w:val="1"/>
          <w:iCs w:val="1"/>
          <w:sz w:val="24"/>
          <w:szCs w:val="24"/>
        </w:rPr>
        <w:t xml:space="preserve">Why A Creative Mind Is Essential </w:t>
      </w:r>
      <w:r w:rsidRPr="2B64CC18" w:rsidR="35E6C045">
        <w:rPr>
          <w:rFonts w:ascii="Arial" w:hAnsi="Arial" w:eastAsia="Arial" w:cs="Arial"/>
          <w:i w:val="1"/>
          <w:iCs w:val="1"/>
          <w:sz w:val="24"/>
          <w:szCs w:val="24"/>
        </w:rPr>
        <w:t>For</w:t>
      </w:r>
      <w:r w:rsidRPr="2B64CC18" w:rsidR="35E6C045">
        <w:rPr>
          <w:rFonts w:ascii="Arial" w:hAnsi="Arial" w:eastAsia="Arial" w:cs="Arial"/>
          <w:i w:val="1"/>
          <w:iCs w:val="1"/>
          <w:sz w:val="24"/>
          <w:szCs w:val="24"/>
        </w:rPr>
        <w:t xml:space="preserve"> Success.</w:t>
      </w:r>
      <w:r w:rsidRPr="2B64CC18" w:rsidR="35E6C045">
        <w:rPr>
          <w:rFonts w:ascii="Arial" w:hAnsi="Arial" w:eastAsia="Arial" w:cs="Arial"/>
          <w:sz w:val="24"/>
          <w:szCs w:val="24"/>
        </w:rPr>
        <w:t xml:space="preserve"> [online] Hello Innovation. Available at: </w:t>
      </w:r>
      <w:hyperlink r:id="R98239d05009a4e76">
        <w:r w:rsidRPr="2B64CC18" w:rsidR="35E6C045">
          <w:rPr>
            <w:rStyle w:val="Hyperlink"/>
            <w:rFonts w:ascii="Arial" w:hAnsi="Arial" w:eastAsia="Arial" w:cs="Arial"/>
            <w:sz w:val="24"/>
            <w:szCs w:val="24"/>
          </w:rPr>
          <w:t>https://www.helloinnovation.com/blog/creative-mind-essential-success/</w:t>
        </w:r>
      </w:hyperlink>
      <w:r w:rsidRPr="2B64CC18" w:rsidR="35E6C045">
        <w:rPr>
          <w:rFonts w:ascii="Arial" w:hAnsi="Arial" w:eastAsia="Arial" w:cs="Arial"/>
          <w:sz w:val="24"/>
          <w:szCs w:val="24"/>
        </w:rPr>
        <w:t xml:space="preserve">  (Accessed 12 April 2022). </w:t>
      </w:r>
    </w:p>
    <w:p w:rsidR="2E75DDF1" w:rsidP="400AFC15" w:rsidRDefault="2E75DDF1" w14:paraId="058E1242" w14:textId="4247D625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2B64CC18" w:rsidR="6D85C636">
        <w:rPr>
          <w:rFonts w:ascii="Arial" w:hAnsi="Arial" w:eastAsia="Arial" w:cs="Arial"/>
          <w:sz w:val="24"/>
          <w:szCs w:val="24"/>
        </w:rPr>
        <w:t xml:space="preserve">Roxy (2019) </w:t>
      </w:r>
      <w:r w:rsidRPr="2B64CC18" w:rsidR="6D85C636">
        <w:rPr>
          <w:rFonts w:ascii="Arial" w:hAnsi="Arial" w:eastAsia="Arial" w:cs="Arial"/>
          <w:i w:val="1"/>
          <w:iCs w:val="1"/>
          <w:sz w:val="24"/>
          <w:szCs w:val="24"/>
        </w:rPr>
        <w:t>Are people confused on why people randomly talk to them?</w:t>
      </w:r>
      <w:r w:rsidRPr="2B64CC18" w:rsidR="6D85C636">
        <w:rPr>
          <w:rFonts w:ascii="Arial" w:hAnsi="Arial" w:eastAsia="Arial" w:cs="Arial"/>
          <w:sz w:val="24"/>
          <w:szCs w:val="24"/>
        </w:rPr>
        <w:t xml:space="preserve"> [online] reddit. Available at: </w:t>
      </w:r>
      <w:hyperlink r:id="R1fe635a4c7ba4d8c">
        <w:r w:rsidRPr="2B64CC18" w:rsidR="6D85C636">
          <w:rPr>
            <w:rStyle w:val="Hyperlink"/>
            <w:rFonts w:ascii="Arial" w:hAnsi="Arial" w:eastAsia="Arial" w:cs="Arial"/>
            <w:sz w:val="24"/>
            <w:szCs w:val="24"/>
          </w:rPr>
          <w:t>https://www.reddit.com/r/TooAfraidToAsk/comments/ah1vdl/are_people_confused_on_why_people_randomly_talk/?msclkid=37fd88d0d0f211eca7b3bbaa1e44e657</w:t>
        </w:r>
      </w:hyperlink>
      <w:r w:rsidRPr="2B64CC18" w:rsidR="6D85C636">
        <w:rPr>
          <w:rFonts w:ascii="Arial" w:hAnsi="Arial" w:eastAsia="Arial" w:cs="Arial"/>
          <w:sz w:val="24"/>
          <w:szCs w:val="24"/>
        </w:rPr>
        <w:t xml:space="preserve">  (Accessed 9 March 2022).</w:t>
      </w:r>
    </w:p>
    <w:p w:rsidR="2B64CC18" w:rsidP="2B64CC18" w:rsidRDefault="2B64CC18" w14:paraId="2E1CA478" w14:textId="35B70EAF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2B64CC18" w:rsidR="2B64CC18">
        <w:rPr>
          <w:rFonts w:ascii="Arial" w:hAnsi="Arial" w:eastAsia="Arial" w:cs="Arial"/>
          <w:sz w:val="24"/>
          <w:szCs w:val="24"/>
        </w:rPr>
        <w:t>Theatrefolk</w:t>
      </w:r>
      <w:proofErr w:type="spellEnd"/>
      <w:r w:rsidRPr="2B64CC18" w:rsidR="2B64CC18">
        <w:rPr>
          <w:rFonts w:ascii="Arial" w:hAnsi="Arial" w:eastAsia="Arial" w:cs="Arial"/>
          <w:sz w:val="24"/>
          <w:szCs w:val="24"/>
        </w:rPr>
        <w:t xml:space="preserve"> (n.d.) </w:t>
      </w:r>
      <w:r w:rsidRPr="2B64CC18" w:rsidR="2B64CC18">
        <w:rPr>
          <w:rFonts w:ascii="Arial" w:hAnsi="Arial" w:eastAsia="Arial" w:cs="Arial"/>
          <w:i w:val="1"/>
          <w:iCs w:val="1"/>
          <w:sz w:val="24"/>
          <w:szCs w:val="24"/>
        </w:rPr>
        <w:t>Uta Hagen’s Nine Questions.</w:t>
      </w:r>
      <w:r w:rsidRPr="2B64CC18" w:rsidR="2B64CC18">
        <w:rPr>
          <w:rFonts w:ascii="Arial" w:hAnsi="Arial" w:eastAsia="Arial" w:cs="Arial"/>
          <w:sz w:val="24"/>
          <w:szCs w:val="24"/>
        </w:rPr>
        <w:t xml:space="preserve"> [online] Available at: </w:t>
      </w:r>
      <w:hyperlink r:id="R5b5829e02bda4ccc">
        <w:r w:rsidRPr="2B64CC18" w:rsidR="2B64CC18">
          <w:rPr>
            <w:rStyle w:val="Hyperlink"/>
            <w:rFonts w:ascii="Arial" w:hAnsi="Arial" w:eastAsia="Arial" w:cs="Arial"/>
            <w:sz w:val="24"/>
            <w:szCs w:val="24"/>
          </w:rPr>
          <w:t>https://smithvilledrama.com/wp-content/uploads/2016/07/Uta_Hagen_9_Questions.pdf</w:t>
        </w:r>
      </w:hyperlink>
      <w:r w:rsidRPr="2B64CC18" w:rsidR="2B64CC18">
        <w:rPr>
          <w:rFonts w:ascii="Arial" w:hAnsi="Arial" w:eastAsia="Arial" w:cs="Arial"/>
          <w:sz w:val="24"/>
          <w:szCs w:val="24"/>
        </w:rPr>
        <w:t xml:space="preserve">  (Accessed 12 April 2022).</w:t>
      </w:r>
    </w:p>
    <w:p w:rsidR="2B64CC18" w:rsidP="2B64CC18" w:rsidRDefault="2B64CC18" w14:paraId="7DA12AD3" w14:textId="75BB41E5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2B64CC18" w:rsidR="2B64CC18">
        <w:rPr>
          <w:rFonts w:ascii="Arial" w:hAnsi="Arial" w:eastAsia="Arial" w:cs="Arial"/>
          <w:sz w:val="24"/>
          <w:szCs w:val="24"/>
        </w:rPr>
        <w:t>Trenos</w:t>
      </w:r>
      <w:proofErr w:type="spellEnd"/>
      <w:r w:rsidRPr="2B64CC18" w:rsidR="2B64CC18">
        <w:rPr>
          <w:rFonts w:ascii="Arial" w:hAnsi="Arial" w:eastAsia="Arial" w:cs="Arial"/>
          <w:sz w:val="24"/>
          <w:szCs w:val="24"/>
        </w:rPr>
        <w:t xml:space="preserve">, H. (2014) </w:t>
      </w:r>
      <w:r w:rsidRPr="2B64CC18" w:rsidR="2B64CC18">
        <w:rPr>
          <w:rFonts w:ascii="Arial" w:hAnsi="Arial" w:eastAsia="Arial" w:cs="Arial"/>
          <w:i w:val="1"/>
          <w:iCs w:val="1"/>
          <w:sz w:val="24"/>
          <w:szCs w:val="24"/>
        </w:rPr>
        <w:t>Creativity: The Actor in Performance.</w:t>
      </w:r>
      <w:r w:rsidRPr="2B64CC18" w:rsidR="2B64CC18">
        <w:rPr>
          <w:rFonts w:ascii="Arial" w:hAnsi="Arial" w:eastAsia="Arial" w:cs="Arial"/>
          <w:sz w:val="24"/>
          <w:szCs w:val="24"/>
        </w:rPr>
        <w:t xml:space="preserve"> [online] Research Gate. Available at: </w:t>
      </w:r>
      <w:hyperlink r:id="R88378442b0564842">
        <w:r w:rsidRPr="2B64CC18" w:rsidR="2B64CC18">
          <w:rPr>
            <w:rStyle w:val="Hyperlink"/>
            <w:rFonts w:ascii="Arial" w:hAnsi="Arial" w:eastAsia="Arial" w:cs="Arial"/>
            <w:sz w:val="24"/>
            <w:szCs w:val="24"/>
          </w:rPr>
          <w:t>https://www.researchgate.net/publication/307474977_Creativity_the_Actor_in_Performance</w:t>
        </w:r>
      </w:hyperlink>
      <w:r w:rsidRPr="2B64CC18" w:rsidR="2B64CC18">
        <w:rPr>
          <w:rFonts w:ascii="Arial" w:hAnsi="Arial" w:eastAsia="Arial" w:cs="Arial"/>
          <w:sz w:val="24"/>
          <w:szCs w:val="24"/>
        </w:rPr>
        <w:t xml:space="preserve">  (Accessed 17 April 2022).</w:t>
      </w:r>
    </w:p>
    <w:p w:rsidR="2B64CC18" w:rsidP="2B64CC18" w:rsidRDefault="2B64CC18" w14:paraId="22C7D4E8" w14:textId="5A87BF6C">
      <w:pPr>
        <w:pStyle w:val="Normal"/>
        <w:jc w:val="both"/>
        <w:rPr>
          <w:rFonts w:ascii="Arial" w:hAnsi="Arial" w:eastAsia="Arial" w:cs="Arial"/>
          <w:sz w:val="24"/>
          <w:szCs w:val="24"/>
        </w:rPr>
      </w:pPr>
    </w:p>
    <w:p w:rsidR="2B64CC18" w:rsidP="2B64CC18" w:rsidRDefault="2B64CC18" w14:paraId="68AEC9AB" w14:textId="6829F33A">
      <w:pPr>
        <w:pStyle w:val="Normal"/>
        <w:jc w:val="both"/>
      </w:pPr>
      <w:r w:rsidR="2B64CC18">
        <w:drawing>
          <wp:inline wp14:editId="4E49E7AB" wp14:anchorId="6FE49DC2">
            <wp:extent cx="5372100" cy="3152775"/>
            <wp:effectExtent l="0" t="0" r="0" b="0"/>
            <wp:docPr id="17482713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09e07a76bb4f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E75DDF1">
      <w:headerReference w:type="default" r:id="rId7"/>
      <w:footerReference w:type="default" r:id="rId8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E1992" w:rsidP="006E1992" w:rsidRDefault="006E1992" w14:paraId="2C2DEAF7" w14:textId="77777777">
      <w:pPr>
        <w:spacing w:after="0" w:line="240" w:lineRule="auto"/>
      </w:pPr>
      <w:r>
        <w:separator/>
      </w:r>
    </w:p>
  </w:endnote>
  <w:endnote w:type="continuationSeparator" w:id="0">
    <w:p w:rsidR="006E1992" w:rsidP="006E1992" w:rsidRDefault="006E1992" w14:paraId="058C48C1" w14:textId="77777777">
      <w:pPr>
        <w:spacing w:after="0" w:line="240" w:lineRule="auto"/>
      </w:pPr>
      <w:r>
        <w:continuationSeparator/>
      </w:r>
    </w:p>
  </w:endnote>
  <w:endnote w:type="continuationNotice" w:id="1">
    <w:p w:rsidR="006E1992" w:rsidRDefault="006E1992" w14:paraId="7DD70CAE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CD4B8E1" w:rsidTr="3CD4B8E1" w14:paraId="1164F443" w14:textId="77777777">
      <w:tc>
        <w:tcPr>
          <w:tcW w:w="3005" w:type="dxa"/>
        </w:tcPr>
        <w:p w:rsidR="3CD4B8E1" w:rsidP="3CD4B8E1" w:rsidRDefault="3CD4B8E1" w14:paraId="6E233B0A" w14:textId="5D162444">
          <w:pPr>
            <w:pStyle w:val="Header"/>
            <w:ind w:left="-115"/>
          </w:pPr>
        </w:p>
      </w:tc>
      <w:tc>
        <w:tcPr>
          <w:tcW w:w="3005" w:type="dxa"/>
        </w:tcPr>
        <w:p w:rsidR="3CD4B8E1" w:rsidP="3CD4B8E1" w:rsidRDefault="3CD4B8E1" w14:paraId="7DD52E23" w14:textId="3D06A0E3">
          <w:pPr>
            <w:pStyle w:val="Header"/>
            <w:jc w:val="center"/>
          </w:pPr>
        </w:p>
      </w:tc>
      <w:tc>
        <w:tcPr>
          <w:tcW w:w="3005" w:type="dxa"/>
        </w:tcPr>
        <w:p w:rsidR="3CD4B8E1" w:rsidP="3CD4B8E1" w:rsidRDefault="3CD4B8E1" w14:paraId="30B78759" w14:textId="26E87070">
          <w:pPr>
            <w:pStyle w:val="Header"/>
            <w:ind w:right="-115"/>
            <w:jc w:val="right"/>
          </w:pPr>
        </w:p>
      </w:tc>
    </w:tr>
  </w:tbl>
  <w:p w:rsidR="006E1992" w:rsidRDefault="006E1992" w14:paraId="5C39CFF4" w14:textId="59F279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E1992" w:rsidP="006E1992" w:rsidRDefault="006E1992" w14:paraId="569B281C" w14:textId="77777777">
      <w:pPr>
        <w:spacing w:after="0" w:line="240" w:lineRule="auto"/>
      </w:pPr>
      <w:r>
        <w:separator/>
      </w:r>
    </w:p>
  </w:footnote>
  <w:footnote w:type="continuationSeparator" w:id="0">
    <w:p w:rsidR="006E1992" w:rsidP="006E1992" w:rsidRDefault="006E1992" w14:paraId="5071167B" w14:textId="77777777">
      <w:pPr>
        <w:spacing w:after="0" w:line="240" w:lineRule="auto"/>
      </w:pPr>
      <w:r>
        <w:continuationSeparator/>
      </w:r>
    </w:p>
  </w:footnote>
  <w:footnote w:type="continuationNotice" w:id="1">
    <w:p w:rsidR="006E1992" w:rsidRDefault="006E1992" w14:paraId="15F8A05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CD4B8E1" w:rsidTr="3CD4B8E1" w14:paraId="07F79E8E" w14:textId="77777777">
      <w:tc>
        <w:tcPr>
          <w:tcW w:w="3005" w:type="dxa"/>
        </w:tcPr>
        <w:p w:rsidR="3CD4B8E1" w:rsidP="3CD4B8E1" w:rsidRDefault="3CD4B8E1" w14:paraId="1304B8A6" w14:textId="751A8E02">
          <w:pPr>
            <w:pStyle w:val="Header"/>
            <w:ind w:left="-115"/>
          </w:pPr>
          <w:r>
            <w:t>ADPA4012</w:t>
          </w:r>
        </w:p>
      </w:tc>
      <w:tc>
        <w:tcPr>
          <w:tcW w:w="3005" w:type="dxa"/>
        </w:tcPr>
        <w:p w:rsidR="3CD4B8E1" w:rsidP="3CD4B8E1" w:rsidRDefault="3CD4B8E1" w14:paraId="3557CBDA" w14:textId="4D437E55">
          <w:pPr>
            <w:pStyle w:val="Header"/>
            <w:jc w:val="center"/>
          </w:pPr>
        </w:p>
      </w:tc>
      <w:tc>
        <w:tcPr>
          <w:tcW w:w="3005" w:type="dxa"/>
        </w:tcPr>
        <w:p w:rsidR="3CD4B8E1" w:rsidP="3CD4B8E1" w:rsidRDefault="3CD4B8E1" w14:paraId="342A3562" w14:textId="2ABB1F2E">
          <w:pPr>
            <w:pStyle w:val="Header"/>
            <w:ind w:right="-115"/>
            <w:jc w:val="right"/>
          </w:pPr>
          <w:r>
            <w:t>2103390</w:t>
          </w:r>
        </w:p>
      </w:tc>
    </w:tr>
  </w:tbl>
  <w:p w:rsidR="006E1992" w:rsidRDefault="006E1992" w14:paraId="4F669319" w14:textId="4ABD997B">
    <w:pPr>
      <w:pStyle w:val="Header"/>
    </w:pPr>
  </w:p>
</w:hdr>
</file>

<file path=word/intelligence.xml><?xml version="1.0" encoding="utf-8"?>
<int:Intelligence xmlns:int="http://schemas.microsoft.com/office/intelligence/2019/intelligence" xmlns:oel="http://schemas.microsoft.com/office/2019/extlst">
  <int:OnDemandWorkflows>
    <int:OnDemandWorkflow Type="SimilarityCheck" ParagraphVersions="1817962836-2059022110 347519014-2059713870 1581824061-348801803 1220670132-2043951873 553501786-1264177583 1481931366-1025642747 1084015525-457726064 1431164703-2030919870 609404465-963961321 1994181850-1912863277 948021169-1912863277 1435284198-1912863277 614189236-1912863277 1033510569-1912863277 81871304-1912863277 408925863-1912863277 774514354-1912863277 2089934291-1912863277 940418823-1912863277 1376131610-1912863277 1717495527-1912863277 906380384-1912863277 2076573554-1912863277 796151382-1912863277 1845273653-1912863277 669231822-1912863277 854400773-1005999798 2037826631-57708510 320537554-1375061021 1990155909-1178376110 2131453155-1920480109 1413228586-1597809824 51645516-125232685 673802203-134036810 1419600232-986528012 645649395-782648106 277671323-1428590094 266339822-1165854152 1980887327-1300259184 559504505-1713866126 1954848293-1685428062 104596582-1447127095 1571689809-209045065 259960217-1060053839 1291748483-1580275138 136816247-1124633376 421146461-1000623937 1357198639-2030379886 1819860957-1233939696 885114803-825993377 1112435924-2114674256 1346694028-1489707520 2140775746-1728946685 897520026-1859242660 1591268830-2055434178 325609750-1534966295 1389832621-1410174179 1688146116-1427340760 1412155280-957553360 956658907-1460547586 308068845-273205237 651880441-140418362 1118534314-195715904 1398720671-545559941 579817783-367958148 211710763-1411675770 1604219796-1694036652 688041506-236806390 1485498894-1039608171 1597730168-1596693024 367490480-1110907519 88406865-626816703 93196866-1112004133 773629048-901189295 2107714259-1975206373 583521512-1518845804 1756285355-442127163 319076518-1964674562 894946266-1296268885 875181410-716906286 1332122393-1253939579 1847802634-1561732164 2111122979-1023844579 817334105-652767344 1547292660-1509062926"/>
  </int:OnDemandWorkflows>
  <int:IntelligenceSettings/>
  <int:Manifest>
    <int:ParagraphRange paragraphId="163187199" textId="633882118" start="102" length="10" invalidationStart="102" invalidationLength="10" id="Myx6V0QJ"/>
    <int:ParagraphRange paragraphId="163187199" textId="116746232" start="102" length="10" invalidationStart="102" invalidationLength="10" id="v9MtEPAG"/>
    <int:WordHash hashCode="DENOj4lsUKghRU" id="xFLl5671"/>
    <int:ParagraphRange paragraphId="163187199" textId="75884081" start="1728" length="6" invalidationStart="1728" invalidationLength="6" id="g06I7d1O"/>
    <int:WordHash hashCode="avlclcfpqIMGcL" id="vbrjsGa6"/>
    <int:ParagraphRange paragraphId="163187199" textId="1912839277" start="509" length="4" invalidationStart="509" invalidationLength="4" id="Ei8A2N4x"/>
    <int:ParagraphRange paragraphId="163187199" textId="1888626732" start="509" length="4" invalidationStart="509" invalidationLength="4" id="FHi6adXJ"/>
    <int:ParagraphRange paragraphId="374944532" textId="1323900573" start="509" length="4" invalidationStart="509" invalidationLength="4" id="GzEZ1esO"/>
    <int:WordHash hashCode="ZimMz+ewFW8yv4" id="ZUzst0wp"/>
    <int:WordHash hashCode="BpVyarHdQxwzUG" id="NOVlyDQ3"/>
    <int:WordHash hashCode="Y7rxyEYEGk+h8X" id="RUsgMeBK"/>
    <int:ParagraphRange paragraphId="374944532" textId="983057106" start="526" length="4" invalidationStart="526" invalidationLength="4" id="2sMsCPJ8"/>
    <int:WordHash hashCode="CGXT7VtOckid95" id="wDcb8iIq"/>
    <int:WordHash hashCode="V1fW2fu+m/EbAm" id="POdHzzc9"/>
    <int:WordHash hashCode="kQh5rkeMZvwSDQ" id="dKWyos9z"/>
    <int:ParagraphRange paragraphId="88406865" textId="626816703" start="51" length="3" invalidationStart="51" invalidationLength="3" id="naaYL8ma"/>
    <int:ParagraphRange paragraphId="956658907" textId="1460547586" start="33" length="3" invalidationStart="33" invalidationLength="3" id="d0oR6Wkv"/>
    <int:WordHash hashCode="Sojz5Yj8+acNps" id="19B3ZrKL"/>
    <int:ParagraphRange paragraphId="1398720671" textId="545559941" start="0" length="60" invalidationStart="0" invalidationLength="60" id="7LgR7wNt"/>
    <int:EntireDocument id="25R2FEyF"/>
  </int:Manifest>
  <int:Observations>
    <int:Content id="Myx6V0QJ">
      <int:Rejection type="LegacyProofing"/>
    </int:Content>
    <int:Content id="v9MtEPAG">
      <int:Rejection type="LegacyProofing"/>
    </int:Content>
    <int:Content id="xFLl5671">
      <int:Rejection type="LegacyProofing"/>
    </int:Content>
    <int:Content id="g06I7d1O">
      <int:Rejection type="LegacyProofing"/>
    </int:Content>
    <int:Content id="vbrjsGa6">
      <int:Rejection type="LegacyProofing"/>
    </int:Content>
    <int:Content id="Ei8A2N4x">
      <int:Rejection type="LegacyProofing"/>
    </int:Content>
    <int:Content id="FHi6adXJ">
      <int:Rejection type="LegacyProofing"/>
    </int:Content>
    <int:Content id="GzEZ1esO">
      <int:Rejection type="LegacyProofing"/>
    </int:Content>
    <int:Content id="ZUzst0wp">
      <int:Rejection type="LegacyProofing"/>
    </int:Content>
    <int:Content id="NOVlyDQ3">
      <int:Rejection type="LegacyProofing"/>
    </int:Content>
    <int:Content id="RUsgMeBK">
      <int:Rejection type="LegacyProofing"/>
    </int:Content>
    <int:Content id="2sMsCPJ8">
      <int:Rejection type="LegacyProofing"/>
    </int:Content>
    <int:Content id="wDcb8iIq">
      <int:Rejection type="LegacyProofing"/>
    </int:Content>
    <int:Content id="POdHzzc9">
      <int:Rejection type="LegacyProofing"/>
    </int:Content>
    <int:Content id="dKWyos9z">
      <int:Rejection type="LegacyProofing"/>
    </int:Content>
    <int:Content id="naaYL8ma">
      <int:Rejection type="LegacyProofing"/>
    </int:Content>
    <int:Content id="d0oR6Wkv">
      <int:Rejection type="LegacyProofing"/>
    </int:Content>
    <int:Content id="19B3ZrKL">
      <int:Rejection type="AugLoop_Text_Critique"/>
    </int:Content>
    <int:Content id="7LgR7wNt">
      <int:Rejection type="AugLoop_Similarity_SimilarityAnnotation"/>
      <int:extLst>
        <oel:ext uri="426473B9-03D8-482F-96C9-C2C85392BACA">
          <int:SimilarityCritique Version="1" Context="Chekhov, M. (2002) To the Actor: On the technique of acting." SourceType="Online" SourceTitle="Study and career – Bath Spa University" SourceUrl="https://www.bathspa.ac.uk/welcome-pages/study-and-career/" SourceSnippet="Chekhov, M. (2002) To the Actor: On the Technique of Acting. London and New York: Routledge. Donnellan, D. (2005) The Actor and the Target. London: Nick Hern Books. Hodge, A. (ed) (2010) Actor Training. London and New York: Routledge. Lecoq, J. The Moving Body: Teaching Creative Theatre. London and New York: Methuen Drama. Tips from your tutors...">
            <int:Suggestions CitationType="Inline">
              <int:Suggestion CitationStyle="Mla" IsIdentical="1">
                <int:CitationText>(“Study and career – Bath Spa University”)</int:CitationText>
              </int:Suggestion>
              <int:Suggestion CitationStyle="Apa" IsIdentical="1">
                <int:CitationText>(“Study and career – Bath Spa University”)</int:CitationText>
              </int:Suggestion>
              <int:Suggestion CitationStyle="Chicago" IsIdentical="1">
                <int:CitationText>(“Study and career – Bath Spa University”)</int:CitationText>
              </int:Suggestion>
            </int:Suggestions>
            <int:Suggestions CitationType="Full">
              <int:Suggestion CitationStyle="Mla" IsIdentical="1">
                <int:CitationText>&lt;i&gt;Study and career – Bath Spa University&lt;/i&gt;, https://www.bathspa.ac.uk/welcome-pages/study-and-career/.</int:CitationText>
              </int:Suggestion>
              <int:Suggestion CitationStyle="Apa" IsIdentical="1">
                <int:CitationText>&lt;i&gt;Study and career – Bath Spa University&lt;/i&gt;. (n.d.). Retrieved from https://www.bathspa.ac.uk/welcome-pages/study-and-career/</int:CitationText>
              </int:Suggestion>
              <int:Suggestion CitationStyle="Chicago" IsIdentical="1">
                <int:CitationText>“Study and career – Bath Spa University” n.d., https://www.bathspa.ac.uk/welcome-pages/study-and-career/.</int:CitationText>
              </int:Suggestion>
            </int:Suggestions>
            <int:AdditionalSources SourceType="Online" SourceTitle="Actions The Actors Thesaurus [PDF] Download Full – PDF Read Book Page" SourceUrl="https://www.readbookpage.com/pdf/actions-the-actors-thesaurus/" SourceSnippet="London: Nick Hern Books. Chekhov, M. (2002). To the Actor: On the Technique of Acting. London: Routledge. DOWNLOAD NOW » Author: Jaq Bessell. Publisher: Bloomsbury Publishing. ISBN: 9781474229760. Category: Literary Criticism. Page: 224. View: 301 - How do actors prepare a script of a Shakespeare play for performance? - Where do directors begin?">
              <int:Suggestions CitationType="Inline">
                <int:Suggestion CitationStyle="Mla" IsIdentical="0">
                  <int:CitationText>(“Actions The Actors Thesaurus [PDF] Download Full – PDF Read Book Page”)</int:CitationText>
                </int:Suggestion>
                <int:Suggestion CitationStyle="Apa" IsIdentical="0">
                  <int:CitationText>(“Actions The Actors Thesaurus [PDF] Download Full – PDF Read Book Page”)</int:CitationText>
                </int:Suggestion>
                <int:Suggestion CitationStyle="Chicago" IsIdentical="0">
                  <int:CitationText>(“Actions The Actors Thesaurus [PDF] Download Full – PDF Read Book Page”)</int:CitationText>
                </int:Suggestion>
              </int:Suggestions>
              <int:Suggestions CitationType="Full">
                <int:Suggestion CitationStyle="Mla" IsIdentical="0">
                  <int:CitationText>&lt;i&gt;Actions The Actors Thesaurus [PDF] Download Full – PDF Read Book Page&lt;/i&gt;, https://www.readbookpage.com/pdf/actions-the-actors-thesaurus/.</int:CitationText>
                </int:Suggestion>
                <int:Suggestion CitationStyle="Apa" IsIdentical="0">
                  <int:CitationText>&lt;i&gt;Actions The Actors Thesaurus [PDF] Download Full – PDF Read Book Page&lt;/i&gt;. (n.d.). Retrieved from https://www.readbookpage.com/pdf/actions-the-actors-thesaurus/</int:CitationText>
                </int:Suggestion>
                <int:Suggestion CitationStyle="Chicago" IsIdentical="0">
                  <int:CitationText>“Actions The Actors Thesaurus [PDF] Download Full – PDF Read Book Page” n.d., https://www.readbookpage.com/pdf/actions-the-actors-thesaurus/.</int:CitationText>
                </int:Suggestion>
              </int:Suggestions>
            </int:AdditionalSources>
            <int:AdditionalSources SourceType="Online" SourceTitle="Coaching as a performance by sports coach UK Research - Issuu" SourceUrl="https://issuu.com/scukres/docs/no10_coaching_as_a_performance" SourceSnippet="sports coach UK Research Summary 10 – Lights, Camera, Action – Coaching as a Performance. The theory – coaching through a lens ... Chekhov, M. (2002) To the Actor: On the Technique of Acting ...">
              <int:Suggestions CitationType="Inline">
                <int:Suggestion CitationStyle="Mla" IsIdentical="0">
                  <int:CitationText>(“Coaching as a performance by sports coach UK Research - Issuu”)</int:CitationText>
                </int:Suggestion>
                <int:Suggestion CitationStyle="Apa" IsIdentical="0">
                  <int:CitationText>(“Coaching as a performance by sports coach UK Research - Issuu”)</int:CitationText>
                </int:Suggestion>
                <int:Suggestion CitationStyle="Chicago" IsIdentical="0">
                  <int:CitationText>(“Coaching as a performance by sports coach UK Research - Issuu”)</int:CitationText>
                </int:Suggestion>
              </int:Suggestions>
              <int:Suggestions CitationType="Full">
                <int:Suggestion CitationStyle="Mla" IsIdentical="0">
                  <int:CitationText>&lt;i&gt;Coaching as a performance by sports coach UK Research - Issuu&lt;/i&gt;, https://issuu.com/scukres/docs/no10_coaching_as_a_performance.</int:CitationText>
                </int:Suggestion>
                <int:Suggestion CitationStyle="Apa" IsIdentical="0">
                  <int:CitationText>&lt;i&gt;Coaching as a performance by sports coach UK Research - Issuu&lt;/i&gt;. (n.d.). Retrieved from https://issuu.com/scukres/docs/no10_coaching_as_a_performance</int:CitationText>
                </int:Suggestion>
                <int:Suggestion CitationStyle="Chicago" IsIdentical="0">
                  <int:CitationText>“Coaching as a performance by sports coach UK Research - Issuu” n.d., https://issuu.com/scukres/docs/no10_coaching_as_a_performance.</int:CitationText>
                </int:Suggestion>
              </int:Suggestions>
            </int:AdditionalSources>
          </int:SimilarityCritique>
        </oel:ext>
      </int:extLst>
    </int:Content>
    <int:Content id="25R2FEyF">
      <int:extLst>
        <oel:ext uri="E302BA01-7950-474C-9AD3-286E660C40A8">
          <int:SimilaritySummary Version="1" RunId="1653000667148" TilesCheckedInThisRun="47" TotalNumOfTiles="47" SimilarityAnnotationCount="1" NumWords="1567" NumFlaggedWords="11"/>
        </oel:ext>
      </int:extLst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286767"/>
    <w:rsid w:val="0009212B"/>
    <w:rsid w:val="00173FF2"/>
    <w:rsid w:val="001D3753"/>
    <w:rsid w:val="002995A9"/>
    <w:rsid w:val="003D5832"/>
    <w:rsid w:val="00578BB3"/>
    <w:rsid w:val="005E3B78"/>
    <w:rsid w:val="005E3B78"/>
    <w:rsid w:val="00637B6F"/>
    <w:rsid w:val="006DFB41"/>
    <w:rsid w:val="006E1992"/>
    <w:rsid w:val="008472C7"/>
    <w:rsid w:val="00A77506"/>
    <w:rsid w:val="00C915AF"/>
    <w:rsid w:val="00D52AB7"/>
    <w:rsid w:val="00E73BCA"/>
    <w:rsid w:val="010805F2"/>
    <w:rsid w:val="0149C8A1"/>
    <w:rsid w:val="0159D0AE"/>
    <w:rsid w:val="0159D0AE"/>
    <w:rsid w:val="01666F41"/>
    <w:rsid w:val="017E6C2C"/>
    <w:rsid w:val="017EC938"/>
    <w:rsid w:val="01F35C14"/>
    <w:rsid w:val="022E6720"/>
    <w:rsid w:val="023225C6"/>
    <w:rsid w:val="0234373D"/>
    <w:rsid w:val="025D7C24"/>
    <w:rsid w:val="0260B8E1"/>
    <w:rsid w:val="02A09481"/>
    <w:rsid w:val="02B7EBDE"/>
    <w:rsid w:val="02C6C2B6"/>
    <w:rsid w:val="02CDDBC5"/>
    <w:rsid w:val="02D0F69A"/>
    <w:rsid w:val="02D629BF"/>
    <w:rsid w:val="03023FA2"/>
    <w:rsid w:val="03051759"/>
    <w:rsid w:val="03820283"/>
    <w:rsid w:val="039CF3E4"/>
    <w:rsid w:val="03B8E7E4"/>
    <w:rsid w:val="040B15BB"/>
    <w:rsid w:val="0439453B"/>
    <w:rsid w:val="045DFA91"/>
    <w:rsid w:val="049E1003"/>
    <w:rsid w:val="05232875"/>
    <w:rsid w:val="054FF5A0"/>
    <w:rsid w:val="05834042"/>
    <w:rsid w:val="05BD02F6"/>
    <w:rsid w:val="05F89EE6"/>
    <w:rsid w:val="0639E064"/>
    <w:rsid w:val="06D494A6"/>
    <w:rsid w:val="0701B724"/>
    <w:rsid w:val="0762D8A2"/>
    <w:rsid w:val="07647D68"/>
    <w:rsid w:val="07839FC1"/>
    <w:rsid w:val="078F3E69"/>
    <w:rsid w:val="07D5B0C5"/>
    <w:rsid w:val="07FC92BC"/>
    <w:rsid w:val="07FF7C81"/>
    <w:rsid w:val="084F1358"/>
    <w:rsid w:val="089D25C2"/>
    <w:rsid w:val="08B75ACB"/>
    <w:rsid w:val="08EB2E47"/>
    <w:rsid w:val="09139C32"/>
    <w:rsid w:val="09718126"/>
    <w:rsid w:val="097C01E0"/>
    <w:rsid w:val="09DA8332"/>
    <w:rsid w:val="09FE6DF9"/>
    <w:rsid w:val="0A04D57A"/>
    <w:rsid w:val="0A219B88"/>
    <w:rsid w:val="0A56A07F"/>
    <w:rsid w:val="0A7A573F"/>
    <w:rsid w:val="0AA6948C"/>
    <w:rsid w:val="0AD1D49B"/>
    <w:rsid w:val="0B3B3ADB"/>
    <w:rsid w:val="0BA714E4"/>
    <w:rsid w:val="0BC13AF5"/>
    <w:rsid w:val="0BD2BFCF"/>
    <w:rsid w:val="0C5067F3"/>
    <w:rsid w:val="0C5800BD"/>
    <w:rsid w:val="0C6D23AF"/>
    <w:rsid w:val="0C857D4A"/>
    <w:rsid w:val="0CBB779F"/>
    <w:rsid w:val="0CBCE776"/>
    <w:rsid w:val="0D23F032"/>
    <w:rsid w:val="0D25E7AA"/>
    <w:rsid w:val="0D2FFC49"/>
    <w:rsid w:val="0D5D0B56"/>
    <w:rsid w:val="0D6E3FF5"/>
    <w:rsid w:val="0DC94F5E"/>
    <w:rsid w:val="0DD1D66F"/>
    <w:rsid w:val="0DE6F14E"/>
    <w:rsid w:val="0DE9504B"/>
    <w:rsid w:val="0E09755D"/>
    <w:rsid w:val="0E53A1E3"/>
    <w:rsid w:val="0E72DB9D"/>
    <w:rsid w:val="0EC781DF"/>
    <w:rsid w:val="0ED9CCA2"/>
    <w:rsid w:val="0EE40FF3"/>
    <w:rsid w:val="0EF97709"/>
    <w:rsid w:val="0F10FA2B"/>
    <w:rsid w:val="0F4BF762"/>
    <w:rsid w:val="102B788A"/>
    <w:rsid w:val="1051385A"/>
    <w:rsid w:val="106FBD8C"/>
    <w:rsid w:val="10A54E3B"/>
    <w:rsid w:val="10D68C0A"/>
    <w:rsid w:val="10DACE44"/>
    <w:rsid w:val="10DFBD13"/>
    <w:rsid w:val="1105015F"/>
    <w:rsid w:val="113E0E35"/>
    <w:rsid w:val="118AE192"/>
    <w:rsid w:val="118DE001"/>
    <w:rsid w:val="11D1D7C3"/>
    <w:rsid w:val="121341E2"/>
    <w:rsid w:val="125E1B82"/>
    <w:rsid w:val="12839824"/>
    <w:rsid w:val="129C9144"/>
    <w:rsid w:val="12A54792"/>
    <w:rsid w:val="12A953C1"/>
    <w:rsid w:val="12BA6271"/>
    <w:rsid w:val="12BA6271"/>
    <w:rsid w:val="12E2946F"/>
    <w:rsid w:val="12FDB30B"/>
    <w:rsid w:val="132C28FA"/>
    <w:rsid w:val="135A5EE4"/>
    <w:rsid w:val="13AC8BA6"/>
    <w:rsid w:val="13E8D29B"/>
    <w:rsid w:val="13FBEB3E"/>
    <w:rsid w:val="140F1F35"/>
    <w:rsid w:val="1414DC38"/>
    <w:rsid w:val="1434E56A"/>
    <w:rsid w:val="14564ED9"/>
    <w:rsid w:val="14677C0A"/>
    <w:rsid w:val="148C79B7"/>
    <w:rsid w:val="14C580C3"/>
    <w:rsid w:val="1514FC78"/>
    <w:rsid w:val="154E4D00"/>
    <w:rsid w:val="15508875"/>
    <w:rsid w:val="157DA11E"/>
    <w:rsid w:val="1584A2FC"/>
    <w:rsid w:val="158818D5"/>
    <w:rsid w:val="15BB38E6"/>
    <w:rsid w:val="15D66B33"/>
    <w:rsid w:val="16063EED"/>
    <w:rsid w:val="1631A2FC"/>
    <w:rsid w:val="16A46F8C"/>
    <w:rsid w:val="16D293C4"/>
    <w:rsid w:val="16F2780E"/>
    <w:rsid w:val="1723E936"/>
    <w:rsid w:val="1735D63A"/>
    <w:rsid w:val="173C42D4"/>
    <w:rsid w:val="1759CF62"/>
    <w:rsid w:val="178DD394"/>
    <w:rsid w:val="17972F46"/>
    <w:rsid w:val="17E484FC"/>
    <w:rsid w:val="17F01B99"/>
    <w:rsid w:val="17F5ACBE"/>
    <w:rsid w:val="18411947"/>
    <w:rsid w:val="184ACC3A"/>
    <w:rsid w:val="187FFCC9"/>
    <w:rsid w:val="1880AEE8"/>
    <w:rsid w:val="188AB2F5"/>
    <w:rsid w:val="18EACEF8"/>
    <w:rsid w:val="18F59FC3"/>
    <w:rsid w:val="1902C7AD"/>
    <w:rsid w:val="19205067"/>
    <w:rsid w:val="1929645B"/>
    <w:rsid w:val="1951D5F3"/>
    <w:rsid w:val="1996548A"/>
    <w:rsid w:val="1998F1E6"/>
    <w:rsid w:val="1999AAED"/>
    <w:rsid w:val="19BDAE56"/>
    <w:rsid w:val="19CF453E"/>
    <w:rsid w:val="19E6D3B0"/>
    <w:rsid w:val="1A10E329"/>
    <w:rsid w:val="1A89DC16"/>
    <w:rsid w:val="1AB46A1F"/>
    <w:rsid w:val="1AEDA654"/>
    <w:rsid w:val="1B31A83E"/>
    <w:rsid w:val="1B40D62B"/>
    <w:rsid w:val="1B6B159F"/>
    <w:rsid w:val="1B82BE59"/>
    <w:rsid w:val="1BB84FAA"/>
    <w:rsid w:val="1C01FE61"/>
    <w:rsid w:val="1C20BCDF"/>
    <w:rsid w:val="1C6648A5"/>
    <w:rsid w:val="1CC91DE1"/>
    <w:rsid w:val="1CCDF54C"/>
    <w:rsid w:val="1D00317E"/>
    <w:rsid w:val="1D475366"/>
    <w:rsid w:val="1D4F8C84"/>
    <w:rsid w:val="1D6AF345"/>
    <w:rsid w:val="1DC67923"/>
    <w:rsid w:val="1E07C642"/>
    <w:rsid w:val="1E61D827"/>
    <w:rsid w:val="1E9F2950"/>
    <w:rsid w:val="1EA2B661"/>
    <w:rsid w:val="1EC14BC6"/>
    <w:rsid w:val="1EE323C7"/>
    <w:rsid w:val="1EFDE835"/>
    <w:rsid w:val="1F3C72BD"/>
    <w:rsid w:val="1F80A59D"/>
    <w:rsid w:val="1F81D9E6"/>
    <w:rsid w:val="1F88799F"/>
    <w:rsid w:val="1FB8619E"/>
    <w:rsid w:val="1FEC997E"/>
    <w:rsid w:val="1FF14CE6"/>
    <w:rsid w:val="1FFDA888"/>
    <w:rsid w:val="2012F45D"/>
    <w:rsid w:val="2013C77D"/>
    <w:rsid w:val="2023D45F"/>
    <w:rsid w:val="208CC473"/>
    <w:rsid w:val="209D1D2D"/>
    <w:rsid w:val="20B2A1C9"/>
    <w:rsid w:val="20C6AABA"/>
    <w:rsid w:val="211C75FE"/>
    <w:rsid w:val="211DAA47"/>
    <w:rsid w:val="215431FF"/>
    <w:rsid w:val="215B1F17"/>
    <w:rsid w:val="215EDE17"/>
    <w:rsid w:val="218366A7"/>
    <w:rsid w:val="218453B5"/>
    <w:rsid w:val="21CEEFD6"/>
    <w:rsid w:val="21F26FBE"/>
    <w:rsid w:val="22019C2C"/>
    <w:rsid w:val="2231D47F"/>
    <w:rsid w:val="22704A41"/>
    <w:rsid w:val="22906DBB"/>
    <w:rsid w:val="22927953"/>
    <w:rsid w:val="22DB8BAF"/>
    <w:rsid w:val="2329F018"/>
    <w:rsid w:val="2335494A"/>
    <w:rsid w:val="233D36D0"/>
    <w:rsid w:val="236A019A"/>
    <w:rsid w:val="23CD2393"/>
    <w:rsid w:val="23D4BDEF"/>
    <w:rsid w:val="240FE3E0"/>
    <w:rsid w:val="2476A31F"/>
    <w:rsid w:val="24BB0769"/>
    <w:rsid w:val="25393CEE"/>
    <w:rsid w:val="2574B8FD"/>
    <w:rsid w:val="25ADA4E4"/>
    <w:rsid w:val="25B5958C"/>
    <w:rsid w:val="25CF6780"/>
    <w:rsid w:val="25D40BAA"/>
    <w:rsid w:val="25EFA80D"/>
    <w:rsid w:val="2637DEE0"/>
    <w:rsid w:val="267635B7"/>
    <w:rsid w:val="26C930E2"/>
    <w:rsid w:val="26D50D4F"/>
    <w:rsid w:val="2711BB86"/>
    <w:rsid w:val="27960746"/>
    <w:rsid w:val="27AF2FA3"/>
    <w:rsid w:val="27B1383E"/>
    <w:rsid w:val="27F5A223"/>
    <w:rsid w:val="28385DD0"/>
    <w:rsid w:val="2851862D"/>
    <w:rsid w:val="285F06FE"/>
    <w:rsid w:val="2868A9D7"/>
    <w:rsid w:val="2886AC0E"/>
    <w:rsid w:val="28962093"/>
    <w:rsid w:val="28A094B6"/>
    <w:rsid w:val="28D5EDC1"/>
    <w:rsid w:val="28E6178A"/>
    <w:rsid w:val="29129C55"/>
    <w:rsid w:val="294A26AA"/>
    <w:rsid w:val="29582A06"/>
    <w:rsid w:val="29716D48"/>
    <w:rsid w:val="29A38176"/>
    <w:rsid w:val="29FECA55"/>
    <w:rsid w:val="2A05F076"/>
    <w:rsid w:val="2A23BE07"/>
    <w:rsid w:val="2A4149A2"/>
    <w:rsid w:val="2A416D78"/>
    <w:rsid w:val="2A82E40A"/>
    <w:rsid w:val="2AAE6CB6"/>
    <w:rsid w:val="2ABA5EC8"/>
    <w:rsid w:val="2AC9F4F5"/>
    <w:rsid w:val="2AF28F47"/>
    <w:rsid w:val="2B075E32"/>
    <w:rsid w:val="2B1780FA"/>
    <w:rsid w:val="2B3BD259"/>
    <w:rsid w:val="2B5E355C"/>
    <w:rsid w:val="2B64CC18"/>
    <w:rsid w:val="2B69714E"/>
    <w:rsid w:val="2B8926EF"/>
    <w:rsid w:val="2BBA7616"/>
    <w:rsid w:val="2BBF8E68"/>
    <w:rsid w:val="2BD5AEDB"/>
    <w:rsid w:val="2C22E34B"/>
    <w:rsid w:val="2C3EA904"/>
    <w:rsid w:val="2C4DEDCE"/>
    <w:rsid w:val="2CA32E93"/>
    <w:rsid w:val="2CADF70E"/>
    <w:rsid w:val="2CBE41DF"/>
    <w:rsid w:val="2CF87B1B"/>
    <w:rsid w:val="2CFBC729"/>
    <w:rsid w:val="2D132E1A"/>
    <w:rsid w:val="2D19735D"/>
    <w:rsid w:val="2D1DFEE5"/>
    <w:rsid w:val="2D209ADE"/>
    <w:rsid w:val="2D44CAB1"/>
    <w:rsid w:val="2D564677"/>
    <w:rsid w:val="2D61AE8A"/>
    <w:rsid w:val="2DB6C626"/>
    <w:rsid w:val="2DBEB3AC"/>
    <w:rsid w:val="2E2079C2"/>
    <w:rsid w:val="2E4F21BC"/>
    <w:rsid w:val="2E6E6E96"/>
    <w:rsid w:val="2E75DDF1"/>
    <w:rsid w:val="2E7FE977"/>
    <w:rsid w:val="2E9C42B8"/>
    <w:rsid w:val="2EF216D8"/>
    <w:rsid w:val="2F036A1C"/>
    <w:rsid w:val="2F0D4F9D"/>
    <w:rsid w:val="2F1B9B43"/>
    <w:rsid w:val="2F1B9B43"/>
    <w:rsid w:val="2F7DA10A"/>
    <w:rsid w:val="2F7F458D"/>
    <w:rsid w:val="2F870607"/>
    <w:rsid w:val="2FADA33B"/>
    <w:rsid w:val="2FD2D88C"/>
    <w:rsid w:val="301465CC"/>
    <w:rsid w:val="306F0ADC"/>
    <w:rsid w:val="3090AD57"/>
    <w:rsid w:val="30F6546E"/>
    <w:rsid w:val="3115C3B1"/>
    <w:rsid w:val="3122D668"/>
    <w:rsid w:val="312483EE"/>
    <w:rsid w:val="314E1D5F"/>
    <w:rsid w:val="31510C0D"/>
    <w:rsid w:val="315A0573"/>
    <w:rsid w:val="315D7759"/>
    <w:rsid w:val="31A39F53"/>
    <w:rsid w:val="31D3E37A"/>
    <w:rsid w:val="31E9CDAF"/>
    <w:rsid w:val="31ED4091"/>
    <w:rsid w:val="320A8144"/>
    <w:rsid w:val="320E854D"/>
    <w:rsid w:val="321241D8"/>
    <w:rsid w:val="322D5E13"/>
    <w:rsid w:val="323C1DDB"/>
    <w:rsid w:val="32B3F8D7"/>
    <w:rsid w:val="32F947BA"/>
    <w:rsid w:val="32FB953D"/>
    <w:rsid w:val="331E3646"/>
    <w:rsid w:val="333A323D"/>
    <w:rsid w:val="33694741"/>
    <w:rsid w:val="3369798F"/>
    <w:rsid w:val="338D4069"/>
    <w:rsid w:val="33AE3E73"/>
    <w:rsid w:val="33D7EE3C"/>
    <w:rsid w:val="340853DB"/>
    <w:rsid w:val="34146BC0"/>
    <w:rsid w:val="3434068D"/>
    <w:rsid w:val="34603162"/>
    <w:rsid w:val="34D87E44"/>
    <w:rsid w:val="34D918B9"/>
    <w:rsid w:val="34F522DC"/>
    <w:rsid w:val="35264AAF"/>
    <w:rsid w:val="354C0AC5"/>
    <w:rsid w:val="35574E3E"/>
    <w:rsid w:val="35A6FE6A"/>
    <w:rsid w:val="35C77A29"/>
    <w:rsid w:val="35E6C045"/>
    <w:rsid w:val="36041102"/>
    <w:rsid w:val="360D0FF0"/>
    <w:rsid w:val="36218E82"/>
    <w:rsid w:val="36445430"/>
    <w:rsid w:val="3660C3F5"/>
    <w:rsid w:val="367D422C"/>
    <w:rsid w:val="36E1D9CA"/>
    <w:rsid w:val="36FAB174"/>
    <w:rsid w:val="370331E0"/>
    <w:rsid w:val="374C0C82"/>
    <w:rsid w:val="3771F4E5"/>
    <w:rsid w:val="3783D443"/>
    <w:rsid w:val="3790A075"/>
    <w:rsid w:val="37B19CD4"/>
    <w:rsid w:val="37C790F4"/>
    <w:rsid w:val="3814DA4E"/>
    <w:rsid w:val="38244226"/>
    <w:rsid w:val="385862E5"/>
    <w:rsid w:val="38745160"/>
    <w:rsid w:val="389F0241"/>
    <w:rsid w:val="390524F9"/>
    <w:rsid w:val="390F0562"/>
    <w:rsid w:val="391E43DE"/>
    <w:rsid w:val="3960735D"/>
    <w:rsid w:val="39B64199"/>
    <w:rsid w:val="39D158F1"/>
    <w:rsid w:val="39D888C5"/>
    <w:rsid w:val="3A1379EA"/>
    <w:rsid w:val="3A1E6740"/>
    <w:rsid w:val="3A386FF8"/>
    <w:rsid w:val="3A3AD2A2"/>
    <w:rsid w:val="3A41CF57"/>
    <w:rsid w:val="3A8394EA"/>
    <w:rsid w:val="3AA2B2CD"/>
    <w:rsid w:val="3B2D2377"/>
    <w:rsid w:val="3B36204A"/>
    <w:rsid w:val="3B38E880"/>
    <w:rsid w:val="3B3B3F00"/>
    <w:rsid w:val="3B50880B"/>
    <w:rsid w:val="3B524E73"/>
    <w:rsid w:val="3B622230"/>
    <w:rsid w:val="3B627C82"/>
    <w:rsid w:val="3BAACD17"/>
    <w:rsid w:val="3BD7DB26"/>
    <w:rsid w:val="3BDD0E6E"/>
    <w:rsid w:val="3C437AD9"/>
    <w:rsid w:val="3C4D40FA"/>
    <w:rsid w:val="3C7CFAE1"/>
    <w:rsid w:val="3C7D1580"/>
    <w:rsid w:val="3C94B4F4"/>
    <w:rsid w:val="3CBE3A2E"/>
    <w:rsid w:val="3CD4B8E1"/>
    <w:rsid w:val="3CE11483"/>
    <w:rsid w:val="3CF5B40A"/>
    <w:rsid w:val="3D1629AA"/>
    <w:rsid w:val="3D280E61"/>
    <w:rsid w:val="3E25FCFE"/>
    <w:rsid w:val="3E272977"/>
    <w:rsid w:val="3E7FFAFF"/>
    <w:rsid w:val="3EAA470D"/>
    <w:rsid w:val="3ECD5B4D"/>
    <w:rsid w:val="3ED51A7B"/>
    <w:rsid w:val="3F0C00CF"/>
    <w:rsid w:val="3F2C2430"/>
    <w:rsid w:val="3F359CCB"/>
    <w:rsid w:val="3F70A7D7"/>
    <w:rsid w:val="3FC2F9D8"/>
    <w:rsid w:val="3FD20E19"/>
    <w:rsid w:val="3FD347A1"/>
    <w:rsid w:val="3FD5D5D8"/>
    <w:rsid w:val="400AFC15"/>
    <w:rsid w:val="403A54F2"/>
    <w:rsid w:val="40692BAE"/>
    <w:rsid w:val="408667C1"/>
    <w:rsid w:val="40C5D10C"/>
    <w:rsid w:val="4102E9E2"/>
    <w:rsid w:val="416783F1"/>
    <w:rsid w:val="41797A9A"/>
    <w:rsid w:val="419BBA55"/>
    <w:rsid w:val="41A82A04"/>
    <w:rsid w:val="41A82A04"/>
    <w:rsid w:val="41B46487"/>
    <w:rsid w:val="41FECC31"/>
    <w:rsid w:val="4204FC0F"/>
    <w:rsid w:val="420CBB3D"/>
    <w:rsid w:val="4241EBCC"/>
    <w:rsid w:val="427780DE"/>
    <w:rsid w:val="429C7E8B"/>
    <w:rsid w:val="42BBEB06"/>
    <w:rsid w:val="434FD325"/>
    <w:rsid w:val="43872FD5"/>
    <w:rsid w:val="43AB51B9"/>
    <w:rsid w:val="43C64995"/>
    <w:rsid w:val="43D16F2F"/>
    <w:rsid w:val="4414600B"/>
    <w:rsid w:val="44281D03"/>
    <w:rsid w:val="44329E19"/>
    <w:rsid w:val="444EA3DC"/>
    <w:rsid w:val="44797341"/>
    <w:rsid w:val="448F9318"/>
    <w:rsid w:val="44941B25"/>
    <w:rsid w:val="4495DFDC"/>
    <w:rsid w:val="44D9AB8E"/>
    <w:rsid w:val="44DC7490"/>
    <w:rsid w:val="4526F273"/>
    <w:rsid w:val="456548AE"/>
    <w:rsid w:val="45BD548D"/>
    <w:rsid w:val="45C6C0FE"/>
    <w:rsid w:val="45E3A801"/>
    <w:rsid w:val="45EA2A4E"/>
    <w:rsid w:val="45ECECD5"/>
    <w:rsid w:val="46039C9A"/>
    <w:rsid w:val="4620C795"/>
    <w:rsid w:val="466D23CA"/>
    <w:rsid w:val="468655F9"/>
    <w:rsid w:val="468F11F6"/>
    <w:rsid w:val="468F11F6"/>
    <w:rsid w:val="46CAABC8"/>
    <w:rsid w:val="46CBAFD0"/>
    <w:rsid w:val="46FDEA57"/>
    <w:rsid w:val="47124CE2"/>
    <w:rsid w:val="474E3AED"/>
    <w:rsid w:val="477F7862"/>
    <w:rsid w:val="47D6715B"/>
    <w:rsid w:val="47D69D95"/>
    <w:rsid w:val="47DB7033"/>
    <w:rsid w:val="47E75847"/>
    <w:rsid w:val="481FEAA2"/>
    <w:rsid w:val="4875C395"/>
    <w:rsid w:val="488483D2"/>
    <w:rsid w:val="48AA1372"/>
    <w:rsid w:val="48FE61C0"/>
    <w:rsid w:val="4978F05F"/>
    <w:rsid w:val="49BB0EB5"/>
    <w:rsid w:val="4A5C7298"/>
    <w:rsid w:val="4A98F01C"/>
    <w:rsid w:val="4AA21FA7"/>
    <w:rsid w:val="4AC9F944"/>
    <w:rsid w:val="4AE5D0C5"/>
    <w:rsid w:val="4AFD60E3"/>
    <w:rsid w:val="4B03D0E7"/>
    <w:rsid w:val="4B0904A3"/>
    <w:rsid w:val="4B1CAE46"/>
    <w:rsid w:val="4B2669CF"/>
    <w:rsid w:val="4B2A0102"/>
    <w:rsid w:val="4B40C0A4"/>
    <w:rsid w:val="4BB8FF97"/>
    <w:rsid w:val="4BDE3D25"/>
    <w:rsid w:val="4BFE3475"/>
    <w:rsid w:val="4C064993"/>
    <w:rsid w:val="4C87280A"/>
    <w:rsid w:val="4C9083EB"/>
    <w:rsid w:val="4CEE9F84"/>
    <w:rsid w:val="4CF5B962"/>
    <w:rsid w:val="4D705A93"/>
    <w:rsid w:val="4D818E66"/>
    <w:rsid w:val="4DC0C3D9"/>
    <w:rsid w:val="4DCC7195"/>
    <w:rsid w:val="4DD95F56"/>
    <w:rsid w:val="4E22494C"/>
    <w:rsid w:val="4E286767"/>
    <w:rsid w:val="4E60EECE"/>
    <w:rsid w:val="4EE792CD"/>
    <w:rsid w:val="4EF0A059"/>
    <w:rsid w:val="4EF7D185"/>
    <w:rsid w:val="4F51C075"/>
    <w:rsid w:val="4F529E2F"/>
    <w:rsid w:val="4F7AA6BE"/>
    <w:rsid w:val="4FFC9F7B"/>
    <w:rsid w:val="4FFFEDE7"/>
    <w:rsid w:val="501CCBDF"/>
    <w:rsid w:val="5024D526"/>
    <w:rsid w:val="50873CFE"/>
    <w:rsid w:val="508B1FE5"/>
    <w:rsid w:val="50B1C0C0"/>
    <w:rsid w:val="50B45C09"/>
    <w:rsid w:val="50D9BAB6"/>
    <w:rsid w:val="50F8649B"/>
    <w:rsid w:val="5155BFC0"/>
    <w:rsid w:val="52165EF5"/>
    <w:rsid w:val="5293F469"/>
    <w:rsid w:val="52B24780"/>
    <w:rsid w:val="52DF6DBE"/>
    <w:rsid w:val="52F19021"/>
    <w:rsid w:val="52F5BA6F"/>
    <w:rsid w:val="53546CA1"/>
    <w:rsid w:val="542E998D"/>
    <w:rsid w:val="54705BB9"/>
    <w:rsid w:val="5476298E"/>
    <w:rsid w:val="549949FE"/>
    <w:rsid w:val="54D82E65"/>
    <w:rsid w:val="551BDACA"/>
    <w:rsid w:val="5530FAD2"/>
    <w:rsid w:val="55384BA1"/>
    <w:rsid w:val="5541DAD4"/>
    <w:rsid w:val="5555270B"/>
    <w:rsid w:val="5563EC5E"/>
    <w:rsid w:val="55BCE317"/>
    <w:rsid w:val="55C6D286"/>
    <w:rsid w:val="55D2E91E"/>
    <w:rsid w:val="55E455A1"/>
    <w:rsid w:val="55FF58D0"/>
    <w:rsid w:val="5613349F"/>
    <w:rsid w:val="563A7C73"/>
    <w:rsid w:val="56A328EC"/>
    <w:rsid w:val="56D47A12"/>
    <w:rsid w:val="56FBB23E"/>
    <w:rsid w:val="575E4AC7"/>
    <w:rsid w:val="57AB4251"/>
    <w:rsid w:val="57AFB7B3"/>
    <w:rsid w:val="57EE8903"/>
    <w:rsid w:val="58704A73"/>
    <w:rsid w:val="58765967"/>
    <w:rsid w:val="58778ED2"/>
    <w:rsid w:val="587A76FF"/>
    <w:rsid w:val="5881B210"/>
    <w:rsid w:val="588EDCB7"/>
    <w:rsid w:val="58924EE3"/>
    <w:rsid w:val="58992722"/>
    <w:rsid w:val="589D71C6"/>
    <w:rsid w:val="58D62BB8"/>
    <w:rsid w:val="58DF7A5E"/>
    <w:rsid w:val="58E28043"/>
    <w:rsid w:val="59282FF3"/>
    <w:rsid w:val="59721D35"/>
    <w:rsid w:val="59721D35"/>
    <w:rsid w:val="5989F4BD"/>
    <w:rsid w:val="598A5964"/>
    <w:rsid w:val="5990530C"/>
    <w:rsid w:val="59BA7B5C"/>
    <w:rsid w:val="59EB56E2"/>
    <w:rsid w:val="5A12D35F"/>
    <w:rsid w:val="5A1482A9"/>
    <w:rsid w:val="5A164760"/>
    <w:rsid w:val="5A511B22"/>
    <w:rsid w:val="5A539C69"/>
    <w:rsid w:val="5A75A0EA"/>
    <w:rsid w:val="5A8EFA67"/>
    <w:rsid w:val="5AE2E313"/>
    <w:rsid w:val="5AE75875"/>
    <w:rsid w:val="5B2715F3"/>
    <w:rsid w:val="5B2C236D"/>
    <w:rsid w:val="5B4448D1"/>
    <w:rsid w:val="5B4B44BA"/>
    <w:rsid w:val="5B81E6B8"/>
    <w:rsid w:val="5B8AF79B"/>
    <w:rsid w:val="5BA7D784"/>
    <w:rsid w:val="5BAF2F94"/>
    <w:rsid w:val="5BCF2361"/>
    <w:rsid w:val="5BD057AA"/>
    <w:rsid w:val="5BD65C54"/>
    <w:rsid w:val="5C171B20"/>
    <w:rsid w:val="5C3FCAAA"/>
    <w:rsid w:val="5C4849C4"/>
    <w:rsid w:val="5CE7151B"/>
    <w:rsid w:val="5D2EAE68"/>
    <w:rsid w:val="5D30A22D"/>
    <w:rsid w:val="5D36F261"/>
    <w:rsid w:val="5D8E6BE3"/>
    <w:rsid w:val="5DA99CDB"/>
    <w:rsid w:val="5DAEF9B0"/>
    <w:rsid w:val="5DB2EB81"/>
    <w:rsid w:val="5DD4DE63"/>
    <w:rsid w:val="5E357C50"/>
    <w:rsid w:val="5E89DFFA"/>
    <w:rsid w:val="5EAFC2EE"/>
    <w:rsid w:val="5F05F92A"/>
    <w:rsid w:val="5F06C423"/>
    <w:rsid w:val="5F15E358"/>
    <w:rsid w:val="5F6DB4CC"/>
    <w:rsid w:val="5F776B6C"/>
    <w:rsid w:val="5F857695"/>
    <w:rsid w:val="5F9D88E5"/>
    <w:rsid w:val="5FA8F610"/>
    <w:rsid w:val="5FCC92CE"/>
    <w:rsid w:val="5FF99AE8"/>
    <w:rsid w:val="5FFFC0CA"/>
    <w:rsid w:val="60191ABA"/>
    <w:rsid w:val="6020A21B"/>
    <w:rsid w:val="604CF415"/>
    <w:rsid w:val="6050FA62"/>
    <w:rsid w:val="6086B90D"/>
    <w:rsid w:val="60A29484"/>
    <w:rsid w:val="60C0C087"/>
    <w:rsid w:val="6104C470"/>
    <w:rsid w:val="615DB83A"/>
    <w:rsid w:val="61823C94"/>
    <w:rsid w:val="61956EF6"/>
    <w:rsid w:val="61B7F305"/>
    <w:rsid w:val="61FDF0AB"/>
    <w:rsid w:val="6201DF81"/>
    <w:rsid w:val="621DE544"/>
    <w:rsid w:val="625C90E8"/>
    <w:rsid w:val="628FC499"/>
    <w:rsid w:val="62A0C088"/>
    <w:rsid w:val="62ADA140"/>
    <w:rsid w:val="62D058D0"/>
    <w:rsid w:val="6318FF7B"/>
    <w:rsid w:val="631E0CF5"/>
    <w:rsid w:val="632299E5"/>
    <w:rsid w:val="63313F57"/>
    <w:rsid w:val="633E398B"/>
    <w:rsid w:val="6353C366"/>
    <w:rsid w:val="63E62D4D"/>
    <w:rsid w:val="6404AE30"/>
    <w:rsid w:val="642B94FA"/>
    <w:rsid w:val="648E3ABB"/>
    <w:rsid w:val="64AF6DC8"/>
    <w:rsid w:val="6535916D"/>
    <w:rsid w:val="6539EC1A"/>
    <w:rsid w:val="65852459"/>
    <w:rsid w:val="65C7655B"/>
    <w:rsid w:val="6602CE93"/>
    <w:rsid w:val="661A1656"/>
    <w:rsid w:val="664D4819"/>
    <w:rsid w:val="6668E019"/>
    <w:rsid w:val="66AC30B3"/>
    <w:rsid w:val="66F15667"/>
    <w:rsid w:val="67C9183A"/>
    <w:rsid w:val="680D6CFD"/>
    <w:rsid w:val="688D26C8"/>
    <w:rsid w:val="68C1A920"/>
    <w:rsid w:val="68CC18AE"/>
    <w:rsid w:val="68CD9431"/>
    <w:rsid w:val="68DBAEF4"/>
    <w:rsid w:val="698D7AB3"/>
    <w:rsid w:val="69953BFF"/>
    <w:rsid w:val="6A696492"/>
    <w:rsid w:val="6A868F8A"/>
    <w:rsid w:val="6A944021"/>
    <w:rsid w:val="6A998AD4"/>
    <w:rsid w:val="6AD266DE"/>
    <w:rsid w:val="6AE209A8"/>
    <w:rsid w:val="6B341F9B"/>
    <w:rsid w:val="6B71E5B1"/>
    <w:rsid w:val="6C063899"/>
    <w:rsid w:val="6C0A7D72"/>
    <w:rsid w:val="6C1D35E7"/>
    <w:rsid w:val="6C24C9F8"/>
    <w:rsid w:val="6C2F2C90"/>
    <w:rsid w:val="6CA15750"/>
    <w:rsid w:val="6CB3B464"/>
    <w:rsid w:val="6CBBFE7E"/>
    <w:rsid w:val="6D2BD5A2"/>
    <w:rsid w:val="6D85C636"/>
    <w:rsid w:val="6D9A7C57"/>
    <w:rsid w:val="6DB90648"/>
    <w:rsid w:val="6DDECDF9"/>
    <w:rsid w:val="6DE3732F"/>
    <w:rsid w:val="6E3A88EA"/>
    <w:rsid w:val="6EA3A9E1"/>
    <w:rsid w:val="6EC7A603"/>
    <w:rsid w:val="6EFEE0E4"/>
    <w:rsid w:val="6F2737B1"/>
    <w:rsid w:val="6F4C1CF1"/>
    <w:rsid w:val="6F65262E"/>
    <w:rsid w:val="6F7110A3"/>
    <w:rsid w:val="6FE2B698"/>
    <w:rsid w:val="704EF425"/>
    <w:rsid w:val="7059ABCD"/>
    <w:rsid w:val="707C72F4"/>
    <w:rsid w:val="7096F976"/>
    <w:rsid w:val="709FDC44"/>
    <w:rsid w:val="70CAF598"/>
    <w:rsid w:val="70D21D19"/>
    <w:rsid w:val="70D72A93"/>
    <w:rsid w:val="70F70193"/>
    <w:rsid w:val="713D87A0"/>
    <w:rsid w:val="718BFBA0"/>
    <w:rsid w:val="71B643EA"/>
    <w:rsid w:val="71B96DE9"/>
    <w:rsid w:val="71F4DAA1"/>
    <w:rsid w:val="7283BDB3"/>
    <w:rsid w:val="72AC65DD"/>
    <w:rsid w:val="72F6B180"/>
    <w:rsid w:val="7330C7C8"/>
    <w:rsid w:val="733C1E45"/>
    <w:rsid w:val="733CAE60"/>
    <w:rsid w:val="7350E2A9"/>
    <w:rsid w:val="7352144B"/>
    <w:rsid w:val="7390AB02"/>
    <w:rsid w:val="73923107"/>
    <w:rsid w:val="739B1726"/>
    <w:rsid w:val="73FF7F89"/>
    <w:rsid w:val="74219563"/>
    <w:rsid w:val="742EA255"/>
    <w:rsid w:val="7448363E"/>
    <w:rsid w:val="7470C0AB"/>
    <w:rsid w:val="74CC9829"/>
    <w:rsid w:val="74D538EB"/>
    <w:rsid w:val="75100C94"/>
    <w:rsid w:val="7514D90B"/>
    <w:rsid w:val="75226548"/>
    <w:rsid w:val="755FA003"/>
    <w:rsid w:val="759B4FEA"/>
    <w:rsid w:val="75A23618"/>
    <w:rsid w:val="75A58E3C"/>
    <w:rsid w:val="75AA9BB6"/>
    <w:rsid w:val="75CA72B6"/>
    <w:rsid w:val="75E576AB"/>
    <w:rsid w:val="762E24CA"/>
    <w:rsid w:val="7643A70A"/>
    <w:rsid w:val="765D067C"/>
    <w:rsid w:val="7660A1BE"/>
    <w:rsid w:val="76784BF7"/>
    <w:rsid w:val="76870D70"/>
    <w:rsid w:val="7693D139"/>
    <w:rsid w:val="76AF2367"/>
    <w:rsid w:val="76B0A96C"/>
    <w:rsid w:val="76D86DC0"/>
    <w:rsid w:val="76EB85B0"/>
    <w:rsid w:val="76F6CB2E"/>
    <w:rsid w:val="76F8B7F2"/>
    <w:rsid w:val="7700EE6C"/>
    <w:rsid w:val="7737204B"/>
    <w:rsid w:val="775BD7E9"/>
    <w:rsid w:val="775F9474"/>
    <w:rsid w:val="777EB5C1"/>
    <w:rsid w:val="77C60F04"/>
    <w:rsid w:val="7806D137"/>
    <w:rsid w:val="7811B31A"/>
    <w:rsid w:val="78281524"/>
    <w:rsid w:val="7857CBEA"/>
    <w:rsid w:val="785A060A"/>
    <w:rsid w:val="786C7F09"/>
    <w:rsid w:val="78753A56"/>
    <w:rsid w:val="78948853"/>
    <w:rsid w:val="78D2FEF7"/>
    <w:rsid w:val="78D85729"/>
    <w:rsid w:val="78E0FCFB"/>
    <w:rsid w:val="78E23C78"/>
    <w:rsid w:val="78FAB5E0"/>
    <w:rsid w:val="791A8622"/>
    <w:rsid w:val="7933443A"/>
    <w:rsid w:val="7961BE5C"/>
    <w:rsid w:val="79644A97"/>
    <w:rsid w:val="7966FEA4"/>
    <w:rsid w:val="79AB8C03"/>
    <w:rsid w:val="79D17B94"/>
    <w:rsid w:val="7A1DF3EC"/>
    <w:rsid w:val="7A78FF5F"/>
    <w:rsid w:val="7AA898B0"/>
    <w:rsid w:val="7ABBB0D0"/>
    <w:rsid w:val="7AEB636B"/>
    <w:rsid w:val="7AF9DFB1"/>
    <w:rsid w:val="7B1E59B3"/>
    <w:rsid w:val="7B3A352A"/>
    <w:rsid w:val="7B7AC932"/>
    <w:rsid w:val="7B82948A"/>
    <w:rsid w:val="7B8F6CAC"/>
    <w:rsid w:val="7BA329A4"/>
    <w:rsid w:val="7BC318F8"/>
    <w:rsid w:val="7C0003D5"/>
    <w:rsid w:val="7C06AC40"/>
    <w:rsid w:val="7C06BFF1"/>
    <w:rsid w:val="7C0A9FB9"/>
    <w:rsid w:val="7C0DA83F"/>
    <w:rsid w:val="7C1233C7"/>
    <w:rsid w:val="7C21CAC0"/>
    <w:rsid w:val="7C846B69"/>
    <w:rsid w:val="7CF8A452"/>
    <w:rsid w:val="7D0DA02D"/>
    <w:rsid w:val="7D1FEAF0"/>
    <w:rsid w:val="7D4541E6"/>
    <w:rsid w:val="7D4F9C28"/>
    <w:rsid w:val="7D5EB4A2"/>
    <w:rsid w:val="7D6536EF"/>
    <w:rsid w:val="7D7A163A"/>
    <w:rsid w:val="7D8D3972"/>
    <w:rsid w:val="7DA5B581"/>
    <w:rsid w:val="7DD5DA31"/>
    <w:rsid w:val="7DFF26E2"/>
    <w:rsid w:val="7E37BBBA"/>
    <w:rsid w:val="7E80F521"/>
    <w:rsid w:val="7EB01F31"/>
    <w:rsid w:val="7EDACA66"/>
    <w:rsid w:val="7EE11247"/>
    <w:rsid w:val="7EE15CA6"/>
    <w:rsid w:val="7EF6C65D"/>
    <w:rsid w:val="7F473CC6"/>
    <w:rsid w:val="7F8F21F3"/>
    <w:rsid w:val="7FFDE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86767"/>
  <w15:chartTrackingRefBased/>
  <w15:docId w15:val="{D677618D-74D1-4B65-936E-DC3405F5C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199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E1992"/>
  </w:style>
  <w:style w:type="paragraph" w:styleId="Footer">
    <w:name w:val="footer"/>
    <w:basedOn w:val="Normal"/>
    <w:link w:val="FooterChar"/>
    <w:uiPriority w:val="99"/>
    <w:unhideWhenUsed/>
    <w:rsid w:val="006E199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E1992"/>
  </w:style>
  <w:style w:type="table" w:styleId="TableGrid">
    <w:name w:val="Table Grid"/>
    <w:basedOn w:val="TableNormal"/>
    <w:uiPriority w:val="59"/>
    <w:rsid w:val="006E1992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microsoft.com/office/2019/09/relationships/intelligence" Target="intelligence.xml" Id="R40980882f0a1410d" /><Relationship Type="http://schemas.openxmlformats.org/officeDocument/2006/relationships/hyperlink" Target="https://www.youtube.com/watch?v=es6ni9RfGxU" TargetMode="External" Id="R93193d4beb2c4331" /><Relationship Type="http://schemas.openxmlformats.org/officeDocument/2006/relationships/hyperlink" Target="https://www.youtube.com/watch?v=LQco8BM1DuQ" TargetMode="External" Id="R487e5ab84a174ed2" /><Relationship Type="http://schemas.openxmlformats.org/officeDocument/2006/relationships/hyperlink" Target="https://www.news.com.au/entertainment/celebrity-life/catherine-tate-reveals-true-stories-behind-her-funniest-characters-and-the-one-she-dreaded-playing/news-story/7095e8e6097205c9474d638406f3da93?msclkid=f60f17b1d0f311ec8e6e2efa33ea7840" TargetMode="External" Id="R83468cfa68574709" /><Relationship Type="http://schemas.openxmlformats.org/officeDocument/2006/relationships/hyperlink" Target="https://www.charlesaraujo.com/the-three-reasons-your-audiences-are-bored/" TargetMode="External" Id="R29345e0b7ef54f5c" /><Relationship Type="http://schemas.openxmlformats.org/officeDocument/2006/relationships/hyperlink" Target="https://www.gingersoftware.com/content/phrases/dont-judge-a-book-by-its-cover/" TargetMode="External" Id="Rd7c933343420486f" /><Relationship Type="http://schemas.openxmlformats.org/officeDocument/2006/relationships/image" Target="/media/image.jpg" Id="R0174bc50e6f64df2" /><Relationship Type="http://schemas.openxmlformats.org/officeDocument/2006/relationships/image" Target="/media/image2.jpg" Id="Rafefdb9f287c47b6" /><Relationship Type="http://schemas.openxmlformats.org/officeDocument/2006/relationships/image" Target="/media/image3.jpg" Id="Rf6ac09e91881480b" /><Relationship Type="http://schemas.openxmlformats.org/officeDocument/2006/relationships/image" Target="/media/image4.jpg" Id="Rdab1cddf722e473e" /><Relationship Type="http://schemas.openxmlformats.org/officeDocument/2006/relationships/image" Target="/media/image.png" Id="R2b64d22ab8bb4749" /><Relationship Type="http://schemas.openxmlformats.org/officeDocument/2006/relationships/image" Target="/media/image5.jpg" Id="R5a16ef9480d445ba" /><Relationship Type="http://schemas.openxmlformats.org/officeDocument/2006/relationships/image" Target="/media/image6.jpg" Id="R96f665dbcff847dc" /><Relationship Type="http://schemas.openxmlformats.org/officeDocument/2006/relationships/image" Target="/media/image7.jpg" Id="R7f17f21ed68c44b1" /><Relationship Type="http://schemas.openxmlformats.org/officeDocument/2006/relationships/image" Target="/media/image8.jpg" Id="R1c27cde117ca41e0" /><Relationship Type="http://schemas.openxmlformats.org/officeDocument/2006/relationships/image" Target="/media/image2.png" Id="R62b678c525d64ab1" /><Relationship Type="http://schemas.openxmlformats.org/officeDocument/2006/relationships/image" Target="/media/image3.png" Id="R584f05ee28314e1f" /><Relationship Type="http://schemas.openxmlformats.org/officeDocument/2006/relationships/image" Target="/media/image9.jpg" Id="Re10dcd0eec2544a8" /><Relationship Type="http://schemas.openxmlformats.org/officeDocument/2006/relationships/image" Target="/media/imagea.jpg" Id="R4a2cd59223c54ae9" /><Relationship Type="http://schemas.openxmlformats.org/officeDocument/2006/relationships/image" Target="/media/imageb.jpg" Id="R5c4877b34b994cfa" /><Relationship Type="http://schemas.openxmlformats.org/officeDocument/2006/relationships/image" Target="/media/imagec.jpg" Id="R435aed595e4448a2" /><Relationship Type="http://schemas.openxmlformats.org/officeDocument/2006/relationships/hyperlink" Target="https://www.backstage.com/magazine/article/the-definitive-guide-to-uta-hagens-acting-technique-68922/" TargetMode="External" Id="Rcf2f5fba46494695" /><Relationship Type="http://schemas.openxmlformats.org/officeDocument/2006/relationships/hyperlink" Target="https://www.youtube.com/watch?v=9NEDY-kUKvw&amp;list=PL_Jh1lIJPqiqGCzbgMKDd_xm8k2OTaDJD&amp;index=12" TargetMode="External" Id="R4e3fc3cec8bd400a" /><Relationship Type="http://schemas.openxmlformats.org/officeDocument/2006/relationships/hyperlink" Target="https://www.youtube.com/watch?v=SVOSqqibElw" TargetMode="External" Id="R1b262febea7e4209" /><Relationship Type="http://schemas.openxmlformats.org/officeDocument/2006/relationships/hyperlink" Target="https://www.youtube.com/watch?v=lPubsRuc_-k" TargetMode="External" Id="R8503151c4a5b4735" /><Relationship Type="http://schemas.openxmlformats.org/officeDocument/2006/relationships/hyperlink" Target="https://upvee.co/loud-people-insecure-ones-psychology-says/" TargetMode="External" Id="R7e07184a0d9c429f" /><Relationship Type="http://schemas.openxmlformats.org/officeDocument/2006/relationships/hyperlink" Target="https://pwr.taylor.edu/2019/01/08/character-backstory-how-much-is-too-much/" TargetMode="External" Id="R918b19ca5ef74cbc" /><Relationship Type="http://schemas.openxmlformats.org/officeDocument/2006/relationships/hyperlink" Target="https://www.theodysseyonline.com/why-people-hide-who-they-are" TargetMode="External" Id="R21fd542fa58d4847" /><Relationship Type="http://schemas.openxmlformats.org/officeDocument/2006/relationships/hyperlink" Target="https://lydiahewittasdrama.weebly.com/konstantin-stanislavski.html" TargetMode="External" Id="R4c039096197c423d" /><Relationship Type="http://schemas.openxmlformats.org/officeDocument/2006/relationships/hyperlink" Target="https://www.imdb.com/name/nm0372423/?msclkid=5ea98a3cd0ff11ecb5d389d9196fa72a" TargetMode="External" Id="Rc6315a394cd14ff4" /><Relationship Type="http://schemas.openxmlformats.org/officeDocument/2006/relationships/hyperlink" Target="https://www.verywellhealth.com/social-cues-5204407" TargetMode="External" Id="R5bb357f17b4741f6" /><Relationship Type="http://schemas.openxmlformats.org/officeDocument/2006/relationships/hyperlink" Target="https://www.languagetrainers.com/blog/why-does-your-accent-affect-peoples-perception-of-you/" TargetMode="External" Id="R72698e97a0054c50" /><Relationship Type="http://schemas.openxmlformats.org/officeDocument/2006/relationships/hyperlink" Target="https://www.backstage.com/uk/magazine/article/what-happens-to-an-actors-brain-when-acting-67811/" TargetMode="External" Id="Rea0666a731744f84" /><Relationship Type="http://schemas.openxmlformats.org/officeDocument/2006/relationships/hyperlink" Target="https://www.success.com/how-to-understand-peoples-personality-types/" TargetMode="External" Id="R0bf8210b53904938" /><Relationship Type="http://schemas.openxmlformats.org/officeDocument/2006/relationships/hyperlink" Target="https://www.helloinnovation.com/blog/creative-mind-essential-success/" TargetMode="External" Id="R98239d05009a4e76" /><Relationship Type="http://schemas.openxmlformats.org/officeDocument/2006/relationships/hyperlink" Target="https://www.reddit.com/r/TooAfraidToAsk/comments/ah1vdl/are_people_confused_on_why_people_randomly_talk/?msclkid=37fd88d0d0f211eca7b3bbaa1e44e657" TargetMode="External" Id="R1fe635a4c7ba4d8c" /><Relationship Type="http://schemas.openxmlformats.org/officeDocument/2006/relationships/hyperlink" Target="https://smithvilledrama.com/wp-content/uploads/2016/07/Uta_Hagen_9_Questions.pdf" TargetMode="External" Id="R5b5829e02bda4ccc" /><Relationship Type="http://schemas.openxmlformats.org/officeDocument/2006/relationships/hyperlink" Target="https://www.researchgate.net/publication/307474977_Creativity_the_Actor_in_Performance" TargetMode="External" Id="R88378442b0564842" /><Relationship Type="http://schemas.openxmlformats.org/officeDocument/2006/relationships/image" Target="/media/imaged.jpg" Id="R4209e07a76bb4f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Celeste Turnbull (2103390)</dc:creator>
  <keywords/>
  <dc:description/>
  <lastModifiedBy>Celeste Turnbull (2103390)</lastModifiedBy>
  <revision>15</revision>
  <dcterms:created xsi:type="dcterms:W3CDTF">2022-02-14T19:24:00.0000000Z</dcterms:created>
  <dcterms:modified xsi:type="dcterms:W3CDTF">2022-05-20T13:04:22.4909386Z</dcterms:modified>
</coreProperties>
</file>