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6569" w:rsidRPr="004F7EE9" w:rsidRDefault="00FC6569" w:rsidP="00FC6569">
      <w:pPr>
        <w:jc w:val="center"/>
        <w:rPr>
          <w:b/>
          <w:sz w:val="36"/>
          <w:szCs w:val="36"/>
        </w:rPr>
      </w:pPr>
      <w:r w:rsidRPr="004F7EE9">
        <w:rPr>
          <w:b/>
          <w:sz w:val="36"/>
          <w:szCs w:val="36"/>
        </w:rPr>
        <w:t>University of Wales – Trinity Saint David</w:t>
      </w:r>
    </w:p>
    <w:p w:rsidR="00FC6569" w:rsidRPr="004F7EE9" w:rsidRDefault="00FC6569" w:rsidP="00FC6569">
      <w:pPr>
        <w:jc w:val="center"/>
        <w:rPr>
          <w:b/>
          <w:sz w:val="36"/>
          <w:szCs w:val="36"/>
        </w:rPr>
      </w:pPr>
      <w:r w:rsidRPr="004F7EE9">
        <w:rPr>
          <w:b/>
          <w:sz w:val="36"/>
          <w:szCs w:val="36"/>
        </w:rPr>
        <w:t>London Campus</w:t>
      </w:r>
    </w:p>
    <w:p w:rsidR="00FC6569" w:rsidRPr="00880586" w:rsidRDefault="00FC6569" w:rsidP="00FC6569">
      <w:pPr>
        <w:jc w:val="center"/>
        <w:rPr>
          <w:b/>
          <w:sz w:val="24"/>
          <w:szCs w:val="24"/>
        </w:rPr>
      </w:pPr>
    </w:p>
    <w:p w:rsidR="00FC6569" w:rsidRPr="00880586" w:rsidRDefault="00FC6569" w:rsidP="00FC6569">
      <w:pPr>
        <w:jc w:val="center"/>
        <w:rPr>
          <w:b/>
          <w:sz w:val="24"/>
          <w:szCs w:val="24"/>
        </w:rPr>
      </w:pPr>
    </w:p>
    <w:p w:rsidR="00FC6569" w:rsidRPr="00880586" w:rsidRDefault="00FC6569" w:rsidP="00FC6569">
      <w:pPr>
        <w:jc w:val="center"/>
        <w:rPr>
          <w:b/>
          <w:sz w:val="24"/>
          <w:szCs w:val="24"/>
        </w:rPr>
      </w:pPr>
    </w:p>
    <w:p w:rsidR="00FC6569" w:rsidRDefault="00FC6569" w:rsidP="00FC6569">
      <w:pPr>
        <w:jc w:val="center"/>
        <w:rPr>
          <w:rFonts w:ascii="Algerian" w:hAnsi="Algerian"/>
          <w:b/>
          <w:sz w:val="48"/>
          <w:szCs w:val="48"/>
        </w:rPr>
      </w:pPr>
    </w:p>
    <w:p w:rsidR="00FC6569" w:rsidRDefault="00FC6569" w:rsidP="00FC6569">
      <w:pPr>
        <w:jc w:val="center"/>
        <w:rPr>
          <w:rFonts w:ascii="Algerian" w:hAnsi="Algerian"/>
          <w:b/>
          <w:sz w:val="48"/>
          <w:szCs w:val="48"/>
        </w:rPr>
      </w:pPr>
      <w:r>
        <w:rPr>
          <w:rFonts w:ascii="Algerian" w:hAnsi="Algerian"/>
          <w:b/>
          <w:sz w:val="48"/>
          <w:szCs w:val="48"/>
        </w:rPr>
        <w:t>The global business environment</w:t>
      </w:r>
    </w:p>
    <w:p w:rsidR="00FC6569" w:rsidRDefault="00FC6569" w:rsidP="00FC6569">
      <w:pPr>
        <w:jc w:val="center"/>
        <w:rPr>
          <w:rFonts w:ascii="Calibri" w:hAnsi="Calibri" w:cs="Calibri"/>
          <w:b/>
          <w:sz w:val="28"/>
          <w:szCs w:val="28"/>
        </w:rPr>
      </w:pPr>
      <w:r w:rsidRPr="004F7EE9">
        <w:rPr>
          <w:rFonts w:ascii="Calibri" w:hAnsi="Calibri" w:cs="Calibri"/>
          <w:b/>
          <w:sz w:val="28"/>
          <w:szCs w:val="28"/>
        </w:rPr>
        <w:t xml:space="preserve">Assignment </w:t>
      </w:r>
      <w:r>
        <w:rPr>
          <w:rFonts w:ascii="Calibri" w:hAnsi="Calibri" w:cs="Calibri"/>
          <w:b/>
          <w:sz w:val="28"/>
          <w:szCs w:val="28"/>
        </w:rPr>
        <w:t>2</w:t>
      </w:r>
    </w:p>
    <w:p w:rsidR="00FC6569" w:rsidRDefault="00FC6569" w:rsidP="00FC6569">
      <w:pPr>
        <w:jc w:val="center"/>
        <w:rPr>
          <w:rFonts w:ascii="Calibri" w:hAnsi="Calibri" w:cs="Calibri"/>
          <w:b/>
          <w:sz w:val="28"/>
          <w:szCs w:val="28"/>
        </w:rPr>
      </w:pPr>
      <w:r>
        <w:rPr>
          <w:rFonts w:ascii="Calibri" w:hAnsi="Calibri" w:cs="Calibri"/>
          <w:b/>
          <w:sz w:val="28"/>
          <w:szCs w:val="28"/>
        </w:rPr>
        <w:t>2021</w:t>
      </w:r>
    </w:p>
    <w:p w:rsidR="00FC6569" w:rsidRPr="00894F7A" w:rsidRDefault="00FC6569" w:rsidP="00FC6569">
      <w:pPr>
        <w:jc w:val="center"/>
        <w:rPr>
          <w:rFonts w:ascii="Bernard MT Condensed" w:hAnsi="Bernard MT Condensed"/>
          <w:sz w:val="32"/>
          <w:szCs w:val="32"/>
        </w:rPr>
      </w:pPr>
      <w:r>
        <w:rPr>
          <w:rFonts w:ascii="Bernard MT Condensed" w:hAnsi="Bernard MT Condensed"/>
          <w:sz w:val="32"/>
          <w:szCs w:val="32"/>
        </w:rPr>
        <w:t>TESCO PLC.</w:t>
      </w:r>
    </w:p>
    <w:p w:rsidR="00FC6569" w:rsidRPr="00894F7A" w:rsidRDefault="00FC6569" w:rsidP="00FC6569">
      <w:pPr>
        <w:jc w:val="center"/>
        <w:rPr>
          <w:rFonts w:ascii="Viner Hand ITC" w:hAnsi="Viner Hand ITC"/>
          <w:b/>
        </w:rPr>
      </w:pPr>
      <w:r>
        <w:rPr>
          <w:rFonts w:ascii="Viner Hand ITC" w:hAnsi="Viner Hand ITC"/>
          <w:b/>
        </w:rPr>
        <w:t>Covid-19 analysis</w:t>
      </w:r>
      <w:r w:rsidR="0050782A">
        <w:rPr>
          <w:rFonts w:ascii="Viner Hand ITC" w:hAnsi="Viner Hand ITC"/>
          <w:b/>
        </w:rPr>
        <w:t xml:space="preserve"> and discussion</w:t>
      </w:r>
    </w:p>
    <w:p w:rsidR="00FC6569" w:rsidRDefault="00FC6569" w:rsidP="00FC6569">
      <w:pPr>
        <w:rPr>
          <w:b/>
        </w:rPr>
      </w:pPr>
    </w:p>
    <w:p w:rsidR="00FC6569" w:rsidRDefault="00FC6569" w:rsidP="00FC6569">
      <w:pPr>
        <w:rPr>
          <w:b/>
        </w:rPr>
      </w:pPr>
    </w:p>
    <w:p w:rsidR="00FC6569" w:rsidRDefault="00FC6569" w:rsidP="00FC6569">
      <w:pPr>
        <w:rPr>
          <w:sz w:val="28"/>
          <w:szCs w:val="28"/>
        </w:rPr>
      </w:pPr>
      <w:r>
        <w:rPr>
          <w:sz w:val="28"/>
          <w:szCs w:val="28"/>
        </w:rPr>
        <w:t xml:space="preserve">     </w:t>
      </w:r>
      <w:r w:rsidRPr="004F7EE9">
        <w:rPr>
          <w:sz w:val="28"/>
          <w:szCs w:val="28"/>
        </w:rPr>
        <w:t>Student name:</w:t>
      </w:r>
      <w:r w:rsidRPr="00007C8C">
        <w:rPr>
          <w:sz w:val="28"/>
          <w:szCs w:val="28"/>
        </w:rPr>
        <w:t xml:space="preserve"> </w:t>
      </w:r>
    </w:p>
    <w:p w:rsidR="00FC6569" w:rsidRDefault="00FC6569" w:rsidP="00FC6569">
      <w:pPr>
        <w:rPr>
          <w:b/>
          <w:sz w:val="28"/>
          <w:szCs w:val="28"/>
        </w:rPr>
      </w:pPr>
      <w:r w:rsidRPr="004F7EE9">
        <w:rPr>
          <w:b/>
          <w:sz w:val="28"/>
          <w:szCs w:val="28"/>
        </w:rPr>
        <w:t xml:space="preserve"> </w:t>
      </w:r>
      <w:r>
        <w:rPr>
          <w:b/>
          <w:sz w:val="28"/>
          <w:szCs w:val="28"/>
        </w:rPr>
        <w:t xml:space="preserve">    </w:t>
      </w:r>
      <w:r w:rsidRPr="004F7EE9">
        <w:rPr>
          <w:b/>
          <w:sz w:val="28"/>
          <w:szCs w:val="28"/>
        </w:rPr>
        <w:t xml:space="preserve">Cristian Stoica                              </w:t>
      </w:r>
      <w:r>
        <w:rPr>
          <w:b/>
          <w:sz w:val="28"/>
          <w:szCs w:val="28"/>
        </w:rPr>
        <w:t xml:space="preserve">                                       </w:t>
      </w:r>
      <w:r w:rsidRPr="004F7EE9">
        <w:rPr>
          <w:sz w:val="28"/>
          <w:szCs w:val="28"/>
        </w:rPr>
        <w:t>Module name:</w:t>
      </w:r>
      <w:r>
        <w:rPr>
          <w:sz w:val="28"/>
          <w:szCs w:val="28"/>
        </w:rPr>
        <w:t xml:space="preserve">       </w:t>
      </w:r>
      <w:r w:rsidRPr="004F7EE9">
        <w:rPr>
          <w:b/>
          <w:sz w:val="28"/>
          <w:szCs w:val="28"/>
        </w:rPr>
        <w:t xml:space="preserve"> </w:t>
      </w:r>
      <w:r w:rsidRPr="004F7EE9">
        <w:rPr>
          <w:sz w:val="28"/>
          <w:szCs w:val="28"/>
        </w:rPr>
        <w:t>Student ID:</w:t>
      </w:r>
      <w:r w:rsidRPr="004F7EE9">
        <w:rPr>
          <w:b/>
          <w:sz w:val="28"/>
          <w:szCs w:val="28"/>
        </w:rPr>
        <w:t xml:space="preserve"> 1921732</w:t>
      </w:r>
      <w:r w:rsidRPr="00007C8C">
        <w:rPr>
          <w:b/>
          <w:sz w:val="28"/>
          <w:szCs w:val="28"/>
        </w:rPr>
        <w:t xml:space="preserve"> </w:t>
      </w:r>
      <w:r>
        <w:rPr>
          <w:b/>
          <w:sz w:val="28"/>
          <w:szCs w:val="28"/>
        </w:rPr>
        <w:t xml:space="preserve">                                                       The Global Business                                 </w:t>
      </w:r>
    </w:p>
    <w:p w:rsidR="00FC6569" w:rsidRPr="004F7EE9" w:rsidRDefault="00FC6569" w:rsidP="00FC6569">
      <w:pPr>
        <w:rPr>
          <w:b/>
          <w:sz w:val="28"/>
          <w:szCs w:val="28"/>
        </w:rPr>
      </w:pPr>
      <w:r>
        <w:rPr>
          <w:b/>
          <w:sz w:val="28"/>
          <w:szCs w:val="28"/>
        </w:rPr>
        <w:t xml:space="preserve">                                                                                                     Environment</w:t>
      </w:r>
    </w:p>
    <w:p w:rsidR="00FC6569" w:rsidRPr="004F7EE9" w:rsidRDefault="00FC6569" w:rsidP="00FC6569">
      <w:pPr>
        <w:rPr>
          <w:b/>
          <w:sz w:val="28"/>
          <w:szCs w:val="28"/>
        </w:rPr>
      </w:pPr>
      <w:r w:rsidRPr="004F7EE9">
        <w:rPr>
          <w:b/>
          <w:sz w:val="28"/>
          <w:szCs w:val="28"/>
        </w:rPr>
        <w:t xml:space="preserve">                                                                                           </w:t>
      </w:r>
      <w:r>
        <w:rPr>
          <w:b/>
          <w:sz w:val="28"/>
          <w:szCs w:val="28"/>
        </w:rPr>
        <w:t xml:space="preserve"> </w:t>
      </w:r>
      <w:r w:rsidRPr="004F7EE9">
        <w:rPr>
          <w:sz w:val="28"/>
          <w:szCs w:val="28"/>
        </w:rPr>
        <w:t>Module ID:</w:t>
      </w:r>
      <w:r w:rsidRPr="004F7EE9">
        <w:rPr>
          <w:b/>
          <w:sz w:val="28"/>
          <w:szCs w:val="28"/>
        </w:rPr>
        <w:t xml:space="preserve"> LCBB400</w:t>
      </w:r>
      <w:r>
        <w:rPr>
          <w:b/>
          <w:sz w:val="28"/>
          <w:szCs w:val="28"/>
        </w:rPr>
        <w:t>5</w:t>
      </w:r>
    </w:p>
    <w:p w:rsidR="00FC6569" w:rsidRPr="00007C8C" w:rsidRDefault="00FC6569" w:rsidP="00FC6569">
      <w:pPr>
        <w:rPr>
          <w:sz w:val="28"/>
          <w:szCs w:val="28"/>
        </w:rPr>
      </w:pPr>
    </w:p>
    <w:p w:rsidR="00FC6569" w:rsidRPr="004F7EE9" w:rsidRDefault="00FC6569" w:rsidP="00FC6569">
      <w:pPr>
        <w:rPr>
          <w:b/>
          <w:sz w:val="28"/>
          <w:szCs w:val="28"/>
        </w:rPr>
      </w:pPr>
      <w:r w:rsidRPr="004F7EE9">
        <w:rPr>
          <w:b/>
          <w:sz w:val="28"/>
          <w:szCs w:val="28"/>
        </w:rPr>
        <w:t xml:space="preserve">                                                           </w:t>
      </w:r>
      <w:r>
        <w:rPr>
          <w:b/>
          <w:sz w:val="28"/>
          <w:szCs w:val="28"/>
        </w:rPr>
        <w:t xml:space="preserve"> </w:t>
      </w:r>
      <w:r w:rsidRPr="004F7EE9">
        <w:rPr>
          <w:b/>
          <w:sz w:val="28"/>
          <w:szCs w:val="28"/>
        </w:rPr>
        <w:t xml:space="preserve">            </w:t>
      </w:r>
      <w:r>
        <w:rPr>
          <w:b/>
          <w:sz w:val="28"/>
          <w:szCs w:val="28"/>
        </w:rPr>
        <w:t xml:space="preserve">         </w:t>
      </w:r>
      <w:r w:rsidRPr="004F7EE9">
        <w:rPr>
          <w:b/>
          <w:sz w:val="28"/>
          <w:szCs w:val="28"/>
        </w:rPr>
        <w:t xml:space="preserve"> </w:t>
      </w:r>
      <w:r>
        <w:rPr>
          <w:b/>
          <w:sz w:val="28"/>
          <w:szCs w:val="28"/>
        </w:rPr>
        <w:t xml:space="preserve">     </w:t>
      </w:r>
    </w:p>
    <w:p w:rsidR="00FC6569" w:rsidRDefault="00FC6569" w:rsidP="00FC6569">
      <w:pPr>
        <w:rPr>
          <w:b/>
        </w:rPr>
      </w:pPr>
    </w:p>
    <w:p w:rsidR="00FC6569" w:rsidRDefault="00FC6569" w:rsidP="00FC6569">
      <w:pPr>
        <w:jc w:val="center"/>
        <w:rPr>
          <w:sz w:val="32"/>
          <w:szCs w:val="32"/>
        </w:rPr>
      </w:pPr>
    </w:p>
    <w:p w:rsidR="00FC6569" w:rsidRDefault="00FC6569" w:rsidP="00FC6569">
      <w:pPr>
        <w:jc w:val="center"/>
        <w:rPr>
          <w:sz w:val="32"/>
          <w:szCs w:val="32"/>
        </w:rPr>
      </w:pPr>
    </w:p>
    <w:p w:rsidR="00FC6569" w:rsidRDefault="00FC6569" w:rsidP="00FC6569">
      <w:pPr>
        <w:jc w:val="center"/>
        <w:rPr>
          <w:b/>
          <w:sz w:val="28"/>
          <w:szCs w:val="28"/>
        </w:rPr>
      </w:pPr>
      <w:r w:rsidRPr="00123111">
        <w:rPr>
          <w:sz w:val="28"/>
          <w:szCs w:val="28"/>
        </w:rPr>
        <w:t>Lecturer name:</w:t>
      </w:r>
      <w:r w:rsidRPr="00123111">
        <w:rPr>
          <w:b/>
          <w:sz w:val="28"/>
          <w:szCs w:val="28"/>
        </w:rPr>
        <w:t xml:space="preserve"> </w:t>
      </w:r>
    </w:p>
    <w:p w:rsidR="00FC6569" w:rsidRDefault="00FC6569" w:rsidP="00FC6569">
      <w:pPr>
        <w:jc w:val="center"/>
        <w:rPr>
          <w:b/>
          <w:sz w:val="28"/>
          <w:szCs w:val="28"/>
        </w:rPr>
      </w:pPr>
      <w:r>
        <w:rPr>
          <w:b/>
          <w:sz w:val="28"/>
          <w:szCs w:val="28"/>
        </w:rPr>
        <w:t>Nadeem Mirza</w:t>
      </w:r>
      <w:r w:rsidRPr="004F7EE9">
        <w:rPr>
          <w:b/>
          <w:sz w:val="28"/>
          <w:szCs w:val="28"/>
        </w:rPr>
        <w:t xml:space="preserve">                                                                     </w:t>
      </w:r>
    </w:p>
    <w:p w:rsidR="00FC6569" w:rsidRDefault="00FC6569" w:rsidP="00FC6569">
      <w:pPr>
        <w:jc w:val="center"/>
        <w:rPr>
          <w:b/>
          <w:sz w:val="24"/>
          <w:szCs w:val="24"/>
        </w:rPr>
      </w:pPr>
      <w:r>
        <w:rPr>
          <w:b/>
          <w:sz w:val="28"/>
          <w:szCs w:val="28"/>
        </w:rPr>
        <w:br w:type="page"/>
      </w:r>
      <w:r>
        <w:rPr>
          <w:b/>
          <w:sz w:val="24"/>
          <w:szCs w:val="24"/>
        </w:rPr>
        <w:lastRenderedPageBreak/>
        <w:t>TABLE OF CONTENTS</w:t>
      </w:r>
    </w:p>
    <w:p w:rsidR="00FC6569" w:rsidRDefault="00FC6569" w:rsidP="00FC6569">
      <w:pPr>
        <w:jc w:val="both"/>
      </w:pPr>
    </w:p>
    <w:p w:rsidR="00FC6569" w:rsidRDefault="003B5A95" w:rsidP="00FC6569">
      <w:pPr>
        <w:jc w:val="both"/>
      </w:pPr>
      <w:r>
        <w:t>Introduction…………………………………………………………………………………………………………………………………. 3</w:t>
      </w:r>
    </w:p>
    <w:p w:rsidR="003B5A95" w:rsidRDefault="003B5A95" w:rsidP="00FC6569">
      <w:pPr>
        <w:jc w:val="both"/>
      </w:pPr>
      <w:r>
        <w:t>Discussion……………………………………………………………………………………………………………………………………. 3</w:t>
      </w:r>
    </w:p>
    <w:p w:rsidR="003B5A95" w:rsidRDefault="003B5A95" w:rsidP="00FC6569">
      <w:pPr>
        <w:jc w:val="both"/>
      </w:pPr>
      <w:r>
        <w:t>Conclusion…………………………………………………………………………………………………………………………………… 7</w:t>
      </w:r>
    </w:p>
    <w:p w:rsidR="003B5A95" w:rsidRDefault="003B5A95" w:rsidP="00FC6569">
      <w:pPr>
        <w:jc w:val="both"/>
      </w:pPr>
      <w:r>
        <w:t>References…………………………………………………………………………………………………………………………………… 8</w:t>
      </w:r>
    </w:p>
    <w:p w:rsidR="003B5A95" w:rsidRDefault="003B5A95">
      <w:r>
        <w:br w:type="page"/>
      </w:r>
    </w:p>
    <w:p w:rsidR="003B5A95" w:rsidRDefault="003B5A95" w:rsidP="003B5A95">
      <w:pPr>
        <w:jc w:val="center"/>
        <w:rPr>
          <w:b/>
          <w:sz w:val="24"/>
          <w:szCs w:val="24"/>
        </w:rPr>
      </w:pPr>
      <w:r>
        <w:rPr>
          <w:b/>
          <w:sz w:val="24"/>
          <w:szCs w:val="24"/>
        </w:rPr>
        <w:lastRenderedPageBreak/>
        <w:t>INTRODUCTION</w:t>
      </w:r>
    </w:p>
    <w:p w:rsidR="003B5A95" w:rsidRDefault="003B5A95" w:rsidP="003B5A95">
      <w:pPr>
        <w:jc w:val="both"/>
      </w:pPr>
    </w:p>
    <w:p w:rsidR="003B5A95" w:rsidRDefault="003B5A95" w:rsidP="003B5A95">
      <w:pPr>
        <w:jc w:val="both"/>
      </w:pPr>
      <w:r>
        <w:t>The Covid-19 pandemic has changed the way of all organisations do business all over the world.</w:t>
      </w:r>
    </w:p>
    <w:p w:rsidR="003B5A95" w:rsidRDefault="003B5A95" w:rsidP="003B5A95">
      <w:pPr>
        <w:jc w:val="both"/>
      </w:pPr>
      <w:r>
        <w:rPr>
          <w:b/>
        </w:rPr>
        <w:t xml:space="preserve">Tesco Plc </w:t>
      </w:r>
      <w:r w:rsidRPr="003B5A95">
        <w:t>as an organisation is a re</w:t>
      </w:r>
      <w:r>
        <w:t xml:space="preserve">tailer that has operations spread all over the world. It has ensured that in the pandemic it is able to become more digitally equipped to cater to the surge in the demand of online business. Even in this pandemic times </w:t>
      </w:r>
      <w:r>
        <w:rPr>
          <w:b/>
        </w:rPr>
        <w:t>Tesco Plc</w:t>
      </w:r>
      <w:r w:rsidR="0050782A">
        <w:rPr>
          <w:b/>
        </w:rPr>
        <w:t xml:space="preserve"> </w:t>
      </w:r>
      <w:r w:rsidR="0050782A">
        <w:t>had to overhaul, its store-based sales culture towards a more online friendly business model as online orders of mainly groceries doubled leading to 28.7% rise in pre-tax profits (BBC, 2020).</w:t>
      </w:r>
    </w:p>
    <w:p w:rsidR="0050782A" w:rsidRDefault="0050782A" w:rsidP="003B5A95">
      <w:pPr>
        <w:jc w:val="both"/>
      </w:pPr>
      <w:r>
        <w:t xml:space="preserve">The strategy that </w:t>
      </w:r>
      <w:r>
        <w:rPr>
          <w:b/>
        </w:rPr>
        <w:t>Tesco Plc</w:t>
      </w:r>
      <w:r>
        <w:t xml:space="preserve"> was hesitant in scaling up in the e-commerce arena came alive in the Covid-19 times. The pandemic gave rise to so many difficulties that changes associated with huge investments on the digital front became a necessity.</w:t>
      </w:r>
    </w:p>
    <w:p w:rsidR="0050782A" w:rsidRDefault="0050782A" w:rsidP="003B5A95">
      <w:pPr>
        <w:jc w:val="both"/>
      </w:pPr>
    </w:p>
    <w:p w:rsidR="0050782A" w:rsidRDefault="0050782A" w:rsidP="0050782A">
      <w:pPr>
        <w:jc w:val="center"/>
        <w:rPr>
          <w:b/>
          <w:sz w:val="24"/>
          <w:szCs w:val="24"/>
        </w:rPr>
      </w:pPr>
      <w:r>
        <w:rPr>
          <w:b/>
          <w:sz w:val="24"/>
          <w:szCs w:val="24"/>
        </w:rPr>
        <w:t>DISCUSSION</w:t>
      </w:r>
    </w:p>
    <w:p w:rsidR="0050782A" w:rsidRDefault="0050782A" w:rsidP="0050782A">
      <w:pPr>
        <w:jc w:val="both"/>
      </w:pPr>
    </w:p>
    <w:p w:rsidR="0050782A" w:rsidRDefault="0050782A" w:rsidP="0050782A">
      <w:pPr>
        <w:jc w:val="both"/>
      </w:pPr>
      <w:r>
        <w:t xml:space="preserve">The Covid-19 pandemic has affected the retail sector in several ways in the UK. The macro environmental factors that were disrupted in these Covid-19 times is focused upon with the help of PESTLE analysis with respect to the retail industry. </w:t>
      </w:r>
    </w:p>
    <w:p w:rsidR="0050782A" w:rsidRDefault="0050782A" w:rsidP="0050782A">
      <w:pPr>
        <w:jc w:val="center"/>
        <w:rPr>
          <w:b/>
          <w:sz w:val="24"/>
          <w:szCs w:val="24"/>
        </w:rPr>
      </w:pPr>
      <w:r>
        <w:rPr>
          <w:b/>
          <w:sz w:val="24"/>
          <w:szCs w:val="24"/>
        </w:rPr>
        <w:t>PESTLE ANALYSIS</w:t>
      </w:r>
    </w:p>
    <w:p w:rsidR="0050782A" w:rsidRDefault="0050782A" w:rsidP="0050782A">
      <w:pPr>
        <w:jc w:val="both"/>
      </w:pPr>
    </w:p>
    <w:p w:rsidR="0050782A" w:rsidRPr="00616DEC" w:rsidRDefault="0050782A" w:rsidP="0050782A">
      <w:pPr>
        <w:pStyle w:val="ListParagraph"/>
        <w:numPr>
          <w:ilvl w:val="0"/>
          <w:numId w:val="3"/>
        </w:numPr>
        <w:jc w:val="both"/>
        <w:rPr>
          <w:b/>
        </w:rPr>
      </w:pPr>
      <w:r>
        <w:rPr>
          <w:b/>
        </w:rPr>
        <w:t>Political.</w:t>
      </w:r>
      <w:r>
        <w:t xml:space="preserve"> The government of the UK adapted to the strategy</w:t>
      </w:r>
      <w:r w:rsidR="00616DEC">
        <w:t xml:space="preserve"> of declaring lockdown inside the country to control the spread of the pandemic throughout the nation. This demanded a change in the approach of the business organisation in the retail sector of the nation (Butler, 2020). The demand of home delivery of the food products increased in an ascending order with the declaration of this decision. </w:t>
      </w:r>
      <w:r w:rsidR="00616DEC">
        <w:rPr>
          <w:b/>
        </w:rPr>
        <w:t>Tesco Plc</w:t>
      </w:r>
      <w:r w:rsidR="00616DEC">
        <w:t xml:space="preserve"> identified more than 75,000 customers who will experience the home delivery service of the retail company. The government announced temporary 100% business rates relief with respect to various sectors including retail business.</w:t>
      </w:r>
    </w:p>
    <w:p w:rsidR="00616DEC" w:rsidRPr="00555DF1" w:rsidRDefault="00616DEC" w:rsidP="0050782A">
      <w:pPr>
        <w:pStyle w:val="ListParagraph"/>
        <w:numPr>
          <w:ilvl w:val="0"/>
          <w:numId w:val="3"/>
        </w:numPr>
        <w:jc w:val="both"/>
        <w:rPr>
          <w:b/>
        </w:rPr>
      </w:pPr>
      <w:r>
        <w:rPr>
          <w:b/>
        </w:rPr>
        <w:t xml:space="preserve">Economic. </w:t>
      </w:r>
      <w:r>
        <w:t>The economic impact of the pandemic in the UK is largely disruptive. It is responsible for adversely affecting various sectors through the entire nation. Significant drop in income is a major area of concern. Supermarkets concentrated on developing plans for ensuring adequate food supply keeping in mind the probability of panic buying (Martin-</w:t>
      </w:r>
      <w:proofErr w:type="spellStart"/>
      <w:r>
        <w:t>Neuninger</w:t>
      </w:r>
      <w:proofErr w:type="spellEnd"/>
      <w:r>
        <w:t xml:space="preserve"> and Ruby, 2020). </w:t>
      </w:r>
      <w:r>
        <w:rPr>
          <w:b/>
        </w:rPr>
        <w:t>Tesco Plc</w:t>
      </w:r>
      <w:r>
        <w:t xml:space="preserve"> also started </w:t>
      </w:r>
      <w:r w:rsidR="00555DF1">
        <w:t xml:space="preserve">selling higher number of hand sanitiser and anti-bacterial products in the supermarkets. There also was a lot of business that was hampered all over the world due to the globalised model of operation that </w:t>
      </w:r>
      <w:r w:rsidR="00555DF1">
        <w:rPr>
          <w:b/>
        </w:rPr>
        <w:t>Tesco Plc</w:t>
      </w:r>
      <w:r w:rsidR="00555DF1">
        <w:t xml:space="preserve"> operates in. Currency fluctuations had also impacted a lot of business transactions that had already been finalised before the lockdown was announced leading to major disruptions on the business front.</w:t>
      </w:r>
    </w:p>
    <w:p w:rsidR="00555DF1" w:rsidRPr="00E35637" w:rsidRDefault="00555DF1" w:rsidP="0050782A">
      <w:pPr>
        <w:pStyle w:val="ListParagraph"/>
        <w:numPr>
          <w:ilvl w:val="0"/>
          <w:numId w:val="3"/>
        </w:numPr>
        <w:jc w:val="both"/>
        <w:rPr>
          <w:b/>
        </w:rPr>
      </w:pPr>
      <w:r>
        <w:rPr>
          <w:b/>
        </w:rPr>
        <w:t xml:space="preserve">Social. </w:t>
      </w:r>
      <w:r>
        <w:t xml:space="preserve">Considering the social aspect, lockdown forced people to stay at their respective homes during the specified period. The organisations in the retail sector of the UK started providing opportunities to the customers to order the necessary food items along with other accessories through the online platforms. This was a convenient approach for the consumers that were adapted by retail organisations like </w:t>
      </w:r>
      <w:r>
        <w:rPr>
          <w:b/>
        </w:rPr>
        <w:t>Tesco Plc</w:t>
      </w:r>
      <w:r>
        <w:t>.</w:t>
      </w:r>
      <w:r>
        <w:rPr>
          <w:b/>
        </w:rPr>
        <w:t xml:space="preserve"> </w:t>
      </w:r>
      <w:r w:rsidRPr="00555DF1">
        <w:t>Sales started to increase</w:t>
      </w:r>
      <w:r>
        <w:t xml:space="preserve"> in an </w:t>
      </w:r>
      <w:r>
        <w:lastRenderedPageBreak/>
        <w:t xml:space="preserve">ascending order because the consumers started to buy the products at one go for safety storage during the pandemic scenario. </w:t>
      </w:r>
      <w:r>
        <w:rPr>
          <w:b/>
        </w:rPr>
        <w:t xml:space="preserve">Tesco Plc </w:t>
      </w:r>
      <w:r>
        <w:t xml:space="preserve">hired more than 47,000 temporary workers to fulfil the business objectives in a successful manner. Moreover, </w:t>
      </w:r>
      <w:r>
        <w:rPr>
          <w:b/>
        </w:rPr>
        <w:t>Tesco Plc</w:t>
      </w:r>
      <w:r>
        <w:t xml:space="preserve"> </w:t>
      </w:r>
      <w:r w:rsidR="00CD760A">
        <w:t xml:space="preserve">is responsible for providing employment to 16,000 workers who lost their job in the Covid-19 pandemic (Butler, 2020). It can also be pointed out that there is a distinct type of consumers that increased during this pandemic that provided an opportunity to boost the organic products sale of </w:t>
      </w:r>
      <w:r w:rsidR="00CD760A">
        <w:rPr>
          <w:b/>
        </w:rPr>
        <w:t>Tesco Plc</w:t>
      </w:r>
      <w:r w:rsidR="00CD760A">
        <w:t>. The healthy eating immunity seeking clientele who are ready to pay more for organic products increased double clearly showing an opportunity for the retail giant.</w:t>
      </w:r>
      <w:r w:rsidR="00DE4FEE">
        <w:t xml:space="preserve"> </w:t>
      </w:r>
    </w:p>
    <w:p w:rsidR="00E35637" w:rsidRPr="00DE4FEE" w:rsidRDefault="00DE4FEE" w:rsidP="0050782A">
      <w:pPr>
        <w:pStyle w:val="ListParagraph"/>
        <w:numPr>
          <w:ilvl w:val="0"/>
          <w:numId w:val="3"/>
        </w:numPr>
        <w:jc w:val="both"/>
        <w:rPr>
          <w:b/>
        </w:rPr>
      </w:pPr>
      <w:r>
        <w:rPr>
          <w:b/>
        </w:rPr>
        <w:t>Technological.</w:t>
      </w:r>
      <w:r w:rsidRPr="00DE4FEE">
        <w:t xml:space="preserve"> </w:t>
      </w:r>
      <w:r>
        <w:t>Organisations are focusing on technological factors</w:t>
      </w:r>
      <w:r>
        <w:t xml:space="preserve"> in the retail sector and started adapting to various innovative approaches and technological measures to cope up with the Covid-19 scenario for the safety of the people. </w:t>
      </w:r>
      <w:r>
        <w:rPr>
          <w:b/>
        </w:rPr>
        <w:t>Tesco Plc</w:t>
      </w:r>
      <w:r>
        <w:t xml:space="preserve"> introduced 3D imagining system in the respective outlets of the organisation for </w:t>
      </w:r>
      <w:proofErr w:type="gramStart"/>
      <w:r>
        <w:t>providing assistance to</w:t>
      </w:r>
      <w:proofErr w:type="gramEnd"/>
      <w:r>
        <w:t xml:space="preserve"> customer management. It would help to control the numbers in a systemic and organised manner. It also assists in keeping a track on the number of people entering and leaving the stores while a red sign on the screen will alert the crowd when the maximum saturated limit is reached.</w:t>
      </w:r>
    </w:p>
    <w:p w:rsidR="00DE4FEE" w:rsidRPr="00FB7672" w:rsidRDefault="00DE4FEE" w:rsidP="0050782A">
      <w:pPr>
        <w:pStyle w:val="ListParagraph"/>
        <w:numPr>
          <w:ilvl w:val="0"/>
          <w:numId w:val="3"/>
        </w:numPr>
        <w:jc w:val="both"/>
        <w:rPr>
          <w:b/>
        </w:rPr>
      </w:pPr>
      <w:r>
        <w:rPr>
          <w:b/>
        </w:rPr>
        <w:t xml:space="preserve">Legal factor. </w:t>
      </w:r>
      <w:r>
        <w:t xml:space="preserve">Legal factors that are set by the government of the nation needs to be followed by retail companies during the pandemic scenario. These legal regulations include the number of people to be allowed in the stores alongside maintaining safety with the assistance of hand sanitiser and other anti-bacterial products. The legal aspects regarding job retention </w:t>
      </w:r>
      <w:r w:rsidR="00FB7672">
        <w:t>scheme is having an impact on the organisations.</w:t>
      </w:r>
    </w:p>
    <w:p w:rsidR="00FB7672" w:rsidRPr="00FB7672" w:rsidRDefault="00FB7672" w:rsidP="0050782A">
      <w:pPr>
        <w:pStyle w:val="ListParagraph"/>
        <w:numPr>
          <w:ilvl w:val="0"/>
          <w:numId w:val="3"/>
        </w:numPr>
        <w:jc w:val="both"/>
        <w:rPr>
          <w:b/>
        </w:rPr>
      </w:pPr>
      <w:r>
        <w:rPr>
          <w:b/>
        </w:rPr>
        <w:t xml:space="preserve">Environmental factor. </w:t>
      </w:r>
      <w:r>
        <w:t xml:space="preserve">In the retail sector environmental factors are taking significant measures for the protection of the environment during the pandemic scenario. </w:t>
      </w:r>
      <w:r>
        <w:rPr>
          <w:b/>
        </w:rPr>
        <w:t>Tesco Plc</w:t>
      </w:r>
      <w:r>
        <w:t xml:space="preserve"> initiated a program of saving 260 tonnes of plastic with respect to the cheese packaging design, which is beneficial for the environmental welfare.</w:t>
      </w:r>
    </w:p>
    <w:p w:rsidR="00FB7672" w:rsidRDefault="00FB7672" w:rsidP="00FB7672">
      <w:pPr>
        <w:ind w:left="360"/>
        <w:jc w:val="both"/>
        <w:rPr>
          <w:b/>
        </w:rPr>
      </w:pPr>
    </w:p>
    <w:p w:rsidR="00FB7672" w:rsidRDefault="00FB7672" w:rsidP="00FB7672">
      <w:pPr>
        <w:ind w:left="360"/>
        <w:jc w:val="center"/>
        <w:rPr>
          <w:b/>
          <w:sz w:val="24"/>
          <w:szCs w:val="24"/>
        </w:rPr>
      </w:pPr>
      <w:r>
        <w:rPr>
          <w:b/>
          <w:sz w:val="24"/>
          <w:szCs w:val="24"/>
        </w:rPr>
        <w:t>PORTER’S FIVE FORCES FRAMEWORK</w:t>
      </w:r>
    </w:p>
    <w:p w:rsidR="00FB7672" w:rsidRDefault="00FB7672" w:rsidP="00FB7672">
      <w:pPr>
        <w:ind w:left="360"/>
        <w:jc w:val="both"/>
      </w:pPr>
    </w:p>
    <w:p w:rsidR="00FB7672" w:rsidRDefault="00FB7672" w:rsidP="00485C93">
      <w:pPr>
        <w:jc w:val="both"/>
      </w:pPr>
      <w:r>
        <w:t>Porter’s Five Forces Framework is the method that assists in analysing the competition of the respective business (</w:t>
      </w:r>
      <w:proofErr w:type="spellStart"/>
      <w:r>
        <w:t>Dalken</w:t>
      </w:r>
      <w:proofErr w:type="spellEnd"/>
      <w:r>
        <w:t>, 2014). It consists in five forces for determining the competitive intensity. The Covid-19 pandemic forced the organisations in the retail sector to adapt to the strategy of digitalisation for coping up with the pandemic scenario. The demand for online delivery of the products alongside placing the order through the digital platforms is the new technique which is initiated by the organisations in retail sector of the nation.</w:t>
      </w:r>
    </w:p>
    <w:p w:rsidR="00FB7672" w:rsidRDefault="00FB7672" w:rsidP="00FB7672">
      <w:pPr>
        <w:ind w:left="360"/>
        <w:jc w:val="both"/>
      </w:pPr>
      <w:r>
        <w:t>The five aspects</w:t>
      </w:r>
      <w:r w:rsidR="00485C93">
        <w:t xml:space="preserve"> of Porter’s five forces framework are as follows:</w:t>
      </w:r>
    </w:p>
    <w:p w:rsidR="00485C93" w:rsidRDefault="00485C93" w:rsidP="00485C93">
      <w:pPr>
        <w:pStyle w:val="ListParagraph"/>
        <w:numPr>
          <w:ilvl w:val="0"/>
          <w:numId w:val="4"/>
        </w:numPr>
        <w:jc w:val="both"/>
      </w:pPr>
      <w:r>
        <w:t>Supplier power</w:t>
      </w:r>
    </w:p>
    <w:p w:rsidR="00485C93" w:rsidRDefault="00485C93" w:rsidP="00485C93">
      <w:pPr>
        <w:pStyle w:val="ListParagraph"/>
        <w:numPr>
          <w:ilvl w:val="0"/>
          <w:numId w:val="4"/>
        </w:numPr>
        <w:jc w:val="both"/>
      </w:pPr>
      <w:r>
        <w:t>Buyer power</w:t>
      </w:r>
    </w:p>
    <w:p w:rsidR="00485C93" w:rsidRDefault="00485C93" w:rsidP="00485C93">
      <w:pPr>
        <w:pStyle w:val="ListParagraph"/>
        <w:numPr>
          <w:ilvl w:val="0"/>
          <w:numId w:val="4"/>
        </w:numPr>
        <w:jc w:val="both"/>
      </w:pPr>
      <w:r>
        <w:t>Threat of substitutes</w:t>
      </w:r>
    </w:p>
    <w:p w:rsidR="00485C93" w:rsidRDefault="00485C93" w:rsidP="00485C93">
      <w:pPr>
        <w:pStyle w:val="ListParagraph"/>
        <w:numPr>
          <w:ilvl w:val="0"/>
          <w:numId w:val="4"/>
        </w:numPr>
        <w:jc w:val="both"/>
      </w:pPr>
      <w:r>
        <w:t>Threat of new entry</w:t>
      </w:r>
    </w:p>
    <w:p w:rsidR="00485C93" w:rsidRDefault="00485C93" w:rsidP="00485C93">
      <w:pPr>
        <w:pStyle w:val="ListParagraph"/>
        <w:numPr>
          <w:ilvl w:val="0"/>
          <w:numId w:val="4"/>
        </w:numPr>
        <w:jc w:val="both"/>
      </w:pPr>
      <w:r>
        <w:t>Competitive rivalry</w:t>
      </w:r>
    </w:p>
    <w:p w:rsidR="00485C93" w:rsidRDefault="00485C93" w:rsidP="00485C93">
      <w:pPr>
        <w:pStyle w:val="ListParagraph"/>
        <w:ind w:left="1080"/>
        <w:jc w:val="center"/>
      </w:pPr>
      <w:r>
        <w:t>(Dobbs, 2014)</w:t>
      </w:r>
    </w:p>
    <w:p w:rsidR="00485C93" w:rsidRDefault="00485C93" w:rsidP="00485C93">
      <w:pPr>
        <w:jc w:val="both"/>
      </w:pPr>
    </w:p>
    <w:p w:rsidR="00485C93" w:rsidRDefault="00485C93" w:rsidP="00485C93">
      <w:pPr>
        <w:pStyle w:val="ListParagraph"/>
        <w:numPr>
          <w:ilvl w:val="0"/>
          <w:numId w:val="5"/>
        </w:numPr>
        <w:jc w:val="both"/>
      </w:pPr>
      <w:r>
        <w:rPr>
          <w:b/>
        </w:rPr>
        <w:t xml:space="preserve">Supplier power. </w:t>
      </w:r>
      <w:r>
        <w:t xml:space="preserve">The power of the suppliers is moderate due to the fluctuation of the demand of the products caused by Covid-19 pandemic scenario. Also, it is moderate because both the </w:t>
      </w:r>
      <w:r>
        <w:lastRenderedPageBreak/>
        <w:t xml:space="preserve">suppliers and the organisations like </w:t>
      </w:r>
      <w:r>
        <w:rPr>
          <w:b/>
        </w:rPr>
        <w:t>Tesco Plc</w:t>
      </w:r>
      <w:r>
        <w:t xml:space="preserve"> have cohesive necessities of selling and buying the products respectively. It can also be pointed out that </w:t>
      </w:r>
      <w:r w:rsidR="0084293B">
        <w:t xml:space="preserve">there is a distinct type of consumers that increased during this pandemic that provided an opportunity to boost the organic produce sale of </w:t>
      </w:r>
      <w:r w:rsidR="0084293B">
        <w:rPr>
          <w:b/>
        </w:rPr>
        <w:t>Tesco Plc</w:t>
      </w:r>
      <w:r w:rsidR="0084293B">
        <w:t>. The healthy eating immunity seeking clientele who are ready to pay more for organic products increased double clearly showing an opportunity for the giant retailer. This power of suppliers of the organic segment also increased.</w:t>
      </w:r>
    </w:p>
    <w:p w:rsidR="0084293B" w:rsidRDefault="0084293B" w:rsidP="00485C93">
      <w:pPr>
        <w:pStyle w:val="ListParagraph"/>
        <w:numPr>
          <w:ilvl w:val="0"/>
          <w:numId w:val="5"/>
        </w:numPr>
        <w:jc w:val="both"/>
      </w:pPr>
      <w:r>
        <w:rPr>
          <w:b/>
        </w:rPr>
        <w:t>Buyer power.</w:t>
      </w:r>
      <w:r>
        <w:t xml:space="preserve"> The buying power of the consumers is reduced because of the limited availability of the products in the market. Sometimes, shortage of the required material is a major area of concern on the grounds of the perspective of the buyer.</w:t>
      </w:r>
    </w:p>
    <w:p w:rsidR="0084293B" w:rsidRDefault="0084293B" w:rsidP="00485C93">
      <w:pPr>
        <w:pStyle w:val="ListParagraph"/>
        <w:numPr>
          <w:ilvl w:val="0"/>
          <w:numId w:val="5"/>
        </w:numPr>
        <w:jc w:val="both"/>
      </w:pPr>
      <w:r>
        <w:rPr>
          <w:b/>
        </w:rPr>
        <w:t>Threat of substitution.</w:t>
      </w:r>
      <w:r>
        <w:t xml:space="preserve"> Threat of substitution is on the higher side because of the risk of innovative and creative approaches adapted by the rival companies. Different organisations in the retail sector are working on development of new strategies for fulfilling </w:t>
      </w:r>
      <w:r w:rsidR="005529B8">
        <w:t>the</w:t>
      </w:r>
      <w:r>
        <w:t xml:space="preserve"> objectives of conducting business through digital platforms</w:t>
      </w:r>
      <w:r w:rsidR="005529B8">
        <w:t xml:space="preserve"> in a successful manner.</w:t>
      </w:r>
    </w:p>
    <w:p w:rsidR="005529B8" w:rsidRDefault="005529B8" w:rsidP="00485C93">
      <w:pPr>
        <w:pStyle w:val="ListParagraph"/>
        <w:numPr>
          <w:ilvl w:val="0"/>
          <w:numId w:val="5"/>
        </w:numPr>
        <w:jc w:val="both"/>
      </w:pPr>
      <w:r>
        <w:rPr>
          <w:b/>
        </w:rPr>
        <w:t>Threat of new entry.</w:t>
      </w:r>
      <w:r>
        <w:t xml:space="preserve"> Threat of new entry factor is also high because in the case of these competitive companies like </w:t>
      </w:r>
      <w:r>
        <w:rPr>
          <w:b/>
        </w:rPr>
        <w:t>Tesco Plc</w:t>
      </w:r>
      <w:r>
        <w:t xml:space="preserve"> are also planning to execute various effective strategies in regards to adapting to the method of digitalisation for enhancing the sales rate. Therefore, the threat of new entry may occur from local suppliers as well. The local suppliers have the potential to deliver the necessary products to the consumer based on the demands, preferences and requirements. This would affect the sales rate and profitability of an organisation like </w:t>
      </w:r>
      <w:r>
        <w:rPr>
          <w:b/>
        </w:rPr>
        <w:t>Tesco Plc</w:t>
      </w:r>
      <w:r>
        <w:t xml:space="preserve"> in a negative way.</w:t>
      </w:r>
    </w:p>
    <w:p w:rsidR="00FD4824" w:rsidRDefault="005529B8" w:rsidP="00FD4824">
      <w:pPr>
        <w:pStyle w:val="ListParagraph"/>
        <w:numPr>
          <w:ilvl w:val="0"/>
          <w:numId w:val="5"/>
        </w:numPr>
        <w:jc w:val="both"/>
      </w:pPr>
      <w:r>
        <w:rPr>
          <w:b/>
        </w:rPr>
        <w:t>Competitive rivalry.</w:t>
      </w:r>
      <w:r>
        <w:t xml:space="preserve"> This factor is on the ascending side for an organisation like </w:t>
      </w:r>
      <w:r>
        <w:rPr>
          <w:b/>
        </w:rPr>
        <w:t>Tesco Plc</w:t>
      </w:r>
      <w:r>
        <w:t xml:space="preserve">. Rival retail supermarket chain such as Asda, Sainsbury’s, Morrison’s are posing a severe competition to the concerned organisation on the grounds of adapting to digitalisation in the Covid-19 scenario. Therefore, it is essential for </w:t>
      </w:r>
      <w:r>
        <w:rPr>
          <w:b/>
        </w:rPr>
        <w:t>Tesco Plc</w:t>
      </w:r>
      <w:r>
        <w:t xml:space="preserve"> to maintain loyalty among the existing customers during the Covid-19 pandemic scenario with the assistance of innovative</w:t>
      </w:r>
      <w:r w:rsidR="00FD4824">
        <w:t xml:space="preserve"> approaches such as providing coupons, discounts and exciting offers to the customers through online platforms. This would also assist in attracting and engaging new audience, which is beneficial for the enhancement of the profitability in an ascending order.</w:t>
      </w:r>
    </w:p>
    <w:p w:rsidR="00FD4824" w:rsidRDefault="00FD4824" w:rsidP="00FD4824">
      <w:pPr>
        <w:jc w:val="both"/>
      </w:pPr>
    </w:p>
    <w:p w:rsidR="00FD4824" w:rsidRDefault="00FD4824" w:rsidP="00FD4824">
      <w:pPr>
        <w:jc w:val="both"/>
      </w:pPr>
      <w:r>
        <w:t>Products life cycle in the industry helps to understand the various stages through which the various products pass from their inception to growth stage until reaches their full potential and finally to the stage of decline. The perceived value of the product in the eyes of the customer is the true determinant of the stage at which the product can be expected to be in the product life cycle (</w:t>
      </w:r>
      <w:proofErr w:type="spellStart"/>
      <w:r>
        <w:t>Hanaysha</w:t>
      </w:r>
      <w:proofErr w:type="spellEnd"/>
      <w:r>
        <w:t>, 2018).</w:t>
      </w:r>
    </w:p>
    <w:p w:rsidR="000572AC" w:rsidRDefault="00FD4824" w:rsidP="00FD4824">
      <w:pPr>
        <w:jc w:val="both"/>
      </w:pPr>
      <w:r>
        <w:rPr>
          <w:b/>
        </w:rPr>
        <w:t>Tesco Plc</w:t>
      </w:r>
      <w:r>
        <w:t xml:space="preserve"> is an organisation that has been serving retail segment for a very long time. It is an established organisation which has reached its maturity stage, in terms of its product range. The Covid-19 pandemic scenario</w:t>
      </w:r>
      <w:r w:rsidR="000572AC">
        <w:t xml:space="preserve"> gave to the organisation a unique opportunity of boosting its sales of organic foods products that are immunity-boosting products and that has been launched through the digital platforms that it had adopted. There is a tremendous focus on immunity boosting food products in these pandemic times. There has been an increase in the consumption of organic products and health supplements in this lockdown crisis.</w:t>
      </w:r>
    </w:p>
    <w:p w:rsidR="000572AC" w:rsidRDefault="000572AC" w:rsidP="00FD4824">
      <w:pPr>
        <w:jc w:val="both"/>
      </w:pPr>
      <w:r>
        <w:t xml:space="preserve">The entire range of organic produce that </w:t>
      </w:r>
      <w:r>
        <w:rPr>
          <w:b/>
        </w:rPr>
        <w:t>Tesco Plc</w:t>
      </w:r>
      <w:r>
        <w:t xml:space="preserve"> is involved with such as groceries and vegetables is a tremendously growing market segment that the company can hope to reach huge profits for it in the future (</w:t>
      </w:r>
      <w:r>
        <w:rPr>
          <w:b/>
        </w:rPr>
        <w:t>Tesco Plc</w:t>
      </w:r>
      <w:r>
        <w:t>, 2020).</w:t>
      </w:r>
    </w:p>
    <w:p w:rsidR="000572AC" w:rsidRDefault="000572AC" w:rsidP="00FD4824">
      <w:pPr>
        <w:jc w:val="both"/>
      </w:pPr>
      <w:r>
        <w:lastRenderedPageBreak/>
        <w:t xml:space="preserve">It is important that through product life cycle products have to be maintained so that more consumption can be ensured (Jian et al., 2017). The concept of maintainability of the products in whichever phase is often possible due to environmental factors as is observed in the growth stage organic range </w:t>
      </w:r>
      <w:r w:rsidR="00383EF8">
        <w:t xml:space="preserve">reached its growth stage due to surge in demand in the pandemic. This helped the organisation to thrive and reach its peak even in the maturity stage, where was only hope of sluggish patterns of the business. </w:t>
      </w:r>
      <w:r w:rsidR="00383EF8">
        <w:rPr>
          <w:b/>
        </w:rPr>
        <w:t>Tesco Plc</w:t>
      </w:r>
      <w:r w:rsidR="00383EF8">
        <w:t xml:space="preserve"> has forayed into the field of organic groceries and oils as well. The digital platform that the company has invested in is to go online and to digitalise its services that are crucial factors to it getting profits and gaining more market share. This has led to the change in the strategy to align the business towards organic products. This conscious push towards changing patterns of immunity heightening</w:t>
      </w:r>
      <w:r>
        <w:t xml:space="preserve"> </w:t>
      </w:r>
      <w:r w:rsidR="00383EF8">
        <w:t>product consumption is a major trend observable in the grocery retail segment in the UK (Weinberg et al., 2010).</w:t>
      </w:r>
    </w:p>
    <w:p w:rsidR="00DE3A28" w:rsidRDefault="00383EF8" w:rsidP="00FD4824">
      <w:pPr>
        <w:jc w:val="both"/>
      </w:pPr>
      <w:r>
        <w:rPr>
          <w:b/>
        </w:rPr>
        <w:t>Tesco Plc</w:t>
      </w:r>
      <w:r>
        <w:t xml:space="preserve"> is associated with pushing its business far and large in this area and this has led to increasing the sales of organic produce. This has also the possibility of ensuring that the product range </w:t>
      </w:r>
      <w:r w:rsidR="00DE3A28">
        <w:t>of the organisation that has already reached its maturity stage can turn around its business through the increased demand of organic produce which has in its growth stage. The business can reach its peak through increased business even in these pandemic times, especially with the help of the digitalised online sales logistics that the company is setting up through its online portal.</w:t>
      </w:r>
    </w:p>
    <w:p w:rsidR="00DE3A28" w:rsidRDefault="00DE3A28">
      <w:r>
        <w:br w:type="page"/>
      </w:r>
    </w:p>
    <w:p w:rsidR="00383EF8" w:rsidRDefault="00DE3A28" w:rsidP="00DE3A28">
      <w:pPr>
        <w:jc w:val="center"/>
        <w:rPr>
          <w:b/>
          <w:sz w:val="24"/>
          <w:szCs w:val="24"/>
        </w:rPr>
      </w:pPr>
      <w:r>
        <w:rPr>
          <w:b/>
          <w:sz w:val="24"/>
          <w:szCs w:val="24"/>
        </w:rPr>
        <w:lastRenderedPageBreak/>
        <w:t>CONCLUSION</w:t>
      </w:r>
    </w:p>
    <w:p w:rsidR="00DE3A28" w:rsidRDefault="00DE3A28" w:rsidP="00DE3A28">
      <w:pPr>
        <w:jc w:val="center"/>
        <w:rPr>
          <w:b/>
          <w:sz w:val="24"/>
          <w:szCs w:val="24"/>
        </w:rPr>
      </w:pPr>
    </w:p>
    <w:p w:rsidR="003F7678" w:rsidRDefault="00DE3A28" w:rsidP="00DE3A28">
      <w:pPr>
        <w:jc w:val="both"/>
      </w:pPr>
      <w:r>
        <w:t xml:space="preserve">It can be concluded that the pandemic situation had major impact on the age-old ways that the supermarkets are known to do business. </w:t>
      </w:r>
      <w:r>
        <w:rPr>
          <w:b/>
        </w:rPr>
        <w:t>Tesco Plc</w:t>
      </w:r>
      <w:r>
        <w:t xml:space="preserve"> with its huge supply distribution channel also came under a lot of difficulty in the severe lockdown. However, the way in which it evolved through digitalisation of its services and with automation and focus on organic immunity boosting product is worthy of praise. The steps taken by </w:t>
      </w:r>
      <w:r>
        <w:rPr>
          <w:b/>
        </w:rPr>
        <w:t>Tesco Plc</w:t>
      </w:r>
      <w:r>
        <w:t xml:space="preserve"> are sustainable as digital</w:t>
      </w:r>
      <w:r w:rsidR="003F7678">
        <w:t xml:space="preserve"> business in the futuristic model along with organic food choices and hence the investments made by them towards these shall be reaping benefits for the company in the end. The pandemic provided a challenge to the organisation regarding the way in which the mode of business and tactics have to change in the rapidly changing business environment and the organisation through huge futuristic investments tried to ensure that, sustainability could be attained.</w:t>
      </w:r>
    </w:p>
    <w:p w:rsidR="003F7678" w:rsidRDefault="003F7678">
      <w:r>
        <w:br w:type="page"/>
      </w:r>
    </w:p>
    <w:p w:rsidR="00DE3A28" w:rsidRDefault="003F7678" w:rsidP="003F7678">
      <w:pPr>
        <w:jc w:val="center"/>
        <w:rPr>
          <w:b/>
          <w:sz w:val="24"/>
          <w:szCs w:val="24"/>
        </w:rPr>
      </w:pPr>
      <w:r>
        <w:rPr>
          <w:b/>
          <w:sz w:val="24"/>
          <w:szCs w:val="24"/>
        </w:rPr>
        <w:lastRenderedPageBreak/>
        <w:t>REFERENCES</w:t>
      </w:r>
    </w:p>
    <w:p w:rsidR="003F7678" w:rsidRDefault="003F7678" w:rsidP="003F7678">
      <w:pPr>
        <w:jc w:val="both"/>
      </w:pPr>
    </w:p>
    <w:p w:rsidR="003F7678" w:rsidRDefault="003F7678" w:rsidP="003F7678">
      <w:pPr>
        <w:jc w:val="both"/>
      </w:pPr>
      <w:r>
        <w:t xml:space="preserve">BBC, 2020. BBC News. 2020. Tesco Plc profits surge as online orders double. Available at: </w:t>
      </w:r>
      <w:hyperlink r:id="rId7" w:history="1">
        <w:r w:rsidRPr="00F75D9E">
          <w:rPr>
            <w:rStyle w:val="Hyperlink"/>
          </w:rPr>
          <w:t>https://www.bbc.com/news/business-54445399</w:t>
        </w:r>
      </w:hyperlink>
      <w:r>
        <w:t>. [Accessed 18/12/2020].</w:t>
      </w:r>
    </w:p>
    <w:p w:rsidR="003F7678" w:rsidRDefault="003F7678" w:rsidP="003F7678">
      <w:pPr>
        <w:jc w:val="both"/>
      </w:pPr>
      <w:r>
        <w:t xml:space="preserve">Butler, S., 2020. How Tesco Plc’s ‘Doomsday Exercise’ helped it cope with the Coronavirus. Available at: </w:t>
      </w:r>
      <w:hyperlink r:id="rId8" w:history="1">
        <w:r w:rsidR="003D3418" w:rsidRPr="00F75D9E">
          <w:rPr>
            <w:rStyle w:val="Hyperlink"/>
          </w:rPr>
          <w:t>https://www.theguardian.com/business/2020/may/03/how-TescoPlc-doomsday-exercise-helped-it-cope-with-the-coronavirus</w:t>
        </w:r>
      </w:hyperlink>
      <w:r w:rsidR="003D3418">
        <w:t>. [Accessed 18/12/2020].</w:t>
      </w:r>
    </w:p>
    <w:p w:rsidR="003D3418" w:rsidRDefault="003D3418" w:rsidP="003F7678">
      <w:pPr>
        <w:jc w:val="both"/>
      </w:pPr>
      <w:r>
        <w:t>Butler, S., 2020. Tesco Plc gives permanent jobs to 16,000 staff taken on in Covid</w:t>
      </w:r>
      <w:r w:rsidR="00A16FEB">
        <w:t>-19</w:t>
      </w:r>
      <w:r>
        <w:t xml:space="preserve"> crisis. Available at: </w:t>
      </w:r>
      <w:hyperlink r:id="rId9" w:history="1">
        <w:r w:rsidRPr="00F75D9E">
          <w:rPr>
            <w:rStyle w:val="Hyperlink"/>
          </w:rPr>
          <w:t>https://www.theguardian.com/business/2020/aug/24/TescoPlc-gives-permanent-jobs-to-16000-staff-taken-on-it-covid-crisis</w:t>
        </w:r>
      </w:hyperlink>
      <w:r>
        <w:t>. [Accessed 18/12/2020].</w:t>
      </w:r>
    </w:p>
    <w:p w:rsidR="003D3418" w:rsidRDefault="003D3418" w:rsidP="003F7678">
      <w:pPr>
        <w:jc w:val="both"/>
      </w:pPr>
      <w:proofErr w:type="spellStart"/>
      <w:r>
        <w:t>Dalken</w:t>
      </w:r>
      <w:proofErr w:type="spellEnd"/>
      <w:r>
        <w:t xml:space="preserve">, F., 2014. </w:t>
      </w:r>
      <w:r w:rsidRPr="004C07EF">
        <w:rPr>
          <w:i/>
        </w:rPr>
        <w:t>Are Porter’s Five Competitive Forces still applicable? A critical examination concerning the relevance for today’s business</w:t>
      </w:r>
      <w:r w:rsidR="00EA5D14">
        <w:t xml:space="preserve"> (Bachelor’s thesis, University of Twente).</w:t>
      </w:r>
    </w:p>
    <w:p w:rsidR="00EA5D14" w:rsidRDefault="00EA5D14" w:rsidP="003F7678">
      <w:pPr>
        <w:jc w:val="both"/>
      </w:pPr>
      <w:r>
        <w:t xml:space="preserve">Dobbs, M.E., 2014. </w:t>
      </w:r>
      <w:r w:rsidRPr="004C07EF">
        <w:rPr>
          <w:i/>
        </w:rPr>
        <w:t>Guidelines for applying Porter’s five forces framework: a set of industry analysis templates</w:t>
      </w:r>
      <w:r>
        <w:t>. Competitiveness Review.</w:t>
      </w:r>
    </w:p>
    <w:p w:rsidR="00EA5D14" w:rsidRDefault="00EA5D14" w:rsidP="003F7678">
      <w:pPr>
        <w:jc w:val="both"/>
      </w:pPr>
      <w:proofErr w:type="spellStart"/>
      <w:r>
        <w:t>Hanaysha</w:t>
      </w:r>
      <w:proofErr w:type="spellEnd"/>
      <w:r>
        <w:t xml:space="preserve">, J.R., 2018. </w:t>
      </w:r>
      <w:r w:rsidRPr="004C07EF">
        <w:rPr>
          <w:i/>
        </w:rPr>
        <w:t>Customer retention and the mediating role of perceived value in retail industry</w:t>
      </w:r>
      <w:r>
        <w:t>. World Journal of Entrepreneurship, Management and Sustainable Development.</w:t>
      </w:r>
    </w:p>
    <w:p w:rsidR="00EA5D14" w:rsidRDefault="00EA5D14" w:rsidP="003F7678">
      <w:pPr>
        <w:jc w:val="both"/>
      </w:pPr>
      <w:r>
        <w:t xml:space="preserve">Jian, X., Cai, S. and Chen, Q., 2017. </w:t>
      </w:r>
      <w:r w:rsidRPr="004C07EF">
        <w:rPr>
          <w:i/>
        </w:rPr>
        <w:t>A study on the evaluation</w:t>
      </w:r>
      <w:r w:rsidR="00A16FEB" w:rsidRPr="004C07EF">
        <w:rPr>
          <w:i/>
        </w:rPr>
        <w:t xml:space="preserve"> of product maintainability based on the life cycle theory</w:t>
      </w:r>
      <w:r w:rsidR="00A16FEB">
        <w:t>. Journal of Cleaner Production, 141, pp.481-491.</w:t>
      </w:r>
    </w:p>
    <w:p w:rsidR="00A16FEB" w:rsidRDefault="00A16FEB" w:rsidP="003F7678">
      <w:pPr>
        <w:jc w:val="both"/>
      </w:pPr>
      <w:r>
        <w:t>Martin-</w:t>
      </w:r>
      <w:proofErr w:type="spellStart"/>
      <w:r>
        <w:t>Neuninger</w:t>
      </w:r>
      <w:proofErr w:type="spellEnd"/>
      <w:r>
        <w:t xml:space="preserve">, R. and Ruby, M.B., 2020. </w:t>
      </w:r>
      <w:bookmarkStart w:id="0" w:name="_GoBack"/>
      <w:r w:rsidRPr="004C07EF">
        <w:rPr>
          <w:i/>
        </w:rPr>
        <w:t>What does food retail research tell us about the implications of Coronavirus (COVID-19) for g</w:t>
      </w:r>
      <w:r w:rsidR="00A95D3A" w:rsidRPr="004C07EF">
        <w:rPr>
          <w:i/>
        </w:rPr>
        <w:t>r</w:t>
      </w:r>
      <w:r w:rsidRPr="004C07EF">
        <w:rPr>
          <w:i/>
        </w:rPr>
        <w:t xml:space="preserve">ocery purchasing </w:t>
      </w:r>
      <w:r w:rsidR="00A95D3A" w:rsidRPr="004C07EF">
        <w:rPr>
          <w:i/>
        </w:rPr>
        <w:t>habits?</w:t>
      </w:r>
      <w:r w:rsidR="00A95D3A">
        <w:t xml:space="preserve"> </w:t>
      </w:r>
      <w:bookmarkEnd w:id="0"/>
      <w:r w:rsidR="00A95D3A">
        <w:t>Frontiers in Psychology, 11.</w:t>
      </w:r>
    </w:p>
    <w:p w:rsidR="00A95D3A" w:rsidRDefault="00A95D3A" w:rsidP="003F7678">
      <w:pPr>
        <w:jc w:val="both"/>
      </w:pPr>
      <w:r>
        <w:t xml:space="preserve">TESCO PLC.2020. Tesco Plc organic food cupboard. Available at: </w:t>
      </w:r>
      <w:hyperlink r:id="rId10" w:history="1">
        <w:r w:rsidRPr="00F75D9E">
          <w:rPr>
            <w:rStyle w:val="Hyperlink"/>
          </w:rPr>
          <w:t>https://www.tesco.com/groceries/en-GB/buylist/tescoplc-organic-food-cupboard</w:t>
        </w:r>
      </w:hyperlink>
      <w:r>
        <w:t>. [Accessed 18/12/2020].</w:t>
      </w:r>
    </w:p>
    <w:p w:rsidR="00A95D3A" w:rsidRDefault="00A95D3A" w:rsidP="003F7678">
      <w:pPr>
        <w:jc w:val="both"/>
      </w:pPr>
      <w:proofErr w:type="spellStart"/>
      <w:r>
        <w:t>Weinbren</w:t>
      </w:r>
      <w:proofErr w:type="spellEnd"/>
      <w:r>
        <w:t xml:space="preserve">, E., 2020. Immunity to your door: healthcare and supplements category report 2020. Available at: </w:t>
      </w:r>
      <w:hyperlink r:id="rId11" w:history="1">
        <w:r w:rsidRPr="00F75D9E">
          <w:rPr>
            <w:rStyle w:val="Hyperlink"/>
          </w:rPr>
          <w:t>https://www.thegrocer.co.uk/category-reports/immunity-to-your-door-healthcare-and-supplements-category-report-2020/605009.article</w:t>
        </w:r>
      </w:hyperlink>
      <w:r>
        <w:t>. [Accessed 18/12/2020].</w:t>
      </w:r>
    </w:p>
    <w:p w:rsidR="003D3418" w:rsidRPr="003F7678" w:rsidRDefault="003D3418" w:rsidP="003F7678">
      <w:pPr>
        <w:jc w:val="both"/>
      </w:pPr>
    </w:p>
    <w:p w:rsidR="00DE3A28" w:rsidRPr="00383EF8" w:rsidRDefault="00DE3A28" w:rsidP="00FD4824">
      <w:pPr>
        <w:jc w:val="both"/>
      </w:pPr>
    </w:p>
    <w:p w:rsidR="00485C93" w:rsidRPr="00FB7672" w:rsidRDefault="00485C93" w:rsidP="00485C93">
      <w:pPr>
        <w:jc w:val="both"/>
      </w:pPr>
    </w:p>
    <w:p w:rsidR="003B5A95" w:rsidRPr="003B5A95" w:rsidRDefault="003B5A95" w:rsidP="003B5A95">
      <w:pPr>
        <w:jc w:val="both"/>
      </w:pPr>
    </w:p>
    <w:p w:rsidR="003B5A95" w:rsidRPr="003B5A95" w:rsidRDefault="003B5A95" w:rsidP="003B5A95">
      <w:pPr>
        <w:jc w:val="both"/>
        <w:rPr>
          <w:b/>
        </w:rPr>
      </w:pPr>
    </w:p>
    <w:p w:rsidR="00FC6569" w:rsidRDefault="00FC6569" w:rsidP="00FC6569">
      <w:pPr>
        <w:jc w:val="both"/>
      </w:pPr>
    </w:p>
    <w:p w:rsidR="00FC6569" w:rsidRDefault="00FC6569"/>
    <w:sectPr w:rsidR="00FC6569" w:rsidSect="00FC6569">
      <w:footerReference w:type="default" r:id="rId12"/>
      <w:pgSz w:w="11906" w:h="16838"/>
      <w:pgMar w:top="1440" w:right="1440" w:bottom="1440" w:left="1440" w:header="708" w:footer="708" w:gutter="0"/>
      <w:pgBorders w:offsetFrom="page">
        <w:top w:val="thinThickSmallGap" w:sz="24" w:space="24" w:color="auto"/>
        <w:left w:val="thinThickSmallGap" w:sz="24" w:space="24" w:color="auto"/>
        <w:bottom w:val="thinThickSmallGap" w:sz="24" w:space="24" w:color="auto"/>
        <w:right w:val="thinThick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160C5" w:rsidRDefault="008160C5" w:rsidP="00DE3A28">
      <w:pPr>
        <w:spacing w:after="0" w:line="240" w:lineRule="auto"/>
      </w:pPr>
      <w:r>
        <w:separator/>
      </w:r>
    </w:p>
  </w:endnote>
  <w:endnote w:type="continuationSeparator" w:id="0">
    <w:p w:rsidR="008160C5" w:rsidRDefault="008160C5" w:rsidP="00DE3A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Bernard MT Condensed">
    <w:panose1 w:val="02050806060905020404"/>
    <w:charset w:val="00"/>
    <w:family w:val="roman"/>
    <w:pitch w:val="variable"/>
    <w:sig w:usb0="00000003" w:usb1="00000000" w:usb2="00000000" w:usb3="00000000" w:csb0="00000001" w:csb1="00000000"/>
  </w:font>
  <w:font w:name="Viner Hand ITC">
    <w:panose1 w:val="03070502030502020203"/>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9373473"/>
      <w:docPartObj>
        <w:docPartGallery w:val="Page Numbers (Bottom of Page)"/>
        <w:docPartUnique/>
      </w:docPartObj>
    </w:sdtPr>
    <w:sdtEndPr>
      <w:rPr>
        <w:noProof/>
      </w:rPr>
    </w:sdtEndPr>
    <w:sdtContent>
      <w:p w:rsidR="00DE3A28" w:rsidRDefault="00DE3A2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DE3A28" w:rsidRDefault="00DE3A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160C5" w:rsidRDefault="008160C5" w:rsidP="00DE3A28">
      <w:pPr>
        <w:spacing w:after="0" w:line="240" w:lineRule="auto"/>
      </w:pPr>
      <w:r>
        <w:separator/>
      </w:r>
    </w:p>
  </w:footnote>
  <w:footnote w:type="continuationSeparator" w:id="0">
    <w:p w:rsidR="008160C5" w:rsidRDefault="008160C5" w:rsidP="00DE3A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BE1096"/>
    <w:multiLevelType w:val="hybridMultilevel"/>
    <w:tmpl w:val="12F0F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C043FC"/>
    <w:multiLevelType w:val="hybridMultilevel"/>
    <w:tmpl w:val="AA4008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62574"/>
    <w:multiLevelType w:val="hybridMultilevel"/>
    <w:tmpl w:val="216ECE3E"/>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46F9057F"/>
    <w:multiLevelType w:val="hybridMultilevel"/>
    <w:tmpl w:val="F4CE4AB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56F4B30"/>
    <w:multiLevelType w:val="hybridMultilevel"/>
    <w:tmpl w:val="6E0658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6569"/>
    <w:rsid w:val="000572AC"/>
    <w:rsid w:val="00383EF8"/>
    <w:rsid w:val="003B5A95"/>
    <w:rsid w:val="003D3418"/>
    <w:rsid w:val="003F7678"/>
    <w:rsid w:val="00485C93"/>
    <w:rsid w:val="004C07EF"/>
    <w:rsid w:val="0050782A"/>
    <w:rsid w:val="005529B8"/>
    <w:rsid w:val="00555DF1"/>
    <w:rsid w:val="00616DEC"/>
    <w:rsid w:val="008160C5"/>
    <w:rsid w:val="0084293B"/>
    <w:rsid w:val="00A16FEB"/>
    <w:rsid w:val="00A95D3A"/>
    <w:rsid w:val="00CD760A"/>
    <w:rsid w:val="00DE3A28"/>
    <w:rsid w:val="00DE4FEE"/>
    <w:rsid w:val="00E35637"/>
    <w:rsid w:val="00EA5D14"/>
    <w:rsid w:val="00FB7672"/>
    <w:rsid w:val="00FC6569"/>
    <w:rsid w:val="00FD48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E5DCE"/>
  <w15:chartTrackingRefBased/>
  <w15:docId w15:val="{DDFA9CFB-B54B-41EE-A2A7-A3BCF7498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656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782A"/>
    <w:pPr>
      <w:ind w:left="720"/>
      <w:contextualSpacing/>
    </w:pPr>
  </w:style>
  <w:style w:type="paragraph" w:styleId="Header">
    <w:name w:val="header"/>
    <w:basedOn w:val="Normal"/>
    <w:link w:val="HeaderChar"/>
    <w:uiPriority w:val="99"/>
    <w:unhideWhenUsed/>
    <w:rsid w:val="00DE3A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3A28"/>
  </w:style>
  <w:style w:type="paragraph" w:styleId="Footer">
    <w:name w:val="footer"/>
    <w:basedOn w:val="Normal"/>
    <w:link w:val="FooterChar"/>
    <w:uiPriority w:val="99"/>
    <w:unhideWhenUsed/>
    <w:rsid w:val="00DE3A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3A28"/>
  </w:style>
  <w:style w:type="character" w:styleId="Hyperlink">
    <w:name w:val="Hyperlink"/>
    <w:basedOn w:val="DefaultParagraphFont"/>
    <w:uiPriority w:val="99"/>
    <w:unhideWhenUsed/>
    <w:rsid w:val="003F7678"/>
    <w:rPr>
      <w:color w:val="0563C1" w:themeColor="hyperlink"/>
      <w:u w:val="single"/>
    </w:rPr>
  </w:style>
  <w:style w:type="character" w:styleId="UnresolvedMention">
    <w:name w:val="Unresolved Mention"/>
    <w:basedOn w:val="DefaultParagraphFont"/>
    <w:uiPriority w:val="99"/>
    <w:semiHidden/>
    <w:unhideWhenUsed/>
    <w:rsid w:val="003F76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business/2020/may/03/how-TescoPlc-doomsday-exercise-helped-it-cope-with-the-coronaviru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bc.com/news/business-54445399"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egrocer.co.uk/category-reports/immunity-to-your-door-healthcare-and-supplements-category-report-2020/605009.article" TargetMode="External"/><Relationship Id="rId5" Type="http://schemas.openxmlformats.org/officeDocument/2006/relationships/footnotes" Target="footnotes.xml"/><Relationship Id="rId10" Type="http://schemas.openxmlformats.org/officeDocument/2006/relationships/hyperlink" Target="https://www.tesco.com/groceries/en-GB/buylist/tescoplc-organic-food-cupboard" TargetMode="External"/><Relationship Id="rId4" Type="http://schemas.openxmlformats.org/officeDocument/2006/relationships/webSettings" Target="webSettings.xml"/><Relationship Id="rId9" Type="http://schemas.openxmlformats.org/officeDocument/2006/relationships/hyperlink" Target="https://www.theguardian.com/business/2020/aug/24/TescoPlc-gives-permanent-jobs-to-16000-staff-taken-on-it-covid-crisi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356</TotalTime>
  <Pages>8</Pages>
  <Words>2379</Words>
  <Characters>13565</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Stoica (1921732)</dc:creator>
  <cp:keywords/>
  <dc:description/>
  <cp:lastModifiedBy>Cristian Stoica (1921732)</cp:lastModifiedBy>
  <cp:revision>6</cp:revision>
  <dcterms:created xsi:type="dcterms:W3CDTF">2021-01-05T10:15:00Z</dcterms:created>
  <dcterms:modified xsi:type="dcterms:W3CDTF">2021-01-05T19:14:00Z</dcterms:modified>
</cp:coreProperties>
</file>