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3D131" w14:textId="77777777" w:rsidR="00270BB0" w:rsidRDefault="00270BB0" w:rsidP="00270BB0">
      <w:pPr>
        <w:spacing w:line="360" w:lineRule="auto"/>
        <w:ind w:left="2160"/>
        <w:jc w:val="both"/>
        <w:rPr>
          <w:rFonts w:ascii="Arial" w:hAnsi="Arial" w:cs="Arial"/>
          <w:b/>
        </w:rPr>
      </w:pPr>
      <w:r>
        <w:rPr>
          <w:rFonts w:ascii="Arial" w:hAnsi="Arial" w:cs="Arial"/>
          <w:b/>
          <w:noProof/>
        </w:rPr>
        <w:drawing>
          <wp:inline distT="0" distB="0" distL="0" distR="0" wp14:anchorId="7C3BE7C0" wp14:editId="2136AD95">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5AED1400" w14:textId="77777777" w:rsidR="00270BB0" w:rsidRDefault="00270BB0" w:rsidP="00933BF7">
      <w:pPr>
        <w:spacing w:line="360" w:lineRule="auto"/>
        <w:jc w:val="both"/>
        <w:rPr>
          <w:rFonts w:ascii="Arial" w:hAnsi="Arial" w:cs="Arial"/>
          <w:b/>
        </w:rPr>
      </w:pPr>
    </w:p>
    <w:tbl>
      <w:tblPr>
        <w:tblStyle w:val="TableGrid"/>
        <w:tblW w:w="0" w:type="auto"/>
        <w:tblInd w:w="1440" w:type="dxa"/>
        <w:tblLook w:val="04A0" w:firstRow="1" w:lastRow="0" w:firstColumn="1" w:lastColumn="0" w:noHBand="0" w:noVBand="1"/>
      </w:tblPr>
      <w:tblGrid>
        <w:gridCol w:w="7910"/>
      </w:tblGrid>
      <w:tr w:rsidR="00270BB0" w:rsidRPr="003E0C47" w14:paraId="2EEDF32B" w14:textId="77777777" w:rsidTr="00F37087">
        <w:tc>
          <w:tcPr>
            <w:tcW w:w="9350" w:type="dxa"/>
          </w:tcPr>
          <w:p w14:paraId="54251D9D" w14:textId="3E4E68C3" w:rsidR="00270BB0" w:rsidRPr="003E0C47" w:rsidRDefault="00491985" w:rsidP="00F3708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Name:</w:t>
            </w:r>
            <w:r w:rsidR="00270BB0" w:rsidRPr="003E0C47">
              <w:rPr>
                <w:rFonts w:ascii="Arial" w:eastAsia="Times New Roman" w:hAnsi="Arial" w:cs="Arial"/>
                <w:b/>
                <w:bCs/>
                <w:sz w:val="32"/>
                <w:szCs w:val="32"/>
              </w:rPr>
              <w:tab/>
            </w:r>
            <w:proofErr w:type="spellStart"/>
            <w:r>
              <w:rPr>
                <w:rFonts w:ascii="Arial" w:eastAsia="Times New Roman" w:hAnsi="Arial" w:cs="Arial"/>
                <w:b/>
                <w:bCs/>
                <w:sz w:val="32"/>
                <w:szCs w:val="32"/>
              </w:rPr>
              <w:t>M</w:t>
            </w:r>
            <w:r w:rsidR="00F3444D">
              <w:rPr>
                <w:rFonts w:ascii="Arial" w:eastAsia="Times New Roman" w:hAnsi="Arial" w:cs="Arial"/>
                <w:b/>
                <w:bCs/>
                <w:sz w:val="32"/>
                <w:szCs w:val="32"/>
              </w:rPr>
              <w:t>a</w:t>
            </w:r>
            <w:r>
              <w:rPr>
                <w:rFonts w:ascii="Arial" w:eastAsia="Times New Roman" w:hAnsi="Arial" w:cs="Arial"/>
                <w:b/>
                <w:bCs/>
                <w:sz w:val="32"/>
                <w:szCs w:val="32"/>
              </w:rPr>
              <w:t>zaffar</w:t>
            </w:r>
            <w:proofErr w:type="spellEnd"/>
            <w:r>
              <w:rPr>
                <w:rFonts w:ascii="Arial" w:eastAsia="Times New Roman" w:hAnsi="Arial" w:cs="Arial"/>
                <w:b/>
                <w:bCs/>
                <w:sz w:val="32"/>
                <w:szCs w:val="32"/>
              </w:rPr>
              <w:t xml:space="preserve"> Hussain</w:t>
            </w:r>
          </w:p>
        </w:tc>
      </w:tr>
      <w:tr w:rsidR="00270BB0" w:rsidRPr="003E0C47" w14:paraId="1C86D832" w14:textId="77777777" w:rsidTr="00F37087">
        <w:tc>
          <w:tcPr>
            <w:tcW w:w="9350" w:type="dxa"/>
          </w:tcPr>
          <w:p w14:paraId="79967802" w14:textId="3E70CDCC" w:rsidR="00270BB0" w:rsidRPr="003E0C47" w:rsidRDefault="00270BB0" w:rsidP="00F3708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Student no :</w:t>
            </w:r>
            <w:r w:rsidR="00491985">
              <w:rPr>
                <w:rFonts w:ascii="Arial" w:eastAsia="Times New Roman" w:hAnsi="Arial" w:cs="Arial"/>
                <w:b/>
                <w:bCs/>
                <w:sz w:val="32"/>
                <w:szCs w:val="32"/>
              </w:rPr>
              <w:t>2512318</w:t>
            </w:r>
          </w:p>
        </w:tc>
      </w:tr>
      <w:tr w:rsidR="00270BB0" w:rsidRPr="003E0C47" w14:paraId="0B949034" w14:textId="77777777" w:rsidTr="00F37087">
        <w:tc>
          <w:tcPr>
            <w:tcW w:w="9350" w:type="dxa"/>
          </w:tcPr>
          <w:p w14:paraId="7C20A631" w14:textId="4C28D91D" w:rsidR="00270BB0" w:rsidRPr="003E0C47" w:rsidRDefault="00491985" w:rsidP="00F37087">
            <w:pPr>
              <w:spacing w:before="100" w:beforeAutospacing="1" w:after="100" w:afterAutospacing="1" w:line="360" w:lineRule="auto"/>
              <w:outlineLvl w:val="1"/>
              <w:rPr>
                <w:rFonts w:ascii="Arial" w:eastAsia="Times New Roman" w:hAnsi="Arial" w:cs="Arial"/>
                <w:b/>
                <w:bCs/>
                <w:sz w:val="32"/>
                <w:szCs w:val="32"/>
              </w:rPr>
            </w:pPr>
            <w:r>
              <w:rPr>
                <w:rFonts w:ascii="Arial" w:eastAsia="Times New Roman" w:hAnsi="Arial" w:cs="Arial"/>
                <w:b/>
                <w:bCs/>
                <w:sz w:val="32"/>
                <w:szCs w:val="32"/>
              </w:rPr>
              <w:t>Module: Digital Skills</w:t>
            </w:r>
            <w:r w:rsidR="00D7273C">
              <w:rPr>
                <w:rFonts w:ascii="Arial" w:eastAsia="Times New Roman" w:hAnsi="Arial" w:cs="Arial"/>
                <w:b/>
                <w:bCs/>
                <w:sz w:val="32"/>
                <w:szCs w:val="32"/>
              </w:rPr>
              <w:t xml:space="preserve">   </w:t>
            </w:r>
          </w:p>
        </w:tc>
      </w:tr>
      <w:tr w:rsidR="00270BB0" w:rsidRPr="003E0C47" w14:paraId="31CE427A" w14:textId="77777777" w:rsidTr="00F37087">
        <w:tc>
          <w:tcPr>
            <w:tcW w:w="9350" w:type="dxa"/>
          </w:tcPr>
          <w:p w14:paraId="5D6CCBAB" w14:textId="268451AE" w:rsidR="00270BB0" w:rsidRPr="003E0C47" w:rsidRDefault="00270BB0" w:rsidP="00F3708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Module </w:t>
            </w:r>
            <w:r w:rsidR="00491985" w:rsidRPr="003E0C47">
              <w:rPr>
                <w:rFonts w:ascii="Arial" w:eastAsia="Times New Roman" w:hAnsi="Arial" w:cs="Arial"/>
                <w:b/>
                <w:bCs/>
                <w:sz w:val="32"/>
                <w:szCs w:val="32"/>
              </w:rPr>
              <w:t>code:</w:t>
            </w:r>
            <w:r w:rsidRPr="003E0C47">
              <w:rPr>
                <w:rFonts w:ascii="Arial" w:eastAsia="Times New Roman" w:hAnsi="Arial" w:cs="Arial"/>
                <w:b/>
                <w:bCs/>
                <w:sz w:val="32"/>
                <w:szCs w:val="32"/>
              </w:rPr>
              <w:t xml:space="preserve">     </w:t>
            </w:r>
            <w:r>
              <w:rPr>
                <w:rFonts w:ascii="Arial" w:eastAsia="Times New Roman" w:hAnsi="Arial" w:cs="Arial"/>
                <w:b/>
                <w:bCs/>
                <w:sz w:val="32"/>
                <w:szCs w:val="32"/>
              </w:rPr>
              <w:t>LCHS4007</w:t>
            </w:r>
            <w:r w:rsidRPr="003E0C47">
              <w:rPr>
                <w:rFonts w:ascii="Arial" w:eastAsia="Times New Roman" w:hAnsi="Arial" w:cs="Arial"/>
                <w:b/>
                <w:bCs/>
                <w:sz w:val="32"/>
                <w:szCs w:val="32"/>
              </w:rPr>
              <w:t xml:space="preserve"> </w:t>
            </w:r>
          </w:p>
        </w:tc>
      </w:tr>
      <w:tr w:rsidR="00270BB0" w:rsidRPr="003E0C47" w14:paraId="33456C23" w14:textId="77777777" w:rsidTr="00F37087">
        <w:tc>
          <w:tcPr>
            <w:tcW w:w="9350" w:type="dxa"/>
          </w:tcPr>
          <w:p w14:paraId="50D9169D" w14:textId="0C641897" w:rsidR="00270BB0" w:rsidRPr="003E0C47" w:rsidRDefault="00270BB0" w:rsidP="00F3708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Assignment </w:t>
            </w:r>
            <w:r w:rsidR="00491985" w:rsidRPr="003E0C47">
              <w:rPr>
                <w:rFonts w:ascii="Arial" w:eastAsia="Times New Roman" w:hAnsi="Arial" w:cs="Arial"/>
                <w:b/>
                <w:bCs/>
                <w:sz w:val="32"/>
                <w:szCs w:val="32"/>
              </w:rPr>
              <w:t>Title:</w:t>
            </w:r>
            <w:r w:rsidRPr="003E0C47">
              <w:rPr>
                <w:rFonts w:ascii="Arial" w:eastAsia="Times New Roman" w:hAnsi="Arial" w:cs="Arial"/>
                <w:b/>
                <w:bCs/>
                <w:sz w:val="32"/>
                <w:szCs w:val="32"/>
              </w:rPr>
              <w:t xml:space="preserve">  </w:t>
            </w:r>
            <w:r w:rsidR="00D7273C" w:rsidRPr="00D7273C">
              <w:rPr>
                <w:rFonts w:ascii="Arial" w:hAnsi="Arial" w:cs="Arial"/>
                <w:b/>
                <w:sz w:val="32"/>
                <w:szCs w:val="32"/>
              </w:rPr>
              <w:t xml:space="preserve">Improving Communication Between Nurses and Patients </w:t>
            </w:r>
            <w:r w:rsidR="00491985" w:rsidRPr="00D7273C">
              <w:rPr>
                <w:rFonts w:ascii="Arial" w:hAnsi="Arial" w:cs="Arial"/>
                <w:b/>
                <w:sz w:val="32"/>
                <w:szCs w:val="32"/>
              </w:rPr>
              <w:t>with</w:t>
            </w:r>
            <w:r w:rsidR="00D7273C" w:rsidRPr="00D7273C">
              <w:rPr>
                <w:rFonts w:ascii="Arial" w:hAnsi="Arial" w:cs="Arial"/>
                <w:b/>
                <w:sz w:val="32"/>
                <w:szCs w:val="32"/>
              </w:rPr>
              <w:t xml:space="preserve"> Dementia</w:t>
            </w:r>
          </w:p>
        </w:tc>
      </w:tr>
    </w:tbl>
    <w:p w14:paraId="09525229" w14:textId="77777777" w:rsidR="00270BB0" w:rsidRDefault="00270BB0" w:rsidP="00270BB0">
      <w:pPr>
        <w:spacing w:before="100" w:beforeAutospacing="1" w:after="100" w:afterAutospacing="1" w:line="360" w:lineRule="auto"/>
        <w:jc w:val="center"/>
        <w:outlineLvl w:val="2"/>
        <w:rPr>
          <w:rFonts w:ascii="Arial" w:eastAsia="Times New Roman" w:hAnsi="Arial" w:cs="Arial"/>
          <w:b/>
          <w:bCs/>
        </w:rPr>
      </w:pPr>
    </w:p>
    <w:p w14:paraId="3626A166" w14:textId="77777777" w:rsidR="00270BB0" w:rsidRDefault="00270BB0" w:rsidP="00933BF7">
      <w:pPr>
        <w:spacing w:line="360" w:lineRule="auto"/>
        <w:jc w:val="both"/>
        <w:rPr>
          <w:rFonts w:ascii="Arial" w:hAnsi="Arial" w:cs="Arial"/>
          <w:b/>
        </w:rPr>
      </w:pPr>
    </w:p>
    <w:p w14:paraId="030A89DE" w14:textId="77777777" w:rsidR="00270BB0" w:rsidRDefault="00270BB0" w:rsidP="00933BF7">
      <w:pPr>
        <w:spacing w:line="360" w:lineRule="auto"/>
        <w:jc w:val="both"/>
        <w:rPr>
          <w:rFonts w:ascii="Arial" w:hAnsi="Arial" w:cs="Arial"/>
          <w:b/>
        </w:rPr>
      </w:pPr>
    </w:p>
    <w:p w14:paraId="4657CBE3" w14:textId="77777777" w:rsidR="00270BB0" w:rsidRDefault="00270BB0" w:rsidP="00933BF7">
      <w:pPr>
        <w:spacing w:line="360" w:lineRule="auto"/>
        <w:jc w:val="both"/>
        <w:rPr>
          <w:rFonts w:ascii="Arial" w:hAnsi="Arial" w:cs="Arial"/>
          <w:b/>
        </w:rPr>
      </w:pPr>
    </w:p>
    <w:p w14:paraId="31358CD3" w14:textId="77777777" w:rsidR="00270BB0" w:rsidRDefault="00270BB0" w:rsidP="00933BF7">
      <w:pPr>
        <w:spacing w:line="360" w:lineRule="auto"/>
        <w:jc w:val="both"/>
        <w:rPr>
          <w:rFonts w:ascii="Arial" w:hAnsi="Arial" w:cs="Arial"/>
          <w:b/>
        </w:rPr>
      </w:pPr>
    </w:p>
    <w:p w14:paraId="6E683E76" w14:textId="77777777" w:rsidR="00270BB0" w:rsidRDefault="00270BB0" w:rsidP="00933BF7">
      <w:pPr>
        <w:spacing w:line="360" w:lineRule="auto"/>
        <w:jc w:val="both"/>
        <w:rPr>
          <w:rFonts w:ascii="Arial" w:hAnsi="Arial" w:cs="Arial"/>
          <w:b/>
        </w:rPr>
      </w:pPr>
    </w:p>
    <w:p w14:paraId="30311D78" w14:textId="77777777" w:rsidR="00270BB0" w:rsidRDefault="00270BB0" w:rsidP="00933BF7">
      <w:pPr>
        <w:spacing w:line="360" w:lineRule="auto"/>
        <w:jc w:val="both"/>
        <w:rPr>
          <w:rFonts w:ascii="Arial" w:hAnsi="Arial" w:cs="Arial"/>
          <w:b/>
        </w:rPr>
      </w:pPr>
    </w:p>
    <w:p w14:paraId="67444DF2" w14:textId="77777777" w:rsidR="00270BB0" w:rsidRDefault="00270BB0" w:rsidP="00933BF7">
      <w:pPr>
        <w:spacing w:line="360" w:lineRule="auto"/>
        <w:jc w:val="both"/>
        <w:rPr>
          <w:rFonts w:ascii="Arial" w:hAnsi="Arial" w:cs="Arial"/>
          <w:b/>
        </w:rPr>
      </w:pPr>
    </w:p>
    <w:p w14:paraId="426F3673" w14:textId="77777777" w:rsidR="00270BB0" w:rsidRDefault="00270BB0" w:rsidP="00933BF7">
      <w:pPr>
        <w:spacing w:line="360" w:lineRule="auto"/>
        <w:jc w:val="both"/>
        <w:rPr>
          <w:rFonts w:ascii="Arial" w:hAnsi="Arial" w:cs="Arial"/>
          <w:b/>
        </w:rPr>
      </w:pPr>
    </w:p>
    <w:p w14:paraId="3F88A515" w14:textId="77777777" w:rsidR="00270BB0" w:rsidRDefault="00270BB0" w:rsidP="00933BF7">
      <w:pPr>
        <w:spacing w:line="360" w:lineRule="auto"/>
        <w:jc w:val="both"/>
        <w:rPr>
          <w:rFonts w:ascii="Arial" w:hAnsi="Arial" w:cs="Arial"/>
          <w:b/>
        </w:rPr>
      </w:pPr>
    </w:p>
    <w:p w14:paraId="7831DF28" w14:textId="77777777" w:rsidR="00270BB0" w:rsidRDefault="00270BB0" w:rsidP="00933BF7">
      <w:pPr>
        <w:spacing w:line="360" w:lineRule="auto"/>
        <w:jc w:val="both"/>
        <w:rPr>
          <w:rFonts w:ascii="Arial" w:hAnsi="Arial" w:cs="Arial"/>
          <w:b/>
        </w:rPr>
      </w:pPr>
    </w:p>
    <w:p w14:paraId="2C4AFB24" w14:textId="77777777" w:rsidR="00270BB0" w:rsidRDefault="00270BB0" w:rsidP="00933BF7">
      <w:pPr>
        <w:spacing w:line="360" w:lineRule="auto"/>
        <w:jc w:val="both"/>
        <w:rPr>
          <w:rFonts w:ascii="Arial" w:hAnsi="Arial" w:cs="Arial"/>
          <w:b/>
        </w:rPr>
      </w:pPr>
    </w:p>
    <w:p w14:paraId="5391666C" w14:textId="77777777" w:rsidR="00270BB0" w:rsidRDefault="00270BB0" w:rsidP="00933BF7">
      <w:pPr>
        <w:spacing w:line="360" w:lineRule="auto"/>
        <w:jc w:val="both"/>
        <w:rPr>
          <w:rFonts w:ascii="Arial" w:hAnsi="Arial" w:cs="Arial"/>
          <w:b/>
        </w:rPr>
      </w:pPr>
    </w:p>
    <w:p w14:paraId="0C132EFB" w14:textId="77777777" w:rsidR="00BC647F" w:rsidRPr="00BC647F" w:rsidRDefault="00BC647F" w:rsidP="00BC647F">
      <w:pPr>
        <w:spacing w:before="100" w:beforeAutospacing="1" w:after="100" w:afterAutospacing="1" w:line="240" w:lineRule="auto"/>
        <w:jc w:val="both"/>
        <w:outlineLvl w:val="0"/>
        <w:rPr>
          <w:rFonts w:ascii="Arial" w:eastAsia="Times New Roman" w:hAnsi="Arial" w:cs="Arial"/>
          <w:b/>
          <w:bCs/>
          <w:kern w:val="36"/>
        </w:rPr>
      </w:pPr>
      <w:r w:rsidRPr="00BC647F">
        <w:rPr>
          <w:rFonts w:ascii="Arial" w:eastAsia="Times New Roman" w:hAnsi="Arial" w:cs="Arial"/>
          <w:b/>
          <w:bCs/>
          <w:kern w:val="36"/>
        </w:rPr>
        <w:t>Table of Contents</w:t>
      </w:r>
    </w:p>
    <w:p w14:paraId="56FDFC51"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Introduction</w:t>
      </w:r>
      <w:r w:rsidRPr="00BC647F">
        <w:rPr>
          <w:rFonts w:ascii="Arial" w:eastAsia="Times New Roman" w:hAnsi="Arial" w:cs="Arial"/>
        </w:rPr>
        <w:t xml:space="preserve"> ................................</w:t>
      </w:r>
      <w:r>
        <w:rPr>
          <w:rFonts w:ascii="Arial" w:eastAsia="Times New Roman" w:hAnsi="Arial" w:cs="Arial"/>
        </w:rPr>
        <w:t>...............................</w:t>
      </w:r>
      <w:r w:rsidRPr="00BC647F">
        <w:rPr>
          <w:rFonts w:ascii="Arial" w:eastAsia="Times New Roman" w:hAnsi="Arial" w:cs="Arial"/>
        </w:rPr>
        <w:t>..........................</w:t>
      </w:r>
      <w:r>
        <w:rPr>
          <w:rFonts w:ascii="Arial" w:eastAsia="Times New Roman" w:hAnsi="Arial" w:cs="Arial"/>
        </w:rPr>
        <w:t xml:space="preserve">........................................3 </w:t>
      </w:r>
    </w:p>
    <w:p w14:paraId="68C5A4E9"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Task 1: Research Topic Identification</w:t>
      </w:r>
      <w:r w:rsidRPr="00BC647F">
        <w:rPr>
          <w:rFonts w:ascii="Arial" w:eastAsia="Times New Roman" w:hAnsi="Arial" w:cs="Arial"/>
        </w:rPr>
        <w:t xml:space="preserve"> .....</w:t>
      </w:r>
      <w:r>
        <w:rPr>
          <w:rFonts w:ascii="Arial" w:eastAsia="Times New Roman" w:hAnsi="Arial" w:cs="Arial"/>
        </w:rPr>
        <w:t>............................</w:t>
      </w:r>
      <w:r w:rsidRPr="00BC647F">
        <w:rPr>
          <w:rFonts w:ascii="Arial" w:eastAsia="Times New Roman" w:hAnsi="Arial" w:cs="Arial"/>
        </w:rPr>
        <w:t>.......................</w:t>
      </w:r>
      <w:r>
        <w:rPr>
          <w:rFonts w:ascii="Arial" w:eastAsia="Times New Roman" w:hAnsi="Arial" w:cs="Arial"/>
        </w:rPr>
        <w:t>.............................. 3</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1. Introduction to the Problem ..................</w:t>
      </w:r>
      <w:r>
        <w:rPr>
          <w:rFonts w:ascii="Arial" w:eastAsia="Times New Roman" w:hAnsi="Arial" w:cs="Arial"/>
        </w:rPr>
        <w:t>...............................</w:t>
      </w:r>
      <w:r w:rsidRPr="00BC647F">
        <w:rPr>
          <w:rFonts w:ascii="Arial" w:eastAsia="Times New Roman" w:hAnsi="Arial" w:cs="Arial"/>
        </w:rPr>
        <w:t>....................</w:t>
      </w:r>
      <w:r>
        <w:rPr>
          <w:rFonts w:ascii="Arial" w:eastAsia="Times New Roman" w:hAnsi="Arial" w:cs="Arial"/>
        </w:rPr>
        <w:t>.............................. 3</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2. Description of the Issue and Who It Affects .........</w:t>
      </w:r>
      <w:r>
        <w:rPr>
          <w:rFonts w:ascii="Arial" w:eastAsia="Times New Roman" w:hAnsi="Arial" w:cs="Arial"/>
        </w:rPr>
        <w:t>................................</w:t>
      </w:r>
      <w:r w:rsidRPr="00BC647F">
        <w:rPr>
          <w:rFonts w:ascii="Arial" w:eastAsia="Times New Roman" w:hAnsi="Arial" w:cs="Arial"/>
        </w:rPr>
        <w:t>...</w:t>
      </w:r>
      <w:r>
        <w:rPr>
          <w:rFonts w:ascii="Arial" w:eastAsia="Times New Roman" w:hAnsi="Arial" w:cs="Arial"/>
        </w:rPr>
        <w:t>.............................. 3</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3. Justification for the Research ..........................</w:t>
      </w:r>
      <w:r>
        <w:rPr>
          <w:rFonts w:ascii="Arial" w:eastAsia="Times New Roman" w:hAnsi="Arial" w:cs="Arial"/>
        </w:rPr>
        <w:t>..............................</w:t>
      </w:r>
      <w:r w:rsidRPr="00BC647F">
        <w:rPr>
          <w:rFonts w:ascii="Arial" w:eastAsia="Times New Roman" w:hAnsi="Arial" w:cs="Arial"/>
        </w:rPr>
        <w:t>..........</w:t>
      </w:r>
      <w:r>
        <w:rPr>
          <w:rFonts w:ascii="Arial" w:eastAsia="Times New Roman" w:hAnsi="Arial" w:cs="Arial"/>
        </w:rPr>
        <w:t>.............................. 4</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4. Selected Information Sources .........................................</w:t>
      </w:r>
      <w:r>
        <w:rPr>
          <w:rFonts w:ascii="Arial" w:eastAsia="Times New Roman" w:hAnsi="Arial" w:cs="Arial"/>
        </w:rPr>
        <w:t>...................................................... 4</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 </w:t>
      </w:r>
      <w:r w:rsidRPr="00BC647F">
        <w:rPr>
          <w:rFonts w:ascii="Arial" w:eastAsia="Times New Roman" w:hAnsi="Arial" w:cs="Arial"/>
        </w:rPr>
        <w:t>4.1 Source 1: Surr et al. (2020) .........................................</w:t>
      </w:r>
      <w:r>
        <w:rPr>
          <w:rFonts w:ascii="Arial" w:eastAsia="Times New Roman" w:hAnsi="Arial" w:cs="Arial"/>
        </w:rPr>
        <w:t xml:space="preserve">....................................................4 </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 </w:t>
      </w:r>
      <w:r w:rsidRPr="00BC647F">
        <w:rPr>
          <w:rFonts w:ascii="Arial" w:eastAsia="Times New Roman" w:hAnsi="Arial" w:cs="Arial"/>
        </w:rPr>
        <w:t>4.2 Source 2: Moyle et al. (2021) .........................................</w:t>
      </w:r>
      <w:r>
        <w:rPr>
          <w:rFonts w:ascii="Arial" w:eastAsia="Times New Roman" w:hAnsi="Arial" w:cs="Arial"/>
        </w:rPr>
        <w:t>................................................. 5</w:t>
      </w:r>
      <w:r w:rsidRPr="00BC647F">
        <w:rPr>
          <w:rFonts w:ascii="Arial" w:eastAsia="Times New Roman" w:hAnsi="Arial" w:cs="Arial"/>
        </w:rPr>
        <w:br/>
      </w:r>
      <w:r w:rsidRPr="00BC647F">
        <w:rPr>
          <w:rFonts w:ascii="Arial" w:eastAsia="Times New Roman" w:hAnsi="Arial" w:cs="Arial"/>
        </w:rPr>
        <w:t> </w:t>
      </w:r>
      <w:r w:rsidRPr="00BC647F">
        <w:rPr>
          <w:rFonts w:ascii="Arial" w:eastAsia="Times New Roman" w:hAnsi="Arial" w:cs="Arial"/>
        </w:rPr>
        <w:t> </w:t>
      </w:r>
      <w:r w:rsidRPr="00BC647F">
        <w:rPr>
          <w:rFonts w:ascii="Arial" w:eastAsia="Times New Roman" w:hAnsi="Arial" w:cs="Arial"/>
        </w:rPr>
        <w:t>4.3 Source 3: Lindberg et al. (2022) ........................................</w:t>
      </w:r>
      <w:r>
        <w:rPr>
          <w:rFonts w:ascii="Arial" w:eastAsia="Times New Roman" w:hAnsi="Arial" w:cs="Arial"/>
        </w:rPr>
        <w:t>.............................................. 5</w:t>
      </w:r>
    </w:p>
    <w:p w14:paraId="015477A8"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Task 2: Research Methodologies</w:t>
      </w:r>
      <w:r w:rsidRPr="00BC647F">
        <w:rPr>
          <w:rFonts w:ascii="Arial" w:eastAsia="Times New Roman" w:hAnsi="Arial" w:cs="Arial"/>
        </w:rPr>
        <w:t xml:space="preserve"> ..........................................</w:t>
      </w:r>
      <w:r>
        <w:rPr>
          <w:rFonts w:ascii="Arial" w:eastAsia="Times New Roman" w:hAnsi="Arial" w:cs="Arial"/>
        </w:rPr>
        <w:t>.................................................... 6</w:t>
      </w:r>
    </w:p>
    <w:p w14:paraId="207F28EC"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Task 3: Data Collection</w:t>
      </w:r>
      <w:r w:rsidRPr="00BC647F">
        <w:rPr>
          <w:rFonts w:ascii="Arial" w:eastAsia="Times New Roman" w:hAnsi="Arial" w:cs="Arial"/>
        </w:rPr>
        <w:t xml:space="preserve"> ........................................................</w:t>
      </w:r>
      <w:r>
        <w:rPr>
          <w:rFonts w:ascii="Arial" w:eastAsia="Times New Roman" w:hAnsi="Arial" w:cs="Arial"/>
        </w:rPr>
        <w:t>...................................................... 6</w:t>
      </w:r>
    </w:p>
    <w:p w14:paraId="4951A4C0"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Conclusion</w:t>
      </w:r>
      <w:r w:rsidRPr="00BC647F">
        <w:rPr>
          <w:rFonts w:ascii="Arial" w:eastAsia="Times New Roman" w:hAnsi="Arial" w:cs="Arial"/>
        </w:rPr>
        <w:t xml:space="preserve"> ............................................................................</w:t>
      </w:r>
      <w:r>
        <w:rPr>
          <w:rFonts w:ascii="Arial" w:eastAsia="Times New Roman" w:hAnsi="Arial" w:cs="Arial"/>
        </w:rPr>
        <w:t>...................................................... 7</w:t>
      </w:r>
    </w:p>
    <w:p w14:paraId="5C2A35DF" w14:textId="77777777" w:rsidR="00BC647F" w:rsidRPr="00BC647F" w:rsidRDefault="00BC647F" w:rsidP="00BC647F">
      <w:pPr>
        <w:spacing w:before="100" w:beforeAutospacing="1" w:after="100" w:afterAutospacing="1" w:line="240" w:lineRule="auto"/>
        <w:jc w:val="both"/>
        <w:rPr>
          <w:rFonts w:ascii="Arial" w:eastAsia="Times New Roman" w:hAnsi="Arial" w:cs="Arial"/>
        </w:rPr>
      </w:pPr>
      <w:r w:rsidRPr="00BC647F">
        <w:rPr>
          <w:rFonts w:ascii="Arial" w:eastAsia="Times New Roman" w:hAnsi="Arial" w:cs="Arial"/>
          <w:b/>
          <w:bCs/>
        </w:rPr>
        <w:t>References</w:t>
      </w:r>
      <w:r w:rsidRPr="00BC647F">
        <w:rPr>
          <w:rFonts w:ascii="Arial" w:eastAsia="Times New Roman" w:hAnsi="Arial" w:cs="Arial"/>
        </w:rPr>
        <w:t xml:space="preserve"> ..............................................................................</w:t>
      </w:r>
      <w:r>
        <w:rPr>
          <w:rFonts w:ascii="Arial" w:eastAsia="Times New Roman" w:hAnsi="Arial" w:cs="Arial"/>
        </w:rPr>
        <w:t>.................................................... 8</w:t>
      </w:r>
    </w:p>
    <w:p w14:paraId="5A61A58B" w14:textId="77777777" w:rsidR="00BC647F" w:rsidRDefault="00BC647F" w:rsidP="00933BF7">
      <w:pPr>
        <w:spacing w:line="360" w:lineRule="auto"/>
        <w:jc w:val="both"/>
        <w:rPr>
          <w:rFonts w:ascii="Arial" w:hAnsi="Arial" w:cs="Arial"/>
          <w:b/>
        </w:rPr>
      </w:pPr>
    </w:p>
    <w:p w14:paraId="6F18B729" w14:textId="77777777" w:rsidR="00270BB0" w:rsidRDefault="00270BB0" w:rsidP="00933BF7">
      <w:pPr>
        <w:spacing w:line="360" w:lineRule="auto"/>
        <w:jc w:val="both"/>
        <w:rPr>
          <w:rFonts w:ascii="Arial" w:hAnsi="Arial" w:cs="Arial"/>
          <w:b/>
        </w:rPr>
      </w:pPr>
    </w:p>
    <w:p w14:paraId="22378ECA" w14:textId="77777777" w:rsidR="00270BB0" w:rsidRDefault="00270BB0" w:rsidP="00933BF7">
      <w:pPr>
        <w:spacing w:line="360" w:lineRule="auto"/>
        <w:jc w:val="both"/>
        <w:rPr>
          <w:rFonts w:ascii="Arial" w:hAnsi="Arial" w:cs="Arial"/>
          <w:b/>
        </w:rPr>
      </w:pPr>
    </w:p>
    <w:p w14:paraId="486DAEA1" w14:textId="77777777" w:rsidR="00270BB0" w:rsidRDefault="00270BB0" w:rsidP="00933BF7">
      <w:pPr>
        <w:spacing w:line="360" w:lineRule="auto"/>
        <w:jc w:val="both"/>
        <w:rPr>
          <w:rFonts w:ascii="Arial" w:hAnsi="Arial" w:cs="Arial"/>
          <w:b/>
        </w:rPr>
      </w:pPr>
    </w:p>
    <w:p w14:paraId="32D128C3" w14:textId="77777777" w:rsidR="00270BB0" w:rsidRDefault="00270BB0" w:rsidP="00933BF7">
      <w:pPr>
        <w:spacing w:line="360" w:lineRule="auto"/>
        <w:jc w:val="both"/>
        <w:rPr>
          <w:rFonts w:ascii="Arial" w:hAnsi="Arial" w:cs="Arial"/>
          <w:b/>
        </w:rPr>
      </w:pPr>
    </w:p>
    <w:p w14:paraId="1D158540" w14:textId="77777777" w:rsidR="00270BB0" w:rsidRDefault="00270BB0" w:rsidP="00933BF7">
      <w:pPr>
        <w:spacing w:line="360" w:lineRule="auto"/>
        <w:jc w:val="both"/>
        <w:rPr>
          <w:rFonts w:ascii="Arial" w:hAnsi="Arial" w:cs="Arial"/>
          <w:b/>
        </w:rPr>
      </w:pPr>
    </w:p>
    <w:p w14:paraId="5DA5BBDE" w14:textId="77777777" w:rsidR="00270BB0" w:rsidRDefault="00270BB0" w:rsidP="00933BF7">
      <w:pPr>
        <w:spacing w:line="360" w:lineRule="auto"/>
        <w:jc w:val="both"/>
        <w:rPr>
          <w:rFonts w:ascii="Arial" w:hAnsi="Arial" w:cs="Arial"/>
          <w:b/>
        </w:rPr>
      </w:pPr>
    </w:p>
    <w:p w14:paraId="3A2528C3" w14:textId="77777777" w:rsidR="00270BB0" w:rsidRDefault="00270BB0" w:rsidP="00933BF7">
      <w:pPr>
        <w:spacing w:line="360" w:lineRule="auto"/>
        <w:jc w:val="both"/>
        <w:rPr>
          <w:rFonts w:ascii="Arial" w:hAnsi="Arial" w:cs="Arial"/>
          <w:b/>
        </w:rPr>
      </w:pPr>
    </w:p>
    <w:p w14:paraId="3E999702" w14:textId="77777777" w:rsidR="00270BB0" w:rsidRDefault="00270BB0" w:rsidP="00933BF7">
      <w:pPr>
        <w:spacing w:line="360" w:lineRule="auto"/>
        <w:jc w:val="both"/>
        <w:rPr>
          <w:rFonts w:ascii="Arial" w:hAnsi="Arial" w:cs="Arial"/>
          <w:b/>
        </w:rPr>
      </w:pPr>
    </w:p>
    <w:p w14:paraId="2542FD39" w14:textId="77777777" w:rsidR="00270BB0" w:rsidRDefault="00270BB0" w:rsidP="00933BF7">
      <w:pPr>
        <w:spacing w:line="360" w:lineRule="auto"/>
        <w:jc w:val="both"/>
        <w:rPr>
          <w:rFonts w:ascii="Arial" w:hAnsi="Arial" w:cs="Arial"/>
          <w:b/>
        </w:rPr>
      </w:pPr>
    </w:p>
    <w:p w14:paraId="15F930DA" w14:textId="77777777" w:rsidR="00270BB0" w:rsidRDefault="00270BB0" w:rsidP="00933BF7">
      <w:pPr>
        <w:spacing w:line="360" w:lineRule="auto"/>
        <w:jc w:val="both"/>
        <w:rPr>
          <w:rFonts w:ascii="Arial" w:hAnsi="Arial" w:cs="Arial"/>
          <w:b/>
        </w:rPr>
      </w:pPr>
    </w:p>
    <w:p w14:paraId="13D3D711" w14:textId="77777777" w:rsidR="00270BB0" w:rsidRDefault="00270BB0" w:rsidP="00933BF7">
      <w:pPr>
        <w:spacing w:line="360" w:lineRule="auto"/>
        <w:jc w:val="both"/>
        <w:rPr>
          <w:rFonts w:ascii="Arial" w:hAnsi="Arial" w:cs="Arial"/>
          <w:b/>
        </w:rPr>
      </w:pPr>
    </w:p>
    <w:p w14:paraId="40EE5FAC" w14:textId="77777777" w:rsidR="00270BB0" w:rsidRDefault="00270BB0" w:rsidP="00933BF7">
      <w:pPr>
        <w:spacing w:line="360" w:lineRule="auto"/>
        <w:jc w:val="both"/>
        <w:rPr>
          <w:rFonts w:ascii="Arial" w:hAnsi="Arial" w:cs="Arial"/>
          <w:b/>
        </w:rPr>
      </w:pPr>
    </w:p>
    <w:p w14:paraId="13D921AE" w14:textId="77777777" w:rsidR="004B023B" w:rsidRPr="00933BF7" w:rsidRDefault="004B023B" w:rsidP="00933BF7">
      <w:pPr>
        <w:spacing w:line="360" w:lineRule="auto"/>
        <w:jc w:val="both"/>
        <w:rPr>
          <w:rFonts w:ascii="Arial" w:hAnsi="Arial" w:cs="Arial"/>
          <w:b/>
        </w:rPr>
      </w:pPr>
      <w:r w:rsidRPr="00933BF7">
        <w:rPr>
          <w:rFonts w:ascii="Arial" w:hAnsi="Arial" w:cs="Arial"/>
          <w:b/>
        </w:rPr>
        <w:lastRenderedPageBreak/>
        <w:t>Introduction</w:t>
      </w:r>
    </w:p>
    <w:p w14:paraId="0BEDBBAC" w14:textId="616CB135" w:rsidR="008460F2" w:rsidRPr="00933BF7" w:rsidRDefault="004B023B" w:rsidP="00933BF7">
      <w:pPr>
        <w:spacing w:line="360" w:lineRule="auto"/>
        <w:jc w:val="both"/>
        <w:rPr>
          <w:rFonts w:ascii="Arial" w:hAnsi="Arial" w:cs="Arial"/>
        </w:rPr>
      </w:pPr>
      <w:r w:rsidRPr="00933BF7">
        <w:rPr>
          <w:rFonts w:ascii="Arial" w:hAnsi="Arial" w:cs="Arial"/>
        </w:rPr>
        <w:t xml:space="preserve">Effective communication between patients with dementia and nurses remains a significant challenge in the UK health and social care sector. The cognitive decline, memory impairments, and reduced linguistic abilities commonly observed in patients with dementia often limit their expression of needs, while nurses are faced with time constraints, difficult environmental conditions, and a lack of training in dementia-specific communications (Surr et al., 2020; Söderlund et al., 2021). Poor communication leads to unmet care needs, patient distress, and increased risk of adverse events, while increasing staff stress and decreasing job satisfaction (Lindberg et al., 2022; Moyle et al., 2021). This study will delve deep into nurses' experiences, barriers, and facilitators </w:t>
      </w:r>
      <w:r w:rsidR="00491985" w:rsidRPr="00933BF7">
        <w:rPr>
          <w:rFonts w:ascii="Arial" w:hAnsi="Arial" w:cs="Arial"/>
        </w:rPr>
        <w:t>to</w:t>
      </w:r>
      <w:r w:rsidRPr="00933BF7">
        <w:rPr>
          <w:rFonts w:ascii="Arial" w:hAnsi="Arial" w:cs="Arial"/>
        </w:rPr>
        <w:t xml:space="preserve"> gather evidence-based strategies to improve dementia care communication.</w:t>
      </w:r>
    </w:p>
    <w:p w14:paraId="3A457673" w14:textId="77777777" w:rsidR="004B023B" w:rsidRPr="00933BF7" w:rsidRDefault="004B023B" w:rsidP="00933BF7">
      <w:pPr>
        <w:spacing w:line="360" w:lineRule="auto"/>
        <w:jc w:val="both"/>
        <w:rPr>
          <w:rFonts w:ascii="Arial" w:eastAsia="Times New Roman" w:hAnsi="Arial" w:cs="Arial"/>
          <w:b/>
          <w:bCs/>
          <w:kern w:val="36"/>
        </w:rPr>
      </w:pPr>
      <w:r w:rsidRPr="00B30159">
        <w:rPr>
          <w:rFonts w:ascii="Arial" w:eastAsia="Times New Roman" w:hAnsi="Arial" w:cs="Arial"/>
          <w:b/>
          <w:bCs/>
          <w:kern w:val="36"/>
        </w:rPr>
        <w:t>Task 1: Research Topic Identification</w:t>
      </w:r>
    </w:p>
    <w:p w14:paraId="15DDDFC3" w14:textId="77777777" w:rsidR="004B023B" w:rsidRPr="00933BF7" w:rsidRDefault="004B023B" w:rsidP="00933BF7">
      <w:pPr>
        <w:spacing w:line="360" w:lineRule="auto"/>
        <w:jc w:val="both"/>
        <w:rPr>
          <w:rFonts w:ascii="Arial" w:hAnsi="Arial" w:cs="Arial"/>
          <w:b/>
        </w:rPr>
      </w:pPr>
      <w:r w:rsidRPr="00933BF7">
        <w:rPr>
          <w:rFonts w:ascii="Arial" w:hAnsi="Arial" w:cs="Arial"/>
          <w:b/>
        </w:rPr>
        <w:t>1. Introduction to the Problem</w:t>
      </w:r>
    </w:p>
    <w:p w14:paraId="7BDE0857" w14:textId="77777777" w:rsidR="004B023B" w:rsidRPr="00933BF7" w:rsidRDefault="004B023B" w:rsidP="00933BF7">
      <w:pPr>
        <w:spacing w:line="360" w:lineRule="auto"/>
        <w:jc w:val="both"/>
        <w:rPr>
          <w:rFonts w:ascii="Arial" w:hAnsi="Arial" w:cs="Arial"/>
        </w:rPr>
      </w:pPr>
      <w:r w:rsidRPr="00933BF7">
        <w:rPr>
          <w:rFonts w:ascii="Arial" w:hAnsi="Arial" w:cs="Arial"/>
        </w:rPr>
        <w:t>A significant and ongoing challenge within the UK health and social care sector is poor communication by nurses with patients living with dementia. Cognitive decline, memory loss, and language impairment significantly affect the ability of patients to express needs or comprehend care instructions, thus raising several barriers related to safety, comfort, and clinical outcomes</w:t>
      </w:r>
      <w:r w:rsidR="00681906">
        <w:rPr>
          <w:rFonts w:ascii="Arial" w:hAnsi="Arial" w:cs="Arial"/>
        </w:rPr>
        <w:t xml:space="preserve"> </w:t>
      </w:r>
      <w:r w:rsidR="00681906">
        <w:rPr>
          <w:rFonts w:ascii="Arial" w:eastAsia="Times New Roman" w:hAnsi="Arial" w:cs="Arial"/>
        </w:rPr>
        <w:t>(Surr et al., 2020)</w:t>
      </w:r>
      <w:r w:rsidRPr="00933BF7">
        <w:rPr>
          <w:rFonts w:ascii="Arial" w:hAnsi="Arial" w:cs="Arial"/>
        </w:rPr>
        <w:t>. As the prevalence of dementia continues to rise, the need for an urgent investigation into communication challenges in nursing care settings also increases.</w:t>
      </w:r>
    </w:p>
    <w:p w14:paraId="0FF2DCE8" w14:textId="77777777" w:rsidR="004B023B" w:rsidRPr="00933BF7" w:rsidRDefault="004B023B" w:rsidP="00933BF7">
      <w:pPr>
        <w:spacing w:line="360" w:lineRule="auto"/>
        <w:jc w:val="both"/>
        <w:rPr>
          <w:rFonts w:ascii="Arial" w:hAnsi="Arial" w:cs="Arial"/>
          <w:b/>
        </w:rPr>
      </w:pPr>
      <w:r w:rsidRPr="00933BF7">
        <w:rPr>
          <w:rFonts w:ascii="Arial" w:hAnsi="Arial" w:cs="Arial"/>
          <w:b/>
        </w:rPr>
        <w:t>2. Description of the Issue and who it affects</w:t>
      </w:r>
    </w:p>
    <w:p w14:paraId="731167F3" w14:textId="555ABD65" w:rsidR="004B023B" w:rsidRPr="00933BF7" w:rsidRDefault="004B023B" w:rsidP="00933BF7">
      <w:pPr>
        <w:spacing w:line="360" w:lineRule="auto"/>
        <w:jc w:val="both"/>
        <w:rPr>
          <w:rFonts w:ascii="Arial" w:hAnsi="Arial" w:cs="Arial"/>
        </w:rPr>
      </w:pPr>
      <w:r w:rsidRPr="00933BF7">
        <w:rPr>
          <w:rFonts w:ascii="Arial" w:hAnsi="Arial" w:cs="Arial"/>
        </w:rPr>
        <w:t xml:space="preserve">The difficulties in communication in dementia care affect patients, nurses, and health </w:t>
      </w:r>
      <w:r w:rsidR="00491985" w:rsidRPr="00933BF7">
        <w:rPr>
          <w:rFonts w:ascii="Arial" w:hAnsi="Arial" w:cs="Arial"/>
        </w:rPr>
        <w:t>organizations</w:t>
      </w:r>
      <w:r w:rsidRPr="00933BF7">
        <w:rPr>
          <w:rFonts w:ascii="Arial" w:hAnsi="Arial" w:cs="Arial"/>
        </w:rPr>
        <w:t>.</w:t>
      </w:r>
    </w:p>
    <w:p w14:paraId="7DCDD3E7" w14:textId="77777777" w:rsidR="004B023B" w:rsidRPr="00933BF7" w:rsidRDefault="004B023B" w:rsidP="00933BF7">
      <w:pPr>
        <w:spacing w:line="360" w:lineRule="auto"/>
        <w:jc w:val="both"/>
        <w:rPr>
          <w:rFonts w:ascii="Arial" w:hAnsi="Arial" w:cs="Arial"/>
        </w:rPr>
      </w:pPr>
      <w:r w:rsidRPr="00933BF7">
        <w:rPr>
          <w:rFonts w:ascii="Arial" w:hAnsi="Arial" w:cs="Arial"/>
        </w:rPr>
        <w:t>With a diminished comprehension and ability to express themselves, patients commonly feel frustrated, agitated, refuse care, or become more vulnerable to needs not being met</w:t>
      </w:r>
      <w:r w:rsidR="00681906">
        <w:rPr>
          <w:rFonts w:ascii="Arial" w:hAnsi="Arial" w:cs="Arial"/>
        </w:rPr>
        <w:t xml:space="preserve"> </w:t>
      </w:r>
      <w:r w:rsidR="00681906">
        <w:rPr>
          <w:rFonts w:ascii="Arial" w:eastAsia="Times New Roman" w:hAnsi="Arial" w:cs="Arial"/>
        </w:rPr>
        <w:t>(Conde-Sala et al., 2022)</w:t>
      </w:r>
      <w:r w:rsidRPr="00933BF7">
        <w:rPr>
          <w:rFonts w:ascii="Arial" w:hAnsi="Arial" w:cs="Arial"/>
        </w:rPr>
        <w:t>. Research consistently suggests that poor communication is associated with increased behavioral distress and reduced perceptions of autonomy, dignity, and emotional well-being</w:t>
      </w:r>
      <w:r w:rsidR="00681906">
        <w:rPr>
          <w:rFonts w:ascii="Arial" w:hAnsi="Arial" w:cs="Arial"/>
        </w:rPr>
        <w:t xml:space="preserve"> </w:t>
      </w:r>
      <w:r w:rsidR="00681906" w:rsidRPr="00B30159">
        <w:rPr>
          <w:rFonts w:ascii="Arial" w:eastAsia="Times New Roman" w:hAnsi="Arial" w:cs="Arial"/>
        </w:rPr>
        <w:t>(Cunningham et al., 2019; Moyle et al., 2021).</w:t>
      </w:r>
      <w:r w:rsidR="00681906">
        <w:rPr>
          <w:rFonts w:ascii="Arial" w:hAnsi="Arial" w:cs="Arial"/>
        </w:rPr>
        <w:t xml:space="preserve"> </w:t>
      </w:r>
    </w:p>
    <w:p w14:paraId="5C474438" w14:textId="55EC098F" w:rsidR="004B023B" w:rsidRPr="00933BF7" w:rsidRDefault="004B023B" w:rsidP="00933BF7">
      <w:pPr>
        <w:spacing w:line="360" w:lineRule="auto"/>
        <w:jc w:val="both"/>
        <w:rPr>
          <w:rFonts w:ascii="Arial" w:hAnsi="Arial" w:cs="Arial"/>
        </w:rPr>
      </w:pPr>
      <w:r w:rsidRPr="00933BF7">
        <w:rPr>
          <w:rFonts w:ascii="Arial" w:hAnsi="Arial" w:cs="Arial"/>
        </w:rPr>
        <w:t>For nurses, communication with cognitively impaired patients is often reported as one of the most emotionally demanding aspects of the role</w:t>
      </w:r>
      <w:r w:rsidR="00681906">
        <w:rPr>
          <w:rFonts w:ascii="Arial" w:hAnsi="Arial" w:cs="Arial"/>
        </w:rPr>
        <w:t xml:space="preserve"> </w:t>
      </w:r>
      <w:r w:rsidR="00681906" w:rsidRPr="00B30159">
        <w:rPr>
          <w:rFonts w:ascii="Arial" w:eastAsia="Times New Roman" w:hAnsi="Arial" w:cs="Arial"/>
        </w:rPr>
        <w:t>(Söderlund et al., 2021)</w:t>
      </w:r>
      <w:r w:rsidRPr="00933BF7">
        <w:rPr>
          <w:rFonts w:ascii="Arial" w:hAnsi="Arial" w:cs="Arial"/>
        </w:rPr>
        <w:t xml:space="preserve">. Nurses </w:t>
      </w:r>
      <w:r w:rsidR="00491985" w:rsidRPr="00933BF7">
        <w:rPr>
          <w:rFonts w:ascii="Arial" w:hAnsi="Arial" w:cs="Arial"/>
        </w:rPr>
        <w:t>must</w:t>
      </w:r>
      <w:r w:rsidRPr="00933BF7">
        <w:rPr>
          <w:rFonts w:ascii="Arial" w:hAnsi="Arial" w:cs="Arial"/>
        </w:rPr>
        <w:t xml:space="preserve"> interpret non-verbal cues, verbal repetition, or confused speech in time-pressured clinical environments, increasing workload stress and the possibility of clinical mistakes</w:t>
      </w:r>
      <w:r w:rsidR="00681906">
        <w:rPr>
          <w:rFonts w:ascii="Arial" w:hAnsi="Arial" w:cs="Arial"/>
        </w:rPr>
        <w:t xml:space="preserve"> </w:t>
      </w:r>
      <w:r w:rsidR="00681906" w:rsidRPr="00B30159">
        <w:rPr>
          <w:rFonts w:ascii="Arial" w:eastAsia="Times New Roman" w:hAnsi="Arial" w:cs="Arial"/>
        </w:rPr>
        <w:t>(Lindberg et al., 2022)</w:t>
      </w:r>
      <w:r w:rsidRPr="00933BF7">
        <w:rPr>
          <w:rFonts w:ascii="Arial" w:hAnsi="Arial" w:cs="Arial"/>
        </w:rPr>
        <w:t xml:space="preserve">. Many </w:t>
      </w:r>
      <w:r w:rsidRPr="00933BF7">
        <w:rPr>
          <w:rFonts w:ascii="Arial" w:hAnsi="Arial" w:cs="Arial"/>
        </w:rPr>
        <w:lastRenderedPageBreak/>
        <w:t>report that they feel inadequately trained concerning dementia-specific communication strategies, further affecting their reduced confidence and job satisfaction</w:t>
      </w:r>
      <w:r w:rsidR="00681906">
        <w:rPr>
          <w:rFonts w:ascii="Arial" w:hAnsi="Arial" w:cs="Arial"/>
        </w:rPr>
        <w:t xml:space="preserve"> </w:t>
      </w:r>
      <w:r w:rsidR="00681906" w:rsidRPr="00B30159">
        <w:rPr>
          <w:rFonts w:ascii="Arial" w:eastAsia="Times New Roman" w:hAnsi="Arial" w:cs="Arial"/>
        </w:rPr>
        <w:t>(Surr et al., 2020).</w:t>
      </w:r>
    </w:p>
    <w:p w14:paraId="35110990" w14:textId="163D81EA" w:rsidR="004B023B" w:rsidRPr="00933BF7" w:rsidRDefault="004B023B" w:rsidP="00933BF7">
      <w:pPr>
        <w:spacing w:line="360" w:lineRule="auto"/>
        <w:jc w:val="both"/>
        <w:rPr>
          <w:rFonts w:ascii="Arial" w:hAnsi="Arial" w:cs="Arial"/>
        </w:rPr>
      </w:pPr>
      <w:r w:rsidRPr="00933BF7">
        <w:rPr>
          <w:rFonts w:ascii="Arial" w:hAnsi="Arial" w:cs="Arial"/>
        </w:rPr>
        <w:t>For organizations, communication breakdowns directly impact safety, quality of care, and resource utilization. Poor communication is identified in the research as contributing to such negative outcomes as medication errors, falls, extended lengths of stay, and decrease</w:t>
      </w:r>
      <w:r w:rsidR="00681906">
        <w:rPr>
          <w:rFonts w:ascii="Arial" w:hAnsi="Arial" w:cs="Arial"/>
        </w:rPr>
        <w:t>d compliance with care plans (</w:t>
      </w:r>
      <w:r w:rsidR="00491985">
        <w:rPr>
          <w:rFonts w:ascii="Arial" w:hAnsi="Arial" w:cs="Arial"/>
        </w:rPr>
        <w:t>So</w:t>
      </w:r>
      <w:r w:rsidR="00491985" w:rsidRPr="00933BF7">
        <w:rPr>
          <w:rFonts w:ascii="Arial" w:hAnsi="Arial" w:cs="Arial"/>
        </w:rPr>
        <w:t>theby</w:t>
      </w:r>
      <w:r w:rsidRPr="00933BF7">
        <w:rPr>
          <w:rFonts w:ascii="Arial" w:hAnsi="Arial" w:cs="Arial"/>
        </w:rPr>
        <w:t xml:space="preserve"> et al., 2023). These results place further burdens on health services that are already stretched by staffing shortages and increased demand.</w:t>
      </w:r>
    </w:p>
    <w:p w14:paraId="69A89E65" w14:textId="77777777" w:rsidR="004B023B" w:rsidRPr="00933BF7" w:rsidRDefault="004B023B" w:rsidP="00933BF7">
      <w:pPr>
        <w:spacing w:line="360" w:lineRule="auto"/>
        <w:jc w:val="both"/>
        <w:rPr>
          <w:rFonts w:ascii="Arial" w:hAnsi="Arial" w:cs="Arial"/>
        </w:rPr>
      </w:pPr>
      <w:r w:rsidRPr="00933BF7">
        <w:rPr>
          <w:rFonts w:ascii="Arial" w:hAnsi="Arial" w:cs="Arial"/>
        </w:rPr>
        <w:t>Therefore, communication difficulties within dementia care represent a multi-layered health and social care issue with implications not only for clinical outcomes but also staff well-being and organizational performance.</w:t>
      </w:r>
    </w:p>
    <w:p w14:paraId="04D174AB" w14:textId="77777777" w:rsidR="004B023B" w:rsidRPr="00933BF7" w:rsidRDefault="004B023B" w:rsidP="00933BF7">
      <w:pPr>
        <w:spacing w:line="360" w:lineRule="auto"/>
        <w:jc w:val="both"/>
        <w:rPr>
          <w:rFonts w:ascii="Arial" w:hAnsi="Arial" w:cs="Arial"/>
          <w:b/>
        </w:rPr>
      </w:pPr>
      <w:r w:rsidRPr="00933BF7">
        <w:rPr>
          <w:rFonts w:ascii="Arial" w:hAnsi="Arial" w:cs="Arial"/>
          <w:b/>
        </w:rPr>
        <w:t>3. Justification for the Research</w:t>
      </w:r>
    </w:p>
    <w:p w14:paraId="72756DC7" w14:textId="3172E01E" w:rsidR="004B023B" w:rsidRPr="00933BF7" w:rsidRDefault="004B023B" w:rsidP="00933BF7">
      <w:pPr>
        <w:spacing w:line="360" w:lineRule="auto"/>
        <w:jc w:val="both"/>
        <w:rPr>
          <w:rFonts w:ascii="Arial" w:hAnsi="Arial" w:cs="Arial"/>
        </w:rPr>
      </w:pPr>
      <w:r w:rsidRPr="00933BF7">
        <w:rPr>
          <w:rFonts w:ascii="Arial" w:hAnsi="Arial" w:cs="Arial"/>
        </w:rPr>
        <w:t xml:space="preserve">First, given the projected increase in dementia diagnoses to over </w:t>
      </w:r>
      <w:r w:rsidR="00491985" w:rsidRPr="00933BF7">
        <w:rPr>
          <w:rFonts w:ascii="Arial" w:hAnsi="Arial" w:cs="Arial"/>
        </w:rPr>
        <w:t>one</w:t>
      </w:r>
      <w:r w:rsidRPr="00933BF7">
        <w:rPr>
          <w:rFonts w:ascii="Arial" w:hAnsi="Arial" w:cs="Arial"/>
        </w:rPr>
        <w:t xml:space="preserve"> million by 2030, the UK will have an even greater need for consistent, evidence-based practices regarding how people communicate with individuals with the condition</w:t>
      </w:r>
      <w:r w:rsidR="00681906">
        <w:rPr>
          <w:rFonts w:ascii="Arial" w:hAnsi="Arial" w:cs="Arial"/>
        </w:rPr>
        <w:t xml:space="preserve"> </w:t>
      </w:r>
      <w:r w:rsidR="00681906" w:rsidRPr="00B30159">
        <w:rPr>
          <w:rFonts w:ascii="Arial" w:eastAsia="Times New Roman" w:hAnsi="Arial" w:cs="Arial"/>
        </w:rPr>
        <w:t>(Alzheimer’s Society, 2023)</w:t>
      </w:r>
      <w:r w:rsidRPr="00933BF7">
        <w:rPr>
          <w:rFonts w:ascii="Arial" w:hAnsi="Arial" w:cs="Arial"/>
        </w:rPr>
        <w:t>. The best available research indicates substantial variation in nurses' approaches to communication, reflected in their inconsistent utilization of both person-</w:t>
      </w:r>
      <w:r w:rsidR="00491985" w:rsidRPr="00933BF7">
        <w:rPr>
          <w:rFonts w:ascii="Arial" w:hAnsi="Arial" w:cs="Arial"/>
        </w:rPr>
        <w:t>centered</w:t>
      </w:r>
      <w:r w:rsidRPr="00933BF7">
        <w:rPr>
          <w:rFonts w:ascii="Arial" w:hAnsi="Arial" w:cs="Arial"/>
        </w:rPr>
        <w:t xml:space="preserve"> strategies and therapeutic communications</w:t>
      </w:r>
      <w:r w:rsidR="00681906">
        <w:rPr>
          <w:rFonts w:ascii="Arial" w:hAnsi="Arial" w:cs="Arial"/>
        </w:rPr>
        <w:t xml:space="preserve"> </w:t>
      </w:r>
      <w:r w:rsidR="00681906">
        <w:rPr>
          <w:rFonts w:ascii="Arial" w:eastAsia="Times New Roman" w:hAnsi="Arial" w:cs="Arial"/>
        </w:rPr>
        <w:t>(Moyle et al., 2021)</w:t>
      </w:r>
      <w:r w:rsidRPr="00933BF7">
        <w:rPr>
          <w:rFonts w:ascii="Arial" w:hAnsi="Arial" w:cs="Arial"/>
        </w:rPr>
        <w:t>. This inconsistency creates gaps in care quality and therefore warrants further exploration.</w:t>
      </w:r>
    </w:p>
    <w:p w14:paraId="1E016B33" w14:textId="0E24A7F7" w:rsidR="004B023B" w:rsidRPr="00933BF7" w:rsidRDefault="004B023B" w:rsidP="00933BF7">
      <w:pPr>
        <w:spacing w:line="360" w:lineRule="auto"/>
        <w:jc w:val="both"/>
        <w:rPr>
          <w:rFonts w:ascii="Arial" w:hAnsi="Arial" w:cs="Arial"/>
        </w:rPr>
      </w:pPr>
      <w:r w:rsidRPr="00933BF7">
        <w:rPr>
          <w:rFonts w:ascii="Arial" w:hAnsi="Arial" w:cs="Arial"/>
        </w:rPr>
        <w:t xml:space="preserve">Second, the miscommunication seriously compromises the patient's safety. According to Lindberg et al. (2022), poor information exchange between the nurse and dementia patients promotes avoidable harm such as dehydration, missed medication, and pain not recognized. Conducting this investigation supports the priorities set at a national and </w:t>
      </w:r>
      <w:r w:rsidR="00491985" w:rsidRPr="00933BF7">
        <w:rPr>
          <w:rFonts w:ascii="Arial" w:hAnsi="Arial" w:cs="Arial"/>
        </w:rPr>
        <w:t>organizational</w:t>
      </w:r>
      <w:r w:rsidRPr="00933BF7">
        <w:rPr>
          <w:rFonts w:ascii="Arial" w:hAnsi="Arial" w:cs="Arial"/>
        </w:rPr>
        <w:t xml:space="preserve"> level for reducing adverse events and improving safety in caring for people with dementia.</w:t>
      </w:r>
    </w:p>
    <w:p w14:paraId="377A3967" w14:textId="77777777" w:rsidR="004B023B" w:rsidRPr="00933BF7" w:rsidRDefault="004B023B" w:rsidP="00933BF7">
      <w:pPr>
        <w:spacing w:line="360" w:lineRule="auto"/>
        <w:jc w:val="both"/>
        <w:rPr>
          <w:rFonts w:ascii="Arial" w:hAnsi="Arial" w:cs="Arial"/>
        </w:rPr>
      </w:pPr>
      <w:r w:rsidRPr="00933BF7">
        <w:rPr>
          <w:rFonts w:ascii="Arial" w:hAnsi="Arial" w:cs="Arial"/>
        </w:rPr>
        <w:t>Third, improving communication can therefore significantly reduce nurse stress and burnout. High emotional strain among nurses working with dementia patients is a fact that has been well-documented in the literature</w:t>
      </w:r>
      <w:r w:rsidR="00681906">
        <w:rPr>
          <w:rFonts w:ascii="Arial" w:hAnsi="Arial" w:cs="Arial"/>
        </w:rPr>
        <w:t xml:space="preserve"> </w:t>
      </w:r>
      <w:r w:rsidR="00681906">
        <w:rPr>
          <w:rFonts w:ascii="Arial" w:eastAsia="Times New Roman" w:hAnsi="Arial" w:cs="Arial"/>
        </w:rPr>
        <w:t>(Söderlund et al., 2021)</w:t>
      </w:r>
      <w:r w:rsidRPr="00933BF7">
        <w:rPr>
          <w:rFonts w:ascii="Arial" w:hAnsi="Arial" w:cs="Arial"/>
        </w:rPr>
        <w:t>. Research clarifying barriers and identifying effective communication strategies is thus important to support better training, improved confidence, and greater retention of skilled staff, which is critical amid</w:t>
      </w:r>
      <w:r w:rsidR="00933BF7" w:rsidRPr="00933BF7">
        <w:rPr>
          <w:rFonts w:ascii="Arial" w:hAnsi="Arial" w:cs="Arial"/>
        </w:rPr>
        <w:t>st ongoing workforce shortages.</w:t>
      </w:r>
    </w:p>
    <w:p w14:paraId="66F8EEE5" w14:textId="77777777" w:rsidR="004B023B" w:rsidRPr="00933BF7" w:rsidRDefault="004B023B" w:rsidP="00933BF7">
      <w:pPr>
        <w:spacing w:line="360" w:lineRule="auto"/>
        <w:jc w:val="both"/>
        <w:rPr>
          <w:rFonts w:ascii="Arial" w:hAnsi="Arial" w:cs="Arial"/>
          <w:b/>
        </w:rPr>
      </w:pPr>
      <w:r w:rsidRPr="00933BF7">
        <w:rPr>
          <w:rFonts w:ascii="Arial" w:hAnsi="Arial" w:cs="Arial"/>
          <w:b/>
        </w:rPr>
        <w:t>4. Selected Information Sources</w:t>
      </w:r>
    </w:p>
    <w:p w14:paraId="76F1B628" w14:textId="77777777" w:rsidR="004B023B" w:rsidRPr="00933BF7" w:rsidRDefault="004B023B" w:rsidP="00933BF7">
      <w:pPr>
        <w:spacing w:line="360" w:lineRule="auto"/>
        <w:jc w:val="both"/>
        <w:rPr>
          <w:rFonts w:ascii="Arial" w:hAnsi="Arial" w:cs="Arial"/>
          <w:b/>
        </w:rPr>
      </w:pPr>
      <w:r w:rsidRPr="00933BF7">
        <w:rPr>
          <w:rFonts w:ascii="Arial" w:hAnsi="Arial" w:cs="Arial"/>
          <w:b/>
        </w:rPr>
        <w:t>4.1 Source 1: Surr et al. (2020)</w:t>
      </w:r>
    </w:p>
    <w:p w14:paraId="31E61D1C" w14:textId="77777777" w:rsidR="004B023B" w:rsidRPr="00933BF7" w:rsidRDefault="004B023B" w:rsidP="00933BF7">
      <w:pPr>
        <w:spacing w:line="360" w:lineRule="auto"/>
        <w:jc w:val="both"/>
        <w:rPr>
          <w:rFonts w:ascii="Arial" w:hAnsi="Arial" w:cs="Arial"/>
        </w:rPr>
      </w:pPr>
      <w:r w:rsidRPr="00933BF7">
        <w:rPr>
          <w:rFonts w:ascii="Arial" w:hAnsi="Arial" w:cs="Arial"/>
          <w:b/>
        </w:rPr>
        <w:lastRenderedPageBreak/>
        <w:t>Content and relevance:</w:t>
      </w:r>
    </w:p>
    <w:p w14:paraId="63F78952" w14:textId="77777777" w:rsidR="004B023B" w:rsidRPr="00933BF7" w:rsidRDefault="004B023B" w:rsidP="00933BF7">
      <w:pPr>
        <w:spacing w:line="360" w:lineRule="auto"/>
        <w:jc w:val="both"/>
        <w:rPr>
          <w:rFonts w:ascii="Arial" w:hAnsi="Arial" w:cs="Arial"/>
        </w:rPr>
      </w:pPr>
      <w:r w:rsidRPr="00933BF7">
        <w:rPr>
          <w:rFonts w:ascii="Arial" w:hAnsi="Arial" w:cs="Arial"/>
        </w:rPr>
        <w:t>Surr et al. (2020) conducted a large mixed-methods study examining how nurses communicate with patients with dementia in hospital settings. They identified key challenges including limited dementia-specific training, difficulty interpreting behavioral expressions, and environmental constraints that reduce interaction quality. This provides detailed insight into frontline nursing experiences.</w:t>
      </w:r>
    </w:p>
    <w:p w14:paraId="2A5BF9F0" w14:textId="77777777" w:rsidR="004B023B" w:rsidRPr="00933BF7" w:rsidRDefault="004B023B" w:rsidP="00933BF7">
      <w:pPr>
        <w:spacing w:line="360" w:lineRule="auto"/>
        <w:jc w:val="both"/>
        <w:rPr>
          <w:rFonts w:ascii="Arial" w:hAnsi="Arial" w:cs="Arial"/>
          <w:b/>
        </w:rPr>
      </w:pPr>
      <w:r w:rsidRPr="00933BF7">
        <w:rPr>
          <w:rFonts w:ascii="Arial" w:hAnsi="Arial" w:cs="Arial"/>
          <w:b/>
        </w:rPr>
        <w:t>Justification for selection:</w:t>
      </w:r>
    </w:p>
    <w:p w14:paraId="25903C4A" w14:textId="77777777" w:rsidR="004B023B" w:rsidRPr="00933BF7" w:rsidRDefault="004B023B" w:rsidP="00933BF7">
      <w:pPr>
        <w:spacing w:line="360" w:lineRule="auto"/>
        <w:jc w:val="both"/>
        <w:rPr>
          <w:rFonts w:ascii="Arial" w:hAnsi="Arial" w:cs="Arial"/>
        </w:rPr>
      </w:pPr>
      <w:r w:rsidRPr="00933BF7">
        <w:rPr>
          <w:rFonts w:ascii="Arial" w:hAnsi="Arial" w:cs="Arial"/>
        </w:rPr>
        <w:t>The chosen topic is because it directly addresses problems in nurse-patient communication, is highly cited, and provides a comprehensive understanding of the practical challenges that set grounds for such a research topic.</w:t>
      </w:r>
    </w:p>
    <w:p w14:paraId="29659D07" w14:textId="77777777" w:rsidR="004B023B" w:rsidRPr="00933BF7" w:rsidRDefault="004B023B" w:rsidP="00933BF7">
      <w:pPr>
        <w:tabs>
          <w:tab w:val="left" w:pos="8164"/>
        </w:tabs>
        <w:spacing w:line="360" w:lineRule="auto"/>
        <w:jc w:val="both"/>
        <w:rPr>
          <w:rFonts w:ascii="Arial" w:hAnsi="Arial" w:cs="Arial"/>
          <w:b/>
        </w:rPr>
      </w:pPr>
      <w:r w:rsidRPr="00933BF7">
        <w:rPr>
          <w:rFonts w:ascii="Arial" w:hAnsi="Arial" w:cs="Arial"/>
          <w:b/>
        </w:rPr>
        <w:t>4.2 Source 2: Moyle et al. 2021</w:t>
      </w:r>
      <w:r w:rsidR="00933BF7" w:rsidRPr="00933BF7">
        <w:rPr>
          <w:rFonts w:ascii="Arial" w:hAnsi="Arial" w:cs="Arial"/>
          <w:b/>
        </w:rPr>
        <w:tab/>
      </w:r>
    </w:p>
    <w:p w14:paraId="3A45ED96" w14:textId="77777777" w:rsidR="004B023B" w:rsidRPr="00933BF7" w:rsidRDefault="004B023B" w:rsidP="00933BF7">
      <w:pPr>
        <w:spacing w:line="360" w:lineRule="auto"/>
        <w:jc w:val="both"/>
        <w:rPr>
          <w:rFonts w:ascii="Arial" w:hAnsi="Arial" w:cs="Arial"/>
          <w:b/>
        </w:rPr>
      </w:pPr>
      <w:r w:rsidRPr="00933BF7">
        <w:rPr>
          <w:rFonts w:ascii="Arial" w:hAnsi="Arial" w:cs="Arial"/>
          <w:b/>
        </w:rPr>
        <w:t>Content and relevance:</w:t>
      </w:r>
    </w:p>
    <w:p w14:paraId="27B85761" w14:textId="3D16EB2B" w:rsidR="004B023B" w:rsidRPr="00933BF7" w:rsidRDefault="004B023B" w:rsidP="00933BF7">
      <w:pPr>
        <w:spacing w:line="360" w:lineRule="auto"/>
        <w:jc w:val="both"/>
        <w:rPr>
          <w:rFonts w:ascii="Arial" w:hAnsi="Arial" w:cs="Arial"/>
        </w:rPr>
      </w:pPr>
      <w:r w:rsidRPr="00933BF7">
        <w:rPr>
          <w:rFonts w:ascii="Arial" w:hAnsi="Arial" w:cs="Arial"/>
        </w:rPr>
        <w:t>A systematic review of strategies aimed at improving communication, for example, validation, therapeutic touch, and person-</w:t>
      </w:r>
      <w:r w:rsidR="00491985" w:rsidRPr="00933BF7">
        <w:rPr>
          <w:rFonts w:ascii="Arial" w:hAnsi="Arial" w:cs="Arial"/>
        </w:rPr>
        <w:t>centered</w:t>
      </w:r>
      <w:r w:rsidRPr="00933BF7">
        <w:rPr>
          <w:rFonts w:ascii="Arial" w:hAnsi="Arial" w:cs="Arial"/>
        </w:rPr>
        <w:t xml:space="preserve"> approaches, was done by Moyle et al. (2021). They established that high-quality communication decreases agitation, improves cooperation in performing care tasks, and enhances emotional wellbeing.</w:t>
      </w:r>
    </w:p>
    <w:p w14:paraId="65FCED71" w14:textId="77777777" w:rsidR="004B023B" w:rsidRPr="00933BF7" w:rsidRDefault="004B023B" w:rsidP="00933BF7">
      <w:pPr>
        <w:spacing w:line="360" w:lineRule="auto"/>
        <w:jc w:val="both"/>
        <w:rPr>
          <w:rFonts w:ascii="Arial" w:hAnsi="Arial" w:cs="Arial"/>
          <w:b/>
        </w:rPr>
      </w:pPr>
      <w:r w:rsidRPr="00933BF7">
        <w:rPr>
          <w:rFonts w:ascii="Arial" w:hAnsi="Arial" w:cs="Arial"/>
          <w:b/>
        </w:rPr>
        <w:t>Justification for selection:</w:t>
      </w:r>
    </w:p>
    <w:p w14:paraId="332DF3A6" w14:textId="77777777" w:rsidR="004B023B" w:rsidRPr="00933BF7" w:rsidRDefault="004B023B" w:rsidP="00933BF7">
      <w:pPr>
        <w:spacing w:line="360" w:lineRule="auto"/>
        <w:jc w:val="both"/>
        <w:rPr>
          <w:rFonts w:ascii="Arial" w:hAnsi="Arial" w:cs="Arial"/>
        </w:rPr>
      </w:pPr>
      <w:r w:rsidRPr="00933BF7">
        <w:rPr>
          <w:rFonts w:ascii="Arial" w:hAnsi="Arial" w:cs="Arial"/>
        </w:rPr>
        <w:t>This source supports the argument that communication is one of the modifiable factors influencing outcomes. It was chosen because it presents robust empirical evidence linking communication strategies to measurable benefits, hence underlining the improvement of practice.</w:t>
      </w:r>
    </w:p>
    <w:p w14:paraId="04E8FADB" w14:textId="77777777" w:rsidR="004B023B" w:rsidRPr="00933BF7" w:rsidRDefault="004B023B" w:rsidP="00933BF7">
      <w:pPr>
        <w:spacing w:line="360" w:lineRule="auto"/>
        <w:jc w:val="both"/>
        <w:rPr>
          <w:rFonts w:ascii="Arial" w:hAnsi="Arial" w:cs="Arial"/>
          <w:b/>
        </w:rPr>
      </w:pPr>
      <w:r w:rsidRPr="00933BF7">
        <w:rPr>
          <w:rFonts w:ascii="Arial" w:hAnsi="Arial" w:cs="Arial"/>
          <w:b/>
        </w:rPr>
        <w:t>4.3 Source 3: Lindberg et al. (2022)</w:t>
      </w:r>
    </w:p>
    <w:p w14:paraId="78EC44F9" w14:textId="77777777" w:rsidR="004B023B" w:rsidRPr="00933BF7" w:rsidRDefault="004B023B" w:rsidP="00933BF7">
      <w:pPr>
        <w:spacing w:line="360" w:lineRule="auto"/>
        <w:jc w:val="both"/>
        <w:rPr>
          <w:rFonts w:ascii="Arial" w:hAnsi="Arial" w:cs="Arial"/>
          <w:b/>
        </w:rPr>
      </w:pPr>
      <w:r w:rsidRPr="00933BF7">
        <w:rPr>
          <w:rFonts w:ascii="Arial" w:hAnsi="Arial" w:cs="Arial"/>
          <w:b/>
        </w:rPr>
        <w:t>Content and relevance:</w:t>
      </w:r>
    </w:p>
    <w:p w14:paraId="1B1F051D" w14:textId="77777777" w:rsidR="004B023B" w:rsidRPr="00933BF7" w:rsidRDefault="004B023B" w:rsidP="00933BF7">
      <w:pPr>
        <w:spacing w:line="360" w:lineRule="auto"/>
        <w:jc w:val="both"/>
        <w:rPr>
          <w:rFonts w:ascii="Arial" w:hAnsi="Arial" w:cs="Arial"/>
        </w:rPr>
      </w:pPr>
      <w:r w:rsidRPr="00933BF7">
        <w:rPr>
          <w:rFonts w:ascii="Arial" w:hAnsi="Arial" w:cs="Arial"/>
        </w:rPr>
        <w:t>The review of Lindberg et al. (2022) established how breakdowns in communication contribute to adverse events in dementia care. Their findings showed that misunderstandings, hurried interactions, and poor response to non-verbal interaction signals were direct contributors to safety incidents.</w:t>
      </w:r>
    </w:p>
    <w:p w14:paraId="1013D85E" w14:textId="77777777" w:rsidR="004B023B" w:rsidRPr="00933BF7" w:rsidRDefault="004B023B" w:rsidP="00933BF7">
      <w:pPr>
        <w:spacing w:line="360" w:lineRule="auto"/>
        <w:jc w:val="both"/>
        <w:rPr>
          <w:rFonts w:ascii="Arial" w:hAnsi="Arial" w:cs="Arial"/>
          <w:b/>
        </w:rPr>
      </w:pPr>
      <w:r w:rsidRPr="00933BF7">
        <w:rPr>
          <w:rFonts w:ascii="Arial" w:hAnsi="Arial" w:cs="Arial"/>
          <w:b/>
        </w:rPr>
        <w:t>Justification for selection:</w:t>
      </w:r>
    </w:p>
    <w:p w14:paraId="646055C7" w14:textId="3D1E85AA" w:rsidR="004B023B" w:rsidRPr="00933BF7" w:rsidRDefault="004B023B" w:rsidP="00933BF7">
      <w:pPr>
        <w:spacing w:line="360" w:lineRule="auto"/>
        <w:jc w:val="both"/>
        <w:rPr>
          <w:rFonts w:ascii="Arial" w:hAnsi="Arial" w:cs="Arial"/>
        </w:rPr>
      </w:pPr>
      <w:r w:rsidRPr="00933BF7">
        <w:rPr>
          <w:rFonts w:ascii="Arial" w:hAnsi="Arial" w:cs="Arial"/>
        </w:rPr>
        <w:t xml:space="preserve">This source was chosen because it provides </w:t>
      </w:r>
      <w:r w:rsidR="00491985" w:rsidRPr="00933BF7">
        <w:rPr>
          <w:rFonts w:ascii="Arial" w:hAnsi="Arial" w:cs="Arial"/>
        </w:rPr>
        <w:t>convincing evidence</w:t>
      </w:r>
      <w:r w:rsidRPr="00933BF7">
        <w:rPr>
          <w:rFonts w:ascii="Arial" w:hAnsi="Arial" w:cs="Arial"/>
        </w:rPr>
        <w:t xml:space="preserve"> of the </w:t>
      </w:r>
      <w:r w:rsidR="00491985" w:rsidRPr="00933BF7">
        <w:rPr>
          <w:rFonts w:ascii="Arial" w:hAnsi="Arial" w:cs="Arial"/>
        </w:rPr>
        <w:t>organizational</w:t>
      </w:r>
      <w:r w:rsidRPr="00933BF7">
        <w:rPr>
          <w:rFonts w:ascii="Arial" w:hAnsi="Arial" w:cs="Arial"/>
        </w:rPr>
        <w:t xml:space="preserve"> consequences of communication breakdowns. In supporting the need for research, this text will </w:t>
      </w:r>
      <w:r w:rsidRPr="00933BF7">
        <w:rPr>
          <w:rFonts w:ascii="Arial" w:hAnsi="Arial" w:cs="Arial"/>
        </w:rPr>
        <w:lastRenderedPageBreak/>
        <w:t>demonstrate that improving communication is important not only for enhancing patient experience but also for ensuring patient safety and efficient service.</w:t>
      </w:r>
    </w:p>
    <w:p w14:paraId="5EC7A602" w14:textId="77777777" w:rsidR="004B023B" w:rsidRPr="00933BF7" w:rsidRDefault="004B023B" w:rsidP="00933BF7">
      <w:pPr>
        <w:spacing w:line="360" w:lineRule="auto"/>
        <w:jc w:val="both"/>
        <w:rPr>
          <w:rFonts w:ascii="Arial" w:hAnsi="Arial" w:cs="Arial"/>
          <w:b/>
        </w:rPr>
      </w:pPr>
      <w:r w:rsidRPr="00933BF7">
        <w:rPr>
          <w:rFonts w:ascii="Arial" w:hAnsi="Arial" w:cs="Arial"/>
          <w:b/>
        </w:rPr>
        <w:t>Task 2: Re</w:t>
      </w:r>
      <w:r w:rsidR="00933BF7">
        <w:rPr>
          <w:rFonts w:ascii="Arial" w:hAnsi="Arial" w:cs="Arial"/>
          <w:b/>
        </w:rPr>
        <w:t xml:space="preserve">search Methodologies </w:t>
      </w:r>
    </w:p>
    <w:p w14:paraId="2C387817" w14:textId="1F9AEE2B" w:rsidR="004B023B" w:rsidRPr="00933BF7" w:rsidRDefault="004B023B" w:rsidP="00933BF7">
      <w:pPr>
        <w:spacing w:line="360" w:lineRule="auto"/>
        <w:jc w:val="both"/>
        <w:rPr>
          <w:rFonts w:ascii="Arial" w:hAnsi="Arial" w:cs="Arial"/>
        </w:rPr>
      </w:pPr>
      <w:r w:rsidRPr="00933BF7">
        <w:rPr>
          <w:rFonts w:ascii="Arial" w:hAnsi="Arial" w:cs="Arial"/>
        </w:rPr>
        <w:t xml:space="preserve">Health and social care research may </w:t>
      </w:r>
      <w:r w:rsidR="00491985" w:rsidRPr="00933BF7">
        <w:rPr>
          <w:rFonts w:ascii="Arial" w:hAnsi="Arial" w:cs="Arial"/>
        </w:rPr>
        <w:t>employ</w:t>
      </w:r>
      <w:r w:rsidRPr="00933BF7">
        <w:rPr>
          <w:rFonts w:ascii="Arial" w:hAnsi="Arial" w:cs="Arial"/>
        </w:rPr>
        <w:t xml:space="preserve"> quantitative, qualitative, and mixed-method approaches, each with distinct benefits. Quantitative studies rely on numerical data collection, statistical analysis, and hypothesis testing (Polit &amp; Beck, 2021). This approach is indicated when the aim is to determine the frequency, prevalence, or relationship of variables, for example, the communication breakdowns within a dementia care unit (Williams et al., 2019). In contrast, it is common that quantitative investigations fail to represent the subjective, relational, and contextual elements present in nurse-patient interactions (Moyle et al., 2021).</w:t>
      </w:r>
    </w:p>
    <w:p w14:paraId="0D63CA46" w14:textId="77777777" w:rsidR="004B023B" w:rsidRPr="00933BF7" w:rsidRDefault="004B023B" w:rsidP="00933BF7">
      <w:pPr>
        <w:spacing w:line="360" w:lineRule="auto"/>
        <w:jc w:val="both"/>
        <w:rPr>
          <w:rFonts w:ascii="Arial" w:hAnsi="Arial" w:cs="Arial"/>
        </w:rPr>
      </w:pPr>
      <w:r w:rsidRPr="00933BF7">
        <w:rPr>
          <w:rFonts w:ascii="Arial" w:hAnsi="Arial" w:cs="Arial"/>
        </w:rPr>
        <w:t>Qualitative research elucidates experiences, perceptions, and meanings by using methods such as interviews, focus groups, and observations</w:t>
      </w:r>
      <w:r w:rsidR="00681906">
        <w:rPr>
          <w:rFonts w:ascii="Arial" w:hAnsi="Arial" w:cs="Arial"/>
        </w:rPr>
        <w:t xml:space="preserve"> </w:t>
      </w:r>
      <w:r w:rsidR="00681906" w:rsidRPr="00B30159">
        <w:rPr>
          <w:rFonts w:ascii="Arial" w:eastAsia="Times New Roman" w:hAnsi="Arial" w:cs="Arial"/>
        </w:rPr>
        <w:t>(Braun &amp; Clarke, 2021)</w:t>
      </w:r>
      <w:r w:rsidRPr="00933BF7">
        <w:rPr>
          <w:rFonts w:ascii="Arial" w:hAnsi="Arial" w:cs="Arial"/>
        </w:rPr>
        <w:t>. This is helpful in the research of dementia care, where communication challenges are complex, context-dependent, and influenced by cognitive, emotional, and environmental factors</w:t>
      </w:r>
      <w:r w:rsidR="00681906">
        <w:rPr>
          <w:rFonts w:ascii="Arial" w:hAnsi="Arial" w:cs="Arial"/>
        </w:rPr>
        <w:t xml:space="preserve"> </w:t>
      </w:r>
      <w:r w:rsidR="00681906" w:rsidRPr="00B30159">
        <w:rPr>
          <w:rFonts w:ascii="Arial" w:eastAsia="Times New Roman" w:hAnsi="Arial" w:cs="Arial"/>
        </w:rPr>
        <w:t>(Sur</w:t>
      </w:r>
      <w:r w:rsidR="00681906">
        <w:rPr>
          <w:rFonts w:ascii="Arial" w:eastAsia="Times New Roman" w:hAnsi="Arial" w:cs="Arial"/>
        </w:rPr>
        <w:t>r et al., 2020)</w:t>
      </w:r>
      <w:r w:rsidRPr="00933BF7">
        <w:rPr>
          <w:rFonts w:ascii="Arial" w:hAnsi="Arial" w:cs="Arial"/>
        </w:rPr>
        <w:t>. Qualitative studies enable the capturing of nurses' strategies, barriers, and coping mechanisms in depth and have provided rich, actionable insights</w:t>
      </w:r>
      <w:r w:rsidR="00681906">
        <w:rPr>
          <w:rFonts w:ascii="Arial" w:hAnsi="Arial" w:cs="Arial"/>
        </w:rPr>
        <w:t xml:space="preserve"> </w:t>
      </w:r>
      <w:r w:rsidR="00681906" w:rsidRPr="00B30159">
        <w:rPr>
          <w:rFonts w:ascii="Arial" w:eastAsia="Times New Roman" w:hAnsi="Arial" w:cs="Arial"/>
        </w:rPr>
        <w:t>(Söderlund et al., 2021).</w:t>
      </w:r>
      <w:r w:rsidR="00681906">
        <w:rPr>
          <w:rFonts w:ascii="Arial" w:hAnsi="Arial" w:cs="Arial"/>
        </w:rPr>
        <w:t xml:space="preserve"> </w:t>
      </w:r>
    </w:p>
    <w:p w14:paraId="48539095" w14:textId="43FB94A5" w:rsidR="004B023B" w:rsidRPr="00933BF7" w:rsidRDefault="004B023B" w:rsidP="00933BF7">
      <w:pPr>
        <w:spacing w:line="360" w:lineRule="auto"/>
        <w:jc w:val="both"/>
        <w:rPr>
          <w:rFonts w:ascii="Arial" w:hAnsi="Arial" w:cs="Arial"/>
        </w:rPr>
      </w:pPr>
      <w:r w:rsidRPr="00933BF7">
        <w:rPr>
          <w:rFonts w:ascii="Arial" w:hAnsi="Arial" w:cs="Arial"/>
        </w:rPr>
        <w:t xml:space="preserve">Mixed-methods research combines quantitative and qualitative approaches </w:t>
      </w:r>
      <w:r w:rsidR="00491985" w:rsidRPr="00933BF7">
        <w:rPr>
          <w:rFonts w:ascii="Arial" w:hAnsi="Arial" w:cs="Arial"/>
        </w:rPr>
        <w:t>to</w:t>
      </w:r>
      <w:r w:rsidRPr="00933BF7">
        <w:rPr>
          <w:rFonts w:ascii="Arial" w:hAnsi="Arial" w:cs="Arial"/>
        </w:rPr>
        <w:t xml:space="preserve"> achieve breadth and depth of understanding</w:t>
      </w:r>
      <w:r w:rsidR="00681906">
        <w:rPr>
          <w:rFonts w:ascii="Arial" w:hAnsi="Arial" w:cs="Arial"/>
        </w:rPr>
        <w:t xml:space="preserve"> </w:t>
      </w:r>
      <w:r w:rsidR="00681906" w:rsidRPr="00B30159">
        <w:rPr>
          <w:rFonts w:ascii="Arial" w:eastAsia="Times New Roman" w:hAnsi="Arial" w:cs="Arial"/>
        </w:rPr>
        <w:t>(Fetters &amp; Molina-Azorín, 2020)</w:t>
      </w:r>
      <w:r w:rsidR="00491985" w:rsidRPr="00B30159">
        <w:rPr>
          <w:rFonts w:ascii="Arial" w:eastAsia="Times New Roman" w:hAnsi="Arial" w:cs="Arial"/>
        </w:rPr>
        <w:t xml:space="preserve">. </w:t>
      </w:r>
      <w:r w:rsidRPr="00933BF7">
        <w:rPr>
          <w:rFonts w:ascii="Arial" w:hAnsi="Arial" w:cs="Arial"/>
        </w:rPr>
        <w:t>In dementia communication research, mixed methods can quantify the frequency of problems occurring in communication, while simultaneously exploring the underlying experiences of nurses and patients. An approach that increases validity and triangulation but requires substantial resources and expertise is mixed methods</w:t>
      </w:r>
      <w:r w:rsidR="00681906">
        <w:rPr>
          <w:rFonts w:ascii="Arial" w:hAnsi="Arial" w:cs="Arial"/>
        </w:rPr>
        <w:t xml:space="preserve"> </w:t>
      </w:r>
      <w:r w:rsidR="00681906" w:rsidRPr="00B30159">
        <w:rPr>
          <w:rFonts w:ascii="Arial" w:eastAsia="Times New Roman" w:hAnsi="Arial" w:cs="Arial"/>
        </w:rPr>
        <w:t>(AlMutairi et al., 2023).</w:t>
      </w:r>
      <w:r w:rsidR="00681906">
        <w:rPr>
          <w:rFonts w:ascii="Arial" w:hAnsi="Arial" w:cs="Arial"/>
        </w:rPr>
        <w:t xml:space="preserve"> </w:t>
      </w:r>
    </w:p>
    <w:p w14:paraId="48DE83F6" w14:textId="77777777" w:rsidR="004B023B" w:rsidRPr="00933BF7" w:rsidRDefault="004B023B" w:rsidP="00933BF7">
      <w:pPr>
        <w:spacing w:line="360" w:lineRule="auto"/>
        <w:jc w:val="both"/>
        <w:rPr>
          <w:rFonts w:ascii="Arial" w:hAnsi="Arial" w:cs="Arial"/>
        </w:rPr>
      </w:pPr>
      <w:r w:rsidRPr="00933BF7">
        <w:rPr>
          <w:rFonts w:ascii="Arial" w:hAnsi="Arial" w:cs="Arial"/>
        </w:rPr>
        <w:t>A qualitative approach is to be utilized for this study. Semi-structured interviews with nurses will delve into the lived experiences, communication strategies, and perceived barriers in interaction between nurses and patients with dementia. This approach is in line with the purpose of the study, aimed at enhancing practical communication strategies and capturing those complex real-world interactions that cannot be quantified, as identified by Surr et al. (2020) and Moyle et al. (2021).</w:t>
      </w:r>
    </w:p>
    <w:p w14:paraId="1B795A6C" w14:textId="77777777" w:rsidR="004B023B" w:rsidRPr="00933BF7" w:rsidRDefault="00933BF7" w:rsidP="00933BF7">
      <w:pPr>
        <w:spacing w:line="360" w:lineRule="auto"/>
        <w:jc w:val="both"/>
        <w:rPr>
          <w:rFonts w:ascii="Arial" w:hAnsi="Arial" w:cs="Arial"/>
          <w:b/>
        </w:rPr>
      </w:pPr>
      <w:r>
        <w:rPr>
          <w:rFonts w:ascii="Arial" w:hAnsi="Arial" w:cs="Arial"/>
          <w:b/>
        </w:rPr>
        <w:t xml:space="preserve">Task 3: Data Collection </w:t>
      </w:r>
    </w:p>
    <w:p w14:paraId="198EA3D9" w14:textId="77777777" w:rsidR="004B023B" w:rsidRPr="00933BF7" w:rsidRDefault="004B023B" w:rsidP="00933BF7">
      <w:pPr>
        <w:spacing w:line="360" w:lineRule="auto"/>
        <w:jc w:val="both"/>
        <w:rPr>
          <w:rFonts w:ascii="Arial" w:hAnsi="Arial" w:cs="Arial"/>
        </w:rPr>
      </w:pPr>
      <w:r w:rsidRPr="00933BF7">
        <w:rPr>
          <w:rFonts w:ascii="Arial" w:hAnsi="Arial" w:cs="Arial"/>
        </w:rPr>
        <w:t>Data collected in research can either be primary or secondary. Primary data collection involves the direct collection of information from a participant through an interview, focus group, survey, or observation</w:t>
      </w:r>
      <w:r w:rsidR="00681906">
        <w:rPr>
          <w:rFonts w:ascii="Arial" w:hAnsi="Arial" w:cs="Arial"/>
        </w:rPr>
        <w:t xml:space="preserve"> </w:t>
      </w:r>
      <w:r w:rsidR="00681906" w:rsidRPr="00B30159">
        <w:rPr>
          <w:rFonts w:ascii="Arial" w:eastAsia="Times New Roman" w:hAnsi="Arial" w:cs="Arial"/>
        </w:rPr>
        <w:t>(Polit &amp; Beck, 2021).</w:t>
      </w:r>
      <w:r w:rsidRPr="00933BF7">
        <w:rPr>
          <w:rFonts w:ascii="Arial" w:hAnsi="Arial" w:cs="Arial"/>
        </w:rPr>
        <w:t xml:space="preserve"> Primary data offers detailed and context-specific information to </w:t>
      </w:r>
      <w:r w:rsidRPr="00933BF7">
        <w:rPr>
          <w:rFonts w:ascii="Arial" w:hAnsi="Arial" w:cs="Arial"/>
        </w:rPr>
        <w:lastRenderedPageBreak/>
        <w:t>address a particular research question. In dementia care research, qualitative primary data can explore the experiences of nurses during communication, strategies used, and barriers perceived by them</w:t>
      </w:r>
      <w:r w:rsidR="00681906">
        <w:rPr>
          <w:rFonts w:ascii="Arial" w:hAnsi="Arial" w:cs="Arial"/>
        </w:rPr>
        <w:t xml:space="preserve"> </w:t>
      </w:r>
      <w:r w:rsidR="00681906" w:rsidRPr="00B30159">
        <w:rPr>
          <w:rFonts w:ascii="Arial" w:eastAsia="Times New Roman" w:hAnsi="Arial" w:cs="Arial"/>
        </w:rPr>
        <w:t>(Söderlund et al., 2021).</w:t>
      </w:r>
      <w:r w:rsidR="00681906">
        <w:rPr>
          <w:rFonts w:ascii="Arial" w:hAnsi="Arial" w:cs="Arial"/>
        </w:rPr>
        <w:t xml:space="preserve"> </w:t>
      </w:r>
    </w:p>
    <w:p w14:paraId="103081AB" w14:textId="77777777" w:rsidR="004B023B" w:rsidRPr="00933BF7" w:rsidRDefault="004B023B" w:rsidP="00933BF7">
      <w:pPr>
        <w:spacing w:line="360" w:lineRule="auto"/>
        <w:jc w:val="both"/>
        <w:rPr>
          <w:rFonts w:ascii="Arial" w:hAnsi="Arial" w:cs="Arial"/>
        </w:rPr>
      </w:pPr>
      <w:r w:rsidRPr="00933BF7">
        <w:rPr>
          <w:rFonts w:ascii="Arial" w:hAnsi="Arial" w:cs="Arial"/>
        </w:rPr>
        <w:t>Secondary data is information that is already available, such as published studies, healthcare records, or government reports. While secondary data is inexpensive to obtain and provides context, it often lacks the specificity and depth needed for nuanced understanding of the communication experience (Williams et al., 2019; Moyle et al., 2021).</w:t>
      </w:r>
    </w:p>
    <w:p w14:paraId="2FEB3BB0" w14:textId="157C992D" w:rsidR="004B023B" w:rsidRPr="00933BF7" w:rsidRDefault="004B023B" w:rsidP="00933BF7">
      <w:pPr>
        <w:spacing w:line="360" w:lineRule="auto"/>
        <w:jc w:val="both"/>
        <w:rPr>
          <w:rFonts w:ascii="Arial" w:hAnsi="Arial" w:cs="Arial"/>
        </w:rPr>
      </w:pPr>
      <w:r w:rsidRPr="00933BF7">
        <w:rPr>
          <w:rFonts w:ascii="Arial" w:hAnsi="Arial" w:cs="Arial"/>
        </w:rPr>
        <w:t xml:space="preserve">In this, primary qualitative data will be collected. Semi-structured interviews will be </w:t>
      </w:r>
      <w:r w:rsidR="00491985" w:rsidRPr="00933BF7">
        <w:rPr>
          <w:rFonts w:ascii="Arial" w:hAnsi="Arial" w:cs="Arial"/>
        </w:rPr>
        <w:t>conducted</w:t>
      </w:r>
      <w:r w:rsidRPr="00933BF7">
        <w:rPr>
          <w:rFonts w:ascii="Arial" w:hAnsi="Arial" w:cs="Arial"/>
        </w:rPr>
        <w:t xml:space="preserve"> on 10–15 registered nurses working in a hospital and long-term care settings with dementia patients. The interviews will be audiotaped, transcribed verbatim, and subjected to a thematic analysis to identify recurring patterns, barriers, and strategies in nurse–patient communication according to Braun &amp; Clarke (2021). This approach is sufficiently flexible to probe into participants' experiences and still systematic and rigorous.</w:t>
      </w:r>
    </w:p>
    <w:p w14:paraId="6E5D9C1C" w14:textId="77777777" w:rsidR="004B023B" w:rsidRPr="00933BF7" w:rsidRDefault="004B023B" w:rsidP="00933BF7">
      <w:pPr>
        <w:spacing w:line="360" w:lineRule="auto"/>
        <w:jc w:val="both"/>
        <w:rPr>
          <w:rFonts w:ascii="Arial" w:hAnsi="Arial" w:cs="Arial"/>
        </w:rPr>
      </w:pPr>
      <w:r w:rsidRPr="00933BF7">
        <w:rPr>
          <w:rFonts w:ascii="Arial" w:hAnsi="Arial" w:cs="Arial"/>
        </w:rPr>
        <w:t>Additionally, secondary data from recent systematic reviews and observational studies will be used to provide contextual background and to support interpretation of findings (Lindberg et al., 2022). Combining primary qualitative insights with secondary evidence provides a sound understanding of current challenges and potential interventions, directly informing practical improvements in communication strategies for dementia care.</w:t>
      </w:r>
    </w:p>
    <w:p w14:paraId="183AE1D3" w14:textId="77777777" w:rsidR="00933BF7" w:rsidRPr="00933BF7" w:rsidRDefault="00933BF7" w:rsidP="00933BF7">
      <w:pPr>
        <w:spacing w:line="360" w:lineRule="auto"/>
        <w:jc w:val="both"/>
        <w:rPr>
          <w:rFonts w:ascii="Arial" w:hAnsi="Arial" w:cs="Arial"/>
          <w:b/>
        </w:rPr>
      </w:pPr>
      <w:r>
        <w:rPr>
          <w:rFonts w:ascii="Arial" w:hAnsi="Arial" w:cs="Arial"/>
          <w:b/>
        </w:rPr>
        <w:t xml:space="preserve">Conclusion </w:t>
      </w:r>
    </w:p>
    <w:p w14:paraId="25F614AD" w14:textId="0EFA4772" w:rsidR="00933BF7" w:rsidRDefault="00933BF7" w:rsidP="00933BF7">
      <w:pPr>
        <w:spacing w:line="360" w:lineRule="auto"/>
        <w:jc w:val="both"/>
        <w:rPr>
          <w:rFonts w:ascii="Arial" w:hAnsi="Arial" w:cs="Arial"/>
        </w:rPr>
      </w:pPr>
      <w:r w:rsidRPr="00933BF7">
        <w:rPr>
          <w:rFonts w:ascii="Arial" w:hAnsi="Arial" w:cs="Arial"/>
        </w:rPr>
        <w:t xml:space="preserve">This study has demonstrated that poor communication between nurses and individuals with dementia is a multilevel issue affecting patients, staff, and healthcare organizations. While the patient may become distressed, agitated, and have unmet needs with unclear communication, emotionally challenging situations and a reduction in job satisfaction are indicative of organizational issues such as greater adverse events and extended hospitalization of patients (Conde-Sala et al., 2022; Söderlund et al., 2021). Qualitative research through semi-structured interviews allows an in-depth study into the lived experiences of nurses themselves and has identified practical approaches including person-centered strategies, awareness of non-verbal cues, and adapting the environment to better support people with dementia (Surr et al., 2020; Moyle et al., 2021). The use of primary data collection supported with secondary evidence provides not only contextually grounded findings but also those which are </w:t>
      </w:r>
      <w:r w:rsidR="00491985" w:rsidRPr="00933BF7">
        <w:rPr>
          <w:rFonts w:ascii="Arial" w:hAnsi="Arial" w:cs="Arial"/>
        </w:rPr>
        <w:t>evidence informed</w:t>
      </w:r>
      <w:r w:rsidRPr="00933BF7">
        <w:rPr>
          <w:rFonts w:ascii="Arial" w:hAnsi="Arial" w:cs="Arial"/>
        </w:rPr>
        <w:t xml:space="preserve">. Taken together these findings contribute to interventions that can be implemented to improve </w:t>
      </w:r>
      <w:r w:rsidRPr="00933BF7">
        <w:rPr>
          <w:rFonts w:ascii="Arial" w:hAnsi="Arial" w:cs="Arial"/>
        </w:rPr>
        <w:lastRenderedPageBreak/>
        <w:t>communication and subsequently patient outcomes, reduce the stress of care providers, and lead to safer, more person-centered care of individuals with dementia (Lindberg et al., 2022).</w:t>
      </w:r>
    </w:p>
    <w:p w14:paraId="6C83ED16" w14:textId="77777777" w:rsidR="00270BB0" w:rsidRDefault="00270BB0" w:rsidP="00933BF7">
      <w:pPr>
        <w:spacing w:line="360" w:lineRule="auto"/>
        <w:jc w:val="both"/>
        <w:rPr>
          <w:rFonts w:ascii="Arial" w:hAnsi="Arial" w:cs="Arial"/>
        </w:rPr>
      </w:pPr>
    </w:p>
    <w:p w14:paraId="1C2B66B2" w14:textId="77777777" w:rsidR="00270BB0" w:rsidRDefault="00270BB0" w:rsidP="00933BF7">
      <w:pPr>
        <w:spacing w:line="360" w:lineRule="auto"/>
        <w:jc w:val="both"/>
        <w:rPr>
          <w:rFonts w:ascii="Arial" w:hAnsi="Arial" w:cs="Arial"/>
        </w:rPr>
      </w:pPr>
    </w:p>
    <w:p w14:paraId="480F7E53" w14:textId="77777777" w:rsidR="00270BB0" w:rsidRDefault="00270BB0" w:rsidP="00933BF7">
      <w:pPr>
        <w:spacing w:line="360" w:lineRule="auto"/>
        <w:jc w:val="both"/>
        <w:rPr>
          <w:rFonts w:ascii="Arial" w:hAnsi="Arial" w:cs="Arial"/>
        </w:rPr>
      </w:pPr>
    </w:p>
    <w:p w14:paraId="156E10D2" w14:textId="77777777" w:rsidR="00270BB0" w:rsidRDefault="00270BB0" w:rsidP="00933BF7">
      <w:pPr>
        <w:spacing w:line="360" w:lineRule="auto"/>
        <w:jc w:val="both"/>
        <w:rPr>
          <w:rFonts w:ascii="Arial" w:hAnsi="Arial" w:cs="Arial"/>
        </w:rPr>
      </w:pPr>
    </w:p>
    <w:p w14:paraId="3A87F386" w14:textId="77777777" w:rsidR="00270BB0" w:rsidRDefault="00270BB0" w:rsidP="00933BF7">
      <w:pPr>
        <w:spacing w:line="360" w:lineRule="auto"/>
        <w:jc w:val="both"/>
        <w:rPr>
          <w:rFonts w:ascii="Arial" w:hAnsi="Arial" w:cs="Arial"/>
        </w:rPr>
      </w:pPr>
    </w:p>
    <w:p w14:paraId="0C962E1B" w14:textId="77777777" w:rsidR="00270BB0" w:rsidRDefault="00270BB0" w:rsidP="00933BF7">
      <w:pPr>
        <w:spacing w:line="360" w:lineRule="auto"/>
        <w:jc w:val="both"/>
        <w:rPr>
          <w:rFonts w:ascii="Arial" w:hAnsi="Arial" w:cs="Arial"/>
        </w:rPr>
      </w:pPr>
    </w:p>
    <w:p w14:paraId="78736DCA" w14:textId="77777777" w:rsidR="00270BB0" w:rsidRDefault="00270BB0" w:rsidP="00933BF7">
      <w:pPr>
        <w:spacing w:line="360" w:lineRule="auto"/>
        <w:jc w:val="both"/>
        <w:rPr>
          <w:rFonts w:ascii="Arial" w:hAnsi="Arial" w:cs="Arial"/>
        </w:rPr>
      </w:pPr>
    </w:p>
    <w:p w14:paraId="7F47D01F" w14:textId="77777777" w:rsidR="00270BB0" w:rsidRDefault="00270BB0" w:rsidP="00933BF7">
      <w:pPr>
        <w:spacing w:line="360" w:lineRule="auto"/>
        <w:jc w:val="both"/>
        <w:rPr>
          <w:rFonts w:ascii="Arial" w:hAnsi="Arial" w:cs="Arial"/>
        </w:rPr>
      </w:pPr>
    </w:p>
    <w:p w14:paraId="01082B47" w14:textId="77777777" w:rsidR="00270BB0" w:rsidRDefault="00270BB0" w:rsidP="00933BF7">
      <w:pPr>
        <w:spacing w:line="360" w:lineRule="auto"/>
        <w:jc w:val="both"/>
        <w:rPr>
          <w:rFonts w:ascii="Arial" w:hAnsi="Arial" w:cs="Arial"/>
        </w:rPr>
      </w:pPr>
    </w:p>
    <w:p w14:paraId="3170F991" w14:textId="77777777" w:rsidR="00270BB0" w:rsidRDefault="00270BB0" w:rsidP="00933BF7">
      <w:pPr>
        <w:spacing w:line="360" w:lineRule="auto"/>
        <w:jc w:val="both"/>
        <w:rPr>
          <w:rFonts w:ascii="Arial" w:hAnsi="Arial" w:cs="Arial"/>
        </w:rPr>
      </w:pPr>
    </w:p>
    <w:p w14:paraId="5623010C" w14:textId="77777777" w:rsidR="00270BB0" w:rsidRDefault="00270BB0" w:rsidP="00933BF7">
      <w:pPr>
        <w:spacing w:line="360" w:lineRule="auto"/>
        <w:jc w:val="both"/>
        <w:rPr>
          <w:rFonts w:ascii="Arial" w:hAnsi="Arial" w:cs="Arial"/>
        </w:rPr>
      </w:pPr>
    </w:p>
    <w:p w14:paraId="17EC18BE" w14:textId="77777777" w:rsidR="00270BB0" w:rsidRDefault="00270BB0" w:rsidP="00933BF7">
      <w:pPr>
        <w:spacing w:line="360" w:lineRule="auto"/>
        <w:jc w:val="both"/>
        <w:rPr>
          <w:rFonts w:ascii="Arial" w:hAnsi="Arial" w:cs="Arial"/>
        </w:rPr>
      </w:pPr>
    </w:p>
    <w:p w14:paraId="577DF80E" w14:textId="77777777" w:rsidR="00270BB0" w:rsidRDefault="00270BB0" w:rsidP="00933BF7">
      <w:pPr>
        <w:spacing w:line="360" w:lineRule="auto"/>
        <w:jc w:val="both"/>
        <w:rPr>
          <w:rFonts w:ascii="Arial" w:hAnsi="Arial" w:cs="Arial"/>
        </w:rPr>
      </w:pPr>
    </w:p>
    <w:p w14:paraId="16A2126C" w14:textId="77777777" w:rsidR="00270BB0" w:rsidRDefault="00270BB0" w:rsidP="00933BF7">
      <w:pPr>
        <w:spacing w:line="360" w:lineRule="auto"/>
        <w:jc w:val="both"/>
        <w:rPr>
          <w:rFonts w:ascii="Arial" w:hAnsi="Arial" w:cs="Arial"/>
        </w:rPr>
      </w:pPr>
    </w:p>
    <w:p w14:paraId="62A96AD6" w14:textId="77777777" w:rsidR="00270BB0" w:rsidRDefault="00270BB0" w:rsidP="00933BF7">
      <w:pPr>
        <w:spacing w:line="360" w:lineRule="auto"/>
        <w:jc w:val="both"/>
        <w:rPr>
          <w:rFonts w:ascii="Arial" w:hAnsi="Arial" w:cs="Arial"/>
        </w:rPr>
      </w:pPr>
    </w:p>
    <w:p w14:paraId="18747706" w14:textId="77777777" w:rsidR="00270BB0" w:rsidRDefault="00270BB0" w:rsidP="00933BF7">
      <w:pPr>
        <w:spacing w:line="360" w:lineRule="auto"/>
        <w:jc w:val="both"/>
        <w:rPr>
          <w:rFonts w:ascii="Arial" w:hAnsi="Arial" w:cs="Arial"/>
        </w:rPr>
      </w:pPr>
    </w:p>
    <w:p w14:paraId="4706EE81" w14:textId="77777777" w:rsidR="00270BB0" w:rsidRDefault="00270BB0" w:rsidP="00933BF7">
      <w:pPr>
        <w:spacing w:line="360" w:lineRule="auto"/>
        <w:jc w:val="both"/>
        <w:rPr>
          <w:rFonts w:ascii="Arial" w:hAnsi="Arial" w:cs="Arial"/>
        </w:rPr>
      </w:pPr>
    </w:p>
    <w:p w14:paraId="6FF8B615" w14:textId="77777777" w:rsidR="00270BB0" w:rsidRDefault="00270BB0" w:rsidP="00933BF7">
      <w:pPr>
        <w:spacing w:line="360" w:lineRule="auto"/>
        <w:jc w:val="both"/>
        <w:rPr>
          <w:rFonts w:ascii="Arial" w:hAnsi="Arial" w:cs="Arial"/>
        </w:rPr>
      </w:pPr>
    </w:p>
    <w:p w14:paraId="336E410F" w14:textId="77777777" w:rsidR="00270BB0" w:rsidRDefault="00270BB0" w:rsidP="00933BF7">
      <w:pPr>
        <w:spacing w:line="360" w:lineRule="auto"/>
        <w:jc w:val="both"/>
        <w:rPr>
          <w:rFonts w:ascii="Arial" w:hAnsi="Arial" w:cs="Arial"/>
        </w:rPr>
      </w:pPr>
    </w:p>
    <w:p w14:paraId="27C2B8FD" w14:textId="77777777" w:rsidR="00270BB0" w:rsidRDefault="00270BB0" w:rsidP="00933BF7">
      <w:pPr>
        <w:spacing w:line="360" w:lineRule="auto"/>
        <w:jc w:val="both"/>
        <w:rPr>
          <w:rFonts w:ascii="Arial" w:hAnsi="Arial" w:cs="Arial"/>
        </w:rPr>
      </w:pPr>
    </w:p>
    <w:p w14:paraId="743F81E5" w14:textId="77777777" w:rsidR="00270BB0" w:rsidRDefault="00270BB0" w:rsidP="00933BF7">
      <w:pPr>
        <w:spacing w:line="360" w:lineRule="auto"/>
        <w:jc w:val="both"/>
        <w:rPr>
          <w:rFonts w:ascii="Arial" w:hAnsi="Arial" w:cs="Arial"/>
        </w:rPr>
      </w:pPr>
    </w:p>
    <w:p w14:paraId="4367330A" w14:textId="77777777" w:rsidR="00270BB0" w:rsidRDefault="00270BB0" w:rsidP="00933BF7">
      <w:pPr>
        <w:spacing w:line="360" w:lineRule="auto"/>
        <w:jc w:val="both"/>
        <w:rPr>
          <w:rFonts w:ascii="Arial" w:hAnsi="Arial" w:cs="Arial"/>
        </w:rPr>
      </w:pPr>
    </w:p>
    <w:p w14:paraId="691DE26B" w14:textId="77777777" w:rsidR="00270BB0" w:rsidRDefault="00270BB0" w:rsidP="00933BF7">
      <w:pPr>
        <w:spacing w:line="360" w:lineRule="auto"/>
        <w:jc w:val="both"/>
        <w:rPr>
          <w:rFonts w:ascii="Arial" w:hAnsi="Arial" w:cs="Arial"/>
          <w:b/>
        </w:rPr>
      </w:pPr>
      <w:r w:rsidRPr="00270BB0">
        <w:rPr>
          <w:rFonts w:ascii="Arial" w:hAnsi="Arial" w:cs="Arial"/>
          <w:b/>
        </w:rPr>
        <w:lastRenderedPageBreak/>
        <w:t>REFERENCES</w:t>
      </w:r>
    </w:p>
    <w:p w14:paraId="3A841044"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AlMutairi, A., Blakemore, A., Thompson, C. &amp; Leung, J. (2023) ‘Challenges in communicating with older adults with cognitive impairment: A systematic review’, </w:t>
      </w:r>
      <w:r w:rsidRPr="00D7273C">
        <w:rPr>
          <w:rStyle w:val="Emphasis"/>
          <w:rFonts w:ascii="Arial" w:hAnsi="Arial" w:cs="Arial"/>
          <w:sz w:val="22"/>
          <w:szCs w:val="22"/>
        </w:rPr>
        <w:t>Journal of Advanced Nursing</w:t>
      </w:r>
      <w:r w:rsidRPr="00D7273C">
        <w:rPr>
          <w:rFonts w:ascii="Arial" w:hAnsi="Arial" w:cs="Arial"/>
          <w:sz w:val="22"/>
          <w:szCs w:val="22"/>
        </w:rPr>
        <w:t>, 79(2), pp. 642–654.</w:t>
      </w:r>
    </w:p>
    <w:p w14:paraId="7770E208"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Alzheimer’s Society (2023) </w:t>
      </w:r>
      <w:r w:rsidRPr="00D7273C">
        <w:rPr>
          <w:rStyle w:val="Emphasis"/>
          <w:rFonts w:ascii="Arial" w:hAnsi="Arial" w:cs="Arial"/>
          <w:sz w:val="22"/>
          <w:szCs w:val="22"/>
        </w:rPr>
        <w:t>Dementia UK: Update 2023</w:t>
      </w:r>
      <w:r w:rsidRPr="00D7273C">
        <w:rPr>
          <w:rFonts w:ascii="Arial" w:hAnsi="Arial" w:cs="Arial"/>
          <w:sz w:val="22"/>
          <w:szCs w:val="22"/>
        </w:rPr>
        <w:t>. London: Alzheimer’s Society.</w:t>
      </w:r>
    </w:p>
    <w:p w14:paraId="409C4B3C"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Braun, V. &amp; Clarke, V. (2021) </w:t>
      </w:r>
      <w:r w:rsidRPr="00D7273C">
        <w:rPr>
          <w:rStyle w:val="Emphasis"/>
          <w:rFonts w:ascii="Arial" w:hAnsi="Arial" w:cs="Arial"/>
          <w:sz w:val="22"/>
          <w:szCs w:val="22"/>
        </w:rPr>
        <w:t>Thematic analysis: A practical guide</w:t>
      </w:r>
      <w:r w:rsidRPr="00D7273C">
        <w:rPr>
          <w:rFonts w:ascii="Arial" w:hAnsi="Arial" w:cs="Arial"/>
          <w:sz w:val="22"/>
          <w:szCs w:val="22"/>
        </w:rPr>
        <w:t>. London: SAGE.</w:t>
      </w:r>
    </w:p>
    <w:p w14:paraId="46FF203A"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Conde-Sala, J.L., Garre-Olmo, J., Turró-Garriga, O., Vilalta-Franch, J. &amp; Lopez-Pousa, S. (2022) ‘Patient–caregiver communication and clinical outcomes in dementia’, </w:t>
      </w:r>
      <w:r w:rsidRPr="00D7273C">
        <w:rPr>
          <w:rStyle w:val="Emphasis"/>
          <w:rFonts w:ascii="Arial" w:hAnsi="Arial" w:cs="Arial"/>
          <w:sz w:val="22"/>
          <w:szCs w:val="22"/>
        </w:rPr>
        <w:t>International Psychogeriatrics</w:t>
      </w:r>
      <w:r w:rsidRPr="00D7273C">
        <w:rPr>
          <w:rFonts w:ascii="Arial" w:hAnsi="Arial" w:cs="Arial"/>
          <w:sz w:val="22"/>
          <w:szCs w:val="22"/>
        </w:rPr>
        <w:t>, 34(3), pp. 213–224.</w:t>
      </w:r>
    </w:p>
    <w:p w14:paraId="44842C55"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Cunningham, C., O’Neill, D. &amp; Ryan, D. (2019) ‘Communication challenges in dementia care: A UK perspective’, </w:t>
      </w:r>
      <w:r w:rsidRPr="00D7273C">
        <w:rPr>
          <w:rStyle w:val="Emphasis"/>
          <w:rFonts w:ascii="Arial" w:hAnsi="Arial" w:cs="Arial"/>
          <w:sz w:val="22"/>
          <w:szCs w:val="22"/>
        </w:rPr>
        <w:t>Nursing Older People</w:t>
      </w:r>
      <w:r w:rsidRPr="00D7273C">
        <w:rPr>
          <w:rFonts w:ascii="Arial" w:hAnsi="Arial" w:cs="Arial"/>
          <w:sz w:val="22"/>
          <w:szCs w:val="22"/>
        </w:rPr>
        <w:t>, 31(5), pp. 28–36.</w:t>
      </w:r>
    </w:p>
    <w:p w14:paraId="1DA59BDD"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Fetters, M.D. &amp; Molina-Azorín, J.F. (2020) ‘Mixed methods research: State of the field and future directions’, </w:t>
      </w:r>
      <w:r w:rsidRPr="00D7273C">
        <w:rPr>
          <w:rStyle w:val="Emphasis"/>
          <w:rFonts w:ascii="Arial" w:hAnsi="Arial" w:cs="Arial"/>
          <w:sz w:val="22"/>
          <w:szCs w:val="22"/>
        </w:rPr>
        <w:t>Journal of Mixed Methods Research</w:t>
      </w:r>
      <w:r w:rsidRPr="00D7273C">
        <w:rPr>
          <w:rFonts w:ascii="Arial" w:hAnsi="Arial" w:cs="Arial"/>
          <w:sz w:val="22"/>
          <w:szCs w:val="22"/>
        </w:rPr>
        <w:t>, 14(1), pp. 6–19.</w:t>
      </w:r>
    </w:p>
    <w:p w14:paraId="75591EBC"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Lindberg, C., Ernsth Bravell, M. &amp; Edebalk, P. (2022) ‘Communication failure and its consequences in dementia care: A multi-site observational study’, </w:t>
      </w:r>
      <w:r w:rsidRPr="00D7273C">
        <w:rPr>
          <w:rStyle w:val="Emphasis"/>
          <w:rFonts w:ascii="Arial" w:hAnsi="Arial" w:cs="Arial"/>
          <w:sz w:val="22"/>
          <w:szCs w:val="22"/>
        </w:rPr>
        <w:t>BMC Geriatrics</w:t>
      </w:r>
      <w:r w:rsidRPr="00D7273C">
        <w:rPr>
          <w:rFonts w:ascii="Arial" w:hAnsi="Arial" w:cs="Arial"/>
          <w:sz w:val="22"/>
          <w:szCs w:val="22"/>
        </w:rPr>
        <w:t>, 22(1), pp. 1–12.</w:t>
      </w:r>
    </w:p>
    <w:p w14:paraId="76FD0E00"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Moyle, W., Murfield, J., Jones, C. &amp; Draper, B. (2021) ‘Effective communication strategies for people with dementia: Systematic review’, </w:t>
      </w:r>
      <w:r w:rsidRPr="00D7273C">
        <w:rPr>
          <w:rStyle w:val="Emphasis"/>
          <w:rFonts w:ascii="Arial" w:hAnsi="Arial" w:cs="Arial"/>
          <w:sz w:val="22"/>
          <w:szCs w:val="22"/>
        </w:rPr>
        <w:t>International Journal of Nursing Studies</w:t>
      </w:r>
      <w:r w:rsidRPr="00D7273C">
        <w:rPr>
          <w:rFonts w:ascii="Arial" w:hAnsi="Arial" w:cs="Arial"/>
          <w:sz w:val="22"/>
          <w:szCs w:val="22"/>
        </w:rPr>
        <w:t>, 115, pp. 1–12.</w:t>
      </w:r>
    </w:p>
    <w:p w14:paraId="650F1201"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Polit, D.F. &amp; Beck, C.T. (2021) </w:t>
      </w:r>
      <w:r w:rsidRPr="00D7273C">
        <w:rPr>
          <w:rStyle w:val="Emphasis"/>
          <w:rFonts w:ascii="Arial" w:hAnsi="Arial" w:cs="Arial"/>
          <w:sz w:val="22"/>
          <w:szCs w:val="22"/>
        </w:rPr>
        <w:t>Nursing research: Generating and assessing evidence for nursing practice</w:t>
      </w:r>
      <w:r w:rsidRPr="00D7273C">
        <w:rPr>
          <w:rFonts w:ascii="Arial" w:hAnsi="Arial" w:cs="Arial"/>
          <w:sz w:val="22"/>
          <w:szCs w:val="22"/>
        </w:rPr>
        <w:t>. 11th edn. Philadelphia: Wolters Kluwer.</w:t>
      </w:r>
    </w:p>
    <w:p w14:paraId="0E32A1E2"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Söderlund, M., Nordgren, L. &amp; Johansson, H. (2021) ‘Emotional strain among nurses communicating with people with dementia’, </w:t>
      </w:r>
      <w:r w:rsidRPr="00D7273C">
        <w:rPr>
          <w:rStyle w:val="Emphasis"/>
          <w:rFonts w:ascii="Arial" w:hAnsi="Arial" w:cs="Arial"/>
          <w:sz w:val="22"/>
          <w:szCs w:val="22"/>
        </w:rPr>
        <w:t>Nursing Ethics</w:t>
      </w:r>
      <w:r w:rsidRPr="00D7273C">
        <w:rPr>
          <w:rFonts w:ascii="Arial" w:hAnsi="Arial" w:cs="Arial"/>
          <w:sz w:val="22"/>
          <w:szCs w:val="22"/>
        </w:rPr>
        <w:t>, 28(7), pp. 1175–1188.</w:t>
      </w:r>
    </w:p>
    <w:p w14:paraId="477915B2" w14:textId="77777777" w:rsidR="00D7273C" w:rsidRPr="00D7273C" w:rsidRDefault="00BC647F" w:rsidP="00D7273C">
      <w:pPr>
        <w:pStyle w:val="NormalWeb"/>
        <w:spacing w:line="360" w:lineRule="auto"/>
        <w:jc w:val="both"/>
        <w:rPr>
          <w:rFonts w:ascii="Arial" w:hAnsi="Arial" w:cs="Arial"/>
          <w:sz w:val="22"/>
          <w:szCs w:val="22"/>
        </w:rPr>
      </w:pPr>
      <w:r>
        <w:rPr>
          <w:rFonts w:ascii="Arial" w:hAnsi="Arial" w:cs="Arial"/>
          <w:sz w:val="22"/>
          <w:szCs w:val="22"/>
        </w:rPr>
        <w:t>So</w:t>
      </w:r>
      <w:r w:rsidR="00D7273C" w:rsidRPr="00D7273C">
        <w:rPr>
          <w:rFonts w:ascii="Arial" w:hAnsi="Arial" w:cs="Arial"/>
          <w:sz w:val="22"/>
          <w:szCs w:val="22"/>
        </w:rPr>
        <w:t xml:space="preserve">nsteby, M., Husebø, B.S., Bergh, S. &amp; Testad, I. (2023) ‘Adverse events related to communication failures in dementia care’, </w:t>
      </w:r>
      <w:r w:rsidR="00D7273C" w:rsidRPr="00D7273C">
        <w:rPr>
          <w:rStyle w:val="Emphasis"/>
          <w:rFonts w:ascii="Arial" w:hAnsi="Arial" w:cs="Arial"/>
          <w:sz w:val="22"/>
          <w:szCs w:val="22"/>
        </w:rPr>
        <w:t>Journal of Clinical Nursing</w:t>
      </w:r>
      <w:r w:rsidR="00D7273C" w:rsidRPr="00D7273C">
        <w:rPr>
          <w:rFonts w:ascii="Arial" w:hAnsi="Arial" w:cs="Arial"/>
          <w:sz w:val="22"/>
          <w:szCs w:val="22"/>
        </w:rPr>
        <w:t>, 32(7–8), pp. 1432–1444.</w:t>
      </w:r>
    </w:p>
    <w:p w14:paraId="0B422928"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lastRenderedPageBreak/>
        <w:t xml:space="preserve">Surr, C.A., Parveen, S., Smith, S.J. &amp; Drury, M. (2020) ‘Communicating with people living with dementia in hospital: A mixed-methods study’, </w:t>
      </w:r>
      <w:r w:rsidRPr="00D7273C">
        <w:rPr>
          <w:rStyle w:val="Emphasis"/>
          <w:rFonts w:ascii="Arial" w:hAnsi="Arial" w:cs="Arial"/>
          <w:sz w:val="22"/>
          <w:szCs w:val="22"/>
        </w:rPr>
        <w:t>BMC Health Services Research</w:t>
      </w:r>
      <w:r w:rsidRPr="00D7273C">
        <w:rPr>
          <w:rFonts w:ascii="Arial" w:hAnsi="Arial" w:cs="Arial"/>
          <w:sz w:val="22"/>
          <w:szCs w:val="22"/>
        </w:rPr>
        <w:t>, 20(1), pp. 1–12.</w:t>
      </w:r>
    </w:p>
    <w:p w14:paraId="04318EB2" w14:textId="77777777" w:rsidR="00D7273C" w:rsidRPr="00D7273C" w:rsidRDefault="00D7273C" w:rsidP="00D7273C">
      <w:pPr>
        <w:pStyle w:val="NormalWeb"/>
        <w:spacing w:line="360" w:lineRule="auto"/>
        <w:jc w:val="both"/>
        <w:rPr>
          <w:rFonts w:ascii="Arial" w:hAnsi="Arial" w:cs="Arial"/>
          <w:sz w:val="22"/>
          <w:szCs w:val="22"/>
        </w:rPr>
      </w:pPr>
      <w:r w:rsidRPr="00D7273C">
        <w:rPr>
          <w:rFonts w:ascii="Arial" w:hAnsi="Arial" w:cs="Arial"/>
          <w:sz w:val="22"/>
          <w:szCs w:val="22"/>
        </w:rPr>
        <w:t xml:space="preserve">Williams, A.M., Boylan, A.M. &amp; Nunan, D. (2019) ‘Methodological challenges in health research’, </w:t>
      </w:r>
      <w:r w:rsidRPr="00D7273C">
        <w:rPr>
          <w:rStyle w:val="Emphasis"/>
          <w:rFonts w:ascii="Arial" w:hAnsi="Arial" w:cs="Arial"/>
          <w:sz w:val="22"/>
          <w:szCs w:val="22"/>
        </w:rPr>
        <w:t>BMC Medical Research Methodology</w:t>
      </w:r>
      <w:r w:rsidRPr="00D7273C">
        <w:rPr>
          <w:rFonts w:ascii="Arial" w:hAnsi="Arial" w:cs="Arial"/>
          <w:sz w:val="22"/>
          <w:szCs w:val="22"/>
        </w:rPr>
        <w:t>, 19(1), pp. 1–10.</w:t>
      </w:r>
    </w:p>
    <w:sectPr w:rsidR="00D7273C" w:rsidRPr="00D7273C" w:rsidSect="00933BF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13E9A" w14:textId="77777777" w:rsidR="00307601" w:rsidRDefault="00307601" w:rsidP="00933BF7">
      <w:pPr>
        <w:spacing w:after="0" w:line="240" w:lineRule="auto"/>
      </w:pPr>
      <w:r>
        <w:separator/>
      </w:r>
    </w:p>
  </w:endnote>
  <w:endnote w:type="continuationSeparator" w:id="0">
    <w:p w14:paraId="7061C41B" w14:textId="77777777" w:rsidR="00307601" w:rsidRDefault="00307601" w:rsidP="00933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1340782"/>
      <w:docPartObj>
        <w:docPartGallery w:val="Page Numbers (Bottom of Page)"/>
        <w:docPartUnique/>
      </w:docPartObj>
    </w:sdtPr>
    <w:sdtEndPr>
      <w:rPr>
        <w:noProof/>
      </w:rPr>
    </w:sdtEndPr>
    <w:sdtContent>
      <w:p w14:paraId="469A6E97" w14:textId="77777777" w:rsidR="00933BF7" w:rsidRDefault="00933BF7">
        <w:pPr>
          <w:pStyle w:val="Footer"/>
          <w:jc w:val="right"/>
        </w:pPr>
        <w:r>
          <w:fldChar w:fldCharType="begin"/>
        </w:r>
        <w:r>
          <w:instrText xml:space="preserve"> PAGE   \* MERGEFORMAT </w:instrText>
        </w:r>
        <w:r>
          <w:fldChar w:fldCharType="separate"/>
        </w:r>
        <w:r w:rsidR="00B13616">
          <w:rPr>
            <w:noProof/>
          </w:rPr>
          <w:t>9</w:t>
        </w:r>
        <w:r>
          <w:rPr>
            <w:noProof/>
          </w:rPr>
          <w:fldChar w:fldCharType="end"/>
        </w:r>
      </w:p>
    </w:sdtContent>
  </w:sdt>
  <w:p w14:paraId="2D91695A" w14:textId="77777777" w:rsidR="00933BF7" w:rsidRDefault="00933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415D4" w14:textId="77777777" w:rsidR="00307601" w:rsidRDefault="00307601" w:rsidP="00933BF7">
      <w:pPr>
        <w:spacing w:after="0" w:line="240" w:lineRule="auto"/>
      </w:pPr>
      <w:r>
        <w:separator/>
      </w:r>
    </w:p>
  </w:footnote>
  <w:footnote w:type="continuationSeparator" w:id="0">
    <w:p w14:paraId="0B1D132B" w14:textId="77777777" w:rsidR="00307601" w:rsidRDefault="00307601" w:rsidP="00933B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23B"/>
    <w:rsid w:val="00094074"/>
    <w:rsid w:val="00270BB0"/>
    <w:rsid w:val="00307601"/>
    <w:rsid w:val="004461F5"/>
    <w:rsid w:val="00491985"/>
    <w:rsid w:val="004B023B"/>
    <w:rsid w:val="00681906"/>
    <w:rsid w:val="008460F2"/>
    <w:rsid w:val="008F27D5"/>
    <w:rsid w:val="00933BF7"/>
    <w:rsid w:val="00B13616"/>
    <w:rsid w:val="00BC647F"/>
    <w:rsid w:val="00D7273C"/>
    <w:rsid w:val="00F3444D"/>
    <w:rsid w:val="00FF5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67BDB"/>
  <w15:chartTrackingRefBased/>
  <w15:docId w15:val="{F6A8C002-8875-4874-9385-FB9BAABAD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B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3BF7"/>
  </w:style>
  <w:style w:type="paragraph" w:styleId="Footer">
    <w:name w:val="footer"/>
    <w:basedOn w:val="Normal"/>
    <w:link w:val="FooterChar"/>
    <w:uiPriority w:val="99"/>
    <w:unhideWhenUsed/>
    <w:rsid w:val="00933B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3BF7"/>
  </w:style>
  <w:style w:type="table" w:styleId="TableGrid">
    <w:name w:val="Table Grid"/>
    <w:basedOn w:val="TableNormal"/>
    <w:uiPriority w:val="39"/>
    <w:rsid w:val="00270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273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727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342124">
      <w:bodyDiv w:val="1"/>
      <w:marLeft w:val="0"/>
      <w:marRight w:val="0"/>
      <w:marTop w:val="0"/>
      <w:marBottom w:val="0"/>
      <w:divBdr>
        <w:top w:val="none" w:sz="0" w:space="0" w:color="auto"/>
        <w:left w:val="none" w:sz="0" w:space="0" w:color="auto"/>
        <w:bottom w:val="none" w:sz="0" w:space="0" w:color="auto"/>
        <w:right w:val="none" w:sz="0" w:space="0" w:color="auto"/>
      </w:divBdr>
    </w:div>
    <w:div w:id="1115323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05D291-2C91-4BF5-918D-C9029B080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2457</Words>
  <Characters>14008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HAKS MO</cp:lastModifiedBy>
  <cp:revision>2</cp:revision>
  <dcterms:created xsi:type="dcterms:W3CDTF">2025-11-17T14:04:00Z</dcterms:created>
  <dcterms:modified xsi:type="dcterms:W3CDTF">2025-11-17T14:04:00Z</dcterms:modified>
</cp:coreProperties>
</file>