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D7B710" w14:textId="2A08E327" w:rsid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r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NATURE AND CLASSIFICATION OF TRUSTS – SUMMATIVE ASSESSMENT</w:t>
      </w:r>
    </w:p>
    <w:p w14:paraId="1F2A79DC" w14:textId="77777777" w:rsid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</w:p>
    <w:p w14:paraId="33998310" w14:textId="3B96B1A9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1</w:t>
      </w:r>
    </w:p>
    <w:p w14:paraId="2345C2CC" w14:textId="77777777" w:rsidR="004753FD" w:rsidRPr="004753FD" w:rsidRDefault="004753FD" w:rsidP="004753FD">
      <w:pPr>
        <w:spacing w:after="240"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following statements is false?</w:t>
      </w:r>
    </w:p>
    <w:p w14:paraId="464ED89C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trustee owns the legal title to property.</w:t>
      </w:r>
    </w:p>
    <w:p w14:paraId="59D8C3F8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The trustee and beneficiary cannot be the same person.</w:t>
      </w:r>
    </w:p>
    <w:p w14:paraId="6BE2DF20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beneficiary holds the beneficial interest in property.</w:t>
      </w:r>
    </w:p>
    <w:p w14:paraId="7996CD40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person with both the absolute beneficial and legal interest is the absolute owner.</w:t>
      </w:r>
    </w:p>
    <w:p w14:paraId="294D0F8E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0" w:name="2"/>
      <w:bookmarkEnd w:id="0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2</w:t>
      </w:r>
    </w:p>
    <w:p w14:paraId="0C5A8571" w14:textId="77777777" w:rsidR="004753FD" w:rsidRPr="004753FD" w:rsidRDefault="004753FD" w:rsidP="004753FD">
      <w:pPr>
        <w:spacing w:after="240"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following statements is true?</w:t>
      </w:r>
    </w:p>
    <w:p w14:paraId="07BE0523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Express trusts are divided into private trusts, implied trusts, and public trusts.</w:t>
      </w:r>
    </w:p>
    <w:p w14:paraId="1FD7D553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Express trusts are for the benefit of an identified group of people.</w:t>
      </w:r>
    </w:p>
    <w:p w14:paraId="361FA12D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Public trusts are implied by law.</w:t>
      </w:r>
    </w:p>
    <w:p w14:paraId="767714E2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Express trusts can be either public or private.</w:t>
      </w:r>
    </w:p>
    <w:p w14:paraId="516924A0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1" w:name="3"/>
      <w:bookmarkEnd w:id="1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3</w:t>
      </w:r>
    </w:p>
    <w:p w14:paraId="49AEF826" w14:textId="77777777" w:rsidR="004753FD" w:rsidRPr="004753FD" w:rsidRDefault="004753FD" w:rsidP="004753FD">
      <w:pPr>
        <w:spacing w:after="240"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following creates a discretionary trust?</w:t>
      </w:r>
    </w:p>
    <w:p w14:paraId="5872A477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To my trustee to hold for my niece Jia I give £100,000 should she pass her exams.</w:t>
      </w:r>
    </w:p>
    <w:p w14:paraId="411C6131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To my trustee I give £100,000 to hold for such of my nieces Jia, Jane, and Julie, as they, at their absolute discretion, shall select to benefit.</w:t>
      </w:r>
    </w:p>
    <w:p w14:paraId="78C96738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To my trustee I give £100,000 to hold for Jane for life then to Jia.</w:t>
      </w:r>
    </w:p>
    <w:p w14:paraId="6189C80D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To my trustee I give £100,000 to divide between my nieces Jia, Jane, and Julie.</w:t>
      </w:r>
    </w:p>
    <w:p w14:paraId="7DCC8C89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2" w:name="4"/>
      <w:bookmarkEnd w:id="2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4</w:t>
      </w:r>
    </w:p>
    <w:p w14:paraId="2B38609A" w14:textId="77777777" w:rsidR="004753FD" w:rsidRPr="004753FD" w:rsidRDefault="004753FD" w:rsidP="004753FD">
      <w:pPr>
        <w:spacing w:after="240"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following statements is true?</w:t>
      </w:r>
    </w:p>
    <w:p w14:paraId="2CDEBF1A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protective trust is a type discretionary trust.</w:t>
      </w:r>
    </w:p>
    <w:p w14:paraId="78560309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beneficiary who is </w:t>
      </w:r>
      <w:r w:rsidRPr="004753FD">
        <w:rPr>
          <w:rFonts w:ascii="Arial" w:eastAsia="Arial Unicode MS" w:hAnsi="Arial" w:cs="Arial"/>
          <w:i/>
          <w:iCs/>
          <w:color w:val="000000"/>
          <w:bdr w:val="none" w:sz="0" w:space="0" w:color="auto" w:frame="1"/>
          <w:lang w:eastAsia="en-GB"/>
        </w:rPr>
        <w:t>sui juris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 can end a protective trust.</w:t>
      </w:r>
    </w:p>
    <w:p w14:paraId="16BF7220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If a protective trust ends then the property is held on a fixed trust.</w:t>
      </w:r>
    </w:p>
    <w:p w14:paraId="4989E0DC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Section 33 Trustee Act 1925 simplified the process for setting up a protective trust.</w:t>
      </w:r>
    </w:p>
    <w:p w14:paraId="49842A58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3" w:name="5"/>
      <w:bookmarkEnd w:id="3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5</w:t>
      </w:r>
    </w:p>
    <w:p w14:paraId="6E594450" w14:textId="77777777" w:rsidR="004753FD" w:rsidRPr="004753FD" w:rsidRDefault="004753FD" w:rsidP="004753FD">
      <w:pPr>
        <w:spacing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following is </w:t>
      </w:r>
      <w:r w:rsidRPr="004753FD">
        <w:rPr>
          <w:rFonts w:ascii="inherit" w:eastAsia="Arial Unicode MS" w:hAnsi="inherit" w:cs="Arial Unicode MS"/>
          <w:b/>
          <w:bCs/>
          <w:color w:val="000000"/>
          <w:sz w:val="23"/>
          <w:szCs w:val="23"/>
          <w:bdr w:val="none" w:sz="0" w:space="0" w:color="auto" w:frame="1"/>
          <w:lang w:eastAsia="en-GB"/>
        </w:rPr>
        <w:t>not</w:t>
      </w: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 a vested interest?</w:t>
      </w:r>
    </w:p>
    <w:p w14:paraId="719EA2CD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To Kyle for life then to Lolita.</w:t>
      </w:r>
    </w:p>
    <w:p w14:paraId="6DD8887B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To my trustees to hold for my children, Luke and Katie.</w:t>
      </w:r>
    </w:p>
    <w:p w14:paraId="26F8DA2F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To Ola, should she reach 25.</w:t>
      </w:r>
    </w:p>
    <w:p w14:paraId="33D70E86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To Hector to use for his life then to the RSPCA.</w:t>
      </w:r>
    </w:p>
    <w:p w14:paraId="5C54EF2A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4" w:name="6"/>
      <w:bookmarkEnd w:id="4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6</w:t>
      </w:r>
    </w:p>
    <w:p w14:paraId="4167F8D9" w14:textId="77777777" w:rsidR="004753FD" w:rsidRPr="004753FD" w:rsidRDefault="004753FD" w:rsidP="004753FD">
      <w:pPr>
        <w:spacing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following statements are </w:t>
      </w:r>
      <w:r w:rsidRPr="004753FD">
        <w:rPr>
          <w:rFonts w:ascii="inherit" w:eastAsia="Arial Unicode MS" w:hAnsi="inherit" w:cs="Arial Unicode MS"/>
          <w:b/>
          <w:bCs/>
          <w:color w:val="000000"/>
          <w:sz w:val="23"/>
          <w:szCs w:val="23"/>
          <w:bdr w:val="none" w:sz="0" w:space="0" w:color="auto" w:frame="1"/>
          <w:lang w:eastAsia="en-GB"/>
        </w:rPr>
        <w:t>true</w:t>
      </w: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?</w:t>
      </w: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br/>
      </w:r>
      <w:proofErr w:type="spellStart"/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i</w:t>
      </w:r>
      <w:proofErr w:type="spellEnd"/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. a resulting trust will be imposed regardless of intention.</w:t>
      </w: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br/>
        <w:t xml:space="preserve">ii. A resulting trust will be imposed when a </w:t>
      </w:r>
      <w:proofErr w:type="spellStart"/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persons</w:t>
      </w:r>
      <w:proofErr w:type="spellEnd"/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 xml:space="preserve"> conscience is affected.</w:t>
      </w: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br/>
      </w: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lastRenderedPageBreak/>
        <w:t>iii. A resulting trust will be imposed when there is uncertainty of objects.</w:t>
      </w: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br/>
        <w:t>iv. A resulting trust can be classified as either automatic or presumed. </w:t>
      </w:r>
    </w:p>
    <w:p w14:paraId="4CC26776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All</w:t>
      </w:r>
    </w:p>
    <w:p w14:paraId="5907F068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 xml:space="preserve">Only </w:t>
      </w:r>
      <w:proofErr w:type="spellStart"/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i</w:t>
      </w:r>
      <w:proofErr w:type="spellEnd"/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 xml:space="preserve"> and iv</w:t>
      </w:r>
    </w:p>
    <w:p w14:paraId="209EBE1E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 xml:space="preserve">Only </w:t>
      </w:r>
      <w:proofErr w:type="spellStart"/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i</w:t>
      </w:r>
      <w:proofErr w:type="spellEnd"/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, iii, and iv</w:t>
      </w:r>
    </w:p>
    <w:p w14:paraId="04F053CD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None</w:t>
      </w:r>
    </w:p>
    <w:p w14:paraId="12CB9D37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5" w:name="7"/>
      <w:bookmarkEnd w:id="5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7</w:t>
      </w:r>
    </w:p>
    <w:p w14:paraId="285B143C" w14:textId="77777777" w:rsidR="004753FD" w:rsidRPr="004753FD" w:rsidRDefault="004753FD" w:rsidP="004753FD">
      <w:pPr>
        <w:spacing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following situations have </w:t>
      </w:r>
      <w:r w:rsidRPr="004753FD">
        <w:rPr>
          <w:rFonts w:ascii="inherit" w:eastAsia="Arial Unicode MS" w:hAnsi="inherit" w:cs="Arial Unicode MS"/>
          <w:b/>
          <w:bCs/>
          <w:color w:val="000000"/>
          <w:sz w:val="23"/>
          <w:szCs w:val="23"/>
          <w:bdr w:val="none" w:sz="0" w:space="0" w:color="auto" w:frame="1"/>
          <w:lang w:eastAsia="en-GB"/>
        </w:rPr>
        <w:t>not</w:t>
      </w: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 been recognized as constructive trusts?</w:t>
      </w:r>
    </w:p>
    <w:p w14:paraId="4923FFB0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Breach of pure contractual obligations.</w:t>
      </w:r>
    </w:p>
    <w:p w14:paraId="0514DE21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Breach of a fiduciary duty.</w:t>
      </w:r>
    </w:p>
    <w:p w14:paraId="0C9A4DA4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Receiving property belonging to another.</w:t>
      </w:r>
    </w:p>
    <w:p w14:paraId="16A14228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Immoral gains.</w:t>
      </w:r>
    </w:p>
    <w:p w14:paraId="4373A723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6" w:name="8"/>
      <w:bookmarkEnd w:id="6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8</w:t>
      </w:r>
    </w:p>
    <w:p w14:paraId="46DFC2CE" w14:textId="77777777" w:rsidR="004753FD" w:rsidRPr="004753FD" w:rsidRDefault="004753FD" w:rsidP="004753FD">
      <w:pPr>
        <w:spacing w:after="240"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statements is false?</w:t>
      </w:r>
    </w:p>
    <w:p w14:paraId="1141318E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power can exist under a trust.</w:t>
      </w:r>
    </w:p>
    <w:p w14:paraId="0D16CA76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Powers can be either trust powers or fiduciary powers.</w:t>
      </w:r>
    </w:p>
    <w:p w14:paraId="3E61DB59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Trust powers and fiduciary powers are different in nature.</w:t>
      </w:r>
    </w:p>
    <w:p w14:paraId="4B28ADF0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mere power creates a binding obligation.</w:t>
      </w:r>
    </w:p>
    <w:p w14:paraId="72A5AA66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7" w:name="9"/>
      <w:bookmarkEnd w:id="7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9</w:t>
      </w:r>
    </w:p>
    <w:p w14:paraId="5886FF91" w14:textId="77777777" w:rsidR="004753FD" w:rsidRPr="004753FD" w:rsidRDefault="004753FD" w:rsidP="004753FD">
      <w:pPr>
        <w:spacing w:after="240"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of the following statements is most correct? A fiduciary power is held by: </w:t>
      </w:r>
    </w:p>
    <w:p w14:paraId="4E0748E6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person who has been given a power of appointment.</w:t>
      </w:r>
    </w:p>
    <w:p w14:paraId="088476A0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A person who has a power of appointment who is in a fiduciary position with the possible beneficiaries.</w:t>
      </w:r>
    </w:p>
    <w:p w14:paraId="5CC78E26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The settlor.</w:t>
      </w:r>
    </w:p>
    <w:p w14:paraId="6EA52038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The beneficiary.</w:t>
      </w:r>
    </w:p>
    <w:p w14:paraId="4FD1EB12" w14:textId="77777777" w:rsidR="004753FD" w:rsidRPr="004753FD" w:rsidRDefault="004753FD" w:rsidP="004753FD">
      <w:pPr>
        <w:pBdr>
          <w:bottom w:val="single" w:sz="6" w:space="4" w:color="B5DA23"/>
        </w:pBdr>
        <w:shd w:val="clear" w:color="auto" w:fill="FFFFFF"/>
        <w:spacing w:after="150"/>
        <w:ind w:left="-150"/>
        <w:textAlignment w:val="baseline"/>
        <w:outlineLvl w:val="2"/>
        <w:rPr>
          <w:rFonts w:ascii="inherit" w:eastAsia="Arial Unicode MS" w:hAnsi="inherit" w:cs="Arial Unicode MS" w:hint="eastAsia"/>
          <w:b/>
          <w:bCs/>
          <w:color w:val="86A600"/>
          <w:sz w:val="23"/>
          <w:szCs w:val="23"/>
          <w:lang w:eastAsia="en-GB"/>
        </w:rPr>
      </w:pPr>
      <w:bookmarkStart w:id="8" w:name="10"/>
      <w:bookmarkEnd w:id="8"/>
      <w:r w:rsidRPr="004753FD">
        <w:rPr>
          <w:rFonts w:ascii="inherit" w:eastAsia="Arial Unicode MS" w:hAnsi="inherit" w:cs="Arial Unicode MS"/>
          <w:b/>
          <w:bCs/>
          <w:color w:val="86A600"/>
          <w:sz w:val="23"/>
          <w:szCs w:val="23"/>
          <w:lang w:eastAsia="en-GB"/>
        </w:rPr>
        <w:t>Question 10</w:t>
      </w:r>
    </w:p>
    <w:p w14:paraId="4333EC94" w14:textId="77777777" w:rsidR="004753FD" w:rsidRPr="004753FD" w:rsidRDefault="004753FD" w:rsidP="004753FD">
      <w:pPr>
        <w:spacing w:after="240" w:line="348" w:lineRule="atLeast"/>
        <w:textAlignment w:val="baseline"/>
        <w:rPr>
          <w:rFonts w:ascii="inherit" w:eastAsia="Arial Unicode MS" w:hAnsi="inherit" w:cs="Arial Unicode MS" w:hint="eastAsia"/>
          <w:color w:val="000000"/>
          <w:sz w:val="23"/>
          <w:szCs w:val="23"/>
          <w:lang w:eastAsia="en-GB"/>
        </w:rPr>
      </w:pPr>
      <w:r w:rsidRPr="004753FD">
        <w:rPr>
          <w:rFonts w:ascii="inherit" w:eastAsia="Arial Unicode MS" w:hAnsi="inherit" w:cs="Arial Unicode MS"/>
          <w:color w:val="000000"/>
          <w:sz w:val="23"/>
          <w:szCs w:val="23"/>
          <w:lang w:eastAsia="en-GB"/>
        </w:rPr>
        <w:t>Which is the correct statement in relation to statutory trusts?</w:t>
      </w:r>
    </w:p>
    <w:p w14:paraId="3A07B7D7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a)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Statutory trusts are imposed by the Law of Property Act 1925.</w:t>
      </w:r>
    </w:p>
    <w:p w14:paraId="55249749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b)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Statutory trust are only imposed by the courts.</w:t>
      </w:r>
    </w:p>
    <w:p w14:paraId="77CC9FBC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c)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Statutory trusts are imposed when a person wishes to vary a trust.</w:t>
      </w:r>
    </w:p>
    <w:p w14:paraId="0018F5CC" w14:textId="77777777" w:rsidR="004753FD" w:rsidRPr="004753FD" w:rsidRDefault="004753FD" w:rsidP="004753FD">
      <w:pPr>
        <w:textAlignment w:val="baseline"/>
        <w:rPr>
          <w:rFonts w:ascii="inherit" w:eastAsia="Arial Unicode MS" w:hAnsi="inherit" w:cs="Arial Unicode MS" w:hint="eastAsia"/>
          <w:color w:val="000000"/>
          <w:lang w:eastAsia="en-GB"/>
        </w:rPr>
      </w:pPr>
      <w:r w:rsidRPr="004753FD">
        <w:rPr>
          <w:rFonts w:ascii="inherit" w:eastAsia="Arial Unicode MS" w:hAnsi="inherit" w:cs="Arial Unicode MS"/>
          <w:b/>
          <w:bCs/>
          <w:color w:val="86A600"/>
          <w:bdr w:val="none" w:sz="0" w:space="0" w:color="auto" w:frame="1"/>
          <w:lang w:eastAsia="en-GB"/>
        </w:rPr>
        <w:t>d) </w:t>
      </w:r>
      <w:r w:rsidRPr="004753FD">
        <w:rPr>
          <w:rFonts w:ascii="inherit" w:eastAsia="Arial Unicode MS" w:hAnsi="inherit" w:cs="Arial Unicode MS"/>
          <w:color w:val="000000"/>
          <w:bdr w:val="none" w:sz="0" w:space="0" w:color="auto" w:frame="1"/>
          <w:lang w:eastAsia="en-GB"/>
        </w:rPr>
        <w:t>The Trusts of Land and Appointment of Trustee Act 2000 imposes a trust where joint owners buy land.</w:t>
      </w:r>
    </w:p>
    <w:p w14:paraId="4A0E46EE" w14:textId="77777777" w:rsidR="005B544D" w:rsidRDefault="00530B8E"/>
    <w:sectPr w:rsidR="005B544D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3FD"/>
    <w:rsid w:val="004753FD"/>
    <w:rsid w:val="00530B8E"/>
    <w:rsid w:val="005C6E88"/>
    <w:rsid w:val="00804729"/>
    <w:rsid w:val="00880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547B7"/>
  <w15:chartTrackingRefBased/>
  <w15:docId w15:val="{32647F66-7F67-424F-82D1-18469CF2A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753FD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753F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753F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mcqscol2a">
    <w:name w:val="mcqscol2a"/>
    <w:basedOn w:val="DefaultParagraphFont"/>
    <w:rsid w:val="004753FD"/>
  </w:style>
  <w:style w:type="character" w:styleId="Strong">
    <w:name w:val="Strong"/>
    <w:basedOn w:val="DefaultParagraphFont"/>
    <w:uiPriority w:val="22"/>
    <w:qFormat/>
    <w:rsid w:val="004753FD"/>
    <w:rPr>
      <w:b/>
      <w:bCs/>
    </w:rPr>
  </w:style>
  <w:style w:type="character" w:customStyle="1" w:styleId="apple-converted-space">
    <w:name w:val="apple-converted-space"/>
    <w:basedOn w:val="DefaultParagraphFont"/>
    <w:rsid w:val="004753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71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255027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1960529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803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65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497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5680666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934020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263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801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714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667531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445808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77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138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0648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7852276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2030061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841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081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31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8554590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45107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670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802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13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151382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2142259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919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74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069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1773269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1691029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439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726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312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2770456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1583682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608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73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154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4776175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211505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969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781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51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1010217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730153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93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829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64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481</Words>
  <Characters>2746</Characters>
  <Application>Microsoft Office Word</Application>
  <DocSecurity>0</DocSecurity>
  <Lines>22</Lines>
  <Paragraphs>6</Paragraphs>
  <ScaleCrop>false</ScaleCrop>
  <Company/>
  <LinksUpToDate>false</LinksUpToDate>
  <CharactersWithSpaces>3221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Louise Holmes</cp:lastModifiedBy>
  <cp:revision>2</cp:revision>
  <dcterms:created xsi:type="dcterms:W3CDTF">2020-10-14T15:47:00Z</dcterms:created>
  <dcterms:modified xsi:type="dcterms:W3CDTF">2020-10-14T15:47:00Z</dcterms:modified>
</cp:coreProperties>
</file>