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61845" w14:textId="042FDC2B" w:rsidR="00A072FA" w:rsidRPr="00DC7DE4" w:rsidRDefault="00A15BF7" w:rsidP="00151E7D">
      <w:pPr>
        <w:spacing w:after="0" w:line="360" w:lineRule="auto"/>
        <w:jc w:val="center"/>
        <w:rPr>
          <w:caps/>
          <w:sz w:val="24"/>
          <w:szCs w:val="24"/>
        </w:rPr>
      </w:pPr>
      <w:r>
        <w:rPr>
          <w:rFonts w:ascii="Arial"/>
          <w:b/>
          <w:noProof/>
          <w:sz w:val="56"/>
        </w:rPr>
        <w:drawing>
          <wp:anchor distT="0" distB="0" distL="114300" distR="114300" simplePos="0" relativeHeight="251658240" behindDoc="0" locked="0" layoutInCell="1" allowOverlap="1" wp14:anchorId="4D4E94FB" wp14:editId="1ADC5D76">
            <wp:simplePos x="0" y="0"/>
            <wp:positionH relativeFrom="margin">
              <wp:align>center</wp:align>
            </wp:positionH>
            <wp:positionV relativeFrom="paragraph">
              <wp:posOffset>-427421</wp:posOffset>
            </wp:positionV>
            <wp:extent cx="1775362" cy="707731"/>
            <wp:effectExtent l="0" t="0" r="0" b="0"/>
            <wp:wrapNone/>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75362" cy="707731"/>
                    </a:xfrm>
                    <a:prstGeom prst="rect">
                      <a:avLst/>
                    </a:prstGeom>
                    <a:noFill/>
                  </pic:spPr>
                </pic:pic>
              </a:graphicData>
            </a:graphic>
            <wp14:sizeRelH relativeFrom="page">
              <wp14:pctWidth>0</wp14:pctWidth>
            </wp14:sizeRelH>
            <wp14:sizeRelV relativeFrom="page">
              <wp14:pctHeight>0</wp14:pctHeight>
            </wp14:sizeRelV>
          </wp:anchor>
        </w:drawing>
      </w:r>
    </w:p>
    <w:p w14:paraId="4708B81C" w14:textId="77777777" w:rsidR="008E2E0D" w:rsidRPr="0081755E" w:rsidRDefault="008E2E0D" w:rsidP="00151E7D">
      <w:pPr>
        <w:spacing w:after="0" w:line="360" w:lineRule="auto"/>
        <w:jc w:val="center"/>
        <w:rPr>
          <w:caps/>
          <w:sz w:val="20"/>
          <w:szCs w:val="20"/>
        </w:rPr>
      </w:pPr>
    </w:p>
    <w:p w14:paraId="6752557C" w14:textId="6C873D90" w:rsidR="00A072FA" w:rsidRPr="00BB3B6A" w:rsidRDefault="00A072FA" w:rsidP="00151E7D">
      <w:pPr>
        <w:spacing w:after="0" w:line="360" w:lineRule="auto"/>
        <w:jc w:val="center"/>
        <w:rPr>
          <w:b/>
          <w:bCs/>
          <w:caps/>
          <w:sz w:val="28"/>
          <w:szCs w:val="28"/>
        </w:rPr>
      </w:pPr>
      <w:r w:rsidRPr="00BB3B6A">
        <w:rPr>
          <w:b/>
          <w:bCs/>
          <w:caps/>
          <w:sz w:val="28"/>
          <w:szCs w:val="28"/>
        </w:rPr>
        <w:t>University of Wales Trinity S</w:t>
      </w:r>
      <w:r w:rsidR="0081755E">
        <w:rPr>
          <w:b/>
          <w:bCs/>
          <w:caps/>
          <w:sz w:val="28"/>
          <w:szCs w:val="28"/>
        </w:rPr>
        <w:t>ain</w:t>
      </w:r>
      <w:r w:rsidRPr="00BB3B6A">
        <w:rPr>
          <w:b/>
          <w:bCs/>
          <w:caps/>
          <w:sz w:val="28"/>
          <w:szCs w:val="28"/>
        </w:rPr>
        <w:t>t David</w:t>
      </w:r>
    </w:p>
    <w:p w14:paraId="5CA6652A" w14:textId="0BBD317B" w:rsidR="00A072FA" w:rsidRPr="00BB3B6A" w:rsidRDefault="00A072FA" w:rsidP="00151E7D">
      <w:pPr>
        <w:spacing w:after="0" w:line="360" w:lineRule="auto"/>
        <w:jc w:val="center"/>
        <w:rPr>
          <w:b/>
          <w:bCs/>
          <w:caps/>
          <w:sz w:val="28"/>
          <w:szCs w:val="28"/>
        </w:rPr>
      </w:pPr>
      <w:r w:rsidRPr="00BB3B6A">
        <w:rPr>
          <w:b/>
          <w:bCs/>
          <w:caps/>
          <w:sz w:val="28"/>
          <w:szCs w:val="28"/>
        </w:rPr>
        <w:t>professional Doctorate in education</w:t>
      </w:r>
      <w:r w:rsidR="007E550D">
        <w:rPr>
          <w:b/>
          <w:bCs/>
          <w:caps/>
          <w:sz w:val="28"/>
          <w:szCs w:val="28"/>
        </w:rPr>
        <w:t xml:space="preserve"> </w:t>
      </w:r>
    </w:p>
    <w:p w14:paraId="7683E468" w14:textId="71450CD3" w:rsidR="00A072FA" w:rsidRPr="0081755E" w:rsidRDefault="00A072FA" w:rsidP="00151E7D">
      <w:pPr>
        <w:spacing w:after="0" w:line="360" w:lineRule="auto"/>
        <w:jc w:val="center"/>
        <w:rPr>
          <w:caps/>
          <w:sz w:val="20"/>
          <w:szCs w:val="20"/>
        </w:rPr>
      </w:pPr>
    </w:p>
    <w:p w14:paraId="3CDE560E" w14:textId="3A9AF69A" w:rsidR="00A072FA" w:rsidRPr="00BB3B6A" w:rsidRDefault="00A072FA" w:rsidP="00151E7D">
      <w:pPr>
        <w:spacing w:after="0" w:line="360" w:lineRule="auto"/>
        <w:jc w:val="center"/>
        <w:rPr>
          <w:caps/>
          <w:sz w:val="28"/>
          <w:szCs w:val="28"/>
        </w:rPr>
      </w:pPr>
      <w:r w:rsidRPr="00BB3B6A">
        <w:rPr>
          <w:caps/>
          <w:sz w:val="28"/>
          <w:szCs w:val="28"/>
        </w:rPr>
        <w:t>ecde7</w:t>
      </w:r>
      <w:r w:rsidR="007E550D">
        <w:rPr>
          <w:caps/>
          <w:sz w:val="28"/>
          <w:szCs w:val="28"/>
        </w:rPr>
        <w:t>012</w:t>
      </w:r>
    </w:p>
    <w:p w14:paraId="75014179" w14:textId="7CBEC193" w:rsidR="00A072FA" w:rsidRDefault="007E550D" w:rsidP="00151E7D">
      <w:pPr>
        <w:spacing w:after="0" w:line="360" w:lineRule="auto"/>
        <w:jc w:val="center"/>
        <w:rPr>
          <w:caps/>
          <w:sz w:val="28"/>
          <w:szCs w:val="28"/>
        </w:rPr>
      </w:pPr>
      <w:r>
        <w:rPr>
          <w:caps/>
          <w:sz w:val="28"/>
          <w:szCs w:val="28"/>
        </w:rPr>
        <w:t>research design and management in education</w:t>
      </w:r>
    </w:p>
    <w:p w14:paraId="1CC51C1F" w14:textId="77777777" w:rsidR="008B7BDB" w:rsidRPr="0081755E" w:rsidRDefault="008B7BDB" w:rsidP="00151E7D">
      <w:pPr>
        <w:spacing w:after="0" w:line="360" w:lineRule="auto"/>
        <w:rPr>
          <w:caps/>
          <w:sz w:val="20"/>
          <w:szCs w:val="20"/>
        </w:rPr>
      </w:pPr>
    </w:p>
    <w:p w14:paraId="454B17DE" w14:textId="16FDEDE2" w:rsidR="00F046A5" w:rsidRDefault="00A072FA" w:rsidP="00151E7D">
      <w:pPr>
        <w:spacing w:after="0" w:line="360" w:lineRule="auto"/>
        <w:jc w:val="center"/>
        <w:rPr>
          <w:caps/>
          <w:sz w:val="28"/>
          <w:szCs w:val="28"/>
        </w:rPr>
      </w:pPr>
      <w:r w:rsidRPr="00BB3B6A">
        <w:rPr>
          <w:caps/>
          <w:sz w:val="28"/>
          <w:szCs w:val="28"/>
        </w:rPr>
        <w:t xml:space="preserve">Assessed Component </w:t>
      </w:r>
      <w:r w:rsidR="006A1CCC">
        <w:rPr>
          <w:caps/>
          <w:sz w:val="28"/>
          <w:szCs w:val="28"/>
        </w:rPr>
        <w:t>2</w:t>
      </w:r>
    </w:p>
    <w:p w14:paraId="29D37C0D" w14:textId="77777777" w:rsidR="008B7BDB" w:rsidRPr="003F08BC" w:rsidRDefault="008B7BDB" w:rsidP="00151E7D">
      <w:pPr>
        <w:spacing w:after="0" w:line="360" w:lineRule="auto"/>
        <w:jc w:val="center"/>
        <w:rPr>
          <w:caps/>
          <w:sz w:val="28"/>
          <w:szCs w:val="28"/>
        </w:rPr>
      </w:pPr>
    </w:p>
    <w:p w14:paraId="1B30DC60" w14:textId="3E2DCF99" w:rsidR="00B40370" w:rsidRDefault="006A1CCC" w:rsidP="00151E7D">
      <w:pPr>
        <w:spacing w:after="0" w:line="360" w:lineRule="auto"/>
        <w:jc w:val="center"/>
        <w:rPr>
          <w:caps/>
          <w:sz w:val="28"/>
          <w:szCs w:val="28"/>
        </w:rPr>
      </w:pPr>
      <w:r>
        <w:rPr>
          <w:caps/>
          <w:sz w:val="28"/>
          <w:szCs w:val="28"/>
        </w:rPr>
        <w:t>describe and critically evaluate the philosop</w:t>
      </w:r>
      <w:r w:rsidR="00322360">
        <w:rPr>
          <w:caps/>
          <w:sz w:val="28"/>
          <w:szCs w:val="28"/>
        </w:rPr>
        <w:t>hical worldview that underpins your research, justifying why it is appropriate. present a plan for an appropriate data collection process and associated analysis of the data, reflecting on its strength and limitations</w:t>
      </w:r>
    </w:p>
    <w:p w14:paraId="3D159304" w14:textId="77777777" w:rsidR="00A072FA" w:rsidRPr="0081755E" w:rsidRDefault="00A072FA" w:rsidP="00151E7D">
      <w:pPr>
        <w:spacing w:after="0" w:line="360" w:lineRule="auto"/>
        <w:rPr>
          <w:caps/>
          <w:sz w:val="20"/>
          <w:szCs w:val="20"/>
        </w:rPr>
      </w:pPr>
    </w:p>
    <w:p w14:paraId="394E1F94" w14:textId="158776C2" w:rsidR="008E2E0D" w:rsidRDefault="00A072FA" w:rsidP="00151E7D">
      <w:pPr>
        <w:spacing w:after="0" w:line="360" w:lineRule="auto"/>
        <w:jc w:val="center"/>
        <w:rPr>
          <w:caps/>
          <w:sz w:val="28"/>
          <w:szCs w:val="28"/>
        </w:rPr>
      </w:pPr>
      <w:r w:rsidRPr="00BB3B6A">
        <w:rPr>
          <w:caps/>
          <w:sz w:val="28"/>
          <w:szCs w:val="28"/>
        </w:rPr>
        <w:t>Russell Dwyer – 0450635</w:t>
      </w:r>
    </w:p>
    <w:p w14:paraId="6F090F11" w14:textId="77777777" w:rsidR="006C2443" w:rsidRPr="001521B0" w:rsidRDefault="006C2443" w:rsidP="00151E7D">
      <w:pPr>
        <w:spacing w:after="0" w:line="360" w:lineRule="auto"/>
        <w:jc w:val="center"/>
        <w:rPr>
          <w:caps/>
          <w:sz w:val="28"/>
          <w:szCs w:val="28"/>
        </w:rPr>
      </w:pPr>
    </w:p>
    <w:p w14:paraId="7FC68239" w14:textId="47960F9A" w:rsidR="00B40370" w:rsidRDefault="00A072FA" w:rsidP="00151E7D">
      <w:pPr>
        <w:spacing w:after="0" w:line="360" w:lineRule="auto"/>
        <w:jc w:val="center"/>
        <w:rPr>
          <w:caps/>
          <w:sz w:val="28"/>
          <w:szCs w:val="28"/>
        </w:rPr>
      </w:pPr>
      <w:r w:rsidRPr="00BB3B6A">
        <w:rPr>
          <w:caps/>
          <w:sz w:val="28"/>
          <w:szCs w:val="28"/>
        </w:rPr>
        <w:t xml:space="preserve">Word count – </w:t>
      </w:r>
      <w:r w:rsidR="00851EA8">
        <w:rPr>
          <w:caps/>
          <w:sz w:val="28"/>
          <w:szCs w:val="28"/>
        </w:rPr>
        <w:t>3</w:t>
      </w:r>
      <w:r w:rsidR="00E6452A">
        <w:rPr>
          <w:caps/>
          <w:sz w:val="28"/>
          <w:szCs w:val="28"/>
        </w:rPr>
        <w:t>5</w:t>
      </w:r>
      <w:r w:rsidR="00A378DA">
        <w:rPr>
          <w:caps/>
          <w:sz w:val="28"/>
          <w:szCs w:val="28"/>
        </w:rPr>
        <w:t>03</w:t>
      </w:r>
    </w:p>
    <w:p w14:paraId="218588C3" w14:textId="77777777" w:rsidR="001521B0" w:rsidRPr="0081755E" w:rsidRDefault="001521B0" w:rsidP="00151E7D">
      <w:pPr>
        <w:spacing w:after="0" w:line="360" w:lineRule="auto"/>
        <w:jc w:val="center"/>
        <w:rPr>
          <w:caps/>
          <w:sz w:val="28"/>
          <w:szCs w:val="28"/>
        </w:rPr>
      </w:pPr>
    </w:p>
    <w:p w14:paraId="47EF1433" w14:textId="277429FE" w:rsidR="00C30664" w:rsidRDefault="00800C31" w:rsidP="00151E7D">
      <w:pPr>
        <w:spacing w:after="0" w:line="360" w:lineRule="auto"/>
        <w:jc w:val="center"/>
        <w:rPr>
          <w:b/>
          <w:bCs/>
          <w:caps/>
          <w:sz w:val="24"/>
          <w:szCs w:val="24"/>
          <w:u w:val="single"/>
        </w:rPr>
      </w:pPr>
      <w:r w:rsidRPr="001521B0">
        <w:rPr>
          <w:b/>
          <w:bCs/>
          <w:caps/>
          <w:sz w:val="24"/>
          <w:szCs w:val="24"/>
          <w:u w:val="single"/>
        </w:rPr>
        <w:t>AI Acknowledgement</w:t>
      </w:r>
    </w:p>
    <w:p w14:paraId="430562FF" w14:textId="77777777" w:rsidR="00151E7D" w:rsidRPr="001521B0" w:rsidRDefault="00151E7D" w:rsidP="00151E7D">
      <w:pPr>
        <w:spacing w:after="0" w:line="360" w:lineRule="auto"/>
        <w:jc w:val="center"/>
        <w:rPr>
          <w:b/>
          <w:bCs/>
          <w:caps/>
          <w:sz w:val="24"/>
          <w:szCs w:val="24"/>
          <w:u w:val="single"/>
        </w:rPr>
      </w:pPr>
    </w:p>
    <w:p w14:paraId="13018A7B" w14:textId="77777777" w:rsidR="00800C31" w:rsidRPr="001521B0" w:rsidRDefault="00800C31" w:rsidP="00151E7D">
      <w:pPr>
        <w:pStyle w:val="ListParagraph"/>
        <w:numPr>
          <w:ilvl w:val="0"/>
          <w:numId w:val="4"/>
        </w:numPr>
        <w:spacing w:after="0" w:line="360" w:lineRule="auto"/>
        <w:rPr>
          <w:caps/>
          <w:sz w:val="24"/>
          <w:szCs w:val="24"/>
        </w:rPr>
      </w:pPr>
      <w:r w:rsidRPr="001521B0">
        <w:rPr>
          <w:caps/>
          <w:sz w:val="24"/>
          <w:szCs w:val="24"/>
        </w:rPr>
        <w:t xml:space="preserve">I confirm that I have not used any AI tools in the research and creation of this assignment. </w:t>
      </w:r>
    </w:p>
    <w:p w14:paraId="3D2A4236" w14:textId="77777777" w:rsidR="00800C31" w:rsidRPr="001521B0" w:rsidRDefault="00800C31" w:rsidP="00151E7D">
      <w:pPr>
        <w:pStyle w:val="ListParagraph"/>
        <w:numPr>
          <w:ilvl w:val="0"/>
          <w:numId w:val="4"/>
        </w:numPr>
        <w:spacing w:after="0" w:line="360" w:lineRule="auto"/>
        <w:rPr>
          <w:caps/>
          <w:sz w:val="24"/>
          <w:szCs w:val="24"/>
        </w:rPr>
      </w:pPr>
      <w:r w:rsidRPr="001521B0">
        <w:rPr>
          <w:caps/>
          <w:sz w:val="24"/>
          <w:szCs w:val="24"/>
        </w:rPr>
        <w:t xml:space="preserve">I confirm that I have not presented any AI generated materials as my own work. </w:t>
      </w:r>
    </w:p>
    <w:p w14:paraId="6CF4B0BD" w14:textId="4FCA39A4" w:rsidR="00D034E3" w:rsidRDefault="00800C31" w:rsidP="00151E7D">
      <w:pPr>
        <w:pStyle w:val="ListParagraph"/>
        <w:numPr>
          <w:ilvl w:val="0"/>
          <w:numId w:val="4"/>
        </w:numPr>
        <w:spacing w:after="0" w:line="360" w:lineRule="auto"/>
        <w:rPr>
          <w:caps/>
          <w:sz w:val="24"/>
          <w:szCs w:val="24"/>
        </w:rPr>
      </w:pPr>
      <w:r w:rsidRPr="001521B0">
        <w:rPr>
          <w:caps/>
          <w:sz w:val="24"/>
          <w:szCs w:val="24"/>
        </w:rPr>
        <w:t>I confirm that I have copies of my drafts, notes, and other resources I used, which I may be asked to provide in evidence</w:t>
      </w:r>
    </w:p>
    <w:p w14:paraId="54019542" w14:textId="77777777" w:rsidR="00151E7D" w:rsidRDefault="00151E7D" w:rsidP="00151E7D">
      <w:pPr>
        <w:pStyle w:val="ListParagraph"/>
        <w:spacing w:after="0" w:line="360" w:lineRule="auto"/>
        <w:rPr>
          <w:caps/>
          <w:sz w:val="24"/>
          <w:szCs w:val="24"/>
        </w:rPr>
      </w:pPr>
    </w:p>
    <w:p w14:paraId="51B74A69" w14:textId="77777777" w:rsidR="00151E7D" w:rsidRDefault="00151E7D" w:rsidP="00151E7D">
      <w:pPr>
        <w:pStyle w:val="ListParagraph"/>
        <w:spacing w:after="0" w:line="360" w:lineRule="auto"/>
        <w:rPr>
          <w:caps/>
          <w:sz w:val="24"/>
          <w:szCs w:val="24"/>
        </w:rPr>
      </w:pPr>
    </w:p>
    <w:p w14:paraId="66CA275A" w14:textId="77777777" w:rsidR="00151E7D" w:rsidRDefault="00151E7D" w:rsidP="00151E7D">
      <w:pPr>
        <w:pStyle w:val="ListParagraph"/>
        <w:spacing w:after="0" w:line="360" w:lineRule="auto"/>
        <w:rPr>
          <w:caps/>
          <w:sz w:val="24"/>
          <w:szCs w:val="24"/>
        </w:rPr>
      </w:pPr>
    </w:p>
    <w:p w14:paraId="693F3356" w14:textId="77777777" w:rsidR="00151E7D" w:rsidRDefault="00151E7D" w:rsidP="00151E7D">
      <w:pPr>
        <w:pStyle w:val="ListParagraph"/>
        <w:spacing w:after="0" w:line="360" w:lineRule="auto"/>
        <w:rPr>
          <w:caps/>
          <w:sz w:val="24"/>
          <w:szCs w:val="24"/>
        </w:rPr>
      </w:pPr>
    </w:p>
    <w:p w14:paraId="201F0FE3" w14:textId="77777777" w:rsidR="00151E7D" w:rsidRPr="001521B0" w:rsidRDefault="00151E7D" w:rsidP="00151E7D">
      <w:pPr>
        <w:pStyle w:val="ListParagraph"/>
        <w:spacing w:after="0" w:line="360" w:lineRule="auto"/>
        <w:rPr>
          <w:caps/>
          <w:sz w:val="24"/>
          <w:szCs w:val="24"/>
        </w:rPr>
      </w:pPr>
    </w:p>
    <w:sdt>
      <w:sdtPr>
        <w:rPr>
          <w:rFonts w:asciiTheme="minorHAnsi" w:eastAsiaTheme="minorHAnsi" w:hAnsiTheme="minorHAnsi" w:cstheme="minorBidi"/>
          <w:color w:val="auto"/>
          <w:kern w:val="2"/>
          <w:sz w:val="44"/>
          <w:szCs w:val="44"/>
          <w:lang w:eastAsia="en-US"/>
          <w14:ligatures w14:val="standardContextual"/>
        </w:rPr>
        <w:id w:val="-938215529"/>
        <w:docPartObj>
          <w:docPartGallery w:val="Table of Contents"/>
        </w:docPartObj>
      </w:sdtPr>
      <w:sdtEndPr>
        <w:rPr>
          <w:b/>
          <w:bCs/>
        </w:rPr>
      </w:sdtEndPr>
      <w:sdtContent>
        <w:p w14:paraId="3FA49806" w14:textId="37549A55" w:rsidR="00056B6B" w:rsidRPr="0006442C" w:rsidRDefault="00056B6B" w:rsidP="00151E7D">
          <w:pPr>
            <w:pStyle w:val="TOCHeading"/>
            <w:spacing w:before="0" w:line="360" w:lineRule="auto"/>
            <w:rPr>
              <w:sz w:val="44"/>
              <w:szCs w:val="44"/>
            </w:rPr>
          </w:pPr>
          <w:r w:rsidRPr="0006442C">
            <w:rPr>
              <w:sz w:val="44"/>
              <w:szCs w:val="44"/>
            </w:rPr>
            <w:t>Table of Contents</w:t>
          </w:r>
        </w:p>
        <w:p w14:paraId="64F7D7B7" w14:textId="77777777" w:rsidR="00776664" w:rsidRPr="0006442C" w:rsidRDefault="00776664" w:rsidP="00151E7D">
          <w:pPr>
            <w:spacing w:after="0" w:line="360" w:lineRule="auto"/>
            <w:rPr>
              <w:sz w:val="44"/>
              <w:szCs w:val="44"/>
              <w:lang w:eastAsia="en-GB"/>
            </w:rPr>
          </w:pPr>
        </w:p>
        <w:p w14:paraId="4D63EA7D" w14:textId="4CED7FAD" w:rsidR="0006442C" w:rsidRPr="00C63628" w:rsidRDefault="00056B6B">
          <w:pPr>
            <w:pStyle w:val="TOC1"/>
            <w:rPr>
              <w:rFonts w:eastAsiaTheme="minorEastAsia"/>
              <w:sz w:val="32"/>
              <w:szCs w:val="32"/>
              <w:lang w:eastAsia="en-GB"/>
            </w:rPr>
          </w:pPr>
          <w:r w:rsidRPr="00C63628">
            <w:rPr>
              <w:sz w:val="32"/>
              <w:szCs w:val="32"/>
            </w:rPr>
            <w:fldChar w:fldCharType="begin"/>
          </w:r>
          <w:r w:rsidRPr="00C63628">
            <w:rPr>
              <w:sz w:val="32"/>
              <w:szCs w:val="32"/>
            </w:rPr>
            <w:instrText xml:space="preserve"> TOC \o "1-3" \h \z \u </w:instrText>
          </w:r>
          <w:r w:rsidRPr="00C63628">
            <w:rPr>
              <w:sz w:val="32"/>
              <w:szCs w:val="32"/>
            </w:rPr>
            <w:fldChar w:fldCharType="separate"/>
          </w:r>
          <w:hyperlink w:anchor="_Toc196570941" w:history="1">
            <w:r w:rsidR="0006442C" w:rsidRPr="00C63628">
              <w:rPr>
                <w:rStyle w:val="Hyperlink"/>
                <w:sz w:val="32"/>
                <w:szCs w:val="32"/>
              </w:rPr>
              <w:t>Research Context</w:t>
            </w:r>
            <w:r w:rsidR="0006442C" w:rsidRPr="00C63628">
              <w:rPr>
                <w:webHidden/>
                <w:sz w:val="32"/>
                <w:szCs w:val="32"/>
              </w:rPr>
              <w:tab/>
            </w:r>
            <w:r w:rsidR="0006442C" w:rsidRPr="00C63628">
              <w:rPr>
                <w:webHidden/>
                <w:sz w:val="32"/>
                <w:szCs w:val="32"/>
              </w:rPr>
              <w:fldChar w:fldCharType="begin"/>
            </w:r>
            <w:r w:rsidR="0006442C" w:rsidRPr="00C63628">
              <w:rPr>
                <w:webHidden/>
                <w:sz w:val="32"/>
                <w:szCs w:val="32"/>
              </w:rPr>
              <w:instrText xml:space="preserve"> PAGEREF _Toc196570941 \h </w:instrText>
            </w:r>
            <w:r w:rsidR="0006442C" w:rsidRPr="00C63628">
              <w:rPr>
                <w:webHidden/>
                <w:sz w:val="32"/>
                <w:szCs w:val="32"/>
              </w:rPr>
            </w:r>
            <w:r w:rsidR="0006442C" w:rsidRPr="00C63628">
              <w:rPr>
                <w:webHidden/>
                <w:sz w:val="32"/>
                <w:szCs w:val="32"/>
              </w:rPr>
              <w:fldChar w:fldCharType="separate"/>
            </w:r>
            <w:r w:rsidR="0006442C" w:rsidRPr="00C63628">
              <w:rPr>
                <w:webHidden/>
                <w:sz w:val="32"/>
                <w:szCs w:val="32"/>
              </w:rPr>
              <w:t>3</w:t>
            </w:r>
            <w:r w:rsidR="0006442C" w:rsidRPr="00C63628">
              <w:rPr>
                <w:webHidden/>
                <w:sz w:val="32"/>
                <w:szCs w:val="32"/>
              </w:rPr>
              <w:fldChar w:fldCharType="end"/>
            </w:r>
          </w:hyperlink>
        </w:p>
        <w:p w14:paraId="0D27A185" w14:textId="02396FD8" w:rsidR="0006442C" w:rsidRPr="00C63628" w:rsidRDefault="0006442C">
          <w:pPr>
            <w:pStyle w:val="TOC1"/>
            <w:rPr>
              <w:rFonts w:eastAsiaTheme="minorEastAsia"/>
              <w:sz w:val="32"/>
              <w:szCs w:val="32"/>
              <w:lang w:eastAsia="en-GB"/>
            </w:rPr>
          </w:pPr>
          <w:hyperlink w:anchor="_Toc196570942" w:history="1">
            <w:r w:rsidRPr="00C63628">
              <w:rPr>
                <w:rStyle w:val="Hyperlink"/>
                <w:sz w:val="32"/>
                <w:szCs w:val="32"/>
              </w:rPr>
              <w:t>Research Design/</w:t>
            </w:r>
            <w:r w:rsidRPr="00C63628">
              <w:rPr>
                <w:rStyle w:val="Hyperlink"/>
                <w:rFonts w:hint="eastAsia"/>
                <w:sz w:val="32"/>
                <w:szCs w:val="32"/>
              </w:rPr>
              <w:t>‌</w:t>
            </w:r>
            <w:r w:rsidRPr="00C63628">
              <w:rPr>
                <w:rStyle w:val="Hyperlink"/>
                <w:sz w:val="32"/>
                <w:szCs w:val="32"/>
              </w:rPr>
              <w:t>Methodology</w:t>
            </w:r>
            <w:r w:rsidRPr="00C63628">
              <w:rPr>
                <w:webHidden/>
                <w:sz w:val="32"/>
                <w:szCs w:val="32"/>
              </w:rPr>
              <w:tab/>
            </w:r>
            <w:r w:rsidRPr="00C63628">
              <w:rPr>
                <w:webHidden/>
                <w:sz w:val="32"/>
                <w:szCs w:val="32"/>
              </w:rPr>
              <w:fldChar w:fldCharType="begin"/>
            </w:r>
            <w:r w:rsidRPr="00C63628">
              <w:rPr>
                <w:webHidden/>
                <w:sz w:val="32"/>
                <w:szCs w:val="32"/>
              </w:rPr>
              <w:instrText xml:space="preserve"> PAGEREF _Toc196570942 \h </w:instrText>
            </w:r>
            <w:r w:rsidRPr="00C63628">
              <w:rPr>
                <w:webHidden/>
                <w:sz w:val="32"/>
                <w:szCs w:val="32"/>
              </w:rPr>
            </w:r>
            <w:r w:rsidRPr="00C63628">
              <w:rPr>
                <w:webHidden/>
                <w:sz w:val="32"/>
                <w:szCs w:val="32"/>
              </w:rPr>
              <w:fldChar w:fldCharType="separate"/>
            </w:r>
            <w:r w:rsidRPr="00C63628">
              <w:rPr>
                <w:webHidden/>
                <w:sz w:val="32"/>
                <w:szCs w:val="32"/>
              </w:rPr>
              <w:t>4</w:t>
            </w:r>
            <w:r w:rsidRPr="00C63628">
              <w:rPr>
                <w:webHidden/>
                <w:sz w:val="32"/>
                <w:szCs w:val="32"/>
              </w:rPr>
              <w:fldChar w:fldCharType="end"/>
            </w:r>
          </w:hyperlink>
        </w:p>
        <w:p w14:paraId="446C1234" w14:textId="303471BD" w:rsidR="0006442C" w:rsidRPr="00C63628" w:rsidRDefault="0006442C">
          <w:pPr>
            <w:pStyle w:val="TOC2"/>
            <w:tabs>
              <w:tab w:val="right" w:leader="dot" w:pos="9016"/>
            </w:tabs>
            <w:rPr>
              <w:rFonts w:eastAsiaTheme="minorEastAsia"/>
              <w:noProof/>
              <w:sz w:val="32"/>
              <w:szCs w:val="32"/>
              <w:lang w:eastAsia="en-GB"/>
            </w:rPr>
          </w:pPr>
          <w:hyperlink w:anchor="_Toc196570943" w:history="1">
            <w:r w:rsidRPr="00C63628">
              <w:rPr>
                <w:rStyle w:val="Hyperlink"/>
                <w:noProof/>
                <w:sz w:val="32"/>
                <w:szCs w:val="32"/>
              </w:rPr>
              <w:t>Constructivism and Interpretivism</w:t>
            </w:r>
            <w:r w:rsidRPr="00C63628">
              <w:rPr>
                <w:noProof/>
                <w:webHidden/>
                <w:sz w:val="32"/>
                <w:szCs w:val="32"/>
              </w:rPr>
              <w:tab/>
            </w:r>
            <w:r w:rsidRPr="00C63628">
              <w:rPr>
                <w:noProof/>
                <w:webHidden/>
                <w:sz w:val="32"/>
                <w:szCs w:val="32"/>
              </w:rPr>
              <w:fldChar w:fldCharType="begin"/>
            </w:r>
            <w:r w:rsidRPr="00C63628">
              <w:rPr>
                <w:noProof/>
                <w:webHidden/>
                <w:sz w:val="32"/>
                <w:szCs w:val="32"/>
              </w:rPr>
              <w:instrText xml:space="preserve"> PAGEREF _Toc196570943 \h </w:instrText>
            </w:r>
            <w:r w:rsidRPr="00C63628">
              <w:rPr>
                <w:noProof/>
                <w:webHidden/>
                <w:sz w:val="32"/>
                <w:szCs w:val="32"/>
              </w:rPr>
            </w:r>
            <w:r w:rsidRPr="00C63628">
              <w:rPr>
                <w:noProof/>
                <w:webHidden/>
                <w:sz w:val="32"/>
                <w:szCs w:val="32"/>
              </w:rPr>
              <w:fldChar w:fldCharType="separate"/>
            </w:r>
            <w:r w:rsidRPr="00C63628">
              <w:rPr>
                <w:noProof/>
                <w:webHidden/>
                <w:sz w:val="32"/>
                <w:szCs w:val="32"/>
              </w:rPr>
              <w:t>4</w:t>
            </w:r>
            <w:r w:rsidRPr="00C63628">
              <w:rPr>
                <w:noProof/>
                <w:webHidden/>
                <w:sz w:val="32"/>
                <w:szCs w:val="32"/>
              </w:rPr>
              <w:fldChar w:fldCharType="end"/>
            </w:r>
          </w:hyperlink>
        </w:p>
        <w:p w14:paraId="01033926" w14:textId="2606B149" w:rsidR="0006442C" w:rsidRPr="00C63628" w:rsidRDefault="0006442C">
          <w:pPr>
            <w:pStyle w:val="TOC2"/>
            <w:tabs>
              <w:tab w:val="right" w:leader="dot" w:pos="9016"/>
            </w:tabs>
            <w:rPr>
              <w:rFonts w:eastAsiaTheme="minorEastAsia"/>
              <w:noProof/>
              <w:sz w:val="32"/>
              <w:szCs w:val="32"/>
              <w:lang w:eastAsia="en-GB"/>
            </w:rPr>
          </w:pPr>
          <w:hyperlink w:anchor="_Toc196570944" w:history="1">
            <w:r w:rsidRPr="00C63628">
              <w:rPr>
                <w:rStyle w:val="Hyperlink"/>
                <w:noProof/>
                <w:sz w:val="32"/>
                <w:szCs w:val="32"/>
              </w:rPr>
              <w:t>Paradigm Debate</w:t>
            </w:r>
            <w:r w:rsidRPr="00C63628">
              <w:rPr>
                <w:noProof/>
                <w:webHidden/>
                <w:sz w:val="32"/>
                <w:szCs w:val="32"/>
              </w:rPr>
              <w:tab/>
            </w:r>
            <w:r w:rsidRPr="00C63628">
              <w:rPr>
                <w:noProof/>
                <w:webHidden/>
                <w:sz w:val="32"/>
                <w:szCs w:val="32"/>
              </w:rPr>
              <w:fldChar w:fldCharType="begin"/>
            </w:r>
            <w:r w:rsidRPr="00C63628">
              <w:rPr>
                <w:noProof/>
                <w:webHidden/>
                <w:sz w:val="32"/>
                <w:szCs w:val="32"/>
              </w:rPr>
              <w:instrText xml:space="preserve"> PAGEREF _Toc196570944 \h </w:instrText>
            </w:r>
            <w:r w:rsidRPr="00C63628">
              <w:rPr>
                <w:noProof/>
                <w:webHidden/>
                <w:sz w:val="32"/>
                <w:szCs w:val="32"/>
              </w:rPr>
            </w:r>
            <w:r w:rsidRPr="00C63628">
              <w:rPr>
                <w:noProof/>
                <w:webHidden/>
                <w:sz w:val="32"/>
                <w:szCs w:val="32"/>
              </w:rPr>
              <w:fldChar w:fldCharType="separate"/>
            </w:r>
            <w:r w:rsidRPr="00C63628">
              <w:rPr>
                <w:noProof/>
                <w:webHidden/>
                <w:sz w:val="32"/>
                <w:szCs w:val="32"/>
              </w:rPr>
              <w:t>4</w:t>
            </w:r>
            <w:r w:rsidRPr="00C63628">
              <w:rPr>
                <w:noProof/>
                <w:webHidden/>
                <w:sz w:val="32"/>
                <w:szCs w:val="32"/>
              </w:rPr>
              <w:fldChar w:fldCharType="end"/>
            </w:r>
          </w:hyperlink>
        </w:p>
        <w:p w14:paraId="73B41BA0" w14:textId="63DA85AA" w:rsidR="0006442C" w:rsidRPr="00C63628" w:rsidRDefault="0006442C">
          <w:pPr>
            <w:pStyle w:val="TOC2"/>
            <w:tabs>
              <w:tab w:val="right" w:leader="dot" w:pos="9016"/>
            </w:tabs>
            <w:rPr>
              <w:rFonts w:eastAsiaTheme="minorEastAsia"/>
              <w:noProof/>
              <w:sz w:val="32"/>
              <w:szCs w:val="32"/>
              <w:lang w:eastAsia="en-GB"/>
            </w:rPr>
          </w:pPr>
          <w:hyperlink w:anchor="_Toc196570945" w:history="1">
            <w:r w:rsidRPr="00C63628">
              <w:rPr>
                <w:rStyle w:val="Hyperlink"/>
                <w:noProof/>
                <w:sz w:val="32"/>
                <w:szCs w:val="32"/>
              </w:rPr>
              <w:t>Mixed methods</w:t>
            </w:r>
            <w:r w:rsidRPr="00C63628">
              <w:rPr>
                <w:noProof/>
                <w:webHidden/>
                <w:sz w:val="32"/>
                <w:szCs w:val="32"/>
              </w:rPr>
              <w:tab/>
            </w:r>
            <w:r w:rsidRPr="00C63628">
              <w:rPr>
                <w:noProof/>
                <w:webHidden/>
                <w:sz w:val="32"/>
                <w:szCs w:val="32"/>
              </w:rPr>
              <w:fldChar w:fldCharType="begin"/>
            </w:r>
            <w:r w:rsidRPr="00C63628">
              <w:rPr>
                <w:noProof/>
                <w:webHidden/>
                <w:sz w:val="32"/>
                <w:szCs w:val="32"/>
              </w:rPr>
              <w:instrText xml:space="preserve"> PAGEREF _Toc196570945 \h </w:instrText>
            </w:r>
            <w:r w:rsidRPr="00C63628">
              <w:rPr>
                <w:noProof/>
                <w:webHidden/>
                <w:sz w:val="32"/>
                <w:szCs w:val="32"/>
              </w:rPr>
            </w:r>
            <w:r w:rsidRPr="00C63628">
              <w:rPr>
                <w:noProof/>
                <w:webHidden/>
                <w:sz w:val="32"/>
                <w:szCs w:val="32"/>
              </w:rPr>
              <w:fldChar w:fldCharType="separate"/>
            </w:r>
            <w:r w:rsidRPr="00C63628">
              <w:rPr>
                <w:noProof/>
                <w:webHidden/>
                <w:sz w:val="32"/>
                <w:szCs w:val="32"/>
              </w:rPr>
              <w:t>5</w:t>
            </w:r>
            <w:r w:rsidRPr="00C63628">
              <w:rPr>
                <w:noProof/>
                <w:webHidden/>
                <w:sz w:val="32"/>
                <w:szCs w:val="32"/>
              </w:rPr>
              <w:fldChar w:fldCharType="end"/>
            </w:r>
          </w:hyperlink>
        </w:p>
        <w:p w14:paraId="5F94CB80" w14:textId="5B74BCC7" w:rsidR="0006442C" w:rsidRPr="00C63628" w:rsidRDefault="0006442C">
          <w:pPr>
            <w:pStyle w:val="TOC2"/>
            <w:tabs>
              <w:tab w:val="right" w:leader="dot" w:pos="9016"/>
            </w:tabs>
            <w:rPr>
              <w:rFonts w:eastAsiaTheme="minorEastAsia"/>
              <w:noProof/>
              <w:sz w:val="32"/>
              <w:szCs w:val="32"/>
              <w:lang w:eastAsia="en-GB"/>
            </w:rPr>
          </w:pPr>
          <w:hyperlink w:anchor="_Toc196570946" w:history="1">
            <w:r w:rsidRPr="00C63628">
              <w:rPr>
                <w:rStyle w:val="Hyperlink"/>
                <w:noProof/>
                <w:sz w:val="32"/>
                <w:szCs w:val="32"/>
              </w:rPr>
              <w:t>Phenomenology</w:t>
            </w:r>
            <w:r w:rsidRPr="00C63628">
              <w:rPr>
                <w:noProof/>
                <w:webHidden/>
                <w:sz w:val="32"/>
                <w:szCs w:val="32"/>
              </w:rPr>
              <w:tab/>
            </w:r>
            <w:r w:rsidRPr="00C63628">
              <w:rPr>
                <w:noProof/>
                <w:webHidden/>
                <w:sz w:val="32"/>
                <w:szCs w:val="32"/>
              </w:rPr>
              <w:fldChar w:fldCharType="begin"/>
            </w:r>
            <w:r w:rsidRPr="00C63628">
              <w:rPr>
                <w:noProof/>
                <w:webHidden/>
                <w:sz w:val="32"/>
                <w:szCs w:val="32"/>
              </w:rPr>
              <w:instrText xml:space="preserve"> PAGEREF _Toc196570946 \h </w:instrText>
            </w:r>
            <w:r w:rsidRPr="00C63628">
              <w:rPr>
                <w:noProof/>
                <w:webHidden/>
                <w:sz w:val="32"/>
                <w:szCs w:val="32"/>
              </w:rPr>
            </w:r>
            <w:r w:rsidRPr="00C63628">
              <w:rPr>
                <w:noProof/>
                <w:webHidden/>
                <w:sz w:val="32"/>
                <w:szCs w:val="32"/>
              </w:rPr>
              <w:fldChar w:fldCharType="separate"/>
            </w:r>
            <w:r w:rsidRPr="00C63628">
              <w:rPr>
                <w:noProof/>
                <w:webHidden/>
                <w:sz w:val="32"/>
                <w:szCs w:val="32"/>
              </w:rPr>
              <w:t>5</w:t>
            </w:r>
            <w:r w:rsidRPr="00C63628">
              <w:rPr>
                <w:noProof/>
                <w:webHidden/>
                <w:sz w:val="32"/>
                <w:szCs w:val="32"/>
              </w:rPr>
              <w:fldChar w:fldCharType="end"/>
            </w:r>
          </w:hyperlink>
        </w:p>
        <w:p w14:paraId="6A4FD4F9" w14:textId="2117C65B" w:rsidR="0006442C" w:rsidRPr="00C63628" w:rsidRDefault="0006442C">
          <w:pPr>
            <w:pStyle w:val="TOC2"/>
            <w:tabs>
              <w:tab w:val="right" w:leader="dot" w:pos="9016"/>
            </w:tabs>
            <w:rPr>
              <w:rFonts w:eastAsiaTheme="minorEastAsia"/>
              <w:noProof/>
              <w:sz w:val="32"/>
              <w:szCs w:val="32"/>
              <w:lang w:eastAsia="en-GB"/>
            </w:rPr>
          </w:pPr>
          <w:hyperlink w:anchor="_Toc196570947" w:history="1">
            <w:r w:rsidRPr="00C63628">
              <w:rPr>
                <w:rStyle w:val="Hyperlink"/>
                <w:noProof/>
                <w:sz w:val="32"/>
                <w:szCs w:val="32"/>
              </w:rPr>
              <w:t>Reflexivity and Positionality</w:t>
            </w:r>
            <w:r w:rsidRPr="00C63628">
              <w:rPr>
                <w:noProof/>
                <w:webHidden/>
                <w:sz w:val="32"/>
                <w:szCs w:val="32"/>
              </w:rPr>
              <w:tab/>
            </w:r>
            <w:r w:rsidRPr="00C63628">
              <w:rPr>
                <w:noProof/>
                <w:webHidden/>
                <w:sz w:val="32"/>
                <w:szCs w:val="32"/>
              </w:rPr>
              <w:fldChar w:fldCharType="begin"/>
            </w:r>
            <w:r w:rsidRPr="00C63628">
              <w:rPr>
                <w:noProof/>
                <w:webHidden/>
                <w:sz w:val="32"/>
                <w:szCs w:val="32"/>
              </w:rPr>
              <w:instrText xml:space="preserve"> PAGEREF _Toc196570947 \h </w:instrText>
            </w:r>
            <w:r w:rsidRPr="00C63628">
              <w:rPr>
                <w:noProof/>
                <w:webHidden/>
                <w:sz w:val="32"/>
                <w:szCs w:val="32"/>
              </w:rPr>
            </w:r>
            <w:r w:rsidRPr="00C63628">
              <w:rPr>
                <w:noProof/>
                <w:webHidden/>
                <w:sz w:val="32"/>
                <w:szCs w:val="32"/>
              </w:rPr>
              <w:fldChar w:fldCharType="separate"/>
            </w:r>
            <w:r w:rsidRPr="00C63628">
              <w:rPr>
                <w:noProof/>
                <w:webHidden/>
                <w:sz w:val="32"/>
                <w:szCs w:val="32"/>
              </w:rPr>
              <w:t>6</w:t>
            </w:r>
            <w:r w:rsidRPr="00C63628">
              <w:rPr>
                <w:noProof/>
                <w:webHidden/>
                <w:sz w:val="32"/>
                <w:szCs w:val="32"/>
              </w:rPr>
              <w:fldChar w:fldCharType="end"/>
            </w:r>
          </w:hyperlink>
        </w:p>
        <w:p w14:paraId="13AA4EBE" w14:textId="18E5E44F" w:rsidR="0006442C" w:rsidRPr="00C63628" w:rsidRDefault="0006442C">
          <w:pPr>
            <w:pStyle w:val="TOC1"/>
            <w:rPr>
              <w:rFonts w:eastAsiaTheme="minorEastAsia"/>
              <w:sz w:val="32"/>
              <w:szCs w:val="32"/>
              <w:lang w:eastAsia="en-GB"/>
            </w:rPr>
          </w:pPr>
          <w:hyperlink w:anchor="_Toc196570948" w:history="1">
            <w:r w:rsidRPr="00C63628">
              <w:rPr>
                <w:rStyle w:val="Hyperlink"/>
                <w:sz w:val="32"/>
                <w:szCs w:val="32"/>
              </w:rPr>
              <w:t>Research Methods /</w:t>
            </w:r>
            <w:r w:rsidRPr="00C63628">
              <w:rPr>
                <w:rStyle w:val="Hyperlink"/>
                <w:rFonts w:hint="eastAsia"/>
                <w:sz w:val="32"/>
                <w:szCs w:val="32"/>
              </w:rPr>
              <w:t>‌</w:t>
            </w:r>
            <w:r w:rsidRPr="00C63628">
              <w:rPr>
                <w:rStyle w:val="Hyperlink"/>
                <w:sz w:val="32"/>
                <w:szCs w:val="32"/>
              </w:rPr>
              <w:t xml:space="preserve"> Tools   </w:t>
            </w:r>
            <w:r w:rsidRPr="00C63628">
              <w:rPr>
                <w:webHidden/>
                <w:sz w:val="32"/>
                <w:szCs w:val="32"/>
              </w:rPr>
              <w:tab/>
            </w:r>
            <w:r w:rsidRPr="00C63628">
              <w:rPr>
                <w:webHidden/>
                <w:sz w:val="32"/>
                <w:szCs w:val="32"/>
              </w:rPr>
              <w:fldChar w:fldCharType="begin"/>
            </w:r>
            <w:r w:rsidRPr="00C63628">
              <w:rPr>
                <w:webHidden/>
                <w:sz w:val="32"/>
                <w:szCs w:val="32"/>
              </w:rPr>
              <w:instrText xml:space="preserve"> PAGEREF _Toc196570948 \h </w:instrText>
            </w:r>
            <w:r w:rsidRPr="00C63628">
              <w:rPr>
                <w:webHidden/>
                <w:sz w:val="32"/>
                <w:szCs w:val="32"/>
              </w:rPr>
            </w:r>
            <w:r w:rsidRPr="00C63628">
              <w:rPr>
                <w:webHidden/>
                <w:sz w:val="32"/>
                <w:szCs w:val="32"/>
              </w:rPr>
              <w:fldChar w:fldCharType="separate"/>
            </w:r>
            <w:r w:rsidRPr="00C63628">
              <w:rPr>
                <w:webHidden/>
                <w:sz w:val="32"/>
                <w:szCs w:val="32"/>
              </w:rPr>
              <w:t>7</w:t>
            </w:r>
            <w:r w:rsidRPr="00C63628">
              <w:rPr>
                <w:webHidden/>
                <w:sz w:val="32"/>
                <w:szCs w:val="32"/>
              </w:rPr>
              <w:fldChar w:fldCharType="end"/>
            </w:r>
          </w:hyperlink>
        </w:p>
        <w:p w14:paraId="079B9349" w14:textId="4E82C077" w:rsidR="0006442C" w:rsidRPr="00C63628" w:rsidRDefault="0006442C">
          <w:pPr>
            <w:pStyle w:val="TOC2"/>
            <w:tabs>
              <w:tab w:val="right" w:leader="dot" w:pos="9016"/>
            </w:tabs>
            <w:rPr>
              <w:rFonts w:eastAsiaTheme="minorEastAsia"/>
              <w:noProof/>
              <w:sz w:val="32"/>
              <w:szCs w:val="32"/>
              <w:lang w:eastAsia="en-GB"/>
            </w:rPr>
          </w:pPr>
          <w:hyperlink w:anchor="_Toc196570949" w:history="1">
            <w:r w:rsidRPr="00C63628">
              <w:rPr>
                <w:rStyle w:val="Hyperlink"/>
                <w:noProof/>
                <w:sz w:val="32"/>
                <w:szCs w:val="32"/>
              </w:rPr>
              <w:t>Questionnaire</w:t>
            </w:r>
            <w:r w:rsidRPr="00C63628">
              <w:rPr>
                <w:noProof/>
                <w:webHidden/>
                <w:sz w:val="32"/>
                <w:szCs w:val="32"/>
              </w:rPr>
              <w:tab/>
            </w:r>
            <w:r w:rsidRPr="00C63628">
              <w:rPr>
                <w:noProof/>
                <w:webHidden/>
                <w:sz w:val="32"/>
                <w:szCs w:val="32"/>
              </w:rPr>
              <w:fldChar w:fldCharType="begin"/>
            </w:r>
            <w:r w:rsidRPr="00C63628">
              <w:rPr>
                <w:noProof/>
                <w:webHidden/>
                <w:sz w:val="32"/>
                <w:szCs w:val="32"/>
              </w:rPr>
              <w:instrText xml:space="preserve"> PAGEREF _Toc196570949 \h </w:instrText>
            </w:r>
            <w:r w:rsidRPr="00C63628">
              <w:rPr>
                <w:noProof/>
                <w:webHidden/>
                <w:sz w:val="32"/>
                <w:szCs w:val="32"/>
              </w:rPr>
            </w:r>
            <w:r w:rsidRPr="00C63628">
              <w:rPr>
                <w:noProof/>
                <w:webHidden/>
                <w:sz w:val="32"/>
                <w:szCs w:val="32"/>
              </w:rPr>
              <w:fldChar w:fldCharType="separate"/>
            </w:r>
            <w:r w:rsidRPr="00C63628">
              <w:rPr>
                <w:noProof/>
                <w:webHidden/>
                <w:sz w:val="32"/>
                <w:szCs w:val="32"/>
              </w:rPr>
              <w:t>7</w:t>
            </w:r>
            <w:r w:rsidRPr="00C63628">
              <w:rPr>
                <w:noProof/>
                <w:webHidden/>
                <w:sz w:val="32"/>
                <w:szCs w:val="32"/>
              </w:rPr>
              <w:fldChar w:fldCharType="end"/>
            </w:r>
          </w:hyperlink>
        </w:p>
        <w:p w14:paraId="766E1D33" w14:textId="3D32F718" w:rsidR="0006442C" w:rsidRPr="00C63628" w:rsidRDefault="0006442C">
          <w:pPr>
            <w:pStyle w:val="TOC2"/>
            <w:tabs>
              <w:tab w:val="right" w:leader="dot" w:pos="9016"/>
            </w:tabs>
            <w:rPr>
              <w:rFonts w:eastAsiaTheme="minorEastAsia"/>
              <w:noProof/>
              <w:sz w:val="32"/>
              <w:szCs w:val="32"/>
              <w:lang w:eastAsia="en-GB"/>
            </w:rPr>
          </w:pPr>
          <w:hyperlink w:anchor="_Toc196570950" w:history="1">
            <w:r w:rsidRPr="00C63628">
              <w:rPr>
                <w:rStyle w:val="Hyperlink"/>
                <w:noProof/>
                <w:sz w:val="32"/>
                <w:szCs w:val="32"/>
              </w:rPr>
              <w:t>Semi-Structured Interviews</w:t>
            </w:r>
            <w:r w:rsidRPr="00C63628">
              <w:rPr>
                <w:noProof/>
                <w:webHidden/>
                <w:sz w:val="32"/>
                <w:szCs w:val="32"/>
              </w:rPr>
              <w:tab/>
            </w:r>
            <w:r w:rsidRPr="00C63628">
              <w:rPr>
                <w:noProof/>
                <w:webHidden/>
                <w:sz w:val="32"/>
                <w:szCs w:val="32"/>
              </w:rPr>
              <w:fldChar w:fldCharType="begin"/>
            </w:r>
            <w:r w:rsidRPr="00C63628">
              <w:rPr>
                <w:noProof/>
                <w:webHidden/>
                <w:sz w:val="32"/>
                <w:szCs w:val="32"/>
              </w:rPr>
              <w:instrText xml:space="preserve"> PAGEREF _Toc196570950 \h </w:instrText>
            </w:r>
            <w:r w:rsidRPr="00C63628">
              <w:rPr>
                <w:noProof/>
                <w:webHidden/>
                <w:sz w:val="32"/>
                <w:szCs w:val="32"/>
              </w:rPr>
            </w:r>
            <w:r w:rsidRPr="00C63628">
              <w:rPr>
                <w:noProof/>
                <w:webHidden/>
                <w:sz w:val="32"/>
                <w:szCs w:val="32"/>
              </w:rPr>
              <w:fldChar w:fldCharType="separate"/>
            </w:r>
            <w:r w:rsidRPr="00C63628">
              <w:rPr>
                <w:noProof/>
                <w:webHidden/>
                <w:sz w:val="32"/>
                <w:szCs w:val="32"/>
              </w:rPr>
              <w:t>8</w:t>
            </w:r>
            <w:r w:rsidRPr="00C63628">
              <w:rPr>
                <w:noProof/>
                <w:webHidden/>
                <w:sz w:val="32"/>
                <w:szCs w:val="32"/>
              </w:rPr>
              <w:fldChar w:fldCharType="end"/>
            </w:r>
          </w:hyperlink>
        </w:p>
        <w:p w14:paraId="79632AE1" w14:textId="1F7C5979" w:rsidR="0006442C" w:rsidRPr="00C63628" w:rsidRDefault="0006442C">
          <w:pPr>
            <w:pStyle w:val="TOC2"/>
            <w:tabs>
              <w:tab w:val="right" w:leader="dot" w:pos="9016"/>
            </w:tabs>
            <w:rPr>
              <w:rFonts w:eastAsiaTheme="minorEastAsia"/>
              <w:noProof/>
              <w:sz w:val="32"/>
              <w:szCs w:val="32"/>
              <w:lang w:eastAsia="en-GB"/>
            </w:rPr>
          </w:pPr>
          <w:hyperlink w:anchor="_Toc196570951" w:history="1">
            <w:r w:rsidRPr="00C63628">
              <w:rPr>
                <w:rStyle w:val="Hyperlink"/>
                <w:noProof/>
                <w:sz w:val="32"/>
                <w:szCs w:val="32"/>
              </w:rPr>
              <w:t>Sampling</w:t>
            </w:r>
            <w:r w:rsidRPr="00C63628">
              <w:rPr>
                <w:noProof/>
                <w:webHidden/>
                <w:sz w:val="32"/>
                <w:szCs w:val="32"/>
              </w:rPr>
              <w:tab/>
            </w:r>
            <w:r w:rsidRPr="00C63628">
              <w:rPr>
                <w:noProof/>
                <w:webHidden/>
                <w:sz w:val="32"/>
                <w:szCs w:val="32"/>
              </w:rPr>
              <w:fldChar w:fldCharType="begin"/>
            </w:r>
            <w:r w:rsidRPr="00C63628">
              <w:rPr>
                <w:noProof/>
                <w:webHidden/>
                <w:sz w:val="32"/>
                <w:szCs w:val="32"/>
              </w:rPr>
              <w:instrText xml:space="preserve"> PAGEREF _Toc196570951 \h </w:instrText>
            </w:r>
            <w:r w:rsidRPr="00C63628">
              <w:rPr>
                <w:noProof/>
                <w:webHidden/>
                <w:sz w:val="32"/>
                <w:szCs w:val="32"/>
              </w:rPr>
            </w:r>
            <w:r w:rsidRPr="00C63628">
              <w:rPr>
                <w:noProof/>
                <w:webHidden/>
                <w:sz w:val="32"/>
                <w:szCs w:val="32"/>
              </w:rPr>
              <w:fldChar w:fldCharType="separate"/>
            </w:r>
            <w:r w:rsidRPr="00C63628">
              <w:rPr>
                <w:noProof/>
                <w:webHidden/>
                <w:sz w:val="32"/>
                <w:szCs w:val="32"/>
              </w:rPr>
              <w:t>9</w:t>
            </w:r>
            <w:r w:rsidRPr="00C63628">
              <w:rPr>
                <w:noProof/>
                <w:webHidden/>
                <w:sz w:val="32"/>
                <w:szCs w:val="32"/>
              </w:rPr>
              <w:fldChar w:fldCharType="end"/>
            </w:r>
          </w:hyperlink>
        </w:p>
        <w:p w14:paraId="6C70F598" w14:textId="497A318D" w:rsidR="0006442C" w:rsidRPr="00C63628" w:rsidRDefault="0006442C">
          <w:pPr>
            <w:pStyle w:val="TOC1"/>
            <w:rPr>
              <w:rFonts w:eastAsiaTheme="minorEastAsia"/>
              <w:sz w:val="32"/>
              <w:szCs w:val="32"/>
              <w:lang w:eastAsia="en-GB"/>
            </w:rPr>
          </w:pPr>
          <w:hyperlink w:anchor="_Toc196570952" w:history="1">
            <w:r w:rsidRPr="00C63628">
              <w:rPr>
                <w:rStyle w:val="Hyperlink"/>
                <w:sz w:val="32"/>
                <w:szCs w:val="32"/>
              </w:rPr>
              <w:t>Data Collection and Analysis Method(s)</w:t>
            </w:r>
            <w:r w:rsidRPr="00C63628">
              <w:rPr>
                <w:webHidden/>
                <w:sz w:val="32"/>
                <w:szCs w:val="32"/>
              </w:rPr>
              <w:tab/>
            </w:r>
            <w:r w:rsidRPr="00C63628">
              <w:rPr>
                <w:webHidden/>
                <w:sz w:val="32"/>
                <w:szCs w:val="32"/>
              </w:rPr>
              <w:fldChar w:fldCharType="begin"/>
            </w:r>
            <w:r w:rsidRPr="00C63628">
              <w:rPr>
                <w:webHidden/>
                <w:sz w:val="32"/>
                <w:szCs w:val="32"/>
              </w:rPr>
              <w:instrText xml:space="preserve"> PAGEREF _Toc196570952 \h </w:instrText>
            </w:r>
            <w:r w:rsidRPr="00C63628">
              <w:rPr>
                <w:webHidden/>
                <w:sz w:val="32"/>
                <w:szCs w:val="32"/>
              </w:rPr>
            </w:r>
            <w:r w:rsidRPr="00C63628">
              <w:rPr>
                <w:webHidden/>
                <w:sz w:val="32"/>
                <w:szCs w:val="32"/>
              </w:rPr>
              <w:fldChar w:fldCharType="separate"/>
            </w:r>
            <w:r w:rsidRPr="00C63628">
              <w:rPr>
                <w:webHidden/>
                <w:sz w:val="32"/>
                <w:szCs w:val="32"/>
              </w:rPr>
              <w:t>11</w:t>
            </w:r>
            <w:r w:rsidRPr="00C63628">
              <w:rPr>
                <w:webHidden/>
                <w:sz w:val="32"/>
                <w:szCs w:val="32"/>
              </w:rPr>
              <w:fldChar w:fldCharType="end"/>
            </w:r>
          </w:hyperlink>
        </w:p>
        <w:p w14:paraId="448AABCC" w14:textId="71FA5A47" w:rsidR="0006442C" w:rsidRPr="00C63628" w:rsidRDefault="0006442C">
          <w:pPr>
            <w:pStyle w:val="TOC1"/>
            <w:rPr>
              <w:rFonts w:eastAsiaTheme="minorEastAsia"/>
              <w:sz w:val="32"/>
              <w:szCs w:val="32"/>
              <w:lang w:eastAsia="en-GB"/>
            </w:rPr>
          </w:pPr>
          <w:hyperlink w:anchor="_Toc196570953" w:history="1">
            <w:r w:rsidRPr="00C63628">
              <w:rPr>
                <w:rStyle w:val="Hyperlink"/>
                <w:sz w:val="32"/>
                <w:szCs w:val="32"/>
              </w:rPr>
              <w:t xml:space="preserve">Conclusion </w:t>
            </w:r>
            <w:r w:rsidRPr="00C63628">
              <w:rPr>
                <w:webHidden/>
                <w:sz w:val="32"/>
                <w:szCs w:val="32"/>
              </w:rPr>
              <w:tab/>
            </w:r>
            <w:r w:rsidRPr="00C63628">
              <w:rPr>
                <w:webHidden/>
                <w:sz w:val="32"/>
                <w:szCs w:val="32"/>
              </w:rPr>
              <w:fldChar w:fldCharType="begin"/>
            </w:r>
            <w:r w:rsidRPr="00C63628">
              <w:rPr>
                <w:webHidden/>
                <w:sz w:val="32"/>
                <w:szCs w:val="32"/>
              </w:rPr>
              <w:instrText xml:space="preserve"> PAGEREF _Toc196570953 \h </w:instrText>
            </w:r>
            <w:r w:rsidRPr="00C63628">
              <w:rPr>
                <w:webHidden/>
                <w:sz w:val="32"/>
                <w:szCs w:val="32"/>
              </w:rPr>
            </w:r>
            <w:r w:rsidRPr="00C63628">
              <w:rPr>
                <w:webHidden/>
                <w:sz w:val="32"/>
                <w:szCs w:val="32"/>
              </w:rPr>
              <w:fldChar w:fldCharType="separate"/>
            </w:r>
            <w:r w:rsidRPr="00C63628">
              <w:rPr>
                <w:webHidden/>
                <w:sz w:val="32"/>
                <w:szCs w:val="32"/>
              </w:rPr>
              <w:t>13</w:t>
            </w:r>
            <w:r w:rsidRPr="00C63628">
              <w:rPr>
                <w:webHidden/>
                <w:sz w:val="32"/>
                <w:szCs w:val="32"/>
              </w:rPr>
              <w:fldChar w:fldCharType="end"/>
            </w:r>
          </w:hyperlink>
        </w:p>
        <w:p w14:paraId="16ED9A63" w14:textId="1B9E6CE3" w:rsidR="0006442C" w:rsidRPr="00C63628" w:rsidRDefault="0006442C">
          <w:pPr>
            <w:pStyle w:val="TOC1"/>
            <w:rPr>
              <w:rFonts w:eastAsiaTheme="minorEastAsia"/>
              <w:sz w:val="32"/>
              <w:szCs w:val="32"/>
              <w:lang w:eastAsia="en-GB"/>
            </w:rPr>
          </w:pPr>
          <w:hyperlink w:anchor="_Toc196570954" w:history="1">
            <w:r w:rsidRPr="00C63628">
              <w:rPr>
                <w:rStyle w:val="Hyperlink"/>
                <w:sz w:val="32"/>
                <w:szCs w:val="32"/>
              </w:rPr>
              <w:t>References</w:t>
            </w:r>
            <w:r w:rsidRPr="00C63628">
              <w:rPr>
                <w:webHidden/>
                <w:sz w:val="32"/>
                <w:szCs w:val="32"/>
              </w:rPr>
              <w:tab/>
            </w:r>
            <w:r w:rsidRPr="00C63628">
              <w:rPr>
                <w:webHidden/>
                <w:sz w:val="32"/>
                <w:szCs w:val="32"/>
              </w:rPr>
              <w:fldChar w:fldCharType="begin"/>
            </w:r>
            <w:r w:rsidRPr="00C63628">
              <w:rPr>
                <w:webHidden/>
                <w:sz w:val="32"/>
                <w:szCs w:val="32"/>
              </w:rPr>
              <w:instrText xml:space="preserve"> PAGEREF _Toc196570954 \h </w:instrText>
            </w:r>
            <w:r w:rsidRPr="00C63628">
              <w:rPr>
                <w:webHidden/>
                <w:sz w:val="32"/>
                <w:szCs w:val="32"/>
              </w:rPr>
            </w:r>
            <w:r w:rsidRPr="00C63628">
              <w:rPr>
                <w:webHidden/>
                <w:sz w:val="32"/>
                <w:szCs w:val="32"/>
              </w:rPr>
              <w:fldChar w:fldCharType="separate"/>
            </w:r>
            <w:r w:rsidRPr="00C63628">
              <w:rPr>
                <w:webHidden/>
                <w:sz w:val="32"/>
                <w:szCs w:val="32"/>
              </w:rPr>
              <w:t>14</w:t>
            </w:r>
            <w:r w:rsidRPr="00C63628">
              <w:rPr>
                <w:webHidden/>
                <w:sz w:val="32"/>
                <w:szCs w:val="32"/>
              </w:rPr>
              <w:fldChar w:fldCharType="end"/>
            </w:r>
          </w:hyperlink>
        </w:p>
        <w:p w14:paraId="19547236" w14:textId="003139BF" w:rsidR="00BB406B" w:rsidRPr="0006442C" w:rsidRDefault="00056B6B" w:rsidP="00151E7D">
          <w:pPr>
            <w:spacing w:after="0" w:line="360" w:lineRule="auto"/>
            <w:rPr>
              <w:b/>
              <w:bCs/>
              <w:noProof/>
              <w:sz w:val="44"/>
              <w:szCs w:val="44"/>
            </w:rPr>
          </w:pPr>
          <w:r w:rsidRPr="00C63628">
            <w:rPr>
              <w:b/>
              <w:bCs/>
              <w:sz w:val="32"/>
              <w:szCs w:val="32"/>
            </w:rPr>
            <w:fldChar w:fldCharType="end"/>
          </w:r>
        </w:p>
      </w:sdtContent>
    </w:sdt>
    <w:p w14:paraId="0D4FA4FC" w14:textId="77777777" w:rsidR="00C63628" w:rsidRDefault="00C63628" w:rsidP="00151E7D">
      <w:pPr>
        <w:pStyle w:val="Heading1"/>
        <w:spacing w:before="0" w:line="360" w:lineRule="auto"/>
      </w:pPr>
      <w:bookmarkStart w:id="0" w:name="_Toc196570941"/>
    </w:p>
    <w:p w14:paraId="17F03C9A" w14:textId="77777777" w:rsidR="00C63628" w:rsidRDefault="00C63628" w:rsidP="00151E7D">
      <w:pPr>
        <w:pStyle w:val="Heading1"/>
        <w:spacing w:before="0" w:line="360" w:lineRule="auto"/>
      </w:pPr>
    </w:p>
    <w:p w14:paraId="783B55C8" w14:textId="77777777" w:rsidR="00C63628" w:rsidRDefault="00C63628" w:rsidP="00151E7D">
      <w:pPr>
        <w:pStyle w:val="Heading1"/>
        <w:spacing w:before="0" w:line="360" w:lineRule="auto"/>
      </w:pPr>
    </w:p>
    <w:p w14:paraId="5FE3E592" w14:textId="77777777" w:rsidR="00C63628" w:rsidRPr="00C63628" w:rsidRDefault="00C63628" w:rsidP="00C63628"/>
    <w:p w14:paraId="3CB4FE96" w14:textId="5A0E78C0" w:rsidR="00BB406B" w:rsidRDefault="00BB406B" w:rsidP="00151E7D">
      <w:pPr>
        <w:pStyle w:val="Heading1"/>
        <w:spacing w:before="0" w:line="360" w:lineRule="auto"/>
      </w:pPr>
      <w:r>
        <w:lastRenderedPageBreak/>
        <w:t>Research Context</w:t>
      </w:r>
      <w:bookmarkEnd w:id="0"/>
      <w:r w:rsidR="0003725A">
        <w:t xml:space="preserve">  </w:t>
      </w:r>
    </w:p>
    <w:p w14:paraId="3123EEB5" w14:textId="77777777" w:rsidR="00E9276E" w:rsidRPr="00E9276E" w:rsidRDefault="00E9276E" w:rsidP="00151E7D">
      <w:pPr>
        <w:spacing w:after="0" w:line="360" w:lineRule="auto"/>
      </w:pPr>
    </w:p>
    <w:p w14:paraId="53028972" w14:textId="48B5E2D9" w:rsidR="00E9276E" w:rsidRDefault="00E9276E" w:rsidP="00151E7D">
      <w:pPr>
        <w:spacing w:after="0" w:line="360" w:lineRule="auto"/>
        <w:rPr>
          <w:sz w:val="24"/>
          <w:szCs w:val="24"/>
        </w:rPr>
      </w:pPr>
      <w:r>
        <w:rPr>
          <w:sz w:val="24"/>
          <w:szCs w:val="24"/>
        </w:rPr>
        <w:t xml:space="preserve">My research aims to </w:t>
      </w:r>
      <w:r w:rsidR="00784E9F">
        <w:rPr>
          <w:sz w:val="24"/>
          <w:szCs w:val="24"/>
        </w:rPr>
        <w:t>deepen</w:t>
      </w:r>
      <w:r w:rsidR="00CB2782">
        <w:rPr>
          <w:sz w:val="24"/>
          <w:szCs w:val="24"/>
        </w:rPr>
        <w:t xml:space="preserve"> </w:t>
      </w:r>
      <w:r w:rsidR="005755C4">
        <w:rPr>
          <w:sz w:val="24"/>
          <w:szCs w:val="24"/>
        </w:rPr>
        <w:t xml:space="preserve">the </w:t>
      </w:r>
      <w:r>
        <w:rPr>
          <w:sz w:val="24"/>
          <w:szCs w:val="24"/>
        </w:rPr>
        <w:t>understanding of recruitment and retention issue</w:t>
      </w:r>
      <w:r w:rsidR="00C17400">
        <w:rPr>
          <w:sz w:val="24"/>
          <w:szCs w:val="24"/>
        </w:rPr>
        <w:t>s</w:t>
      </w:r>
      <w:r>
        <w:rPr>
          <w:sz w:val="24"/>
          <w:szCs w:val="24"/>
        </w:rPr>
        <w:t xml:space="preserve"> of primary school headteachers in Wales. </w:t>
      </w:r>
      <w:r w:rsidR="009853C9">
        <w:rPr>
          <w:sz w:val="24"/>
          <w:szCs w:val="24"/>
        </w:rPr>
        <w:t xml:space="preserve">Despite existing </w:t>
      </w:r>
      <w:r w:rsidR="00183612">
        <w:rPr>
          <w:sz w:val="24"/>
          <w:szCs w:val="24"/>
        </w:rPr>
        <w:t>quantitative</w:t>
      </w:r>
      <w:r w:rsidR="008E4452">
        <w:rPr>
          <w:sz w:val="24"/>
          <w:szCs w:val="24"/>
        </w:rPr>
        <w:t xml:space="preserve"> and qualitative</w:t>
      </w:r>
      <w:r>
        <w:rPr>
          <w:sz w:val="24"/>
          <w:szCs w:val="24"/>
        </w:rPr>
        <w:t xml:space="preserve"> </w:t>
      </w:r>
      <w:r w:rsidR="009853C9">
        <w:rPr>
          <w:sz w:val="24"/>
          <w:szCs w:val="24"/>
        </w:rPr>
        <w:t xml:space="preserve">evidence </w:t>
      </w:r>
      <w:r w:rsidR="009E1164">
        <w:rPr>
          <w:sz w:val="24"/>
          <w:szCs w:val="24"/>
        </w:rPr>
        <w:t>suggesting a decline in applications</w:t>
      </w:r>
      <w:r w:rsidR="00115847">
        <w:rPr>
          <w:sz w:val="24"/>
          <w:szCs w:val="24"/>
        </w:rPr>
        <w:t xml:space="preserve"> for</w:t>
      </w:r>
      <w:r w:rsidR="009509F6">
        <w:rPr>
          <w:sz w:val="24"/>
          <w:szCs w:val="24"/>
        </w:rPr>
        <w:t xml:space="preserve"> primary</w:t>
      </w:r>
      <w:r w:rsidR="00115847">
        <w:rPr>
          <w:sz w:val="24"/>
          <w:szCs w:val="24"/>
        </w:rPr>
        <w:t xml:space="preserve"> </w:t>
      </w:r>
      <w:r w:rsidR="00057918">
        <w:rPr>
          <w:sz w:val="24"/>
          <w:szCs w:val="24"/>
        </w:rPr>
        <w:t>headship in Wales,</w:t>
      </w:r>
      <w:r w:rsidR="00115847">
        <w:rPr>
          <w:sz w:val="24"/>
          <w:szCs w:val="24"/>
        </w:rPr>
        <w:t xml:space="preserve"> and </w:t>
      </w:r>
      <w:r w:rsidR="00307329">
        <w:rPr>
          <w:sz w:val="24"/>
          <w:szCs w:val="24"/>
        </w:rPr>
        <w:t xml:space="preserve">an </w:t>
      </w:r>
      <w:r w:rsidR="00115847">
        <w:rPr>
          <w:sz w:val="24"/>
          <w:szCs w:val="24"/>
        </w:rPr>
        <w:t>increase in the number of headteachers leaving the role</w:t>
      </w:r>
      <w:r w:rsidR="00480614">
        <w:rPr>
          <w:sz w:val="24"/>
          <w:szCs w:val="24"/>
        </w:rPr>
        <w:t xml:space="preserve"> </w:t>
      </w:r>
      <w:r w:rsidR="00E46FF9">
        <w:rPr>
          <w:sz w:val="24"/>
          <w:szCs w:val="24"/>
        </w:rPr>
        <w:t>(StatsWales, 2025a</w:t>
      </w:r>
      <w:r w:rsidR="000D0503">
        <w:rPr>
          <w:sz w:val="24"/>
          <w:szCs w:val="24"/>
        </w:rPr>
        <w:t xml:space="preserve">; </w:t>
      </w:r>
      <w:r w:rsidR="00242009">
        <w:rPr>
          <w:sz w:val="24"/>
          <w:szCs w:val="24"/>
        </w:rPr>
        <w:t xml:space="preserve">StatsWales, 2025b; </w:t>
      </w:r>
      <w:r w:rsidR="000F6530">
        <w:rPr>
          <w:sz w:val="24"/>
          <w:szCs w:val="24"/>
        </w:rPr>
        <w:t xml:space="preserve">Aleynikova, </w:t>
      </w:r>
      <w:r w:rsidR="000F6530">
        <w:rPr>
          <w:i/>
          <w:iCs/>
          <w:sz w:val="24"/>
          <w:szCs w:val="24"/>
        </w:rPr>
        <w:t xml:space="preserve">et al., </w:t>
      </w:r>
      <w:r w:rsidR="000F6530" w:rsidRPr="0090427F">
        <w:rPr>
          <w:sz w:val="24"/>
          <w:szCs w:val="24"/>
        </w:rPr>
        <w:t>2024)</w:t>
      </w:r>
      <w:r w:rsidR="00115847" w:rsidRPr="0090427F">
        <w:rPr>
          <w:sz w:val="24"/>
          <w:szCs w:val="24"/>
        </w:rPr>
        <w:t>, the l</w:t>
      </w:r>
      <w:r w:rsidR="0090427F" w:rsidRPr="0090427F">
        <w:rPr>
          <w:sz w:val="24"/>
          <w:szCs w:val="24"/>
        </w:rPr>
        <w:t xml:space="preserve">iterature </w:t>
      </w:r>
      <w:r w:rsidR="008D04BF">
        <w:rPr>
          <w:sz w:val="24"/>
          <w:szCs w:val="24"/>
        </w:rPr>
        <w:t>remains</w:t>
      </w:r>
      <w:r w:rsidR="0090427F" w:rsidRPr="0090427F">
        <w:rPr>
          <w:sz w:val="24"/>
          <w:szCs w:val="24"/>
        </w:rPr>
        <w:t xml:space="preserve"> limited in scope</w:t>
      </w:r>
      <w:r w:rsidR="00307329">
        <w:rPr>
          <w:sz w:val="24"/>
          <w:szCs w:val="24"/>
        </w:rPr>
        <w:t xml:space="preserve"> and there i</w:t>
      </w:r>
      <w:r w:rsidR="00294316">
        <w:rPr>
          <w:sz w:val="24"/>
          <w:szCs w:val="24"/>
        </w:rPr>
        <w:t xml:space="preserve">s no government policy </w:t>
      </w:r>
      <w:r w:rsidR="008D04BF">
        <w:rPr>
          <w:sz w:val="24"/>
          <w:szCs w:val="24"/>
        </w:rPr>
        <w:t xml:space="preserve">in Wales </w:t>
      </w:r>
      <w:r w:rsidR="00294316">
        <w:rPr>
          <w:sz w:val="24"/>
          <w:szCs w:val="24"/>
        </w:rPr>
        <w:t xml:space="preserve">specifically </w:t>
      </w:r>
      <w:r w:rsidR="009509F6">
        <w:rPr>
          <w:sz w:val="24"/>
          <w:szCs w:val="24"/>
        </w:rPr>
        <w:t xml:space="preserve">focussed </w:t>
      </w:r>
      <w:r w:rsidR="00294316">
        <w:rPr>
          <w:sz w:val="24"/>
          <w:szCs w:val="24"/>
        </w:rPr>
        <w:t xml:space="preserve">on </w:t>
      </w:r>
      <w:r w:rsidR="00812244">
        <w:rPr>
          <w:sz w:val="24"/>
          <w:szCs w:val="24"/>
        </w:rPr>
        <w:t>headteacher recruitment and retention</w:t>
      </w:r>
      <w:r w:rsidR="0090427F" w:rsidRPr="0090427F">
        <w:rPr>
          <w:sz w:val="24"/>
          <w:szCs w:val="24"/>
        </w:rPr>
        <w:t>.</w:t>
      </w:r>
      <w:r w:rsidR="0090427F">
        <w:rPr>
          <w:i/>
          <w:iCs/>
          <w:sz w:val="24"/>
          <w:szCs w:val="24"/>
        </w:rPr>
        <w:t xml:space="preserve"> </w:t>
      </w:r>
      <w:r w:rsidR="00243CEC">
        <w:rPr>
          <w:sz w:val="24"/>
          <w:szCs w:val="24"/>
        </w:rPr>
        <w:t>My</w:t>
      </w:r>
      <w:r w:rsidR="0090427F">
        <w:rPr>
          <w:sz w:val="24"/>
          <w:szCs w:val="24"/>
        </w:rPr>
        <w:t xml:space="preserve"> study aims to address this gap</w:t>
      </w:r>
      <w:r w:rsidR="002D4CE0">
        <w:rPr>
          <w:sz w:val="24"/>
          <w:szCs w:val="24"/>
        </w:rPr>
        <w:t>,</w:t>
      </w:r>
      <w:r>
        <w:rPr>
          <w:sz w:val="24"/>
          <w:szCs w:val="24"/>
        </w:rPr>
        <w:t xml:space="preserve"> </w:t>
      </w:r>
      <w:r w:rsidR="00F96EF3">
        <w:rPr>
          <w:sz w:val="24"/>
          <w:szCs w:val="24"/>
        </w:rPr>
        <w:t>by exploring the motivating and demotivating factors</w:t>
      </w:r>
      <w:r w:rsidR="00B50794">
        <w:rPr>
          <w:sz w:val="24"/>
          <w:szCs w:val="24"/>
        </w:rPr>
        <w:t xml:space="preserve"> influencing deputy headteachers’ decisions to pursue headship</w:t>
      </w:r>
      <w:r w:rsidR="005F66C8">
        <w:rPr>
          <w:sz w:val="24"/>
          <w:szCs w:val="24"/>
        </w:rPr>
        <w:t xml:space="preserve">, </w:t>
      </w:r>
      <w:r w:rsidR="008C04FD">
        <w:rPr>
          <w:sz w:val="24"/>
          <w:szCs w:val="24"/>
        </w:rPr>
        <w:t xml:space="preserve">and </w:t>
      </w:r>
      <w:r w:rsidR="004854C7">
        <w:rPr>
          <w:sz w:val="24"/>
          <w:szCs w:val="24"/>
        </w:rPr>
        <w:t>the growing</w:t>
      </w:r>
      <w:r>
        <w:rPr>
          <w:sz w:val="24"/>
          <w:szCs w:val="24"/>
        </w:rPr>
        <w:t xml:space="preserve"> challenges </w:t>
      </w:r>
      <w:r w:rsidR="004854C7">
        <w:rPr>
          <w:sz w:val="24"/>
          <w:szCs w:val="24"/>
        </w:rPr>
        <w:t>for</w:t>
      </w:r>
      <w:r>
        <w:rPr>
          <w:sz w:val="24"/>
          <w:szCs w:val="24"/>
        </w:rPr>
        <w:t xml:space="preserve"> </w:t>
      </w:r>
      <w:r w:rsidR="004854C7">
        <w:rPr>
          <w:sz w:val="24"/>
          <w:szCs w:val="24"/>
        </w:rPr>
        <w:t>serving</w:t>
      </w:r>
      <w:r>
        <w:rPr>
          <w:sz w:val="24"/>
          <w:szCs w:val="24"/>
        </w:rPr>
        <w:t xml:space="preserve"> primary headteachers</w:t>
      </w:r>
      <w:r w:rsidR="008C04FD">
        <w:rPr>
          <w:sz w:val="24"/>
          <w:szCs w:val="24"/>
        </w:rPr>
        <w:t>. It is hoped the</w:t>
      </w:r>
      <w:r w:rsidR="008C0A60">
        <w:rPr>
          <w:sz w:val="24"/>
          <w:szCs w:val="24"/>
        </w:rPr>
        <w:t xml:space="preserve"> research</w:t>
      </w:r>
      <w:r w:rsidR="008C04FD">
        <w:rPr>
          <w:sz w:val="24"/>
          <w:szCs w:val="24"/>
        </w:rPr>
        <w:t xml:space="preserve"> findings could contribute to improved </w:t>
      </w:r>
      <w:r w:rsidR="00812244">
        <w:rPr>
          <w:sz w:val="24"/>
          <w:szCs w:val="24"/>
        </w:rPr>
        <w:t>policy and practice</w:t>
      </w:r>
      <w:r w:rsidR="00F91EF1">
        <w:rPr>
          <w:sz w:val="24"/>
          <w:szCs w:val="24"/>
        </w:rPr>
        <w:t xml:space="preserve"> in recruiting and retaining </w:t>
      </w:r>
      <w:r w:rsidR="00246A06">
        <w:rPr>
          <w:sz w:val="24"/>
          <w:szCs w:val="24"/>
        </w:rPr>
        <w:t>primary headteachers</w:t>
      </w:r>
      <w:r w:rsidR="00D96B74">
        <w:rPr>
          <w:sz w:val="24"/>
          <w:szCs w:val="24"/>
        </w:rPr>
        <w:t xml:space="preserve"> in Wales</w:t>
      </w:r>
      <w:r>
        <w:rPr>
          <w:sz w:val="24"/>
          <w:szCs w:val="24"/>
        </w:rPr>
        <w:t>. My research questions are therefore as follows:</w:t>
      </w:r>
    </w:p>
    <w:p w14:paraId="40BE7B19" w14:textId="77777777" w:rsidR="00C14B9B" w:rsidRDefault="00C14B9B" w:rsidP="00151E7D">
      <w:pPr>
        <w:spacing w:after="0" w:line="360" w:lineRule="auto"/>
        <w:rPr>
          <w:sz w:val="24"/>
          <w:szCs w:val="24"/>
        </w:rPr>
      </w:pPr>
    </w:p>
    <w:p w14:paraId="11127F2D" w14:textId="7F4EFEBF" w:rsidR="00C14B9B" w:rsidRPr="00C14B9B" w:rsidRDefault="00E9276E" w:rsidP="00C14B9B">
      <w:pPr>
        <w:pStyle w:val="ListParagraph"/>
        <w:numPr>
          <w:ilvl w:val="0"/>
          <w:numId w:val="20"/>
        </w:numPr>
        <w:spacing w:after="0" w:line="360" w:lineRule="auto"/>
        <w:rPr>
          <w:sz w:val="24"/>
          <w:szCs w:val="24"/>
        </w:rPr>
      </w:pPr>
      <w:r>
        <w:rPr>
          <w:sz w:val="24"/>
          <w:szCs w:val="24"/>
        </w:rPr>
        <w:t>What motivates or demotivates individuals to become primary headteachers in Wales?</w:t>
      </w:r>
    </w:p>
    <w:p w14:paraId="5711602E" w14:textId="489F34F3" w:rsidR="00E9276E" w:rsidRDefault="00E9276E" w:rsidP="00151E7D">
      <w:pPr>
        <w:pStyle w:val="ListParagraph"/>
        <w:numPr>
          <w:ilvl w:val="0"/>
          <w:numId w:val="20"/>
        </w:numPr>
        <w:spacing w:after="0" w:line="360" w:lineRule="auto"/>
        <w:rPr>
          <w:sz w:val="24"/>
          <w:szCs w:val="24"/>
        </w:rPr>
      </w:pPr>
      <w:r>
        <w:rPr>
          <w:sz w:val="24"/>
          <w:szCs w:val="24"/>
        </w:rPr>
        <w:t xml:space="preserve">How can we improve the retention rate of primary headteachers in Wales? </w:t>
      </w:r>
    </w:p>
    <w:p w14:paraId="22CE92C7" w14:textId="77777777" w:rsidR="00C14B9B" w:rsidRDefault="00C14B9B" w:rsidP="00151E7D">
      <w:pPr>
        <w:spacing w:after="0" w:line="360" w:lineRule="auto"/>
        <w:rPr>
          <w:sz w:val="24"/>
          <w:szCs w:val="24"/>
        </w:rPr>
      </w:pPr>
    </w:p>
    <w:p w14:paraId="1FD8682D" w14:textId="41EBB6ED" w:rsidR="002D4CE0" w:rsidRDefault="005464B5" w:rsidP="00151E7D">
      <w:pPr>
        <w:spacing w:after="0" w:line="360" w:lineRule="auto"/>
        <w:rPr>
          <w:sz w:val="24"/>
          <w:szCs w:val="24"/>
        </w:rPr>
      </w:pPr>
      <w:r>
        <w:rPr>
          <w:sz w:val="24"/>
          <w:szCs w:val="24"/>
        </w:rPr>
        <w:t>The term</w:t>
      </w:r>
      <w:r w:rsidR="00BB1E8B">
        <w:rPr>
          <w:sz w:val="24"/>
          <w:szCs w:val="24"/>
        </w:rPr>
        <w:t xml:space="preserve"> ‘headteacher</w:t>
      </w:r>
      <w:r w:rsidR="00F2128A">
        <w:rPr>
          <w:sz w:val="24"/>
          <w:szCs w:val="24"/>
        </w:rPr>
        <w:t>’</w:t>
      </w:r>
      <w:r w:rsidR="00BB1E8B">
        <w:rPr>
          <w:sz w:val="24"/>
          <w:szCs w:val="24"/>
        </w:rPr>
        <w:t xml:space="preserve"> in Wales </w:t>
      </w:r>
      <w:r>
        <w:rPr>
          <w:sz w:val="24"/>
          <w:szCs w:val="24"/>
        </w:rPr>
        <w:t>refers to</w:t>
      </w:r>
      <w:r w:rsidR="00BB1E8B">
        <w:rPr>
          <w:sz w:val="24"/>
          <w:szCs w:val="24"/>
        </w:rPr>
        <w:t xml:space="preserve"> someone who </w:t>
      </w:r>
      <w:r w:rsidR="0006442C">
        <w:rPr>
          <w:sz w:val="24"/>
          <w:szCs w:val="24"/>
        </w:rPr>
        <w:t>has gained the</w:t>
      </w:r>
      <w:r w:rsidR="00BB1E8B">
        <w:rPr>
          <w:sz w:val="24"/>
          <w:szCs w:val="24"/>
        </w:rPr>
        <w:t xml:space="preserve"> National Professional Qualification in Headship (NPQH) and leads a</w:t>
      </w:r>
      <w:r w:rsidR="003B340F">
        <w:rPr>
          <w:sz w:val="24"/>
          <w:szCs w:val="24"/>
        </w:rPr>
        <w:t xml:space="preserve"> school (Careers Wales, 2025).</w:t>
      </w:r>
      <w:r w:rsidR="003721BC">
        <w:rPr>
          <w:sz w:val="24"/>
          <w:szCs w:val="24"/>
        </w:rPr>
        <w:t xml:space="preserve"> </w:t>
      </w:r>
      <w:r w:rsidR="00C71DAC">
        <w:rPr>
          <w:sz w:val="24"/>
          <w:szCs w:val="24"/>
        </w:rPr>
        <w:t xml:space="preserve">In other parts </w:t>
      </w:r>
      <w:r w:rsidR="004F5122">
        <w:rPr>
          <w:sz w:val="24"/>
          <w:szCs w:val="24"/>
        </w:rPr>
        <w:t>of</w:t>
      </w:r>
      <w:r w:rsidR="00C71DAC">
        <w:rPr>
          <w:sz w:val="24"/>
          <w:szCs w:val="24"/>
        </w:rPr>
        <w:t xml:space="preserve"> the world, the role ma</w:t>
      </w:r>
      <w:r w:rsidR="00B179C5">
        <w:rPr>
          <w:sz w:val="24"/>
          <w:szCs w:val="24"/>
        </w:rPr>
        <w:t>y</w:t>
      </w:r>
      <w:r w:rsidR="00C71DAC">
        <w:rPr>
          <w:sz w:val="24"/>
          <w:szCs w:val="24"/>
        </w:rPr>
        <w:t xml:space="preserve"> be defined as ‘</w:t>
      </w:r>
      <w:r w:rsidR="00741883">
        <w:rPr>
          <w:sz w:val="24"/>
          <w:szCs w:val="24"/>
        </w:rPr>
        <w:t>principal</w:t>
      </w:r>
      <w:r w:rsidR="00C71DAC">
        <w:rPr>
          <w:sz w:val="24"/>
          <w:szCs w:val="24"/>
        </w:rPr>
        <w:t>’</w:t>
      </w:r>
      <w:r w:rsidR="00787F39">
        <w:rPr>
          <w:sz w:val="24"/>
          <w:szCs w:val="24"/>
        </w:rPr>
        <w:t xml:space="preserve"> (Jobs and Skills Australia, 2025; U.S. Bureau of Labor Statistics, 2024)</w:t>
      </w:r>
      <w:r w:rsidR="00C71DAC">
        <w:rPr>
          <w:sz w:val="24"/>
          <w:szCs w:val="24"/>
        </w:rPr>
        <w:t xml:space="preserve"> and for this reason, </w:t>
      </w:r>
      <w:r w:rsidR="00787F39">
        <w:rPr>
          <w:sz w:val="24"/>
          <w:szCs w:val="24"/>
        </w:rPr>
        <w:t>‘princ</w:t>
      </w:r>
      <w:r w:rsidR="0027663A">
        <w:rPr>
          <w:sz w:val="24"/>
          <w:szCs w:val="24"/>
        </w:rPr>
        <w:t>i</w:t>
      </w:r>
      <w:r w:rsidR="00F2128A">
        <w:rPr>
          <w:sz w:val="24"/>
          <w:szCs w:val="24"/>
        </w:rPr>
        <w:t>pal’</w:t>
      </w:r>
      <w:r w:rsidR="00C71DAC">
        <w:rPr>
          <w:sz w:val="24"/>
          <w:szCs w:val="24"/>
        </w:rPr>
        <w:t xml:space="preserve"> has been used </w:t>
      </w:r>
      <w:r w:rsidR="004F5122">
        <w:rPr>
          <w:sz w:val="24"/>
          <w:szCs w:val="24"/>
        </w:rPr>
        <w:t xml:space="preserve">as a search term </w:t>
      </w:r>
      <w:r w:rsidR="00C71DAC">
        <w:rPr>
          <w:sz w:val="24"/>
          <w:szCs w:val="24"/>
        </w:rPr>
        <w:t>when exploring recruitment and retention issues in other countries.</w:t>
      </w:r>
      <w:r w:rsidR="00D83573">
        <w:rPr>
          <w:sz w:val="24"/>
          <w:szCs w:val="24"/>
        </w:rPr>
        <w:t xml:space="preserve"> </w:t>
      </w:r>
      <w:r w:rsidR="008727B2">
        <w:rPr>
          <w:sz w:val="24"/>
          <w:szCs w:val="24"/>
        </w:rPr>
        <w:t xml:space="preserve">Furthermore, when considering </w:t>
      </w:r>
      <w:r w:rsidR="00662CD0">
        <w:rPr>
          <w:sz w:val="24"/>
          <w:szCs w:val="24"/>
        </w:rPr>
        <w:t xml:space="preserve">the term, </w:t>
      </w:r>
      <w:r w:rsidR="008727B2">
        <w:rPr>
          <w:sz w:val="24"/>
          <w:szCs w:val="24"/>
        </w:rPr>
        <w:t xml:space="preserve">‘primary’ </w:t>
      </w:r>
      <w:r w:rsidR="004F5122">
        <w:rPr>
          <w:sz w:val="24"/>
          <w:szCs w:val="24"/>
        </w:rPr>
        <w:t>this can be defined in Wales as</w:t>
      </w:r>
      <w:r w:rsidR="005D43BC">
        <w:rPr>
          <w:sz w:val="24"/>
          <w:szCs w:val="24"/>
        </w:rPr>
        <w:t xml:space="preserve"> </w:t>
      </w:r>
      <w:r w:rsidR="004A7D11">
        <w:rPr>
          <w:sz w:val="24"/>
          <w:szCs w:val="24"/>
        </w:rPr>
        <w:t>a school catering for children between the age ranges of 3 and 1</w:t>
      </w:r>
      <w:r w:rsidR="00272650">
        <w:rPr>
          <w:sz w:val="24"/>
          <w:szCs w:val="24"/>
        </w:rPr>
        <w:t>0</w:t>
      </w:r>
      <w:r w:rsidR="002D487D">
        <w:rPr>
          <w:sz w:val="24"/>
          <w:szCs w:val="24"/>
        </w:rPr>
        <w:t xml:space="preserve"> (StatsWales, 2025</w:t>
      </w:r>
      <w:r w:rsidR="006F430C">
        <w:rPr>
          <w:sz w:val="24"/>
          <w:szCs w:val="24"/>
        </w:rPr>
        <w:t>c</w:t>
      </w:r>
      <w:r w:rsidR="002D487D">
        <w:rPr>
          <w:sz w:val="24"/>
          <w:szCs w:val="24"/>
        </w:rPr>
        <w:t>)</w:t>
      </w:r>
      <w:r w:rsidR="00272650">
        <w:rPr>
          <w:sz w:val="24"/>
          <w:szCs w:val="24"/>
        </w:rPr>
        <w:t xml:space="preserve">, </w:t>
      </w:r>
      <w:r w:rsidR="00266F5D">
        <w:rPr>
          <w:sz w:val="24"/>
          <w:szCs w:val="24"/>
        </w:rPr>
        <w:t xml:space="preserve">although </w:t>
      </w:r>
      <w:r w:rsidR="00272650">
        <w:rPr>
          <w:sz w:val="24"/>
          <w:szCs w:val="24"/>
        </w:rPr>
        <w:t>primary schools</w:t>
      </w:r>
      <w:r w:rsidR="00266F5D">
        <w:rPr>
          <w:sz w:val="24"/>
          <w:szCs w:val="24"/>
        </w:rPr>
        <w:t xml:space="preserve"> typically</w:t>
      </w:r>
      <w:r w:rsidR="00662CD0">
        <w:rPr>
          <w:sz w:val="24"/>
          <w:szCs w:val="24"/>
        </w:rPr>
        <w:t xml:space="preserve"> have children up to the a</w:t>
      </w:r>
      <w:r w:rsidR="00272650">
        <w:rPr>
          <w:sz w:val="24"/>
          <w:szCs w:val="24"/>
        </w:rPr>
        <w:t>ge</w:t>
      </w:r>
      <w:r w:rsidR="00662CD0">
        <w:rPr>
          <w:sz w:val="24"/>
          <w:szCs w:val="24"/>
        </w:rPr>
        <w:t xml:space="preserve"> of</w:t>
      </w:r>
      <w:r w:rsidR="00272650">
        <w:rPr>
          <w:sz w:val="24"/>
          <w:szCs w:val="24"/>
        </w:rPr>
        <w:t xml:space="preserve"> 11.</w:t>
      </w:r>
      <w:r w:rsidR="00C53555">
        <w:rPr>
          <w:sz w:val="24"/>
          <w:szCs w:val="24"/>
        </w:rPr>
        <w:t xml:space="preserve"> </w:t>
      </w:r>
      <w:r w:rsidR="009E3396">
        <w:rPr>
          <w:sz w:val="24"/>
          <w:szCs w:val="24"/>
        </w:rPr>
        <w:t xml:space="preserve"> </w:t>
      </w:r>
    </w:p>
    <w:p w14:paraId="42A174AF" w14:textId="77777777" w:rsidR="00151E7D" w:rsidRDefault="00151E7D" w:rsidP="00151E7D">
      <w:pPr>
        <w:spacing w:after="0" w:line="360" w:lineRule="auto"/>
        <w:rPr>
          <w:sz w:val="24"/>
          <w:szCs w:val="24"/>
        </w:rPr>
      </w:pPr>
    </w:p>
    <w:p w14:paraId="07FA689E" w14:textId="77777777" w:rsidR="00ED766E" w:rsidRDefault="00ED766E" w:rsidP="00151E7D">
      <w:pPr>
        <w:spacing w:after="0" w:line="360" w:lineRule="auto"/>
        <w:rPr>
          <w:sz w:val="24"/>
          <w:szCs w:val="24"/>
        </w:rPr>
      </w:pPr>
    </w:p>
    <w:p w14:paraId="1A814E99" w14:textId="77777777" w:rsidR="00ED766E" w:rsidRDefault="00ED766E" w:rsidP="00151E7D">
      <w:pPr>
        <w:spacing w:after="0" w:line="360" w:lineRule="auto"/>
        <w:rPr>
          <w:sz w:val="24"/>
          <w:szCs w:val="24"/>
        </w:rPr>
      </w:pPr>
    </w:p>
    <w:p w14:paraId="2E831CB1" w14:textId="60F5D60C" w:rsidR="00953A08" w:rsidRDefault="00BB406B" w:rsidP="00151E7D">
      <w:pPr>
        <w:pStyle w:val="Heading1"/>
        <w:spacing w:before="0" w:line="360" w:lineRule="auto"/>
      </w:pPr>
      <w:bookmarkStart w:id="1" w:name="_Toc196570942"/>
      <w:r>
        <w:lastRenderedPageBreak/>
        <w:t>Research Design</w:t>
      </w:r>
      <w:r w:rsidR="00AE692F">
        <w:t>/</w:t>
      </w:r>
      <w:r w:rsidR="00AE692F">
        <w:rPr>
          <w:rFonts w:hint="cs"/>
        </w:rPr>
        <w:t>‌</w:t>
      </w:r>
      <w:r>
        <w:t>Methodology</w:t>
      </w:r>
      <w:bookmarkEnd w:id="1"/>
      <w:r w:rsidR="0003725A">
        <w:t xml:space="preserve">  </w:t>
      </w:r>
    </w:p>
    <w:p w14:paraId="08F990D8" w14:textId="77777777" w:rsidR="00E9276E" w:rsidRDefault="00E9276E" w:rsidP="00151E7D">
      <w:pPr>
        <w:spacing w:after="0" w:line="360" w:lineRule="auto"/>
      </w:pPr>
    </w:p>
    <w:p w14:paraId="237AB7B8" w14:textId="3101DB94" w:rsidR="006A3745" w:rsidRDefault="005970F3" w:rsidP="00151E7D">
      <w:pPr>
        <w:pStyle w:val="Heading2"/>
        <w:spacing w:before="0" w:line="360" w:lineRule="auto"/>
      </w:pPr>
      <w:bookmarkStart w:id="2" w:name="_Toc196570943"/>
      <w:r w:rsidRPr="005970F3">
        <w:t>Constructivism</w:t>
      </w:r>
      <w:r w:rsidR="002F08A4">
        <w:t xml:space="preserve"> and Interpretivism</w:t>
      </w:r>
      <w:bookmarkEnd w:id="2"/>
    </w:p>
    <w:p w14:paraId="080A5523" w14:textId="77777777" w:rsidR="00F35368" w:rsidRPr="00F35368" w:rsidRDefault="00F35368" w:rsidP="00151E7D">
      <w:pPr>
        <w:spacing w:after="0" w:line="360" w:lineRule="auto"/>
      </w:pPr>
    </w:p>
    <w:p w14:paraId="788542AE" w14:textId="1912E7A9" w:rsidR="002726FE" w:rsidRDefault="00953A08" w:rsidP="00151E7D">
      <w:pPr>
        <w:spacing w:after="0" w:line="360" w:lineRule="auto"/>
        <w:rPr>
          <w:sz w:val="24"/>
          <w:szCs w:val="24"/>
        </w:rPr>
      </w:pPr>
      <w:r>
        <w:rPr>
          <w:sz w:val="24"/>
          <w:szCs w:val="24"/>
        </w:rPr>
        <w:t xml:space="preserve">My overall research design is based within an </w:t>
      </w:r>
      <w:r w:rsidR="00B52B42">
        <w:rPr>
          <w:sz w:val="24"/>
          <w:szCs w:val="24"/>
        </w:rPr>
        <w:t xml:space="preserve">ontological </w:t>
      </w:r>
      <w:r>
        <w:rPr>
          <w:sz w:val="24"/>
          <w:szCs w:val="24"/>
        </w:rPr>
        <w:t>constructiv</w:t>
      </w:r>
      <w:r w:rsidR="00896B8A">
        <w:rPr>
          <w:sz w:val="24"/>
          <w:szCs w:val="24"/>
        </w:rPr>
        <w:t>ism</w:t>
      </w:r>
      <w:r>
        <w:rPr>
          <w:sz w:val="24"/>
          <w:szCs w:val="24"/>
        </w:rPr>
        <w:t xml:space="preserve"> </w:t>
      </w:r>
      <w:r w:rsidR="00C71EA0">
        <w:rPr>
          <w:sz w:val="24"/>
          <w:szCs w:val="24"/>
        </w:rPr>
        <w:t>paradigm</w:t>
      </w:r>
      <w:r w:rsidR="00B03D65">
        <w:rPr>
          <w:sz w:val="24"/>
          <w:szCs w:val="24"/>
        </w:rPr>
        <w:t xml:space="preserve">, </w:t>
      </w:r>
      <w:r w:rsidR="007C6DB1">
        <w:rPr>
          <w:sz w:val="24"/>
          <w:szCs w:val="24"/>
        </w:rPr>
        <w:t xml:space="preserve">which </w:t>
      </w:r>
      <w:r w:rsidR="00382F99">
        <w:rPr>
          <w:sz w:val="24"/>
          <w:szCs w:val="24"/>
        </w:rPr>
        <w:t>suggests</w:t>
      </w:r>
      <w:r w:rsidR="007C6DB1">
        <w:rPr>
          <w:sz w:val="24"/>
          <w:szCs w:val="24"/>
        </w:rPr>
        <w:t xml:space="preserve"> that</w:t>
      </w:r>
      <w:r w:rsidR="00B03D65">
        <w:rPr>
          <w:sz w:val="24"/>
          <w:szCs w:val="24"/>
        </w:rPr>
        <w:t xml:space="preserve"> reality is individua</w:t>
      </w:r>
      <w:r w:rsidR="003E6963">
        <w:rPr>
          <w:sz w:val="24"/>
          <w:szCs w:val="24"/>
        </w:rPr>
        <w:t xml:space="preserve">l to the person experiencing it, allowing multiple </w:t>
      </w:r>
      <w:r w:rsidR="007A5B65">
        <w:rPr>
          <w:sz w:val="24"/>
          <w:szCs w:val="24"/>
        </w:rPr>
        <w:t xml:space="preserve">socially constructed </w:t>
      </w:r>
      <w:r w:rsidR="003E6963">
        <w:rPr>
          <w:sz w:val="24"/>
          <w:szCs w:val="24"/>
        </w:rPr>
        <w:t xml:space="preserve">realities </w:t>
      </w:r>
      <w:r w:rsidR="000467B4">
        <w:rPr>
          <w:sz w:val="24"/>
          <w:szCs w:val="24"/>
        </w:rPr>
        <w:t>at the same time</w:t>
      </w:r>
      <w:r w:rsidR="007C6DB1">
        <w:rPr>
          <w:sz w:val="24"/>
          <w:szCs w:val="24"/>
        </w:rPr>
        <w:t xml:space="preserve">, shaped by </w:t>
      </w:r>
      <w:r w:rsidR="00AE5EBD">
        <w:rPr>
          <w:sz w:val="24"/>
          <w:szCs w:val="24"/>
        </w:rPr>
        <w:t>personal experience and context</w:t>
      </w:r>
      <w:r w:rsidR="00254E72">
        <w:rPr>
          <w:sz w:val="24"/>
          <w:szCs w:val="24"/>
        </w:rPr>
        <w:t xml:space="preserve"> (</w:t>
      </w:r>
      <w:r w:rsidR="00A83C1D">
        <w:rPr>
          <w:sz w:val="24"/>
          <w:szCs w:val="24"/>
        </w:rPr>
        <w:t xml:space="preserve">Cohen </w:t>
      </w:r>
      <w:r w:rsidR="00A83C1D">
        <w:rPr>
          <w:i/>
          <w:iCs/>
          <w:sz w:val="24"/>
          <w:szCs w:val="24"/>
        </w:rPr>
        <w:t>et al</w:t>
      </w:r>
      <w:r w:rsidR="003557DC">
        <w:rPr>
          <w:i/>
          <w:iCs/>
          <w:sz w:val="24"/>
          <w:szCs w:val="24"/>
        </w:rPr>
        <w:t>.</w:t>
      </w:r>
      <w:r w:rsidR="00A83C1D">
        <w:rPr>
          <w:i/>
          <w:iCs/>
          <w:sz w:val="24"/>
          <w:szCs w:val="24"/>
        </w:rPr>
        <w:t xml:space="preserve">, </w:t>
      </w:r>
      <w:r w:rsidR="00A83C1D" w:rsidRPr="003557DC">
        <w:rPr>
          <w:sz w:val="24"/>
          <w:szCs w:val="24"/>
        </w:rPr>
        <w:t>2018</w:t>
      </w:r>
      <w:r w:rsidR="00A83C1D">
        <w:rPr>
          <w:i/>
          <w:iCs/>
          <w:sz w:val="24"/>
          <w:szCs w:val="24"/>
        </w:rPr>
        <w:t xml:space="preserve">; </w:t>
      </w:r>
      <w:r w:rsidR="001F40A2">
        <w:rPr>
          <w:sz w:val="24"/>
          <w:szCs w:val="24"/>
        </w:rPr>
        <w:t xml:space="preserve">Thomas, 2023). This </w:t>
      </w:r>
      <w:r w:rsidR="00AE5EBD">
        <w:rPr>
          <w:sz w:val="24"/>
          <w:szCs w:val="24"/>
        </w:rPr>
        <w:t xml:space="preserve">contrasts with </w:t>
      </w:r>
      <w:r w:rsidR="00356DC3">
        <w:rPr>
          <w:sz w:val="24"/>
          <w:szCs w:val="24"/>
        </w:rPr>
        <w:t>realism</w:t>
      </w:r>
      <w:r w:rsidR="00D836DF">
        <w:rPr>
          <w:sz w:val="24"/>
          <w:szCs w:val="24"/>
        </w:rPr>
        <w:t xml:space="preserve">, </w:t>
      </w:r>
      <w:r w:rsidR="00514747">
        <w:rPr>
          <w:sz w:val="24"/>
          <w:szCs w:val="24"/>
        </w:rPr>
        <w:t>wh</w:t>
      </w:r>
      <w:r w:rsidR="00AE5EBD">
        <w:rPr>
          <w:sz w:val="24"/>
          <w:szCs w:val="24"/>
        </w:rPr>
        <w:t xml:space="preserve">ich assumes </w:t>
      </w:r>
      <w:r w:rsidR="00514747">
        <w:rPr>
          <w:sz w:val="24"/>
          <w:szCs w:val="24"/>
        </w:rPr>
        <w:t xml:space="preserve">a </w:t>
      </w:r>
      <w:r w:rsidR="00D836DF">
        <w:rPr>
          <w:sz w:val="24"/>
          <w:szCs w:val="24"/>
        </w:rPr>
        <w:t>single reality</w:t>
      </w:r>
      <w:r w:rsidR="00A75B26">
        <w:rPr>
          <w:sz w:val="24"/>
          <w:szCs w:val="24"/>
        </w:rPr>
        <w:t xml:space="preserve">, </w:t>
      </w:r>
      <w:r w:rsidR="006A7CFD">
        <w:rPr>
          <w:sz w:val="24"/>
          <w:szCs w:val="24"/>
        </w:rPr>
        <w:t>independent of the researcher</w:t>
      </w:r>
      <w:r w:rsidR="0089614C">
        <w:rPr>
          <w:sz w:val="24"/>
          <w:szCs w:val="24"/>
        </w:rPr>
        <w:t xml:space="preserve"> </w:t>
      </w:r>
      <w:r w:rsidR="00642427">
        <w:rPr>
          <w:sz w:val="24"/>
          <w:szCs w:val="24"/>
        </w:rPr>
        <w:t>(Waring, 2021</w:t>
      </w:r>
      <w:r w:rsidR="006A7CFD">
        <w:rPr>
          <w:sz w:val="24"/>
          <w:szCs w:val="24"/>
        </w:rPr>
        <w:t xml:space="preserve">; Pring, </w:t>
      </w:r>
      <w:r w:rsidR="00D604A1">
        <w:rPr>
          <w:sz w:val="24"/>
          <w:szCs w:val="24"/>
        </w:rPr>
        <w:t>2000</w:t>
      </w:r>
      <w:r w:rsidR="00642427">
        <w:rPr>
          <w:sz w:val="24"/>
          <w:szCs w:val="24"/>
        </w:rPr>
        <w:t>)</w:t>
      </w:r>
      <w:r w:rsidR="00C71EA0">
        <w:rPr>
          <w:sz w:val="24"/>
          <w:szCs w:val="24"/>
        </w:rPr>
        <w:t>.</w:t>
      </w:r>
      <w:r w:rsidR="000467B4">
        <w:rPr>
          <w:sz w:val="24"/>
          <w:szCs w:val="24"/>
        </w:rPr>
        <w:t xml:space="preserve"> </w:t>
      </w:r>
      <w:r w:rsidR="00BA21D2">
        <w:rPr>
          <w:sz w:val="24"/>
          <w:szCs w:val="24"/>
        </w:rPr>
        <w:t>My view is that a person’s reality</w:t>
      </w:r>
      <w:r w:rsidR="003F6CB1">
        <w:rPr>
          <w:sz w:val="24"/>
          <w:szCs w:val="24"/>
        </w:rPr>
        <w:t xml:space="preserve"> can be unique to them and </w:t>
      </w:r>
      <w:r w:rsidR="004B7617">
        <w:rPr>
          <w:sz w:val="24"/>
          <w:szCs w:val="24"/>
        </w:rPr>
        <w:t>in terms of headship,</w:t>
      </w:r>
      <w:r w:rsidR="003F6CB1">
        <w:rPr>
          <w:sz w:val="24"/>
          <w:szCs w:val="24"/>
        </w:rPr>
        <w:t xml:space="preserve"> </w:t>
      </w:r>
      <w:r w:rsidR="007E5135">
        <w:rPr>
          <w:sz w:val="24"/>
          <w:szCs w:val="24"/>
        </w:rPr>
        <w:t>internal</w:t>
      </w:r>
      <w:r w:rsidR="003F6CB1">
        <w:rPr>
          <w:sz w:val="24"/>
          <w:szCs w:val="24"/>
        </w:rPr>
        <w:t xml:space="preserve"> </w:t>
      </w:r>
      <w:r w:rsidR="00CD4FD6">
        <w:rPr>
          <w:sz w:val="24"/>
          <w:szCs w:val="24"/>
        </w:rPr>
        <w:t xml:space="preserve">factors, such as </w:t>
      </w:r>
      <w:r w:rsidR="007E5135">
        <w:rPr>
          <w:sz w:val="24"/>
          <w:szCs w:val="24"/>
        </w:rPr>
        <w:t>beliefs and motivators, along with external</w:t>
      </w:r>
      <w:r w:rsidR="003F6CB1">
        <w:rPr>
          <w:sz w:val="24"/>
          <w:szCs w:val="24"/>
        </w:rPr>
        <w:t xml:space="preserve"> factors</w:t>
      </w:r>
      <w:r w:rsidR="007E5135">
        <w:rPr>
          <w:sz w:val="24"/>
          <w:szCs w:val="24"/>
        </w:rPr>
        <w:t xml:space="preserve">, such as </w:t>
      </w:r>
      <w:r w:rsidR="00C2425D">
        <w:rPr>
          <w:sz w:val="24"/>
          <w:szCs w:val="24"/>
        </w:rPr>
        <w:t>policy and workload,</w:t>
      </w:r>
      <w:r w:rsidR="00A5448E">
        <w:rPr>
          <w:sz w:val="24"/>
          <w:szCs w:val="24"/>
        </w:rPr>
        <w:t xml:space="preserve"> </w:t>
      </w:r>
      <w:r w:rsidR="003F6CB1">
        <w:rPr>
          <w:sz w:val="24"/>
          <w:szCs w:val="24"/>
        </w:rPr>
        <w:t xml:space="preserve">can influence </w:t>
      </w:r>
      <w:r w:rsidR="00514747">
        <w:rPr>
          <w:sz w:val="24"/>
          <w:szCs w:val="24"/>
        </w:rPr>
        <w:t>one’s</w:t>
      </w:r>
      <w:r w:rsidR="003F6CB1">
        <w:rPr>
          <w:sz w:val="24"/>
          <w:szCs w:val="24"/>
        </w:rPr>
        <w:t xml:space="preserve"> reality at any given point in time. In this way, I</w:t>
      </w:r>
      <w:r w:rsidR="0049006E">
        <w:rPr>
          <w:sz w:val="24"/>
          <w:szCs w:val="24"/>
        </w:rPr>
        <w:t xml:space="preserve"> want to fully understand the </w:t>
      </w:r>
      <w:r w:rsidR="001364F5">
        <w:rPr>
          <w:sz w:val="24"/>
          <w:szCs w:val="24"/>
        </w:rPr>
        <w:t>individual realities for primary deput</w:t>
      </w:r>
      <w:r w:rsidR="00F565E6">
        <w:rPr>
          <w:sz w:val="24"/>
          <w:szCs w:val="24"/>
        </w:rPr>
        <w:t>y headteacher</w:t>
      </w:r>
      <w:r w:rsidR="00062ED5">
        <w:rPr>
          <w:sz w:val="24"/>
          <w:szCs w:val="24"/>
        </w:rPr>
        <w:t>s</w:t>
      </w:r>
      <w:r w:rsidR="001364F5">
        <w:rPr>
          <w:sz w:val="24"/>
          <w:szCs w:val="24"/>
        </w:rPr>
        <w:t xml:space="preserve">, headteachers and </w:t>
      </w:r>
      <w:r w:rsidR="00F565E6">
        <w:rPr>
          <w:sz w:val="24"/>
          <w:szCs w:val="24"/>
        </w:rPr>
        <w:t xml:space="preserve">former </w:t>
      </w:r>
      <w:r w:rsidR="001364F5">
        <w:rPr>
          <w:sz w:val="24"/>
          <w:szCs w:val="24"/>
        </w:rPr>
        <w:t>headteachers</w:t>
      </w:r>
      <w:r w:rsidR="00C2425D">
        <w:rPr>
          <w:sz w:val="24"/>
          <w:szCs w:val="24"/>
        </w:rPr>
        <w:t xml:space="preserve"> in Wales</w:t>
      </w:r>
      <w:r w:rsidR="001364F5">
        <w:rPr>
          <w:sz w:val="24"/>
          <w:szCs w:val="24"/>
        </w:rPr>
        <w:t xml:space="preserve"> </w:t>
      </w:r>
      <w:r w:rsidR="005D1113">
        <w:rPr>
          <w:sz w:val="24"/>
          <w:szCs w:val="24"/>
        </w:rPr>
        <w:t xml:space="preserve">to see whether there is commonality in relation to </w:t>
      </w:r>
      <w:r w:rsidR="00F565E6">
        <w:rPr>
          <w:sz w:val="24"/>
          <w:szCs w:val="24"/>
        </w:rPr>
        <w:t xml:space="preserve">the </w:t>
      </w:r>
      <w:r w:rsidR="005D1113">
        <w:rPr>
          <w:sz w:val="24"/>
          <w:szCs w:val="24"/>
        </w:rPr>
        <w:t>motivat</w:t>
      </w:r>
      <w:r w:rsidR="00F565E6">
        <w:rPr>
          <w:sz w:val="24"/>
          <w:szCs w:val="24"/>
        </w:rPr>
        <w:t>ing</w:t>
      </w:r>
      <w:r w:rsidR="005D1113">
        <w:rPr>
          <w:sz w:val="24"/>
          <w:szCs w:val="24"/>
        </w:rPr>
        <w:t xml:space="preserve"> and demotivat</w:t>
      </w:r>
      <w:r w:rsidR="00F565E6">
        <w:rPr>
          <w:sz w:val="24"/>
          <w:szCs w:val="24"/>
        </w:rPr>
        <w:t>ing factors</w:t>
      </w:r>
      <w:r w:rsidR="005D1113">
        <w:rPr>
          <w:sz w:val="24"/>
          <w:szCs w:val="24"/>
        </w:rPr>
        <w:t xml:space="preserve"> </w:t>
      </w:r>
      <w:r w:rsidR="00295816">
        <w:rPr>
          <w:sz w:val="24"/>
          <w:szCs w:val="24"/>
        </w:rPr>
        <w:t xml:space="preserve">regarding </w:t>
      </w:r>
      <w:r w:rsidR="005D1113">
        <w:rPr>
          <w:sz w:val="24"/>
          <w:szCs w:val="24"/>
        </w:rPr>
        <w:t>recruitment and retention</w:t>
      </w:r>
      <w:r w:rsidR="004B7617">
        <w:rPr>
          <w:sz w:val="24"/>
          <w:szCs w:val="24"/>
        </w:rPr>
        <w:t xml:space="preserve"> of primary headteachers.</w:t>
      </w:r>
    </w:p>
    <w:p w14:paraId="1A4F85D2" w14:textId="77777777" w:rsidR="002F08A4" w:rsidRPr="002F08A4" w:rsidRDefault="002F08A4" w:rsidP="00151E7D">
      <w:pPr>
        <w:spacing w:after="0" w:line="360" w:lineRule="auto"/>
        <w:rPr>
          <w:sz w:val="24"/>
          <w:szCs w:val="24"/>
        </w:rPr>
      </w:pPr>
    </w:p>
    <w:p w14:paraId="488C0A05" w14:textId="6D6D68A1" w:rsidR="009D094C" w:rsidRDefault="000467B4" w:rsidP="00151E7D">
      <w:pPr>
        <w:spacing w:after="0" w:line="360" w:lineRule="auto"/>
        <w:rPr>
          <w:sz w:val="24"/>
          <w:szCs w:val="24"/>
        </w:rPr>
      </w:pPr>
      <w:r>
        <w:rPr>
          <w:sz w:val="24"/>
          <w:szCs w:val="24"/>
        </w:rPr>
        <w:t xml:space="preserve">Furthermore, </w:t>
      </w:r>
      <w:r w:rsidR="00A23EEA">
        <w:rPr>
          <w:sz w:val="24"/>
          <w:szCs w:val="24"/>
        </w:rPr>
        <w:t xml:space="preserve">the </w:t>
      </w:r>
      <w:r w:rsidR="0005073E">
        <w:rPr>
          <w:sz w:val="24"/>
          <w:szCs w:val="24"/>
        </w:rPr>
        <w:t xml:space="preserve">epistemological paradigm </w:t>
      </w:r>
      <w:r w:rsidR="00925B64">
        <w:rPr>
          <w:sz w:val="24"/>
          <w:szCs w:val="24"/>
        </w:rPr>
        <w:t xml:space="preserve">of interpretivism focuses on </w:t>
      </w:r>
      <w:r w:rsidR="00816D8B">
        <w:rPr>
          <w:sz w:val="24"/>
          <w:szCs w:val="24"/>
        </w:rPr>
        <w:t>how a</w:t>
      </w:r>
      <w:r w:rsidR="009F260A">
        <w:rPr>
          <w:sz w:val="24"/>
          <w:szCs w:val="24"/>
        </w:rPr>
        <w:t>n</w:t>
      </w:r>
      <w:r w:rsidR="00816D8B">
        <w:rPr>
          <w:sz w:val="24"/>
          <w:szCs w:val="24"/>
        </w:rPr>
        <w:t xml:space="preserve"> </w:t>
      </w:r>
      <w:r w:rsidR="00925B64">
        <w:rPr>
          <w:sz w:val="24"/>
          <w:szCs w:val="24"/>
        </w:rPr>
        <w:t xml:space="preserve">individual’s </w:t>
      </w:r>
      <w:r w:rsidR="008C5A07">
        <w:rPr>
          <w:sz w:val="24"/>
          <w:szCs w:val="24"/>
        </w:rPr>
        <w:t>interpretation of their reality</w:t>
      </w:r>
      <w:r w:rsidR="00816D8B">
        <w:rPr>
          <w:sz w:val="24"/>
          <w:szCs w:val="24"/>
        </w:rPr>
        <w:t xml:space="preserve"> is</w:t>
      </w:r>
      <w:r w:rsidR="009F260A">
        <w:rPr>
          <w:sz w:val="24"/>
          <w:szCs w:val="24"/>
        </w:rPr>
        <w:t xml:space="preserve"> developed, </w:t>
      </w:r>
      <w:r w:rsidR="00C612B2">
        <w:rPr>
          <w:sz w:val="24"/>
          <w:szCs w:val="24"/>
        </w:rPr>
        <w:t>aligning well to</w:t>
      </w:r>
      <w:r w:rsidR="003B34F5">
        <w:rPr>
          <w:sz w:val="24"/>
          <w:szCs w:val="24"/>
        </w:rPr>
        <w:t xml:space="preserve"> </w:t>
      </w:r>
      <w:r w:rsidR="009F260A">
        <w:rPr>
          <w:sz w:val="24"/>
          <w:szCs w:val="24"/>
        </w:rPr>
        <w:t>qualitative dat</w:t>
      </w:r>
      <w:r w:rsidR="003B34F5">
        <w:rPr>
          <w:sz w:val="24"/>
          <w:szCs w:val="24"/>
        </w:rPr>
        <w:t>a collection and analysis</w:t>
      </w:r>
      <w:r w:rsidR="00332AEC">
        <w:rPr>
          <w:sz w:val="24"/>
          <w:szCs w:val="24"/>
        </w:rPr>
        <w:t xml:space="preserve"> (</w:t>
      </w:r>
      <w:r w:rsidR="00065F92">
        <w:rPr>
          <w:sz w:val="24"/>
          <w:szCs w:val="24"/>
        </w:rPr>
        <w:t xml:space="preserve">Burton and Bartlett, </w:t>
      </w:r>
      <w:r w:rsidR="00332AEC">
        <w:rPr>
          <w:sz w:val="24"/>
          <w:szCs w:val="24"/>
        </w:rPr>
        <w:t>2009;</w:t>
      </w:r>
      <w:r w:rsidR="0038386C">
        <w:rPr>
          <w:sz w:val="24"/>
          <w:szCs w:val="24"/>
        </w:rPr>
        <w:t xml:space="preserve"> Thomas, 2023)</w:t>
      </w:r>
      <w:r w:rsidR="00356F5F">
        <w:rPr>
          <w:sz w:val="24"/>
          <w:szCs w:val="24"/>
        </w:rPr>
        <w:t xml:space="preserve">. </w:t>
      </w:r>
      <w:r w:rsidR="009104A2">
        <w:rPr>
          <w:sz w:val="24"/>
          <w:szCs w:val="24"/>
        </w:rPr>
        <w:t xml:space="preserve">I therefore plan to use </w:t>
      </w:r>
      <w:r w:rsidR="00487737">
        <w:rPr>
          <w:sz w:val="24"/>
          <w:szCs w:val="24"/>
        </w:rPr>
        <w:t xml:space="preserve">mainly </w:t>
      </w:r>
      <w:r w:rsidR="009104A2">
        <w:rPr>
          <w:sz w:val="24"/>
          <w:szCs w:val="24"/>
        </w:rPr>
        <w:t xml:space="preserve">qualitative data analysis to </w:t>
      </w:r>
      <w:r w:rsidR="00F73708">
        <w:rPr>
          <w:sz w:val="24"/>
          <w:szCs w:val="24"/>
        </w:rPr>
        <w:t>deepen my understanding of</w:t>
      </w:r>
      <w:r w:rsidR="00ED1A67">
        <w:rPr>
          <w:sz w:val="24"/>
          <w:szCs w:val="24"/>
        </w:rPr>
        <w:t xml:space="preserve"> the factors that shape individual </w:t>
      </w:r>
      <w:r w:rsidR="00AC1A8C">
        <w:rPr>
          <w:sz w:val="24"/>
          <w:szCs w:val="24"/>
        </w:rPr>
        <w:t>realities</w:t>
      </w:r>
      <w:r w:rsidR="00C72ACE">
        <w:rPr>
          <w:sz w:val="24"/>
          <w:szCs w:val="24"/>
        </w:rPr>
        <w:t xml:space="preserve">, </w:t>
      </w:r>
      <w:r w:rsidR="00BF2068">
        <w:rPr>
          <w:sz w:val="24"/>
          <w:szCs w:val="24"/>
        </w:rPr>
        <w:t xml:space="preserve">and this is explored in more depth later. </w:t>
      </w:r>
    </w:p>
    <w:p w14:paraId="258DCAF5" w14:textId="77777777" w:rsidR="002F08A4" w:rsidRDefault="002F08A4" w:rsidP="00151E7D">
      <w:pPr>
        <w:spacing w:after="0" w:line="360" w:lineRule="auto"/>
        <w:rPr>
          <w:sz w:val="24"/>
          <w:szCs w:val="24"/>
        </w:rPr>
      </w:pPr>
    </w:p>
    <w:p w14:paraId="3546B9B2" w14:textId="14B80E9F" w:rsidR="002F08A4" w:rsidRDefault="002F08A4" w:rsidP="002F08A4">
      <w:pPr>
        <w:pStyle w:val="Heading2"/>
      </w:pPr>
      <w:bookmarkStart w:id="3" w:name="_Toc196570944"/>
      <w:r>
        <w:t>Paradigm Debate</w:t>
      </w:r>
      <w:bookmarkEnd w:id="3"/>
    </w:p>
    <w:p w14:paraId="3A740B2A" w14:textId="77777777" w:rsidR="00ED1A67" w:rsidRDefault="00ED1A67" w:rsidP="00151E7D">
      <w:pPr>
        <w:spacing w:after="0" w:line="360" w:lineRule="auto"/>
        <w:rPr>
          <w:sz w:val="24"/>
          <w:szCs w:val="24"/>
        </w:rPr>
      </w:pPr>
    </w:p>
    <w:p w14:paraId="1494AED0" w14:textId="6D369161" w:rsidR="00080005" w:rsidRDefault="00A96707" w:rsidP="00151E7D">
      <w:pPr>
        <w:spacing w:after="0" w:line="360" w:lineRule="auto"/>
        <w:rPr>
          <w:sz w:val="24"/>
          <w:szCs w:val="24"/>
        </w:rPr>
      </w:pPr>
      <w:r w:rsidRPr="00A96707">
        <w:rPr>
          <w:color w:val="000000" w:themeColor="text1"/>
          <w:sz w:val="24"/>
          <w:szCs w:val="24"/>
        </w:rPr>
        <w:t xml:space="preserve">The use of paradigms in research is contested. Briggs </w:t>
      </w:r>
      <w:r w:rsidRPr="00A96707">
        <w:rPr>
          <w:i/>
          <w:iCs/>
          <w:color w:val="000000" w:themeColor="text1"/>
          <w:sz w:val="24"/>
          <w:szCs w:val="24"/>
        </w:rPr>
        <w:t>et al.</w:t>
      </w:r>
      <w:r w:rsidRPr="00A96707">
        <w:rPr>
          <w:color w:val="000000" w:themeColor="text1"/>
          <w:sz w:val="24"/>
          <w:szCs w:val="24"/>
        </w:rPr>
        <w:t xml:space="preserve"> (2012, p. 20) </w:t>
      </w:r>
      <w:r w:rsidR="00885A5F">
        <w:rPr>
          <w:color w:val="000000" w:themeColor="text1"/>
          <w:sz w:val="24"/>
          <w:szCs w:val="24"/>
        </w:rPr>
        <w:t>state</w:t>
      </w:r>
      <w:r w:rsidRPr="00A96707">
        <w:rPr>
          <w:color w:val="000000" w:themeColor="text1"/>
          <w:sz w:val="24"/>
          <w:szCs w:val="24"/>
        </w:rPr>
        <w:t xml:space="preserve"> not all researchers “perceive or value” paradigms, and scholars like Wellington (2000) and Ma (2016) challenge the binary approach often associated with paradigm discussions. In contrast, Wood and Smith (2016) argue paradigms offer clarity in research design. </w:t>
      </w:r>
      <w:r w:rsidR="00E70D6E">
        <w:rPr>
          <w:sz w:val="24"/>
          <w:szCs w:val="24"/>
        </w:rPr>
        <w:t xml:space="preserve">Taking these perspectives into account, </w:t>
      </w:r>
      <w:r>
        <w:rPr>
          <w:sz w:val="24"/>
          <w:szCs w:val="24"/>
        </w:rPr>
        <w:t xml:space="preserve">I </w:t>
      </w:r>
      <w:r w:rsidR="00DB76E5">
        <w:rPr>
          <w:sz w:val="24"/>
          <w:szCs w:val="24"/>
        </w:rPr>
        <w:t xml:space="preserve">believe a pragmatic approach is </w:t>
      </w:r>
      <w:r w:rsidR="000A00D7">
        <w:rPr>
          <w:sz w:val="24"/>
          <w:szCs w:val="24"/>
        </w:rPr>
        <w:t>sensible</w:t>
      </w:r>
      <w:r w:rsidR="007C689A">
        <w:rPr>
          <w:sz w:val="24"/>
          <w:szCs w:val="24"/>
        </w:rPr>
        <w:t xml:space="preserve">, where </w:t>
      </w:r>
      <w:r w:rsidR="003061B1">
        <w:rPr>
          <w:sz w:val="24"/>
          <w:szCs w:val="24"/>
        </w:rPr>
        <w:t xml:space="preserve">the </w:t>
      </w:r>
      <w:r w:rsidR="003061B1">
        <w:rPr>
          <w:sz w:val="24"/>
          <w:szCs w:val="24"/>
        </w:rPr>
        <w:lastRenderedPageBreak/>
        <w:t>methodology</w:t>
      </w:r>
      <w:r w:rsidR="0018356C">
        <w:rPr>
          <w:sz w:val="24"/>
          <w:szCs w:val="24"/>
        </w:rPr>
        <w:t xml:space="preserve"> can </w:t>
      </w:r>
      <w:r w:rsidR="00A9232E">
        <w:rPr>
          <w:sz w:val="24"/>
          <w:szCs w:val="24"/>
        </w:rPr>
        <w:t>transcend</w:t>
      </w:r>
      <w:r w:rsidR="0018356C">
        <w:rPr>
          <w:sz w:val="24"/>
          <w:szCs w:val="24"/>
        </w:rPr>
        <w:t xml:space="preserve"> </w:t>
      </w:r>
      <w:r w:rsidR="00A9232E">
        <w:rPr>
          <w:sz w:val="24"/>
          <w:szCs w:val="24"/>
        </w:rPr>
        <w:t xml:space="preserve">paradigms </w:t>
      </w:r>
      <w:r w:rsidR="00064FC5">
        <w:rPr>
          <w:sz w:val="24"/>
          <w:szCs w:val="24"/>
        </w:rPr>
        <w:t>so that the most</w:t>
      </w:r>
      <w:r w:rsidR="00350AC0">
        <w:rPr>
          <w:sz w:val="24"/>
          <w:szCs w:val="24"/>
        </w:rPr>
        <w:t xml:space="preserve"> s</w:t>
      </w:r>
      <w:r w:rsidR="00064FC5">
        <w:rPr>
          <w:sz w:val="24"/>
          <w:szCs w:val="24"/>
        </w:rPr>
        <w:t xml:space="preserve">uitable methods are used </w:t>
      </w:r>
      <w:r w:rsidR="00080005">
        <w:rPr>
          <w:sz w:val="24"/>
          <w:szCs w:val="24"/>
        </w:rPr>
        <w:t>for the</w:t>
      </w:r>
      <w:r w:rsidR="00064FC5">
        <w:rPr>
          <w:sz w:val="24"/>
          <w:szCs w:val="24"/>
        </w:rPr>
        <w:t xml:space="preserve"> </w:t>
      </w:r>
      <w:r w:rsidR="00DC07E6">
        <w:rPr>
          <w:sz w:val="24"/>
          <w:szCs w:val="24"/>
        </w:rPr>
        <w:t>research question</w:t>
      </w:r>
      <w:r w:rsidR="00080005">
        <w:rPr>
          <w:sz w:val="24"/>
          <w:szCs w:val="24"/>
        </w:rPr>
        <w:t xml:space="preserve"> being asked</w:t>
      </w:r>
      <w:r w:rsidR="000A00D7">
        <w:rPr>
          <w:sz w:val="24"/>
          <w:szCs w:val="24"/>
        </w:rPr>
        <w:t xml:space="preserve"> (</w:t>
      </w:r>
      <w:r w:rsidR="000A1B79">
        <w:rPr>
          <w:sz w:val="24"/>
          <w:szCs w:val="24"/>
        </w:rPr>
        <w:t xml:space="preserve">Punch and Oancea, </w:t>
      </w:r>
      <w:r w:rsidR="00891F21">
        <w:rPr>
          <w:sz w:val="24"/>
          <w:szCs w:val="24"/>
        </w:rPr>
        <w:t>2014)</w:t>
      </w:r>
      <w:r w:rsidR="00DC07E6">
        <w:rPr>
          <w:sz w:val="24"/>
          <w:szCs w:val="24"/>
        </w:rPr>
        <w:t xml:space="preserve">. </w:t>
      </w:r>
    </w:p>
    <w:p w14:paraId="6426EC76" w14:textId="77777777" w:rsidR="003E3764" w:rsidRDefault="003E3764" w:rsidP="00151E7D">
      <w:pPr>
        <w:spacing w:after="0" w:line="360" w:lineRule="auto"/>
        <w:rPr>
          <w:sz w:val="24"/>
          <w:szCs w:val="24"/>
        </w:rPr>
      </w:pPr>
    </w:p>
    <w:p w14:paraId="71CFF330" w14:textId="0966273A" w:rsidR="003E3764" w:rsidRDefault="003E3764" w:rsidP="003E3764">
      <w:pPr>
        <w:pStyle w:val="Heading2"/>
      </w:pPr>
      <w:bookmarkStart w:id="4" w:name="_Toc196570945"/>
      <w:r>
        <w:t xml:space="preserve">Mixed </w:t>
      </w:r>
      <w:r w:rsidRPr="003E3764">
        <w:rPr>
          <w:rStyle w:val="Heading2Char"/>
        </w:rPr>
        <w:t>methods</w:t>
      </w:r>
      <w:bookmarkEnd w:id="4"/>
    </w:p>
    <w:p w14:paraId="3D7BA499" w14:textId="77777777" w:rsidR="00080005" w:rsidRDefault="00080005" w:rsidP="00151E7D">
      <w:pPr>
        <w:spacing w:after="0" w:line="360" w:lineRule="auto"/>
        <w:rPr>
          <w:sz w:val="24"/>
          <w:szCs w:val="24"/>
        </w:rPr>
      </w:pPr>
    </w:p>
    <w:p w14:paraId="1E6C0A64" w14:textId="3A7716F2" w:rsidR="00B93EB4" w:rsidRDefault="007F756E" w:rsidP="00151E7D">
      <w:pPr>
        <w:spacing w:after="0" w:line="360" w:lineRule="auto"/>
        <w:rPr>
          <w:sz w:val="24"/>
          <w:szCs w:val="24"/>
        </w:rPr>
      </w:pPr>
      <w:r>
        <w:rPr>
          <w:sz w:val="24"/>
          <w:szCs w:val="24"/>
        </w:rPr>
        <w:t xml:space="preserve">While </w:t>
      </w:r>
      <w:r w:rsidR="00DC07E6">
        <w:rPr>
          <w:sz w:val="24"/>
          <w:szCs w:val="24"/>
        </w:rPr>
        <w:t xml:space="preserve">my </w:t>
      </w:r>
      <w:r w:rsidR="00173767">
        <w:rPr>
          <w:sz w:val="24"/>
          <w:szCs w:val="24"/>
        </w:rPr>
        <w:t>study</w:t>
      </w:r>
      <w:r w:rsidR="00DC07E6">
        <w:rPr>
          <w:sz w:val="24"/>
          <w:szCs w:val="24"/>
        </w:rPr>
        <w:t xml:space="preserve"> </w:t>
      </w:r>
      <w:r>
        <w:rPr>
          <w:sz w:val="24"/>
          <w:szCs w:val="24"/>
        </w:rPr>
        <w:t>will be</w:t>
      </w:r>
      <w:r w:rsidR="00DC07E6">
        <w:rPr>
          <w:sz w:val="24"/>
          <w:szCs w:val="24"/>
        </w:rPr>
        <w:t xml:space="preserve"> </w:t>
      </w:r>
      <w:r w:rsidR="00173767">
        <w:rPr>
          <w:sz w:val="24"/>
          <w:szCs w:val="24"/>
        </w:rPr>
        <w:t xml:space="preserve">primarily </w:t>
      </w:r>
      <w:r w:rsidR="00DC07E6">
        <w:rPr>
          <w:sz w:val="24"/>
          <w:szCs w:val="24"/>
        </w:rPr>
        <w:t xml:space="preserve">qualitative, </w:t>
      </w:r>
      <w:r w:rsidR="007D501F">
        <w:rPr>
          <w:sz w:val="24"/>
          <w:szCs w:val="24"/>
        </w:rPr>
        <w:t>I will incorporate some elements of quantitative data</w:t>
      </w:r>
      <w:r w:rsidR="00B63A81">
        <w:rPr>
          <w:sz w:val="24"/>
          <w:szCs w:val="24"/>
        </w:rPr>
        <w:t xml:space="preserve"> where appropriate</w:t>
      </w:r>
      <w:r w:rsidR="003E3764">
        <w:rPr>
          <w:sz w:val="24"/>
          <w:szCs w:val="24"/>
        </w:rPr>
        <w:t>, making my overall approach a mixed metho</w:t>
      </w:r>
      <w:r w:rsidR="00585B62">
        <w:rPr>
          <w:sz w:val="24"/>
          <w:szCs w:val="24"/>
        </w:rPr>
        <w:t>ds study</w:t>
      </w:r>
      <w:r w:rsidR="00B63A81">
        <w:rPr>
          <w:sz w:val="24"/>
          <w:szCs w:val="24"/>
        </w:rPr>
        <w:t xml:space="preserve">. For instance, </w:t>
      </w:r>
      <w:r w:rsidR="00DC07E6">
        <w:rPr>
          <w:sz w:val="24"/>
          <w:szCs w:val="24"/>
        </w:rPr>
        <w:t>there</w:t>
      </w:r>
      <w:r w:rsidR="00B63A81">
        <w:rPr>
          <w:sz w:val="24"/>
          <w:szCs w:val="24"/>
        </w:rPr>
        <w:t xml:space="preserve"> will be</w:t>
      </w:r>
      <w:r w:rsidR="00DC07E6">
        <w:rPr>
          <w:sz w:val="24"/>
          <w:szCs w:val="24"/>
        </w:rPr>
        <w:t xml:space="preserve"> some quantitative data collection through </w:t>
      </w:r>
      <w:r w:rsidR="00832FF5">
        <w:rPr>
          <w:sz w:val="24"/>
          <w:szCs w:val="24"/>
        </w:rPr>
        <w:t>the</w:t>
      </w:r>
      <w:r w:rsidR="00DC07E6">
        <w:rPr>
          <w:sz w:val="24"/>
          <w:szCs w:val="24"/>
        </w:rPr>
        <w:t xml:space="preserve"> questionnaire</w:t>
      </w:r>
      <w:r w:rsidR="00E23599">
        <w:rPr>
          <w:sz w:val="24"/>
          <w:szCs w:val="24"/>
        </w:rPr>
        <w:t xml:space="preserve">, </w:t>
      </w:r>
      <w:r w:rsidR="0003480D">
        <w:rPr>
          <w:sz w:val="24"/>
          <w:szCs w:val="24"/>
        </w:rPr>
        <w:t>in the form of</w:t>
      </w:r>
      <w:r w:rsidR="00E55308">
        <w:rPr>
          <w:sz w:val="24"/>
          <w:szCs w:val="24"/>
        </w:rPr>
        <w:t xml:space="preserve"> some</w:t>
      </w:r>
      <w:r w:rsidR="00D278CB">
        <w:rPr>
          <w:sz w:val="24"/>
          <w:szCs w:val="24"/>
        </w:rPr>
        <w:t xml:space="preserve"> </w:t>
      </w:r>
      <w:r w:rsidR="00E23599">
        <w:rPr>
          <w:sz w:val="24"/>
          <w:szCs w:val="24"/>
        </w:rPr>
        <w:t xml:space="preserve">closed questions and </w:t>
      </w:r>
      <w:r w:rsidR="000A00D7">
        <w:rPr>
          <w:sz w:val="24"/>
          <w:szCs w:val="24"/>
        </w:rPr>
        <w:t xml:space="preserve">questions using scales </w:t>
      </w:r>
      <w:r w:rsidR="00BC6E75">
        <w:rPr>
          <w:sz w:val="24"/>
          <w:szCs w:val="24"/>
        </w:rPr>
        <w:t xml:space="preserve">(Counsell, </w:t>
      </w:r>
      <w:r w:rsidR="00362EB1">
        <w:rPr>
          <w:sz w:val="24"/>
          <w:szCs w:val="24"/>
        </w:rPr>
        <w:t>2015)</w:t>
      </w:r>
      <w:r w:rsidR="00E55308">
        <w:rPr>
          <w:sz w:val="24"/>
          <w:szCs w:val="24"/>
        </w:rPr>
        <w:t xml:space="preserve">, particularly to assess aspects </w:t>
      </w:r>
      <w:r w:rsidR="00B93EB4">
        <w:rPr>
          <w:sz w:val="24"/>
          <w:szCs w:val="24"/>
        </w:rPr>
        <w:t>such as wellbeing</w:t>
      </w:r>
      <w:r w:rsidR="00B24AD3">
        <w:rPr>
          <w:sz w:val="24"/>
          <w:szCs w:val="24"/>
        </w:rPr>
        <w:t xml:space="preserve">. </w:t>
      </w:r>
      <w:r w:rsidR="0060435F">
        <w:rPr>
          <w:sz w:val="24"/>
          <w:szCs w:val="24"/>
        </w:rPr>
        <w:t xml:space="preserve">Quantitative data will </w:t>
      </w:r>
      <w:r w:rsidR="006F7B15">
        <w:rPr>
          <w:sz w:val="24"/>
          <w:szCs w:val="24"/>
        </w:rPr>
        <w:t>aid</w:t>
      </w:r>
      <w:r w:rsidR="0060435F">
        <w:rPr>
          <w:sz w:val="24"/>
          <w:szCs w:val="24"/>
        </w:rPr>
        <w:t xml:space="preserve"> generalisation, while qualitative </w:t>
      </w:r>
      <w:r w:rsidR="00B84702">
        <w:rPr>
          <w:sz w:val="24"/>
          <w:szCs w:val="24"/>
        </w:rPr>
        <w:t>elements, through open ended questions in the questionnaire, and semi-structured interviews</w:t>
      </w:r>
      <w:r w:rsidR="00FE5736">
        <w:rPr>
          <w:sz w:val="24"/>
          <w:szCs w:val="24"/>
        </w:rPr>
        <w:t xml:space="preserve">, will allow a more nuanced exploration of motivating and demotivating factors for headship. </w:t>
      </w:r>
      <w:r w:rsidR="00585B62">
        <w:rPr>
          <w:sz w:val="24"/>
          <w:szCs w:val="24"/>
        </w:rPr>
        <w:t xml:space="preserve">This mixed method approach </w:t>
      </w:r>
      <w:r w:rsidR="00226F9A">
        <w:rPr>
          <w:sz w:val="24"/>
          <w:szCs w:val="24"/>
        </w:rPr>
        <w:t xml:space="preserve">supports my pragmatic stance while remaining grounded in a </w:t>
      </w:r>
      <w:r w:rsidR="00D80ACA">
        <w:rPr>
          <w:sz w:val="24"/>
          <w:szCs w:val="24"/>
        </w:rPr>
        <w:t>constructivist</w:t>
      </w:r>
      <w:r w:rsidR="00AE692F">
        <w:rPr>
          <w:sz w:val="24"/>
          <w:szCs w:val="24"/>
        </w:rPr>
        <w:t>/</w:t>
      </w:r>
      <w:r w:rsidR="00AE692F">
        <w:rPr>
          <w:rFonts w:hint="cs"/>
          <w:sz w:val="24"/>
          <w:szCs w:val="24"/>
        </w:rPr>
        <w:t>‌</w:t>
      </w:r>
      <w:r w:rsidR="00EA1750">
        <w:rPr>
          <w:sz w:val="24"/>
          <w:szCs w:val="24"/>
        </w:rPr>
        <w:t>interpretivist theoretical framework</w:t>
      </w:r>
      <w:r w:rsidR="00A960F9">
        <w:rPr>
          <w:sz w:val="24"/>
          <w:szCs w:val="24"/>
        </w:rPr>
        <w:t xml:space="preserve">, allowing me to collect useful quantitative data </w:t>
      </w:r>
      <w:r w:rsidR="000E744D">
        <w:rPr>
          <w:sz w:val="24"/>
          <w:szCs w:val="24"/>
        </w:rPr>
        <w:t xml:space="preserve">for </w:t>
      </w:r>
      <w:r w:rsidR="007F641E">
        <w:rPr>
          <w:sz w:val="24"/>
          <w:szCs w:val="24"/>
        </w:rPr>
        <w:t>elements</w:t>
      </w:r>
      <w:r w:rsidR="000E744D">
        <w:rPr>
          <w:sz w:val="24"/>
          <w:szCs w:val="24"/>
        </w:rPr>
        <w:t xml:space="preserve"> such as</w:t>
      </w:r>
      <w:r w:rsidR="004C750C">
        <w:rPr>
          <w:sz w:val="24"/>
          <w:szCs w:val="24"/>
        </w:rPr>
        <w:t xml:space="preserve"> length of service</w:t>
      </w:r>
      <w:r w:rsidR="000E744D">
        <w:rPr>
          <w:sz w:val="24"/>
          <w:szCs w:val="24"/>
        </w:rPr>
        <w:t xml:space="preserve"> and levels of wellbeing, alongside more detailed </w:t>
      </w:r>
      <w:r w:rsidR="004C750C">
        <w:rPr>
          <w:sz w:val="24"/>
          <w:szCs w:val="24"/>
        </w:rPr>
        <w:t xml:space="preserve">qualitative </w:t>
      </w:r>
      <w:r w:rsidR="000E744D">
        <w:rPr>
          <w:sz w:val="24"/>
          <w:szCs w:val="24"/>
        </w:rPr>
        <w:t>responses as to what</w:t>
      </w:r>
      <w:r w:rsidR="007F641E">
        <w:rPr>
          <w:sz w:val="24"/>
          <w:szCs w:val="24"/>
        </w:rPr>
        <w:t xml:space="preserve"> motivates or demotivates people</w:t>
      </w:r>
      <w:r w:rsidR="004C750C">
        <w:rPr>
          <w:sz w:val="24"/>
          <w:szCs w:val="24"/>
        </w:rPr>
        <w:t xml:space="preserve"> </w:t>
      </w:r>
      <w:r w:rsidR="00535A8D">
        <w:rPr>
          <w:sz w:val="24"/>
          <w:szCs w:val="24"/>
        </w:rPr>
        <w:t>regarding primary headship</w:t>
      </w:r>
      <w:r w:rsidR="00EA1750">
        <w:rPr>
          <w:sz w:val="24"/>
          <w:szCs w:val="24"/>
        </w:rPr>
        <w:t xml:space="preserve">. </w:t>
      </w:r>
      <w:r w:rsidR="00067447">
        <w:rPr>
          <w:sz w:val="24"/>
          <w:szCs w:val="24"/>
        </w:rPr>
        <w:t>Thomas (202</w:t>
      </w:r>
      <w:r w:rsidR="004A44D8">
        <w:rPr>
          <w:sz w:val="24"/>
          <w:szCs w:val="24"/>
        </w:rPr>
        <w:t>3</w:t>
      </w:r>
      <w:r w:rsidR="00055988">
        <w:rPr>
          <w:sz w:val="24"/>
          <w:szCs w:val="24"/>
        </w:rPr>
        <w:t>, p. 119</w:t>
      </w:r>
      <w:r w:rsidR="004A44D8">
        <w:rPr>
          <w:sz w:val="24"/>
          <w:szCs w:val="24"/>
        </w:rPr>
        <w:t>)</w:t>
      </w:r>
      <w:r w:rsidR="00F61EE2">
        <w:rPr>
          <w:sz w:val="24"/>
          <w:szCs w:val="24"/>
        </w:rPr>
        <w:t xml:space="preserve"> </w:t>
      </w:r>
      <w:r w:rsidR="009F3CAF">
        <w:rPr>
          <w:sz w:val="24"/>
          <w:szCs w:val="24"/>
        </w:rPr>
        <w:t>supports this principle</w:t>
      </w:r>
      <w:r w:rsidR="005C2EB9">
        <w:rPr>
          <w:sz w:val="24"/>
          <w:szCs w:val="24"/>
        </w:rPr>
        <w:t>, when trying to avoid</w:t>
      </w:r>
      <w:r w:rsidR="009F3CAF">
        <w:rPr>
          <w:sz w:val="24"/>
          <w:szCs w:val="24"/>
        </w:rPr>
        <w:t xml:space="preserve"> the “Q words” </w:t>
      </w:r>
      <w:r w:rsidR="00831046">
        <w:rPr>
          <w:sz w:val="24"/>
          <w:szCs w:val="24"/>
        </w:rPr>
        <w:t xml:space="preserve">due to </w:t>
      </w:r>
      <w:r w:rsidR="000B0CA6">
        <w:rPr>
          <w:sz w:val="24"/>
          <w:szCs w:val="24"/>
        </w:rPr>
        <w:t xml:space="preserve">“unwelcome oppositions between different kinds of </w:t>
      </w:r>
      <w:r w:rsidR="00A02438">
        <w:rPr>
          <w:sz w:val="24"/>
          <w:szCs w:val="24"/>
        </w:rPr>
        <w:t xml:space="preserve">research”. </w:t>
      </w:r>
    </w:p>
    <w:p w14:paraId="55AAD62E" w14:textId="77777777" w:rsidR="00307363" w:rsidRPr="00151E7D" w:rsidRDefault="00307363" w:rsidP="00151E7D">
      <w:pPr>
        <w:spacing w:after="0" w:line="360" w:lineRule="auto"/>
        <w:rPr>
          <w:color w:val="FF0000"/>
          <w:sz w:val="24"/>
          <w:szCs w:val="24"/>
        </w:rPr>
      </w:pPr>
    </w:p>
    <w:p w14:paraId="1F5EF887" w14:textId="29079139" w:rsidR="008E0339" w:rsidRPr="008E0339" w:rsidRDefault="00307363" w:rsidP="00151E7D">
      <w:pPr>
        <w:pStyle w:val="Heading2"/>
        <w:spacing w:before="0" w:line="360" w:lineRule="auto"/>
      </w:pPr>
      <w:bookmarkStart w:id="5" w:name="_Toc196570946"/>
      <w:r>
        <w:t>Phenomenology</w:t>
      </w:r>
      <w:bookmarkEnd w:id="5"/>
      <w:r w:rsidR="008E0339">
        <w:t xml:space="preserve"> </w:t>
      </w:r>
    </w:p>
    <w:p w14:paraId="6595B4ED" w14:textId="77777777" w:rsidR="00307363" w:rsidRDefault="00307363" w:rsidP="00151E7D">
      <w:pPr>
        <w:spacing w:after="0" w:line="360" w:lineRule="auto"/>
        <w:rPr>
          <w:sz w:val="24"/>
          <w:szCs w:val="24"/>
        </w:rPr>
      </w:pPr>
    </w:p>
    <w:p w14:paraId="0252BA02" w14:textId="31D7768A" w:rsidR="0064657E" w:rsidRDefault="00475172" w:rsidP="00151E7D">
      <w:pPr>
        <w:spacing w:after="0" w:line="360" w:lineRule="auto"/>
        <w:rPr>
          <w:sz w:val="24"/>
          <w:szCs w:val="24"/>
        </w:rPr>
      </w:pPr>
      <w:r>
        <w:rPr>
          <w:sz w:val="24"/>
          <w:szCs w:val="24"/>
        </w:rPr>
        <w:t>My research</w:t>
      </w:r>
      <w:r w:rsidR="004C78E8">
        <w:rPr>
          <w:sz w:val="24"/>
          <w:szCs w:val="24"/>
        </w:rPr>
        <w:t xml:space="preserve"> is</w:t>
      </w:r>
      <w:r w:rsidR="00B03B20">
        <w:rPr>
          <w:sz w:val="24"/>
          <w:szCs w:val="24"/>
        </w:rPr>
        <w:t xml:space="preserve"> </w:t>
      </w:r>
      <w:r w:rsidR="00110CE6">
        <w:rPr>
          <w:sz w:val="24"/>
          <w:szCs w:val="24"/>
        </w:rPr>
        <w:t>phenomenological</w:t>
      </w:r>
      <w:r>
        <w:rPr>
          <w:sz w:val="24"/>
          <w:szCs w:val="24"/>
        </w:rPr>
        <w:t xml:space="preserve"> </w:t>
      </w:r>
      <w:r w:rsidR="004C78E8">
        <w:rPr>
          <w:sz w:val="24"/>
          <w:szCs w:val="24"/>
        </w:rPr>
        <w:t>in nature</w:t>
      </w:r>
      <w:r>
        <w:rPr>
          <w:sz w:val="24"/>
          <w:szCs w:val="24"/>
        </w:rPr>
        <w:t>,</w:t>
      </w:r>
      <w:r w:rsidR="00110CE6">
        <w:rPr>
          <w:sz w:val="24"/>
          <w:szCs w:val="24"/>
        </w:rPr>
        <w:t xml:space="preserve"> as i</w:t>
      </w:r>
      <w:r w:rsidR="007E3586">
        <w:rPr>
          <w:sz w:val="24"/>
          <w:szCs w:val="24"/>
        </w:rPr>
        <w:t xml:space="preserve">t </w:t>
      </w:r>
      <w:r w:rsidR="0054763C">
        <w:rPr>
          <w:sz w:val="24"/>
          <w:szCs w:val="24"/>
        </w:rPr>
        <w:t>seeks</w:t>
      </w:r>
      <w:r w:rsidR="007E3586">
        <w:rPr>
          <w:sz w:val="24"/>
          <w:szCs w:val="24"/>
        </w:rPr>
        <w:t xml:space="preserve"> to </w:t>
      </w:r>
      <w:r w:rsidR="00653165">
        <w:rPr>
          <w:sz w:val="24"/>
          <w:szCs w:val="24"/>
        </w:rPr>
        <w:t xml:space="preserve">explore the recruitment </w:t>
      </w:r>
      <w:r w:rsidR="007E3586">
        <w:rPr>
          <w:sz w:val="24"/>
          <w:szCs w:val="24"/>
        </w:rPr>
        <w:t>and retention issues of primary head</w:t>
      </w:r>
      <w:r w:rsidR="00653165">
        <w:rPr>
          <w:sz w:val="24"/>
          <w:szCs w:val="24"/>
        </w:rPr>
        <w:t>teachers</w:t>
      </w:r>
      <w:r w:rsidR="007E3586">
        <w:rPr>
          <w:sz w:val="24"/>
          <w:szCs w:val="24"/>
        </w:rPr>
        <w:t xml:space="preserve"> in Wales</w:t>
      </w:r>
      <w:r w:rsidR="00776CD9">
        <w:rPr>
          <w:sz w:val="24"/>
          <w:szCs w:val="24"/>
        </w:rPr>
        <w:t xml:space="preserve">, </w:t>
      </w:r>
      <w:r w:rsidR="00653165">
        <w:rPr>
          <w:sz w:val="24"/>
          <w:szCs w:val="24"/>
        </w:rPr>
        <w:t xml:space="preserve">through the lived experiences of those directly </w:t>
      </w:r>
      <w:r w:rsidR="00D31A4F">
        <w:rPr>
          <w:sz w:val="24"/>
          <w:szCs w:val="24"/>
        </w:rPr>
        <w:t>inv</w:t>
      </w:r>
      <w:r w:rsidR="008734FE">
        <w:rPr>
          <w:sz w:val="24"/>
          <w:szCs w:val="24"/>
        </w:rPr>
        <w:t>olved</w:t>
      </w:r>
      <w:r w:rsidR="00F437BC">
        <w:rPr>
          <w:sz w:val="24"/>
          <w:szCs w:val="24"/>
        </w:rPr>
        <w:t xml:space="preserve"> </w:t>
      </w:r>
      <w:r w:rsidR="00776CD9">
        <w:rPr>
          <w:sz w:val="24"/>
          <w:szCs w:val="24"/>
        </w:rPr>
        <w:t>(</w:t>
      </w:r>
      <w:r w:rsidR="004716F9">
        <w:rPr>
          <w:sz w:val="24"/>
          <w:szCs w:val="24"/>
        </w:rPr>
        <w:t xml:space="preserve">Cohen </w:t>
      </w:r>
      <w:r w:rsidR="004716F9">
        <w:rPr>
          <w:i/>
          <w:iCs/>
          <w:sz w:val="24"/>
          <w:szCs w:val="24"/>
        </w:rPr>
        <w:t>et al., 2018).</w:t>
      </w:r>
      <w:r w:rsidR="00BB62F7">
        <w:rPr>
          <w:sz w:val="24"/>
          <w:szCs w:val="24"/>
        </w:rPr>
        <w:t xml:space="preserve"> </w:t>
      </w:r>
      <w:r w:rsidR="00BB00AF">
        <w:rPr>
          <w:sz w:val="24"/>
          <w:szCs w:val="24"/>
        </w:rPr>
        <w:t xml:space="preserve">I want to </w:t>
      </w:r>
      <w:r w:rsidR="00831046">
        <w:rPr>
          <w:sz w:val="24"/>
          <w:szCs w:val="24"/>
        </w:rPr>
        <w:t>understand</w:t>
      </w:r>
      <w:r w:rsidR="00BB00AF">
        <w:rPr>
          <w:sz w:val="24"/>
          <w:szCs w:val="24"/>
        </w:rPr>
        <w:t xml:space="preserve"> how </w:t>
      </w:r>
      <w:r w:rsidR="00D1492C">
        <w:rPr>
          <w:sz w:val="24"/>
          <w:szCs w:val="24"/>
        </w:rPr>
        <w:t xml:space="preserve">serving </w:t>
      </w:r>
      <w:r w:rsidR="00BB00AF">
        <w:rPr>
          <w:sz w:val="24"/>
          <w:szCs w:val="24"/>
        </w:rPr>
        <w:t>headteachers feel about their role</w:t>
      </w:r>
      <w:r w:rsidR="00D1492C">
        <w:rPr>
          <w:sz w:val="24"/>
          <w:szCs w:val="24"/>
        </w:rPr>
        <w:t xml:space="preserve"> and what personal and professional values are challenged or </w:t>
      </w:r>
      <w:r w:rsidR="0009745B">
        <w:rPr>
          <w:sz w:val="24"/>
          <w:szCs w:val="24"/>
        </w:rPr>
        <w:t>supported</w:t>
      </w:r>
      <w:r w:rsidR="00F61EE2">
        <w:rPr>
          <w:sz w:val="24"/>
          <w:szCs w:val="24"/>
        </w:rPr>
        <w:t xml:space="preserve">, </w:t>
      </w:r>
      <w:r w:rsidR="00D2015C">
        <w:rPr>
          <w:sz w:val="24"/>
          <w:szCs w:val="24"/>
        </w:rPr>
        <w:t>and I want to know how</w:t>
      </w:r>
      <w:r w:rsidR="00BB00AF">
        <w:rPr>
          <w:sz w:val="24"/>
          <w:szCs w:val="24"/>
        </w:rPr>
        <w:t xml:space="preserve"> deputies perceive headship </w:t>
      </w:r>
      <w:r w:rsidR="00D2015C">
        <w:rPr>
          <w:sz w:val="24"/>
          <w:szCs w:val="24"/>
        </w:rPr>
        <w:t xml:space="preserve">and how this influences their decision to seek promotion or not. I </w:t>
      </w:r>
      <w:r w:rsidR="0024637D">
        <w:rPr>
          <w:sz w:val="24"/>
          <w:szCs w:val="24"/>
        </w:rPr>
        <w:t>also want to hear the reasons for former headteachers leaving and their perception of internal and external p</w:t>
      </w:r>
      <w:r w:rsidR="0017350E">
        <w:rPr>
          <w:sz w:val="24"/>
          <w:szCs w:val="24"/>
        </w:rPr>
        <w:t>ressures.</w:t>
      </w:r>
      <w:r w:rsidR="008734FE">
        <w:rPr>
          <w:sz w:val="24"/>
          <w:szCs w:val="24"/>
        </w:rPr>
        <w:t xml:space="preserve"> </w:t>
      </w:r>
      <w:r w:rsidR="00BD3E0A">
        <w:rPr>
          <w:sz w:val="24"/>
          <w:szCs w:val="24"/>
        </w:rPr>
        <w:t xml:space="preserve">These shared, yet individual </w:t>
      </w:r>
      <w:r w:rsidR="00962D00">
        <w:rPr>
          <w:sz w:val="24"/>
          <w:szCs w:val="24"/>
        </w:rPr>
        <w:t>experiences can</w:t>
      </w:r>
      <w:r w:rsidR="0064657E">
        <w:rPr>
          <w:sz w:val="24"/>
          <w:szCs w:val="24"/>
        </w:rPr>
        <w:t xml:space="preserve"> inform</w:t>
      </w:r>
      <w:r w:rsidR="00D86650">
        <w:rPr>
          <w:sz w:val="24"/>
          <w:szCs w:val="24"/>
        </w:rPr>
        <w:t xml:space="preserve"> practice or po</w:t>
      </w:r>
      <w:r w:rsidR="00222CA0">
        <w:rPr>
          <w:sz w:val="24"/>
          <w:szCs w:val="24"/>
        </w:rPr>
        <w:t>lic</w:t>
      </w:r>
      <w:r w:rsidR="0064657E">
        <w:rPr>
          <w:sz w:val="24"/>
          <w:szCs w:val="24"/>
        </w:rPr>
        <w:t>y</w:t>
      </w:r>
      <w:r w:rsidR="00222CA0">
        <w:rPr>
          <w:sz w:val="24"/>
          <w:szCs w:val="24"/>
        </w:rPr>
        <w:t xml:space="preserve"> (</w:t>
      </w:r>
      <w:r w:rsidR="00247B2F">
        <w:rPr>
          <w:sz w:val="24"/>
          <w:szCs w:val="24"/>
        </w:rPr>
        <w:t xml:space="preserve">Creswell, 2007). </w:t>
      </w:r>
      <w:r w:rsidR="00BB00AF">
        <w:rPr>
          <w:sz w:val="24"/>
          <w:szCs w:val="24"/>
        </w:rPr>
        <w:t xml:space="preserve"> </w:t>
      </w:r>
    </w:p>
    <w:p w14:paraId="08758DAE" w14:textId="77777777" w:rsidR="0064657E" w:rsidRDefault="0064657E" w:rsidP="00151E7D">
      <w:pPr>
        <w:spacing w:after="0" w:line="360" w:lineRule="auto"/>
        <w:rPr>
          <w:sz w:val="24"/>
          <w:szCs w:val="24"/>
        </w:rPr>
      </w:pPr>
    </w:p>
    <w:p w14:paraId="64FAAE68" w14:textId="3634EED5" w:rsidR="00DF4D75" w:rsidRPr="00E35278" w:rsidRDefault="00050E10" w:rsidP="00151E7D">
      <w:pPr>
        <w:spacing w:after="0" w:line="360" w:lineRule="auto"/>
        <w:rPr>
          <w:sz w:val="24"/>
          <w:szCs w:val="24"/>
        </w:rPr>
      </w:pPr>
      <w:r>
        <w:rPr>
          <w:sz w:val="24"/>
          <w:szCs w:val="24"/>
        </w:rPr>
        <w:lastRenderedPageBreak/>
        <w:t>Bigg</w:t>
      </w:r>
      <w:r w:rsidR="00285973">
        <w:rPr>
          <w:sz w:val="24"/>
          <w:szCs w:val="24"/>
        </w:rPr>
        <w:t xml:space="preserve">am </w:t>
      </w:r>
      <w:r w:rsidR="0093134F">
        <w:rPr>
          <w:sz w:val="24"/>
          <w:szCs w:val="24"/>
        </w:rPr>
        <w:t xml:space="preserve">(2021, p. </w:t>
      </w:r>
      <w:r w:rsidR="00AD0A4B">
        <w:rPr>
          <w:sz w:val="24"/>
          <w:szCs w:val="24"/>
        </w:rPr>
        <w:t>144</w:t>
      </w:r>
      <w:r w:rsidR="00446FD2">
        <w:rPr>
          <w:sz w:val="24"/>
          <w:szCs w:val="24"/>
        </w:rPr>
        <w:t xml:space="preserve">) </w:t>
      </w:r>
      <w:r w:rsidR="00285973">
        <w:rPr>
          <w:sz w:val="24"/>
          <w:szCs w:val="24"/>
        </w:rPr>
        <w:t xml:space="preserve">argues </w:t>
      </w:r>
      <w:r w:rsidR="006A3647">
        <w:rPr>
          <w:sz w:val="24"/>
          <w:szCs w:val="24"/>
        </w:rPr>
        <w:t>“</w:t>
      </w:r>
      <w:r w:rsidR="00161D0C">
        <w:rPr>
          <w:sz w:val="24"/>
          <w:szCs w:val="24"/>
        </w:rPr>
        <w:t xml:space="preserve">phenomenological research is just a fancy word for interpretivist </w:t>
      </w:r>
      <w:r w:rsidR="0093134F">
        <w:rPr>
          <w:sz w:val="24"/>
          <w:szCs w:val="24"/>
        </w:rPr>
        <w:t>research</w:t>
      </w:r>
      <w:r w:rsidR="006A3647">
        <w:rPr>
          <w:sz w:val="24"/>
          <w:szCs w:val="24"/>
        </w:rPr>
        <w:t>”</w:t>
      </w:r>
      <w:r w:rsidR="003679BA">
        <w:rPr>
          <w:sz w:val="24"/>
          <w:szCs w:val="24"/>
        </w:rPr>
        <w:t xml:space="preserve"> but </w:t>
      </w:r>
      <w:r w:rsidR="00CC4879">
        <w:rPr>
          <w:sz w:val="24"/>
          <w:szCs w:val="24"/>
        </w:rPr>
        <w:t>Given</w:t>
      </w:r>
      <w:r w:rsidR="00FD7A16">
        <w:rPr>
          <w:sz w:val="24"/>
          <w:szCs w:val="24"/>
        </w:rPr>
        <w:t xml:space="preserve"> (</w:t>
      </w:r>
      <w:r w:rsidR="00CC4879">
        <w:rPr>
          <w:sz w:val="24"/>
          <w:szCs w:val="24"/>
        </w:rPr>
        <w:t>2008)</w:t>
      </w:r>
      <w:r w:rsidR="0040473B">
        <w:rPr>
          <w:sz w:val="24"/>
          <w:szCs w:val="24"/>
        </w:rPr>
        <w:t xml:space="preserve"> argues it is more nuanced than that</w:t>
      </w:r>
      <w:r w:rsidR="0075418D">
        <w:rPr>
          <w:sz w:val="24"/>
          <w:szCs w:val="24"/>
        </w:rPr>
        <w:t xml:space="preserve"> </w:t>
      </w:r>
      <w:r w:rsidR="00611D18">
        <w:rPr>
          <w:sz w:val="24"/>
          <w:szCs w:val="24"/>
        </w:rPr>
        <w:t>because it</w:t>
      </w:r>
      <w:r w:rsidR="00303C9D">
        <w:rPr>
          <w:sz w:val="24"/>
          <w:szCs w:val="24"/>
        </w:rPr>
        <w:t xml:space="preserve"> goes beyond </w:t>
      </w:r>
      <w:r w:rsidR="000264FB">
        <w:rPr>
          <w:sz w:val="24"/>
          <w:szCs w:val="24"/>
        </w:rPr>
        <w:t xml:space="preserve">general interpretivism by placing emphasis on the </w:t>
      </w:r>
      <w:r w:rsidR="00611D18">
        <w:rPr>
          <w:sz w:val="24"/>
          <w:szCs w:val="24"/>
        </w:rPr>
        <w:t xml:space="preserve">experience of participants rather than on the meaning constructed around it. </w:t>
      </w:r>
      <w:r w:rsidR="00ED3880">
        <w:rPr>
          <w:sz w:val="24"/>
          <w:szCs w:val="24"/>
        </w:rPr>
        <w:t xml:space="preserve"> </w:t>
      </w:r>
      <w:r w:rsidR="004C77D3">
        <w:rPr>
          <w:sz w:val="24"/>
          <w:szCs w:val="24"/>
        </w:rPr>
        <w:t>A</w:t>
      </w:r>
      <w:r w:rsidR="009D51BB">
        <w:rPr>
          <w:sz w:val="24"/>
          <w:szCs w:val="24"/>
        </w:rPr>
        <w:t xml:space="preserve">n </w:t>
      </w:r>
      <w:r w:rsidR="000D1256">
        <w:rPr>
          <w:sz w:val="24"/>
          <w:szCs w:val="24"/>
        </w:rPr>
        <w:t>in-depth</w:t>
      </w:r>
      <w:r w:rsidR="009D51BB">
        <w:rPr>
          <w:sz w:val="24"/>
          <w:szCs w:val="24"/>
        </w:rPr>
        <w:t xml:space="preserve"> analysis of </w:t>
      </w:r>
      <w:r w:rsidR="00366287">
        <w:rPr>
          <w:sz w:val="24"/>
          <w:szCs w:val="24"/>
        </w:rPr>
        <w:t>phenomenology</w:t>
      </w:r>
      <w:r w:rsidR="009D51BB">
        <w:rPr>
          <w:sz w:val="24"/>
          <w:szCs w:val="24"/>
        </w:rPr>
        <w:t xml:space="preserve"> is not possible here due to </w:t>
      </w:r>
      <w:r w:rsidR="00366287">
        <w:rPr>
          <w:sz w:val="24"/>
          <w:szCs w:val="24"/>
        </w:rPr>
        <w:t>word count restrictions, however in summary, a</w:t>
      </w:r>
      <w:r w:rsidR="004C77D3">
        <w:rPr>
          <w:sz w:val="24"/>
          <w:szCs w:val="24"/>
        </w:rPr>
        <w:t xml:space="preserve">dvantages of this approach </w:t>
      </w:r>
      <w:r w:rsidR="003D5603">
        <w:rPr>
          <w:sz w:val="24"/>
          <w:szCs w:val="24"/>
        </w:rPr>
        <w:t>i</w:t>
      </w:r>
      <w:r w:rsidR="002F7E72">
        <w:rPr>
          <w:sz w:val="24"/>
          <w:szCs w:val="24"/>
        </w:rPr>
        <w:t xml:space="preserve">s that it </w:t>
      </w:r>
      <w:r w:rsidR="0017350E">
        <w:rPr>
          <w:sz w:val="24"/>
          <w:szCs w:val="24"/>
        </w:rPr>
        <w:t>prioritises</w:t>
      </w:r>
      <w:r w:rsidR="002F7E72">
        <w:rPr>
          <w:sz w:val="24"/>
          <w:szCs w:val="24"/>
        </w:rPr>
        <w:t xml:space="preserve"> the</w:t>
      </w:r>
      <w:r w:rsidR="00581403">
        <w:rPr>
          <w:sz w:val="24"/>
          <w:szCs w:val="24"/>
        </w:rPr>
        <w:t xml:space="preserve"> voice of the participant and allows access to deep understanding of </w:t>
      </w:r>
      <w:r w:rsidR="009169B8">
        <w:rPr>
          <w:sz w:val="24"/>
          <w:szCs w:val="24"/>
        </w:rPr>
        <w:t>complex lived experiences</w:t>
      </w:r>
      <w:r w:rsidR="00C657DB">
        <w:rPr>
          <w:sz w:val="24"/>
          <w:szCs w:val="24"/>
        </w:rPr>
        <w:t xml:space="preserve"> (Finlay, 2009</w:t>
      </w:r>
      <w:r w:rsidR="00E460C8">
        <w:rPr>
          <w:sz w:val="24"/>
          <w:szCs w:val="24"/>
        </w:rPr>
        <w:t xml:space="preserve">; Cohen </w:t>
      </w:r>
      <w:r w:rsidR="00E460C8">
        <w:rPr>
          <w:i/>
          <w:iCs/>
          <w:sz w:val="24"/>
          <w:szCs w:val="24"/>
        </w:rPr>
        <w:t xml:space="preserve">et al., </w:t>
      </w:r>
      <w:r w:rsidR="00E460C8" w:rsidRPr="00E460C8">
        <w:rPr>
          <w:sz w:val="24"/>
          <w:szCs w:val="24"/>
        </w:rPr>
        <w:t>2018</w:t>
      </w:r>
      <w:r w:rsidR="00C657DB">
        <w:rPr>
          <w:sz w:val="24"/>
          <w:szCs w:val="24"/>
        </w:rPr>
        <w:t>)</w:t>
      </w:r>
      <w:r w:rsidR="00123363">
        <w:rPr>
          <w:sz w:val="24"/>
          <w:szCs w:val="24"/>
        </w:rPr>
        <w:t>; something that I want my study to focus on</w:t>
      </w:r>
      <w:r w:rsidR="00C657DB">
        <w:rPr>
          <w:sz w:val="24"/>
          <w:szCs w:val="24"/>
        </w:rPr>
        <w:t xml:space="preserve">. </w:t>
      </w:r>
      <w:r w:rsidR="00432DCD">
        <w:rPr>
          <w:sz w:val="24"/>
          <w:szCs w:val="24"/>
        </w:rPr>
        <w:t xml:space="preserve">However, </w:t>
      </w:r>
      <w:r w:rsidR="00B11346">
        <w:rPr>
          <w:sz w:val="24"/>
          <w:szCs w:val="24"/>
        </w:rPr>
        <w:t xml:space="preserve">disadvantages are that interpreting the data can be time consuming and </w:t>
      </w:r>
      <w:r w:rsidR="005A417E">
        <w:rPr>
          <w:sz w:val="24"/>
          <w:szCs w:val="24"/>
        </w:rPr>
        <w:t>it may be difficult to reach conclusions as the qualitative data will depend on the participant</w:t>
      </w:r>
      <w:r w:rsidR="000D1256">
        <w:rPr>
          <w:sz w:val="24"/>
          <w:szCs w:val="24"/>
        </w:rPr>
        <w:t>’</w:t>
      </w:r>
      <w:r w:rsidR="005A417E">
        <w:rPr>
          <w:sz w:val="24"/>
          <w:szCs w:val="24"/>
        </w:rPr>
        <w:t>s individual experiences</w:t>
      </w:r>
      <w:r w:rsidR="000D1256">
        <w:rPr>
          <w:sz w:val="24"/>
          <w:szCs w:val="24"/>
        </w:rPr>
        <w:t xml:space="preserve"> (Cohen </w:t>
      </w:r>
      <w:r w:rsidR="000D1256">
        <w:rPr>
          <w:i/>
          <w:iCs/>
          <w:sz w:val="24"/>
          <w:szCs w:val="24"/>
        </w:rPr>
        <w:t xml:space="preserve">et al., </w:t>
      </w:r>
      <w:r w:rsidR="000D1256">
        <w:rPr>
          <w:sz w:val="24"/>
          <w:szCs w:val="24"/>
        </w:rPr>
        <w:t>2018</w:t>
      </w:r>
      <w:r w:rsidR="000D1256">
        <w:rPr>
          <w:i/>
          <w:iCs/>
          <w:sz w:val="24"/>
          <w:szCs w:val="24"/>
        </w:rPr>
        <w:t>).</w:t>
      </w:r>
      <w:r w:rsidR="00F70E42">
        <w:rPr>
          <w:i/>
          <w:iCs/>
          <w:sz w:val="24"/>
          <w:szCs w:val="24"/>
        </w:rPr>
        <w:t xml:space="preserve"> </w:t>
      </w:r>
      <w:r w:rsidR="00E35278">
        <w:rPr>
          <w:sz w:val="24"/>
          <w:szCs w:val="24"/>
        </w:rPr>
        <w:t xml:space="preserve">I need to be mindful of this, </w:t>
      </w:r>
      <w:r w:rsidR="008E2765">
        <w:rPr>
          <w:sz w:val="24"/>
          <w:szCs w:val="24"/>
        </w:rPr>
        <w:t xml:space="preserve">especially if many participants agree to be interviewed. </w:t>
      </w:r>
    </w:p>
    <w:p w14:paraId="6BCD0F54" w14:textId="77777777" w:rsidR="00307363" w:rsidRDefault="00307363" w:rsidP="00151E7D">
      <w:pPr>
        <w:spacing w:after="0" w:line="360" w:lineRule="auto"/>
        <w:rPr>
          <w:i/>
          <w:iCs/>
          <w:sz w:val="24"/>
          <w:szCs w:val="24"/>
        </w:rPr>
      </w:pPr>
    </w:p>
    <w:p w14:paraId="2418FFB1" w14:textId="0A26AD04" w:rsidR="008E0339" w:rsidRDefault="00DF4D75" w:rsidP="00151E7D">
      <w:pPr>
        <w:pStyle w:val="Heading2"/>
        <w:spacing w:before="0" w:line="360" w:lineRule="auto"/>
      </w:pPr>
      <w:bookmarkStart w:id="6" w:name="_Toc196570947"/>
      <w:r>
        <w:t>Reflexivity</w:t>
      </w:r>
      <w:r w:rsidR="00C14B9B">
        <w:t xml:space="preserve"> and Positionality</w:t>
      </w:r>
      <w:bookmarkEnd w:id="6"/>
    </w:p>
    <w:p w14:paraId="5F13F380" w14:textId="77777777" w:rsidR="00DF4D75" w:rsidRPr="00DF4D75" w:rsidRDefault="00DF4D75" w:rsidP="00151E7D">
      <w:pPr>
        <w:spacing w:after="0" w:line="360" w:lineRule="auto"/>
      </w:pPr>
    </w:p>
    <w:p w14:paraId="5D6F84B5" w14:textId="4C845673" w:rsidR="00A861A0" w:rsidRDefault="008B0E0F" w:rsidP="00151E7D">
      <w:pPr>
        <w:spacing w:after="0" w:line="360" w:lineRule="auto"/>
        <w:rPr>
          <w:sz w:val="24"/>
          <w:szCs w:val="24"/>
        </w:rPr>
      </w:pPr>
      <w:r>
        <w:rPr>
          <w:sz w:val="24"/>
          <w:szCs w:val="24"/>
        </w:rPr>
        <w:t>P</w:t>
      </w:r>
      <w:r w:rsidR="00BD0A76">
        <w:rPr>
          <w:sz w:val="24"/>
          <w:szCs w:val="24"/>
        </w:rPr>
        <w:t>henomenological</w:t>
      </w:r>
      <w:r w:rsidR="00CF47CE">
        <w:rPr>
          <w:sz w:val="24"/>
          <w:szCs w:val="24"/>
        </w:rPr>
        <w:t xml:space="preserve"> research increase</w:t>
      </w:r>
      <w:r w:rsidR="00A4105E">
        <w:rPr>
          <w:sz w:val="24"/>
          <w:szCs w:val="24"/>
        </w:rPr>
        <w:t xml:space="preserve">s </w:t>
      </w:r>
      <w:r w:rsidR="00CF47CE">
        <w:rPr>
          <w:sz w:val="24"/>
          <w:szCs w:val="24"/>
        </w:rPr>
        <w:t xml:space="preserve">the importance </w:t>
      </w:r>
      <w:r w:rsidR="00BD0A76">
        <w:rPr>
          <w:sz w:val="24"/>
          <w:szCs w:val="24"/>
        </w:rPr>
        <w:t>of reflexivity</w:t>
      </w:r>
      <w:r w:rsidR="008A1DEF">
        <w:rPr>
          <w:sz w:val="24"/>
          <w:szCs w:val="24"/>
        </w:rPr>
        <w:t xml:space="preserve"> (Pool, 2018)</w:t>
      </w:r>
      <w:r w:rsidR="004362B1">
        <w:rPr>
          <w:sz w:val="24"/>
          <w:szCs w:val="24"/>
        </w:rPr>
        <w:t>. R</w:t>
      </w:r>
      <w:r w:rsidR="00292AA8">
        <w:rPr>
          <w:sz w:val="24"/>
          <w:szCs w:val="24"/>
        </w:rPr>
        <w:t>esearch</w:t>
      </w:r>
      <w:r w:rsidR="00A861A0">
        <w:rPr>
          <w:sz w:val="24"/>
          <w:szCs w:val="24"/>
        </w:rPr>
        <w:t>er</w:t>
      </w:r>
      <w:r w:rsidR="004362B1">
        <w:rPr>
          <w:sz w:val="24"/>
          <w:szCs w:val="24"/>
        </w:rPr>
        <w:t>s</w:t>
      </w:r>
      <w:r w:rsidR="00292AA8">
        <w:rPr>
          <w:sz w:val="24"/>
          <w:szCs w:val="24"/>
        </w:rPr>
        <w:t xml:space="preserve"> must reflect on their role throughout the study</w:t>
      </w:r>
      <w:r w:rsidR="000905A1">
        <w:rPr>
          <w:sz w:val="24"/>
          <w:szCs w:val="24"/>
        </w:rPr>
        <w:t xml:space="preserve"> (</w:t>
      </w:r>
      <w:r w:rsidR="00464D7B">
        <w:rPr>
          <w:sz w:val="24"/>
          <w:szCs w:val="24"/>
        </w:rPr>
        <w:t xml:space="preserve">Townsend, </w:t>
      </w:r>
      <w:r w:rsidR="00AF31DF">
        <w:rPr>
          <w:sz w:val="24"/>
          <w:szCs w:val="24"/>
        </w:rPr>
        <w:t>2010)</w:t>
      </w:r>
      <w:r w:rsidR="004362B1">
        <w:rPr>
          <w:sz w:val="24"/>
          <w:szCs w:val="24"/>
        </w:rPr>
        <w:t xml:space="preserve">, particularly when </w:t>
      </w:r>
      <w:r w:rsidR="00857929">
        <w:rPr>
          <w:sz w:val="24"/>
          <w:szCs w:val="24"/>
        </w:rPr>
        <w:t>hold</w:t>
      </w:r>
      <w:r w:rsidR="00E237DA">
        <w:rPr>
          <w:sz w:val="24"/>
          <w:szCs w:val="24"/>
        </w:rPr>
        <w:t xml:space="preserve">ing </w:t>
      </w:r>
      <w:r w:rsidR="00857929">
        <w:rPr>
          <w:sz w:val="24"/>
          <w:szCs w:val="24"/>
        </w:rPr>
        <w:t xml:space="preserve">an ‘insider’ position </w:t>
      </w:r>
      <w:r w:rsidR="007A057D">
        <w:rPr>
          <w:sz w:val="24"/>
          <w:szCs w:val="24"/>
        </w:rPr>
        <w:t>(Gallais, 2008)</w:t>
      </w:r>
      <w:r w:rsidR="00857929">
        <w:rPr>
          <w:sz w:val="24"/>
          <w:szCs w:val="24"/>
        </w:rPr>
        <w:t xml:space="preserve">. </w:t>
      </w:r>
      <w:r w:rsidR="0004297B">
        <w:rPr>
          <w:sz w:val="24"/>
          <w:szCs w:val="24"/>
        </w:rPr>
        <w:t>Gallais (2008) describ</w:t>
      </w:r>
      <w:r w:rsidR="007350FC">
        <w:rPr>
          <w:sz w:val="24"/>
          <w:szCs w:val="24"/>
        </w:rPr>
        <w:t>e</w:t>
      </w:r>
      <w:r w:rsidR="00975476">
        <w:rPr>
          <w:sz w:val="24"/>
          <w:szCs w:val="24"/>
        </w:rPr>
        <w:t>s</w:t>
      </w:r>
      <w:r w:rsidR="0004297B">
        <w:rPr>
          <w:sz w:val="24"/>
          <w:szCs w:val="24"/>
        </w:rPr>
        <w:t xml:space="preserve"> the concept of an </w:t>
      </w:r>
      <w:r w:rsidR="00005E93">
        <w:rPr>
          <w:sz w:val="24"/>
          <w:szCs w:val="24"/>
        </w:rPr>
        <w:t>‘</w:t>
      </w:r>
      <w:r w:rsidR="0004297B">
        <w:rPr>
          <w:sz w:val="24"/>
          <w:szCs w:val="24"/>
        </w:rPr>
        <w:t>insider</w:t>
      </w:r>
      <w:r w:rsidR="00005E93">
        <w:rPr>
          <w:sz w:val="24"/>
          <w:szCs w:val="24"/>
        </w:rPr>
        <w:t>’</w:t>
      </w:r>
      <w:r w:rsidR="0004297B">
        <w:rPr>
          <w:sz w:val="24"/>
          <w:szCs w:val="24"/>
        </w:rPr>
        <w:t xml:space="preserve"> as someone </w:t>
      </w:r>
      <w:r w:rsidR="00AC2E83">
        <w:rPr>
          <w:sz w:val="24"/>
          <w:szCs w:val="24"/>
        </w:rPr>
        <w:t xml:space="preserve">with share experiences to the </w:t>
      </w:r>
      <w:r w:rsidR="00DB7D49">
        <w:rPr>
          <w:sz w:val="24"/>
          <w:szCs w:val="24"/>
        </w:rPr>
        <w:t xml:space="preserve">participant </w:t>
      </w:r>
      <w:r w:rsidR="00DB00D0">
        <w:rPr>
          <w:sz w:val="24"/>
          <w:szCs w:val="24"/>
        </w:rPr>
        <w:t>group, and</w:t>
      </w:r>
      <w:r w:rsidR="007350FC">
        <w:rPr>
          <w:sz w:val="24"/>
          <w:szCs w:val="24"/>
        </w:rPr>
        <w:t xml:space="preserve"> </w:t>
      </w:r>
      <w:r w:rsidR="00005E93">
        <w:rPr>
          <w:sz w:val="24"/>
          <w:szCs w:val="24"/>
        </w:rPr>
        <w:t xml:space="preserve">argues that </w:t>
      </w:r>
      <w:r w:rsidR="00332C27">
        <w:rPr>
          <w:sz w:val="24"/>
          <w:szCs w:val="24"/>
        </w:rPr>
        <w:t>such a researcher</w:t>
      </w:r>
      <w:r w:rsidR="009B0B54">
        <w:rPr>
          <w:sz w:val="24"/>
          <w:szCs w:val="24"/>
        </w:rPr>
        <w:t xml:space="preserve"> need</w:t>
      </w:r>
      <w:r w:rsidR="00332C27">
        <w:rPr>
          <w:sz w:val="24"/>
          <w:szCs w:val="24"/>
        </w:rPr>
        <w:t>s</w:t>
      </w:r>
      <w:r w:rsidR="009B0B54">
        <w:rPr>
          <w:sz w:val="24"/>
          <w:szCs w:val="24"/>
        </w:rPr>
        <w:t xml:space="preserve"> to have heightened consideration to </w:t>
      </w:r>
      <w:r w:rsidR="009B0B54" w:rsidRPr="00982173">
        <w:rPr>
          <w:i/>
          <w:iCs/>
          <w:sz w:val="24"/>
          <w:szCs w:val="24"/>
        </w:rPr>
        <w:t>not</w:t>
      </w:r>
      <w:r w:rsidR="009B0B54">
        <w:rPr>
          <w:sz w:val="24"/>
          <w:szCs w:val="24"/>
        </w:rPr>
        <w:t xml:space="preserve"> look for what they are expecting to find. </w:t>
      </w:r>
      <w:r w:rsidR="00736745">
        <w:rPr>
          <w:sz w:val="24"/>
          <w:szCs w:val="24"/>
        </w:rPr>
        <w:t xml:space="preserve">As a serving primary headteacher in Wales, I have my own reality </w:t>
      </w:r>
      <w:r w:rsidR="00982173">
        <w:rPr>
          <w:sz w:val="24"/>
          <w:szCs w:val="24"/>
        </w:rPr>
        <w:t>as to what</w:t>
      </w:r>
      <w:r w:rsidR="00736745">
        <w:rPr>
          <w:sz w:val="24"/>
          <w:szCs w:val="24"/>
        </w:rPr>
        <w:t xml:space="preserve"> I believe are the current issues around recruitment and retention, but I have to be very careful to ensure my own bias does not influence others. </w:t>
      </w:r>
      <w:r w:rsidR="00761182">
        <w:rPr>
          <w:sz w:val="24"/>
          <w:szCs w:val="24"/>
        </w:rPr>
        <w:t xml:space="preserve">I therefore plan to take </w:t>
      </w:r>
      <w:r w:rsidR="00AC2FB4">
        <w:rPr>
          <w:sz w:val="24"/>
          <w:szCs w:val="24"/>
        </w:rPr>
        <w:t xml:space="preserve">a </w:t>
      </w:r>
      <w:r w:rsidR="00761182">
        <w:rPr>
          <w:sz w:val="24"/>
          <w:szCs w:val="24"/>
        </w:rPr>
        <w:t xml:space="preserve">reflexive approach, </w:t>
      </w:r>
      <w:r w:rsidR="00D21BA7">
        <w:rPr>
          <w:sz w:val="24"/>
          <w:szCs w:val="24"/>
        </w:rPr>
        <w:t xml:space="preserve">where I will consider my influence at each stage of the study. This will include </w:t>
      </w:r>
      <w:r w:rsidR="00936809">
        <w:rPr>
          <w:sz w:val="24"/>
          <w:szCs w:val="24"/>
        </w:rPr>
        <w:t>all communications</w:t>
      </w:r>
      <w:r w:rsidR="00F77475">
        <w:rPr>
          <w:sz w:val="24"/>
          <w:szCs w:val="24"/>
        </w:rPr>
        <w:t>,</w:t>
      </w:r>
      <w:r w:rsidR="00936809">
        <w:rPr>
          <w:sz w:val="24"/>
          <w:szCs w:val="24"/>
        </w:rPr>
        <w:t xml:space="preserve"> data collection</w:t>
      </w:r>
      <w:r w:rsidR="00F77475">
        <w:rPr>
          <w:sz w:val="24"/>
          <w:szCs w:val="24"/>
        </w:rPr>
        <w:t xml:space="preserve"> and analysis</w:t>
      </w:r>
      <w:r w:rsidR="00936809">
        <w:rPr>
          <w:sz w:val="24"/>
          <w:szCs w:val="24"/>
        </w:rPr>
        <w:t>.</w:t>
      </w:r>
      <w:r w:rsidR="006F5196">
        <w:rPr>
          <w:sz w:val="24"/>
          <w:szCs w:val="24"/>
        </w:rPr>
        <w:t xml:space="preserve"> To support me in this, I plan to keep a reflexive journal, which Meyer and Willis (</w:t>
      </w:r>
      <w:r w:rsidR="004102C5">
        <w:rPr>
          <w:sz w:val="24"/>
          <w:szCs w:val="24"/>
        </w:rPr>
        <w:t>201</w:t>
      </w:r>
      <w:r w:rsidR="004C260A">
        <w:rPr>
          <w:sz w:val="24"/>
          <w:szCs w:val="24"/>
        </w:rPr>
        <w:t>9</w:t>
      </w:r>
      <w:r w:rsidR="004102C5">
        <w:rPr>
          <w:sz w:val="24"/>
          <w:szCs w:val="24"/>
        </w:rPr>
        <w:t xml:space="preserve">) recommend, particularly for novice researchers. </w:t>
      </w:r>
      <w:r w:rsidR="005C0CF3">
        <w:rPr>
          <w:sz w:val="24"/>
          <w:szCs w:val="24"/>
        </w:rPr>
        <w:t xml:space="preserve">This will involve </w:t>
      </w:r>
      <w:r w:rsidR="00A1007D">
        <w:rPr>
          <w:sz w:val="24"/>
          <w:szCs w:val="24"/>
        </w:rPr>
        <w:t xml:space="preserve">me recording my </w:t>
      </w:r>
      <w:r w:rsidR="008B18EA">
        <w:rPr>
          <w:sz w:val="24"/>
          <w:szCs w:val="24"/>
        </w:rPr>
        <w:t>initial views</w:t>
      </w:r>
      <w:r w:rsidR="00B77EAF">
        <w:rPr>
          <w:sz w:val="24"/>
          <w:szCs w:val="24"/>
        </w:rPr>
        <w:t xml:space="preserve"> </w:t>
      </w:r>
      <w:r w:rsidR="000C2C28">
        <w:rPr>
          <w:sz w:val="24"/>
          <w:szCs w:val="24"/>
        </w:rPr>
        <w:t>and reflecti</w:t>
      </w:r>
      <w:r w:rsidR="00281829">
        <w:rPr>
          <w:sz w:val="24"/>
          <w:szCs w:val="24"/>
        </w:rPr>
        <w:t>ons</w:t>
      </w:r>
      <w:r w:rsidR="000C2C28">
        <w:rPr>
          <w:sz w:val="24"/>
          <w:szCs w:val="24"/>
        </w:rPr>
        <w:t xml:space="preserve"> </w:t>
      </w:r>
      <w:r w:rsidR="002E28BB">
        <w:rPr>
          <w:sz w:val="24"/>
          <w:szCs w:val="24"/>
        </w:rPr>
        <w:t xml:space="preserve">following any participant interaction. </w:t>
      </w:r>
      <w:r w:rsidR="00936809">
        <w:rPr>
          <w:sz w:val="24"/>
          <w:szCs w:val="24"/>
        </w:rPr>
        <w:t xml:space="preserve"> </w:t>
      </w:r>
      <w:r w:rsidR="00FD6328">
        <w:rPr>
          <w:sz w:val="24"/>
          <w:szCs w:val="24"/>
        </w:rPr>
        <w:t xml:space="preserve">Whilst bias cannot be fully </w:t>
      </w:r>
      <w:r w:rsidR="00C555EA">
        <w:rPr>
          <w:sz w:val="24"/>
          <w:szCs w:val="24"/>
        </w:rPr>
        <w:t>eliminated, it must be acknowledged and minimised (</w:t>
      </w:r>
      <w:r w:rsidR="00E6452A">
        <w:rPr>
          <w:sz w:val="24"/>
          <w:szCs w:val="24"/>
        </w:rPr>
        <w:t>Basit, 2010; Thomas, 202</w:t>
      </w:r>
      <w:r w:rsidR="00F01056">
        <w:rPr>
          <w:sz w:val="24"/>
          <w:szCs w:val="24"/>
        </w:rPr>
        <w:t>3</w:t>
      </w:r>
      <w:r w:rsidR="00E6452A">
        <w:rPr>
          <w:sz w:val="24"/>
          <w:szCs w:val="24"/>
        </w:rPr>
        <w:t>).</w:t>
      </w:r>
    </w:p>
    <w:p w14:paraId="14B2F11E" w14:textId="77777777" w:rsidR="00A861A0" w:rsidRDefault="00A861A0" w:rsidP="00151E7D">
      <w:pPr>
        <w:spacing w:after="0" w:line="360" w:lineRule="auto"/>
        <w:rPr>
          <w:sz w:val="24"/>
          <w:szCs w:val="24"/>
        </w:rPr>
      </w:pPr>
    </w:p>
    <w:p w14:paraId="724DDCC1" w14:textId="77777777" w:rsidR="00CC6DB6" w:rsidRPr="006D45A5" w:rsidRDefault="00CC6DB6" w:rsidP="00151E7D">
      <w:pPr>
        <w:spacing w:after="0" w:line="360" w:lineRule="auto"/>
        <w:rPr>
          <w:sz w:val="24"/>
          <w:szCs w:val="24"/>
        </w:rPr>
      </w:pPr>
    </w:p>
    <w:p w14:paraId="25367434" w14:textId="6AF8D5AA" w:rsidR="00BB406B" w:rsidRDefault="00143389" w:rsidP="00151E7D">
      <w:pPr>
        <w:pStyle w:val="Heading1"/>
        <w:spacing w:before="0" w:line="360" w:lineRule="auto"/>
      </w:pPr>
      <w:bookmarkStart w:id="7" w:name="_Toc196570948"/>
      <w:r>
        <w:t xml:space="preserve">Research Methods </w:t>
      </w:r>
      <w:r w:rsidR="00AE692F">
        <w:t>/</w:t>
      </w:r>
      <w:r w:rsidR="00AE692F">
        <w:rPr>
          <w:rFonts w:hint="cs"/>
        </w:rPr>
        <w:t>‌</w:t>
      </w:r>
      <w:r>
        <w:t xml:space="preserve"> Tools</w:t>
      </w:r>
      <w:r w:rsidR="0003725A">
        <w:t xml:space="preserve">   </w:t>
      </w:r>
      <w:bookmarkEnd w:id="7"/>
    </w:p>
    <w:p w14:paraId="6E7AB122" w14:textId="77777777" w:rsidR="000663CE" w:rsidRDefault="000663CE" w:rsidP="00151E7D">
      <w:pPr>
        <w:spacing w:after="0" w:line="360" w:lineRule="auto"/>
        <w:rPr>
          <w:color w:val="FF0000"/>
          <w:sz w:val="24"/>
          <w:szCs w:val="24"/>
        </w:rPr>
      </w:pPr>
    </w:p>
    <w:p w14:paraId="7B008751" w14:textId="213556F8" w:rsidR="00B35576" w:rsidRDefault="000663CE" w:rsidP="00151E7D">
      <w:pPr>
        <w:spacing w:after="0" w:line="360" w:lineRule="auto"/>
        <w:rPr>
          <w:sz w:val="24"/>
          <w:szCs w:val="24"/>
        </w:rPr>
      </w:pPr>
      <w:r w:rsidRPr="00E9276E">
        <w:rPr>
          <w:sz w:val="24"/>
          <w:szCs w:val="24"/>
        </w:rPr>
        <w:t xml:space="preserve">For the purpose of this study, I have decided to </w:t>
      </w:r>
      <w:r w:rsidR="000478D4">
        <w:rPr>
          <w:sz w:val="24"/>
          <w:szCs w:val="24"/>
        </w:rPr>
        <w:t>undertake</w:t>
      </w:r>
      <w:r w:rsidRPr="00E9276E">
        <w:rPr>
          <w:sz w:val="24"/>
          <w:szCs w:val="24"/>
        </w:rPr>
        <w:t xml:space="preserve"> two forms of</w:t>
      </w:r>
      <w:r w:rsidR="00E350FC" w:rsidRPr="00E9276E">
        <w:rPr>
          <w:sz w:val="24"/>
          <w:szCs w:val="24"/>
        </w:rPr>
        <w:t xml:space="preserve"> mainly qualitative</w:t>
      </w:r>
      <w:r w:rsidRPr="00E9276E">
        <w:rPr>
          <w:sz w:val="24"/>
          <w:szCs w:val="24"/>
        </w:rPr>
        <w:t xml:space="preserve"> data collection. </w:t>
      </w:r>
      <w:r w:rsidR="00B35576" w:rsidRPr="00E9276E">
        <w:rPr>
          <w:sz w:val="24"/>
          <w:szCs w:val="24"/>
        </w:rPr>
        <w:t xml:space="preserve">Qualitative data </w:t>
      </w:r>
      <w:r w:rsidR="000D606A">
        <w:rPr>
          <w:sz w:val="24"/>
          <w:szCs w:val="24"/>
        </w:rPr>
        <w:t xml:space="preserve">aligns with </w:t>
      </w:r>
      <w:r w:rsidR="00B35576" w:rsidRPr="00E9276E">
        <w:rPr>
          <w:sz w:val="24"/>
          <w:szCs w:val="24"/>
        </w:rPr>
        <w:t>the ontological constructivist stance</w:t>
      </w:r>
      <w:r w:rsidR="00D5318B" w:rsidRPr="00E9276E">
        <w:rPr>
          <w:sz w:val="24"/>
          <w:szCs w:val="24"/>
        </w:rPr>
        <w:t xml:space="preserve">, and epistemological </w:t>
      </w:r>
      <w:r w:rsidR="00D7016A" w:rsidRPr="00E9276E">
        <w:rPr>
          <w:sz w:val="24"/>
          <w:szCs w:val="24"/>
        </w:rPr>
        <w:t>interpretivist</w:t>
      </w:r>
      <w:r w:rsidR="00D5318B" w:rsidRPr="00E9276E">
        <w:rPr>
          <w:sz w:val="24"/>
          <w:szCs w:val="24"/>
        </w:rPr>
        <w:t xml:space="preserve"> approach I am taking</w:t>
      </w:r>
      <w:r w:rsidR="00FE2667">
        <w:rPr>
          <w:sz w:val="24"/>
          <w:szCs w:val="24"/>
        </w:rPr>
        <w:t xml:space="preserve"> (Burton and Bartlett, 2009)</w:t>
      </w:r>
      <w:r w:rsidR="003210C4">
        <w:rPr>
          <w:sz w:val="24"/>
          <w:szCs w:val="24"/>
        </w:rPr>
        <w:t xml:space="preserve">, however, </w:t>
      </w:r>
      <w:r w:rsidR="00B86765">
        <w:rPr>
          <w:sz w:val="24"/>
          <w:szCs w:val="24"/>
        </w:rPr>
        <w:t>as mentioned, I will also use quantitative data collection where I feel it will be beneficial</w:t>
      </w:r>
      <w:r w:rsidR="00D5318B" w:rsidRPr="00E9276E">
        <w:rPr>
          <w:sz w:val="24"/>
          <w:szCs w:val="24"/>
        </w:rPr>
        <w:t>.</w:t>
      </w:r>
      <w:r w:rsidR="00B244D8" w:rsidRPr="00E9276E">
        <w:rPr>
          <w:sz w:val="24"/>
          <w:szCs w:val="24"/>
        </w:rPr>
        <w:t xml:space="preserve"> While qualitative data </w:t>
      </w:r>
      <w:r w:rsidR="003A2368" w:rsidRPr="00E9276E">
        <w:rPr>
          <w:sz w:val="24"/>
          <w:szCs w:val="24"/>
        </w:rPr>
        <w:t xml:space="preserve">allows the gathering of individual views, </w:t>
      </w:r>
      <w:r w:rsidR="00F3394E" w:rsidRPr="00E9276E">
        <w:rPr>
          <w:sz w:val="24"/>
          <w:szCs w:val="24"/>
        </w:rPr>
        <w:t>generalisations can be challenging</w:t>
      </w:r>
      <w:r w:rsidR="00BE4354" w:rsidRPr="00E9276E">
        <w:rPr>
          <w:sz w:val="24"/>
          <w:szCs w:val="24"/>
        </w:rPr>
        <w:t xml:space="preserve"> </w:t>
      </w:r>
      <w:r w:rsidR="00143F0F" w:rsidRPr="00E9276E">
        <w:rPr>
          <w:sz w:val="24"/>
          <w:szCs w:val="24"/>
        </w:rPr>
        <w:t>(Flick, 2022)</w:t>
      </w:r>
      <w:r w:rsidR="00BE4354" w:rsidRPr="00E9276E">
        <w:rPr>
          <w:sz w:val="24"/>
          <w:szCs w:val="24"/>
        </w:rPr>
        <w:t xml:space="preserve"> and </w:t>
      </w:r>
      <w:r w:rsidR="007C0DDD" w:rsidRPr="00E9276E">
        <w:rPr>
          <w:sz w:val="24"/>
          <w:szCs w:val="24"/>
        </w:rPr>
        <w:t xml:space="preserve">there is increased risk of bias due to the subjective nature of the data gathered. </w:t>
      </w:r>
      <w:r w:rsidR="000D4EBF">
        <w:rPr>
          <w:sz w:val="24"/>
          <w:szCs w:val="24"/>
        </w:rPr>
        <w:t xml:space="preserve">As stated above, I will need to </w:t>
      </w:r>
      <w:r w:rsidR="000F0557">
        <w:rPr>
          <w:sz w:val="24"/>
          <w:szCs w:val="24"/>
        </w:rPr>
        <w:t>adopt a highly reflexive approach</w:t>
      </w:r>
      <w:r w:rsidR="002753B6">
        <w:rPr>
          <w:sz w:val="24"/>
          <w:szCs w:val="24"/>
        </w:rPr>
        <w:t>.</w:t>
      </w:r>
    </w:p>
    <w:p w14:paraId="566962E2" w14:textId="77777777" w:rsidR="006525FD" w:rsidRDefault="006525FD" w:rsidP="00151E7D">
      <w:pPr>
        <w:spacing w:after="0" w:line="360" w:lineRule="auto"/>
        <w:rPr>
          <w:sz w:val="24"/>
          <w:szCs w:val="24"/>
        </w:rPr>
      </w:pPr>
    </w:p>
    <w:p w14:paraId="0B841926" w14:textId="28FFD270" w:rsidR="00151E7D" w:rsidRDefault="00151E7D" w:rsidP="00151E7D">
      <w:pPr>
        <w:pStyle w:val="Heading2"/>
        <w:spacing w:before="0" w:line="360" w:lineRule="auto"/>
      </w:pPr>
      <w:bookmarkStart w:id="8" w:name="_Toc196570949"/>
      <w:r>
        <w:t>Questionnaire</w:t>
      </w:r>
      <w:bookmarkEnd w:id="8"/>
    </w:p>
    <w:p w14:paraId="3F5C20F2" w14:textId="77777777" w:rsidR="00151E7D" w:rsidRPr="00151E7D" w:rsidRDefault="00151E7D" w:rsidP="00151E7D">
      <w:pPr>
        <w:spacing w:after="0" w:line="360" w:lineRule="auto"/>
      </w:pPr>
    </w:p>
    <w:p w14:paraId="153881DA" w14:textId="2F63B299" w:rsidR="00C26108" w:rsidRPr="004D5A13" w:rsidRDefault="000663CE" w:rsidP="00C26108">
      <w:pPr>
        <w:spacing w:after="0" w:line="360" w:lineRule="auto"/>
        <w:rPr>
          <w:sz w:val="24"/>
          <w:szCs w:val="24"/>
        </w:rPr>
      </w:pPr>
      <w:r w:rsidRPr="00E9276E">
        <w:rPr>
          <w:sz w:val="24"/>
          <w:szCs w:val="24"/>
        </w:rPr>
        <w:t>Firstly, I will undertake a</w:t>
      </w:r>
      <w:r w:rsidR="004C00AC">
        <w:rPr>
          <w:sz w:val="24"/>
          <w:szCs w:val="24"/>
        </w:rPr>
        <w:t xml:space="preserve">n anonymous </w:t>
      </w:r>
      <w:r w:rsidRPr="00E9276E">
        <w:rPr>
          <w:sz w:val="24"/>
          <w:szCs w:val="24"/>
        </w:rPr>
        <w:t xml:space="preserve">questionnaire, using Qualtrics, the tool recommended by the University of </w:t>
      </w:r>
      <w:r w:rsidR="000F0557">
        <w:rPr>
          <w:sz w:val="24"/>
          <w:szCs w:val="24"/>
        </w:rPr>
        <w:t xml:space="preserve">Wales </w:t>
      </w:r>
      <w:r w:rsidRPr="00E9276E">
        <w:rPr>
          <w:sz w:val="24"/>
          <w:szCs w:val="24"/>
        </w:rPr>
        <w:t>Trinity, St David.</w:t>
      </w:r>
      <w:r w:rsidR="00834DA8">
        <w:rPr>
          <w:sz w:val="24"/>
          <w:szCs w:val="24"/>
        </w:rPr>
        <w:t xml:space="preserve"> </w:t>
      </w:r>
      <w:r w:rsidRPr="00E9276E">
        <w:rPr>
          <w:sz w:val="24"/>
          <w:szCs w:val="24"/>
        </w:rPr>
        <w:t xml:space="preserve"> </w:t>
      </w:r>
      <w:r w:rsidR="00D51EA3">
        <w:rPr>
          <w:sz w:val="24"/>
          <w:szCs w:val="24"/>
        </w:rPr>
        <w:t>‘Survey’ and ‘questionnaire’ appear to be interchangeable terms in literature (Koshy, 20</w:t>
      </w:r>
      <w:r w:rsidR="005F4436">
        <w:rPr>
          <w:sz w:val="24"/>
          <w:szCs w:val="24"/>
        </w:rPr>
        <w:t>05</w:t>
      </w:r>
      <w:r w:rsidR="00D51EA3">
        <w:rPr>
          <w:sz w:val="24"/>
          <w:szCs w:val="24"/>
        </w:rPr>
        <w:t>; Basi</w:t>
      </w:r>
      <w:r w:rsidR="005F4436">
        <w:rPr>
          <w:sz w:val="24"/>
          <w:szCs w:val="24"/>
        </w:rPr>
        <w:t>t</w:t>
      </w:r>
      <w:r w:rsidR="00D51EA3">
        <w:rPr>
          <w:sz w:val="24"/>
          <w:szCs w:val="24"/>
        </w:rPr>
        <w:t xml:space="preserve">, 2010), however questionnaire will be used for the purpose of this assignment, supporting Cohen </w:t>
      </w:r>
      <w:r w:rsidR="00D51EA3">
        <w:rPr>
          <w:i/>
          <w:iCs/>
          <w:sz w:val="24"/>
          <w:szCs w:val="24"/>
        </w:rPr>
        <w:t xml:space="preserve">et al.’s </w:t>
      </w:r>
      <w:r w:rsidR="00D51EA3">
        <w:rPr>
          <w:sz w:val="24"/>
          <w:szCs w:val="24"/>
        </w:rPr>
        <w:t>(2018) view that surveys gather numerical data for statistical purposes whereas questionnaires allow qualitative data collection</w:t>
      </w:r>
      <w:r w:rsidR="00737EDA">
        <w:rPr>
          <w:sz w:val="24"/>
          <w:szCs w:val="24"/>
        </w:rPr>
        <w:t xml:space="preserve">. </w:t>
      </w:r>
      <w:r w:rsidR="00C26108">
        <w:rPr>
          <w:sz w:val="24"/>
          <w:szCs w:val="24"/>
        </w:rPr>
        <w:t xml:space="preserve">However, as previously mentioned, there will be some </w:t>
      </w:r>
      <w:r w:rsidR="00204EF4">
        <w:rPr>
          <w:sz w:val="24"/>
          <w:szCs w:val="24"/>
        </w:rPr>
        <w:t>quantifiable</w:t>
      </w:r>
      <w:r w:rsidR="00C26108">
        <w:rPr>
          <w:sz w:val="24"/>
          <w:szCs w:val="24"/>
        </w:rPr>
        <w:t xml:space="preserve"> questions that will help me to ascertain things such as </w:t>
      </w:r>
      <w:r w:rsidR="00BA1ED5">
        <w:rPr>
          <w:sz w:val="24"/>
          <w:szCs w:val="24"/>
        </w:rPr>
        <w:t xml:space="preserve">role, </w:t>
      </w:r>
      <w:r w:rsidR="00D6751A">
        <w:rPr>
          <w:sz w:val="24"/>
          <w:szCs w:val="24"/>
        </w:rPr>
        <w:t xml:space="preserve">local authority, </w:t>
      </w:r>
      <w:r w:rsidR="00BA1ED5">
        <w:rPr>
          <w:sz w:val="24"/>
          <w:szCs w:val="24"/>
        </w:rPr>
        <w:t xml:space="preserve">length of service as a head, period of time having left headship, and also </w:t>
      </w:r>
      <w:r w:rsidR="00D54D33">
        <w:rPr>
          <w:sz w:val="24"/>
          <w:szCs w:val="24"/>
        </w:rPr>
        <w:t>the use of the War</w:t>
      </w:r>
      <w:r w:rsidR="00994B19">
        <w:rPr>
          <w:sz w:val="24"/>
          <w:szCs w:val="24"/>
        </w:rPr>
        <w:t>ick-Edinburgh Mental Wellbeing Scale</w:t>
      </w:r>
      <w:r w:rsidR="00543F34">
        <w:rPr>
          <w:sz w:val="24"/>
          <w:szCs w:val="24"/>
        </w:rPr>
        <w:t xml:space="preserve"> </w:t>
      </w:r>
      <w:r w:rsidR="00994B19">
        <w:rPr>
          <w:sz w:val="24"/>
          <w:szCs w:val="24"/>
        </w:rPr>
        <w:t xml:space="preserve">(WEMWBS) </w:t>
      </w:r>
      <w:r w:rsidR="00BA1ED5">
        <w:rPr>
          <w:sz w:val="24"/>
          <w:szCs w:val="24"/>
        </w:rPr>
        <w:t xml:space="preserve">to </w:t>
      </w:r>
      <w:r w:rsidR="0061455F">
        <w:rPr>
          <w:sz w:val="24"/>
          <w:szCs w:val="24"/>
        </w:rPr>
        <w:t xml:space="preserve">consider </w:t>
      </w:r>
      <w:r w:rsidR="007E3AB0">
        <w:rPr>
          <w:sz w:val="24"/>
          <w:szCs w:val="24"/>
        </w:rPr>
        <w:t xml:space="preserve">current </w:t>
      </w:r>
      <w:r w:rsidR="00E17CF9">
        <w:rPr>
          <w:sz w:val="24"/>
          <w:szCs w:val="24"/>
        </w:rPr>
        <w:t>wellbeing</w:t>
      </w:r>
      <w:r w:rsidR="007E3AB0">
        <w:rPr>
          <w:sz w:val="24"/>
          <w:szCs w:val="24"/>
        </w:rPr>
        <w:t xml:space="preserve"> for </w:t>
      </w:r>
      <w:r w:rsidR="00832F59">
        <w:rPr>
          <w:sz w:val="24"/>
          <w:szCs w:val="24"/>
        </w:rPr>
        <w:t>deputy headteachers and headteachers.</w:t>
      </w:r>
      <w:r w:rsidR="00C81188">
        <w:rPr>
          <w:sz w:val="24"/>
          <w:szCs w:val="24"/>
        </w:rPr>
        <w:t xml:space="preserve"> </w:t>
      </w:r>
      <w:r w:rsidR="00E17CF9">
        <w:rPr>
          <w:sz w:val="24"/>
          <w:szCs w:val="24"/>
        </w:rPr>
        <w:t>This assignment does not allow for a detailed analysis of WE</w:t>
      </w:r>
      <w:r w:rsidR="00AE6C7B">
        <w:rPr>
          <w:sz w:val="24"/>
          <w:szCs w:val="24"/>
        </w:rPr>
        <w:t>M</w:t>
      </w:r>
      <w:r w:rsidR="00E17CF9">
        <w:rPr>
          <w:sz w:val="24"/>
          <w:szCs w:val="24"/>
        </w:rPr>
        <w:t xml:space="preserve">WBS but </w:t>
      </w:r>
      <w:r w:rsidR="000801F1">
        <w:rPr>
          <w:sz w:val="24"/>
          <w:szCs w:val="24"/>
        </w:rPr>
        <w:t xml:space="preserve">in summary I will use the </w:t>
      </w:r>
      <w:r w:rsidR="00DD52EE">
        <w:rPr>
          <w:sz w:val="24"/>
          <w:szCs w:val="24"/>
        </w:rPr>
        <w:t>full</w:t>
      </w:r>
      <w:r w:rsidR="000801F1">
        <w:rPr>
          <w:sz w:val="24"/>
          <w:szCs w:val="24"/>
        </w:rPr>
        <w:t xml:space="preserve"> version, which is essentially </w:t>
      </w:r>
      <w:r w:rsidR="00DD52EE">
        <w:rPr>
          <w:sz w:val="24"/>
          <w:szCs w:val="24"/>
        </w:rPr>
        <w:t xml:space="preserve">14 </w:t>
      </w:r>
      <w:r w:rsidR="00B46301">
        <w:rPr>
          <w:sz w:val="24"/>
          <w:szCs w:val="24"/>
        </w:rPr>
        <w:t xml:space="preserve">statements with a </w:t>
      </w:r>
      <w:r w:rsidR="000F7883">
        <w:rPr>
          <w:sz w:val="24"/>
          <w:szCs w:val="24"/>
        </w:rPr>
        <w:t>Likert</w:t>
      </w:r>
      <w:r w:rsidR="00B46301">
        <w:rPr>
          <w:sz w:val="24"/>
          <w:szCs w:val="24"/>
        </w:rPr>
        <w:t xml:space="preserve"> scale of 1 – 5 for each</w:t>
      </w:r>
      <w:r w:rsidR="00731E82">
        <w:rPr>
          <w:sz w:val="24"/>
          <w:szCs w:val="24"/>
        </w:rPr>
        <w:t>, with a higher score indicating a positive level of wellbeing</w:t>
      </w:r>
      <w:r w:rsidR="00B93FE3">
        <w:rPr>
          <w:sz w:val="24"/>
          <w:szCs w:val="24"/>
        </w:rPr>
        <w:t xml:space="preserve"> (University of Warick, 2020). </w:t>
      </w:r>
      <w:r w:rsidR="00AB2326">
        <w:rPr>
          <w:sz w:val="24"/>
          <w:szCs w:val="24"/>
        </w:rPr>
        <w:t>Independent studies show WEMWBS to be a reliable</w:t>
      </w:r>
      <w:r w:rsidR="001E58FC">
        <w:rPr>
          <w:sz w:val="24"/>
          <w:szCs w:val="24"/>
        </w:rPr>
        <w:t xml:space="preserve"> </w:t>
      </w:r>
      <w:r w:rsidR="004340FC">
        <w:rPr>
          <w:sz w:val="24"/>
          <w:szCs w:val="24"/>
        </w:rPr>
        <w:t>tool for measuring wellbeing (</w:t>
      </w:r>
      <w:r w:rsidR="00253C04">
        <w:rPr>
          <w:sz w:val="24"/>
          <w:szCs w:val="24"/>
        </w:rPr>
        <w:t>Tennant</w:t>
      </w:r>
      <w:r w:rsidR="004D5A13">
        <w:rPr>
          <w:sz w:val="24"/>
          <w:szCs w:val="24"/>
        </w:rPr>
        <w:t xml:space="preserve"> </w:t>
      </w:r>
      <w:r w:rsidR="004D5A13">
        <w:rPr>
          <w:i/>
          <w:iCs/>
          <w:sz w:val="24"/>
          <w:szCs w:val="24"/>
        </w:rPr>
        <w:t xml:space="preserve">et al., </w:t>
      </w:r>
      <w:r w:rsidR="004D5A13">
        <w:rPr>
          <w:sz w:val="24"/>
          <w:szCs w:val="24"/>
        </w:rPr>
        <w:t>20</w:t>
      </w:r>
      <w:r w:rsidR="009B0126">
        <w:rPr>
          <w:sz w:val="24"/>
          <w:szCs w:val="24"/>
        </w:rPr>
        <w:t>07</w:t>
      </w:r>
      <w:r w:rsidR="004D5A13">
        <w:rPr>
          <w:sz w:val="24"/>
          <w:szCs w:val="24"/>
        </w:rPr>
        <w:t xml:space="preserve">; Smith </w:t>
      </w:r>
      <w:r w:rsidR="004D5A13">
        <w:rPr>
          <w:i/>
          <w:iCs/>
          <w:sz w:val="24"/>
          <w:szCs w:val="24"/>
        </w:rPr>
        <w:t xml:space="preserve">et al., </w:t>
      </w:r>
      <w:r w:rsidR="004D5A13">
        <w:rPr>
          <w:sz w:val="24"/>
          <w:szCs w:val="24"/>
        </w:rPr>
        <w:t>2017)</w:t>
      </w:r>
      <w:r w:rsidR="00F16884">
        <w:rPr>
          <w:sz w:val="24"/>
          <w:szCs w:val="24"/>
        </w:rPr>
        <w:t xml:space="preserve">, although it should be noted that many other factors could be affecting </w:t>
      </w:r>
      <w:r w:rsidR="003A25CF">
        <w:rPr>
          <w:sz w:val="24"/>
          <w:szCs w:val="24"/>
        </w:rPr>
        <w:t>participant’s</w:t>
      </w:r>
      <w:r w:rsidR="00F16884">
        <w:rPr>
          <w:sz w:val="24"/>
          <w:szCs w:val="24"/>
        </w:rPr>
        <w:t xml:space="preserve"> wellbeing beyond their professional role</w:t>
      </w:r>
      <w:r w:rsidR="000F5FAD">
        <w:rPr>
          <w:sz w:val="24"/>
          <w:szCs w:val="24"/>
        </w:rPr>
        <w:t xml:space="preserve">. </w:t>
      </w:r>
    </w:p>
    <w:p w14:paraId="6E602950" w14:textId="77777777" w:rsidR="00C26108" w:rsidRDefault="00C26108" w:rsidP="00C26108">
      <w:pPr>
        <w:spacing w:after="0" w:line="360" w:lineRule="auto"/>
        <w:rPr>
          <w:sz w:val="24"/>
          <w:szCs w:val="24"/>
        </w:rPr>
      </w:pPr>
    </w:p>
    <w:p w14:paraId="47E3611D" w14:textId="7995B725" w:rsidR="000663CE" w:rsidRDefault="00737EDA" w:rsidP="00151E7D">
      <w:pPr>
        <w:spacing w:after="0" w:line="360" w:lineRule="auto"/>
        <w:rPr>
          <w:sz w:val="24"/>
          <w:szCs w:val="24"/>
        </w:rPr>
      </w:pPr>
      <w:r>
        <w:rPr>
          <w:sz w:val="24"/>
          <w:szCs w:val="24"/>
        </w:rPr>
        <w:lastRenderedPageBreak/>
        <w:t xml:space="preserve">Opie (2004) notes that questionnaires need thought, to </w:t>
      </w:r>
      <w:r w:rsidR="00D91154">
        <w:rPr>
          <w:sz w:val="24"/>
          <w:szCs w:val="24"/>
        </w:rPr>
        <w:t xml:space="preserve">avoid being </w:t>
      </w:r>
      <w:r>
        <w:rPr>
          <w:sz w:val="24"/>
          <w:szCs w:val="24"/>
        </w:rPr>
        <w:t xml:space="preserve">leading or onerous. </w:t>
      </w:r>
      <w:r w:rsidR="00AB0EB6">
        <w:rPr>
          <w:sz w:val="24"/>
          <w:szCs w:val="24"/>
        </w:rPr>
        <w:t xml:space="preserve">Also, a </w:t>
      </w:r>
      <w:r w:rsidR="000F5FAD">
        <w:rPr>
          <w:sz w:val="24"/>
          <w:szCs w:val="24"/>
        </w:rPr>
        <w:t xml:space="preserve">questionnaire should not be too long (Tymms, 2021) so I will use branching options </w:t>
      </w:r>
      <w:r w:rsidR="00851616">
        <w:rPr>
          <w:sz w:val="24"/>
          <w:szCs w:val="24"/>
        </w:rPr>
        <w:t>to keep</w:t>
      </w:r>
      <w:r w:rsidR="000F5FAD">
        <w:rPr>
          <w:sz w:val="24"/>
          <w:szCs w:val="24"/>
        </w:rPr>
        <w:t xml:space="preserve"> questions </w:t>
      </w:r>
      <w:r w:rsidR="00851616">
        <w:rPr>
          <w:sz w:val="24"/>
          <w:szCs w:val="24"/>
        </w:rPr>
        <w:t>r</w:t>
      </w:r>
      <w:r w:rsidR="000F5FAD">
        <w:rPr>
          <w:sz w:val="24"/>
          <w:szCs w:val="24"/>
        </w:rPr>
        <w:t xml:space="preserve">elevant. </w:t>
      </w:r>
      <w:r>
        <w:rPr>
          <w:sz w:val="24"/>
          <w:szCs w:val="24"/>
        </w:rPr>
        <w:t>Open, non-judgemental questions such as, ‘what would motivate you to become a headteacher?’ will be asked, as opposed to giving a series of potentially motivating</w:t>
      </w:r>
      <w:r w:rsidR="00321DF2">
        <w:rPr>
          <w:sz w:val="24"/>
          <w:szCs w:val="24"/>
        </w:rPr>
        <w:t xml:space="preserve"> or demotivating</w:t>
      </w:r>
      <w:r>
        <w:rPr>
          <w:sz w:val="24"/>
          <w:szCs w:val="24"/>
        </w:rPr>
        <w:t xml:space="preserve"> factors. </w:t>
      </w:r>
      <w:r w:rsidR="00D20BA5">
        <w:rPr>
          <w:sz w:val="24"/>
          <w:szCs w:val="24"/>
        </w:rPr>
        <w:t xml:space="preserve">This supports the </w:t>
      </w:r>
      <w:r w:rsidR="00321DF2">
        <w:rPr>
          <w:sz w:val="24"/>
          <w:szCs w:val="24"/>
        </w:rPr>
        <w:t>phenomenological</w:t>
      </w:r>
      <w:r w:rsidR="00D20BA5">
        <w:rPr>
          <w:sz w:val="24"/>
          <w:szCs w:val="24"/>
        </w:rPr>
        <w:t xml:space="preserve"> stance </w:t>
      </w:r>
      <w:r w:rsidR="00321DF2">
        <w:rPr>
          <w:sz w:val="24"/>
          <w:szCs w:val="24"/>
        </w:rPr>
        <w:t xml:space="preserve">of </w:t>
      </w:r>
      <w:r w:rsidR="00D20BA5">
        <w:rPr>
          <w:sz w:val="24"/>
          <w:szCs w:val="24"/>
        </w:rPr>
        <w:t xml:space="preserve">the participant leading the </w:t>
      </w:r>
      <w:r w:rsidR="00321DF2">
        <w:rPr>
          <w:sz w:val="24"/>
          <w:szCs w:val="24"/>
        </w:rPr>
        <w:t xml:space="preserve">research, </w:t>
      </w:r>
      <w:r w:rsidR="00507078">
        <w:rPr>
          <w:sz w:val="24"/>
          <w:szCs w:val="24"/>
        </w:rPr>
        <w:t xml:space="preserve">and </w:t>
      </w:r>
      <w:r w:rsidR="00321DF2">
        <w:rPr>
          <w:sz w:val="24"/>
          <w:szCs w:val="24"/>
        </w:rPr>
        <w:t xml:space="preserve">not the researcher </w:t>
      </w:r>
      <w:r w:rsidR="00507078">
        <w:rPr>
          <w:sz w:val="24"/>
          <w:szCs w:val="24"/>
        </w:rPr>
        <w:t>sharing what they</w:t>
      </w:r>
      <w:r w:rsidR="00321DF2">
        <w:rPr>
          <w:sz w:val="24"/>
          <w:szCs w:val="24"/>
        </w:rPr>
        <w:t xml:space="preserve"> perceive to be the issues. </w:t>
      </w:r>
      <w:r w:rsidR="000F5FAD">
        <w:rPr>
          <w:sz w:val="24"/>
          <w:szCs w:val="24"/>
        </w:rPr>
        <w:t xml:space="preserve">While the questionnaire will be anonymous, </w:t>
      </w:r>
      <w:r w:rsidR="00C37B00">
        <w:rPr>
          <w:sz w:val="24"/>
          <w:szCs w:val="24"/>
        </w:rPr>
        <w:t>it</w:t>
      </w:r>
      <w:r w:rsidR="000F5FAD">
        <w:rPr>
          <w:sz w:val="24"/>
          <w:szCs w:val="24"/>
        </w:rPr>
        <w:t xml:space="preserve"> will contain some identifiable information, </w:t>
      </w:r>
      <w:r w:rsidR="00CE1C9A">
        <w:rPr>
          <w:sz w:val="24"/>
          <w:szCs w:val="24"/>
        </w:rPr>
        <w:t>such as</w:t>
      </w:r>
      <w:r w:rsidR="000F5FAD">
        <w:rPr>
          <w:sz w:val="24"/>
          <w:szCs w:val="24"/>
        </w:rPr>
        <w:t xml:space="preserve"> role and l</w:t>
      </w:r>
      <w:r w:rsidR="002C60FD">
        <w:rPr>
          <w:sz w:val="24"/>
          <w:szCs w:val="24"/>
        </w:rPr>
        <w:t xml:space="preserve">ocal authority. At the end of the questionnaire, participants will be invited to provide their details to </w:t>
      </w:r>
      <w:r w:rsidR="00771C59">
        <w:rPr>
          <w:sz w:val="24"/>
          <w:szCs w:val="24"/>
        </w:rPr>
        <w:t xml:space="preserve">undertake a semi-structured interview, with the clear understanding that this would remove anonymity. </w:t>
      </w:r>
    </w:p>
    <w:p w14:paraId="5A80C580" w14:textId="77777777" w:rsidR="006525FD" w:rsidRDefault="006525FD" w:rsidP="00151E7D">
      <w:pPr>
        <w:spacing w:after="0" w:line="360" w:lineRule="auto"/>
        <w:rPr>
          <w:sz w:val="24"/>
          <w:szCs w:val="24"/>
        </w:rPr>
      </w:pPr>
    </w:p>
    <w:p w14:paraId="7B228FB6" w14:textId="4DA96F20" w:rsidR="00151E7D" w:rsidRPr="006525FD" w:rsidRDefault="00151E7D" w:rsidP="006525FD">
      <w:pPr>
        <w:pStyle w:val="Heading2"/>
      </w:pPr>
      <w:bookmarkStart w:id="9" w:name="_Toc196570950"/>
      <w:r w:rsidRPr="006525FD">
        <w:t>Semi</w:t>
      </w:r>
      <w:r w:rsidR="008A5E6A">
        <w:t>-</w:t>
      </w:r>
      <w:r w:rsidRPr="006525FD">
        <w:t>Structured Interviews</w:t>
      </w:r>
      <w:bookmarkEnd w:id="9"/>
      <w:r w:rsidRPr="006525FD">
        <w:t xml:space="preserve"> </w:t>
      </w:r>
    </w:p>
    <w:p w14:paraId="600D999D" w14:textId="77777777" w:rsidR="00151E7D" w:rsidRPr="004C2850" w:rsidRDefault="00151E7D" w:rsidP="00151E7D">
      <w:pPr>
        <w:spacing w:after="0" w:line="360" w:lineRule="auto"/>
        <w:rPr>
          <w:color w:val="000000" w:themeColor="text1"/>
        </w:rPr>
      </w:pPr>
    </w:p>
    <w:p w14:paraId="03DA534B" w14:textId="36AED3B7" w:rsidR="009A2AD4" w:rsidRPr="004C2850" w:rsidRDefault="008A5E6A" w:rsidP="00151E7D">
      <w:pPr>
        <w:spacing w:after="0" w:line="360" w:lineRule="auto"/>
        <w:rPr>
          <w:color w:val="000000" w:themeColor="text1"/>
          <w:sz w:val="24"/>
          <w:szCs w:val="24"/>
        </w:rPr>
      </w:pPr>
      <w:r w:rsidRPr="004C2850">
        <w:rPr>
          <w:color w:val="000000" w:themeColor="text1"/>
          <w:sz w:val="24"/>
          <w:szCs w:val="24"/>
        </w:rPr>
        <w:t xml:space="preserve">Following the questionnaire, it is hoped that </w:t>
      </w:r>
      <w:r w:rsidR="00CE1C9A">
        <w:rPr>
          <w:color w:val="000000" w:themeColor="text1"/>
          <w:sz w:val="24"/>
          <w:szCs w:val="24"/>
        </w:rPr>
        <w:t>some</w:t>
      </w:r>
      <w:r w:rsidRPr="004C2850">
        <w:rPr>
          <w:color w:val="000000" w:themeColor="text1"/>
          <w:sz w:val="24"/>
          <w:szCs w:val="24"/>
        </w:rPr>
        <w:t xml:space="preserve"> participants </w:t>
      </w:r>
      <w:r w:rsidR="00CE1C9A">
        <w:rPr>
          <w:color w:val="000000" w:themeColor="text1"/>
          <w:sz w:val="24"/>
          <w:szCs w:val="24"/>
        </w:rPr>
        <w:t>will</w:t>
      </w:r>
      <w:r w:rsidRPr="004C2850">
        <w:rPr>
          <w:color w:val="000000" w:themeColor="text1"/>
          <w:sz w:val="24"/>
          <w:szCs w:val="24"/>
        </w:rPr>
        <w:t xml:space="preserve"> engage in one-on-one semi-structured interviews. </w:t>
      </w:r>
      <w:r w:rsidR="000663CE" w:rsidRPr="004C2850">
        <w:rPr>
          <w:color w:val="000000" w:themeColor="text1"/>
          <w:sz w:val="24"/>
          <w:szCs w:val="24"/>
        </w:rPr>
        <w:t xml:space="preserve">As Thomas (2023, p. 208) states, </w:t>
      </w:r>
      <w:r w:rsidRPr="004C2850">
        <w:rPr>
          <w:color w:val="000000" w:themeColor="text1"/>
          <w:sz w:val="24"/>
          <w:szCs w:val="24"/>
        </w:rPr>
        <w:t>“I</w:t>
      </w:r>
      <w:r w:rsidR="000663CE" w:rsidRPr="004C2850">
        <w:rPr>
          <w:color w:val="000000" w:themeColor="text1"/>
          <w:sz w:val="24"/>
          <w:szCs w:val="24"/>
        </w:rPr>
        <w:t>f you wish to know more, you ask about it</w:t>
      </w:r>
      <w:r w:rsidRPr="004C2850">
        <w:rPr>
          <w:color w:val="000000" w:themeColor="text1"/>
          <w:sz w:val="24"/>
          <w:szCs w:val="24"/>
        </w:rPr>
        <w:t xml:space="preserve">” and semi-structured interviews allow this. </w:t>
      </w:r>
      <w:r w:rsidR="000663CE" w:rsidRPr="004C2850">
        <w:rPr>
          <w:color w:val="000000" w:themeColor="text1"/>
          <w:sz w:val="24"/>
          <w:szCs w:val="24"/>
        </w:rPr>
        <w:t xml:space="preserve">I want to draw on </w:t>
      </w:r>
      <w:r w:rsidRPr="004C2850">
        <w:rPr>
          <w:color w:val="000000" w:themeColor="text1"/>
          <w:sz w:val="24"/>
          <w:szCs w:val="24"/>
        </w:rPr>
        <w:t>the data collected from the</w:t>
      </w:r>
      <w:r w:rsidR="000663CE" w:rsidRPr="004C2850">
        <w:rPr>
          <w:color w:val="000000" w:themeColor="text1"/>
          <w:sz w:val="24"/>
          <w:szCs w:val="24"/>
        </w:rPr>
        <w:t xml:space="preserve"> questionnaire</w:t>
      </w:r>
      <w:r w:rsidRPr="004C2850">
        <w:rPr>
          <w:color w:val="000000" w:themeColor="text1"/>
          <w:sz w:val="24"/>
          <w:szCs w:val="24"/>
        </w:rPr>
        <w:t>s</w:t>
      </w:r>
      <w:r w:rsidR="000663CE" w:rsidRPr="004C2850">
        <w:rPr>
          <w:color w:val="000000" w:themeColor="text1"/>
          <w:sz w:val="24"/>
          <w:szCs w:val="24"/>
        </w:rPr>
        <w:t xml:space="preserve"> and delve deeper into the motivators and demotivators for </w:t>
      </w:r>
      <w:r w:rsidR="00325FE1" w:rsidRPr="004C2850">
        <w:rPr>
          <w:color w:val="000000" w:themeColor="text1"/>
          <w:sz w:val="24"/>
          <w:szCs w:val="24"/>
        </w:rPr>
        <w:t>the</w:t>
      </w:r>
      <w:r w:rsidRPr="004C2850">
        <w:rPr>
          <w:color w:val="000000" w:themeColor="text1"/>
          <w:sz w:val="24"/>
          <w:szCs w:val="24"/>
        </w:rPr>
        <w:t xml:space="preserve"> </w:t>
      </w:r>
      <w:r w:rsidR="003546D0" w:rsidRPr="004C2850">
        <w:rPr>
          <w:color w:val="000000" w:themeColor="text1"/>
          <w:sz w:val="24"/>
          <w:szCs w:val="24"/>
        </w:rPr>
        <w:t>recruitment</w:t>
      </w:r>
      <w:r w:rsidR="00325FE1" w:rsidRPr="004C2850">
        <w:rPr>
          <w:color w:val="000000" w:themeColor="text1"/>
          <w:sz w:val="24"/>
          <w:szCs w:val="24"/>
        </w:rPr>
        <w:t xml:space="preserve"> and r</w:t>
      </w:r>
      <w:r w:rsidR="000663CE" w:rsidRPr="004C2850">
        <w:rPr>
          <w:color w:val="000000" w:themeColor="text1"/>
          <w:sz w:val="24"/>
          <w:szCs w:val="24"/>
        </w:rPr>
        <w:t>etention</w:t>
      </w:r>
      <w:r w:rsidR="00325FE1" w:rsidRPr="004C2850">
        <w:rPr>
          <w:color w:val="000000" w:themeColor="text1"/>
          <w:sz w:val="24"/>
          <w:szCs w:val="24"/>
        </w:rPr>
        <w:t xml:space="preserve"> of primary head</w:t>
      </w:r>
      <w:r w:rsidR="0056489B" w:rsidRPr="004C2850">
        <w:rPr>
          <w:color w:val="000000" w:themeColor="text1"/>
          <w:sz w:val="24"/>
          <w:szCs w:val="24"/>
        </w:rPr>
        <w:t>teachers in Wales</w:t>
      </w:r>
      <w:r w:rsidR="00A04F47">
        <w:rPr>
          <w:color w:val="000000" w:themeColor="text1"/>
          <w:sz w:val="24"/>
          <w:szCs w:val="24"/>
        </w:rPr>
        <w:t xml:space="preserve">. </w:t>
      </w:r>
      <w:r w:rsidR="00B36E12" w:rsidRPr="004C2850">
        <w:rPr>
          <w:color w:val="000000" w:themeColor="text1"/>
          <w:sz w:val="24"/>
          <w:szCs w:val="24"/>
        </w:rPr>
        <w:t>I believe this</w:t>
      </w:r>
      <w:r w:rsidR="00737EDA" w:rsidRPr="004C2850">
        <w:rPr>
          <w:color w:val="000000" w:themeColor="text1"/>
          <w:sz w:val="24"/>
          <w:szCs w:val="24"/>
        </w:rPr>
        <w:t xml:space="preserve"> direct engagement </w:t>
      </w:r>
      <w:r w:rsidR="00B36E12" w:rsidRPr="004C2850">
        <w:rPr>
          <w:color w:val="000000" w:themeColor="text1"/>
          <w:sz w:val="24"/>
          <w:szCs w:val="24"/>
        </w:rPr>
        <w:t xml:space="preserve">will </w:t>
      </w:r>
      <w:r w:rsidR="00737EDA" w:rsidRPr="004C2850">
        <w:rPr>
          <w:color w:val="000000" w:themeColor="text1"/>
          <w:sz w:val="24"/>
          <w:szCs w:val="24"/>
        </w:rPr>
        <w:t>help me to better understand feelings and reasoning</w:t>
      </w:r>
      <w:r w:rsidRPr="004C2850">
        <w:rPr>
          <w:color w:val="000000" w:themeColor="text1"/>
          <w:sz w:val="24"/>
          <w:szCs w:val="24"/>
        </w:rPr>
        <w:t xml:space="preserve">. </w:t>
      </w:r>
    </w:p>
    <w:p w14:paraId="20CB814C" w14:textId="77777777" w:rsidR="009A2AD4" w:rsidRPr="004C2850" w:rsidRDefault="009A2AD4" w:rsidP="00151E7D">
      <w:pPr>
        <w:spacing w:after="0" w:line="360" w:lineRule="auto"/>
        <w:rPr>
          <w:color w:val="000000" w:themeColor="text1"/>
          <w:sz w:val="24"/>
          <w:szCs w:val="24"/>
        </w:rPr>
      </w:pPr>
    </w:p>
    <w:p w14:paraId="5FBF4754" w14:textId="7FE2A495" w:rsidR="00A52C38" w:rsidRDefault="000663CE" w:rsidP="00151E7D">
      <w:pPr>
        <w:spacing w:after="0" w:line="360" w:lineRule="auto"/>
        <w:rPr>
          <w:color w:val="000000" w:themeColor="text1"/>
          <w:sz w:val="24"/>
          <w:szCs w:val="24"/>
        </w:rPr>
      </w:pPr>
      <w:r w:rsidRPr="004C2850">
        <w:rPr>
          <w:color w:val="000000" w:themeColor="text1"/>
          <w:sz w:val="24"/>
          <w:szCs w:val="24"/>
        </w:rPr>
        <w:t>Burton and Bartlett (2009</w:t>
      </w:r>
      <w:r w:rsidR="009A2AD4" w:rsidRPr="004C2850">
        <w:rPr>
          <w:color w:val="000000" w:themeColor="text1"/>
          <w:sz w:val="24"/>
          <w:szCs w:val="24"/>
        </w:rPr>
        <w:t>, p. 86</w:t>
      </w:r>
      <w:r w:rsidRPr="004C2850">
        <w:rPr>
          <w:color w:val="000000" w:themeColor="text1"/>
          <w:sz w:val="24"/>
          <w:szCs w:val="24"/>
        </w:rPr>
        <w:t xml:space="preserve">) agree but </w:t>
      </w:r>
      <w:r w:rsidR="00317407">
        <w:rPr>
          <w:color w:val="000000" w:themeColor="text1"/>
          <w:sz w:val="24"/>
          <w:szCs w:val="24"/>
        </w:rPr>
        <w:t xml:space="preserve">refer </w:t>
      </w:r>
      <w:r w:rsidRPr="004C2850">
        <w:rPr>
          <w:color w:val="000000" w:themeColor="text1"/>
          <w:sz w:val="24"/>
          <w:szCs w:val="24"/>
        </w:rPr>
        <w:t xml:space="preserve">to semi-structured interviews as </w:t>
      </w:r>
      <w:r w:rsidR="009A2AD4" w:rsidRPr="004C2850">
        <w:rPr>
          <w:color w:val="000000" w:themeColor="text1"/>
          <w:sz w:val="24"/>
          <w:szCs w:val="24"/>
        </w:rPr>
        <w:t>“</w:t>
      </w:r>
      <w:r w:rsidRPr="004C2850">
        <w:rPr>
          <w:color w:val="000000" w:themeColor="text1"/>
          <w:sz w:val="24"/>
          <w:szCs w:val="24"/>
        </w:rPr>
        <w:t>unstructured interviews</w:t>
      </w:r>
      <w:r w:rsidR="009A2AD4" w:rsidRPr="004C2850">
        <w:rPr>
          <w:color w:val="000000" w:themeColor="text1"/>
          <w:sz w:val="24"/>
          <w:szCs w:val="24"/>
        </w:rPr>
        <w:t>”</w:t>
      </w:r>
      <w:r w:rsidRPr="004C2850">
        <w:rPr>
          <w:color w:val="000000" w:themeColor="text1"/>
          <w:sz w:val="24"/>
          <w:szCs w:val="24"/>
        </w:rPr>
        <w:t xml:space="preserve">. They point out that while there may be some fixed questions, this is likely to be a more conversational process. This is beneficial as it allows the participant to talk freely, sharing their experiences in their own way, while the researcher can ask pertinent questions </w:t>
      </w:r>
      <w:r w:rsidR="00257FD6">
        <w:rPr>
          <w:color w:val="000000" w:themeColor="text1"/>
          <w:sz w:val="24"/>
          <w:szCs w:val="24"/>
        </w:rPr>
        <w:t>based on responses</w:t>
      </w:r>
      <w:r w:rsidRPr="004C2850">
        <w:rPr>
          <w:color w:val="000000" w:themeColor="text1"/>
          <w:sz w:val="24"/>
          <w:szCs w:val="24"/>
        </w:rPr>
        <w:t xml:space="preserve">. However, it may be difficult to retain focus and if something arises from one interview it cannot be revisited in </w:t>
      </w:r>
      <w:r w:rsidR="001F748F">
        <w:rPr>
          <w:color w:val="000000" w:themeColor="text1"/>
          <w:sz w:val="24"/>
          <w:szCs w:val="24"/>
        </w:rPr>
        <w:t>previous ones</w:t>
      </w:r>
      <w:r w:rsidRPr="004C2850">
        <w:rPr>
          <w:color w:val="000000" w:themeColor="text1"/>
          <w:sz w:val="24"/>
          <w:szCs w:val="24"/>
        </w:rPr>
        <w:t xml:space="preserve">. It can also be challenging to compare </w:t>
      </w:r>
      <w:r w:rsidR="001F748F">
        <w:rPr>
          <w:color w:val="000000" w:themeColor="text1"/>
          <w:sz w:val="24"/>
          <w:szCs w:val="24"/>
        </w:rPr>
        <w:t>findings</w:t>
      </w:r>
      <w:r w:rsidR="00C25860">
        <w:rPr>
          <w:color w:val="000000" w:themeColor="text1"/>
          <w:sz w:val="24"/>
          <w:szCs w:val="24"/>
        </w:rPr>
        <w:t xml:space="preserve"> </w:t>
      </w:r>
      <w:r w:rsidR="001F748F">
        <w:rPr>
          <w:color w:val="000000" w:themeColor="text1"/>
          <w:sz w:val="24"/>
          <w:szCs w:val="24"/>
        </w:rPr>
        <w:t>(</w:t>
      </w:r>
      <w:r w:rsidR="00D14946">
        <w:rPr>
          <w:color w:val="000000" w:themeColor="text1"/>
          <w:sz w:val="24"/>
          <w:szCs w:val="24"/>
        </w:rPr>
        <w:t>Opie</w:t>
      </w:r>
      <w:r w:rsidR="00C25860">
        <w:rPr>
          <w:color w:val="000000" w:themeColor="text1"/>
          <w:sz w:val="24"/>
          <w:szCs w:val="24"/>
        </w:rPr>
        <w:t>, 20</w:t>
      </w:r>
      <w:r w:rsidR="00D14946">
        <w:rPr>
          <w:color w:val="000000" w:themeColor="text1"/>
          <w:sz w:val="24"/>
          <w:szCs w:val="24"/>
        </w:rPr>
        <w:t>04</w:t>
      </w:r>
      <w:r w:rsidR="001F748F">
        <w:rPr>
          <w:color w:val="000000" w:themeColor="text1"/>
          <w:sz w:val="24"/>
          <w:szCs w:val="24"/>
        </w:rPr>
        <w:t>)</w:t>
      </w:r>
      <w:r w:rsidR="00C25860">
        <w:rPr>
          <w:color w:val="000000" w:themeColor="text1"/>
          <w:sz w:val="24"/>
          <w:szCs w:val="24"/>
        </w:rPr>
        <w:t>.</w:t>
      </w:r>
    </w:p>
    <w:p w14:paraId="317CB14C" w14:textId="77777777" w:rsidR="00ED3BF8" w:rsidRDefault="00ED3BF8" w:rsidP="00151E7D">
      <w:pPr>
        <w:spacing w:after="0" w:line="360" w:lineRule="auto"/>
        <w:rPr>
          <w:color w:val="000000" w:themeColor="text1"/>
          <w:sz w:val="24"/>
          <w:szCs w:val="24"/>
        </w:rPr>
      </w:pPr>
    </w:p>
    <w:p w14:paraId="618EF7C8" w14:textId="77777777" w:rsidR="00ED3BF8" w:rsidRPr="004C2850" w:rsidRDefault="00ED3BF8" w:rsidP="00ED3BF8">
      <w:pPr>
        <w:spacing w:after="0" w:line="360" w:lineRule="auto"/>
        <w:rPr>
          <w:color w:val="000000" w:themeColor="text1"/>
          <w:sz w:val="24"/>
          <w:szCs w:val="24"/>
        </w:rPr>
      </w:pPr>
      <w:r w:rsidRPr="004C2850">
        <w:rPr>
          <w:color w:val="000000" w:themeColor="text1"/>
          <w:sz w:val="24"/>
          <w:szCs w:val="24"/>
        </w:rPr>
        <w:t xml:space="preserve">I have decided to undertake individual semi-structured interviews as opposed to group interviews because I do not want the participants to be influenced by anyone and I want to </w:t>
      </w:r>
      <w:r w:rsidRPr="004C2850">
        <w:rPr>
          <w:color w:val="000000" w:themeColor="text1"/>
          <w:sz w:val="24"/>
          <w:szCs w:val="24"/>
        </w:rPr>
        <w:lastRenderedPageBreak/>
        <w:t>maintain confidentiality (Gibbs, 2021). Opie (20</w:t>
      </w:r>
      <w:r>
        <w:rPr>
          <w:color w:val="000000" w:themeColor="text1"/>
          <w:sz w:val="24"/>
          <w:szCs w:val="24"/>
        </w:rPr>
        <w:t>04</w:t>
      </w:r>
      <w:r w:rsidRPr="004C2850">
        <w:rPr>
          <w:color w:val="000000" w:themeColor="text1"/>
          <w:sz w:val="24"/>
          <w:szCs w:val="24"/>
        </w:rPr>
        <w:t xml:space="preserve">) concurs, noting that the dynamics of any group need to be carefully considered. </w:t>
      </w:r>
    </w:p>
    <w:p w14:paraId="44C4ACBE" w14:textId="77777777" w:rsidR="00ED3BF8" w:rsidRPr="004C2850" w:rsidRDefault="00ED3BF8" w:rsidP="00ED3BF8">
      <w:pPr>
        <w:spacing w:after="0" w:line="360" w:lineRule="auto"/>
        <w:rPr>
          <w:color w:val="000000" w:themeColor="text1"/>
          <w:sz w:val="24"/>
          <w:szCs w:val="24"/>
        </w:rPr>
      </w:pPr>
    </w:p>
    <w:p w14:paraId="4823D3E2" w14:textId="77777777" w:rsidR="00ED3BF8" w:rsidRPr="004C2850" w:rsidRDefault="00ED3BF8" w:rsidP="00ED3BF8">
      <w:pPr>
        <w:spacing w:after="0" w:line="360" w:lineRule="auto"/>
        <w:rPr>
          <w:color w:val="000000" w:themeColor="text1"/>
          <w:sz w:val="24"/>
          <w:szCs w:val="24"/>
        </w:rPr>
      </w:pPr>
      <w:r w:rsidRPr="004C2850">
        <w:rPr>
          <w:color w:val="000000" w:themeColor="text1"/>
          <w:sz w:val="24"/>
          <w:szCs w:val="24"/>
        </w:rPr>
        <w:t xml:space="preserve">Parrish and Shaikh (2023) recommend that once your interview schedule is designed, it would be beneficial to pilot it. This seems sound advice, as it will give me an idea how long an interview may take and whether the fixed questions lend themselves to developing the conversation further. </w:t>
      </w:r>
    </w:p>
    <w:p w14:paraId="19A88BAE" w14:textId="77777777" w:rsidR="00A52C38" w:rsidRPr="004C2850" w:rsidRDefault="00A52C38" w:rsidP="00151E7D">
      <w:pPr>
        <w:spacing w:after="0" w:line="360" w:lineRule="auto"/>
        <w:rPr>
          <w:color w:val="000000" w:themeColor="text1"/>
          <w:sz w:val="24"/>
          <w:szCs w:val="24"/>
        </w:rPr>
      </w:pPr>
    </w:p>
    <w:p w14:paraId="2F9C6883" w14:textId="03E913BE" w:rsidR="000663CE" w:rsidRPr="004C2850" w:rsidRDefault="00D8610B" w:rsidP="00151E7D">
      <w:pPr>
        <w:spacing w:after="0" w:line="360" w:lineRule="auto"/>
        <w:rPr>
          <w:color w:val="000000" w:themeColor="text1"/>
          <w:sz w:val="24"/>
          <w:szCs w:val="24"/>
        </w:rPr>
      </w:pPr>
      <w:r>
        <w:rPr>
          <w:color w:val="000000" w:themeColor="text1"/>
          <w:sz w:val="24"/>
          <w:szCs w:val="24"/>
        </w:rPr>
        <w:t>Individual interviews</w:t>
      </w:r>
      <w:r w:rsidR="000663CE" w:rsidRPr="004C2850">
        <w:rPr>
          <w:color w:val="000000" w:themeColor="text1"/>
          <w:sz w:val="24"/>
          <w:szCs w:val="24"/>
        </w:rPr>
        <w:t xml:space="preserve"> is time consuming and for that reason, I would </w:t>
      </w:r>
      <w:r w:rsidR="00E272E1">
        <w:rPr>
          <w:color w:val="000000" w:themeColor="text1"/>
          <w:sz w:val="24"/>
          <w:szCs w:val="24"/>
        </w:rPr>
        <w:t>need to limit the number of interviews I conduct</w:t>
      </w:r>
      <w:r w:rsidR="000663CE" w:rsidRPr="004C2850">
        <w:rPr>
          <w:color w:val="000000" w:themeColor="text1"/>
          <w:sz w:val="24"/>
          <w:szCs w:val="24"/>
        </w:rPr>
        <w:t xml:space="preserve">. Finally, I would need to consider my own positionality as a primary headteacher and ensure I do not bring bias into the contributions and </w:t>
      </w:r>
      <w:r w:rsidR="008C7F7A">
        <w:rPr>
          <w:color w:val="000000" w:themeColor="text1"/>
          <w:sz w:val="24"/>
          <w:szCs w:val="24"/>
        </w:rPr>
        <w:t>interpretation of things</w:t>
      </w:r>
      <w:r w:rsidR="00001934">
        <w:rPr>
          <w:color w:val="000000" w:themeColor="text1"/>
          <w:sz w:val="24"/>
          <w:szCs w:val="24"/>
        </w:rPr>
        <w:t xml:space="preserve">, </w:t>
      </w:r>
      <w:r w:rsidR="008C7F7A">
        <w:rPr>
          <w:color w:val="000000" w:themeColor="text1"/>
          <w:sz w:val="24"/>
          <w:szCs w:val="24"/>
        </w:rPr>
        <w:t>such as</w:t>
      </w:r>
      <w:r w:rsidR="000663CE" w:rsidRPr="004C2850">
        <w:rPr>
          <w:color w:val="000000" w:themeColor="text1"/>
          <w:sz w:val="24"/>
          <w:szCs w:val="24"/>
        </w:rPr>
        <w:t xml:space="preserve"> non-verbal cues of the participants. To reduce the risk of this, member checking will be undertaken to ensure I have interpreted the information correctly, but even then, I need to consider whether </w:t>
      </w:r>
      <w:r w:rsidR="00EC414F" w:rsidRPr="004C2850">
        <w:rPr>
          <w:color w:val="000000" w:themeColor="text1"/>
          <w:sz w:val="24"/>
          <w:szCs w:val="24"/>
        </w:rPr>
        <w:t>participants were influenced</w:t>
      </w:r>
      <w:r w:rsidR="00E91E63">
        <w:rPr>
          <w:color w:val="000000" w:themeColor="text1"/>
          <w:sz w:val="24"/>
          <w:szCs w:val="24"/>
        </w:rPr>
        <w:t xml:space="preserve"> by me </w:t>
      </w:r>
      <w:r w:rsidR="005F607C" w:rsidRPr="004C2850">
        <w:rPr>
          <w:color w:val="000000" w:themeColor="text1"/>
          <w:sz w:val="24"/>
          <w:szCs w:val="24"/>
        </w:rPr>
        <w:t xml:space="preserve">(Quinney </w:t>
      </w:r>
      <w:r w:rsidR="005F607C" w:rsidRPr="004C2850">
        <w:rPr>
          <w:i/>
          <w:iCs/>
          <w:color w:val="000000" w:themeColor="text1"/>
          <w:sz w:val="24"/>
          <w:szCs w:val="24"/>
        </w:rPr>
        <w:t>et al., 2016).</w:t>
      </w:r>
    </w:p>
    <w:p w14:paraId="55FFBD0A" w14:textId="77777777" w:rsidR="00A84E92" w:rsidRPr="00E9276E" w:rsidRDefault="00A84E92" w:rsidP="00151E7D">
      <w:pPr>
        <w:spacing w:after="0" w:line="360" w:lineRule="auto"/>
        <w:rPr>
          <w:sz w:val="24"/>
          <w:szCs w:val="24"/>
        </w:rPr>
      </w:pPr>
    </w:p>
    <w:p w14:paraId="0ACE1D99" w14:textId="7F719E9F" w:rsidR="008F15FE" w:rsidRDefault="008F15FE" w:rsidP="00A67E74">
      <w:pPr>
        <w:pStyle w:val="Heading2"/>
      </w:pPr>
      <w:bookmarkStart w:id="10" w:name="_Toc196570951"/>
      <w:r w:rsidRPr="00E9276E">
        <w:t>Sampling</w:t>
      </w:r>
      <w:bookmarkEnd w:id="10"/>
    </w:p>
    <w:p w14:paraId="330FF5FC" w14:textId="77777777" w:rsidR="00A67E74" w:rsidRPr="00A67E74" w:rsidRDefault="00A67E74" w:rsidP="00A67E74"/>
    <w:p w14:paraId="74972D8E" w14:textId="350B8CA4" w:rsidR="00E7617B" w:rsidRDefault="007B12DC" w:rsidP="00151E7D">
      <w:pPr>
        <w:spacing w:after="0" w:line="360" w:lineRule="auto"/>
        <w:rPr>
          <w:sz w:val="24"/>
          <w:szCs w:val="24"/>
        </w:rPr>
      </w:pPr>
      <w:r>
        <w:rPr>
          <w:sz w:val="24"/>
          <w:szCs w:val="24"/>
        </w:rPr>
        <w:t>As Punch and O</w:t>
      </w:r>
      <w:r w:rsidR="00544CBE">
        <w:rPr>
          <w:sz w:val="24"/>
          <w:szCs w:val="24"/>
        </w:rPr>
        <w:t>a</w:t>
      </w:r>
      <w:r>
        <w:rPr>
          <w:sz w:val="24"/>
          <w:szCs w:val="24"/>
        </w:rPr>
        <w:t>ncea (</w:t>
      </w:r>
      <w:r w:rsidR="00F94A60">
        <w:rPr>
          <w:sz w:val="24"/>
          <w:szCs w:val="24"/>
        </w:rPr>
        <w:t>2014</w:t>
      </w:r>
      <w:r w:rsidR="0018599A">
        <w:rPr>
          <w:sz w:val="24"/>
          <w:szCs w:val="24"/>
        </w:rPr>
        <w:t>, p. 302</w:t>
      </w:r>
      <w:r w:rsidR="00F94A60">
        <w:rPr>
          <w:sz w:val="24"/>
          <w:szCs w:val="24"/>
        </w:rPr>
        <w:t>) claim</w:t>
      </w:r>
      <w:r w:rsidR="009A00D3">
        <w:rPr>
          <w:sz w:val="24"/>
          <w:szCs w:val="24"/>
        </w:rPr>
        <w:t xml:space="preserve"> </w:t>
      </w:r>
      <w:r w:rsidR="00A67E74">
        <w:rPr>
          <w:sz w:val="24"/>
          <w:szCs w:val="24"/>
        </w:rPr>
        <w:t>“</w:t>
      </w:r>
      <w:r w:rsidR="0018599A">
        <w:rPr>
          <w:sz w:val="24"/>
          <w:szCs w:val="24"/>
        </w:rPr>
        <w:t>no study</w:t>
      </w:r>
      <w:r w:rsidR="002F40F2">
        <w:rPr>
          <w:sz w:val="24"/>
          <w:szCs w:val="24"/>
        </w:rPr>
        <w:t xml:space="preserve">, whether </w:t>
      </w:r>
      <w:r w:rsidR="0067788B">
        <w:rPr>
          <w:sz w:val="24"/>
          <w:szCs w:val="24"/>
        </w:rPr>
        <w:t>quantitative</w:t>
      </w:r>
      <w:r w:rsidR="002F40F2">
        <w:rPr>
          <w:sz w:val="24"/>
          <w:szCs w:val="24"/>
        </w:rPr>
        <w:t>, qual</w:t>
      </w:r>
      <w:r w:rsidR="0067788B">
        <w:rPr>
          <w:sz w:val="24"/>
          <w:szCs w:val="24"/>
        </w:rPr>
        <w:t>itative or both, can include everything</w:t>
      </w:r>
      <w:r w:rsidR="00A67E74">
        <w:rPr>
          <w:sz w:val="24"/>
          <w:szCs w:val="24"/>
        </w:rPr>
        <w:t>”</w:t>
      </w:r>
      <w:r w:rsidR="0023667F">
        <w:rPr>
          <w:sz w:val="24"/>
          <w:szCs w:val="24"/>
        </w:rPr>
        <w:t xml:space="preserve"> and therefore decisions around sampling need to be carefully </w:t>
      </w:r>
      <w:r w:rsidR="0031405B">
        <w:rPr>
          <w:sz w:val="24"/>
          <w:szCs w:val="24"/>
        </w:rPr>
        <w:t>considered</w:t>
      </w:r>
      <w:r w:rsidR="0023667F">
        <w:rPr>
          <w:sz w:val="24"/>
          <w:szCs w:val="24"/>
        </w:rPr>
        <w:t>.</w:t>
      </w:r>
      <w:r w:rsidR="00896417">
        <w:rPr>
          <w:sz w:val="24"/>
          <w:szCs w:val="24"/>
        </w:rPr>
        <w:t xml:space="preserve"> </w:t>
      </w:r>
      <w:r w:rsidR="00E7617B">
        <w:rPr>
          <w:sz w:val="24"/>
          <w:szCs w:val="24"/>
        </w:rPr>
        <w:t xml:space="preserve">Paying attention to the three factors of </w:t>
      </w:r>
      <w:r w:rsidR="003D371F">
        <w:rPr>
          <w:sz w:val="24"/>
          <w:szCs w:val="24"/>
        </w:rPr>
        <w:t>“</w:t>
      </w:r>
      <w:r w:rsidR="00E7617B">
        <w:rPr>
          <w:sz w:val="24"/>
          <w:szCs w:val="24"/>
        </w:rPr>
        <w:t>size</w:t>
      </w:r>
      <w:r w:rsidR="003D371F">
        <w:rPr>
          <w:sz w:val="24"/>
          <w:szCs w:val="24"/>
        </w:rPr>
        <w:t>”,</w:t>
      </w:r>
      <w:r w:rsidR="00E7617B">
        <w:rPr>
          <w:sz w:val="24"/>
          <w:szCs w:val="24"/>
        </w:rPr>
        <w:t xml:space="preserve"> </w:t>
      </w:r>
      <w:r w:rsidR="003D371F">
        <w:rPr>
          <w:sz w:val="24"/>
          <w:szCs w:val="24"/>
        </w:rPr>
        <w:t>“</w:t>
      </w:r>
      <w:r w:rsidR="00E7617B">
        <w:rPr>
          <w:sz w:val="24"/>
          <w:szCs w:val="24"/>
        </w:rPr>
        <w:t>access</w:t>
      </w:r>
      <w:r w:rsidR="003D371F">
        <w:rPr>
          <w:sz w:val="24"/>
          <w:szCs w:val="24"/>
        </w:rPr>
        <w:t>”</w:t>
      </w:r>
      <w:r w:rsidR="00E7617B">
        <w:rPr>
          <w:sz w:val="24"/>
          <w:szCs w:val="24"/>
        </w:rPr>
        <w:t xml:space="preserve"> and </w:t>
      </w:r>
      <w:r w:rsidR="003D371F">
        <w:rPr>
          <w:sz w:val="24"/>
          <w:szCs w:val="24"/>
        </w:rPr>
        <w:t>“</w:t>
      </w:r>
      <w:r w:rsidR="00E7617B">
        <w:rPr>
          <w:sz w:val="24"/>
          <w:szCs w:val="24"/>
        </w:rPr>
        <w:t>representation</w:t>
      </w:r>
      <w:r w:rsidR="003D371F">
        <w:rPr>
          <w:sz w:val="24"/>
          <w:szCs w:val="24"/>
        </w:rPr>
        <w:t>”</w:t>
      </w:r>
      <w:r w:rsidR="00E7617B">
        <w:rPr>
          <w:sz w:val="24"/>
          <w:szCs w:val="24"/>
        </w:rPr>
        <w:t xml:space="preserve">, </w:t>
      </w:r>
      <w:r w:rsidR="00D07C73">
        <w:rPr>
          <w:sz w:val="24"/>
          <w:szCs w:val="24"/>
        </w:rPr>
        <w:t>outlined</w:t>
      </w:r>
      <w:r w:rsidR="00E7617B">
        <w:rPr>
          <w:sz w:val="24"/>
          <w:szCs w:val="24"/>
        </w:rPr>
        <w:t xml:space="preserve"> by Parrish and Shaukh (2023, p. 14) when considering sampling, </w:t>
      </w:r>
      <w:r w:rsidR="00C15575" w:rsidRPr="00E9276E">
        <w:rPr>
          <w:sz w:val="24"/>
          <w:szCs w:val="24"/>
        </w:rPr>
        <w:t xml:space="preserve">I have decided to </w:t>
      </w:r>
      <w:r w:rsidR="00737EDA">
        <w:rPr>
          <w:sz w:val="24"/>
          <w:szCs w:val="24"/>
        </w:rPr>
        <w:t xml:space="preserve">be ambitious </w:t>
      </w:r>
      <w:r w:rsidR="00E7617B">
        <w:rPr>
          <w:sz w:val="24"/>
          <w:szCs w:val="24"/>
        </w:rPr>
        <w:t xml:space="preserve">in my study </w:t>
      </w:r>
      <w:r w:rsidR="00737EDA">
        <w:rPr>
          <w:sz w:val="24"/>
          <w:szCs w:val="24"/>
        </w:rPr>
        <w:t xml:space="preserve">and greatly extend the sample size compared to similar studies in Wales. The reason for this is that I feel a </w:t>
      </w:r>
      <w:r w:rsidR="003D371F">
        <w:rPr>
          <w:sz w:val="24"/>
          <w:szCs w:val="24"/>
        </w:rPr>
        <w:t>larger</w:t>
      </w:r>
      <w:r w:rsidR="00737EDA">
        <w:rPr>
          <w:sz w:val="24"/>
          <w:szCs w:val="24"/>
        </w:rPr>
        <w:t xml:space="preserve"> sample, incorporating individuals from all </w:t>
      </w:r>
      <w:r w:rsidR="003D371F">
        <w:rPr>
          <w:sz w:val="24"/>
          <w:szCs w:val="24"/>
        </w:rPr>
        <w:t>twenty-two</w:t>
      </w:r>
      <w:r w:rsidR="00737EDA">
        <w:rPr>
          <w:sz w:val="24"/>
          <w:szCs w:val="24"/>
        </w:rPr>
        <w:t xml:space="preserve"> local authorities in Wales, </w:t>
      </w:r>
      <w:r w:rsidR="00677B11">
        <w:rPr>
          <w:sz w:val="24"/>
          <w:szCs w:val="24"/>
        </w:rPr>
        <w:t xml:space="preserve">instead of just two or three, </w:t>
      </w:r>
      <w:r w:rsidR="00737EDA">
        <w:rPr>
          <w:sz w:val="24"/>
          <w:szCs w:val="24"/>
        </w:rPr>
        <w:t xml:space="preserve">will give greater </w:t>
      </w:r>
      <w:r w:rsidR="00A717C0">
        <w:rPr>
          <w:sz w:val="24"/>
          <w:szCs w:val="24"/>
        </w:rPr>
        <w:t>representation</w:t>
      </w:r>
      <w:r w:rsidR="00737EDA">
        <w:rPr>
          <w:sz w:val="24"/>
          <w:szCs w:val="24"/>
        </w:rPr>
        <w:t xml:space="preserve"> and make findings more reliable</w:t>
      </w:r>
      <w:r w:rsidR="003A2097">
        <w:rPr>
          <w:sz w:val="24"/>
          <w:szCs w:val="24"/>
        </w:rPr>
        <w:t xml:space="preserve">, </w:t>
      </w:r>
      <w:r w:rsidR="00B05ABD">
        <w:rPr>
          <w:sz w:val="24"/>
          <w:szCs w:val="24"/>
        </w:rPr>
        <w:t>and I believe I have the means to access</w:t>
      </w:r>
      <w:r w:rsidR="003A2097">
        <w:rPr>
          <w:sz w:val="24"/>
          <w:szCs w:val="24"/>
        </w:rPr>
        <w:t xml:space="preserve"> participants to do this. </w:t>
      </w:r>
    </w:p>
    <w:p w14:paraId="50AB8E08" w14:textId="77777777" w:rsidR="00677B11" w:rsidRDefault="00677B11" w:rsidP="00151E7D">
      <w:pPr>
        <w:spacing w:after="0" w:line="360" w:lineRule="auto"/>
        <w:rPr>
          <w:sz w:val="24"/>
          <w:szCs w:val="24"/>
        </w:rPr>
      </w:pPr>
    </w:p>
    <w:p w14:paraId="3E8467DB" w14:textId="12E253B5" w:rsidR="00EB5777" w:rsidRDefault="00737EDA" w:rsidP="00EB5777">
      <w:pPr>
        <w:spacing w:after="0" w:line="360" w:lineRule="auto"/>
        <w:rPr>
          <w:sz w:val="24"/>
          <w:szCs w:val="24"/>
        </w:rPr>
      </w:pPr>
      <w:r>
        <w:rPr>
          <w:sz w:val="24"/>
          <w:szCs w:val="24"/>
        </w:rPr>
        <w:t>I w</w:t>
      </w:r>
      <w:r w:rsidR="00851616">
        <w:rPr>
          <w:sz w:val="24"/>
          <w:szCs w:val="24"/>
        </w:rPr>
        <w:t>ill use</w:t>
      </w:r>
      <w:r>
        <w:rPr>
          <w:sz w:val="24"/>
          <w:szCs w:val="24"/>
        </w:rPr>
        <w:t xml:space="preserve"> </w:t>
      </w:r>
      <w:r w:rsidR="00A367F3">
        <w:rPr>
          <w:sz w:val="24"/>
          <w:szCs w:val="24"/>
        </w:rPr>
        <w:t>non-</w:t>
      </w:r>
      <w:r>
        <w:rPr>
          <w:sz w:val="24"/>
          <w:szCs w:val="24"/>
        </w:rPr>
        <w:t>probability</w:t>
      </w:r>
      <w:r w:rsidR="007370D4">
        <w:rPr>
          <w:sz w:val="24"/>
          <w:szCs w:val="24"/>
        </w:rPr>
        <w:t xml:space="preserve">, purposive </w:t>
      </w:r>
      <w:r>
        <w:rPr>
          <w:sz w:val="24"/>
          <w:szCs w:val="24"/>
        </w:rPr>
        <w:t>sampling</w:t>
      </w:r>
      <w:r w:rsidR="00A367F3">
        <w:rPr>
          <w:sz w:val="24"/>
          <w:szCs w:val="24"/>
        </w:rPr>
        <w:t xml:space="preserve">, as there </w:t>
      </w:r>
      <w:r w:rsidR="00B04354">
        <w:rPr>
          <w:sz w:val="24"/>
          <w:szCs w:val="24"/>
        </w:rPr>
        <w:t>are</w:t>
      </w:r>
      <w:r w:rsidR="00A367F3">
        <w:rPr>
          <w:sz w:val="24"/>
          <w:szCs w:val="24"/>
        </w:rPr>
        <w:t xml:space="preserve"> criteri</w:t>
      </w:r>
      <w:r w:rsidR="00B04354">
        <w:rPr>
          <w:sz w:val="24"/>
          <w:szCs w:val="24"/>
        </w:rPr>
        <w:t>a</w:t>
      </w:r>
      <w:r w:rsidR="00A367F3">
        <w:rPr>
          <w:sz w:val="24"/>
          <w:szCs w:val="24"/>
        </w:rPr>
        <w:t xml:space="preserve"> for participation</w:t>
      </w:r>
      <w:r w:rsidR="0099585D">
        <w:rPr>
          <w:sz w:val="24"/>
          <w:szCs w:val="24"/>
        </w:rPr>
        <w:t xml:space="preserve"> (</w:t>
      </w:r>
      <w:r w:rsidR="00370A57">
        <w:rPr>
          <w:sz w:val="24"/>
          <w:szCs w:val="24"/>
        </w:rPr>
        <w:t xml:space="preserve">Cohen </w:t>
      </w:r>
      <w:r w:rsidR="00370A57">
        <w:rPr>
          <w:i/>
          <w:iCs/>
          <w:sz w:val="24"/>
          <w:szCs w:val="24"/>
        </w:rPr>
        <w:t xml:space="preserve">et al., </w:t>
      </w:r>
      <w:r w:rsidR="00370A57">
        <w:rPr>
          <w:sz w:val="24"/>
          <w:szCs w:val="24"/>
        </w:rPr>
        <w:t>2018)</w:t>
      </w:r>
      <w:r w:rsidR="005B15F6">
        <w:rPr>
          <w:sz w:val="24"/>
          <w:szCs w:val="24"/>
        </w:rPr>
        <w:t xml:space="preserve">, </w:t>
      </w:r>
      <w:r w:rsidR="00A367F3">
        <w:rPr>
          <w:sz w:val="24"/>
          <w:szCs w:val="24"/>
        </w:rPr>
        <w:t xml:space="preserve">namely being a serving primary deputy </w:t>
      </w:r>
      <w:r w:rsidR="00A54A6E">
        <w:rPr>
          <w:sz w:val="24"/>
          <w:szCs w:val="24"/>
        </w:rPr>
        <w:t xml:space="preserve">headteacher </w:t>
      </w:r>
      <w:r w:rsidR="00A367F3">
        <w:rPr>
          <w:sz w:val="24"/>
          <w:szCs w:val="24"/>
        </w:rPr>
        <w:t>or headteacher in Wales, or a former primary headteacher in Wales</w:t>
      </w:r>
      <w:r w:rsidR="00677B11">
        <w:rPr>
          <w:sz w:val="24"/>
          <w:szCs w:val="24"/>
        </w:rPr>
        <w:t xml:space="preserve"> </w:t>
      </w:r>
      <w:r w:rsidR="00A367F3">
        <w:rPr>
          <w:sz w:val="24"/>
          <w:szCs w:val="24"/>
        </w:rPr>
        <w:t xml:space="preserve">who left the professional less than three years </w:t>
      </w:r>
      <w:r w:rsidR="00A367F3">
        <w:rPr>
          <w:sz w:val="24"/>
          <w:szCs w:val="24"/>
        </w:rPr>
        <w:lastRenderedPageBreak/>
        <w:t>ago</w:t>
      </w:r>
      <w:r w:rsidR="00A54A6E">
        <w:rPr>
          <w:sz w:val="24"/>
          <w:szCs w:val="24"/>
        </w:rPr>
        <w:t>. These participants</w:t>
      </w:r>
      <w:r w:rsidR="006718C7">
        <w:rPr>
          <w:sz w:val="24"/>
          <w:szCs w:val="24"/>
        </w:rPr>
        <w:t xml:space="preserve"> </w:t>
      </w:r>
      <w:r w:rsidR="001F4C16">
        <w:rPr>
          <w:sz w:val="24"/>
          <w:szCs w:val="24"/>
        </w:rPr>
        <w:t>ensur</w:t>
      </w:r>
      <w:r w:rsidR="00A54A6E">
        <w:rPr>
          <w:sz w:val="24"/>
          <w:szCs w:val="24"/>
        </w:rPr>
        <w:t>e the</w:t>
      </w:r>
      <w:r w:rsidR="001F4C16">
        <w:rPr>
          <w:sz w:val="24"/>
          <w:szCs w:val="24"/>
        </w:rPr>
        <w:t xml:space="preserve"> data is </w:t>
      </w:r>
      <w:r w:rsidR="001D02BC">
        <w:rPr>
          <w:sz w:val="24"/>
          <w:szCs w:val="24"/>
        </w:rPr>
        <w:t>relevant to my specific area of interest (Lankshear and Knobel, 2004)</w:t>
      </w:r>
      <w:r w:rsidR="00A54A6E">
        <w:rPr>
          <w:sz w:val="24"/>
          <w:szCs w:val="24"/>
        </w:rPr>
        <w:t xml:space="preserve"> and not from </w:t>
      </w:r>
      <w:r w:rsidR="007E49A0">
        <w:rPr>
          <w:sz w:val="24"/>
          <w:szCs w:val="24"/>
        </w:rPr>
        <w:t>secondary sources</w:t>
      </w:r>
      <w:r w:rsidR="00EB5777">
        <w:rPr>
          <w:sz w:val="24"/>
          <w:szCs w:val="24"/>
        </w:rPr>
        <w:t xml:space="preserve">. As the study is phenomenological in approach, participants need to have directly experienced the phenomenon; in this case, being in a position to become a headteacher, being a serving headteacher, or having been a former headteacher. As Cohen </w:t>
      </w:r>
      <w:r w:rsidR="00EB5777">
        <w:rPr>
          <w:i/>
          <w:iCs/>
          <w:sz w:val="24"/>
          <w:szCs w:val="24"/>
        </w:rPr>
        <w:t>et al.</w:t>
      </w:r>
      <w:r w:rsidR="00EB5777">
        <w:rPr>
          <w:sz w:val="24"/>
          <w:szCs w:val="24"/>
        </w:rPr>
        <w:t xml:space="preserve"> (2018) suggest, your sample pool need</w:t>
      </w:r>
      <w:r w:rsidR="002A32E1">
        <w:rPr>
          <w:sz w:val="24"/>
          <w:szCs w:val="24"/>
        </w:rPr>
        <w:t>s</w:t>
      </w:r>
      <w:r w:rsidR="00EB5777">
        <w:rPr>
          <w:sz w:val="24"/>
          <w:szCs w:val="24"/>
        </w:rPr>
        <w:t xml:space="preserve"> to be a knowledgeable pool to study in relation to the research question being asked. </w:t>
      </w:r>
    </w:p>
    <w:p w14:paraId="545A9494" w14:textId="77777777" w:rsidR="00EB5777" w:rsidRPr="00D05EDF" w:rsidRDefault="00EB5777" w:rsidP="00EB5777">
      <w:pPr>
        <w:spacing w:after="0" w:line="360" w:lineRule="auto"/>
        <w:rPr>
          <w:sz w:val="24"/>
          <w:szCs w:val="24"/>
        </w:rPr>
      </w:pPr>
    </w:p>
    <w:p w14:paraId="58FBF048" w14:textId="298E250F" w:rsidR="009F266D" w:rsidRDefault="001D02BC" w:rsidP="00151E7D">
      <w:pPr>
        <w:spacing w:after="0" w:line="360" w:lineRule="auto"/>
        <w:rPr>
          <w:sz w:val="24"/>
          <w:szCs w:val="24"/>
        </w:rPr>
      </w:pPr>
      <w:r>
        <w:rPr>
          <w:sz w:val="24"/>
          <w:szCs w:val="24"/>
        </w:rPr>
        <w:t xml:space="preserve"> </w:t>
      </w:r>
      <w:r w:rsidR="00F57D61">
        <w:rPr>
          <w:sz w:val="24"/>
          <w:szCs w:val="24"/>
        </w:rPr>
        <w:t xml:space="preserve">The three-year period for former headteachers was selected because </w:t>
      </w:r>
      <w:r w:rsidR="007E49A0">
        <w:rPr>
          <w:sz w:val="24"/>
          <w:szCs w:val="24"/>
        </w:rPr>
        <w:t xml:space="preserve">any longer than this will include </w:t>
      </w:r>
      <w:r w:rsidR="009F266D">
        <w:rPr>
          <w:sz w:val="24"/>
          <w:szCs w:val="24"/>
        </w:rPr>
        <w:t>the transitional phase of the pandemic</w:t>
      </w:r>
      <w:r w:rsidR="008F575B">
        <w:rPr>
          <w:sz w:val="24"/>
          <w:szCs w:val="24"/>
        </w:rPr>
        <w:t xml:space="preserve"> and the longer someone has left the profession, the less </w:t>
      </w:r>
      <w:r w:rsidR="00A5445B">
        <w:rPr>
          <w:sz w:val="24"/>
          <w:szCs w:val="24"/>
        </w:rPr>
        <w:t>reliable</w:t>
      </w:r>
      <w:r w:rsidR="008F575B">
        <w:rPr>
          <w:sz w:val="24"/>
          <w:szCs w:val="24"/>
        </w:rPr>
        <w:t xml:space="preserve"> their input will become </w:t>
      </w:r>
      <w:r w:rsidR="00A5445B">
        <w:rPr>
          <w:sz w:val="24"/>
          <w:szCs w:val="24"/>
        </w:rPr>
        <w:t xml:space="preserve">when comparing to current issues. A </w:t>
      </w:r>
      <w:r w:rsidR="00EB5777">
        <w:rPr>
          <w:sz w:val="24"/>
          <w:szCs w:val="24"/>
        </w:rPr>
        <w:t>three-year</w:t>
      </w:r>
      <w:r w:rsidR="00A5445B">
        <w:rPr>
          <w:sz w:val="24"/>
          <w:szCs w:val="24"/>
        </w:rPr>
        <w:t xml:space="preserve"> period</w:t>
      </w:r>
      <w:r w:rsidR="007D0243">
        <w:rPr>
          <w:sz w:val="24"/>
          <w:szCs w:val="24"/>
        </w:rPr>
        <w:t xml:space="preserve">, </w:t>
      </w:r>
      <w:r w:rsidR="00A5445B">
        <w:rPr>
          <w:sz w:val="24"/>
          <w:szCs w:val="24"/>
        </w:rPr>
        <w:t xml:space="preserve">however, should give </w:t>
      </w:r>
      <w:r w:rsidR="00540034">
        <w:rPr>
          <w:sz w:val="24"/>
          <w:szCs w:val="24"/>
        </w:rPr>
        <w:t xml:space="preserve">access to enough potential participants. </w:t>
      </w:r>
    </w:p>
    <w:p w14:paraId="408F42AC" w14:textId="4215CA3A" w:rsidR="00F57D61" w:rsidRDefault="004A7653" w:rsidP="00151E7D">
      <w:pPr>
        <w:spacing w:after="0" w:line="360" w:lineRule="auto"/>
        <w:rPr>
          <w:sz w:val="24"/>
          <w:szCs w:val="24"/>
        </w:rPr>
      </w:pPr>
      <w:r>
        <w:rPr>
          <w:sz w:val="24"/>
          <w:szCs w:val="24"/>
        </w:rPr>
        <w:t xml:space="preserve"> </w:t>
      </w:r>
    </w:p>
    <w:p w14:paraId="115C91B7" w14:textId="06B208BE" w:rsidR="00C15575" w:rsidRDefault="00A367F3" w:rsidP="00151E7D">
      <w:pPr>
        <w:spacing w:after="0" w:line="360" w:lineRule="auto"/>
        <w:rPr>
          <w:sz w:val="24"/>
          <w:szCs w:val="24"/>
        </w:rPr>
      </w:pPr>
      <w:r>
        <w:rPr>
          <w:sz w:val="24"/>
          <w:szCs w:val="24"/>
        </w:rPr>
        <w:t xml:space="preserve">I would </w:t>
      </w:r>
      <w:r w:rsidR="00D05EDF">
        <w:rPr>
          <w:sz w:val="24"/>
          <w:szCs w:val="24"/>
        </w:rPr>
        <w:t xml:space="preserve">aim to </w:t>
      </w:r>
      <w:r w:rsidR="007126F8">
        <w:rPr>
          <w:sz w:val="24"/>
          <w:szCs w:val="24"/>
        </w:rPr>
        <w:t>invite</w:t>
      </w:r>
      <w:r w:rsidR="00D05EDF">
        <w:rPr>
          <w:sz w:val="24"/>
          <w:szCs w:val="24"/>
        </w:rPr>
        <w:t xml:space="preserve"> all eligible participants</w:t>
      </w:r>
      <w:r>
        <w:rPr>
          <w:sz w:val="24"/>
          <w:szCs w:val="24"/>
        </w:rPr>
        <w:t xml:space="preserve"> </w:t>
      </w:r>
      <w:r w:rsidR="00737EDA">
        <w:rPr>
          <w:sz w:val="24"/>
          <w:szCs w:val="24"/>
        </w:rPr>
        <w:t>by sending a</w:t>
      </w:r>
      <w:r w:rsidR="00F24160">
        <w:rPr>
          <w:sz w:val="24"/>
          <w:szCs w:val="24"/>
        </w:rPr>
        <w:t xml:space="preserve"> questionnaire</w:t>
      </w:r>
      <w:r w:rsidR="00737EDA">
        <w:rPr>
          <w:sz w:val="24"/>
          <w:szCs w:val="24"/>
        </w:rPr>
        <w:t xml:space="preserve"> invitation</w:t>
      </w:r>
      <w:r w:rsidR="00F24160">
        <w:rPr>
          <w:sz w:val="24"/>
          <w:szCs w:val="24"/>
        </w:rPr>
        <w:t xml:space="preserve"> </w:t>
      </w:r>
      <w:r w:rsidR="00737EDA">
        <w:rPr>
          <w:sz w:val="24"/>
          <w:szCs w:val="24"/>
        </w:rPr>
        <w:t xml:space="preserve">to all </w:t>
      </w:r>
      <w:r w:rsidR="000F7ABC">
        <w:rPr>
          <w:sz w:val="24"/>
          <w:szCs w:val="24"/>
        </w:rPr>
        <w:t>primary schools</w:t>
      </w:r>
      <w:r w:rsidR="00737EDA">
        <w:rPr>
          <w:sz w:val="24"/>
          <w:szCs w:val="24"/>
        </w:rPr>
        <w:t xml:space="preserve"> across Wales. This would be </w:t>
      </w:r>
      <w:r>
        <w:rPr>
          <w:sz w:val="24"/>
          <w:szCs w:val="24"/>
        </w:rPr>
        <w:t xml:space="preserve">done through the respective </w:t>
      </w:r>
      <w:r w:rsidR="00BA6DCD">
        <w:rPr>
          <w:sz w:val="24"/>
          <w:szCs w:val="24"/>
        </w:rPr>
        <w:t>Local Authority</w:t>
      </w:r>
      <w:r>
        <w:rPr>
          <w:sz w:val="24"/>
          <w:szCs w:val="24"/>
        </w:rPr>
        <w:t xml:space="preserve"> contact lists and my access to </w:t>
      </w:r>
      <w:r w:rsidR="0083666B">
        <w:rPr>
          <w:sz w:val="24"/>
          <w:szCs w:val="24"/>
        </w:rPr>
        <w:t xml:space="preserve">headteacher emails </w:t>
      </w:r>
      <w:r w:rsidR="007D0243">
        <w:rPr>
          <w:sz w:val="24"/>
          <w:szCs w:val="24"/>
        </w:rPr>
        <w:t>via</w:t>
      </w:r>
      <w:r w:rsidR="0083666B">
        <w:rPr>
          <w:sz w:val="24"/>
          <w:szCs w:val="24"/>
        </w:rPr>
        <w:t xml:space="preserve"> </w:t>
      </w:r>
      <w:r>
        <w:rPr>
          <w:sz w:val="24"/>
          <w:szCs w:val="24"/>
        </w:rPr>
        <w:t>Hwb</w:t>
      </w:r>
      <w:r w:rsidR="0083666B">
        <w:rPr>
          <w:sz w:val="24"/>
          <w:szCs w:val="24"/>
        </w:rPr>
        <w:t>,</w:t>
      </w:r>
      <w:r>
        <w:rPr>
          <w:sz w:val="24"/>
          <w:szCs w:val="24"/>
        </w:rPr>
        <w:t xml:space="preserve"> which is </w:t>
      </w:r>
      <w:r w:rsidR="0083666B">
        <w:rPr>
          <w:sz w:val="24"/>
          <w:szCs w:val="24"/>
        </w:rPr>
        <w:t>Wales’ national</w:t>
      </w:r>
      <w:r>
        <w:rPr>
          <w:sz w:val="24"/>
          <w:szCs w:val="24"/>
        </w:rPr>
        <w:t xml:space="preserve"> online education platform</w:t>
      </w:r>
      <w:r w:rsidR="00D6675F">
        <w:rPr>
          <w:sz w:val="24"/>
          <w:szCs w:val="24"/>
        </w:rPr>
        <w:t xml:space="preserve"> (Hwb, 202</w:t>
      </w:r>
      <w:r w:rsidR="00F15D27">
        <w:rPr>
          <w:sz w:val="24"/>
          <w:szCs w:val="24"/>
        </w:rPr>
        <w:t>2</w:t>
      </w:r>
      <w:r w:rsidR="00D6675F">
        <w:rPr>
          <w:sz w:val="24"/>
          <w:szCs w:val="24"/>
        </w:rPr>
        <w:t xml:space="preserve">). </w:t>
      </w:r>
      <w:r w:rsidR="00AD4023">
        <w:rPr>
          <w:sz w:val="24"/>
          <w:szCs w:val="24"/>
        </w:rPr>
        <w:t>As a minimum, I</w:t>
      </w:r>
      <w:r w:rsidR="003A1507">
        <w:rPr>
          <w:sz w:val="24"/>
          <w:szCs w:val="24"/>
        </w:rPr>
        <w:t xml:space="preserve"> would aim to have three deputy headteachers and primary headteachers from each of the </w:t>
      </w:r>
      <w:r w:rsidR="00D6675F">
        <w:rPr>
          <w:sz w:val="24"/>
          <w:szCs w:val="24"/>
        </w:rPr>
        <w:t>twenty-two</w:t>
      </w:r>
      <w:r w:rsidR="003A1507">
        <w:rPr>
          <w:sz w:val="24"/>
          <w:szCs w:val="24"/>
        </w:rPr>
        <w:t xml:space="preserve"> local authorities, giving a </w:t>
      </w:r>
      <w:r w:rsidR="005369AB">
        <w:rPr>
          <w:sz w:val="24"/>
          <w:szCs w:val="24"/>
        </w:rPr>
        <w:t xml:space="preserve">sample size of </w:t>
      </w:r>
      <w:r w:rsidR="006558BA">
        <w:rPr>
          <w:sz w:val="24"/>
          <w:szCs w:val="24"/>
        </w:rPr>
        <w:t>132</w:t>
      </w:r>
      <w:r w:rsidR="00C87DA0">
        <w:rPr>
          <w:sz w:val="24"/>
          <w:szCs w:val="24"/>
        </w:rPr>
        <w:t xml:space="preserve"> participants from these two groups</w:t>
      </w:r>
      <w:r w:rsidR="00D6675F">
        <w:rPr>
          <w:sz w:val="24"/>
          <w:szCs w:val="24"/>
        </w:rPr>
        <w:t>;</w:t>
      </w:r>
      <w:r w:rsidR="00FC19D3">
        <w:rPr>
          <w:sz w:val="24"/>
          <w:szCs w:val="24"/>
        </w:rPr>
        <w:t xml:space="preserve"> although this would be dependent on who responded to my invitation as</w:t>
      </w:r>
      <w:r w:rsidR="00F24160">
        <w:rPr>
          <w:sz w:val="24"/>
          <w:szCs w:val="24"/>
        </w:rPr>
        <w:t xml:space="preserve"> it</w:t>
      </w:r>
      <w:r w:rsidR="00FC19D3">
        <w:rPr>
          <w:sz w:val="24"/>
          <w:szCs w:val="24"/>
        </w:rPr>
        <w:t xml:space="preserve"> will clearly state that participation is voluntary. </w:t>
      </w:r>
    </w:p>
    <w:p w14:paraId="44E8B6E9" w14:textId="77777777" w:rsidR="00D6675F" w:rsidRDefault="00D6675F" w:rsidP="00151E7D">
      <w:pPr>
        <w:spacing w:after="0" w:line="360" w:lineRule="auto"/>
        <w:rPr>
          <w:sz w:val="24"/>
          <w:szCs w:val="24"/>
        </w:rPr>
      </w:pPr>
    </w:p>
    <w:p w14:paraId="3D347AAC" w14:textId="520F9A72" w:rsidR="00A367F3" w:rsidRDefault="00A367F3" w:rsidP="00151E7D">
      <w:pPr>
        <w:spacing w:after="0" w:line="360" w:lineRule="auto"/>
        <w:rPr>
          <w:sz w:val="24"/>
          <w:szCs w:val="24"/>
        </w:rPr>
      </w:pPr>
      <w:r>
        <w:rPr>
          <w:sz w:val="24"/>
          <w:szCs w:val="24"/>
        </w:rPr>
        <w:t>Upon completion of the questionnaire, participants will be invited to engage in a semi-structured interview</w:t>
      </w:r>
      <w:r w:rsidR="007370D4">
        <w:rPr>
          <w:sz w:val="24"/>
          <w:szCs w:val="24"/>
        </w:rPr>
        <w:t xml:space="preserve">, by providing their contact details. </w:t>
      </w:r>
      <w:r w:rsidR="00F24160">
        <w:rPr>
          <w:sz w:val="24"/>
          <w:szCs w:val="24"/>
        </w:rPr>
        <w:t xml:space="preserve">Again, I would hope for representation from across the </w:t>
      </w:r>
      <w:r w:rsidR="00310FD9">
        <w:rPr>
          <w:sz w:val="24"/>
          <w:szCs w:val="24"/>
        </w:rPr>
        <w:t>twenty-two</w:t>
      </w:r>
      <w:r w:rsidR="00F24160">
        <w:rPr>
          <w:sz w:val="24"/>
          <w:szCs w:val="24"/>
        </w:rPr>
        <w:t xml:space="preserve"> loca</w:t>
      </w:r>
      <w:r w:rsidR="006F321D">
        <w:rPr>
          <w:sz w:val="24"/>
          <w:szCs w:val="24"/>
        </w:rPr>
        <w:t xml:space="preserve">l authorities. </w:t>
      </w:r>
    </w:p>
    <w:p w14:paraId="226CA315" w14:textId="77777777" w:rsidR="00E131D9" w:rsidRDefault="00E131D9" w:rsidP="00151E7D">
      <w:pPr>
        <w:spacing w:after="0" w:line="360" w:lineRule="auto"/>
        <w:rPr>
          <w:sz w:val="24"/>
          <w:szCs w:val="24"/>
        </w:rPr>
      </w:pPr>
    </w:p>
    <w:p w14:paraId="7B67CDC2" w14:textId="5CE9D736" w:rsidR="007370D4" w:rsidRPr="00E9276E" w:rsidRDefault="00AC56AD" w:rsidP="00151E7D">
      <w:pPr>
        <w:spacing w:after="0" w:line="360" w:lineRule="auto"/>
        <w:rPr>
          <w:sz w:val="24"/>
          <w:szCs w:val="24"/>
        </w:rPr>
      </w:pPr>
      <w:r>
        <w:rPr>
          <w:sz w:val="24"/>
          <w:szCs w:val="24"/>
        </w:rPr>
        <w:t>When consider</w:t>
      </w:r>
      <w:r w:rsidR="006F321D">
        <w:rPr>
          <w:sz w:val="24"/>
          <w:szCs w:val="24"/>
        </w:rPr>
        <w:t>ing</w:t>
      </w:r>
      <w:r>
        <w:rPr>
          <w:sz w:val="24"/>
          <w:szCs w:val="24"/>
        </w:rPr>
        <w:t xml:space="preserve"> former headteachers, a different sampling approach would be needed as contact details are not readily available for these individuals. </w:t>
      </w:r>
      <w:r w:rsidR="007370D4">
        <w:rPr>
          <w:sz w:val="24"/>
          <w:szCs w:val="24"/>
        </w:rPr>
        <w:t>For this data collection, I would engage in snowball sampling</w:t>
      </w:r>
      <w:r w:rsidR="00D93406">
        <w:rPr>
          <w:sz w:val="24"/>
          <w:szCs w:val="24"/>
        </w:rPr>
        <w:t xml:space="preserve"> as this sampling method lends itself to </w:t>
      </w:r>
      <w:r w:rsidR="00510B38">
        <w:rPr>
          <w:sz w:val="24"/>
          <w:szCs w:val="24"/>
        </w:rPr>
        <w:t xml:space="preserve">when participants are </w:t>
      </w:r>
      <w:r w:rsidR="00F625D6">
        <w:rPr>
          <w:sz w:val="24"/>
          <w:szCs w:val="24"/>
        </w:rPr>
        <w:t>difficult to identify (</w:t>
      </w:r>
      <w:r w:rsidR="00AE7D83">
        <w:rPr>
          <w:sz w:val="24"/>
          <w:szCs w:val="24"/>
        </w:rPr>
        <w:t>Bhardwaj</w:t>
      </w:r>
      <w:r w:rsidR="007370D4">
        <w:rPr>
          <w:sz w:val="24"/>
          <w:szCs w:val="24"/>
        </w:rPr>
        <w:t>,</w:t>
      </w:r>
      <w:r w:rsidR="00AF0414">
        <w:rPr>
          <w:sz w:val="24"/>
          <w:szCs w:val="24"/>
        </w:rPr>
        <w:t xml:space="preserve"> 2019)</w:t>
      </w:r>
      <w:r w:rsidR="007370D4">
        <w:rPr>
          <w:sz w:val="24"/>
          <w:szCs w:val="24"/>
        </w:rPr>
        <w:t xml:space="preserve"> by asking </w:t>
      </w:r>
      <w:r w:rsidR="00393F9F">
        <w:rPr>
          <w:sz w:val="24"/>
          <w:szCs w:val="24"/>
        </w:rPr>
        <w:t>local authorities</w:t>
      </w:r>
      <w:r w:rsidR="00D255E7">
        <w:rPr>
          <w:sz w:val="24"/>
          <w:szCs w:val="24"/>
        </w:rPr>
        <w:t xml:space="preserve"> and </w:t>
      </w:r>
      <w:r w:rsidR="007370D4">
        <w:rPr>
          <w:sz w:val="24"/>
          <w:szCs w:val="24"/>
        </w:rPr>
        <w:t xml:space="preserve">serving headteachers to </w:t>
      </w:r>
      <w:r w:rsidR="007370D4">
        <w:rPr>
          <w:sz w:val="24"/>
          <w:szCs w:val="24"/>
        </w:rPr>
        <w:lastRenderedPageBreak/>
        <w:t>contact eligible former headteachers</w:t>
      </w:r>
      <w:r w:rsidR="00AF0414">
        <w:rPr>
          <w:sz w:val="24"/>
          <w:szCs w:val="24"/>
        </w:rPr>
        <w:t xml:space="preserve"> on my behalf</w:t>
      </w:r>
      <w:r w:rsidR="007370D4">
        <w:rPr>
          <w:sz w:val="24"/>
          <w:szCs w:val="24"/>
        </w:rPr>
        <w:t xml:space="preserve">. </w:t>
      </w:r>
      <w:r w:rsidR="00E42195">
        <w:rPr>
          <w:sz w:val="24"/>
          <w:szCs w:val="24"/>
        </w:rPr>
        <w:t xml:space="preserve">While this sampling </w:t>
      </w:r>
      <w:r w:rsidR="00B3538F">
        <w:rPr>
          <w:sz w:val="24"/>
          <w:szCs w:val="24"/>
        </w:rPr>
        <w:t>approach is arguably bias (</w:t>
      </w:r>
      <w:r w:rsidR="00BD0259">
        <w:rPr>
          <w:sz w:val="24"/>
          <w:szCs w:val="24"/>
        </w:rPr>
        <w:t xml:space="preserve">Cohen </w:t>
      </w:r>
      <w:r w:rsidR="00BD0259">
        <w:rPr>
          <w:i/>
          <w:iCs/>
          <w:sz w:val="24"/>
          <w:szCs w:val="24"/>
        </w:rPr>
        <w:t xml:space="preserve">et al., </w:t>
      </w:r>
      <w:r w:rsidR="000B1923">
        <w:rPr>
          <w:sz w:val="24"/>
          <w:szCs w:val="24"/>
        </w:rPr>
        <w:t>2018</w:t>
      </w:r>
      <w:r w:rsidR="00B3538F">
        <w:rPr>
          <w:sz w:val="24"/>
          <w:szCs w:val="24"/>
        </w:rPr>
        <w:t>) it appears to be the only means of finding former headteachers, due to the lack of</w:t>
      </w:r>
      <w:r w:rsidR="0096227D">
        <w:rPr>
          <w:sz w:val="24"/>
          <w:szCs w:val="24"/>
        </w:rPr>
        <w:t xml:space="preserve"> public data on this</w:t>
      </w:r>
      <w:r w:rsidR="00775918">
        <w:rPr>
          <w:sz w:val="24"/>
          <w:szCs w:val="24"/>
        </w:rPr>
        <w:t xml:space="preserve">, and was the method that </w:t>
      </w:r>
      <w:r w:rsidR="00772A1F">
        <w:rPr>
          <w:sz w:val="24"/>
          <w:szCs w:val="24"/>
        </w:rPr>
        <w:t xml:space="preserve">Aleynikova </w:t>
      </w:r>
      <w:r w:rsidR="00772A1F">
        <w:rPr>
          <w:i/>
          <w:iCs/>
          <w:sz w:val="24"/>
          <w:szCs w:val="24"/>
        </w:rPr>
        <w:t>et al.</w:t>
      </w:r>
      <w:r w:rsidR="00775918">
        <w:rPr>
          <w:sz w:val="24"/>
          <w:szCs w:val="24"/>
        </w:rPr>
        <w:t xml:space="preserve"> </w:t>
      </w:r>
      <w:r w:rsidR="004D0773">
        <w:rPr>
          <w:i/>
          <w:iCs/>
          <w:sz w:val="24"/>
          <w:szCs w:val="24"/>
        </w:rPr>
        <w:t>(2024)</w:t>
      </w:r>
      <w:r w:rsidR="00775918">
        <w:rPr>
          <w:sz w:val="24"/>
          <w:szCs w:val="24"/>
        </w:rPr>
        <w:t xml:space="preserve"> engage</w:t>
      </w:r>
      <w:r w:rsidR="004D0773">
        <w:rPr>
          <w:sz w:val="24"/>
          <w:szCs w:val="24"/>
        </w:rPr>
        <w:t>d</w:t>
      </w:r>
      <w:r w:rsidR="000B1923">
        <w:rPr>
          <w:sz w:val="24"/>
          <w:szCs w:val="24"/>
        </w:rPr>
        <w:t xml:space="preserve"> for the same purpose</w:t>
      </w:r>
      <w:r w:rsidR="004D0773">
        <w:rPr>
          <w:sz w:val="24"/>
          <w:szCs w:val="24"/>
        </w:rPr>
        <w:t xml:space="preserve">. </w:t>
      </w:r>
      <w:r w:rsidR="00E245E6">
        <w:rPr>
          <w:sz w:val="24"/>
          <w:szCs w:val="24"/>
        </w:rPr>
        <w:t xml:space="preserve">I acknowledge that it may be difficult to get representation across all local authorities </w:t>
      </w:r>
      <w:r w:rsidR="00C1027C">
        <w:rPr>
          <w:sz w:val="24"/>
          <w:szCs w:val="24"/>
        </w:rPr>
        <w:t xml:space="preserve">for former headteachers, but I would aim to extend beyond the </w:t>
      </w:r>
      <w:r w:rsidR="00C5276D">
        <w:rPr>
          <w:sz w:val="24"/>
          <w:szCs w:val="24"/>
        </w:rPr>
        <w:t>nine</w:t>
      </w:r>
      <w:r w:rsidR="005B393E">
        <w:rPr>
          <w:sz w:val="24"/>
          <w:szCs w:val="24"/>
        </w:rPr>
        <w:t xml:space="preserve"> individuals</w:t>
      </w:r>
      <w:r w:rsidR="00C1027C">
        <w:rPr>
          <w:sz w:val="24"/>
          <w:szCs w:val="24"/>
        </w:rPr>
        <w:t xml:space="preserve"> that </w:t>
      </w:r>
      <w:r w:rsidR="005B393E">
        <w:rPr>
          <w:sz w:val="24"/>
          <w:szCs w:val="24"/>
        </w:rPr>
        <w:t>were</w:t>
      </w:r>
      <w:r w:rsidR="00C1027C">
        <w:rPr>
          <w:sz w:val="24"/>
          <w:szCs w:val="24"/>
        </w:rPr>
        <w:t xml:space="preserve"> included in </w:t>
      </w:r>
      <w:r w:rsidR="007E4FBA">
        <w:rPr>
          <w:sz w:val="24"/>
          <w:szCs w:val="24"/>
        </w:rPr>
        <w:t xml:space="preserve">the study by </w:t>
      </w:r>
      <w:r w:rsidR="009430A1">
        <w:rPr>
          <w:sz w:val="24"/>
          <w:szCs w:val="24"/>
        </w:rPr>
        <w:t>Aleynikova</w:t>
      </w:r>
      <w:r w:rsidR="0076173E">
        <w:rPr>
          <w:sz w:val="24"/>
          <w:szCs w:val="24"/>
        </w:rPr>
        <w:t xml:space="preserve"> </w:t>
      </w:r>
      <w:r w:rsidR="0076173E">
        <w:rPr>
          <w:i/>
          <w:iCs/>
          <w:sz w:val="24"/>
          <w:szCs w:val="24"/>
        </w:rPr>
        <w:t>et al.</w:t>
      </w:r>
      <w:r w:rsidR="007E4FBA">
        <w:rPr>
          <w:i/>
          <w:iCs/>
          <w:sz w:val="24"/>
          <w:szCs w:val="24"/>
        </w:rPr>
        <w:t xml:space="preserve"> (2024)</w:t>
      </w:r>
      <w:r w:rsidR="009430A1">
        <w:rPr>
          <w:sz w:val="24"/>
          <w:szCs w:val="24"/>
        </w:rPr>
        <w:t xml:space="preserve">. </w:t>
      </w:r>
      <w:r w:rsidR="008800B7">
        <w:rPr>
          <w:sz w:val="24"/>
          <w:szCs w:val="24"/>
        </w:rPr>
        <w:t xml:space="preserve"> </w:t>
      </w:r>
    </w:p>
    <w:p w14:paraId="6767C457" w14:textId="6B717D15" w:rsidR="00143389" w:rsidRPr="006525FD" w:rsidRDefault="00143389" w:rsidP="006525FD">
      <w:pPr>
        <w:pStyle w:val="Heading1"/>
      </w:pPr>
      <w:bookmarkStart w:id="11" w:name="_Toc196570952"/>
      <w:r w:rsidRPr="006525FD">
        <w:t xml:space="preserve">Data </w:t>
      </w:r>
      <w:r w:rsidR="00C658E8" w:rsidRPr="006525FD">
        <w:t>Collection</w:t>
      </w:r>
      <w:r w:rsidRPr="006525FD">
        <w:t xml:space="preserve"> and Analysis Method(s)</w:t>
      </w:r>
      <w:bookmarkEnd w:id="11"/>
      <w:r w:rsidR="0003725A" w:rsidRPr="006525FD">
        <w:t xml:space="preserve">  </w:t>
      </w:r>
    </w:p>
    <w:p w14:paraId="76EFF099" w14:textId="77777777" w:rsidR="00CB4408" w:rsidRDefault="00CB4408" w:rsidP="00151E7D">
      <w:pPr>
        <w:spacing w:after="0" w:line="360" w:lineRule="auto"/>
        <w:rPr>
          <w:sz w:val="32"/>
          <w:szCs w:val="32"/>
        </w:rPr>
      </w:pPr>
    </w:p>
    <w:p w14:paraId="260FDDC6" w14:textId="41CAEC62" w:rsidR="00A332DC" w:rsidRDefault="00F85F27" w:rsidP="00151E7D">
      <w:pPr>
        <w:spacing w:after="0" w:line="360" w:lineRule="auto"/>
        <w:rPr>
          <w:sz w:val="24"/>
          <w:szCs w:val="24"/>
        </w:rPr>
      </w:pPr>
      <w:r>
        <w:rPr>
          <w:sz w:val="24"/>
          <w:szCs w:val="24"/>
        </w:rPr>
        <w:t>I plan to undertake a</w:t>
      </w:r>
      <w:r w:rsidR="00C45A6F">
        <w:rPr>
          <w:sz w:val="24"/>
          <w:szCs w:val="24"/>
        </w:rPr>
        <w:t xml:space="preserve"> </w:t>
      </w:r>
      <w:r w:rsidR="009B148F">
        <w:rPr>
          <w:sz w:val="24"/>
          <w:szCs w:val="24"/>
        </w:rPr>
        <w:t>T</w:t>
      </w:r>
      <w:r w:rsidR="005636AF">
        <w:rPr>
          <w:sz w:val="24"/>
          <w:szCs w:val="24"/>
        </w:rPr>
        <w:t xml:space="preserve">hematic </w:t>
      </w:r>
      <w:r w:rsidR="009B148F">
        <w:rPr>
          <w:sz w:val="24"/>
          <w:szCs w:val="24"/>
        </w:rPr>
        <w:t>A</w:t>
      </w:r>
      <w:r w:rsidR="005636AF">
        <w:rPr>
          <w:sz w:val="24"/>
          <w:szCs w:val="24"/>
        </w:rPr>
        <w:t>nalysis</w:t>
      </w:r>
      <w:r w:rsidR="00C45A6F">
        <w:rPr>
          <w:sz w:val="24"/>
          <w:szCs w:val="24"/>
        </w:rPr>
        <w:t xml:space="preserve"> </w:t>
      </w:r>
      <w:r w:rsidR="00195D5D">
        <w:rPr>
          <w:sz w:val="24"/>
          <w:szCs w:val="24"/>
        </w:rPr>
        <w:t xml:space="preserve">(Cohen </w:t>
      </w:r>
      <w:r w:rsidR="00195D5D">
        <w:rPr>
          <w:i/>
          <w:iCs/>
          <w:sz w:val="24"/>
          <w:szCs w:val="24"/>
        </w:rPr>
        <w:t xml:space="preserve">et al., 2018) </w:t>
      </w:r>
      <w:r>
        <w:rPr>
          <w:sz w:val="24"/>
          <w:szCs w:val="24"/>
        </w:rPr>
        <w:t xml:space="preserve">to identify any recurring comments and emerging </w:t>
      </w:r>
      <w:r w:rsidR="00F84F39">
        <w:rPr>
          <w:sz w:val="24"/>
          <w:szCs w:val="24"/>
        </w:rPr>
        <w:t>themes and</w:t>
      </w:r>
      <w:r>
        <w:rPr>
          <w:sz w:val="24"/>
          <w:szCs w:val="24"/>
        </w:rPr>
        <w:t xml:space="preserve"> share these findings using narrative reporting. My reasoning for using </w:t>
      </w:r>
      <w:r w:rsidR="00C45A6F">
        <w:rPr>
          <w:sz w:val="24"/>
          <w:szCs w:val="24"/>
        </w:rPr>
        <w:t>this</w:t>
      </w:r>
      <w:r>
        <w:rPr>
          <w:sz w:val="24"/>
          <w:szCs w:val="24"/>
        </w:rPr>
        <w:t xml:space="preserve"> analysis method</w:t>
      </w:r>
      <w:r w:rsidR="00C45A6F">
        <w:rPr>
          <w:sz w:val="24"/>
          <w:szCs w:val="24"/>
        </w:rPr>
        <w:t xml:space="preserve"> is that it ties into my research project as a whole, namely in that I plan to collect </w:t>
      </w:r>
      <w:r w:rsidR="00F84F39">
        <w:rPr>
          <w:sz w:val="24"/>
          <w:szCs w:val="24"/>
        </w:rPr>
        <w:t xml:space="preserve">mainly </w:t>
      </w:r>
      <w:r w:rsidR="00C45A6F">
        <w:rPr>
          <w:sz w:val="24"/>
          <w:szCs w:val="24"/>
        </w:rPr>
        <w:t xml:space="preserve">qualitative data to undertake an interpretivist study using the ontological approach of constructivism. </w:t>
      </w:r>
      <w:r w:rsidR="00CD1DD2">
        <w:rPr>
          <w:sz w:val="24"/>
          <w:szCs w:val="24"/>
        </w:rPr>
        <w:t xml:space="preserve">Initial reading led me to consider the constant comparative method as </w:t>
      </w:r>
      <w:r w:rsidR="00C45A6F">
        <w:rPr>
          <w:sz w:val="24"/>
          <w:szCs w:val="24"/>
        </w:rPr>
        <w:t>Thomas (2023, p. 246) stat</w:t>
      </w:r>
      <w:r w:rsidR="00CD1DD2">
        <w:rPr>
          <w:sz w:val="24"/>
          <w:szCs w:val="24"/>
        </w:rPr>
        <w:t>es it</w:t>
      </w:r>
      <w:r w:rsidR="00C45A6F">
        <w:rPr>
          <w:sz w:val="24"/>
          <w:szCs w:val="24"/>
        </w:rPr>
        <w:t xml:space="preserve">, </w:t>
      </w:r>
      <w:r w:rsidR="00F84F39">
        <w:rPr>
          <w:sz w:val="24"/>
          <w:szCs w:val="24"/>
        </w:rPr>
        <w:t>“</w:t>
      </w:r>
      <w:r w:rsidR="00C45A6F">
        <w:rPr>
          <w:sz w:val="24"/>
          <w:szCs w:val="24"/>
        </w:rPr>
        <w:t>stands behind every technique in the interpretive paradigm</w:t>
      </w:r>
      <w:r w:rsidR="00F84F39">
        <w:rPr>
          <w:sz w:val="24"/>
          <w:szCs w:val="24"/>
        </w:rPr>
        <w:t>”</w:t>
      </w:r>
      <w:r w:rsidR="00CD1DD2">
        <w:rPr>
          <w:sz w:val="24"/>
          <w:szCs w:val="24"/>
        </w:rPr>
        <w:t xml:space="preserve">, however </w:t>
      </w:r>
      <w:r w:rsidR="00A709E3">
        <w:rPr>
          <w:sz w:val="24"/>
          <w:szCs w:val="24"/>
        </w:rPr>
        <w:t>his</w:t>
      </w:r>
      <w:r w:rsidR="00A9663D">
        <w:rPr>
          <w:sz w:val="24"/>
          <w:szCs w:val="24"/>
        </w:rPr>
        <w:t xml:space="preserve"> use of this term appears to relate more to thematic analysis than </w:t>
      </w:r>
      <w:r w:rsidR="007E7DB3">
        <w:rPr>
          <w:sz w:val="24"/>
          <w:szCs w:val="24"/>
        </w:rPr>
        <w:t xml:space="preserve">grounded theory, which other </w:t>
      </w:r>
      <w:r w:rsidR="0040157D">
        <w:rPr>
          <w:sz w:val="24"/>
          <w:szCs w:val="24"/>
        </w:rPr>
        <w:t>authors tend to equate the constant comparative method to</w:t>
      </w:r>
      <w:r w:rsidR="00867CB9">
        <w:rPr>
          <w:sz w:val="24"/>
          <w:szCs w:val="24"/>
        </w:rPr>
        <w:t xml:space="preserve"> (Taber</w:t>
      </w:r>
      <w:r w:rsidR="006932B5">
        <w:rPr>
          <w:sz w:val="24"/>
          <w:szCs w:val="24"/>
        </w:rPr>
        <w:t xml:space="preserve">, </w:t>
      </w:r>
      <w:r w:rsidR="00B37C9E">
        <w:rPr>
          <w:sz w:val="24"/>
          <w:szCs w:val="24"/>
        </w:rPr>
        <w:t xml:space="preserve">2017; </w:t>
      </w:r>
      <w:r w:rsidR="00F16122">
        <w:rPr>
          <w:sz w:val="24"/>
          <w:szCs w:val="24"/>
        </w:rPr>
        <w:t xml:space="preserve">Creswell, 2014). </w:t>
      </w:r>
      <w:r w:rsidR="000220BF">
        <w:rPr>
          <w:sz w:val="24"/>
          <w:szCs w:val="24"/>
        </w:rPr>
        <w:t xml:space="preserve">The word count for this assignment does not allow </w:t>
      </w:r>
      <w:r w:rsidR="001A5299">
        <w:rPr>
          <w:sz w:val="24"/>
          <w:szCs w:val="24"/>
        </w:rPr>
        <w:t xml:space="preserve">an </w:t>
      </w:r>
      <w:r w:rsidR="000220BF">
        <w:rPr>
          <w:sz w:val="24"/>
          <w:szCs w:val="24"/>
        </w:rPr>
        <w:t xml:space="preserve">in depth discussion </w:t>
      </w:r>
      <w:r w:rsidR="00094105">
        <w:rPr>
          <w:sz w:val="24"/>
          <w:szCs w:val="24"/>
        </w:rPr>
        <w:t xml:space="preserve">on this point, other than to say </w:t>
      </w:r>
      <w:r w:rsidR="001A5299">
        <w:rPr>
          <w:sz w:val="24"/>
          <w:szCs w:val="24"/>
        </w:rPr>
        <w:t>f</w:t>
      </w:r>
      <w:r w:rsidR="009A3BD6">
        <w:rPr>
          <w:sz w:val="24"/>
          <w:szCs w:val="24"/>
        </w:rPr>
        <w:t xml:space="preserve">urther reading has helped me to decide that </w:t>
      </w:r>
      <w:r w:rsidR="00025D9E">
        <w:rPr>
          <w:sz w:val="24"/>
          <w:szCs w:val="24"/>
        </w:rPr>
        <w:t xml:space="preserve">my research is </w:t>
      </w:r>
      <w:r w:rsidR="00EF34B7">
        <w:rPr>
          <w:sz w:val="24"/>
          <w:szCs w:val="24"/>
        </w:rPr>
        <w:t xml:space="preserve">not </w:t>
      </w:r>
      <w:r w:rsidR="00025D9E">
        <w:rPr>
          <w:sz w:val="24"/>
          <w:szCs w:val="24"/>
        </w:rPr>
        <w:t>grounded theory in that it does not in</w:t>
      </w:r>
      <w:r w:rsidR="00D00D91">
        <w:rPr>
          <w:sz w:val="24"/>
          <w:szCs w:val="24"/>
        </w:rPr>
        <w:t>volve analysis of a process; something wh</w:t>
      </w:r>
      <w:r w:rsidR="00C55BB4">
        <w:rPr>
          <w:sz w:val="24"/>
          <w:szCs w:val="24"/>
        </w:rPr>
        <w:t xml:space="preserve">ich </w:t>
      </w:r>
      <w:r w:rsidR="00354858">
        <w:rPr>
          <w:sz w:val="24"/>
          <w:szCs w:val="24"/>
        </w:rPr>
        <w:t>Creswell</w:t>
      </w:r>
      <w:r w:rsidR="003516FD">
        <w:rPr>
          <w:sz w:val="24"/>
          <w:szCs w:val="24"/>
        </w:rPr>
        <w:t xml:space="preserve"> (</w:t>
      </w:r>
      <w:r w:rsidR="00354858">
        <w:rPr>
          <w:sz w:val="24"/>
          <w:szCs w:val="24"/>
        </w:rPr>
        <w:t>2014</w:t>
      </w:r>
      <w:r w:rsidR="003516FD">
        <w:rPr>
          <w:sz w:val="24"/>
          <w:szCs w:val="24"/>
        </w:rPr>
        <w:t>)</w:t>
      </w:r>
      <w:r w:rsidR="00354858">
        <w:rPr>
          <w:sz w:val="24"/>
          <w:szCs w:val="24"/>
        </w:rPr>
        <w:t xml:space="preserve"> believes is a key element</w:t>
      </w:r>
      <w:r w:rsidR="00120618">
        <w:rPr>
          <w:sz w:val="24"/>
          <w:szCs w:val="24"/>
        </w:rPr>
        <w:t xml:space="preserve">, </w:t>
      </w:r>
      <w:r w:rsidR="00C55BB4">
        <w:rPr>
          <w:sz w:val="24"/>
          <w:szCs w:val="24"/>
        </w:rPr>
        <w:t xml:space="preserve">and </w:t>
      </w:r>
      <w:r w:rsidR="00644E2A">
        <w:rPr>
          <w:sz w:val="24"/>
          <w:szCs w:val="24"/>
        </w:rPr>
        <w:t xml:space="preserve">there will not be </w:t>
      </w:r>
      <w:r w:rsidR="00DC56D3">
        <w:rPr>
          <w:sz w:val="24"/>
          <w:szCs w:val="24"/>
        </w:rPr>
        <w:t>subsequent data collections following analysis</w:t>
      </w:r>
      <w:r w:rsidR="00644E2A">
        <w:rPr>
          <w:sz w:val="24"/>
          <w:szCs w:val="24"/>
        </w:rPr>
        <w:t xml:space="preserve"> </w:t>
      </w:r>
      <w:r w:rsidR="00503F60">
        <w:rPr>
          <w:sz w:val="24"/>
          <w:szCs w:val="24"/>
        </w:rPr>
        <w:t>(</w:t>
      </w:r>
      <w:r w:rsidR="00BC62DB">
        <w:rPr>
          <w:sz w:val="24"/>
          <w:szCs w:val="24"/>
        </w:rPr>
        <w:t>Waring, 2021).</w:t>
      </w:r>
    </w:p>
    <w:p w14:paraId="20E04783" w14:textId="77777777" w:rsidR="00F84F39" w:rsidRDefault="00F84F39" w:rsidP="00151E7D">
      <w:pPr>
        <w:spacing w:after="0" w:line="360" w:lineRule="auto"/>
        <w:rPr>
          <w:sz w:val="24"/>
          <w:szCs w:val="24"/>
        </w:rPr>
      </w:pPr>
    </w:p>
    <w:p w14:paraId="7A36B491" w14:textId="46EBF0AB" w:rsidR="00CD1DD2" w:rsidRDefault="00A332DC" w:rsidP="00151E7D">
      <w:pPr>
        <w:spacing w:after="0" w:line="360" w:lineRule="auto"/>
        <w:rPr>
          <w:sz w:val="24"/>
          <w:szCs w:val="24"/>
        </w:rPr>
      </w:pPr>
      <w:r>
        <w:rPr>
          <w:sz w:val="24"/>
          <w:szCs w:val="24"/>
        </w:rPr>
        <w:t xml:space="preserve">Braun and Clarke </w:t>
      </w:r>
      <w:r w:rsidR="00C10FEC">
        <w:rPr>
          <w:sz w:val="24"/>
          <w:szCs w:val="24"/>
        </w:rPr>
        <w:t>(2006) initially shared a</w:t>
      </w:r>
      <w:r w:rsidR="0067232A">
        <w:rPr>
          <w:sz w:val="24"/>
          <w:szCs w:val="24"/>
        </w:rPr>
        <w:t xml:space="preserve"> </w:t>
      </w:r>
      <w:r w:rsidR="0097676C">
        <w:rPr>
          <w:sz w:val="24"/>
          <w:szCs w:val="24"/>
        </w:rPr>
        <w:t>six-part</w:t>
      </w:r>
      <w:r w:rsidR="001D7735">
        <w:rPr>
          <w:sz w:val="24"/>
          <w:szCs w:val="24"/>
        </w:rPr>
        <w:t xml:space="preserve"> framework for undertaking a </w:t>
      </w:r>
      <w:r w:rsidR="009B148F">
        <w:rPr>
          <w:sz w:val="24"/>
          <w:szCs w:val="24"/>
        </w:rPr>
        <w:t>T</w:t>
      </w:r>
      <w:r w:rsidR="007D6619">
        <w:rPr>
          <w:sz w:val="24"/>
          <w:szCs w:val="24"/>
        </w:rPr>
        <w:t xml:space="preserve">hematic </w:t>
      </w:r>
      <w:r w:rsidR="009B148F">
        <w:rPr>
          <w:sz w:val="24"/>
          <w:szCs w:val="24"/>
        </w:rPr>
        <w:t>A</w:t>
      </w:r>
      <w:r w:rsidR="007D6619">
        <w:rPr>
          <w:sz w:val="24"/>
          <w:szCs w:val="24"/>
        </w:rPr>
        <w:t xml:space="preserve">nalysis, although Finlay (2021) </w:t>
      </w:r>
      <w:r w:rsidR="00037D23">
        <w:rPr>
          <w:sz w:val="24"/>
          <w:szCs w:val="24"/>
        </w:rPr>
        <w:t xml:space="preserve">believes </w:t>
      </w:r>
      <w:r w:rsidR="0097676C">
        <w:rPr>
          <w:sz w:val="24"/>
          <w:szCs w:val="24"/>
        </w:rPr>
        <w:t xml:space="preserve">there is no one way of doing </w:t>
      </w:r>
      <w:r w:rsidR="00703099">
        <w:rPr>
          <w:sz w:val="24"/>
          <w:szCs w:val="24"/>
        </w:rPr>
        <w:t>a Thematic Analysis</w:t>
      </w:r>
      <w:r w:rsidR="00C10FEC">
        <w:rPr>
          <w:sz w:val="24"/>
          <w:szCs w:val="24"/>
        </w:rPr>
        <w:t xml:space="preserve"> and Braun and Clarke themselves have</w:t>
      </w:r>
      <w:r w:rsidR="00931D54">
        <w:rPr>
          <w:sz w:val="24"/>
          <w:szCs w:val="24"/>
        </w:rPr>
        <w:t xml:space="preserve"> acknowledged that </w:t>
      </w:r>
      <w:r w:rsidR="0008702A">
        <w:rPr>
          <w:sz w:val="24"/>
          <w:szCs w:val="24"/>
        </w:rPr>
        <w:t>the variety of Thematic Analysis approach</w:t>
      </w:r>
      <w:r w:rsidR="00BA464C">
        <w:rPr>
          <w:sz w:val="24"/>
          <w:szCs w:val="24"/>
        </w:rPr>
        <w:t xml:space="preserve">es </w:t>
      </w:r>
      <w:r w:rsidR="0008702A">
        <w:rPr>
          <w:sz w:val="24"/>
          <w:szCs w:val="24"/>
        </w:rPr>
        <w:t>have expanded since then</w:t>
      </w:r>
      <w:r w:rsidR="006123ED">
        <w:rPr>
          <w:sz w:val="24"/>
          <w:szCs w:val="24"/>
        </w:rPr>
        <w:t xml:space="preserve"> </w:t>
      </w:r>
      <w:r w:rsidR="0008702A">
        <w:rPr>
          <w:sz w:val="24"/>
          <w:szCs w:val="24"/>
        </w:rPr>
        <w:t>(Braun and Clarke, 2019)</w:t>
      </w:r>
      <w:r w:rsidR="006123ED">
        <w:rPr>
          <w:sz w:val="24"/>
          <w:szCs w:val="24"/>
        </w:rPr>
        <w:t>.</w:t>
      </w:r>
      <w:r w:rsidR="00F3221E">
        <w:rPr>
          <w:sz w:val="24"/>
          <w:szCs w:val="24"/>
        </w:rPr>
        <w:t xml:space="preserve"> They </w:t>
      </w:r>
      <w:r w:rsidR="006123ED">
        <w:rPr>
          <w:sz w:val="24"/>
          <w:szCs w:val="24"/>
        </w:rPr>
        <w:t xml:space="preserve">refer now to </w:t>
      </w:r>
      <w:r w:rsidR="00F0669C">
        <w:rPr>
          <w:sz w:val="24"/>
          <w:szCs w:val="24"/>
        </w:rPr>
        <w:t>‘</w:t>
      </w:r>
      <w:r w:rsidR="006123ED">
        <w:rPr>
          <w:sz w:val="24"/>
          <w:szCs w:val="24"/>
        </w:rPr>
        <w:t>Reflexive Thematic Analysis</w:t>
      </w:r>
      <w:r w:rsidR="00F0669C">
        <w:rPr>
          <w:sz w:val="24"/>
          <w:szCs w:val="24"/>
        </w:rPr>
        <w:t>’</w:t>
      </w:r>
      <w:r w:rsidR="006123ED">
        <w:rPr>
          <w:sz w:val="24"/>
          <w:szCs w:val="24"/>
        </w:rPr>
        <w:t xml:space="preserve"> </w:t>
      </w:r>
      <w:r w:rsidR="00B518DB">
        <w:rPr>
          <w:sz w:val="24"/>
          <w:szCs w:val="24"/>
        </w:rPr>
        <w:t xml:space="preserve">which </w:t>
      </w:r>
      <w:r w:rsidR="00C80798">
        <w:rPr>
          <w:sz w:val="24"/>
          <w:szCs w:val="24"/>
        </w:rPr>
        <w:t>centralises</w:t>
      </w:r>
      <w:r w:rsidR="00B518DB">
        <w:rPr>
          <w:sz w:val="24"/>
          <w:szCs w:val="24"/>
        </w:rPr>
        <w:t xml:space="preserve"> the </w:t>
      </w:r>
      <w:r w:rsidR="00DC0E82">
        <w:rPr>
          <w:sz w:val="24"/>
          <w:szCs w:val="24"/>
        </w:rPr>
        <w:t xml:space="preserve">researcher’s role in </w:t>
      </w:r>
      <w:r w:rsidR="00EF5B2D">
        <w:rPr>
          <w:sz w:val="24"/>
          <w:szCs w:val="24"/>
        </w:rPr>
        <w:t>develop</w:t>
      </w:r>
      <w:r w:rsidR="00002C49">
        <w:rPr>
          <w:sz w:val="24"/>
          <w:szCs w:val="24"/>
        </w:rPr>
        <w:t>ing</w:t>
      </w:r>
      <w:r w:rsidR="00EF5B2D">
        <w:rPr>
          <w:sz w:val="24"/>
          <w:szCs w:val="24"/>
        </w:rPr>
        <w:t xml:space="preserve"> themes </w:t>
      </w:r>
      <w:r w:rsidR="00002C49">
        <w:rPr>
          <w:sz w:val="24"/>
          <w:szCs w:val="24"/>
        </w:rPr>
        <w:t xml:space="preserve">from the data, </w:t>
      </w:r>
      <w:r w:rsidR="00EF5B2D">
        <w:rPr>
          <w:sz w:val="24"/>
          <w:szCs w:val="24"/>
        </w:rPr>
        <w:t>driven by the researcher</w:t>
      </w:r>
      <w:r w:rsidR="00475E54">
        <w:rPr>
          <w:sz w:val="24"/>
          <w:szCs w:val="24"/>
        </w:rPr>
        <w:t>’s assumptions</w:t>
      </w:r>
      <w:r w:rsidR="00947EB7">
        <w:rPr>
          <w:sz w:val="24"/>
          <w:szCs w:val="24"/>
        </w:rPr>
        <w:t xml:space="preserve">, </w:t>
      </w:r>
      <w:r w:rsidR="00CD18F3">
        <w:rPr>
          <w:sz w:val="24"/>
          <w:szCs w:val="24"/>
        </w:rPr>
        <w:t>rather than</w:t>
      </w:r>
      <w:r w:rsidR="00947EB7">
        <w:rPr>
          <w:sz w:val="24"/>
          <w:szCs w:val="24"/>
        </w:rPr>
        <w:t xml:space="preserve"> coding</w:t>
      </w:r>
      <w:r w:rsidR="00475E54">
        <w:rPr>
          <w:sz w:val="24"/>
          <w:szCs w:val="24"/>
        </w:rPr>
        <w:t xml:space="preserve">. </w:t>
      </w:r>
      <w:r w:rsidR="001C3014">
        <w:rPr>
          <w:sz w:val="24"/>
          <w:szCs w:val="24"/>
        </w:rPr>
        <w:t>For me, this is more important than coding consistency</w:t>
      </w:r>
      <w:r w:rsidR="00947EB7">
        <w:rPr>
          <w:sz w:val="24"/>
          <w:szCs w:val="24"/>
        </w:rPr>
        <w:t xml:space="preserve">; I want depth of insight. </w:t>
      </w:r>
    </w:p>
    <w:p w14:paraId="076CBE7E" w14:textId="77777777" w:rsidR="00441F9C" w:rsidRDefault="00441F9C" w:rsidP="00151E7D">
      <w:pPr>
        <w:spacing w:after="0" w:line="360" w:lineRule="auto"/>
        <w:rPr>
          <w:sz w:val="24"/>
          <w:szCs w:val="24"/>
        </w:rPr>
      </w:pPr>
    </w:p>
    <w:p w14:paraId="732F8839" w14:textId="7F5D36BC" w:rsidR="00E67875" w:rsidRDefault="00EE0CFA" w:rsidP="00151E7D">
      <w:pPr>
        <w:spacing w:after="0" w:line="360" w:lineRule="auto"/>
        <w:rPr>
          <w:sz w:val="24"/>
          <w:szCs w:val="24"/>
        </w:rPr>
      </w:pPr>
      <w:r>
        <w:rPr>
          <w:sz w:val="24"/>
          <w:szCs w:val="24"/>
        </w:rPr>
        <w:t>Considera</w:t>
      </w:r>
      <w:r w:rsidR="002E3762">
        <w:rPr>
          <w:sz w:val="24"/>
          <w:szCs w:val="24"/>
        </w:rPr>
        <w:t>tion was initially given to</w:t>
      </w:r>
      <w:r w:rsidR="00E67875">
        <w:rPr>
          <w:sz w:val="24"/>
          <w:szCs w:val="24"/>
        </w:rPr>
        <w:t xml:space="preserve"> exploring </w:t>
      </w:r>
      <w:r w:rsidR="002D75B8">
        <w:rPr>
          <w:sz w:val="24"/>
          <w:szCs w:val="24"/>
        </w:rPr>
        <w:t>Interpret</w:t>
      </w:r>
      <w:r w:rsidR="005B478A">
        <w:rPr>
          <w:sz w:val="24"/>
          <w:szCs w:val="24"/>
        </w:rPr>
        <w:t>at</w:t>
      </w:r>
      <w:r w:rsidR="002D75B8">
        <w:rPr>
          <w:sz w:val="24"/>
          <w:szCs w:val="24"/>
        </w:rPr>
        <w:t xml:space="preserve">ive Phenomenological Analysis, </w:t>
      </w:r>
      <w:r w:rsidR="007177C8">
        <w:rPr>
          <w:sz w:val="24"/>
          <w:szCs w:val="24"/>
        </w:rPr>
        <w:t>due to i</w:t>
      </w:r>
      <w:r w:rsidR="001F4946">
        <w:rPr>
          <w:sz w:val="24"/>
          <w:szCs w:val="24"/>
        </w:rPr>
        <w:t>t</w:t>
      </w:r>
      <w:r w:rsidR="00836A6D">
        <w:rPr>
          <w:sz w:val="24"/>
          <w:szCs w:val="24"/>
        </w:rPr>
        <w:t>s</w:t>
      </w:r>
      <w:r w:rsidR="007177C8">
        <w:rPr>
          <w:sz w:val="24"/>
          <w:szCs w:val="24"/>
        </w:rPr>
        <w:t xml:space="preserve"> focus on how individuals make sense of </w:t>
      </w:r>
      <w:r w:rsidR="00957570">
        <w:rPr>
          <w:sz w:val="24"/>
          <w:szCs w:val="24"/>
        </w:rPr>
        <w:t>their lived experiences (</w:t>
      </w:r>
      <w:r w:rsidR="00495317">
        <w:rPr>
          <w:sz w:val="24"/>
          <w:szCs w:val="24"/>
        </w:rPr>
        <w:t xml:space="preserve">Nizza </w:t>
      </w:r>
      <w:r w:rsidR="00495317">
        <w:rPr>
          <w:i/>
          <w:iCs/>
          <w:sz w:val="24"/>
          <w:szCs w:val="24"/>
        </w:rPr>
        <w:t>et a</w:t>
      </w:r>
      <w:r w:rsidR="00FD59A7">
        <w:rPr>
          <w:i/>
          <w:iCs/>
          <w:sz w:val="24"/>
          <w:szCs w:val="24"/>
        </w:rPr>
        <w:t>l.,</w:t>
      </w:r>
      <w:r w:rsidR="00495317">
        <w:rPr>
          <w:i/>
          <w:iCs/>
          <w:sz w:val="24"/>
          <w:szCs w:val="24"/>
        </w:rPr>
        <w:t xml:space="preserve"> </w:t>
      </w:r>
      <w:r w:rsidR="00495317" w:rsidRPr="00495317">
        <w:rPr>
          <w:sz w:val="24"/>
          <w:szCs w:val="24"/>
        </w:rPr>
        <w:t>2021</w:t>
      </w:r>
      <w:r w:rsidR="00AD6CAC">
        <w:rPr>
          <w:sz w:val="24"/>
          <w:szCs w:val="24"/>
        </w:rPr>
        <w:t>; Smith, 2021</w:t>
      </w:r>
      <w:r w:rsidR="00957570">
        <w:rPr>
          <w:sz w:val="24"/>
          <w:szCs w:val="24"/>
        </w:rPr>
        <w:t>)</w:t>
      </w:r>
      <w:r w:rsidR="00210B3E">
        <w:rPr>
          <w:sz w:val="24"/>
          <w:szCs w:val="24"/>
        </w:rPr>
        <w:t>,</w:t>
      </w:r>
      <w:r w:rsidR="001F4946">
        <w:rPr>
          <w:sz w:val="24"/>
          <w:szCs w:val="24"/>
        </w:rPr>
        <w:t xml:space="preserve"> however,</w:t>
      </w:r>
      <w:r w:rsidR="00210B3E">
        <w:rPr>
          <w:sz w:val="24"/>
          <w:szCs w:val="24"/>
        </w:rPr>
        <w:t xml:space="preserve"> I decided against </w:t>
      </w:r>
      <w:r w:rsidR="00441F9C">
        <w:rPr>
          <w:sz w:val="24"/>
          <w:szCs w:val="24"/>
        </w:rPr>
        <w:t>this</w:t>
      </w:r>
      <w:r w:rsidR="00210B3E">
        <w:rPr>
          <w:sz w:val="24"/>
          <w:szCs w:val="24"/>
        </w:rPr>
        <w:t xml:space="preserve"> due to </w:t>
      </w:r>
      <w:r w:rsidR="00836A6D">
        <w:rPr>
          <w:sz w:val="24"/>
          <w:szCs w:val="24"/>
        </w:rPr>
        <w:t>its</w:t>
      </w:r>
      <w:r w:rsidR="00210B3E">
        <w:rPr>
          <w:sz w:val="24"/>
          <w:szCs w:val="24"/>
        </w:rPr>
        <w:t xml:space="preserve"> need for</w:t>
      </w:r>
      <w:r w:rsidR="001F4946">
        <w:rPr>
          <w:sz w:val="24"/>
          <w:szCs w:val="24"/>
        </w:rPr>
        <w:t xml:space="preserve"> a</w:t>
      </w:r>
      <w:r w:rsidR="00836A6D">
        <w:rPr>
          <w:sz w:val="24"/>
          <w:szCs w:val="24"/>
        </w:rPr>
        <w:t xml:space="preserve"> more</w:t>
      </w:r>
      <w:r w:rsidR="00210B3E">
        <w:rPr>
          <w:sz w:val="24"/>
          <w:szCs w:val="24"/>
        </w:rPr>
        <w:t xml:space="preserve"> detailed </w:t>
      </w:r>
      <w:r w:rsidR="001F4946">
        <w:rPr>
          <w:sz w:val="24"/>
          <w:szCs w:val="24"/>
        </w:rPr>
        <w:t>case by case interpretation</w:t>
      </w:r>
      <w:r w:rsidR="00144B28">
        <w:rPr>
          <w:sz w:val="24"/>
          <w:szCs w:val="24"/>
        </w:rPr>
        <w:t xml:space="preserve"> (</w:t>
      </w:r>
      <w:r w:rsidR="008B32F2">
        <w:rPr>
          <w:sz w:val="24"/>
          <w:szCs w:val="24"/>
        </w:rPr>
        <w:t>Nigbur, D</w:t>
      </w:r>
      <w:r w:rsidR="00517588">
        <w:rPr>
          <w:sz w:val="24"/>
          <w:szCs w:val="24"/>
        </w:rPr>
        <w:t xml:space="preserve"> </w:t>
      </w:r>
      <w:r w:rsidR="00517588">
        <w:rPr>
          <w:i/>
          <w:iCs/>
          <w:sz w:val="24"/>
          <w:szCs w:val="24"/>
        </w:rPr>
        <w:t>et al</w:t>
      </w:r>
      <w:r w:rsidR="00B160A8">
        <w:rPr>
          <w:i/>
          <w:iCs/>
          <w:sz w:val="24"/>
          <w:szCs w:val="24"/>
        </w:rPr>
        <w:t>.</w:t>
      </w:r>
      <w:r w:rsidR="00517588">
        <w:rPr>
          <w:i/>
          <w:iCs/>
          <w:sz w:val="24"/>
          <w:szCs w:val="24"/>
        </w:rPr>
        <w:t xml:space="preserve">, </w:t>
      </w:r>
      <w:r w:rsidR="00517588">
        <w:rPr>
          <w:sz w:val="24"/>
          <w:szCs w:val="24"/>
        </w:rPr>
        <w:t>2025).</w:t>
      </w:r>
      <w:r w:rsidR="001F4946">
        <w:rPr>
          <w:sz w:val="24"/>
          <w:szCs w:val="24"/>
        </w:rPr>
        <w:t xml:space="preserve"> </w:t>
      </w:r>
      <w:r w:rsidR="009B2554">
        <w:rPr>
          <w:sz w:val="24"/>
          <w:szCs w:val="24"/>
        </w:rPr>
        <w:t xml:space="preserve">Given the potential broader scope of this study, </w:t>
      </w:r>
      <w:r w:rsidR="004D6480">
        <w:rPr>
          <w:sz w:val="24"/>
          <w:szCs w:val="24"/>
        </w:rPr>
        <w:t>to identify common themes</w:t>
      </w:r>
      <w:r w:rsidR="00227D24">
        <w:rPr>
          <w:sz w:val="24"/>
          <w:szCs w:val="24"/>
        </w:rPr>
        <w:t xml:space="preserve"> around recruitment and retention across groups</w:t>
      </w:r>
      <w:r w:rsidR="004D6480">
        <w:rPr>
          <w:sz w:val="24"/>
          <w:szCs w:val="24"/>
        </w:rPr>
        <w:t xml:space="preserve">, and due to time constraints, a </w:t>
      </w:r>
      <w:r w:rsidR="004C2AC7">
        <w:rPr>
          <w:sz w:val="24"/>
          <w:szCs w:val="24"/>
        </w:rPr>
        <w:t>T</w:t>
      </w:r>
      <w:r w:rsidR="004D6480">
        <w:rPr>
          <w:sz w:val="24"/>
          <w:szCs w:val="24"/>
        </w:rPr>
        <w:t xml:space="preserve">hematic </w:t>
      </w:r>
      <w:r w:rsidR="004C2AC7">
        <w:rPr>
          <w:sz w:val="24"/>
          <w:szCs w:val="24"/>
        </w:rPr>
        <w:t>A</w:t>
      </w:r>
      <w:r w:rsidR="004D6480">
        <w:rPr>
          <w:sz w:val="24"/>
          <w:szCs w:val="24"/>
        </w:rPr>
        <w:t xml:space="preserve">nalysis approach felt more manageable. </w:t>
      </w:r>
    </w:p>
    <w:p w14:paraId="5CEE8D4E" w14:textId="77777777" w:rsidR="00441F9C" w:rsidRDefault="00441F9C" w:rsidP="00151E7D">
      <w:pPr>
        <w:spacing w:after="0" w:line="360" w:lineRule="auto"/>
        <w:rPr>
          <w:sz w:val="24"/>
          <w:szCs w:val="24"/>
        </w:rPr>
      </w:pPr>
    </w:p>
    <w:p w14:paraId="3C4521A9" w14:textId="2E47B895" w:rsidR="000F2E3B" w:rsidRDefault="00221F3D" w:rsidP="00151E7D">
      <w:pPr>
        <w:spacing w:after="0" w:line="360" w:lineRule="auto"/>
        <w:rPr>
          <w:sz w:val="24"/>
          <w:szCs w:val="24"/>
        </w:rPr>
      </w:pPr>
      <w:r>
        <w:rPr>
          <w:sz w:val="24"/>
          <w:szCs w:val="24"/>
        </w:rPr>
        <w:t>Once I have collected my qualitative data, I will</w:t>
      </w:r>
      <w:r w:rsidR="00E41A23">
        <w:rPr>
          <w:sz w:val="24"/>
          <w:szCs w:val="24"/>
        </w:rPr>
        <w:t xml:space="preserve"> adopt an inductive approach and</w:t>
      </w:r>
      <w:r>
        <w:rPr>
          <w:sz w:val="24"/>
          <w:szCs w:val="24"/>
        </w:rPr>
        <w:t xml:space="preserve"> read it initially to identify any emerging themes</w:t>
      </w:r>
      <w:r w:rsidR="00231B1D">
        <w:rPr>
          <w:sz w:val="24"/>
          <w:szCs w:val="24"/>
        </w:rPr>
        <w:t xml:space="preserve">, before rereading to further refine themes, and for the purpose of this study consider whether themes vary, depending on whether the focus is on recruitment or retention. </w:t>
      </w:r>
      <w:r>
        <w:rPr>
          <w:sz w:val="24"/>
          <w:szCs w:val="24"/>
        </w:rPr>
        <w:t>Coe (2021) raises the</w:t>
      </w:r>
      <w:r w:rsidR="00BB32D7">
        <w:rPr>
          <w:sz w:val="24"/>
          <w:szCs w:val="24"/>
        </w:rPr>
        <w:t xml:space="preserve"> complex</w:t>
      </w:r>
      <w:r>
        <w:rPr>
          <w:sz w:val="24"/>
          <w:szCs w:val="24"/>
        </w:rPr>
        <w:t xml:space="preserve"> issue of validity and the challenges around this when interpreting qualitative data. </w:t>
      </w:r>
      <w:r w:rsidR="00771B8F">
        <w:rPr>
          <w:sz w:val="24"/>
          <w:szCs w:val="24"/>
        </w:rPr>
        <w:t>There is a need to explicitly justify any particular way in which data is analysed but Teddlie and Tashakkori (2023</w:t>
      </w:r>
      <w:r w:rsidR="00FC054A">
        <w:rPr>
          <w:sz w:val="24"/>
          <w:szCs w:val="24"/>
        </w:rPr>
        <w:t xml:space="preserve">, </w:t>
      </w:r>
      <w:r w:rsidR="006B2377">
        <w:rPr>
          <w:sz w:val="24"/>
          <w:szCs w:val="24"/>
        </w:rPr>
        <w:t>cited</w:t>
      </w:r>
      <w:r w:rsidR="00FC054A">
        <w:rPr>
          <w:sz w:val="24"/>
          <w:szCs w:val="24"/>
        </w:rPr>
        <w:t xml:space="preserve"> in Coe, 2021</w:t>
      </w:r>
      <w:r w:rsidR="006B2377">
        <w:rPr>
          <w:sz w:val="24"/>
          <w:szCs w:val="24"/>
        </w:rPr>
        <w:t xml:space="preserve">, p. 44) </w:t>
      </w:r>
      <w:r w:rsidR="00771B8F">
        <w:rPr>
          <w:sz w:val="24"/>
          <w:szCs w:val="24"/>
        </w:rPr>
        <w:t>argue that many differen</w:t>
      </w:r>
      <w:r w:rsidR="00E5279A">
        <w:rPr>
          <w:sz w:val="24"/>
          <w:szCs w:val="24"/>
        </w:rPr>
        <w:t>t</w:t>
      </w:r>
      <w:r w:rsidR="00771B8F">
        <w:rPr>
          <w:sz w:val="24"/>
          <w:szCs w:val="24"/>
        </w:rPr>
        <w:t xml:space="preserve"> types of validity detract from the emphasis on the quality of inference by the researcher</w:t>
      </w:r>
      <w:r w:rsidR="00510725">
        <w:rPr>
          <w:sz w:val="24"/>
          <w:szCs w:val="24"/>
        </w:rPr>
        <w:t>, linking to Braun and Clarkes’s</w:t>
      </w:r>
      <w:r w:rsidR="004C191B">
        <w:rPr>
          <w:sz w:val="24"/>
          <w:szCs w:val="24"/>
        </w:rPr>
        <w:t xml:space="preserve"> (2019) Reflexive Thematic Analysis approach.</w:t>
      </w:r>
      <w:r w:rsidR="00BB32D7">
        <w:rPr>
          <w:sz w:val="24"/>
          <w:szCs w:val="24"/>
        </w:rPr>
        <w:t xml:space="preserve"> Cohen </w:t>
      </w:r>
      <w:r w:rsidR="00BB32D7">
        <w:rPr>
          <w:i/>
          <w:iCs/>
          <w:sz w:val="24"/>
          <w:szCs w:val="24"/>
        </w:rPr>
        <w:t>et al.</w:t>
      </w:r>
      <w:r w:rsidR="00771B8F">
        <w:rPr>
          <w:sz w:val="24"/>
          <w:szCs w:val="24"/>
        </w:rPr>
        <w:t xml:space="preserve"> </w:t>
      </w:r>
      <w:r w:rsidR="00BB32D7">
        <w:rPr>
          <w:sz w:val="24"/>
          <w:szCs w:val="24"/>
        </w:rPr>
        <w:t xml:space="preserve">(2018, p.245) state that, </w:t>
      </w:r>
      <w:r w:rsidR="004B4A3E">
        <w:rPr>
          <w:sz w:val="24"/>
          <w:szCs w:val="24"/>
        </w:rPr>
        <w:t>“</w:t>
      </w:r>
      <w:r w:rsidR="00BB32D7">
        <w:rPr>
          <w:sz w:val="24"/>
          <w:szCs w:val="24"/>
        </w:rPr>
        <w:t>threats to validity and reliability can never be erased completely</w:t>
      </w:r>
      <w:r w:rsidR="004B4A3E">
        <w:rPr>
          <w:sz w:val="24"/>
          <w:szCs w:val="24"/>
        </w:rPr>
        <w:t xml:space="preserve">”. </w:t>
      </w:r>
      <w:r w:rsidR="004E38A1">
        <w:rPr>
          <w:sz w:val="24"/>
          <w:szCs w:val="24"/>
        </w:rPr>
        <w:t>Indeed, Punch and Oancea (2014, p. 287) believe</w:t>
      </w:r>
      <w:r w:rsidR="004B4A3E">
        <w:rPr>
          <w:sz w:val="24"/>
          <w:szCs w:val="24"/>
        </w:rPr>
        <w:t xml:space="preserve"> “</w:t>
      </w:r>
      <w:r w:rsidR="004E38A1">
        <w:rPr>
          <w:sz w:val="24"/>
          <w:szCs w:val="24"/>
        </w:rPr>
        <w:t>all measures have some unreliability</w:t>
      </w:r>
      <w:r w:rsidR="004B4A3E">
        <w:rPr>
          <w:sz w:val="24"/>
          <w:szCs w:val="24"/>
        </w:rPr>
        <w:t xml:space="preserve">” </w:t>
      </w:r>
      <w:r w:rsidR="004E38A1">
        <w:rPr>
          <w:sz w:val="24"/>
          <w:szCs w:val="24"/>
        </w:rPr>
        <w:t xml:space="preserve">even those that are quantitative. </w:t>
      </w:r>
      <w:r w:rsidR="00BB32D7">
        <w:rPr>
          <w:sz w:val="24"/>
          <w:szCs w:val="24"/>
        </w:rPr>
        <w:t xml:space="preserve">While this is true, it is still important to try and reduce those threats wherever possible.  </w:t>
      </w:r>
    </w:p>
    <w:p w14:paraId="593B0887" w14:textId="77777777" w:rsidR="00683ED8" w:rsidRDefault="00683ED8" w:rsidP="00151E7D">
      <w:pPr>
        <w:spacing w:after="0" w:line="360" w:lineRule="auto"/>
        <w:rPr>
          <w:sz w:val="24"/>
          <w:szCs w:val="24"/>
        </w:rPr>
      </w:pPr>
    </w:p>
    <w:p w14:paraId="53182F38" w14:textId="59D8F5A1" w:rsidR="00771B8F" w:rsidRDefault="00771B8F" w:rsidP="00151E7D">
      <w:pPr>
        <w:spacing w:after="0" w:line="360" w:lineRule="auto"/>
        <w:rPr>
          <w:sz w:val="24"/>
          <w:szCs w:val="24"/>
        </w:rPr>
      </w:pPr>
      <w:r>
        <w:rPr>
          <w:sz w:val="24"/>
          <w:szCs w:val="24"/>
        </w:rPr>
        <w:t>To ensur</w:t>
      </w:r>
      <w:r w:rsidR="00E3173C">
        <w:rPr>
          <w:sz w:val="24"/>
          <w:szCs w:val="24"/>
        </w:rPr>
        <w:t>e</w:t>
      </w:r>
      <w:r>
        <w:rPr>
          <w:sz w:val="24"/>
          <w:szCs w:val="24"/>
        </w:rPr>
        <w:t xml:space="preserve"> the quality of</w:t>
      </w:r>
      <w:r w:rsidR="00B22BC9">
        <w:rPr>
          <w:sz w:val="24"/>
          <w:szCs w:val="24"/>
        </w:rPr>
        <w:t xml:space="preserve"> my</w:t>
      </w:r>
      <w:r>
        <w:rPr>
          <w:sz w:val="24"/>
          <w:szCs w:val="24"/>
        </w:rPr>
        <w:t xml:space="preserve"> inference has credibility,</w:t>
      </w:r>
      <w:r w:rsidR="00E3173C">
        <w:rPr>
          <w:sz w:val="24"/>
          <w:szCs w:val="24"/>
        </w:rPr>
        <w:t xml:space="preserve"> I will use</w:t>
      </w:r>
      <w:r>
        <w:rPr>
          <w:sz w:val="24"/>
          <w:szCs w:val="24"/>
        </w:rPr>
        <w:t xml:space="preserve"> </w:t>
      </w:r>
      <w:r w:rsidR="005F768B">
        <w:rPr>
          <w:sz w:val="24"/>
          <w:szCs w:val="24"/>
        </w:rPr>
        <w:t>‘</w:t>
      </w:r>
      <w:r w:rsidR="003E56E2">
        <w:rPr>
          <w:sz w:val="24"/>
          <w:szCs w:val="24"/>
        </w:rPr>
        <w:t xml:space="preserve">progressive </w:t>
      </w:r>
      <w:r w:rsidR="005F768B">
        <w:rPr>
          <w:sz w:val="24"/>
          <w:szCs w:val="24"/>
        </w:rPr>
        <w:t>subjectivity’</w:t>
      </w:r>
      <w:r w:rsidR="00C04E05">
        <w:rPr>
          <w:sz w:val="24"/>
          <w:szCs w:val="24"/>
        </w:rPr>
        <w:t>,</w:t>
      </w:r>
      <w:r w:rsidR="005F768B">
        <w:rPr>
          <w:sz w:val="24"/>
          <w:szCs w:val="24"/>
        </w:rPr>
        <w:t xml:space="preserve"> </w:t>
      </w:r>
      <w:r w:rsidR="00617FC5">
        <w:rPr>
          <w:sz w:val="24"/>
          <w:szCs w:val="24"/>
        </w:rPr>
        <w:t xml:space="preserve">where developing ideas will be checked against initial </w:t>
      </w:r>
      <w:r w:rsidR="00670C6F">
        <w:rPr>
          <w:sz w:val="24"/>
          <w:szCs w:val="24"/>
        </w:rPr>
        <w:t>beliefs (</w:t>
      </w:r>
      <w:r w:rsidR="00047262">
        <w:rPr>
          <w:sz w:val="24"/>
          <w:szCs w:val="24"/>
        </w:rPr>
        <w:t>Coe, 2021, p. 46)</w:t>
      </w:r>
      <w:r w:rsidR="00C04E05">
        <w:rPr>
          <w:sz w:val="24"/>
          <w:szCs w:val="24"/>
        </w:rPr>
        <w:t xml:space="preserve"> </w:t>
      </w:r>
      <w:r w:rsidR="00057124">
        <w:rPr>
          <w:sz w:val="24"/>
          <w:szCs w:val="24"/>
        </w:rPr>
        <w:t xml:space="preserve">through a reflexive journal, </w:t>
      </w:r>
      <w:r w:rsidR="00047262">
        <w:rPr>
          <w:sz w:val="24"/>
          <w:szCs w:val="24"/>
        </w:rPr>
        <w:t>and</w:t>
      </w:r>
      <w:r w:rsidR="00617FC5">
        <w:rPr>
          <w:sz w:val="24"/>
          <w:szCs w:val="24"/>
        </w:rPr>
        <w:t xml:space="preserve"> </w:t>
      </w:r>
      <w:r>
        <w:rPr>
          <w:sz w:val="24"/>
          <w:szCs w:val="24"/>
        </w:rPr>
        <w:t xml:space="preserve">member checking </w:t>
      </w:r>
      <w:r w:rsidR="00E7295B">
        <w:rPr>
          <w:sz w:val="24"/>
          <w:szCs w:val="24"/>
        </w:rPr>
        <w:t>with participants</w:t>
      </w:r>
      <w:r w:rsidR="00E3173C">
        <w:rPr>
          <w:sz w:val="24"/>
          <w:szCs w:val="24"/>
        </w:rPr>
        <w:t xml:space="preserve"> to verify interpretations</w:t>
      </w:r>
      <w:r w:rsidR="00C04E05">
        <w:rPr>
          <w:sz w:val="24"/>
          <w:szCs w:val="24"/>
        </w:rPr>
        <w:t xml:space="preserve">, </w:t>
      </w:r>
      <w:r w:rsidR="0021615C">
        <w:rPr>
          <w:sz w:val="24"/>
          <w:szCs w:val="24"/>
        </w:rPr>
        <w:t>following data analysis</w:t>
      </w:r>
      <w:r w:rsidR="00C04E05">
        <w:rPr>
          <w:sz w:val="24"/>
          <w:szCs w:val="24"/>
        </w:rPr>
        <w:t xml:space="preserve"> </w:t>
      </w:r>
      <w:r w:rsidR="0021615C">
        <w:rPr>
          <w:sz w:val="24"/>
          <w:szCs w:val="24"/>
        </w:rPr>
        <w:t>(Creswell, 2014;</w:t>
      </w:r>
      <w:r w:rsidR="001101D1">
        <w:rPr>
          <w:sz w:val="24"/>
          <w:szCs w:val="24"/>
        </w:rPr>
        <w:t xml:space="preserve"> Coe, 2021). </w:t>
      </w:r>
      <w:r w:rsidR="0021615C">
        <w:rPr>
          <w:sz w:val="24"/>
          <w:szCs w:val="24"/>
        </w:rPr>
        <w:t xml:space="preserve"> </w:t>
      </w:r>
    </w:p>
    <w:p w14:paraId="5B95D777" w14:textId="77777777" w:rsidR="00057124" w:rsidRDefault="00057124" w:rsidP="00151E7D">
      <w:pPr>
        <w:spacing w:after="0" w:line="360" w:lineRule="auto"/>
        <w:rPr>
          <w:sz w:val="24"/>
          <w:szCs w:val="24"/>
        </w:rPr>
      </w:pPr>
    </w:p>
    <w:p w14:paraId="2D79CB98" w14:textId="2AFFCCE8" w:rsidR="0021615C" w:rsidRDefault="0021615C" w:rsidP="00151E7D">
      <w:pPr>
        <w:spacing w:after="0" w:line="360" w:lineRule="auto"/>
        <w:rPr>
          <w:sz w:val="24"/>
          <w:szCs w:val="24"/>
        </w:rPr>
      </w:pPr>
      <w:r>
        <w:rPr>
          <w:sz w:val="24"/>
          <w:szCs w:val="24"/>
        </w:rPr>
        <w:t xml:space="preserve">Consideration was given to ask a member outside of the project to check the data, however it is not clear who this could be, or who would have the time to interpret the data. Also, as Thomas (2023) points out, when undertaking qualitative data analysis, this is likely to vary </w:t>
      </w:r>
      <w:r>
        <w:rPr>
          <w:sz w:val="24"/>
          <w:szCs w:val="24"/>
        </w:rPr>
        <w:lastRenderedPageBreak/>
        <w:t xml:space="preserve">depending on the individual undertaking </w:t>
      </w:r>
      <w:r w:rsidR="00AE145A">
        <w:rPr>
          <w:sz w:val="24"/>
          <w:szCs w:val="24"/>
        </w:rPr>
        <w:t>it</w:t>
      </w:r>
      <w:r w:rsidR="00041C2D">
        <w:rPr>
          <w:sz w:val="24"/>
          <w:szCs w:val="24"/>
        </w:rPr>
        <w:t xml:space="preserve">, again supporting the argument put forward by Braun and Clarke (2019). </w:t>
      </w:r>
    </w:p>
    <w:p w14:paraId="75E8D6B0" w14:textId="77777777" w:rsidR="00057124" w:rsidRDefault="00057124" w:rsidP="00151E7D">
      <w:pPr>
        <w:spacing w:after="0" w:line="360" w:lineRule="auto"/>
        <w:rPr>
          <w:sz w:val="24"/>
          <w:szCs w:val="24"/>
        </w:rPr>
      </w:pPr>
    </w:p>
    <w:p w14:paraId="32343F32" w14:textId="6AC41360" w:rsidR="006C4863" w:rsidRDefault="000756A7" w:rsidP="00151E7D">
      <w:pPr>
        <w:spacing w:after="0" w:line="360" w:lineRule="auto"/>
        <w:rPr>
          <w:sz w:val="24"/>
          <w:szCs w:val="24"/>
        </w:rPr>
      </w:pPr>
      <w:r>
        <w:rPr>
          <w:sz w:val="24"/>
          <w:szCs w:val="24"/>
        </w:rPr>
        <w:t xml:space="preserve">As mentioned earlier, I would adopt a narrative </w:t>
      </w:r>
      <w:r w:rsidR="008F0DE6">
        <w:rPr>
          <w:sz w:val="24"/>
          <w:szCs w:val="24"/>
        </w:rPr>
        <w:t xml:space="preserve">reporting style as </w:t>
      </w:r>
      <w:r w:rsidR="00AE596D">
        <w:rPr>
          <w:sz w:val="24"/>
          <w:szCs w:val="24"/>
        </w:rPr>
        <w:t xml:space="preserve">this can draw together </w:t>
      </w:r>
      <w:r w:rsidR="00E935DE">
        <w:rPr>
          <w:sz w:val="24"/>
          <w:szCs w:val="24"/>
        </w:rPr>
        <w:t xml:space="preserve">elements from </w:t>
      </w:r>
      <w:r w:rsidR="0031056F">
        <w:rPr>
          <w:sz w:val="24"/>
          <w:szCs w:val="24"/>
        </w:rPr>
        <w:t>individual</w:t>
      </w:r>
      <w:r w:rsidR="00E25ED2">
        <w:rPr>
          <w:sz w:val="24"/>
          <w:szCs w:val="24"/>
        </w:rPr>
        <w:t xml:space="preserve">s </w:t>
      </w:r>
      <w:r w:rsidR="0031056F">
        <w:rPr>
          <w:sz w:val="24"/>
          <w:szCs w:val="24"/>
        </w:rPr>
        <w:t xml:space="preserve">whilst still having the ability to draw upon </w:t>
      </w:r>
      <w:r w:rsidR="00725DB8">
        <w:rPr>
          <w:sz w:val="24"/>
          <w:szCs w:val="24"/>
        </w:rPr>
        <w:t>individual quotes that have significance, albeit significance in the view of the researcher</w:t>
      </w:r>
      <w:r w:rsidR="005D083A">
        <w:rPr>
          <w:sz w:val="24"/>
          <w:szCs w:val="24"/>
        </w:rPr>
        <w:t xml:space="preserve"> (Cohen </w:t>
      </w:r>
      <w:r w:rsidR="005D083A">
        <w:rPr>
          <w:i/>
          <w:iCs/>
          <w:sz w:val="24"/>
          <w:szCs w:val="24"/>
        </w:rPr>
        <w:t xml:space="preserve">et al., 2018). </w:t>
      </w:r>
      <w:r w:rsidR="00725DB8">
        <w:rPr>
          <w:sz w:val="24"/>
          <w:szCs w:val="24"/>
        </w:rPr>
        <w:t xml:space="preserve">However, I would also </w:t>
      </w:r>
      <w:r w:rsidR="008848A7">
        <w:rPr>
          <w:sz w:val="24"/>
          <w:szCs w:val="24"/>
        </w:rPr>
        <w:t xml:space="preserve">integrate </w:t>
      </w:r>
      <w:r w:rsidR="00DD716A">
        <w:rPr>
          <w:sz w:val="24"/>
          <w:szCs w:val="24"/>
        </w:rPr>
        <w:t>questionnaire results and use visual aids where possible</w:t>
      </w:r>
      <w:r w:rsidR="00EC3603">
        <w:rPr>
          <w:sz w:val="24"/>
          <w:szCs w:val="24"/>
        </w:rPr>
        <w:t xml:space="preserve">, </w:t>
      </w:r>
      <w:r w:rsidR="00236DBF">
        <w:rPr>
          <w:sz w:val="24"/>
          <w:szCs w:val="24"/>
        </w:rPr>
        <w:t>like tables and infographics</w:t>
      </w:r>
      <w:r w:rsidR="00030E13">
        <w:rPr>
          <w:sz w:val="24"/>
          <w:szCs w:val="24"/>
        </w:rPr>
        <w:t xml:space="preserve">, </w:t>
      </w:r>
      <w:r w:rsidR="00ED65FE">
        <w:rPr>
          <w:sz w:val="24"/>
          <w:szCs w:val="24"/>
        </w:rPr>
        <w:t xml:space="preserve">to illustrate </w:t>
      </w:r>
      <w:r w:rsidR="00A50522">
        <w:rPr>
          <w:sz w:val="24"/>
          <w:szCs w:val="24"/>
        </w:rPr>
        <w:t>potential motivating and demotivating factors for entering headship, and for staying in the role</w:t>
      </w:r>
      <w:r w:rsidR="00D55C00">
        <w:rPr>
          <w:sz w:val="24"/>
          <w:szCs w:val="24"/>
        </w:rPr>
        <w:t xml:space="preserve">. Finally, I would aim to draw out a set of recommendations to </w:t>
      </w:r>
      <w:r w:rsidR="005E003F">
        <w:rPr>
          <w:sz w:val="24"/>
          <w:szCs w:val="24"/>
        </w:rPr>
        <w:t xml:space="preserve">move the discussion around recruitment and retention forward. </w:t>
      </w:r>
      <w:r w:rsidR="00B40D40">
        <w:rPr>
          <w:sz w:val="24"/>
          <w:szCs w:val="24"/>
        </w:rPr>
        <w:t xml:space="preserve"> </w:t>
      </w:r>
    </w:p>
    <w:p w14:paraId="5445856D" w14:textId="77777777" w:rsidR="00742C9F" w:rsidRPr="00C45A6F" w:rsidRDefault="00742C9F" w:rsidP="00151E7D">
      <w:pPr>
        <w:spacing w:after="0" w:line="360" w:lineRule="auto"/>
        <w:rPr>
          <w:sz w:val="24"/>
          <w:szCs w:val="24"/>
        </w:rPr>
      </w:pPr>
    </w:p>
    <w:p w14:paraId="26681613" w14:textId="64A85B80" w:rsidR="00143389" w:rsidRDefault="00143389" w:rsidP="00151E7D">
      <w:pPr>
        <w:pStyle w:val="Heading1"/>
        <w:spacing w:before="0" w:line="360" w:lineRule="auto"/>
      </w:pPr>
      <w:bookmarkStart w:id="12" w:name="_Toc196570953"/>
      <w:r>
        <w:t>Conclusion</w:t>
      </w:r>
      <w:r w:rsidR="0003725A">
        <w:t xml:space="preserve"> </w:t>
      </w:r>
      <w:bookmarkEnd w:id="12"/>
    </w:p>
    <w:p w14:paraId="39A8D36E" w14:textId="77777777" w:rsidR="00463D07" w:rsidRPr="00463D07" w:rsidRDefault="00463D07" w:rsidP="00151E7D">
      <w:pPr>
        <w:spacing w:after="0" w:line="360" w:lineRule="auto"/>
      </w:pPr>
    </w:p>
    <w:p w14:paraId="14DEA19A" w14:textId="4CE08CAD" w:rsidR="00463D07" w:rsidRDefault="008F460C" w:rsidP="00151E7D">
      <w:pPr>
        <w:spacing w:after="0" w:line="360" w:lineRule="auto"/>
        <w:rPr>
          <w:sz w:val="24"/>
          <w:szCs w:val="24"/>
        </w:rPr>
      </w:pPr>
      <w:r w:rsidRPr="00463D07">
        <w:rPr>
          <w:sz w:val="24"/>
          <w:szCs w:val="24"/>
        </w:rPr>
        <w:t>To conclude, I believe that my research study would further develop knowledge in relation to the recruitment and retention issues facing primary headship in Wales. While my potential participation size is significantly bigger than r</w:t>
      </w:r>
      <w:r w:rsidR="00EC3603">
        <w:rPr>
          <w:sz w:val="24"/>
          <w:szCs w:val="24"/>
        </w:rPr>
        <w:t>elated r</w:t>
      </w:r>
      <w:r w:rsidRPr="00463D07">
        <w:rPr>
          <w:sz w:val="24"/>
          <w:szCs w:val="24"/>
        </w:rPr>
        <w:t xml:space="preserve">esearch </w:t>
      </w:r>
      <w:r w:rsidR="00966EEA">
        <w:rPr>
          <w:sz w:val="24"/>
          <w:szCs w:val="24"/>
        </w:rPr>
        <w:t>previously conducted</w:t>
      </w:r>
      <w:r w:rsidRPr="00463D07">
        <w:rPr>
          <w:sz w:val="24"/>
          <w:szCs w:val="24"/>
        </w:rPr>
        <w:t xml:space="preserve"> in Wales, when you consider that </w:t>
      </w:r>
      <w:r w:rsidR="006F5CA9">
        <w:rPr>
          <w:sz w:val="24"/>
          <w:szCs w:val="24"/>
        </w:rPr>
        <w:t xml:space="preserve">the </w:t>
      </w:r>
      <w:r w:rsidR="006A5CEA">
        <w:rPr>
          <w:sz w:val="24"/>
          <w:szCs w:val="24"/>
        </w:rPr>
        <w:t xml:space="preserve">largest single study of primary headteachers was Baldwin </w:t>
      </w:r>
      <w:r w:rsidR="00452214">
        <w:rPr>
          <w:sz w:val="24"/>
          <w:szCs w:val="24"/>
        </w:rPr>
        <w:t xml:space="preserve">(2022) </w:t>
      </w:r>
      <w:r w:rsidR="006A5CEA">
        <w:rPr>
          <w:sz w:val="24"/>
          <w:szCs w:val="24"/>
        </w:rPr>
        <w:t xml:space="preserve">with </w:t>
      </w:r>
      <w:r w:rsidR="00B5634D">
        <w:rPr>
          <w:sz w:val="24"/>
          <w:szCs w:val="24"/>
        </w:rPr>
        <w:t>thirteen</w:t>
      </w:r>
      <w:r w:rsidR="006A5CEA">
        <w:rPr>
          <w:sz w:val="24"/>
          <w:szCs w:val="24"/>
        </w:rPr>
        <w:t xml:space="preserve">, </w:t>
      </w:r>
      <w:r w:rsidR="00463D07" w:rsidRPr="00463D07">
        <w:rPr>
          <w:sz w:val="24"/>
          <w:szCs w:val="24"/>
        </w:rPr>
        <w:t>it would not be too much of a challenge to go beyond this. However, I do need to be mindful that the purposive sampling I plan to undertake</w:t>
      </w:r>
      <w:r w:rsidR="00452214">
        <w:rPr>
          <w:sz w:val="24"/>
          <w:szCs w:val="24"/>
        </w:rPr>
        <w:t xml:space="preserve"> </w:t>
      </w:r>
      <w:r w:rsidR="00463D07" w:rsidRPr="00463D07">
        <w:rPr>
          <w:sz w:val="24"/>
          <w:szCs w:val="24"/>
        </w:rPr>
        <w:t xml:space="preserve">could lead to potential bias in the data. As a result, data will be collected </w:t>
      </w:r>
      <w:r w:rsidR="00B43558" w:rsidRPr="00463D07">
        <w:rPr>
          <w:sz w:val="24"/>
          <w:szCs w:val="24"/>
        </w:rPr>
        <w:t>individually,</w:t>
      </w:r>
      <w:r w:rsidR="00463D07" w:rsidRPr="00463D07">
        <w:rPr>
          <w:sz w:val="24"/>
          <w:szCs w:val="24"/>
        </w:rPr>
        <w:t xml:space="preserve"> and I will be reflexive in all of my actions. There is always a risk </w:t>
      </w:r>
      <w:r w:rsidR="00452214">
        <w:rPr>
          <w:sz w:val="24"/>
          <w:szCs w:val="24"/>
        </w:rPr>
        <w:t>qualitative</w:t>
      </w:r>
      <w:r w:rsidR="00463D07" w:rsidRPr="00463D07">
        <w:rPr>
          <w:sz w:val="24"/>
          <w:szCs w:val="24"/>
        </w:rPr>
        <w:t xml:space="preserve"> data will be difficult to </w:t>
      </w:r>
      <w:r w:rsidR="006A3FB8" w:rsidRPr="00463D07">
        <w:rPr>
          <w:sz w:val="24"/>
          <w:szCs w:val="24"/>
        </w:rPr>
        <w:t>generalise,</w:t>
      </w:r>
      <w:r w:rsidR="00463D07" w:rsidRPr="00463D07">
        <w:rPr>
          <w:sz w:val="24"/>
          <w:szCs w:val="24"/>
        </w:rPr>
        <w:t xml:space="preserve"> but I believe there will be some emerging themes, as have been the case in smaller scale studie</w:t>
      </w:r>
      <w:r w:rsidR="00C37F78">
        <w:rPr>
          <w:sz w:val="24"/>
          <w:szCs w:val="24"/>
        </w:rPr>
        <w:t>s</w:t>
      </w:r>
      <w:r w:rsidR="00463D07" w:rsidRPr="00463D07">
        <w:rPr>
          <w:sz w:val="24"/>
          <w:szCs w:val="24"/>
        </w:rPr>
        <w:t xml:space="preserve"> undertaken by Davies </w:t>
      </w:r>
      <w:r w:rsidR="00463D07" w:rsidRPr="00463D07">
        <w:rPr>
          <w:i/>
          <w:iCs/>
          <w:sz w:val="24"/>
          <w:szCs w:val="24"/>
        </w:rPr>
        <w:t>et al.</w:t>
      </w:r>
      <w:r w:rsidR="00463D07" w:rsidRPr="00463D07">
        <w:rPr>
          <w:sz w:val="24"/>
          <w:szCs w:val="24"/>
        </w:rPr>
        <w:t xml:space="preserve"> (2018), Connolly </w:t>
      </w:r>
      <w:r w:rsidR="00463D07" w:rsidRPr="00463D07">
        <w:rPr>
          <w:i/>
          <w:iCs/>
          <w:sz w:val="24"/>
          <w:szCs w:val="24"/>
        </w:rPr>
        <w:t>et al</w:t>
      </w:r>
      <w:r w:rsidR="00463D07" w:rsidRPr="006A3FB8">
        <w:rPr>
          <w:sz w:val="24"/>
          <w:szCs w:val="24"/>
        </w:rPr>
        <w:t>.</w:t>
      </w:r>
      <w:r w:rsidR="00CE38C5" w:rsidRPr="006A3FB8">
        <w:rPr>
          <w:sz w:val="24"/>
          <w:szCs w:val="24"/>
        </w:rPr>
        <w:t xml:space="preserve"> (2018)</w:t>
      </w:r>
      <w:r w:rsidR="00452214">
        <w:rPr>
          <w:sz w:val="24"/>
          <w:szCs w:val="24"/>
        </w:rPr>
        <w:t>,</w:t>
      </w:r>
      <w:r w:rsidR="00463D07" w:rsidRPr="00463D07">
        <w:rPr>
          <w:i/>
          <w:iCs/>
          <w:sz w:val="24"/>
          <w:szCs w:val="24"/>
        </w:rPr>
        <w:t xml:space="preserve"> </w:t>
      </w:r>
      <w:r w:rsidR="00463D07" w:rsidRPr="00463D07">
        <w:rPr>
          <w:sz w:val="24"/>
          <w:szCs w:val="24"/>
        </w:rPr>
        <w:t xml:space="preserve">Baldwin (2022) and Aleynikova </w:t>
      </w:r>
      <w:r w:rsidR="00463D07" w:rsidRPr="00463D07">
        <w:rPr>
          <w:i/>
          <w:iCs/>
          <w:sz w:val="24"/>
          <w:szCs w:val="24"/>
        </w:rPr>
        <w:t xml:space="preserve">et al. </w:t>
      </w:r>
      <w:r w:rsidR="00463D07" w:rsidRPr="00463D07">
        <w:rPr>
          <w:sz w:val="24"/>
          <w:szCs w:val="24"/>
        </w:rPr>
        <w:t xml:space="preserve">(2024).  </w:t>
      </w:r>
    </w:p>
    <w:p w14:paraId="0F7A668B" w14:textId="77777777" w:rsidR="004F67CE" w:rsidRDefault="004F67CE" w:rsidP="00151E7D">
      <w:pPr>
        <w:spacing w:after="0" w:line="360" w:lineRule="auto"/>
        <w:rPr>
          <w:sz w:val="24"/>
          <w:szCs w:val="24"/>
        </w:rPr>
      </w:pPr>
    </w:p>
    <w:p w14:paraId="4F97BADB" w14:textId="2CD60C20" w:rsidR="00F9745A" w:rsidRPr="00463D07" w:rsidRDefault="00F9745A" w:rsidP="00151E7D">
      <w:pPr>
        <w:spacing w:after="0" w:line="360" w:lineRule="auto"/>
        <w:rPr>
          <w:sz w:val="24"/>
          <w:szCs w:val="24"/>
        </w:rPr>
      </w:pPr>
      <w:r>
        <w:rPr>
          <w:sz w:val="24"/>
          <w:szCs w:val="24"/>
        </w:rPr>
        <w:t xml:space="preserve">Having </w:t>
      </w:r>
      <w:r w:rsidR="004F67CE">
        <w:rPr>
          <w:sz w:val="24"/>
          <w:szCs w:val="24"/>
        </w:rPr>
        <w:t>re</w:t>
      </w:r>
      <w:r w:rsidR="00C550B2">
        <w:rPr>
          <w:sz w:val="24"/>
          <w:szCs w:val="24"/>
        </w:rPr>
        <w:t>-</w:t>
      </w:r>
      <w:r>
        <w:rPr>
          <w:sz w:val="24"/>
          <w:szCs w:val="24"/>
        </w:rPr>
        <w:t xml:space="preserve">considered the </w:t>
      </w:r>
      <w:r w:rsidR="0041450B">
        <w:rPr>
          <w:sz w:val="24"/>
          <w:szCs w:val="24"/>
        </w:rPr>
        <w:t xml:space="preserve">literature, I </w:t>
      </w:r>
      <w:r w:rsidR="007A6238">
        <w:rPr>
          <w:sz w:val="24"/>
          <w:szCs w:val="24"/>
        </w:rPr>
        <w:t>believe</w:t>
      </w:r>
      <w:r w:rsidR="0041450B">
        <w:rPr>
          <w:sz w:val="24"/>
          <w:szCs w:val="24"/>
        </w:rPr>
        <w:t xml:space="preserve"> exploring challenges in Welsh medium primary settings would have added a further dimension to my study as </w:t>
      </w:r>
      <w:r w:rsidR="005F587F">
        <w:rPr>
          <w:sz w:val="24"/>
          <w:szCs w:val="24"/>
        </w:rPr>
        <w:t xml:space="preserve">Aleynikova </w:t>
      </w:r>
      <w:r w:rsidR="005F587F">
        <w:rPr>
          <w:i/>
          <w:iCs/>
          <w:sz w:val="24"/>
          <w:szCs w:val="24"/>
        </w:rPr>
        <w:t>et al.</w:t>
      </w:r>
      <w:r w:rsidR="003C5349">
        <w:rPr>
          <w:i/>
          <w:iCs/>
          <w:sz w:val="24"/>
          <w:szCs w:val="24"/>
        </w:rPr>
        <w:t xml:space="preserve"> </w:t>
      </w:r>
      <w:r w:rsidR="003421DA">
        <w:rPr>
          <w:i/>
          <w:iCs/>
          <w:sz w:val="24"/>
          <w:szCs w:val="24"/>
        </w:rPr>
        <w:t>(</w:t>
      </w:r>
      <w:r w:rsidR="005F587F">
        <w:rPr>
          <w:i/>
          <w:iCs/>
          <w:sz w:val="24"/>
          <w:szCs w:val="24"/>
        </w:rPr>
        <w:t>2024</w:t>
      </w:r>
      <w:r w:rsidR="00CE38C5">
        <w:rPr>
          <w:i/>
          <w:iCs/>
          <w:sz w:val="24"/>
          <w:szCs w:val="24"/>
        </w:rPr>
        <w:t>)</w:t>
      </w:r>
      <w:r w:rsidR="00CE38C5">
        <w:rPr>
          <w:sz w:val="24"/>
          <w:szCs w:val="24"/>
        </w:rPr>
        <w:t xml:space="preserve"> highlight this as </w:t>
      </w:r>
      <w:r w:rsidR="0041450B">
        <w:rPr>
          <w:sz w:val="24"/>
          <w:szCs w:val="24"/>
        </w:rPr>
        <w:t>the most challenged area</w:t>
      </w:r>
      <w:r w:rsidR="00CE38C5">
        <w:rPr>
          <w:sz w:val="24"/>
          <w:szCs w:val="24"/>
        </w:rPr>
        <w:t xml:space="preserve"> overall</w:t>
      </w:r>
      <w:r w:rsidR="0041450B">
        <w:rPr>
          <w:sz w:val="24"/>
          <w:szCs w:val="24"/>
        </w:rPr>
        <w:t xml:space="preserve">. However, my own level of Welsh would have hindered the data collection process </w:t>
      </w:r>
      <w:r w:rsidR="00CC0CAD">
        <w:rPr>
          <w:sz w:val="24"/>
          <w:szCs w:val="24"/>
        </w:rPr>
        <w:t xml:space="preserve">if I had included this area. </w:t>
      </w:r>
    </w:p>
    <w:p w14:paraId="2AF0BF51" w14:textId="77777777" w:rsidR="00463D07" w:rsidRPr="00463D07" w:rsidRDefault="00463D07" w:rsidP="00151E7D">
      <w:pPr>
        <w:spacing w:after="0" w:line="360" w:lineRule="auto"/>
      </w:pPr>
    </w:p>
    <w:p w14:paraId="6AF3B01E" w14:textId="6EAF5264" w:rsidR="00B53762" w:rsidRDefault="00F56119" w:rsidP="006525FD">
      <w:pPr>
        <w:pStyle w:val="Heading1"/>
      </w:pPr>
      <w:bookmarkStart w:id="13" w:name="_Toc196570954"/>
      <w:r>
        <w:t>References</w:t>
      </w:r>
      <w:bookmarkEnd w:id="13"/>
    </w:p>
    <w:p w14:paraId="399F803C" w14:textId="75FEADF2" w:rsidR="00B53762" w:rsidRDefault="00B53762" w:rsidP="00151E7D">
      <w:pPr>
        <w:spacing w:after="0" w:line="360" w:lineRule="auto"/>
        <w:rPr>
          <w:color w:val="FF0000"/>
        </w:rPr>
      </w:pPr>
    </w:p>
    <w:p w14:paraId="7B53041B"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Aleynikova, E., Rostron, J., Kitson, S., Zuccollo, J., Jimenez, E. (2024) </w:t>
      </w:r>
      <w:r w:rsidRPr="000F60C7">
        <w:rPr>
          <w:rFonts w:ascii="Calibri" w:hAnsi="Calibri" w:cs="Calibri"/>
          <w:i/>
          <w:iCs/>
          <w:sz w:val="24"/>
          <w:szCs w:val="24"/>
        </w:rPr>
        <w:t>Recruitment and Retention of Senior School Leaders in Wales</w:t>
      </w:r>
      <w:r w:rsidRPr="000F60C7">
        <w:rPr>
          <w:rFonts w:ascii="Calibri" w:hAnsi="Calibri" w:cs="Calibri"/>
          <w:sz w:val="24"/>
          <w:szCs w:val="24"/>
        </w:rPr>
        <w:t>. Available at: </w:t>
      </w:r>
      <w:hyperlink r:id="rId8" w:history="1">
        <w:r w:rsidRPr="000F60C7">
          <w:rPr>
            <w:rStyle w:val="Hyperlink"/>
            <w:rFonts w:ascii="Calibri" w:hAnsi="Calibri" w:cs="Calibri"/>
            <w:sz w:val="24"/>
            <w:szCs w:val="24"/>
          </w:rPr>
          <w:t>https:/‌/‌nael.cymru/‌en/‌insight/‌recruitment-and-retention-of-senior-school-leaders-in-wales</w:t>
        </w:r>
      </w:hyperlink>
      <w:r w:rsidRPr="000F60C7">
        <w:rPr>
          <w:rFonts w:ascii="Calibri" w:hAnsi="Calibri" w:cs="Calibri"/>
          <w:sz w:val="24"/>
          <w:szCs w:val="24"/>
        </w:rPr>
        <w:t xml:space="preserve"> (Accessed: 20 April 2025). </w:t>
      </w:r>
    </w:p>
    <w:p w14:paraId="3AD180C3" w14:textId="77777777" w:rsidR="00C42027" w:rsidRPr="000F60C7" w:rsidRDefault="00C42027" w:rsidP="00C42027">
      <w:pPr>
        <w:spacing w:after="0" w:line="360" w:lineRule="auto"/>
        <w:rPr>
          <w:rFonts w:ascii="Calibri" w:hAnsi="Calibri" w:cs="Calibri"/>
          <w:color w:val="FF0000"/>
          <w:sz w:val="24"/>
          <w:szCs w:val="24"/>
        </w:rPr>
      </w:pPr>
    </w:p>
    <w:p w14:paraId="1245838C"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Basit, T. (2010) </w:t>
      </w:r>
      <w:r w:rsidRPr="000F60C7">
        <w:rPr>
          <w:rFonts w:ascii="Calibri" w:hAnsi="Calibri" w:cs="Calibri"/>
          <w:i/>
          <w:iCs/>
          <w:sz w:val="24"/>
          <w:szCs w:val="24"/>
        </w:rPr>
        <w:t>Conducting research in educational contexts</w:t>
      </w:r>
      <w:r w:rsidRPr="000F60C7">
        <w:rPr>
          <w:rFonts w:ascii="Calibri" w:hAnsi="Calibri" w:cs="Calibri"/>
          <w:sz w:val="24"/>
          <w:szCs w:val="24"/>
        </w:rPr>
        <w:t>. London: Continuum International Publishing Group.</w:t>
      </w:r>
    </w:p>
    <w:p w14:paraId="0FD44903" w14:textId="77777777" w:rsidR="00C42027" w:rsidRPr="000F60C7" w:rsidRDefault="00C42027" w:rsidP="00C42027">
      <w:pPr>
        <w:spacing w:after="0" w:line="360" w:lineRule="auto"/>
        <w:rPr>
          <w:rFonts w:ascii="Calibri" w:hAnsi="Calibri" w:cs="Calibri"/>
          <w:sz w:val="24"/>
          <w:szCs w:val="24"/>
        </w:rPr>
      </w:pPr>
    </w:p>
    <w:p w14:paraId="5E019F93" w14:textId="091AB125"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Biggam, J. (2021) </w:t>
      </w:r>
      <w:r w:rsidRPr="000F60C7">
        <w:rPr>
          <w:rFonts w:ascii="Calibri" w:hAnsi="Calibri" w:cs="Calibri"/>
          <w:i/>
          <w:iCs/>
          <w:color w:val="000000" w:themeColor="text1"/>
          <w:sz w:val="24"/>
          <w:szCs w:val="24"/>
        </w:rPr>
        <w:t xml:space="preserve">Succeeding with your </w:t>
      </w:r>
      <w:r w:rsidR="006D00EA">
        <w:rPr>
          <w:rFonts w:ascii="Calibri" w:hAnsi="Calibri" w:cs="Calibri"/>
          <w:i/>
          <w:iCs/>
          <w:color w:val="000000" w:themeColor="text1"/>
          <w:sz w:val="24"/>
          <w:szCs w:val="24"/>
        </w:rPr>
        <w:t>m</w:t>
      </w:r>
      <w:r w:rsidRPr="000F60C7">
        <w:rPr>
          <w:rFonts w:ascii="Calibri" w:hAnsi="Calibri" w:cs="Calibri"/>
          <w:i/>
          <w:iCs/>
          <w:color w:val="000000" w:themeColor="text1"/>
          <w:sz w:val="24"/>
          <w:szCs w:val="24"/>
        </w:rPr>
        <w:t xml:space="preserve">aster's </w:t>
      </w:r>
      <w:r w:rsidR="006D00EA">
        <w:rPr>
          <w:rFonts w:ascii="Calibri" w:hAnsi="Calibri" w:cs="Calibri"/>
          <w:i/>
          <w:iCs/>
          <w:color w:val="000000" w:themeColor="text1"/>
          <w:sz w:val="24"/>
          <w:szCs w:val="24"/>
        </w:rPr>
        <w:t>d</w:t>
      </w:r>
      <w:r w:rsidRPr="000F60C7">
        <w:rPr>
          <w:rFonts w:ascii="Calibri" w:hAnsi="Calibri" w:cs="Calibri"/>
          <w:i/>
          <w:iCs/>
          <w:color w:val="000000" w:themeColor="text1"/>
          <w:sz w:val="24"/>
          <w:szCs w:val="24"/>
        </w:rPr>
        <w:t xml:space="preserve">issertation: </w:t>
      </w:r>
      <w:r w:rsidR="006D00EA">
        <w:rPr>
          <w:rFonts w:ascii="Calibri" w:hAnsi="Calibri" w:cs="Calibri"/>
          <w:i/>
          <w:iCs/>
          <w:color w:val="000000" w:themeColor="text1"/>
          <w:sz w:val="24"/>
          <w:szCs w:val="24"/>
        </w:rPr>
        <w:t>a</w:t>
      </w:r>
      <w:r w:rsidRPr="000F60C7">
        <w:rPr>
          <w:rFonts w:ascii="Calibri" w:hAnsi="Calibri" w:cs="Calibri"/>
          <w:i/>
          <w:iCs/>
          <w:color w:val="000000" w:themeColor="text1"/>
          <w:sz w:val="24"/>
          <w:szCs w:val="24"/>
        </w:rPr>
        <w:t xml:space="preserve"> </w:t>
      </w:r>
      <w:r w:rsidR="006D00EA">
        <w:rPr>
          <w:rFonts w:ascii="Calibri" w:hAnsi="Calibri" w:cs="Calibri"/>
          <w:i/>
          <w:iCs/>
          <w:color w:val="000000" w:themeColor="text1"/>
          <w:sz w:val="24"/>
          <w:szCs w:val="24"/>
        </w:rPr>
        <w:t>s</w:t>
      </w:r>
      <w:r w:rsidRPr="000F60C7">
        <w:rPr>
          <w:rFonts w:ascii="Calibri" w:hAnsi="Calibri" w:cs="Calibri"/>
          <w:i/>
          <w:iCs/>
          <w:color w:val="000000" w:themeColor="text1"/>
          <w:sz w:val="24"/>
          <w:szCs w:val="24"/>
        </w:rPr>
        <w:t>tep-by-</w:t>
      </w:r>
      <w:r w:rsidR="006D00EA">
        <w:rPr>
          <w:rFonts w:ascii="Calibri" w:hAnsi="Calibri" w:cs="Calibri"/>
          <w:i/>
          <w:iCs/>
          <w:color w:val="000000" w:themeColor="text1"/>
          <w:sz w:val="24"/>
          <w:szCs w:val="24"/>
        </w:rPr>
        <w:t>s</w:t>
      </w:r>
      <w:r w:rsidRPr="000F60C7">
        <w:rPr>
          <w:rFonts w:ascii="Calibri" w:hAnsi="Calibri" w:cs="Calibri"/>
          <w:i/>
          <w:iCs/>
          <w:color w:val="000000" w:themeColor="text1"/>
          <w:sz w:val="24"/>
          <w:szCs w:val="24"/>
        </w:rPr>
        <w:t xml:space="preserve">tep </w:t>
      </w:r>
      <w:r w:rsidR="006D00EA">
        <w:rPr>
          <w:rFonts w:ascii="Calibri" w:hAnsi="Calibri" w:cs="Calibri"/>
          <w:i/>
          <w:iCs/>
          <w:color w:val="000000" w:themeColor="text1"/>
          <w:sz w:val="24"/>
          <w:szCs w:val="24"/>
        </w:rPr>
        <w:t>h</w:t>
      </w:r>
      <w:r w:rsidRPr="000F60C7">
        <w:rPr>
          <w:rFonts w:ascii="Calibri" w:hAnsi="Calibri" w:cs="Calibri"/>
          <w:i/>
          <w:iCs/>
          <w:color w:val="000000" w:themeColor="text1"/>
          <w:sz w:val="24"/>
          <w:szCs w:val="24"/>
        </w:rPr>
        <w:t>andbook</w:t>
      </w:r>
      <w:r w:rsidRPr="000F60C7">
        <w:rPr>
          <w:rFonts w:ascii="Calibri" w:hAnsi="Calibri" w:cs="Calibri"/>
          <w:color w:val="000000" w:themeColor="text1"/>
          <w:sz w:val="24"/>
          <w:szCs w:val="24"/>
        </w:rPr>
        <w:t>. 5th edn. London: Open University Press.</w:t>
      </w:r>
    </w:p>
    <w:p w14:paraId="7F53C009" w14:textId="77777777" w:rsidR="00C42027" w:rsidRPr="000F60C7" w:rsidRDefault="00C42027" w:rsidP="00C42027">
      <w:pPr>
        <w:spacing w:after="0" w:line="360" w:lineRule="auto"/>
        <w:rPr>
          <w:rFonts w:ascii="Calibri" w:hAnsi="Calibri" w:cs="Calibri"/>
          <w:color w:val="538135" w:themeColor="accent6" w:themeShade="BF"/>
          <w:sz w:val="24"/>
          <w:szCs w:val="24"/>
        </w:rPr>
      </w:pPr>
    </w:p>
    <w:p w14:paraId="4AFB2037" w14:textId="77777777"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Braun, V. and Clarke, V. (2006) ‘Using thematic analysis in psychology’, </w:t>
      </w:r>
      <w:r w:rsidRPr="000F60C7">
        <w:rPr>
          <w:rFonts w:ascii="Calibri" w:hAnsi="Calibri" w:cs="Calibri"/>
          <w:i/>
          <w:iCs/>
          <w:color w:val="000000" w:themeColor="text1"/>
          <w:sz w:val="24"/>
          <w:szCs w:val="24"/>
        </w:rPr>
        <w:t>Qualitative Research in Psychology</w:t>
      </w:r>
      <w:r w:rsidRPr="000F60C7">
        <w:rPr>
          <w:rFonts w:ascii="Calibri" w:hAnsi="Calibri" w:cs="Calibri"/>
          <w:color w:val="000000" w:themeColor="text1"/>
          <w:sz w:val="24"/>
          <w:szCs w:val="24"/>
        </w:rPr>
        <w:t xml:space="preserve">, 3(2), pp. 77–101. Available at: </w:t>
      </w:r>
      <w:hyperlink r:id="rId9" w:history="1">
        <w:r w:rsidRPr="000F60C7">
          <w:rPr>
            <w:rStyle w:val="Hyperlink"/>
            <w:rFonts w:ascii="Calibri" w:hAnsi="Calibri" w:cs="Calibri"/>
            <w:sz w:val="24"/>
            <w:szCs w:val="24"/>
          </w:rPr>
          <w:t>https://doi.org/10.1191/1478088706qp063oa</w:t>
        </w:r>
      </w:hyperlink>
    </w:p>
    <w:p w14:paraId="1F0FBD11" w14:textId="77777777"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(Accessed: 26 April 2025).</w:t>
      </w:r>
    </w:p>
    <w:p w14:paraId="39D4FBE9" w14:textId="77777777" w:rsidR="00C42027" w:rsidRPr="000F60C7" w:rsidRDefault="00C42027" w:rsidP="00C42027">
      <w:pPr>
        <w:spacing w:after="0" w:line="360" w:lineRule="auto"/>
        <w:rPr>
          <w:rFonts w:ascii="Calibri" w:hAnsi="Calibri" w:cs="Calibri"/>
          <w:color w:val="538135" w:themeColor="accent6" w:themeShade="BF"/>
          <w:sz w:val="24"/>
          <w:szCs w:val="24"/>
        </w:rPr>
      </w:pPr>
    </w:p>
    <w:p w14:paraId="3AD0DF1B" w14:textId="77777777" w:rsidR="00C42027" w:rsidRPr="000F60C7" w:rsidRDefault="00C42027" w:rsidP="00C42027">
      <w:pPr>
        <w:spacing w:after="0" w:line="360" w:lineRule="auto"/>
        <w:rPr>
          <w:rFonts w:ascii="Calibri" w:hAnsi="Calibri" w:cs="Calibri"/>
          <w:color w:val="538135" w:themeColor="accent6" w:themeShade="BF"/>
          <w:sz w:val="24"/>
          <w:szCs w:val="24"/>
        </w:rPr>
      </w:pPr>
      <w:r w:rsidRPr="000F60C7">
        <w:rPr>
          <w:rFonts w:ascii="Calibri" w:hAnsi="Calibri" w:cs="Calibri"/>
          <w:color w:val="000000" w:themeColor="text1"/>
          <w:sz w:val="24"/>
          <w:szCs w:val="24"/>
        </w:rPr>
        <w:t xml:space="preserve">Braun, V. and Clarke, V. (2019) </w:t>
      </w:r>
      <w:r w:rsidRPr="000F60C7">
        <w:rPr>
          <w:rFonts w:ascii="Calibri" w:hAnsi="Calibri" w:cs="Calibri"/>
          <w:i/>
          <w:iCs/>
          <w:color w:val="000000" w:themeColor="text1"/>
          <w:sz w:val="24"/>
          <w:szCs w:val="24"/>
        </w:rPr>
        <w:t>Reflecting on Reflexive Thematic Analysis</w:t>
      </w:r>
      <w:r w:rsidRPr="000F60C7">
        <w:rPr>
          <w:rFonts w:ascii="Calibri" w:hAnsi="Calibri" w:cs="Calibri"/>
          <w:color w:val="000000" w:themeColor="text1"/>
          <w:sz w:val="24"/>
          <w:szCs w:val="24"/>
        </w:rPr>
        <w:t xml:space="preserve">. Qualitative Research in Sport, Exercise and Health, 11(4), pp. 589–597. Available at: </w:t>
      </w:r>
      <w:hyperlink r:id="rId10" w:history="1">
        <w:r w:rsidRPr="000F60C7">
          <w:rPr>
            <w:rStyle w:val="Hyperlink"/>
            <w:rFonts w:ascii="Calibri" w:hAnsi="Calibri" w:cs="Calibri"/>
            <w:sz w:val="24"/>
            <w:szCs w:val="24"/>
            <w14:textFill>
              <w14:solidFill>
                <w14:srgbClr w14:val="0000FF">
                  <w14:lumMod w14:val="75000"/>
                </w14:srgbClr>
              </w14:solidFill>
            </w14:textFill>
          </w:rPr>
          <w:t>https://doi.org/10.1080/2159676X.2019.1628806</w:t>
        </w:r>
      </w:hyperlink>
      <w:r w:rsidRPr="000F60C7">
        <w:rPr>
          <w:rFonts w:ascii="Calibri" w:hAnsi="Calibri" w:cs="Calibri"/>
          <w:color w:val="538135" w:themeColor="accent6" w:themeShade="BF"/>
          <w:sz w:val="24"/>
          <w:szCs w:val="24"/>
        </w:rPr>
        <w:t xml:space="preserve"> </w:t>
      </w:r>
      <w:r w:rsidRPr="000F60C7">
        <w:rPr>
          <w:rFonts w:ascii="Calibri" w:hAnsi="Calibri" w:cs="Calibri"/>
          <w:color w:val="000000" w:themeColor="text1"/>
          <w:sz w:val="24"/>
          <w:szCs w:val="24"/>
        </w:rPr>
        <w:t>(Accessed: 26 April 2025).</w:t>
      </w:r>
    </w:p>
    <w:p w14:paraId="7A0BD0E4" w14:textId="77777777" w:rsidR="00C42027" w:rsidRPr="000F60C7" w:rsidRDefault="00C42027" w:rsidP="00C42027">
      <w:pPr>
        <w:tabs>
          <w:tab w:val="left" w:pos="2478"/>
        </w:tabs>
        <w:spacing w:after="0" w:line="360" w:lineRule="auto"/>
        <w:rPr>
          <w:rFonts w:ascii="Calibri" w:hAnsi="Calibri" w:cs="Calibri"/>
          <w:sz w:val="24"/>
          <w:szCs w:val="24"/>
        </w:rPr>
      </w:pPr>
    </w:p>
    <w:p w14:paraId="3259C2F9" w14:textId="77777777" w:rsidR="00C42027" w:rsidRPr="000F60C7" w:rsidRDefault="00C42027" w:rsidP="00C42027">
      <w:pPr>
        <w:tabs>
          <w:tab w:val="left" w:pos="2478"/>
        </w:tabs>
        <w:spacing w:after="0" w:line="360" w:lineRule="auto"/>
        <w:rPr>
          <w:rFonts w:ascii="Calibri" w:hAnsi="Calibri" w:cs="Calibri"/>
          <w:sz w:val="24"/>
          <w:szCs w:val="24"/>
        </w:rPr>
      </w:pPr>
      <w:r w:rsidRPr="000F60C7">
        <w:rPr>
          <w:rFonts w:ascii="Calibri" w:hAnsi="Calibri" w:cs="Calibri"/>
          <w:sz w:val="24"/>
          <w:szCs w:val="24"/>
        </w:rPr>
        <w:t xml:space="preserve">Bhardwaj, P. (2019) ‘Types of sampling in research’, </w:t>
      </w:r>
      <w:r w:rsidRPr="000F60C7">
        <w:rPr>
          <w:rFonts w:ascii="Calibri" w:hAnsi="Calibri" w:cs="Calibri"/>
          <w:i/>
          <w:iCs/>
          <w:sz w:val="24"/>
          <w:szCs w:val="24"/>
        </w:rPr>
        <w:t>Journal of the Practice of Cardiovascular Sciences,</w:t>
      </w:r>
      <w:r w:rsidRPr="000F60C7">
        <w:rPr>
          <w:rFonts w:ascii="Calibri" w:hAnsi="Calibri" w:cs="Calibri"/>
          <w:sz w:val="24"/>
          <w:szCs w:val="24"/>
        </w:rPr>
        <w:t xml:space="preserve"> 5(3), pp. 157-63. Available at: </w:t>
      </w:r>
      <w:hyperlink r:id="rId11" w:history="1">
        <w:r w:rsidRPr="000F60C7">
          <w:rPr>
            <w:rStyle w:val="Hyperlink"/>
            <w:rFonts w:ascii="Calibri" w:hAnsi="Calibri" w:cs="Calibri"/>
            <w:sz w:val="24"/>
            <w:szCs w:val="24"/>
          </w:rPr>
          <w:t>https://doi.org/10.4103/jpcs.jpcs_62_19</w:t>
        </w:r>
      </w:hyperlink>
      <w:r w:rsidRPr="000F60C7">
        <w:rPr>
          <w:rFonts w:ascii="Calibri" w:hAnsi="Calibri" w:cs="Calibri"/>
          <w:sz w:val="24"/>
          <w:szCs w:val="24"/>
        </w:rPr>
        <w:t xml:space="preserve"> (Accessed: 25 April 2025). </w:t>
      </w:r>
    </w:p>
    <w:p w14:paraId="3899A5F2" w14:textId="77777777" w:rsidR="00C42027" w:rsidRPr="000F60C7" w:rsidRDefault="00C42027" w:rsidP="00C42027">
      <w:pPr>
        <w:spacing w:after="0" w:line="360" w:lineRule="auto"/>
        <w:rPr>
          <w:rFonts w:ascii="Calibri" w:hAnsi="Calibri" w:cs="Calibri"/>
          <w:sz w:val="24"/>
          <w:szCs w:val="24"/>
        </w:rPr>
      </w:pPr>
    </w:p>
    <w:p w14:paraId="7980066F" w14:textId="6FE5323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Briggs, A.R.J., Coleman, M. and Morrison, M. (2012) </w:t>
      </w:r>
      <w:r w:rsidRPr="000F60C7">
        <w:rPr>
          <w:rFonts w:ascii="Calibri" w:hAnsi="Calibri" w:cs="Calibri"/>
          <w:i/>
          <w:iCs/>
          <w:sz w:val="24"/>
          <w:szCs w:val="24"/>
        </w:rPr>
        <w:t>Research methods in educational leadership and management</w:t>
      </w:r>
      <w:r w:rsidRPr="000F60C7">
        <w:rPr>
          <w:rFonts w:ascii="Calibri" w:hAnsi="Calibri" w:cs="Calibri"/>
          <w:sz w:val="24"/>
          <w:szCs w:val="24"/>
        </w:rPr>
        <w:t xml:space="preserve">. 3rd edn. London: </w:t>
      </w:r>
      <w:r w:rsidR="000D513F">
        <w:rPr>
          <w:rFonts w:ascii="Calibri" w:hAnsi="Calibri" w:cs="Calibri"/>
          <w:sz w:val="24"/>
          <w:szCs w:val="24"/>
        </w:rPr>
        <w:t xml:space="preserve">Sage Publications Ltd. </w:t>
      </w:r>
    </w:p>
    <w:p w14:paraId="3F83C224" w14:textId="77777777" w:rsidR="00C42027" w:rsidRPr="000F60C7" w:rsidRDefault="00C42027" w:rsidP="00C42027">
      <w:pPr>
        <w:tabs>
          <w:tab w:val="left" w:pos="2478"/>
        </w:tabs>
        <w:spacing w:after="0" w:line="360" w:lineRule="auto"/>
        <w:rPr>
          <w:rFonts w:ascii="Calibri" w:hAnsi="Calibri" w:cs="Calibri"/>
          <w:sz w:val="24"/>
          <w:szCs w:val="24"/>
        </w:rPr>
      </w:pPr>
    </w:p>
    <w:p w14:paraId="083366BD" w14:textId="77777777" w:rsidR="00C42027" w:rsidRPr="000F60C7" w:rsidRDefault="00C42027" w:rsidP="00C42027">
      <w:pPr>
        <w:spacing w:after="0" w:line="360" w:lineRule="auto"/>
        <w:rPr>
          <w:rFonts w:ascii="Calibri" w:hAnsi="Calibri" w:cs="Calibri"/>
          <w:sz w:val="24"/>
          <w:szCs w:val="24"/>
          <w:shd w:val="clear" w:color="auto" w:fill="FFFFFF"/>
        </w:rPr>
      </w:pPr>
    </w:p>
    <w:p w14:paraId="36F90932" w14:textId="77777777" w:rsidR="00C42027" w:rsidRPr="000F60C7" w:rsidRDefault="00C42027" w:rsidP="00C42027">
      <w:pPr>
        <w:spacing w:after="0" w:line="360" w:lineRule="auto"/>
        <w:rPr>
          <w:rFonts w:ascii="Calibri" w:hAnsi="Calibri" w:cs="Calibri"/>
          <w:sz w:val="24"/>
          <w:szCs w:val="24"/>
          <w:shd w:val="clear" w:color="auto" w:fill="FFFFFF"/>
        </w:rPr>
      </w:pPr>
      <w:r w:rsidRPr="000F60C7">
        <w:rPr>
          <w:rFonts w:ascii="Calibri" w:hAnsi="Calibri" w:cs="Calibri"/>
          <w:sz w:val="24"/>
          <w:szCs w:val="24"/>
          <w:shd w:val="clear" w:color="auto" w:fill="FFFFFF"/>
        </w:rPr>
        <w:lastRenderedPageBreak/>
        <w:t xml:space="preserve">Burton, D. and Bartlett, S. (2009) </w:t>
      </w:r>
      <w:r w:rsidRPr="000F60C7">
        <w:rPr>
          <w:rFonts w:ascii="Calibri" w:hAnsi="Calibri" w:cs="Calibri"/>
          <w:i/>
          <w:iCs/>
          <w:sz w:val="24"/>
          <w:szCs w:val="24"/>
          <w:shd w:val="clear" w:color="auto" w:fill="FFFFFF"/>
        </w:rPr>
        <w:t>Key issues for education researchers</w:t>
      </w:r>
      <w:r w:rsidRPr="000F60C7">
        <w:rPr>
          <w:rFonts w:ascii="Calibri" w:hAnsi="Calibri" w:cs="Calibri"/>
          <w:sz w:val="24"/>
          <w:szCs w:val="24"/>
          <w:shd w:val="clear" w:color="auto" w:fill="FFFFFF"/>
        </w:rPr>
        <w:t>. London: Sage Publications Ltd.</w:t>
      </w:r>
    </w:p>
    <w:p w14:paraId="0AE2A746" w14:textId="77777777" w:rsidR="00C42027" w:rsidRPr="000F60C7" w:rsidRDefault="00C42027" w:rsidP="00C42027">
      <w:pPr>
        <w:spacing w:after="0" w:line="360" w:lineRule="auto"/>
        <w:rPr>
          <w:rFonts w:ascii="Calibri" w:hAnsi="Calibri" w:cs="Calibri"/>
          <w:sz w:val="24"/>
          <w:szCs w:val="24"/>
          <w:shd w:val="clear" w:color="auto" w:fill="FFFFFF"/>
        </w:rPr>
      </w:pPr>
    </w:p>
    <w:p w14:paraId="3437CF52" w14:textId="77777777" w:rsidR="00C42027" w:rsidRPr="000F60C7" w:rsidRDefault="00C42027" w:rsidP="00C42027">
      <w:pPr>
        <w:spacing w:after="0" w:line="360" w:lineRule="auto"/>
        <w:rPr>
          <w:rFonts w:ascii="Calibri" w:hAnsi="Calibri" w:cs="Calibri"/>
          <w:sz w:val="24"/>
          <w:szCs w:val="24"/>
          <w:shd w:val="clear" w:color="auto" w:fill="FFFFFF"/>
        </w:rPr>
      </w:pPr>
      <w:r w:rsidRPr="000F60C7">
        <w:rPr>
          <w:rFonts w:ascii="Calibri" w:hAnsi="Calibri" w:cs="Calibri"/>
          <w:sz w:val="24"/>
          <w:szCs w:val="24"/>
          <w:shd w:val="clear" w:color="auto" w:fill="FFFFFF"/>
        </w:rPr>
        <w:t xml:space="preserve">Careers Wales (2025) </w:t>
      </w:r>
      <w:r w:rsidRPr="000F60C7">
        <w:rPr>
          <w:rFonts w:ascii="Calibri" w:hAnsi="Calibri" w:cs="Calibri"/>
          <w:i/>
          <w:iCs/>
          <w:sz w:val="24"/>
          <w:szCs w:val="24"/>
          <w:shd w:val="clear" w:color="auto" w:fill="FFFFFF"/>
        </w:rPr>
        <w:t>Headteacher Job Description</w:t>
      </w:r>
      <w:r w:rsidRPr="000F60C7">
        <w:rPr>
          <w:rFonts w:ascii="Calibri" w:hAnsi="Calibri" w:cs="Calibri"/>
          <w:sz w:val="24"/>
          <w:szCs w:val="24"/>
          <w:shd w:val="clear" w:color="auto" w:fill="FFFFFF"/>
        </w:rPr>
        <w:t xml:space="preserve">. Available at: </w:t>
      </w:r>
      <w:hyperlink r:id="rId12" w:history="1">
        <w:r w:rsidRPr="000F60C7">
          <w:rPr>
            <w:rStyle w:val="Hyperlink"/>
            <w:rFonts w:ascii="Calibri" w:hAnsi="Calibri" w:cs="Calibri"/>
            <w:sz w:val="24"/>
            <w:szCs w:val="24"/>
            <w:shd w:val="clear" w:color="auto" w:fill="FFFFFF"/>
          </w:rPr>
          <w:t>https://careerswales.‌ gov.wales‌/‌job-information/headteacher/job-role</w:t>
        </w:r>
      </w:hyperlink>
      <w:r w:rsidRPr="000F60C7">
        <w:rPr>
          <w:rFonts w:ascii="Calibri" w:hAnsi="Calibri" w:cs="Calibri"/>
          <w:sz w:val="24"/>
          <w:szCs w:val="24"/>
          <w:shd w:val="clear" w:color="auto" w:fill="FFFFFF"/>
        </w:rPr>
        <w:t xml:space="preserve"> (Accessed: 25 April 2025).</w:t>
      </w:r>
    </w:p>
    <w:p w14:paraId="5C193AAE" w14:textId="77777777" w:rsidR="00C42027" w:rsidRPr="000F60C7" w:rsidRDefault="00C42027" w:rsidP="00C42027">
      <w:pPr>
        <w:spacing w:after="0" w:line="360" w:lineRule="auto"/>
        <w:rPr>
          <w:rFonts w:ascii="Calibri" w:hAnsi="Calibri" w:cs="Calibri"/>
          <w:sz w:val="24"/>
          <w:szCs w:val="24"/>
          <w:shd w:val="clear" w:color="auto" w:fill="FFFFFF"/>
        </w:rPr>
      </w:pPr>
    </w:p>
    <w:p w14:paraId="4EED0066" w14:textId="77777777"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Coe, R. (2021) ‘Inference and interpretation in research’, in Coe, R., Waring, M., Hedges, L. V. and Ashley, L. D. (eds) </w:t>
      </w:r>
      <w:r w:rsidRPr="000F60C7">
        <w:rPr>
          <w:rFonts w:ascii="Calibri" w:hAnsi="Calibri" w:cs="Calibri"/>
          <w:i/>
          <w:iCs/>
          <w:color w:val="000000" w:themeColor="text1"/>
          <w:sz w:val="24"/>
          <w:szCs w:val="24"/>
        </w:rPr>
        <w:t xml:space="preserve">Research methods and methodologies in education. </w:t>
      </w:r>
      <w:r w:rsidRPr="000F60C7">
        <w:rPr>
          <w:rFonts w:ascii="Calibri" w:hAnsi="Calibri" w:cs="Calibri"/>
          <w:color w:val="000000" w:themeColor="text1"/>
          <w:sz w:val="24"/>
          <w:szCs w:val="24"/>
        </w:rPr>
        <w:t>3rd edn. London: Sage Publications Ltd. pp. 43-55.</w:t>
      </w:r>
    </w:p>
    <w:p w14:paraId="75352510" w14:textId="77777777" w:rsidR="00C42027" w:rsidRPr="000F60C7" w:rsidRDefault="00C42027" w:rsidP="00C42027">
      <w:pPr>
        <w:spacing w:after="0" w:line="360" w:lineRule="auto"/>
        <w:rPr>
          <w:rFonts w:ascii="Calibri" w:hAnsi="Calibri" w:cs="Calibri"/>
          <w:sz w:val="24"/>
          <w:szCs w:val="24"/>
        </w:rPr>
      </w:pPr>
    </w:p>
    <w:p w14:paraId="12DBD91E" w14:textId="77777777"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Cohen, L., Manion, L. and Morrison, K. (2018) </w:t>
      </w:r>
      <w:r w:rsidRPr="000F60C7">
        <w:rPr>
          <w:rFonts w:ascii="Calibri" w:hAnsi="Calibri" w:cs="Calibri"/>
          <w:i/>
          <w:iCs/>
          <w:color w:val="000000" w:themeColor="text1"/>
          <w:sz w:val="24"/>
          <w:szCs w:val="24"/>
        </w:rPr>
        <w:t>Research methods in education</w:t>
      </w:r>
      <w:r w:rsidRPr="000F60C7">
        <w:rPr>
          <w:rFonts w:ascii="Calibri" w:hAnsi="Calibri" w:cs="Calibri"/>
          <w:color w:val="000000" w:themeColor="text1"/>
          <w:sz w:val="24"/>
          <w:szCs w:val="24"/>
        </w:rPr>
        <w:t xml:space="preserve">. 8th edn. London: Routledge. </w:t>
      </w:r>
    </w:p>
    <w:p w14:paraId="17250295" w14:textId="77777777" w:rsidR="00C42027" w:rsidRPr="000F60C7" w:rsidRDefault="00C42027" w:rsidP="00C42027">
      <w:pPr>
        <w:spacing w:after="0" w:line="360" w:lineRule="auto"/>
        <w:rPr>
          <w:rFonts w:ascii="Calibri" w:hAnsi="Calibri" w:cs="Calibri"/>
          <w:color w:val="FF0000"/>
          <w:sz w:val="24"/>
          <w:szCs w:val="24"/>
        </w:rPr>
      </w:pPr>
    </w:p>
    <w:p w14:paraId="01E0C7D4" w14:textId="198FA571"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Counsell, C. (2015) ‘Interpretivism: meeting our sleeves in research’, in Wilson, E. (ed) </w:t>
      </w:r>
      <w:r w:rsidRPr="000F60C7">
        <w:rPr>
          <w:rFonts w:ascii="Calibri" w:hAnsi="Calibri" w:cs="Calibri"/>
          <w:i/>
          <w:iCs/>
          <w:color w:val="000000" w:themeColor="text1"/>
          <w:sz w:val="24"/>
          <w:szCs w:val="24"/>
        </w:rPr>
        <w:t>School-</w:t>
      </w:r>
      <w:r w:rsidR="006D00EA">
        <w:rPr>
          <w:rFonts w:ascii="Calibri" w:hAnsi="Calibri" w:cs="Calibri"/>
          <w:i/>
          <w:iCs/>
          <w:color w:val="000000" w:themeColor="text1"/>
          <w:sz w:val="24"/>
          <w:szCs w:val="24"/>
        </w:rPr>
        <w:t>b</w:t>
      </w:r>
      <w:r w:rsidRPr="000F60C7">
        <w:rPr>
          <w:rFonts w:ascii="Calibri" w:hAnsi="Calibri" w:cs="Calibri"/>
          <w:i/>
          <w:iCs/>
          <w:color w:val="000000" w:themeColor="text1"/>
          <w:sz w:val="24"/>
          <w:szCs w:val="24"/>
        </w:rPr>
        <w:t xml:space="preserve">ased </w:t>
      </w:r>
      <w:r w:rsidR="006D00EA">
        <w:rPr>
          <w:rFonts w:ascii="Calibri" w:hAnsi="Calibri" w:cs="Calibri"/>
          <w:i/>
          <w:iCs/>
          <w:color w:val="000000" w:themeColor="text1"/>
          <w:sz w:val="24"/>
          <w:szCs w:val="24"/>
        </w:rPr>
        <w:t>r</w:t>
      </w:r>
      <w:r w:rsidRPr="000F60C7">
        <w:rPr>
          <w:rFonts w:ascii="Calibri" w:hAnsi="Calibri" w:cs="Calibri"/>
          <w:i/>
          <w:iCs/>
          <w:color w:val="000000" w:themeColor="text1"/>
          <w:sz w:val="24"/>
          <w:szCs w:val="24"/>
        </w:rPr>
        <w:t>esearch</w:t>
      </w:r>
      <w:r w:rsidR="006D00EA">
        <w:rPr>
          <w:rFonts w:ascii="Calibri" w:hAnsi="Calibri" w:cs="Calibri"/>
          <w:i/>
          <w:iCs/>
          <w:color w:val="000000" w:themeColor="text1"/>
          <w:sz w:val="24"/>
          <w:szCs w:val="24"/>
        </w:rPr>
        <w:t>: a</w:t>
      </w:r>
      <w:r w:rsidRPr="000F60C7">
        <w:rPr>
          <w:rFonts w:ascii="Calibri" w:hAnsi="Calibri" w:cs="Calibri"/>
          <w:i/>
          <w:iCs/>
          <w:color w:val="000000" w:themeColor="text1"/>
          <w:sz w:val="24"/>
          <w:szCs w:val="24"/>
        </w:rPr>
        <w:t xml:space="preserve"> guide for education students.</w:t>
      </w:r>
      <w:r w:rsidRPr="000F60C7">
        <w:rPr>
          <w:rFonts w:ascii="Calibri" w:hAnsi="Calibri" w:cs="Calibri"/>
          <w:color w:val="000000" w:themeColor="text1"/>
          <w:sz w:val="24"/>
          <w:szCs w:val="24"/>
        </w:rPr>
        <w:t xml:space="preserve"> 3rd edn. London. Sage Publications Ltd. </w:t>
      </w:r>
    </w:p>
    <w:p w14:paraId="275EBE40" w14:textId="77777777" w:rsidR="00C42027" w:rsidRPr="000F60C7" w:rsidRDefault="00C42027" w:rsidP="00C42027">
      <w:pPr>
        <w:spacing w:after="0" w:line="360" w:lineRule="auto"/>
        <w:rPr>
          <w:rFonts w:ascii="Calibri" w:hAnsi="Calibri" w:cs="Calibri"/>
          <w:sz w:val="24"/>
          <w:szCs w:val="24"/>
        </w:rPr>
      </w:pPr>
    </w:p>
    <w:p w14:paraId="78B5537F"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Creswell, J. W. (2007) </w:t>
      </w:r>
      <w:r w:rsidRPr="000F60C7">
        <w:rPr>
          <w:rFonts w:ascii="Calibri" w:hAnsi="Calibri" w:cs="Calibri"/>
          <w:i/>
          <w:iCs/>
          <w:sz w:val="24"/>
          <w:szCs w:val="24"/>
        </w:rPr>
        <w:t>Qualitative inquiry and research design: choosing among five approaches</w:t>
      </w:r>
      <w:r w:rsidRPr="000F60C7">
        <w:rPr>
          <w:rFonts w:ascii="Calibri" w:hAnsi="Calibri" w:cs="Calibri"/>
          <w:sz w:val="24"/>
          <w:szCs w:val="24"/>
        </w:rPr>
        <w:t xml:space="preserve">. 2nd edn. London: Sage Publications Ltd. Available at: </w:t>
      </w:r>
      <w:hyperlink r:id="rId13" w:history="1">
        <w:r w:rsidRPr="000F60C7">
          <w:rPr>
            <w:rStyle w:val="Hyperlink"/>
            <w:rFonts w:ascii="Calibri" w:hAnsi="Calibri" w:cs="Calibri"/>
            <w:sz w:val="24"/>
            <w:szCs w:val="24"/>
          </w:rPr>
          <w:t>https://revistapsi‌ cologia.org/public/formato/cuali2.pdf</w:t>
        </w:r>
      </w:hyperlink>
      <w:r w:rsidRPr="000F60C7">
        <w:rPr>
          <w:rFonts w:ascii="Calibri" w:hAnsi="Calibri" w:cs="Calibri"/>
          <w:sz w:val="24"/>
          <w:szCs w:val="24"/>
        </w:rPr>
        <w:t xml:space="preserve"> (Accessed: 26 April 2025).</w:t>
      </w:r>
    </w:p>
    <w:p w14:paraId="5F513375" w14:textId="77777777" w:rsidR="00C42027" w:rsidRPr="000F60C7" w:rsidRDefault="00C42027" w:rsidP="00C42027">
      <w:pPr>
        <w:spacing w:after="0" w:line="360" w:lineRule="auto"/>
        <w:rPr>
          <w:rFonts w:ascii="Calibri" w:hAnsi="Calibri" w:cs="Calibri"/>
          <w:sz w:val="24"/>
          <w:szCs w:val="24"/>
        </w:rPr>
      </w:pPr>
    </w:p>
    <w:p w14:paraId="49300750" w14:textId="679FADE8"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Creswell, J. W. (2014) </w:t>
      </w:r>
      <w:r w:rsidRPr="000F60C7">
        <w:rPr>
          <w:rFonts w:ascii="Calibri" w:hAnsi="Calibri" w:cs="Calibri"/>
          <w:i/>
          <w:iCs/>
          <w:sz w:val="24"/>
          <w:szCs w:val="24"/>
        </w:rPr>
        <w:t xml:space="preserve">Educational </w:t>
      </w:r>
      <w:r w:rsidR="006D00EA">
        <w:rPr>
          <w:rFonts w:ascii="Calibri" w:hAnsi="Calibri" w:cs="Calibri"/>
          <w:i/>
          <w:iCs/>
          <w:sz w:val="24"/>
          <w:szCs w:val="24"/>
        </w:rPr>
        <w:t>r</w:t>
      </w:r>
      <w:r w:rsidRPr="000F60C7">
        <w:rPr>
          <w:rFonts w:ascii="Calibri" w:hAnsi="Calibri" w:cs="Calibri"/>
          <w:i/>
          <w:iCs/>
          <w:sz w:val="24"/>
          <w:szCs w:val="24"/>
        </w:rPr>
        <w:t xml:space="preserve">esearch: </w:t>
      </w:r>
      <w:r w:rsidR="006D00EA">
        <w:rPr>
          <w:rFonts w:ascii="Calibri" w:hAnsi="Calibri" w:cs="Calibri"/>
          <w:i/>
          <w:iCs/>
          <w:sz w:val="24"/>
          <w:szCs w:val="24"/>
        </w:rPr>
        <w:t>p</w:t>
      </w:r>
      <w:r w:rsidRPr="000F60C7">
        <w:rPr>
          <w:rFonts w:ascii="Calibri" w:hAnsi="Calibri" w:cs="Calibri"/>
          <w:i/>
          <w:iCs/>
          <w:sz w:val="24"/>
          <w:szCs w:val="24"/>
        </w:rPr>
        <w:t xml:space="preserve">lanning, </w:t>
      </w:r>
      <w:r w:rsidR="006D00EA">
        <w:rPr>
          <w:rFonts w:ascii="Calibri" w:hAnsi="Calibri" w:cs="Calibri"/>
          <w:i/>
          <w:iCs/>
          <w:sz w:val="24"/>
          <w:szCs w:val="24"/>
        </w:rPr>
        <w:t>c</w:t>
      </w:r>
      <w:r w:rsidRPr="000F60C7">
        <w:rPr>
          <w:rFonts w:ascii="Calibri" w:hAnsi="Calibri" w:cs="Calibri"/>
          <w:i/>
          <w:iCs/>
          <w:sz w:val="24"/>
          <w:szCs w:val="24"/>
        </w:rPr>
        <w:t xml:space="preserve">onducting and </w:t>
      </w:r>
      <w:r w:rsidR="006D00EA">
        <w:rPr>
          <w:rFonts w:ascii="Calibri" w:hAnsi="Calibri" w:cs="Calibri"/>
          <w:i/>
          <w:iCs/>
          <w:sz w:val="24"/>
          <w:szCs w:val="24"/>
        </w:rPr>
        <w:t>e</w:t>
      </w:r>
      <w:r w:rsidRPr="000F60C7">
        <w:rPr>
          <w:rFonts w:ascii="Calibri" w:hAnsi="Calibri" w:cs="Calibri"/>
          <w:i/>
          <w:iCs/>
          <w:sz w:val="24"/>
          <w:szCs w:val="24"/>
        </w:rPr>
        <w:t xml:space="preserve">valuating </w:t>
      </w:r>
      <w:r w:rsidR="006D00EA">
        <w:rPr>
          <w:rFonts w:ascii="Calibri" w:hAnsi="Calibri" w:cs="Calibri"/>
          <w:i/>
          <w:iCs/>
          <w:sz w:val="24"/>
          <w:szCs w:val="24"/>
        </w:rPr>
        <w:t>q</w:t>
      </w:r>
      <w:r w:rsidRPr="000F60C7">
        <w:rPr>
          <w:rFonts w:ascii="Calibri" w:hAnsi="Calibri" w:cs="Calibri"/>
          <w:i/>
          <w:iCs/>
          <w:sz w:val="24"/>
          <w:szCs w:val="24"/>
        </w:rPr>
        <w:t xml:space="preserve">uantitative and </w:t>
      </w:r>
      <w:r w:rsidR="006D00EA">
        <w:rPr>
          <w:rFonts w:ascii="Calibri" w:hAnsi="Calibri" w:cs="Calibri"/>
          <w:i/>
          <w:iCs/>
          <w:sz w:val="24"/>
          <w:szCs w:val="24"/>
        </w:rPr>
        <w:t>q</w:t>
      </w:r>
      <w:r w:rsidRPr="000F60C7">
        <w:rPr>
          <w:rFonts w:ascii="Calibri" w:hAnsi="Calibri" w:cs="Calibri"/>
          <w:i/>
          <w:iCs/>
          <w:sz w:val="24"/>
          <w:szCs w:val="24"/>
        </w:rPr>
        <w:t xml:space="preserve">ualitative </w:t>
      </w:r>
      <w:r w:rsidR="006D00EA">
        <w:rPr>
          <w:rFonts w:ascii="Calibri" w:hAnsi="Calibri" w:cs="Calibri"/>
          <w:i/>
          <w:iCs/>
          <w:sz w:val="24"/>
          <w:szCs w:val="24"/>
        </w:rPr>
        <w:t>r</w:t>
      </w:r>
      <w:r w:rsidRPr="000F60C7">
        <w:rPr>
          <w:rFonts w:ascii="Calibri" w:hAnsi="Calibri" w:cs="Calibri"/>
          <w:i/>
          <w:iCs/>
          <w:sz w:val="24"/>
          <w:szCs w:val="24"/>
        </w:rPr>
        <w:t>esearch.</w:t>
      </w:r>
      <w:r w:rsidRPr="000F60C7">
        <w:rPr>
          <w:rFonts w:ascii="Calibri" w:hAnsi="Calibri" w:cs="Calibri"/>
          <w:sz w:val="24"/>
          <w:szCs w:val="24"/>
        </w:rPr>
        <w:t xml:space="preserve"> 4th edn. </w:t>
      </w:r>
      <w:r w:rsidR="00F3477E">
        <w:rPr>
          <w:rFonts w:ascii="Calibri" w:hAnsi="Calibri" w:cs="Calibri"/>
          <w:sz w:val="24"/>
          <w:szCs w:val="24"/>
        </w:rPr>
        <w:t>London</w:t>
      </w:r>
      <w:r w:rsidRPr="000F60C7">
        <w:rPr>
          <w:rFonts w:ascii="Calibri" w:hAnsi="Calibri" w:cs="Calibri"/>
          <w:sz w:val="24"/>
          <w:szCs w:val="24"/>
        </w:rPr>
        <w:t xml:space="preserve">. Pearson Education </w:t>
      </w:r>
      <w:r w:rsidR="00F3477E">
        <w:rPr>
          <w:rFonts w:ascii="Calibri" w:hAnsi="Calibri" w:cs="Calibri"/>
          <w:sz w:val="24"/>
          <w:szCs w:val="24"/>
        </w:rPr>
        <w:t>Ltd</w:t>
      </w:r>
      <w:r w:rsidRPr="000F60C7">
        <w:rPr>
          <w:rFonts w:ascii="Calibri" w:hAnsi="Calibri" w:cs="Calibri"/>
          <w:sz w:val="24"/>
          <w:szCs w:val="24"/>
        </w:rPr>
        <w:t>.</w:t>
      </w:r>
    </w:p>
    <w:p w14:paraId="529572E9" w14:textId="77777777" w:rsidR="00C42027" w:rsidRPr="000F60C7" w:rsidRDefault="00C42027" w:rsidP="00C42027">
      <w:pPr>
        <w:spacing w:after="0" w:line="360" w:lineRule="auto"/>
        <w:rPr>
          <w:rFonts w:ascii="Calibri" w:hAnsi="Calibri" w:cs="Calibri"/>
          <w:sz w:val="24"/>
          <w:szCs w:val="24"/>
        </w:rPr>
      </w:pPr>
    </w:p>
    <w:p w14:paraId="4A662F3C" w14:textId="7D31E6BA"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Finlay, L. (2009) ‘Debating </w:t>
      </w:r>
      <w:r w:rsidR="006A4F40">
        <w:rPr>
          <w:rFonts w:ascii="Calibri" w:hAnsi="Calibri" w:cs="Calibri"/>
          <w:sz w:val="24"/>
          <w:szCs w:val="24"/>
        </w:rPr>
        <w:t>p</w:t>
      </w:r>
      <w:r w:rsidRPr="000F60C7">
        <w:rPr>
          <w:rFonts w:ascii="Calibri" w:hAnsi="Calibri" w:cs="Calibri"/>
          <w:sz w:val="24"/>
          <w:szCs w:val="24"/>
        </w:rPr>
        <w:t xml:space="preserve">henomenological </w:t>
      </w:r>
      <w:r w:rsidR="006A4F40">
        <w:rPr>
          <w:rFonts w:ascii="Calibri" w:hAnsi="Calibri" w:cs="Calibri"/>
          <w:sz w:val="24"/>
          <w:szCs w:val="24"/>
        </w:rPr>
        <w:t>r</w:t>
      </w:r>
      <w:r w:rsidRPr="000F60C7">
        <w:rPr>
          <w:rFonts w:ascii="Calibri" w:hAnsi="Calibri" w:cs="Calibri"/>
          <w:sz w:val="24"/>
          <w:szCs w:val="24"/>
        </w:rPr>
        <w:t xml:space="preserve">esearch </w:t>
      </w:r>
      <w:r w:rsidR="006A4F40">
        <w:rPr>
          <w:rFonts w:ascii="Calibri" w:hAnsi="Calibri" w:cs="Calibri"/>
          <w:sz w:val="24"/>
          <w:szCs w:val="24"/>
        </w:rPr>
        <w:t>m</w:t>
      </w:r>
      <w:r w:rsidRPr="000F60C7">
        <w:rPr>
          <w:rFonts w:ascii="Calibri" w:hAnsi="Calibri" w:cs="Calibri"/>
          <w:sz w:val="24"/>
          <w:szCs w:val="24"/>
        </w:rPr>
        <w:t xml:space="preserve">ethods’, </w:t>
      </w:r>
      <w:r w:rsidRPr="000F60C7">
        <w:rPr>
          <w:rFonts w:ascii="Calibri" w:hAnsi="Calibri" w:cs="Calibri"/>
          <w:i/>
          <w:iCs/>
          <w:sz w:val="24"/>
          <w:szCs w:val="24"/>
        </w:rPr>
        <w:t>Phenomenology and Practice</w:t>
      </w:r>
      <w:r w:rsidRPr="000F60C7">
        <w:rPr>
          <w:rFonts w:ascii="Calibri" w:hAnsi="Calibri" w:cs="Calibri"/>
          <w:sz w:val="24"/>
          <w:szCs w:val="24"/>
        </w:rPr>
        <w:t xml:space="preserve">. 3(1), pp. 6-25. Available at: </w:t>
      </w:r>
      <w:hyperlink r:id="rId14" w:anchor="fullTextFileContent" w:history="1">
        <w:r w:rsidRPr="000F60C7">
          <w:rPr>
            <w:rStyle w:val="Hyperlink"/>
            <w:rFonts w:ascii="Calibri" w:hAnsi="Calibri" w:cs="Calibri"/>
            <w:sz w:val="24"/>
            <w:szCs w:val="24"/>
          </w:rPr>
          <w:t>https://www.researchgate.net/‌ publication‌ /285754657_Debating_Phenomenological_Methods#fullTextFileContent</w:t>
        </w:r>
      </w:hyperlink>
      <w:r w:rsidRPr="000F60C7">
        <w:rPr>
          <w:rFonts w:ascii="Calibri" w:hAnsi="Calibri" w:cs="Calibri"/>
          <w:sz w:val="24"/>
          <w:szCs w:val="24"/>
        </w:rPr>
        <w:t xml:space="preserve"> (Accessed: 24 April 2025). </w:t>
      </w:r>
    </w:p>
    <w:p w14:paraId="4D2EDB6D" w14:textId="77777777" w:rsidR="00C42027" w:rsidRPr="000F60C7" w:rsidRDefault="00C42027" w:rsidP="00C42027">
      <w:pPr>
        <w:spacing w:after="0" w:line="360" w:lineRule="auto"/>
        <w:rPr>
          <w:rFonts w:ascii="Calibri" w:hAnsi="Calibri" w:cs="Calibri"/>
          <w:sz w:val="24"/>
          <w:szCs w:val="24"/>
        </w:rPr>
      </w:pPr>
    </w:p>
    <w:p w14:paraId="19A4BB24" w14:textId="40093AFC"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lastRenderedPageBreak/>
        <w:t xml:space="preserve">Finlay, L. (2021) ‘Thematic </w:t>
      </w:r>
      <w:r w:rsidR="006A4F40">
        <w:rPr>
          <w:rFonts w:ascii="Calibri" w:hAnsi="Calibri" w:cs="Calibri"/>
          <w:sz w:val="24"/>
          <w:szCs w:val="24"/>
        </w:rPr>
        <w:t>a</w:t>
      </w:r>
      <w:r w:rsidRPr="000F60C7">
        <w:rPr>
          <w:rFonts w:ascii="Calibri" w:hAnsi="Calibri" w:cs="Calibri"/>
          <w:sz w:val="24"/>
          <w:szCs w:val="24"/>
        </w:rPr>
        <w:t>nalysis: The ‘</w:t>
      </w:r>
      <w:r w:rsidR="006A4F40">
        <w:rPr>
          <w:rFonts w:ascii="Calibri" w:hAnsi="Calibri" w:cs="Calibri"/>
          <w:sz w:val="24"/>
          <w:szCs w:val="24"/>
        </w:rPr>
        <w:t>g</w:t>
      </w:r>
      <w:r w:rsidRPr="000F60C7">
        <w:rPr>
          <w:rFonts w:ascii="Calibri" w:hAnsi="Calibri" w:cs="Calibri"/>
          <w:sz w:val="24"/>
          <w:szCs w:val="24"/>
        </w:rPr>
        <w:t>ood’, the ‘</w:t>
      </w:r>
      <w:r w:rsidR="006A4F40">
        <w:rPr>
          <w:rFonts w:ascii="Calibri" w:hAnsi="Calibri" w:cs="Calibri"/>
          <w:sz w:val="24"/>
          <w:szCs w:val="24"/>
        </w:rPr>
        <w:t>b</w:t>
      </w:r>
      <w:r w:rsidRPr="000F60C7">
        <w:rPr>
          <w:rFonts w:ascii="Calibri" w:hAnsi="Calibri" w:cs="Calibri"/>
          <w:sz w:val="24"/>
          <w:szCs w:val="24"/>
        </w:rPr>
        <w:t>ad’ and the ‘</w:t>
      </w:r>
      <w:r w:rsidR="006A4F40">
        <w:rPr>
          <w:rFonts w:ascii="Calibri" w:hAnsi="Calibri" w:cs="Calibri"/>
          <w:sz w:val="24"/>
          <w:szCs w:val="24"/>
        </w:rPr>
        <w:t>u</w:t>
      </w:r>
      <w:r w:rsidRPr="000F60C7">
        <w:rPr>
          <w:rFonts w:ascii="Calibri" w:hAnsi="Calibri" w:cs="Calibri"/>
          <w:sz w:val="24"/>
          <w:szCs w:val="24"/>
        </w:rPr>
        <w:t xml:space="preserve">gly’, </w:t>
      </w:r>
      <w:r w:rsidRPr="000F60C7">
        <w:rPr>
          <w:rFonts w:ascii="Calibri" w:hAnsi="Calibri" w:cs="Calibri"/>
          <w:i/>
          <w:iCs/>
          <w:sz w:val="24"/>
          <w:szCs w:val="24"/>
        </w:rPr>
        <w:t>European Journal for Qualitative Research in Psychotherapy</w:t>
      </w:r>
      <w:r w:rsidRPr="000F60C7">
        <w:rPr>
          <w:rFonts w:ascii="Calibri" w:hAnsi="Calibri" w:cs="Calibri"/>
          <w:sz w:val="24"/>
          <w:szCs w:val="24"/>
        </w:rPr>
        <w:t xml:space="preserve">, 11, pp. 103-116. Available at: </w:t>
      </w:r>
      <w:hyperlink r:id="rId15" w:history="1">
        <w:r w:rsidRPr="000F60C7">
          <w:rPr>
            <w:rStyle w:val="Hyperlink"/>
            <w:rFonts w:ascii="Calibri" w:hAnsi="Calibri" w:cs="Calibri"/>
            <w:sz w:val="24"/>
            <w:szCs w:val="24"/>
          </w:rPr>
          <w:t>https://ejqrp.org/‌ index.php/ejqrp/article/view/136</w:t>
        </w:r>
      </w:hyperlink>
      <w:r w:rsidRPr="000F60C7">
        <w:rPr>
          <w:rFonts w:ascii="Calibri" w:hAnsi="Calibri" w:cs="Calibri"/>
          <w:sz w:val="24"/>
          <w:szCs w:val="24"/>
        </w:rPr>
        <w:t xml:space="preserve"> (Accessed: 24 April 2025). </w:t>
      </w:r>
    </w:p>
    <w:p w14:paraId="5FAC260C" w14:textId="77777777" w:rsidR="00C42027" w:rsidRPr="000F60C7" w:rsidRDefault="00C42027" w:rsidP="00C42027">
      <w:pPr>
        <w:spacing w:after="0" w:line="360" w:lineRule="auto"/>
        <w:rPr>
          <w:rFonts w:ascii="Calibri" w:hAnsi="Calibri" w:cs="Calibri"/>
          <w:sz w:val="24"/>
          <w:szCs w:val="24"/>
        </w:rPr>
      </w:pPr>
    </w:p>
    <w:p w14:paraId="6A3C8F9F"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Gibbs, A. (2021) ‘Focus groups and group interviews’, in Coe, R., Waring, M., Hedges, L. V. and Ashley, L. D. (eds) </w:t>
      </w:r>
      <w:r w:rsidRPr="000F60C7">
        <w:rPr>
          <w:rFonts w:ascii="Calibri" w:hAnsi="Calibri" w:cs="Calibri"/>
          <w:i/>
          <w:iCs/>
          <w:sz w:val="24"/>
          <w:szCs w:val="24"/>
        </w:rPr>
        <w:t xml:space="preserve">Research methods and methodologies in education. </w:t>
      </w:r>
      <w:r w:rsidRPr="000F60C7">
        <w:rPr>
          <w:rFonts w:ascii="Calibri" w:hAnsi="Calibri" w:cs="Calibri"/>
          <w:sz w:val="24"/>
          <w:szCs w:val="24"/>
        </w:rPr>
        <w:t>3rd edn. London: Sage Publications Ltd. pp. 240-247.</w:t>
      </w:r>
    </w:p>
    <w:p w14:paraId="305EAADE" w14:textId="77777777" w:rsidR="00C42027" w:rsidRPr="000F60C7" w:rsidRDefault="00C42027" w:rsidP="00C42027">
      <w:pPr>
        <w:tabs>
          <w:tab w:val="left" w:pos="2478"/>
        </w:tabs>
        <w:spacing w:after="0" w:line="360" w:lineRule="auto"/>
        <w:rPr>
          <w:rFonts w:ascii="Calibri" w:hAnsi="Calibri" w:cs="Calibri"/>
          <w:sz w:val="24"/>
          <w:szCs w:val="24"/>
        </w:rPr>
      </w:pPr>
    </w:p>
    <w:p w14:paraId="3ACDD3E6" w14:textId="77777777" w:rsidR="00C42027" w:rsidRPr="000F60C7" w:rsidRDefault="00C42027" w:rsidP="00C42027">
      <w:pPr>
        <w:tabs>
          <w:tab w:val="left" w:pos="2478"/>
        </w:tabs>
        <w:spacing w:after="0" w:line="360" w:lineRule="auto"/>
        <w:rPr>
          <w:rFonts w:ascii="Calibri" w:hAnsi="Calibri" w:cs="Calibri"/>
          <w:sz w:val="24"/>
          <w:szCs w:val="24"/>
        </w:rPr>
      </w:pPr>
      <w:r w:rsidRPr="000F60C7">
        <w:rPr>
          <w:rFonts w:ascii="Calibri" w:hAnsi="Calibri" w:cs="Calibri"/>
          <w:sz w:val="24"/>
          <w:szCs w:val="24"/>
        </w:rPr>
        <w:t>Given, L. M. (2008). </w:t>
      </w:r>
      <w:r w:rsidRPr="000F60C7">
        <w:rPr>
          <w:rFonts w:ascii="Calibri" w:hAnsi="Calibri" w:cs="Calibri"/>
          <w:i/>
          <w:iCs/>
          <w:sz w:val="24"/>
          <w:szCs w:val="24"/>
        </w:rPr>
        <w:t>The SAGE encyclopaedia of qualitative research methods</w:t>
      </w:r>
      <w:r w:rsidRPr="000F60C7">
        <w:rPr>
          <w:rFonts w:ascii="Calibri" w:hAnsi="Calibri" w:cs="Calibri"/>
          <w:sz w:val="24"/>
          <w:szCs w:val="24"/>
        </w:rPr>
        <w:t>. Thousand Oaks, CA: Sage Publications Inc.</w:t>
      </w:r>
    </w:p>
    <w:p w14:paraId="054702D0" w14:textId="77777777" w:rsidR="00C42027" w:rsidRPr="000F60C7" w:rsidRDefault="00C42027" w:rsidP="00C42027">
      <w:pPr>
        <w:tabs>
          <w:tab w:val="left" w:pos="2478"/>
        </w:tabs>
        <w:spacing w:after="0" w:line="360" w:lineRule="auto"/>
        <w:rPr>
          <w:rFonts w:ascii="Calibri" w:hAnsi="Calibri" w:cs="Calibri"/>
          <w:sz w:val="24"/>
          <w:szCs w:val="24"/>
        </w:rPr>
      </w:pPr>
    </w:p>
    <w:p w14:paraId="10439A64" w14:textId="5B6A6B52" w:rsidR="00C42027" w:rsidRPr="000F60C7" w:rsidRDefault="00C42027" w:rsidP="00C42027">
      <w:pPr>
        <w:tabs>
          <w:tab w:val="left" w:pos="2478"/>
        </w:tabs>
        <w:spacing w:after="0" w:line="360" w:lineRule="auto"/>
        <w:rPr>
          <w:rFonts w:ascii="Calibri" w:hAnsi="Calibri" w:cs="Calibri"/>
          <w:sz w:val="24"/>
          <w:szCs w:val="24"/>
        </w:rPr>
      </w:pPr>
      <w:r w:rsidRPr="000F60C7">
        <w:rPr>
          <w:rFonts w:ascii="Calibri" w:hAnsi="Calibri" w:cs="Calibri"/>
          <w:sz w:val="24"/>
          <w:szCs w:val="24"/>
        </w:rPr>
        <w:t xml:space="preserve">Hwb (2022) </w:t>
      </w:r>
      <w:r w:rsidRPr="000F60C7">
        <w:rPr>
          <w:rFonts w:ascii="Calibri" w:hAnsi="Calibri" w:cs="Calibri"/>
          <w:i/>
          <w:iCs/>
          <w:sz w:val="24"/>
          <w:szCs w:val="24"/>
        </w:rPr>
        <w:t xml:space="preserve">About </w:t>
      </w:r>
      <w:r w:rsidR="006A4F40">
        <w:rPr>
          <w:rFonts w:ascii="Calibri" w:hAnsi="Calibri" w:cs="Calibri"/>
          <w:i/>
          <w:iCs/>
          <w:sz w:val="24"/>
          <w:szCs w:val="24"/>
        </w:rPr>
        <w:t>u</w:t>
      </w:r>
      <w:r w:rsidRPr="000F60C7">
        <w:rPr>
          <w:rFonts w:ascii="Calibri" w:hAnsi="Calibri" w:cs="Calibri"/>
          <w:i/>
          <w:iCs/>
          <w:sz w:val="24"/>
          <w:szCs w:val="24"/>
        </w:rPr>
        <w:t>s</w:t>
      </w:r>
      <w:r w:rsidRPr="000F60C7">
        <w:rPr>
          <w:rFonts w:ascii="Calibri" w:hAnsi="Calibri" w:cs="Calibri"/>
          <w:sz w:val="24"/>
          <w:szCs w:val="24"/>
        </w:rPr>
        <w:t xml:space="preserve">. Available at: </w:t>
      </w:r>
      <w:hyperlink r:id="rId16" w:history="1">
        <w:r w:rsidRPr="000F60C7">
          <w:rPr>
            <w:rStyle w:val="Hyperlink"/>
            <w:rFonts w:ascii="Calibri" w:hAnsi="Calibri" w:cs="Calibri"/>
            <w:sz w:val="24"/>
            <w:szCs w:val="24"/>
          </w:rPr>
          <w:t>https://hwb.gov.wales/about-us/</w:t>
        </w:r>
      </w:hyperlink>
      <w:r w:rsidRPr="000F60C7">
        <w:rPr>
          <w:rFonts w:ascii="Calibri" w:hAnsi="Calibri" w:cs="Calibri"/>
          <w:sz w:val="24"/>
          <w:szCs w:val="24"/>
        </w:rPr>
        <w:t xml:space="preserve"> (Accessed: 25 April 2025).</w:t>
      </w:r>
    </w:p>
    <w:p w14:paraId="0C86A3FB" w14:textId="77777777" w:rsidR="00C42027" w:rsidRPr="000F60C7" w:rsidRDefault="00C42027" w:rsidP="00C42027">
      <w:pPr>
        <w:tabs>
          <w:tab w:val="left" w:pos="2478"/>
        </w:tabs>
        <w:spacing w:after="0" w:line="360" w:lineRule="auto"/>
        <w:rPr>
          <w:rFonts w:ascii="Calibri" w:hAnsi="Calibri" w:cs="Calibri"/>
          <w:sz w:val="24"/>
          <w:szCs w:val="24"/>
        </w:rPr>
      </w:pPr>
    </w:p>
    <w:p w14:paraId="244D89C2" w14:textId="399550BA" w:rsidR="00C42027" w:rsidRPr="000F60C7" w:rsidRDefault="00C42027" w:rsidP="00C42027">
      <w:pPr>
        <w:tabs>
          <w:tab w:val="left" w:pos="2478"/>
        </w:tabs>
        <w:spacing w:after="0" w:line="360" w:lineRule="auto"/>
        <w:rPr>
          <w:rFonts w:ascii="Calibri" w:hAnsi="Calibri" w:cs="Calibri"/>
          <w:sz w:val="24"/>
          <w:szCs w:val="24"/>
        </w:rPr>
      </w:pPr>
      <w:r w:rsidRPr="000F60C7">
        <w:rPr>
          <w:rFonts w:ascii="Calibri" w:hAnsi="Calibri" w:cs="Calibri"/>
          <w:sz w:val="24"/>
          <w:szCs w:val="24"/>
        </w:rPr>
        <w:t xml:space="preserve">Jobs and Skills Australia (2025) </w:t>
      </w:r>
      <w:r w:rsidRPr="000F60C7">
        <w:rPr>
          <w:rFonts w:ascii="Calibri" w:hAnsi="Calibri" w:cs="Calibri"/>
          <w:i/>
          <w:iCs/>
          <w:sz w:val="24"/>
          <w:szCs w:val="24"/>
        </w:rPr>
        <w:t xml:space="preserve">School </w:t>
      </w:r>
      <w:r w:rsidR="006A4F40">
        <w:rPr>
          <w:rFonts w:ascii="Calibri" w:hAnsi="Calibri" w:cs="Calibri"/>
          <w:i/>
          <w:iCs/>
          <w:sz w:val="24"/>
          <w:szCs w:val="24"/>
        </w:rPr>
        <w:t>p</w:t>
      </w:r>
      <w:r w:rsidRPr="000F60C7">
        <w:rPr>
          <w:rFonts w:ascii="Calibri" w:hAnsi="Calibri" w:cs="Calibri"/>
          <w:i/>
          <w:iCs/>
          <w:sz w:val="24"/>
          <w:szCs w:val="24"/>
        </w:rPr>
        <w:t xml:space="preserve">rincipal </w:t>
      </w:r>
      <w:r w:rsidR="006A4F40">
        <w:rPr>
          <w:rFonts w:ascii="Calibri" w:hAnsi="Calibri" w:cs="Calibri"/>
          <w:i/>
          <w:iCs/>
          <w:sz w:val="24"/>
          <w:szCs w:val="24"/>
        </w:rPr>
        <w:t>p</w:t>
      </w:r>
      <w:r w:rsidRPr="000F60C7">
        <w:rPr>
          <w:rFonts w:ascii="Calibri" w:hAnsi="Calibri" w:cs="Calibri"/>
          <w:i/>
          <w:iCs/>
          <w:sz w:val="24"/>
          <w:szCs w:val="24"/>
        </w:rPr>
        <w:t>rofile</w:t>
      </w:r>
      <w:r w:rsidRPr="000F60C7">
        <w:rPr>
          <w:rFonts w:ascii="Calibri" w:hAnsi="Calibri" w:cs="Calibri"/>
          <w:sz w:val="24"/>
          <w:szCs w:val="24"/>
        </w:rPr>
        <w:t xml:space="preserve">. Available at: </w:t>
      </w:r>
      <w:hyperlink r:id="rId17" w:history="1">
        <w:r w:rsidRPr="000F60C7">
          <w:rPr>
            <w:rStyle w:val="Hyperlink"/>
            <w:rFonts w:ascii="Calibri" w:hAnsi="Calibri" w:cs="Calibri"/>
            <w:sz w:val="24"/>
            <w:szCs w:val="24"/>
          </w:rPr>
          <w:t>https://www.jobs‌ andskills.‌gov.au‌/data/occupation-and-industry-profiles/occupations/1343-school-principals</w:t>
        </w:r>
      </w:hyperlink>
    </w:p>
    <w:p w14:paraId="4DAAAC72" w14:textId="77777777" w:rsidR="00C42027" w:rsidRPr="000F60C7" w:rsidRDefault="00C42027" w:rsidP="00C42027">
      <w:pPr>
        <w:tabs>
          <w:tab w:val="left" w:pos="2478"/>
        </w:tabs>
        <w:spacing w:after="0" w:line="360" w:lineRule="auto"/>
        <w:rPr>
          <w:rFonts w:ascii="Calibri" w:hAnsi="Calibri" w:cs="Calibri"/>
          <w:sz w:val="24"/>
          <w:szCs w:val="24"/>
        </w:rPr>
      </w:pPr>
      <w:r w:rsidRPr="000F60C7">
        <w:rPr>
          <w:rFonts w:ascii="Calibri" w:hAnsi="Calibri" w:cs="Calibri"/>
          <w:sz w:val="24"/>
          <w:szCs w:val="24"/>
        </w:rPr>
        <w:t>(Accessed: 25 April 2025).</w:t>
      </w:r>
    </w:p>
    <w:p w14:paraId="27A66A81" w14:textId="77777777" w:rsidR="00C42027" w:rsidRPr="000F60C7" w:rsidRDefault="00C42027" w:rsidP="00C42027">
      <w:pPr>
        <w:spacing w:after="0" w:line="360" w:lineRule="auto"/>
        <w:rPr>
          <w:rFonts w:ascii="Calibri" w:hAnsi="Calibri" w:cs="Calibri"/>
          <w:sz w:val="24"/>
          <w:szCs w:val="24"/>
        </w:rPr>
      </w:pPr>
    </w:p>
    <w:p w14:paraId="3650AF94"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Koshy, V. (2005) </w:t>
      </w:r>
      <w:r w:rsidRPr="000F60C7">
        <w:rPr>
          <w:rFonts w:ascii="Calibri" w:hAnsi="Calibri" w:cs="Calibri"/>
          <w:i/>
          <w:iCs/>
          <w:sz w:val="24"/>
          <w:szCs w:val="24"/>
        </w:rPr>
        <w:t>Action research for improving educational practice</w:t>
      </w:r>
      <w:r w:rsidRPr="000F60C7">
        <w:rPr>
          <w:rFonts w:ascii="Calibri" w:hAnsi="Calibri" w:cs="Calibri"/>
          <w:sz w:val="24"/>
          <w:szCs w:val="24"/>
        </w:rPr>
        <w:t>. A step-by-step guide. 2nd edn.</w:t>
      </w:r>
      <w:r w:rsidRPr="000F60C7">
        <w:rPr>
          <w:rFonts w:ascii="Calibri" w:hAnsi="Calibri" w:cs="Calibri"/>
          <w:sz w:val="24"/>
          <w:szCs w:val="24"/>
          <w:vertAlign w:val="superscript"/>
        </w:rPr>
        <w:t xml:space="preserve"> </w:t>
      </w:r>
      <w:r w:rsidRPr="000F60C7">
        <w:rPr>
          <w:rFonts w:ascii="Calibri" w:hAnsi="Calibri" w:cs="Calibri"/>
          <w:sz w:val="24"/>
          <w:szCs w:val="24"/>
        </w:rPr>
        <w:t xml:space="preserve">London: Sage Publications Ltd. </w:t>
      </w:r>
    </w:p>
    <w:p w14:paraId="506C9D00" w14:textId="77777777" w:rsidR="00C42027" w:rsidRPr="000F60C7" w:rsidRDefault="00C42027" w:rsidP="00C42027">
      <w:pPr>
        <w:spacing w:after="0" w:line="360" w:lineRule="auto"/>
        <w:rPr>
          <w:rFonts w:ascii="Calibri" w:hAnsi="Calibri" w:cs="Calibri"/>
          <w:sz w:val="24"/>
          <w:szCs w:val="24"/>
        </w:rPr>
      </w:pPr>
    </w:p>
    <w:p w14:paraId="71CFF9D7"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Lankshear, C. and Knobel, M. (2004) </w:t>
      </w:r>
      <w:r w:rsidRPr="000F60C7">
        <w:rPr>
          <w:rFonts w:ascii="Calibri" w:hAnsi="Calibri" w:cs="Calibri"/>
          <w:i/>
          <w:iCs/>
          <w:sz w:val="24"/>
          <w:szCs w:val="24"/>
        </w:rPr>
        <w:t>A handbook for teacher research – from design to implementation</w:t>
      </w:r>
      <w:r w:rsidRPr="000F60C7">
        <w:rPr>
          <w:rFonts w:ascii="Calibri" w:hAnsi="Calibri" w:cs="Calibri"/>
          <w:sz w:val="24"/>
          <w:szCs w:val="24"/>
        </w:rPr>
        <w:t>. Berkshire: Open University Press.</w:t>
      </w:r>
    </w:p>
    <w:p w14:paraId="52B09C13" w14:textId="77777777" w:rsidR="00C42027" w:rsidRPr="000F60C7" w:rsidRDefault="00C42027" w:rsidP="00C42027">
      <w:pPr>
        <w:spacing w:after="0" w:line="360" w:lineRule="auto"/>
        <w:rPr>
          <w:rFonts w:ascii="Calibri" w:hAnsi="Calibri" w:cs="Calibri"/>
          <w:sz w:val="24"/>
          <w:szCs w:val="24"/>
        </w:rPr>
      </w:pPr>
    </w:p>
    <w:p w14:paraId="5C605F31" w14:textId="77777777"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Le Gallais, T. (2008) ‘Wherever I go there I am: reflections on reflexivity and the research stance’, </w:t>
      </w:r>
      <w:r w:rsidRPr="000F60C7">
        <w:rPr>
          <w:rFonts w:ascii="Calibri" w:hAnsi="Calibri" w:cs="Calibri"/>
          <w:i/>
          <w:iCs/>
          <w:color w:val="000000" w:themeColor="text1"/>
          <w:sz w:val="24"/>
          <w:szCs w:val="24"/>
        </w:rPr>
        <w:t>Reflective Practice</w:t>
      </w:r>
      <w:r w:rsidRPr="000F60C7">
        <w:rPr>
          <w:rFonts w:ascii="Calibri" w:hAnsi="Calibri" w:cs="Calibri"/>
          <w:color w:val="000000" w:themeColor="text1"/>
          <w:sz w:val="24"/>
          <w:szCs w:val="24"/>
        </w:rPr>
        <w:t xml:space="preserve">, 9(2), pp. 145-155. Available at: </w:t>
      </w:r>
      <w:hyperlink r:id="rId18" w:history="1">
        <w:r w:rsidRPr="000F60C7">
          <w:rPr>
            <w:rStyle w:val="Hyperlink"/>
            <w:rFonts w:ascii="Calibri" w:hAnsi="Calibri" w:cs="Calibri"/>
            <w:sz w:val="24"/>
            <w:szCs w:val="24"/>
          </w:rPr>
          <w:t>https://doi.org/10.1080/‌ 14623940802005475</w:t>
        </w:r>
      </w:hyperlink>
      <w:r w:rsidRPr="000F60C7">
        <w:rPr>
          <w:rFonts w:ascii="Calibri" w:hAnsi="Calibri" w:cs="Calibri"/>
          <w:color w:val="000000" w:themeColor="text1"/>
          <w:sz w:val="24"/>
          <w:szCs w:val="24"/>
        </w:rPr>
        <w:t xml:space="preserve"> (Accessed: 24 April 2025). </w:t>
      </w:r>
    </w:p>
    <w:p w14:paraId="7ED9B165" w14:textId="77777777" w:rsidR="00C42027" w:rsidRPr="000F60C7" w:rsidRDefault="00C42027" w:rsidP="00C42027">
      <w:pPr>
        <w:spacing w:after="0" w:line="360" w:lineRule="auto"/>
        <w:rPr>
          <w:rFonts w:ascii="Calibri" w:hAnsi="Calibri" w:cs="Calibri"/>
          <w:sz w:val="24"/>
          <w:szCs w:val="24"/>
        </w:rPr>
      </w:pPr>
    </w:p>
    <w:p w14:paraId="0077669B" w14:textId="77777777" w:rsidR="00C42027" w:rsidRPr="000F60C7" w:rsidRDefault="00C42027" w:rsidP="00C42027">
      <w:pPr>
        <w:spacing w:after="0" w:line="360" w:lineRule="auto"/>
        <w:rPr>
          <w:rFonts w:ascii="Calibri" w:eastAsia="Times New Roman" w:hAnsi="Calibri" w:cs="Calibri"/>
          <w:kern w:val="0"/>
          <w:sz w:val="24"/>
          <w:szCs w:val="24"/>
          <w:lang w:eastAsia="en-GB"/>
          <w14:ligatures w14:val="none"/>
        </w:rPr>
      </w:pPr>
      <w:r w:rsidRPr="000F60C7">
        <w:rPr>
          <w:rFonts w:ascii="Calibri" w:eastAsia="Times New Roman" w:hAnsi="Calibri" w:cs="Calibri"/>
          <w:kern w:val="0"/>
          <w:sz w:val="24"/>
          <w:szCs w:val="24"/>
          <w:lang w:eastAsia="en-GB"/>
          <w14:ligatures w14:val="none"/>
        </w:rPr>
        <w:lastRenderedPageBreak/>
        <w:t xml:space="preserve">Ma, J. (2016) ‘Making sense of research methodology’, in Palaopogou, I., Needham, D. and Male, T. (eds) </w:t>
      </w:r>
      <w:r w:rsidRPr="000F60C7">
        <w:rPr>
          <w:rFonts w:ascii="Calibri" w:eastAsia="Times New Roman" w:hAnsi="Calibri" w:cs="Calibri"/>
          <w:i/>
          <w:iCs/>
          <w:kern w:val="0"/>
          <w:sz w:val="24"/>
          <w:szCs w:val="24"/>
          <w:lang w:eastAsia="en-GB"/>
          <w14:ligatures w14:val="none"/>
        </w:rPr>
        <w:t>Doing research in education. Theory and practice</w:t>
      </w:r>
      <w:r w:rsidRPr="000F60C7">
        <w:rPr>
          <w:rFonts w:ascii="Calibri" w:eastAsia="Times New Roman" w:hAnsi="Calibri" w:cs="Calibri"/>
          <w:kern w:val="0"/>
          <w:sz w:val="24"/>
          <w:szCs w:val="24"/>
          <w:lang w:eastAsia="en-GB"/>
          <w14:ligatures w14:val="none"/>
        </w:rPr>
        <w:t>. London: Sage Publications Ltd. pp. 18-36.</w:t>
      </w:r>
    </w:p>
    <w:p w14:paraId="7FA805F9" w14:textId="77777777" w:rsidR="00C42027" w:rsidRPr="000F60C7" w:rsidRDefault="00C42027" w:rsidP="00C42027">
      <w:pPr>
        <w:spacing w:after="0" w:line="360" w:lineRule="auto"/>
        <w:rPr>
          <w:rFonts w:ascii="Calibri" w:eastAsia="Times New Roman" w:hAnsi="Calibri" w:cs="Calibri"/>
          <w:kern w:val="0"/>
          <w:sz w:val="24"/>
          <w:szCs w:val="24"/>
          <w:lang w:eastAsia="en-GB"/>
          <w14:ligatures w14:val="none"/>
        </w:rPr>
      </w:pPr>
    </w:p>
    <w:p w14:paraId="6BFA0E1A" w14:textId="01C6BDBF" w:rsidR="00C42027" w:rsidRPr="000F60C7" w:rsidRDefault="00C42027" w:rsidP="00C42027">
      <w:pPr>
        <w:spacing w:after="0" w:line="360" w:lineRule="auto"/>
        <w:rPr>
          <w:rFonts w:ascii="Calibri" w:eastAsia="Times New Roman" w:hAnsi="Calibri" w:cs="Calibri"/>
          <w:kern w:val="0"/>
          <w:sz w:val="24"/>
          <w:szCs w:val="24"/>
          <w:lang w:eastAsia="en-GB"/>
          <w14:ligatures w14:val="none"/>
        </w:rPr>
      </w:pPr>
      <w:r w:rsidRPr="000F60C7">
        <w:rPr>
          <w:rFonts w:ascii="Calibri" w:eastAsia="Times New Roman" w:hAnsi="Calibri" w:cs="Calibri"/>
          <w:kern w:val="0"/>
          <w:sz w:val="24"/>
          <w:szCs w:val="24"/>
          <w:lang w:eastAsia="en-GB"/>
          <w14:ligatures w14:val="none"/>
        </w:rPr>
        <w:t xml:space="preserve">Meyer, K. </w:t>
      </w:r>
      <w:r w:rsidR="004D0BDD">
        <w:rPr>
          <w:rFonts w:ascii="Calibri" w:eastAsia="Times New Roman" w:hAnsi="Calibri" w:cs="Calibri"/>
          <w:kern w:val="0"/>
          <w:sz w:val="24"/>
          <w:szCs w:val="24"/>
          <w:lang w:eastAsia="en-GB"/>
          <w14:ligatures w14:val="none"/>
        </w:rPr>
        <w:t>and</w:t>
      </w:r>
      <w:r w:rsidRPr="000F60C7">
        <w:rPr>
          <w:rFonts w:ascii="Calibri" w:eastAsia="Times New Roman" w:hAnsi="Calibri" w:cs="Calibri"/>
          <w:kern w:val="0"/>
          <w:sz w:val="24"/>
          <w:szCs w:val="24"/>
          <w:lang w:eastAsia="en-GB"/>
          <w14:ligatures w14:val="none"/>
        </w:rPr>
        <w:t xml:space="preserve"> Willis, R. (2019) ‘Looking </w:t>
      </w:r>
      <w:r w:rsidR="006A4F40">
        <w:rPr>
          <w:rFonts w:ascii="Calibri" w:eastAsia="Times New Roman" w:hAnsi="Calibri" w:cs="Calibri"/>
          <w:kern w:val="0"/>
          <w:sz w:val="24"/>
          <w:szCs w:val="24"/>
          <w:lang w:eastAsia="en-GB"/>
          <w14:ligatures w14:val="none"/>
        </w:rPr>
        <w:t>b</w:t>
      </w:r>
      <w:r w:rsidRPr="000F60C7">
        <w:rPr>
          <w:rFonts w:ascii="Calibri" w:eastAsia="Times New Roman" w:hAnsi="Calibri" w:cs="Calibri"/>
          <w:kern w:val="0"/>
          <w:sz w:val="24"/>
          <w:szCs w:val="24"/>
          <w:lang w:eastAsia="en-GB"/>
          <w14:ligatures w14:val="none"/>
        </w:rPr>
        <w:t xml:space="preserve">ack to </w:t>
      </w:r>
      <w:r w:rsidR="006A4F40">
        <w:rPr>
          <w:rFonts w:ascii="Calibri" w:eastAsia="Times New Roman" w:hAnsi="Calibri" w:cs="Calibri"/>
          <w:kern w:val="0"/>
          <w:sz w:val="24"/>
          <w:szCs w:val="24"/>
          <w:lang w:eastAsia="en-GB"/>
          <w14:ligatures w14:val="none"/>
        </w:rPr>
        <w:t>m</w:t>
      </w:r>
      <w:r w:rsidRPr="000F60C7">
        <w:rPr>
          <w:rFonts w:ascii="Calibri" w:eastAsia="Times New Roman" w:hAnsi="Calibri" w:cs="Calibri"/>
          <w:kern w:val="0"/>
          <w:sz w:val="24"/>
          <w:szCs w:val="24"/>
          <w:lang w:eastAsia="en-GB"/>
          <w14:ligatures w14:val="none"/>
        </w:rPr>
        <w:t xml:space="preserve">ove </w:t>
      </w:r>
      <w:r w:rsidR="006A4F40">
        <w:rPr>
          <w:rFonts w:ascii="Calibri" w:eastAsia="Times New Roman" w:hAnsi="Calibri" w:cs="Calibri"/>
          <w:kern w:val="0"/>
          <w:sz w:val="24"/>
          <w:szCs w:val="24"/>
          <w:lang w:eastAsia="en-GB"/>
          <w14:ligatures w14:val="none"/>
        </w:rPr>
        <w:t>f</w:t>
      </w:r>
      <w:r w:rsidRPr="000F60C7">
        <w:rPr>
          <w:rFonts w:ascii="Calibri" w:eastAsia="Times New Roman" w:hAnsi="Calibri" w:cs="Calibri"/>
          <w:kern w:val="0"/>
          <w:sz w:val="24"/>
          <w:szCs w:val="24"/>
          <w:lang w:eastAsia="en-GB"/>
          <w14:ligatures w14:val="none"/>
        </w:rPr>
        <w:t xml:space="preserve">orward: </w:t>
      </w:r>
      <w:r w:rsidR="006A4F40">
        <w:rPr>
          <w:rFonts w:ascii="Calibri" w:eastAsia="Times New Roman" w:hAnsi="Calibri" w:cs="Calibri"/>
          <w:kern w:val="0"/>
          <w:sz w:val="24"/>
          <w:szCs w:val="24"/>
          <w:lang w:eastAsia="en-GB"/>
          <w14:ligatures w14:val="none"/>
        </w:rPr>
        <w:t>t</w:t>
      </w:r>
      <w:r w:rsidRPr="000F60C7">
        <w:rPr>
          <w:rFonts w:ascii="Calibri" w:eastAsia="Times New Roman" w:hAnsi="Calibri" w:cs="Calibri"/>
          <w:kern w:val="0"/>
          <w:sz w:val="24"/>
          <w:szCs w:val="24"/>
          <w:lang w:eastAsia="en-GB"/>
          <w14:ligatures w14:val="none"/>
        </w:rPr>
        <w:t xml:space="preserve">he </w:t>
      </w:r>
      <w:r w:rsidR="006A4F40">
        <w:rPr>
          <w:rFonts w:ascii="Calibri" w:eastAsia="Times New Roman" w:hAnsi="Calibri" w:cs="Calibri"/>
          <w:kern w:val="0"/>
          <w:sz w:val="24"/>
          <w:szCs w:val="24"/>
          <w:lang w:eastAsia="en-GB"/>
          <w14:ligatures w14:val="none"/>
        </w:rPr>
        <w:t>v</w:t>
      </w:r>
      <w:r w:rsidRPr="000F60C7">
        <w:rPr>
          <w:rFonts w:ascii="Calibri" w:eastAsia="Times New Roman" w:hAnsi="Calibri" w:cs="Calibri"/>
          <w:kern w:val="0"/>
          <w:sz w:val="24"/>
          <w:szCs w:val="24"/>
          <w:lang w:eastAsia="en-GB"/>
          <w14:ligatures w14:val="none"/>
        </w:rPr>
        <w:t xml:space="preserve">alue of </w:t>
      </w:r>
      <w:r w:rsidR="006A4F40">
        <w:rPr>
          <w:rFonts w:ascii="Calibri" w:eastAsia="Times New Roman" w:hAnsi="Calibri" w:cs="Calibri"/>
          <w:kern w:val="0"/>
          <w:sz w:val="24"/>
          <w:szCs w:val="24"/>
          <w:lang w:eastAsia="en-GB"/>
          <w14:ligatures w14:val="none"/>
        </w:rPr>
        <w:t>r</w:t>
      </w:r>
      <w:r w:rsidRPr="000F60C7">
        <w:rPr>
          <w:rFonts w:ascii="Calibri" w:eastAsia="Times New Roman" w:hAnsi="Calibri" w:cs="Calibri"/>
          <w:kern w:val="0"/>
          <w:sz w:val="24"/>
          <w:szCs w:val="24"/>
          <w:lang w:eastAsia="en-GB"/>
          <w14:ligatures w14:val="none"/>
        </w:rPr>
        <w:t>eflexive</w:t>
      </w:r>
      <w:r w:rsidR="006A4F40">
        <w:rPr>
          <w:rFonts w:ascii="Calibri" w:eastAsia="Times New Roman" w:hAnsi="Calibri" w:cs="Calibri"/>
          <w:kern w:val="0"/>
          <w:sz w:val="24"/>
          <w:szCs w:val="24"/>
          <w:lang w:eastAsia="en-GB"/>
          <w14:ligatures w14:val="none"/>
        </w:rPr>
        <w:t xml:space="preserve"> j</w:t>
      </w:r>
      <w:r w:rsidRPr="000F60C7">
        <w:rPr>
          <w:rFonts w:ascii="Calibri" w:eastAsia="Times New Roman" w:hAnsi="Calibri" w:cs="Calibri"/>
          <w:kern w:val="0"/>
          <w:sz w:val="24"/>
          <w:szCs w:val="24"/>
          <w:lang w:eastAsia="en-GB"/>
          <w14:ligatures w14:val="none"/>
        </w:rPr>
        <w:t xml:space="preserve">ournaling for </w:t>
      </w:r>
      <w:r w:rsidR="006A4F40">
        <w:rPr>
          <w:rFonts w:ascii="Calibri" w:eastAsia="Times New Roman" w:hAnsi="Calibri" w:cs="Calibri"/>
          <w:kern w:val="0"/>
          <w:sz w:val="24"/>
          <w:szCs w:val="24"/>
          <w:lang w:eastAsia="en-GB"/>
          <w14:ligatures w14:val="none"/>
        </w:rPr>
        <w:t>n</w:t>
      </w:r>
      <w:r w:rsidRPr="000F60C7">
        <w:rPr>
          <w:rFonts w:ascii="Calibri" w:eastAsia="Times New Roman" w:hAnsi="Calibri" w:cs="Calibri"/>
          <w:kern w:val="0"/>
          <w:sz w:val="24"/>
          <w:szCs w:val="24"/>
          <w:lang w:eastAsia="en-GB"/>
          <w14:ligatures w14:val="none"/>
        </w:rPr>
        <w:t xml:space="preserve">ovice </w:t>
      </w:r>
      <w:r w:rsidR="006A4F40">
        <w:rPr>
          <w:rFonts w:ascii="Calibri" w:eastAsia="Times New Roman" w:hAnsi="Calibri" w:cs="Calibri"/>
          <w:kern w:val="0"/>
          <w:sz w:val="24"/>
          <w:szCs w:val="24"/>
          <w:lang w:eastAsia="en-GB"/>
          <w14:ligatures w14:val="none"/>
        </w:rPr>
        <w:t>r</w:t>
      </w:r>
      <w:r w:rsidRPr="000F60C7">
        <w:rPr>
          <w:rFonts w:ascii="Calibri" w:eastAsia="Times New Roman" w:hAnsi="Calibri" w:cs="Calibri"/>
          <w:kern w:val="0"/>
          <w:sz w:val="24"/>
          <w:szCs w:val="24"/>
          <w:lang w:eastAsia="en-GB"/>
          <w14:ligatures w14:val="none"/>
        </w:rPr>
        <w:t xml:space="preserve">esearchers’, </w:t>
      </w:r>
      <w:r w:rsidRPr="000F60C7">
        <w:rPr>
          <w:rFonts w:ascii="Calibri" w:eastAsia="Times New Roman" w:hAnsi="Calibri" w:cs="Calibri"/>
          <w:i/>
          <w:iCs/>
          <w:kern w:val="0"/>
          <w:sz w:val="24"/>
          <w:szCs w:val="24"/>
          <w:lang w:eastAsia="en-GB"/>
          <w14:ligatures w14:val="none"/>
        </w:rPr>
        <w:t>Journal of Gerontological Social Work</w:t>
      </w:r>
      <w:r w:rsidRPr="000F60C7">
        <w:rPr>
          <w:rFonts w:ascii="Calibri" w:eastAsia="Times New Roman" w:hAnsi="Calibri" w:cs="Calibri"/>
          <w:kern w:val="0"/>
          <w:sz w:val="24"/>
          <w:szCs w:val="24"/>
          <w:lang w:eastAsia="en-GB"/>
          <w14:ligatures w14:val="none"/>
        </w:rPr>
        <w:t xml:space="preserve">, 62(5), pp. 578-585, Available at: </w:t>
      </w:r>
      <w:hyperlink r:id="rId19" w:history="1">
        <w:r w:rsidRPr="000F60C7">
          <w:rPr>
            <w:rStyle w:val="Hyperlink"/>
            <w:rFonts w:ascii="Calibri" w:eastAsia="Times New Roman" w:hAnsi="Calibri" w:cs="Calibri"/>
            <w:kern w:val="0"/>
            <w:sz w:val="24"/>
            <w:szCs w:val="24"/>
            <w:lang w:eastAsia="en-GB"/>
            <w14:ligatures w14:val="none"/>
          </w:rPr>
          <w:t>https://doi.org/10.1080/01634372.2018.1559906</w:t>
        </w:r>
      </w:hyperlink>
      <w:r w:rsidRPr="000F60C7">
        <w:rPr>
          <w:rFonts w:ascii="Calibri" w:eastAsia="Times New Roman" w:hAnsi="Calibri" w:cs="Calibri"/>
          <w:kern w:val="0"/>
          <w:sz w:val="24"/>
          <w:szCs w:val="24"/>
          <w:lang w:eastAsia="en-GB"/>
          <w14:ligatures w14:val="none"/>
        </w:rPr>
        <w:t xml:space="preserve"> (Accessed 24 April 2025).</w:t>
      </w:r>
    </w:p>
    <w:p w14:paraId="72FBEF5B" w14:textId="77777777" w:rsidR="00C42027" w:rsidRPr="000F60C7" w:rsidRDefault="00C42027" w:rsidP="00C42027">
      <w:pPr>
        <w:tabs>
          <w:tab w:val="left" w:pos="2478"/>
        </w:tabs>
        <w:spacing w:after="0" w:line="360" w:lineRule="auto"/>
        <w:rPr>
          <w:rFonts w:ascii="Calibri" w:hAnsi="Calibri" w:cs="Calibri"/>
          <w:sz w:val="24"/>
          <w:szCs w:val="24"/>
        </w:rPr>
      </w:pPr>
    </w:p>
    <w:p w14:paraId="461A7643" w14:textId="2D0C56F1"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Nigbur, D., Chatfield, S.L. and Lim, M. (2025) Naming themes in </w:t>
      </w:r>
      <w:r w:rsidR="00577718">
        <w:rPr>
          <w:rFonts w:ascii="Calibri" w:hAnsi="Calibri" w:cs="Calibri"/>
          <w:sz w:val="24"/>
          <w:szCs w:val="24"/>
        </w:rPr>
        <w:t>i</w:t>
      </w:r>
      <w:r w:rsidRPr="000F60C7">
        <w:rPr>
          <w:rFonts w:ascii="Calibri" w:hAnsi="Calibri" w:cs="Calibri"/>
          <w:sz w:val="24"/>
          <w:szCs w:val="24"/>
        </w:rPr>
        <w:t xml:space="preserve">nterpretative </w:t>
      </w:r>
      <w:r w:rsidR="00577718">
        <w:rPr>
          <w:rFonts w:ascii="Calibri" w:hAnsi="Calibri" w:cs="Calibri"/>
          <w:sz w:val="24"/>
          <w:szCs w:val="24"/>
        </w:rPr>
        <w:t>p</w:t>
      </w:r>
      <w:r w:rsidRPr="000F60C7">
        <w:rPr>
          <w:rFonts w:ascii="Calibri" w:hAnsi="Calibri" w:cs="Calibri"/>
          <w:sz w:val="24"/>
          <w:szCs w:val="24"/>
        </w:rPr>
        <w:t xml:space="preserve">henomenological </w:t>
      </w:r>
      <w:r w:rsidR="00577718">
        <w:rPr>
          <w:rFonts w:ascii="Calibri" w:hAnsi="Calibri" w:cs="Calibri"/>
          <w:sz w:val="24"/>
          <w:szCs w:val="24"/>
        </w:rPr>
        <w:t>a</w:t>
      </w:r>
      <w:r w:rsidRPr="000F60C7">
        <w:rPr>
          <w:rFonts w:ascii="Calibri" w:hAnsi="Calibri" w:cs="Calibri"/>
          <w:sz w:val="24"/>
          <w:szCs w:val="24"/>
        </w:rPr>
        <w:t xml:space="preserve">nalysis (IPA): </w:t>
      </w:r>
      <w:r w:rsidR="00577718">
        <w:rPr>
          <w:rFonts w:ascii="Calibri" w:hAnsi="Calibri" w:cs="Calibri"/>
          <w:sz w:val="24"/>
          <w:szCs w:val="24"/>
        </w:rPr>
        <w:t>r</w:t>
      </w:r>
      <w:r w:rsidRPr="000F60C7">
        <w:rPr>
          <w:rFonts w:ascii="Calibri" w:hAnsi="Calibri" w:cs="Calibri"/>
          <w:sz w:val="24"/>
          <w:szCs w:val="24"/>
        </w:rPr>
        <w:t xml:space="preserve">ecommendations and examples. </w:t>
      </w:r>
      <w:r w:rsidRPr="000F60C7">
        <w:rPr>
          <w:rFonts w:ascii="Calibri" w:hAnsi="Calibri" w:cs="Calibri"/>
          <w:i/>
          <w:iCs/>
          <w:sz w:val="24"/>
          <w:szCs w:val="24"/>
        </w:rPr>
        <w:t>Qualitative Research in Psychology</w:t>
      </w:r>
      <w:r w:rsidRPr="000F60C7">
        <w:rPr>
          <w:rFonts w:ascii="Calibri" w:hAnsi="Calibri" w:cs="Calibri"/>
          <w:sz w:val="24"/>
          <w:szCs w:val="24"/>
        </w:rPr>
        <w:t xml:space="preserve">. Available at: </w:t>
      </w:r>
      <w:hyperlink r:id="rId20" w:history="1">
        <w:r w:rsidRPr="000F60C7">
          <w:rPr>
            <w:rStyle w:val="Hyperlink"/>
            <w:rFonts w:ascii="Calibri" w:hAnsi="Calibri" w:cs="Calibri"/>
            <w:sz w:val="24"/>
            <w:szCs w:val="24"/>
          </w:rPr>
          <w:t>https://doi.org/10.1177/16094069241312792</w:t>
        </w:r>
      </w:hyperlink>
      <w:r w:rsidRPr="000F60C7">
        <w:rPr>
          <w:rFonts w:ascii="Calibri" w:hAnsi="Calibri" w:cs="Calibri"/>
          <w:sz w:val="24"/>
          <w:szCs w:val="24"/>
        </w:rPr>
        <w:t xml:space="preserve"> (Accessed: 23 April 2025). </w:t>
      </w:r>
    </w:p>
    <w:p w14:paraId="0037BA17" w14:textId="77777777" w:rsidR="00C42027" w:rsidRPr="000F60C7" w:rsidRDefault="00C42027" w:rsidP="00C42027">
      <w:pPr>
        <w:spacing w:after="0" w:line="360" w:lineRule="auto"/>
        <w:rPr>
          <w:rFonts w:ascii="Calibri" w:hAnsi="Calibri" w:cs="Calibri"/>
          <w:sz w:val="24"/>
          <w:szCs w:val="24"/>
        </w:rPr>
      </w:pPr>
    </w:p>
    <w:p w14:paraId="74EABE59" w14:textId="77777777"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Nizza, I. E., Farr, J. and Smith, J. A. (2021) ‘Achieving excellence in interpretative phenomenological analysis (IPA): Four markers of high quality’, </w:t>
      </w:r>
      <w:r w:rsidRPr="000F60C7">
        <w:rPr>
          <w:rFonts w:ascii="Calibri" w:hAnsi="Calibri" w:cs="Calibri"/>
          <w:i/>
          <w:iCs/>
          <w:color w:val="000000" w:themeColor="text1"/>
          <w:sz w:val="24"/>
          <w:szCs w:val="24"/>
        </w:rPr>
        <w:t>Qualitative Research in Psychology</w:t>
      </w:r>
      <w:r w:rsidRPr="000F60C7">
        <w:rPr>
          <w:rFonts w:ascii="Calibri" w:hAnsi="Calibri" w:cs="Calibri"/>
          <w:color w:val="000000" w:themeColor="text1"/>
          <w:sz w:val="24"/>
          <w:szCs w:val="24"/>
        </w:rPr>
        <w:t xml:space="preserve">, 18(3), pp. 369-386. Available at: </w:t>
      </w:r>
      <w:hyperlink r:id="rId21" w:history="1">
        <w:r w:rsidRPr="000F60C7">
          <w:rPr>
            <w:rStyle w:val="Hyperlink"/>
            <w:rFonts w:ascii="Calibri" w:hAnsi="Calibri" w:cs="Calibri"/>
            <w:sz w:val="24"/>
            <w:szCs w:val="24"/>
          </w:rPr>
          <w:t>https://doi.org/10.1080/‌14780‌887‌.20‌ 20.1854404</w:t>
        </w:r>
      </w:hyperlink>
      <w:r w:rsidRPr="000F60C7">
        <w:rPr>
          <w:rFonts w:ascii="Calibri" w:hAnsi="Calibri" w:cs="Calibri"/>
          <w:color w:val="000000" w:themeColor="text1"/>
          <w:sz w:val="24"/>
          <w:szCs w:val="24"/>
        </w:rPr>
        <w:t xml:space="preserve"> (Accessed: 24 April 2025).</w:t>
      </w:r>
    </w:p>
    <w:p w14:paraId="6C954CCC" w14:textId="77777777" w:rsidR="00C42027" w:rsidRPr="000F60C7" w:rsidRDefault="00C42027" w:rsidP="00C42027">
      <w:pPr>
        <w:spacing w:after="0" w:line="360" w:lineRule="auto"/>
        <w:rPr>
          <w:rFonts w:ascii="Calibri" w:hAnsi="Calibri" w:cs="Calibri"/>
          <w:sz w:val="24"/>
          <w:szCs w:val="24"/>
        </w:rPr>
      </w:pPr>
    </w:p>
    <w:p w14:paraId="36B02F10"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Opie, C. (2004) </w:t>
      </w:r>
      <w:r w:rsidRPr="000F60C7">
        <w:rPr>
          <w:rFonts w:ascii="Calibri" w:hAnsi="Calibri" w:cs="Calibri"/>
          <w:i/>
          <w:iCs/>
          <w:sz w:val="24"/>
          <w:szCs w:val="24"/>
        </w:rPr>
        <w:t>Doing educational research.</w:t>
      </w:r>
      <w:r w:rsidRPr="000F60C7">
        <w:rPr>
          <w:rFonts w:ascii="Calibri" w:hAnsi="Calibri" w:cs="Calibri"/>
          <w:sz w:val="24"/>
          <w:szCs w:val="24"/>
        </w:rPr>
        <w:t xml:space="preserve"> London: Sage Publications Ltd.  </w:t>
      </w:r>
    </w:p>
    <w:p w14:paraId="200A4385" w14:textId="77777777" w:rsidR="00C42027" w:rsidRPr="000F60C7" w:rsidRDefault="00C42027" w:rsidP="00C42027">
      <w:pPr>
        <w:spacing w:after="0" w:line="360" w:lineRule="auto"/>
        <w:rPr>
          <w:rFonts w:ascii="Calibri" w:hAnsi="Calibri" w:cs="Calibri"/>
          <w:sz w:val="24"/>
          <w:szCs w:val="24"/>
        </w:rPr>
      </w:pPr>
    </w:p>
    <w:p w14:paraId="44CCFC77" w14:textId="67482233"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Parrish, D. and Shaikh, Z. (2023) </w:t>
      </w:r>
      <w:r w:rsidRPr="000F60C7">
        <w:rPr>
          <w:rFonts w:ascii="Calibri" w:hAnsi="Calibri" w:cs="Calibri"/>
          <w:i/>
          <w:iCs/>
          <w:color w:val="000000" w:themeColor="text1"/>
          <w:sz w:val="24"/>
          <w:szCs w:val="24"/>
        </w:rPr>
        <w:t xml:space="preserve">The </w:t>
      </w:r>
      <w:r w:rsidR="00577718">
        <w:rPr>
          <w:rFonts w:ascii="Calibri" w:hAnsi="Calibri" w:cs="Calibri"/>
          <w:i/>
          <w:iCs/>
          <w:color w:val="000000" w:themeColor="text1"/>
          <w:sz w:val="24"/>
          <w:szCs w:val="24"/>
        </w:rPr>
        <w:t>e</w:t>
      </w:r>
      <w:r w:rsidRPr="000F60C7">
        <w:rPr>
          <w:rFonts w:ascii="Calibri" w:hAnsi="Calibri" w:cs="Calibri"/>
          <w:i/>
          <w:iCs/>
          <w:color w:val="000000" w:themeColor="text1"/>
          <w:sz w:val="24"/>
          <w:szCs w:val="24"/>
        </w:rPr>
        <w:t xml:space="preserve">ssential </w:t>
      </w:r>
      <w:r w:rsidR="00577718">
        <w:rPr>
          <w:rFonts w:ascii="Calibri" w:hAnsi="Calibri" w:cs="Calibri"/>
          <w:i/>
          <w:iCs/>
          <w:color w:val="000000" w:themeColor="text1"/>
          <w:sz w:val="24"/>
          <w:szCs w:val="24"/>
        </w:rPr>
        <w:t>g</w:t>
      </w:r>
      <w:r w:rsidRPr="000F60C7">
        <w:rPr>
          <w:rFonts w:ascii="Calibri" w:hAnsi="Calibri" w:cs="Calibri"/>
          <w:i/>
          <w:iCs/>
          <w:color w:val="000000" w:themeColor="text1"/>
          <w:sz w:val="24"/>
          <w:szCs w:val="24"/>
        </w:rPr>
        <w:t xml:space="preserve">uide to </w:t>
      </w:r>
      <w:r w:rsidR="00577718">
        <w:rPr>
          <w:rFonts w:ascii="Calibri" w:hAnsi="Calibri" w:cs="Calibri"/>
          <w:i/>
          <w:iCs/>
          <w:color w:val="000000" w:themeColor="text1"/>
          <w:sz w:val="24"/>
          <w:szCs w:val="24"/>
        </w:rPr>
        <w:t>e</w:t>
      </w:r>
      <w:r w:rsidRPr="000F60C7">
        <w:rPr>
          <w:rFonts w:ascii="Calibri" w:hAnsi="Calibri" w:cs="Calibri"/>
          <w:i/>
          <w:iCs/>
          <w:color w:val="000000" w:themeColor="text1"/>
          <w:sz w:val="24"/>
          <w:szCs w:val="24"/>
        </w:rPr>
        <w:t xml:space="preserve">ducational </w:t>
      </w:r>
      <w:r w:rsidR="00577718">
        <w:rPr>
          <w:rFonts w:ascii="Calibri" w:hAnsi="Calibri" w:cs="Calibri"/>
          <w:i/>
          <w:iCs/>
          <w:color w:val="000000" w:themeColor="text1"/>
          <w:sz w:val="24"/>
          <w:szCs w:val="24"/>
        </w:rPr>
        <w:t>r</w:t>
      </w:r>
      <w:r w:rsidRPr="000F60C7">
        <w:rPr>
          <w:rFonts w:ascii="Calibri" w:hAnsi="Calibri" w:cs="Calibri"/>
          <w:i/>
          <w:iCs/>
          <w:color w:val="000000" w:themeColor="text1"/>
          <w:sz w:val="24"/>
          <w:szCs w:val="24"/>
        </w:rPr>
        <w:t xml:space="preserve">esearch </w:t>
      </w:r>
      <w:r w:rsidR="00577718">
        <w:rPr>
          <w:rFonts w:ascii="Calibri" w:hAnsi="Calibri" w:cs="Calibri"/>
          <w:i/>
          <w:iCs/>
          <w:color w:val="000000" w:themeColor="text1"/>
          <w:sz w:val="24"/>
          <w:szCs w:val="24"/>
        </w:rPr>
        <w:t>m</w:t>
      </w:r>
      <w:r w:rsidRPr="000F60C7">
        <w:rPr>
          <w:rFonts w:ascii="Calibri" w:hAnsi="Calibri" w:cs="Calibri"/>
          <w:i/>
          <w:iCs/>
          <w:color w:val="000000" w:themeColor="text1"/>
          <w:sz w:val="24"/>
          <w:szCs w:val="24"/>
        </w:rPr>
        <w:t>ethods</w:t>
      </w:r>
      <w:r w:rsidRPr="000F60C7">
        <w:rPr>
          <w:rFonts w:ascii="Calibri" w:hAnsi="Calibri" w:cs="Calibri"/>
          <w:color w:val="000000" w:themeColor="text1"/>
          <w:sz w:val="24"/>
          <w:szCs w:val="24"/>
        </w:rPr>
        <w:t>. London: Routledge.</w:t>
      </w:r>
    </w:p>
    <w:p w14:paraId="0F6E5283" w14:textId="77777777" w:rsidR="00C42027" w:rsidRPr="000F60C7" w:rsidRDefault="00C42027" w:rsidP="00C42027">
      <w:pPr>
        <w:spacing w:after="0" w:line="360" w:lineRule="auto"/>
        <w:rPr>
          <w:rFonts w:ascii="Calibri" w:hAnsi="Calibri" w:cs="Calibri"/>
          <w:sz w:val="24"/>
          <w:szCs w:val="24"/>
        </w:rPr>
      </w:pPr>
    </w:p>
    <w:p w14:paraId="16602B5B" w14:textId="6FE54D49"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Pool N. M. (2018) ‘Looking </w:t>
      </w:r>
      <w:r w:rsidR="00577718">
        <w:rPr>
          <w:rFonts w:ascii="Calibri" w:hAnsi="Calibri" w:cs="Calibri"/>
          <w:sz w:val="24"/>
          <w:szCs w:val="24"/>
        </w:rPr>
        <w:t>i</w:t>
      </w:r>
      <w:r w:rsidRPr="000F60C7">
        <w:rPr>
          <w:rFonts w:ascii="Calibri" w:hAnsi="Calibri" w:cs="Calibri"/>
          <w:sz w:val="24"/>
          <w:szCs w:val="24"/>
        </w:rPr>
        <w:t xml:space="preserve">nward: </w:t>
      </w:r>
      <w:r w:rsidR="00577718">
        <w:rPr>
          <w:rFonts w:ascii="Calibri" w:hAnsi="Calibri" w:cs="Calibri"/>
          <w:sz w:val="24"/>
          <w:szCs w:val="24"/>
        </w:rPr>
        <w:t>p</w:t>
      </w:r>
      <w:r w:rsidRPr="000F60C7">
        <w:rPr>
          <w:rFonts w:ascii="Calibri" w:hAnsi="Calibri" w:cs="Calibri"/>
          <w:sz w:val="24"/>
          <w:szCs w:val="24"/>
        </w:rPr>
        <w:t xml:space="preserve">hilosophical and </w:t>
      </w:r>
      <w:r w:rsidR="00577718">
        <w:rPr>
          <w:rFonts w:ascii="Calibri" w:hAnsi="Calibri" w:cs="Calibri"/>
          <w:sz w:val="24"/>
          <w:szCs w:val="24"/>
        </w:rPr>
        <w:t>m</w:t>
      </w:r>
      <w:r w:rsidRPr="000F60C7">
        <w:rPr>
          <w:rFonts w:ascii="Calibri" w:hAnsi="Calibri" w:cs="Calibri"/>
          <w:sz w:val="24"/>
          <w:szCs w:val="24"/>
        </w:rPr>
        <w:t xml:space="preserve">ethodological </w:t>
      </w:r>
      <w:r w:rsidR="00577718">
        <w:rPr>
          <w:rFonts w:ascii="Calibri" w:hAnsi="Calibri" w:cs="Calibri"/>
          <w:sz w:val="24"/>
          <w:szCs w:val="24"/>
        </w:rPr>
        <w:t>p</w:t>
      </w:r>
      <w:r w:rsidRPr="000F60C7">
        <w:rPr>
          <w:rFonts w:ascii="Calibri" w:hAnsi="Calibri" w:cs="Calibri"/>
          <w:sz w:val="24"/>
          <w:szCs w:val="24"/>
        </w:rPr>
        <w:t xml:space="preserve">erspectives on </w:t>
      </w:r>
      <w:r w:rsidR="00577718">
        <w:rPr>
          <w:rFonts w:ascii="Calibri" w:hAnsi="Calibri" w:cs="Calibri"/>
          <w:sz w:val="24"/>
          <w:szCs w:val="24"/>
        </w:rPr>
        <w:t>p</w:t>
      </w:r>
      <w:r w:rsidRPr="000F60C7">
        <w:rPr>
          <w:rFonts w:ascii="Calibri" w:hAnsi="Calibri" w:cs="Calibri"/>
          <w:sz w:val="24"/>
          <w:szCs w:val="24"/>
        </w:rPr>
        <w:t xml:space="preserve">henomenological </w:t>
      </w:r>
      <w:r w:rsidR="00577718">
        <w:rPr>
          <w:rFonts w:ascii="Calibri" w:hAnsi="Calibri" w:cs="Calibri"/>
          <w:sz w:val="24"/>
          <w:szCs w:val="24"/>
        </w:rPr>
        <w:t>s</w:t>
      </w:r>
      <w:r w:rsidRPr="000F60C7">
        <w:rPr>
          <w:rFonts w:ascii="Calibri" w:hAnsi="Calibri" w:cs="Calibri"/>
          <w:sz w:val="24"/>
          <w:szCs w:val="24"/>
        </w:rPr>
        <w:t>elf-</w:t>
      </w:r>
      <w:r w:rsidR="00577718">
        <w:rPr>
          <w:rFonts w:ascii="Calibri" w:hAnsi="Calibri" w:cs="Calibri"/>
          <w:sz w:val="24"/>
          <w:szCs w:val="24"/>
        </w:rPr>
        <w:t>r</w:t>
      </w:r>
      <w:r w:rsidRPr="000F60C7">
        <w:rPr>
          <w:rFonts w:ascii="Calibri" w:hAnsi="Calibri" w:cs="Calibri"/>
          <w:sz w:val="24"/>
          <w:szCs w:val="24"/>
        </w:rPr>
        <w:t xml:space="preserve">eflection’, </w:t>
      </w:r>
      <w:r w:rsidRPr="000F60C7">
        <w:rPr>
          <w:rFonts w:ascii="Calibri" w:hAnsi="Calibri" w:cs="Calibri"/>
          <w:i/>
          <w:iCs/>
          <w:sz w:val="24"/>
          <w:szCs w:val="24"/>
        </w:rPr>
        <w:t>Nursing Science Quarterly</w:t>
      </w:r>
      <w:r w:rsidRPr="000F60C7">
        <w:rPr>
          <w:rFonts w:ascii="Calibri" w:hAnsi="Calibri" w:cs="Calibri"/>
          <w:sz w:val="24"/>
          <w:szCs w:val="24"/>
        </w:rPr>
        <w:t xml:space="preserve">, 31(3), pp. 245-252. Available at: doi:10.1177/‌0894318418774912 (Accessed: 24 April 2025). </w:t>
      </w:r>
    </w:p>
    <w:p w14:paraId="026C0BA4" w14:textId="77777777" w:rsidR="00C42027" w:rsidRPr="000F60C7" w:rsidRDefault="00C42027" w:rsidP="00C42027">
      <w:pPr>
        <w:spacing w:after="0" w:line="360" w:lineRule="auto"/>
        <w:rPr>
          <w:rFonts w:ascii="Calibri" w:hAnsi="Calibri" w:cs="Calibri"/>
          <w:sz w:val="24"/>
          <w:szCs w:val="24"/>
        </w:rPr>
      </w:pPr>
    </w:p>
    <w:p w14:paraId="0607544B" w14:textId="3F838A76"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Pring, R. (2000) </w:t>
      </w:r>
      <w:r w:rsidRPr="000F60C7">
        <w:rPr>
          <w:rFonts w:ascii="Calibri" w:hAnsi="Calibri" w:cs="Calibri"/>
          <w:i/>
          <w:iCs/>
          <w:color w:val="000000" w:themeColor="text1"/>
          <w:sz w:val="24"/>
          <w:szCs w:val="24"/>
        </w:rPr>
        <w:t xml:space="preserve">Philosophy of </w:t>
      </w:r>
      <w:r w:rsidR="00577718">
        <w:rPr>
          <w:rFonts w:ascii="Calibri" w:hAnsi="Calibri" w:cs="Calibri"/>
          <w:i/>
          <w:iCs/>
          <w:color w:val="000000" w:themeColor="text1"/>
          <w:sz w:val="24"/>
          <w:szCs w:val="24"/>
        </w:rPr>
        <w:t>e</w:t>
      </w:r>
      <w:r w:rsidRPr="000F60C7">
        <w:rPr>
          <w:rFonts w:ascii="Calibri" w:hAnsi="Calibri" w:cs="Calibri"/>
          <w:i/>
          <w:iCs/>
          <w:color w:val="000000" w:themeColor="text1"/>
          <w:sz w:val="24"/>
          <w:szCs w:val="24"/>
        </w:rPr>
        <w:t xml:space="preserve">ducational </w:t>
      </w:r>
      <w:r w:rsidR="00577718">
        <w:rPr>
          <w:rFonts w:ascii="Calibri" w:hAnsi="Calibri" w:cs="Calibri"/>
          <w:i/>
          <w:iCs/>
          <w:color w:val="000000" w:themeColor="text1"/>
          <w:sz w:val="24"/>
          <w:szCs w:val="24"/>
        </w:rPr>
        <w:t>r</w:t>
      </w:r>
      <w:r w:rsidRPr="000F60C7">
        <w:rPr>
          <w:rFonts w:ascii="Calibri" w:hAnsi="Calibri" w:cs="Calibri"/>
          <w:i/>
          <w:iCs/>
          <w:color w:val="000000" w:themeColor="text1"/>
          <w:sz w:val="24"/>
          <w:szCs w:val="24"/>
        </w:rPr>
        <w:t>esearch</w:t>
      </w:r>
      <w:r w:rsidRPr="000F60C7">
        <w:rPr>
          <w:rFonts w:ascii="Calibri" w:hAnsi="Calibri" w:cs="Calibri"/>
          <w:color w:val="000000" w:themeColor="text1"/>
          <w:sz w:val="24"/>
          <w:szCs w:val="24"/>
        </w:rPr>
        <w:t>. 2nd edn. London: Continuum.</w:t>
      </w:r>
    </w:p>
    <w:p w14:paraId="62398030" w14:textId="77777777" w:rsidR="00C42027" w:rsidRPr="000F60C7" w:rsidRDefault="00C42027" w:rsidP="00C42027">
      <w:pPr>
        <w:spacing w:after="0" w:line="360" w:lineRule="auto"/>
        <w:rPr>
          <w:rFonts w:ascii="Calibri" w:hAnsi="Calibri" w:cs="Calibri"/>
          <w:sz w:val="24"/>
          <w:szCs w:val="24"/>
        </w:rPr>
      </w:pPr>
    </w:p>
    <w:p w14:paraId="52F79216"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lastRenderedPageBreak/>
        <w:t xml:space="preserve">Punch, K. and Oancea, A. (2014) </w:t>
      </w:r>
      <w:r w:rsidRPr="000F60C7">
        <w:rPr>
          <w:rFonts w:ascii="Calibri" w:hAnsi="Calibri" w:cs="Calibri"/>
          <w:i/>
          <w:iCs/>
          <w:sz w:val="24"/>
          <w:szCs w:val="24"/>
        </w:rPr>
        <w:t>Introduction to research methods in education</w:t>
      </w:r>
      <w:r w:rsidRPr="000F60C7">
        <w:rPr>
          <w:rFonts w:ascii="Calibri" w:hAnsi="Calibri" w:cs="Calibri"/>
          <w:sz w:val="24"/>
          <w:szCs w:val="24"/>
        </w:rPr>
        <w:t xml:space="preserve">. 2nd edn. London: Sage Publications Ltd.  </w:t>
      </w:r>
    </w:p>
    <w:p w14:paraId="7EAC2CAE" w14:textId="77777777" w:rsidR="00C42027" w:rsidRPr="000F60C7" w:rsidRDefault="00C42027" w:rsidP="00C42027">
      <w:pPr>
        <w:spacing w:after="0" w:line="360" w:lineRule="auto"/>
        <w:rPr>
          <w:rFonts w:ascii="Calibri" w:hAnsi="Calibri" w:cs="Calibri"/>
          <w:sz w:val="24"/>
          <w:szCs w:val="24"/>
        </w:rPr>
      </w:pPr>
    </w:p>
    <w:p w14:paraId="2E3B157C" w14:textId="0E8242C9" w:rsidR="00C42027" w:rsidRPr="000F60C7" w:rsidRDefault="00C42027" w:rsidP="00C42027">
      <w:pPr>
        <w:spacing w:after="0" w:line="360" w:lineRule="auto"/>
        <w:rPr>
          <w:rFonts w:ascii="Calibri" w:hAnsi="Calibri" w:cs="Calibri"/>
          <w:color w:val="00B050"/>
          <w:sz w:val="24"/>
          <w:szCs w:val="24"/>
        </w:rPr>
      </w:pPr>
      <w:r w:rsidRPr="000F60C7">
        <w:rPr>
          <w:rFonts w:ascii="Calibri" w:hAnsi="Calibri" w:cs="Calibri"/>
          <w:color w:val="000000" w:themeColor="text1"/>
          <w:sz w:val="24"/>
          <w:szCs w:val="24"/>
        </w:rPr>
        <w:t xml:space="preserve">Quinney, L., Dwyer, T., and Chapman, Y. (2016) ‘Who, </w:t>
      </w:r>
      <w:r w:rsidR="00577718">
        <w:rPr>
          <w:rFonts w:ascii="Calibri" w:hAnsi="Calibri" w:cs="Calibri"/>
          <w:color w:val="000000" w:themeColor="text1"/>
          <w:sz w:val="24"/>
          <w:szCs w:val="24"/>
        </w:rPr>
        <w:t>w</w:t>
      </w:r>
      <w:r w:rsidRPr="000F60C7">
        <w:rPr>
          <w:rFonts w:ascii="Calibri" w:hAnsi="Calibri" w:cs="Calibri"/>
          <w:color w:val="000000" w:themeColor="text1"/>
          <w:sz w:val="24"/>
          <w:szCs w:val="24"/>
        </w:rPr>
        <w:t xml:space="preserve">here, and </w:t>
      </w:r>
      <w:r w:rsidR="00577718">
        <w:rPr>
          <w:rFonts w:ascii="Calibri" w:hAnsi="Calibri" w:cs="Calibri"/>
          <w:color w:val="000000" w:themeColor="text1"/>
          <w:sz w:val="24"/>
          <w:szCs w:val="24"/>
        </w:rPr>
        <w:t>h</w:t>
      </w:r>
      <w:r w:rsidRPr="000F60C7">
        <w:rPr>
          <w:rFonts w:ascii="Calibri" w:hAnsi="Calibri" w:cs="Calibri"/>
          <w:color w:val="000000" w:themeColor="text1"/>
          <w:sz w:val="24"/>
          <w:szCs w:val="24"/>
        </w:rPr>
        <w:t xml:space="preserve">ow of </w:t>
      </w:r>
      <w:r w:rsidR="00577718">
        <w:rPr>
          <w:rFonts w:ascii="Calibri" w:hAnsi="Calibri" w:cs="Calibri"/>
          <w:color w:val="000000" w:themeColor="text1"/>
          <w:sz w:val="24"/>
          <w:szCs w:val="24"/>
        </w:rPr>
        <w:t>i</w:t>
      </w:r>
      <w:r w:rsidRPr="000F60C7">
        <w:rPr>
          <w:rFonts w:ascii="Calibri" w:hAnsi="Calibri" w:cs="Calibri"/>
          <w:color w:val="000000" w:themeColor="text1"/>
          <w:sz w:val="24"/>
          <w:szCs w:val="24"/>
        </w:rPr>
        <w:t xml:space="preserve">nterviewing </w:t>
      </w:r>
      <w:r w:rsidR="00577718">
        <w:rPr>
          <w:rFonts w:ascii="Calibri" w:hAnsi="Calibri" w:cs="Calibri"/>
          <w:color w:val="000000" w:themeColor="text1"/>
          <w:sz w:val="24"/>
          <w:szCs w:val="24"/>
        </w:rPr>
        <w:t>p</w:t>
      </w:r>
      <w:r w:rsidRPr="000F60C7">
        <w:rPr>
          <w:rFonts w:ascii="Calibri" w:hAnsi="Calibri" w:cs="Calibri"/>
          <w:color w:val="000000" w:themeColor="text1"/>
          <w:sz w:val="24"/>
          <w:szCs w:val="24"/>
        </w:rPr>
        <w:t xml:space="preserve">eers: </w:t>
      </w:r>
      <w:r w:rsidR="00577718">
        <w:rPr>
          <w:rFonts w:ascii="Calibri" w:hAnsi="Calibri" w:cs="Calibri"/>
          <w:color w:val="000000" w:themeColor="text1"/>
          <w:sz w:val="24"/>
          <w:szCs w:val="24"/>
        </w:rPr>
        <w:t>i</w:t>
      </w:r>
      <w:r w:rsidRPr="000F60C7">
        <w:rPr>
          <w:rFonts w:ascii="Calibri" w:hAnsi="Calibri" w:cs="Calibri"/>
          <w:color w:val="000000" w:themeColor="text1"/>
          <w:sz w:val="24"/>
          <w:szCs w:val="24"/>
        </w:rPr>
        <w:t xml:space="preserve">mplications for a </w:t>
      </w:r>
      <w:r w:rsidR="00577718">
        <w:rPr>
          <w:rFonts w:ascii="Calibri" w:hAnsi="Calibri" w:cs="Calibri"/>
          <w:color w:val="000000" w:themeColor="text1"/>
          <w:sz w:val="24"/>
          <w:szCs w:val="24"/>
        </w:rPr>
        <w:t>p</w:t>
      </w:r>
      <w:r w:rsidRPr="000F60C7">
        <w:rPr>
          <w:rFonts w:ascii="Calibri" w:hAnsi="Calibri" w:cs="Calibri"/>
          <w:color w:val="000000" w:themeColor="text1"/>
          <w:sz w:val="24"/>
          <w:szCs w:val="24"/>
        </w:rPr>
        <w:t>henomenological</w:t>
      </w:r>
      <w:r w:rsidR="00577718">
        <w:rPr>
          <w:rFonts w:ascii="Calibri" w:hAnsi="Calibri" w:cs="Calibri"/>
          <w:color w:val="000000" w:themeColor="text1"/>
          <w:sz w:val="24"/>
          <w:szCs w:val="24"/>
        </w:rPr>
        <w:t xml:space="preserve"> s</w:t>
      </w:r>
      <w:r w:rsidRPr="000F60C7">
        <w:rPr>
          <w:rFonts w:ascii="Calibri" w:hAnsi="Calibri" w:cs="Calibri"/>
          <w:color w:val="000000" w:themeColor="text1"/>
          <w:sz w:val="24"/>
          <w:szCs w:val="24"/>
        </w:rPr>
        <w:t xml:space="preserve">tudy’, </w:t>
      </w:r>
      <w:r w:rsidRPr="000F60C7">
        <w:rPr>
          <w:rFonts w:ascii="Calibri" w:hAnsi="Calibri" w:cs="Calibri"/>
          <w:i/>
          <w:iCs/>
          <w:color w:val="000000" w:themeColor="text1"/>
          <w:sz w:val="24"/>
          <w:szCs w:val="24"/>
        </w:rPr>
        <w:t>Qualitative Health Research</w:t>
      </w:r>
      <w:r w:rsidRPr="000F60C7">
        <w:rPr>
          <w:rFonts w:ascii="Calibri" w:hAnsi="Calibri" w:cs="Calibri"/>
          <w:color w:val="000000" w:themeColor="text1"/>
          <w:sz w:val="24"/>
          <w:szCs w:val="24"/>
        </w:rPr>
        <w:t xml:space="preserve">, 26(5), pp. 632–639. Available at: </w:t>
      </w:r>
      <w:hyperlink r:id="rId22" w:history="1">
        <w:r w:rsidRPr="000F60C7">
          <w:rPr>
            <w:rStyle w:val="Hyperlink"/>
            <w:rFonts w:ascii="Calibri" w:hAnsi="Calibri" w:cs="Calibri"/>
            <w:sz w:val="24"/>
            <w:szCs w:val="24"/>
          </w:rPr>
          <w:t>https://doi.org/10.1177/2158244016659688</w:t>
        </w:r>
      </w:hyperlink>
      <w:r w:rsidRPr="000F60C7">
        <w:rPr>
          <w:rFonts w:ascii="Calibri" w:hAnsi="Calibri" w:cs="Calibri"/>
          <w:color w:val="00B050"/>
          <w:sz w:val="24"/>
          <w:szCs w:val="24"/>
        </w:rPr>
        <w:t xml:space="preserve"> </w:t>
      </w:r>
      <w:r w:rsidRPr="000F60C7">
        <w:rPr>
          <w:rFonts w:ascii="Calibri" w:hAnsi="Calibri" w:cs="Calibri"/>
          <w:color w:val="000000" w:themeColor="text1"/>
          <w:sz w:val="24"/>
          <w:szCs w:val="24"/>
        </w:rPr>
        <w:t xml:space="preserve">(Accessed: 26 April 2025). </w:t>
      </w:r>
    </w:p>
    <w:p w14:paraId="2BB3FCB5" w14:textId="77777777" w:rsidR="00C42027" w:rsidRPr="000F60C7" w:rsidRDefault="00C42027" w:rsidP="00C42027">
      <w:pPr>
        <w:spacing w:after="0" w:line="360" w:lineRule="auto"/>
        <w:rPr>
          <w:rFonts w:ascii="Calibri" w:hAnsi="Calibri" w:cs="Calibri"/>
          <w:sz w:val="24"/>
          <w:szCs w:val="24"/>
        </w:rPr>
      </w:pPr>
    </w:p>
    <w:p w14:paraId="32F26A3F" w14:textId="77777777" w:rsidR="00C42027" w:rsidRPr="000F60C7" w:rsidRDefault="00C42027" w:rsidP="00C42027">
      <w:pPr>
        <w:spacing w:after="0" w:line="360" w:lineRule="auto"/>
        <w:rPr>
          <w:rFonts w:ascii="Calibri" w:hAnsi="Calibri" w:cs="Calibri"/>
          <w:color w:val="00B0F0"/>
          <w:sz w:val="24"/>
          <w:szCs w:val="24"/>
        </w:rPr>
      </w:pPr>
      <w:r w:rsidRPr="000F60C7">
        <w:rPr>
          <w:rFonts w:ascii="Calibri" w:hAnsi="Calibri" w:cs="Calibri"/>
          <w:color w:val="000000" w:themeColor="text1"/>
          <w:sz w:val="24"/>
          <w:szCs w:val="24"/>
        </w:rPr>
        <w:t xml:space="preserve">Smith, J. A. (2011) ‘Evaluating the contribution of interpretative phenomenological analysis’, </w:t>
      </w:r>
      <w:r w:rsidRPr="000F60C7">
        <w:rPr>
          <w:rFonts w:ascii="Calibri" w:hAnsi="Calibri" w:cs="Calibri"/>
          <w:i/>
          <w:iCs/>
          <w:color w:val="000000" w:themeColor="text1"/>
          <w:sz w:val="24"/>
          <w:szCs w:val="24"/>
        </w:rPr>
        <w:t>Health Psychology Review</w:t>
      </w:r>
      <w:r w:rsidRPr="000F60C7">
        <w:rPr>
          <w:rFonts w:ascii="Calibri" w:hAnsi="Calibri" w:cs="Calibri"/>
          <w:color w:val="000000" w:themeColor="text1"/>
          <w:sz w:val="24"/>
          <w:szCs w:val="24"/>
        </w:rPr>
        <w:t xml:space="preserve">, 5(1), pp. 9-27. Available at: </w:t>
      </w:r>
      <w:hyperlink r:id="rId23" w:history="1">
        <w:r w:rsidRPr="000F60C7">
          <w:rPr>
            <w:rStyle w:val="Hyperlink"/>
            <w:rFonts w:ascii="Calibri" w:hAnsi="Calibri" w:cs="Calibri"/>
            <w:sz w:val="24"/>
            <w:szCs w:val="24"/>
          </w:rPr>
          <w:t>https://doi.org/10.1080/‌ 174371‌ 99.2010.510659</w:t>
        </w:r>
      </w:hyperlink>
      <w:r w:rsidRPr="000F60C7">
        <w:rPr>
          <w:rFonts w:ascii="Calibri" w:hAnsi="Calibri" w:cs="Calibri"/>
          <w:color w:val="00B0F0"/>
          <w:sz w:val="24"/>
          <w:szCs w:val="24"/>
        </w:rPr>
        <w:t xml:space="preserve"> </w:t>
      </w:r>
      <w:r w:rsidRPr="000F60C7">
        <w:rPr>
          <w:rFonts w:ascii="Calibri" w:hAnsi="Calibri" w:cs="Calibri"/>
          <w:color w:val="000000" w:themeColor="text1"/>
          <w:sz w:val="24"/>
          <w:szCs w:val="24"/>
        </w:rPr>
        <w:t xml:space="preserve">(Accessed: 24 April 2025). </w:t>
      </w:r>
    </w:p>
    <w:p w14:paraId="18E2B919" w14:textId="77777777" w:rsidR="00C42027" w:rsidRPr="000F60C7" w:rsidRDefault="00C42027" w:rsidP="00C42027">
      <w:pPr>
        <w:spacing w:after="0" w:line="360" w:lineRule="auto"/>
        <w:rPr>
          <w:rFonts w:ascii="Calibri" w:hAnsi="Calibri" w:cs="Calibri"/>
          <w:sz w:val="24"/>
          <w:szCs w:val="24"/>
        </w:rPr>
      </w:pPr>
    </w:p>
    <w:p w14:paraId="4CE3AF20" w14:textId="77777777" w:rsidR="00C42027" w:rsidRPr="000F60C7" w:rsidRDefault="00C42027" w:rsidP="00C42027">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Smith, O. R. F., Alves, D. E., Knapstad, M., Haug, E. and Leif E. A. (2017) ‘Measuring mental well-being in Norway: validation of the Warick-Edinburgh Mental Well-being Scale (WEMWBS)’, </w:t>
      </w:r>
      <w:r w:rsidRPr="000F60C7">
        <w:rPr>
          <w:rFonts w:ascii="Calibri" w:hAnsi="Calibri" w:cs="Calibri"/>
          <w:i/>
          <w:iCs/>
          <w:color w:val="000000" w:themeColor="text1"/>
          <w:sz w:val="24"/>
          <w:szCs w:val="24"/>
        </w:rPr>
        <w:t>BMC Psychiatry</w:t>
      </w:r>
      <w:r w:rsidRPr="000F60C7">
        <w:rPr>
          <w:rFonts w:ascii="Calibri" w:hAnsi="Calibri" w:cs="Calibri"/>
          <w:color w:val="000000" w:themeColor="text1"/>
          <w:sz w:val="24"/>
          <w:szCs w:val="24"/>
        </w:rPr>
        <w:t xml:space="preserve">, 17(182). Available at: </w:t>
      </w:r>
      <w:hyperlink r:id="rId24" w:history="1">
        <w:r w:rsidRPr="000F60C7">
          <w:rPr>
            <w:rStyle w:val="Hyperlink"/>
            <w:rFonts w:ascii="Calibri" w:hAnsi="Calibri" w:cs="Calibri"/>
            <w:sz w:val="24"/>
            <w:szCs w:val="24"/>
          </w:rPr>
          <w:t>https://doi.org/10.1186/s12888-017-1343-x</w:t>
        </w:r>
      </w:hyperlink>
      <w:r w:rsidRPr="000F60C7">
        <w:rPr>
          <w:rFonts w:ascii="Calibri" w:hAnsi="Calibri" w:cs="Calibri"/>
          <w:color w:val="000000" w:themeColor="text1"/>
          <w:sz w:val="24"/>
          <w:szCs w:val="24"/>
        </w:rPr>
        <w:t xml:space="preserve"> (Accessed: 25 April 2025). </w:t>
      </w:r>
    </w:p>
    <w:p w14:paraId="55C23D8F" w14:textId="77777777" w:rsidR="00C42027" w:rsidRPr="000F60C7" w:rsidRDefault="00C42027" w:rsidP="00C42027">
      <w:pPr>
        <w:spacing w:after="0" w:line="360" w:lineRule="auto"/>
        <w:rPr>
          <w:rFonts w:ascii="Calibri" w:hAnsi="Calibri" w:cs="Calibri"/>
          <w:color w:val="00B0F0"/>
          <w:sz w:val="24"/>
          <w:szCs w:val="24"/>
        </w:rPr>
      </w:pPr>
    </w:p>
    <w:p w14:paraId="7C38ADA6" w14:textId="77777777" w:rsidR="00CB6268" w:rsidRDefault="00CB6268" w:rsidP="00CB6268">
      <w:pPr>
        <w:tabs>
          <w:tab w:val="left" w:pos="2478"/>
        </w:tabs>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 xml:space="preserve">StatsWales (2025a) Teacher posts advertised, applications received, and appointments made by subject. Available at: </w:t>
      </w:r>
      <w:hyperlink r:id="rId25" w:history="1">
        <w:r w:rsidRPr="000F60C7">
          <w:rPr>
            <w:rStyle w:val="Hyperlink"/>
            <w:rFonts w:ascii="Calibri" w:hAnsi="Calibri" w:cs="Calibri"/>
            <w:sz w:val="24"/>
            <w:szCs w:val="24"/>
          </w:rPr>
          <w:t>https://statswales.gov.wales/Catalogue/Education-and-Skills/Schools-and-Teachers/teachers-and-support-staff/school-workforce-annual-census/teachers/teacher-posts-applications-appointments-by-subject</w:t>
        </w:r>
      </w:hyperlink>
      <w:r w:rsidRPr="000F60C7">
        <w:rPr>
          <w:rFonts w:ascii="Calibri" w:hAnsi="Calibri" w:cs="Calibri"/>
          <w:color w:val="FF0000"/>
          <w:sz w:val="24"/>
          <w:szCs w:val="24"/>
        </w:rPr>
        <w:t xml:space="preserve"> </w:t>
      </w:r>
      <w:r w:rsidRPr="000F60C7">
        <w:rPr>
          <w:rFonts w:ascii="Calibri" w:hAnsi="Calibri" w:cs="Calibri"/>
          <w:color w:val="000000" w:themeColor="text1"/>
          <w:sz w:val="24"/>
          <w:szCs w:val="24"/>
        </w:rPr>
        <w:t>(Accessed: 27 April 2025).</w:t>
      </w:r>
    </w:p>
    <w:p w14:paraId="256AA7AD" w14:textId="77777777" w:rsidR="00CB6268" w:rsidRDefault="00CB6268" w:rsidP="00CB6268">
      <w:pPr>
        <w:tabs>
          <w:tab w:val="left" w:pos="2478"/>
        </w:tabs>
        <w:spacing w:after="0" w:line="360" w:lineRule="auto"/>
        <w:rPr>
          <w:rFonts w:ascii="Calibri" w:hAnsi="Calibri" w:cs="Calibri"/>
          <w:color w:val="000000" w:themeColor="text1"/>
          <w:sz w:val="24"/>
          <w:szCs w:val="24"/>
        </w:rPr>
      </w:pPr>
    </w:p>
    <w:p w14:paraId="07AF60C2" w14:textId="73577699" w:rsidR="00CB6268" w:rsidRDefault="00CB6268" w:rsidP="00CB6268">
      <w:pPr>
        <w:tabs>
          <w:tab w:val="left" w:pos="2478"/>
        </w:tabs>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StatsWales (2025</w:t>
      </w:r>
      <w:r>
        <w:rPr>
          <w:rFonts w:ascii="Calibri" w:hAnsi="Calibri" w:cs="Calibri"/>
          <w:color w:val="000000" w:themeColor="text1"/>
          <w:sz w:val="24"/>
          <w:szCs w:val="24"/>
        </w:rPr>
        <w:t>b</w:t>
      </w:r>
      <w:r w:rsidRPr="000F60C7">
        <w:rPr>
          <w:rFonts w:ascii="Calibri" w:hAnsi="Calibri" w:cs="Calibri"/>
          <w:color w:val="000000" w:themeColor="text1"/>
          <w:sz w:val="24"/>
          <w:szCs w:val="24"/>
        </w:rPr>
        <w:t xml:space="preserve">) </w:t>
      </w:r>
      <w:r w:rsidRPr="000F60C7">
        <w:rPr>
          <w:rFonts w:ascii="Calibri" w:hAnsi="Calibri" w:cs="Calibri"/>
          <w:i/>
          <w:iCs/>
          <w:color w:val="000000" w:themeColor="text1"/>
          <w:sz w:val="24"/>
          <w:szCs w:val="24"/>
        </w:rPr>
        <w:t>Teacher leavers by destination and local authority</w:t>
      </w:r>
      <w:r w:rsidRPr="000F60C7">
        <w:rPr>
          <w:rFonts w:ascii="Calibri" w:hAnsi="Calibri" w:cs="Calibri"/>
          <w:color w:val="000000" w:themeColor="text1"/>
          <w:sz w:val="24"/>
          <w:szCs w:val="24"/>
        </w:rPr>
        <w:t xml:space="preserve">. Available at: </w:t>
      </w:r>
      <w:hyperlink r:id="rId26" w:history="1">
        <w:r w:rsidR="0064157A" w:rsidRPr="00A21A37">
          <w:rPr>
            <w:rStyle w:val="Hyperlink"/>
            <w:rFonts w:ascii="Calibri" w:hAnsi="Calibri" w:cs="Calibri"/>
            <w:sz w:val="24"/>
            <w:szCs w:val="24"/>
          </w:rPr>
          <w:t>https://statswales.gov.wales/Catalogue/Education-and-Skills/Schools-and-Teachers/teachers-and-support-staff/school-workforce-annual-census/teachers/teachersleavers-by-destination-localauthority</w:t>
        </w:r>
      </w:hyperlink>
      <w:r w:rsidR="0064157A">
        <w:rPr>
          <w:rFonts w:ascii="Calibri" w:hAnsi="Calibri" w:cs="Calibri"/>
          <w:color w:val="000000" w:themeColor="text1"/>
          <w:sz w:val="24"/>
          <w:szCs w:val="24"/>
        </w:rPr>
        <w:t xml:space="preserve"> </w:t>
      </w:r>
      <w:r w:rsidRPr="000F60C7">
        <w:rPr>
          <w:rFonts w:ascii="Calibri" w:hAnsi="Calibri" w:cs="Calibri"/>
          <w:color w:val="000000" w:themeColor="text1"/>
          <w:sz w:val="24"/>
          <w:szCs w:val="24"/>
        </w:rPr>
        <w:t>(Accessed: 25 April</w:t>
      </w:r>
      <w:r>
        <w:rPr>
          <w:rFonts w:ascii="Calibri" w:hAnsi="Calibri" w:cs="Calibri"/>
          <w:color w:val="000000" w:themeColor="text1"/>
          <w:sz w:val="24"/>
          <w:szCs w:val="24"/>
        </w:rPr>
        <w:t xml:space="preserve"> </w:t>
      </w:r>
      <w:r w:rsidRPr="000F60C7">
        <w:rPr>
          <w:rFonts w:ascii="Calibri" w:hAnsi="Calibri" w:cs="Calibri"/>
          <w:color w:val="000000" w:themeColor="text1"/>
          <w:sz w:val="24"/>
          <w:szCs w:val="24"/>
        </w:rPr>
        <w:t xml:space="preserve">2025). </w:t>
      </w:r>
    </w:p>
    <w:p w14:paraId="6E1F9BD6" w14:textId="77777777" w:rsidR="00CB6268" w:rsidRDefault="00CB6268" w:rsidP="00CB6268">
      <w:pPr>
        <w:tabs>
          <w:tab w:val="left" w:pos="2478"/>
        </w:tabs>
        <w:spacing w:after="0" w:line="360" w:lineRule="auto"/>
        <w:rPr>
          <w:rFonts w:ascii="Calibri" w:hAnsi="Calibri" w:cs="Calibri"/>
          <w:color w:val="000000" w:themeColor="text1"/>
          <w:sz w:val="24"/>
          <w:szCs w:val="24"/>
        </w:rPr>
      </w:pPr>
    </w:p>
    <w:p w14:paraId="4DAA44C5" w14:textId="77777777" w:rsidR="00CB6268" w:rsidRPr="00C645A8" w:rsidRDefault="00CB6268" w:rsidP="00CB6268">
      <w:pPr>
        <w:spacing w:after="0" w:line="360" w:lineRule="auto"/>
        <w:rPr>
          <w:rFonts w:ascii="Calibri" w:hAnsi="Calibri" w:cs="Calibri"/>
          <w:color w:val="000000" w:themeColor="text1"/>
          <w:sz w:val="24"/>
          <w:szCs w:val="24"/>
        </w:rPr>
      </w:pPr>
      <w:r w:rsidRPr="000F60C7">
        <w:rPr>
          <w:rFonts w:ascii="Calibri" w:hAnsi="Calibri" w:cs="Calibri"/>
          <w:color w:val="000000" w:themeColor="text1"/>
          <w:sz w:val="24"/>
          <w:szCs w:val="24"/>
        </w:rPr>
        <w:t>StatsWales (2025</w:t>
      </w:r>
      <w:r>
        <w:rPr>
          <w:rFonts w:ascii="Calibri" w:hAnsi="Calibri" w:cs="Calibri"/>
          <w:color w:val="000000" w:themeColor="text1"/>
          <w:sz w:val="24"/>
          <w:szCs w:val="24"/>
        </w:rPr>
        <w:t>c</w:t>
      </w:r>
      <w:r w:rsidRPr="000F60C7">
        <w:rPr>
          <w:rFonts w:ascii="Calibri" w:hAnsi="Calibri" w:cs="Calibri"/>
          <w:color w:val="000000" w:themeColor="text1"/>
          <w:sz w:val="24"/>
          <w:szCs w:val="24"/>
        </w:rPr>
        <w:t xml:space="preserve">) </w:t>
      </w:r>
      <w:r w:rsidRPr="000F60C7">
        <w:rPr>
          <w:rFonts w:ascii="Calibri" w:hAnsi="Calibri" w:cs="Calibri"/>
          <w:i/>
          <w:iCs/>
          <w:color w:val="000000" w:themeColor="text1"/>
          <w:sz w:val="24"/>
          <w:szCs w:val="24"/>
        </w:rPr>
        <w:t>Schools by local authority region and type of school</w:t>
      </w:r>
      <w:r w:rsidRPr="000F60C7">
        <w:rPr>
          <w:rFonts w:ascii="Calibri" w:hAnsi="Calibri" w:cs="Calibri"/>
          <w:color w:val="000000" w:themeColor="text1"/>
          <w:sz w:val="24"/>
          <w:szCs w:val="24"/>
        </w:rPr>
        <w:t xml:space="preserve">. Available at: </w:t>
      </w:r>
      <w:hyperlink r:id="rId27" w:history="1">
        <w:r w:rsidRPr="000F60C7">
          <w:rPr>
            <w:rStyle w:val="Hyperlink"/>
            <w:rFonts w:ascii="Calibri" w:hAnsi="Calibri" w:cs="Calibri"/>
            <w:sz w:val="24"/>
            <w:szCs w:val="24"/>
          </w:rPr>
          <w:t>https://statswales.gov.wales/Catalogue/Education-and-Skills/Schools-and-Teachers/Schools-</w:t>
        </w:r>
        <w:r w:rsidRPr="000F60C7">
          <w:rPr>
            <w:rStyle w:val="Hyperlink"/>
            <w:rFonts w:ascii="Calibri" w:hAnsi="Calibri" w:cs="Calibri"/>
            <w:sz w:val="24"/>
            <w:szCs w:val="24"/>
          </w:rPr>
          <w:lastRenderedPageBreak/>
          <w:t>Census/Pupil-Level-Annual-School-Census/Schools/schools-by-localauthorityregion-type</w:t>
        </w:r>
      </w:hyperlink>
      <w:r w:rsidRPr="000F60C7">
        <w:rPr>
          <w:rFonts w:ascii="Calibri" w:hAnsi="Calibri" w:cs="Calibri"/>
          <w:color w:val="000000" w:themeColor="text1"/>
          <w:sz w:val="24"/>
          <w:szCs w:val="24"/>
        </w:rPr>
        <w:t xml:space="preserve"> (Accessed: 26 April 2025). </w:t>
      </w:r>
    </w:p>
    <w:p w14:paraId="1C6D8D4D" w14:textId="77777777" w:rsidR="00C42027" w:rsidRPr="000F60C7" w:rsidRDefault="00C42027" w:rsidP="00C42027">
      <w:pPr>
        <w:spacing w:after="0" w:line="360" w:lineRule="auto"/>
        <w:rPr>
          <w:rFonts w:ascii="Calibri" w:hAnsi="Calibri" w:cs="Calibri"/>
          <w:sz w:val="24"/>
          <w:szCs w:val="24"/>
        </w:rPr>
      </w:pPr>
    </w:p>
    <w:p w14:paraId="31D27F84"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Taber, K.S. (2017) 'Building theory from data: grounded theory', in Wilson, E. (ed.) </w:t>
      </w:r>
      <w:r w:rsidRPr="000F60C7">
        <w:rPr>
          <w:rFonts w:ascii="Calibri" w:hAnsi="Calibri" w:cs="Calibri"/>
          <w:i/>
          <w:iCs/>
          <w:sz w:val="24"/>
          <w:szCs w:val="24"/>
        </w:rPr>
        <w:t>School-based research: A guide for education students</w:t>
      </w:r>
      <w:r w:rsidRPr="000F60C7">
        <w:rPr>
          <w:rFonts w:ascii="Calibri" w:hAnsi="Calibri" w:cs="Calibri"/>
          <w:sz w:val="24"/>
          <w:szCs w:val="24"/>
        </w:rPr>
        <w:t>. 3rd edn. London: Sage Publications Ltd, pp. 139–153.</w:t>
      </w:r>
    </w:p>
    <w:p w14:paraId="7372BBCC" w14:textId="77777777" w:rsidR="00C42027" w:rsidRPr="000F60C7" w:rsidRDefault="00C42027" w:rsidP="00C42027">
      <w:pPr>
        <w:spacing w:after="0" w:line="360" w:lineRule="auto"/>
        <w:rPr>
          <w:rFonts w:ascii="Calibri" w:hAnsi="Calibri" w:cs="Calibri"/>
          <w:sz w:val="24"/>
          <w:szCs w:val="24"/>
        </w:rPr>
      </w:pPr>
    </w:p>
    <w:p w14:paraId="139B80F1"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Tennant, R., Hiller, L., Fishwick, R., Platt, S., Joseph, S., Weich, S., Parkinson, J., Secker, J., Stewart-Brown, S. (2007) ‘The Warwick-Edinburgh Mental Well-being Scale (WEMWBS): development and UK validation’. </w:t>
      </w:r>
      <w:r w:rsidRPr="000F60C7">
        <w:rPr>
          <w:rFonts w:ascii="Calibri" w:hAnsi="Calibri" w:cs="Calibri"/>
          <w:i/>
          <w:iCs/>
          <w:sz w:val="24"/>
          <w:szCs w:val="24"/>
        </w:rPr>
        <w:t>Health Quality Life Outcomes,</w:t>
      </w:r>
      <w:r w:rsidRPr="000F60C7">
        <w:rPr>
          <w:rFonts w:ascii="Calibri" w:hAnsi="Calibri" w:cs="Calibri"/>
          <w:sz w:val="24"/>
          <w:szCs w:val="24"/>
        </w:rPr>
        <w:t xml:space="preserve"> 5:63. Available at: </w:t>
      </w:r>
      <w:hyperlink r:id="rId28" w:history="1">
        <w:r w:rsidRPr="000F60C7">
          <w:rPr>
            <w:rStyle w:val="Hyperlink"/>
            <w:rFonts w:ascii="Calibri" w:hAnsi="Calibri" w:cs="Calibri"/>
            <w:sz w:val="24"/>
            <w:szCs w:val="24"/>
          </w:rPr>
          <w:t>https://doi.org/10.1186/1477-7525-5-63</w:t>
        </w:r>
      </w:hyperlink>
      <w:r w:rsidRPr="000F60C7">
        <w:rPr>
          <w:rFonts w:ascii="Calibri" w:hAnsi="Calibri" w:cs="Calibri"/>
          <w:sz w:val="24"/>
          <w:szCs w:val="24"/>
        </w:rPr>
        <w:t xml:space="preserve"> (Accessed: 24 April 2025). </w:t>
      </w:r>
    </w:p>
    <w:p w14:paraId="4FAE4C88" w14:textId="77777777" w:rsidR="00C42027" w:rsidRPr="000F60C7" w:rsidRDefault="00C42027" w:rsidP="00C42027">
      <w:pPr>
        <w:spacing w:after="0" w:line="360" w:lineRule="auto"/>
        <w:rPr>
          <w:rFonts w:ascii="Calibri" w:hAnsi="Calibri" w:cs="Calibri"/>
          <w:sz w:val="24"/>
          <w:szCs w:val="24"/>
        </w:rPr>
      </w:pPr>
    </w:p>
    <w:p w14:paraId="6CBAD2F9"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Thomas, G. (2023) </w:t>
      </w:r>
      <w:r w:rsidRPr="000F60C7">
        <w:rPr>
          <w:rFonts w:ascii="Calibri" w:hAnsi="Calibri" w:cs="Calibri"/>
          <w:i/>
          <w:iCs/>
          <w:sz w:val="24"/>
          <w:szCs w:val="24"/>
        </w:rPr>
        <w:t>How to do your research project.</w:t>
      </w:r>
      <w:r w:rsidRPr="000F60C7">
        <w:rPr>
          <w:rFonts w:ascii="Calibri" w:hAnsi="Calibri" w:cs="Calibri"/>
          <w:sz w:val="24"/>
          <w:szCs w:val="24"/>
        </w:rPr>
        <w:t xml:space="preserve"> </w:t>
      </w:r>
      <w:r w:rsidRPr="000F60C7">
        <w:rPr>
          <w:rFonts w:ascii="Calibri" w:hAnsi="Calibri" w:cs="Calibri"/>
          <w:i/>
          <w:iCs/>
          <w:sz w:val="24"/>
          <w:szCs w:val="24"/>
        </w:rPr>
        <w:t>A guide for students.</w:t>
      </w:r>
      <w:r w:rsidRPr="000F60C7">
        <w:rPr>
          <w:rFonts w:ascii="Calibri" w:hAnsi="Calibri" w:cs="Calibri"/>
          <w:sz w:val="24"/>
          <w:szCs w:val="24"/>
        </w:rPr>
        <w:t xml:space="preserve"> 4th edn. London: Sage Publications Ltd.  </w:t>
      </w:r>
    </w:p>
    <w:p w14:paraId="563C84EE" w14:textId="77777777" w:rsidR="00C42027" w:rsidRPr="000F60C7" w:rsidRDefault="00C42027" w:rsidP="00C42027">
      <w:pPr>
        <w:spacing w:after="0" w:line="360" w:lineRule="auto"/>
        <w:rPr>
          <w:rFonts w:ascii="Calibri" w:hAnsi="Calibri" w:cs="Calibri"/>
          <w:sz w:val="24"/>
          <w:szCs w:val="24"/>
        </w:rPr>
      </w:pPr>
    </w:p>
    <w:p w14:paraId="6AC47CA5" w14:textId="23D0FF2E"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Townsend, A. (2010) 'Action research', in Hartas, D. (ed.) </w:t>
      </w:r>
      <w:r w:rsidRPr="000F60C7">
        <w:rPr>
          <w:rFonts w:ascii="Calibri" w:hAnsi="Calibri" w:cs="Calibri"/>
          <w:i/>
          <w:iCs/>
          <w:sz w:val="24"/>
          <w:szCs w:val="24"/>
        </w:rPr>
        <w:t xml:space="preserve">Educational research and inquiry: </w:t>
      </w:r>
      <w:r w:rsidR="00577718">
        <w:rPr>
          <w:rFonts w:ascii="Calibri" w:hAnsi="Calibri" w:cs="Calibri"/>
          <w:i/>
          <w:iCs/>
          <w:sz w:val="24"/>
          <w:szCs w:val="24"/>
        </w:rPr>
        <w:t>q</w:t>
      </w:r>
      <w:r w:rsidRPr="000F60C7">
        <w:rPr>
          <w:rFonts w:ascii="Calibri" w:hAnsi="Calibri" w:cs="Calibri"/>
          <w:i/>
          <w:iCs/>
          <w:sz w:val="24"/>
          <w:szCs w:val="24"/>
        </w:rPr>
        <w:t>ualitative and quantitative approaches</w:t>
      </w:r>
      <w:r w:rsidRPr="000F60C7">
        <w:rPr>
          <w:rFonts w:ascii="Calibri" w:hAnsi="Calibri" w:cs="Calibri"/>
          <w:sz w:val="24"/>
          <w:szCs w:val="24"/>
        </w:rPr>
        <w:t>. London: Continuum, pp. 131-144.</w:t>
      </w:r>
    </w:p>
    <w:p w14:paraId="0EEEAC26" w14:textId="77777777" w:rsidR="00C42027" w:rsidRPr="000F60C7" w:rsidRDefault="00C42027" w:rsidP="00C42027">
      <w:pPr>
        <w:spacing w:after="0" w:line="360" w:lineRule="auto"/>
        <w:rPr>
          <w:rFonts w:ascii="Calibri" w:hAnsi="Calibri" w:cs="Calibri"/>
          <w:sz w:val="24"/>
          <w:szCs w:val="24"/>
        </w:rPr>
      </w:pPr>
    </w:p>
    <w:p w14:paraId="754ED7FD" w14:textId="06E248DC" w:rsidR="00C42027" w:rsidRDefault="00C42027" w:rsidP="00C42027">
      <w:pPr>
        <w:spacing w:after="0" w:line="360" w:lineRule="auto"/>
        <w:rPr>
          <w:rFonts w:ascii="Calibri" w:hAnsi="Calibri" w:cs="Calibri"/>
          <w:sz w:val="24"/>
          <w:szCs w:val="24"/>
        </w:rPr>
      </w:pPr>
      <w:r>
        <w:rPr>
          <w:rFonts w:ascii="Calibri" w:hAnsi="Calibri" w:cs="Calibri"/>
          <w:sz w:val="24"/>
          <w:szCs w:val="24"/>
        </w:rPr>
        <w:t xml:space="preserve">Tymms, P. (2021) ‘Questionnaires’, in </w:t>
      </w:r>
      <w:r w:rsidRPr="000E4C1A">
        <w:rPr>
          <w:rFonts w:ascii="Calibri" w:hAnsi="Calibri" w:cs="Calibri"/>
          <w:sz w:val="24"/>
          <w:szCs w:val="24"/>
        </w:rPr>
        <w:t xml:space="preserve">Coe, R., Waring, M., Hedges, L. V. and Ashley, L. D. </w:t>
      </w:r>
      <w:r>
        <w:rPr>
          <w:rFonts w:ascii="Calibri" w:hAnsi="Calibri" w:cs="Calibri"/>
          <w:sz w:val="24"/>
          <w:szCs w:val="24"/>
        </w:rPr>
        <w:t xml:space="preserve">(eds) </w:t>
      </w:r>
      <w:r w:rsidRPr="002B6C33">
        <w:rPr>
          <w:rFonts w:ascii="Calibri" w:hAnsi="Calibri" w:cs="Calibri"/>
          <w:i/>
          <w:iCs/>
          <w:sz w:val="24"/>
          <w:szCs w:val="24"/>
        </w:rPr>
        <w:t xml:space="preserve">Research methods and methodologies in education. </w:t>
      </w:r>
      <w:r w:rsidRPr="000E4C1A">
        <w:rPr>
          <w:rFonts w:ascii="Calibri" w:hAnsi="Calibri" w:cs="Calibri"/>
          <w:sz w:val="24"/>
          <w:szCs w:val="24"/>
        </w:rPr>
        <w:t xml:space="preserve">3rd edn. London: </w:t>
      </w:r>
      <w:r>
        <w:rPr>
          <w:rFonts w:ascii="Calibri" w:hAnsi="Calibri" w:cs="Calibri"/>
          <w:sz w:val="24"/>
          <w:szCs w:val="24"/>
        </w:rPr>
        <w:t>Sage Publications Ltd. pp. 276-287.</w:t>
      </w:r>
    </w:p>
    <w:p w14:paraId="6CC0E8DD" w14:textId="77777777" w:rsidR="00C42027" w:rsidRPr="000F60C7" w:rsidRDefault="00C42027" w:rsidP="00C42027">
      <w:pPr>
        <w:spacing w:after="0" w:line="360" w:lineRule="auto"/>
        <w:rPr>
          <w:rFonts w:ascii="Calibri" w:hAnsi="Calibri" w:cs="Calibri"/>
          <w:color w:val="00B050"/>
          <w:sz w:val="24"/>
          <w:szCs w:val="24"/>
        </w:rPr>
      </w:pPr>
    </w:p>
    <w:p w14:paraId="3FB24C1D" w14:textId="1351B068" w:rsidR="00C42027" w:rsidRPr="001C1A9F" w:rsidRDefault="00C42027" w:rsidP="00C42027">
      <w:pPr>
        <w:spacing w:after="0" w:line="360" w:lineRule="auto"/>
        <w:rPr>
          <w:rFonts w:ascii="Calibri" w:hAnsi="Calibri" w:cs="Calibri"/>
          <w:color w:val="00B050"/>
          <w:sz w:val="24"/>
          <w:szCs w:val="24"/>
        </w:rPr>
      </w:pPr>
      <w:r w:rsidRPr="001C1A9F">
        <w:rPr>
          <w:rFonts w:ascii="Calibri" w:hAnsi="Calibri" w:cs="Calibri"/>
          <w:color w:val="000000" w:themeColor="text1"/>
          <w:sz w:val="24"/>
          <w:szCs w:val="24"/>
        </w:rPr>
        <w:t>U.S. Bureau of Labor Statistics (202</w:t>
      </w:r>
      <w:r>
        <w:rPr>
          <w:rFonts w:ascii="Calibri" w:hAnsi="Calibri" w:cs="Calibri"/>
          <w:color w:val="000000" w:themeColor="text1"/>
          <w:sz w:val="24"/>
          <w:szCs w:val="24"/>
        </w:rPr>
        <w:t>5</w:t>
      </w:r>
      <w:r w:rsidRPr="001C1A9F">
        <w:rPr>
          <w:rFonts w:ascii="Calibri" w:hAnsi="Calibri" w:cs="Calibri"/>
          <w:color w:val="000000" w:themeColor="text1"/>
          <w:sz w:val="24"/>
          <w:szCs w:val="24"/>
        </w:rPr>
        <w:t xml:space="preserve">) </w:t>
      </w:r>
      <w:r w:rsidRPr="001C1A9F">
        <w:rPr>
          <w:rFonts w:ascii="Calibri" w:hAnsi="Calibri" w:cs="Calibri"/>
          <w:i/>
          <w:iCs/>
          <w:color w:val="000000" w:themeColor="text1"/>
          <w:sz w:val="24"/>
          <w:szCs w:val="24"/>
        </w:rPr>
        <w:t xml:space="preserve">Occupational </w:t>
      </w:r>
      <w:r w:rsidR="00577718">
        <w:rPr>
          <w:rFonts w:ascii="Calibri" w:hAnsi="Calibri" w:cs="Calibri"/>
          <w:i/>
          <w:iCs/>
          <w:color w:val="000000" w:themeColor="text1"/>
          <w:sz w:val="24"/>
          <w:szCs w:val="24"/>
        </w:rPr>
        <w:t>o</w:t>
      </w:r>
      <w:r w:rsidRPr="001C1A9F">
        <w:rPr>
          <w:rFonts w:ascii="Calibri" w:hAnsi="Calibri" w:cs="Calibri"/>
          <w:i/>
          <w:iCs/>
          <w:color w:val="000000" w:themeColor="text1"/>
          <w:sz w:val="24"/>
          <w:szCs w:val="24"/>
        </w:rPr>
        <w:t xml:space="preserve">utlook </w:t>
      </w:r>
      <w:r w:rsidR="00577718">
        <w:rPr>
          <w:rFonts w:ascii="Calibri" w:hAnsi="Calibri" w:cs="Calibri"/>
          <w:i/>
          <w:iCs/>
          <w:color w:val="000000" w:themeColor="text1"/>
          <w:sz w:val="24"/>
          <w:szCs w:val="24"/>
        </w:rPr>
        <w:t>h</w:t>
      </w:r>
      <w:r w:rsidRPr="001C1A9F">
        <w:rPr>
          <w:rFonts w:ascii="Calibri" w:hAnsi="Calibri" w:cs="Calibri"/>
          <w:i/>
          <w:iCs/>
          <w:color w:val="000000" w:themeColor="text1"/>
          <w:sz w:val="24"/>
          <w:szCs w:val="24"/>
        </w:rPr>
        <w:t xml:space="preserve">andbook: </w:t>
      </w:r>
      <w:r w:rsidR="00577718">
        <w:rPr>
          <w:rFonts w:ascii="Calibri" w:hAnsi="Calibri" w:cs="Calibri"/>
          <w:i/>
          <w:iCs/>
          <w:color w:val="000000" w:themeColor="text1"/>
          <w:sz w:val="24"/>
          <w:szCs w:val="24"/>
        </w:rPr>
        <w:t>e</w:t>
      </w:r>
      <w:r w:rsidRPr="001C1A9F">
        <w:rPr>
          <w:rFonts w:ascii="Calibri" w:hAnsi="Calibri" w:cs="Calibri"/>
          <w:i/>
          <w:iCs/>
          <w:color w:val="000000" w:themeColor="text1"/>
          <w:sz w:val="24"/>
          <w:szCs w:val="24"/>
        </w:rPr>
        <w:t xml:space="preserve">lementary, </w:t>
      </w:r>
      <w:r w:rsidR="00577718">
        <w:rPr>
          <w:rFonts w:ascii="Calibri" w:hAnsi="Calibri" w:cs="Calibri"/>
          <w:i/>
          <w:iCs/>
          <w:color w:val="000000" w:themeColor="text1"/>
          <w:sz w:val="24"/>
          <w:szCs w:val="24"/>
        </w:rPr>
        <w:t>m</w:t>
      </w:r>
      <w:r w:rsidRPr="001C1A9F">
        <w:rPr>
          <w:rFonts w:ascii="Calibri" w:hAnsi="Calibri" w:cs="Calibri"/>
          <w:i/>
          <w:iCs/>
          <w:color w:val="000000" w:themeColor="text1"/>
          <w:sz w:val="24"/>
          <w:szCs w:val="24"/>
        </w:rPr>
        <w:t xml:space="preserve">iddle, and </w:t>
      </w:r>
      <w:r w:rsidR="00577718">
        <w:rPr>
          <w:rFonts w:ascii="Calibri" w:hAnsi="Calibri" w:cs="Calibri"/>
          <w:i/>
          <w:iCs/>
          <w:color w:val="000000" w:themeColor="text1"/>
          <w:sz w:val="24"/>
          <w:szCs w:val="24"/>
        </w:rPr>
        <w:t>h</w:t>
      </w:r>
      <w:r w:rsidRPr="001C1A9F">
        <w:rPr>
          <w:rFonts w:ascii="Calibri" w:hAnsi="Calibri" w:cs="Calibri"/>
          <w:i/>
          <w:iCs/>
          <w:color w:val="000000" w:themeColor="text1"/>
          <w:sz w:val="24"/>
          <w:szCs w:val="24"/>
        </w:rPr>
        <w:t xml:space="preserve">igh </w:t>
      </w:r>
      <w:r w:rsidR="00577718">
        <w:rPr>
          <w:rFonts w:ascii="Calibri" w:hAnsi="Calibri" w:cs="Calibri"/>
          <w:i/>
          <w:iCs/>
          <w:color w:val="000000" w:themeColor="text1"/>
          <w:sz w:val="24"/>
          <w:szCs w:val="24"/>
        </w:rPr>
        <w:t>s</w:t>
      </w:r>
      <w:r w:rsidRPr="001C1A9F">
        <w:rPr>
          <w:rFonts w:ascii="Calibri" w:hAnsi="Calibri" w:cs="Calibri"/>
          <w:i/>
          <w:iCs/>
          <w:color w:val="000000" w:themeColor="text1"/>
          <w:sz w:val="24"/>
          <w:szCs w:val="24"/>
        </w:rPr>
        <w:t xml:space="preserve">chool </w:t>
      </w:r>
      <w:r w:rsidR="00577718">
        <w:rPr>
          <w:rFonts w:ascii="Calibri" w:hAnsi="Calibri" w:cs="Calibri"/>
          <w:i/>
          <w:iCs/>
          <w:color w:val="000000" w:themeColor="text1"/>
          <w:sz w:val="24"/>
          <w:szCs w:val="24"/>
        </w:rPr>
        <w:t>p</w:t>
      </w:r>
      <w:r w:rsidRPr="001C1A9F">
        <w:rPr>
          <w:rFonts w:ascii="Calibri" w:hAnsi="Calibri" w:cs="Calibri"/>
          <w:i/>
          <w:iCs/>
          <w:color w:val="000000" w:themeColor="text1"/>
          <w:sz w:val="24"/>
          <w:szCs w:val="24"/>
        </w:rPr>
        <w:t>rincipals</w:t>
      </w:r>
      <w:r w:rsidRPr="001C1A9F">
        <w:rPr>
          <w:rFonts w:ascii="Calibri" w:hAnsi="Calibri" w:cs="Calibri"/>
          <w:color w:val="000000" w:themeColor="text1"/>
          <w:sz w:val="24"/>
          <w:szCs w:val="24"/>
        </w:rPr>
        <w:t>. Available at:</w:t>
      </w:r>
      <w:r w:rsidRPr="00DD6809">
        <w:rPr>
          <w:rFonts w:ascii="Calibri" w:hAnsi="Calibri" w:cs="Calibri"/>
          <w:color w:val="000000" w:themeColor="text1"/>
          <w:sz w:val="24"/>
          <w:szCs w:val="24"/>
        </w:rPr>
        <w:t xml:space="preserve"> </w:t>
      </w:r>
      <w:hyperlink r:id="rId29" w:anchor="tab-2" w:history="1">
        <w:r w:rsidRPr="003B77BB">
          <w:rPr>
            <w:rStyle w:val="Hyperlink"/>
            <w:rFonts w:ascii="Calibri" w:hAnsi="Calibri" w:cs="Calibri"/>
            <w:sz w:val="24"/>
            <w:szCs w:val="24"/>
          </w:rPr>
          <w:t>https://www.bls.gov/ooh/management/</w:t>
        </w:r>
        <w:r>
          <w:rPr>
            <w:rStyle w:val="Hyperlink"/>
            <w:rFonts w:ascii="Calibri" w:hAnsi="Calibri" w:cs="Calibri"/>
            <w:sz w:val="24"/>
            <w:szCs w:val="24"/>
          </w:rPr>
          <w:t xml:space="preserve">‌ </w:t>
        </w:r>
        <w:r w:rsidRPr="003B77BB">
          <w:rPr>
            <w:rStyle w:val="Hyperlink"/>
            <w:rFonts w:ascii="Calibri" w:hAnsi="Calibri" w:cs="Calibri"/>
            <w:sz w:val="24"/>
            <w:szCs w:val="24"/>
          </w:rPr>
          <w:t>elementary-middle-and-high-school-principals.htm#tab-2</w:t>
        </w:r>
      </w:hyperlink>
      <w:r>
        <w:rPr>
          <w:rFonts w:ascii="Calibri" w:hAnsi="Calibri" w:cs="Calibri"/>
          <w:color w:val="00B050"/>
          <w:sz w:val="24"/>
          <w:szCs w:val="24"/>
        </w:rPr>
        <w:t xml:space="preserve"> </w:t>
      </w:r>
      <w:r w:rsidRPr="001C1A9F">
        <w:rPr>
          <w:rFonts w:ascii="Calibri" w:hAnsi="Calibri" w:cs="Calibri"/>
          <w:color w:val="000000" w:themeColor="text1"/>
          <w:sz w:val="24"/>
          <w:szCs w:val="24"/>
        </w:rPr>
        <w:t>(Accessed: 25 April 2025).</w:t>
      </w:r>
    </w:p>
    <w:p w14:paraId="361EC8AE" w14:textId="77777777" w:rsidR="00C42027" w:rsidRPr="000F60C7" w:rsidRDefault="00C42027" w:rsidP="00C42027">
      <w:pPr>
        <w:spacing w:after="0" w:line="360" w:lineRule="auto"/>
        <w:rPr>
          <w:rFonts w:ascii="Calibri" w:hAnsi="Calibri" w:cs="Calibri"/>
          <w:b/>
          <w:bCs/>
          <w:sz w:val="24"/>
          <w:szCs w:val="24"/>
        </w:rPr>
      </w:pPr>
    </w:p>
    <w:p w14:paraId="56059460" w14:textId="77777777" w:rsidR="00C42027" w:rsidRDefault="00C42027" w:rsidP="00C42027">
      <w:pPr>
        <w:spacing w:after="0" w:line="360" w:lineRule="auto"/>
        <w:rPr>
          <w:rFonts w:ascii="Calibri" w:hAnsi="Calibri" w:cs="Calibri"/>
          <w:color w:val="FF0000"/>
          <w:sz w:val="24"/>
          <w:szCs w:val="24"/>
        </w:rPr>
      </w:pPr>
      <w:r w:rsidRPr="00DD6809">
        <w:rPr>
          <w:rFonts w:ascii="Calibri" w:hAnsi="Calibri" w:cs="Calibri"/>
          <w:color w:val="000000" w:themeColor="text1"/>
          <w:sz w:val="24"/>
          <w:szCs w:val="24"/>
        </w:rPr>
        <w:t xml:space="preserve">University of Wales Trinity St David (2022) </w:t>
      </w:r>
      <w:r w:rsidRPr="00DD6809">
        <w:rPr>
          <w:rFonts w:ascii="Calibri" w:hAnsi="Calibri" w:cs="Calibri"/>
          <w:i/>
          <w:iCs/>
          <w:color w:val="000000" w:themeColor="text1"/>
          <w:sz w:val="24"/>
          <w:szCs w:val="24"/>
        </w:rPr>
        <w:t xml:space="preserve">Research ethics and integrity code of practice. </w:t>
      </w:r>
      <w:r w:rsidRPr="00DD6809">
        <w:rPr>
          <w:rFonts w:ascii="Calibri" w:hAnsi="Calibri" w:cs="Calibri"/>
          <w:color w:val="000000" w:themeColor="text1"/>
          <w:sz w:val="24"/>
          <w:szCs w:val="24"/>
        </w:rPr>
        <w:t xml:space="preserve">Available at: </w:t>
      </w:r>
      <w:hyperlink r:id="rId30" w:history="1">
        <w:r w:rsidRPr="003B77BB">
          <w:rPr>
            <w:rStyle w:val="Hyperlink"/>
            <w:rFonts w:ascii="Calibri" w:hAnsi="Calibri" w:cs="Calibri"/>
            <w:sz w:val="24"/>
            <w:szCs w:val="24"/>
          </w:rPr>
          <w:t>https://www.uwtsd.ac.uk/sites/default/files/2024-02/REICoP-July-2022.pdf</w:t>
        </w:r>
      </w:hyperlink>
    </w:p>
    <w:p w14:paraId="2F1A068F" w14:textId="77777777" w:rsidR="00C42027" w:rsidRPr="00DD6809" w:rsidRDefault="00C42027" w:rsidP="00C42027">
      <w:pPr>
        <w:spacing w:after="0" w:line="360" w:lineRule="auto"/>
        <w:rPr>
          <w:rFonts w:ascii="Calibri" w:hAnsi="Calibri" w:cs="Calibri"/>
          <w:color w:val="000000" w:themeColor="text1"/>
          <w:sz w:val="24"/>
          <w:szCs w:val="24"/>
        </w:rPr>
      </w:pPr>
      <w:r w:rsidRPr="00DD6809">
        <w:rPr>
          <w:rFonts w:ascii="Calibri" w:hAnsi="Calibri" w:cs="Calibri"/>
          <w:color w:val="000000" w:themeColor="text1"/>
          <w:sz w:val="24"/>
          <w:szCs w:val="24"/>
        </w:rPr>
        <w:t xml:space="preserve">(Accessed: </w:t>
      </w:r>
      <w:r>
        <w:rPr>
          <w:rFonts w:ascii="Calibri" w:hAnsi="Calibri" w:cs="Calibri"/>
          <w:color w:val="000000" w:themeColor="text1"/>
          <w:sz w:val="24"/>
          <w:szCs w:val="24"/>
        </w:rPr>
        <w:t>25</w:t>
      </w:r>
      <w:r w:rsidRPr="00DD6809">
        <w:rPr>
          <w:rFonts w:ascii="Calibri" w:hAnsi="Calibri" w:cs="Calibri"/>
          <w:color w:val="000000" w:themeColor="text1"/>
          <w:sz w:val="24"/>
          <w:szCs w:val="24"/>
        </w:rPr>
        <w:t xml:space="preserve"> April 202</w:t>
      </w:r>
      <w:r>
        <w:rPr>
          <w:rFonts w:ascii="Calibri" w:hAnsi="Calibri" w:cs="Calibri"/>
          <w:color w:val="000000" w:themeColor="text1"/>
          <w:sz w:val="24"/>
          <w:szCs w:val="24"/>
        </w:rPr>
        <w:t>5</w:t>
      </w:r>
      <w:r w:rsidRPr="00DD6809">
        <w:rPr>
          <w:rFonts w:ascii="Calibri" w:hAnsi="Calibri" w:cs="Calibri"/>
          <w:color w:val="000000" w:themeColor="text1"/>
          <w:sz w:val="24"/>
          <w:szCs w:val="24"/>
        </w:rPr>
        <w:t>).</w:t>
      </w:r>
    </w:p>
    <w:p w14:paraId="147A7411" w14:textId="77777777" w:rsidR="00C42027" w:rsidRPr="000F60C7" w:rsidRDefault="00C42027" w:rsidP="00C42027">
      <w:pPr>
        <w:spacing w:after="0" w:line="360" w:lineRule="auto"/>
        <w:rPr>
          <w:rFonts w:ascii="Calibri" w:hAnsi="Calibri" w:cs="Calibri"/>
          <w:sz w:val="24"/>
          <w:szCs w:val="24"/>
        </w:rPr>
      </w:pPr>
    </w:p>
    <w:p w14:paraId="38C37B08" w14:textId="5FC6D353" w:rsidR="00C42027" w:rsidRPr="000F60C7" w:rsidRDefault="00C42027" w:rsidP="00C42027">
      <w:pPr>
        <w:tabs>
          <w:tab w:val="left" w:pos="2478"/>
        </w:tabs>
        <w:spacing w:after="0" w:line="360" w:lineRule="auto"/>
        <w:rPr>
          <w:rFonts w:ascii="Calibri" w:hAnsi="Calibri" w:cs="Calibri"/>
          <w:color w:val="FF0000"/>
          <w:sz w:val="24"/>
          <w:szCs w:val="24"/>
        </w:rPr>
      </w:pPr>
      <w:r w:rsidRPr="00DD6809">
        <w:rPr>
          <w:rFonts w:ascii="Calibri" w:hAnsi="Calibri" w:cs="Calibri"/>
          <w:color w:val="000000" w:themeColor="text1"/>
          <w:sz w:val="24"/>
          <w:szCs w:val="24"/>
        </w:rPr>
        <w:t>University of War</w:t>
      </w:r>
      <w:r w:rsidR="006D00EA">
        <w:rPr>
          <w:rFonts w:ascii="Calibri" w:hAnsi="Calibri" w:cs="Calibri"/>
          <w:color w:val="000000" w:themeColor="text1"/>
          <w:sz w:val="24"/>
          <w:szCs w:val="24"/>
        </w:rPr>
        <w:t>w</w:t>
      </w:r>
      <w:r w:rsidRPr="00DD6809">
        <w:rPr>
          <w:rFonts w:ascii="Calibri" w:hAnsi="Calibri" w:cs="Calibri"/>
          <w:color w:val="000000" w:themeColor="text1"/>
          <w:sz w:val="24"/>
          <w:szCs w:val="24"/>
        </w:rPr>
        <w:t xml:space="preserve">ick (2020) </w:t>
      </w:r>
      <w:r w:rsidRPr="00DD6809">
        <w:rPr>
          <w:rFonts w:ascii="Calibri" w:hAnsi="Calibri" w:cs="Calibri"/>
          <w:i/>
          <w:iCs/>
          <w:color w:val="000000" w:themeColor="text1"/>
          <w:sz w:val="24"/>
          <w:szCs w:val="24"/>
        </w:rPr>
        <w:t>Why use WEMWBS?</w:t>
      </w:r>
      <w:r w:rsidRPr="00DD6809">
        <w:rPr>
          <w:rFonts w:ascii="Calibri" w:hAnsi="Calibri" w:cs="Calibri"/>
          <w:color w:val="000000" w:themeColor="text1"/>
          <w:sz w:val="24"/>
          <w:szCs w:val="24"/>
        </w:rPr>
        <w:t xml:space="preserve"> Available at: </w:t>
      </w:r>
      <w:hyperlink r:id="rId31" w:history="1">
        <w:r w:rsidRPr="003B77BB">
          <w:rPr>
            <w:rStyle w:val="Hyperlink"/>
            <w:rFonts w:ascii="Calibri" w:hAnsi="Calibri" w:cs="Calibri"/>
            <w:sz w:val="24"/>
            <w:szCs w:val="24"/>
          </w:rPr>
          <w:t>https://warwick.ac.uk/fac/sci/</w:t>
        </w:r>
        <w:r>
          <w:rPr>
            <w:rStyle w:val="Hyperlink"/>
            <w:rFonts w:ascii="Calibri" w:hAnsi="Calibri" w:cs="Calibri"/>
            <w:sz w:val="24"/>
            <w:szCs w:val="24"/>
          </w:rPr>
          <w:t xml:space="preserve">‌ </w:t>
        </w:r>
        <w:r w:rsidRPr="003B77BB">
          <w:rPr>
            <w:rStyle w:val="Hyperlink"/>
            <w:rFonts w:ascii="Calibri" w:hAnsi="Calibri" w:cs="Calibri"/>
            <w:sz w:val="24"/>
            <w:szCs w:val="24"/>
          </w:rPr>
          <w:t>med</w:t>
        </w:r>
        <w:r>
          <w:rPr>
            <w:rStyle w:val="Hyperlink"/>
            <w:rFonts w:ascii="Calibri" w:hAnsi="Calibri" w:cs="Calibri"/>
            <w:sz w:val="24"/>
            <w:szCs w:val="24"/>
          </w:rPr>
          <w:t>‌</w:t>
        </w:r>
        <w:r w:rsidRPr="003B77BB">
          <w:rPr>
            <w:rStyle w:val="Hyperlink"/>
            <w:rFonts w:ascii="Calibri" w:hAnsi="Calibri" w:cs="Calibri"/>
            <w:sz w:val="24"/>
            <w:szCs w:val="24"/>
          </w:rPr>
          <w:t>/research/platform/wemwbs/about/strengths/</w:t>
        </w:r>
      </w:hyperlink>
      <w:r>
        <w:rPr>
          <w:rFonts w:ascii="Calibri" w:hAnsi="Calibri" w:cs="Calibri"/>
          <w:color w:val="FF0000"/>
          <w:sz w:val="24"/>
          <w:szCs w:val="24"/>
        </w:rPr>
        <w:t xml:space="preserve"> </w:t>
      </w:r>
      <w:r w:rsidRPr="00DD6809">
        <w:rPr>
          <w:rFonts w:ascii="Calibri" w:hAnsi="Calibri" w:cs="Calibri"/>
          <w:color w:val="000000" w:themeColor="text1"/>
          <w:sz w:val="24"/>
          <w:szCs w:val="24"/>
        </w:rPr>
        <w:t>(Accessed: 14 April 2024).</w:t>
      </w:r>
    </w:p>
    <w:p w14:paraId="3E53A6FE" w14:textId="77777777" w:rsidR="00C42027" w:rsidRPr="000F60C7" w:rsidRDefault="00C42027" w:rsidP="00C42027">
      <w:pPr>
        <w:tabs>
          <w:tab w:val="left" w:pos="2478"/>
        </w:tabs>
        <w:spacing w:after="0" w:line="360" w:lineRule="auto"/>
        <w:rPr>
          <w:rFonts w:ascii="Calibri" w:hAnsi="Calibri" w:cs="Calibri"/>
          <w:sz w:val="24"/>
          <w:szCs w:val="24"/>
        </w:rPr>
      </w:pPr>
    </w:p>
    <w:p w14:paraId="2A3A23E2" w14:textId="4849EA5D" w:rsidR="00C42027" w:rsidRPr="000F60C7" w:rsidRDefault="00C42027" w:rsidP="00C42027">
      <w:pPr>
        <w:tabs>
          <w:tab w:val="left" w:pos="2478"/>
        </w:tabs>
        <w:spacing w:after="0" w:line="360" w:lineRule="auto"/>
        <w:rPr>
          <w:rFonts w:ascii="Calibri" w:hAnsi="Calibri" w:cs="Calibri"/>
          <w:sz w:val="24"/>
          <w:szCs w:val="24"/>
        </w:rPr>
      </w:pPr>
      <w:r w:rsidRPr="000F60C7">
        <w:rPr>
          <w:rFonts w:ascii="Calibri" w:hAnsi="Calibri" w:cs="Calibri"/>
          <w:sz w:val="24"/>
          <w:szCs w:val="24"/>
        </w:rPr>
        <w:t xml:space="preserve">Waring, M. (2021) ‘Finding your theoretical position’, in Coe, R., Waring, M., Hedges, L. V. and Ashley, L. D. (eds) </w:t>
      </w:r>
      <w:r w:rsidRPr="000F60C7">
        <w:rPr>
          <w:rFonts w:ascii="Calibri" w:hAnsi="Calibri" w:cs="Calibri"/>
          <w:i/>
          <w:iCs/>
          <w:sz w:val="24"/>
          <w:szCs w:val="24"/>
        </w:rPr>
        <w:t xml:space="preserve">Research methods and methodologies in education. </w:t>
      </w:r>
      <w:r w:rsidRPr="000F60C7">
        <w:rPr>
          <w:rFonts w:ascii="Calibri" w:hAnsi="Calibri" w:cs="Calibri"/>
          <w:sz w:val="24"/>
          <w:szCs w:val="24"/>
        </w:rPr>
        <w:t>3rd edn. London: Sage Publications Ltd. pp. 15-22.</w:t>
      </w:r>
    </w:p>
    <w:p w14:paraId="137F6521" w14:textId="77777777" w:rsidR="00C42027" w:rsidRPr="000F60C7" w:rsidRDefault="00C42027" w:rsidP="00C42027">
      <w:pPr>
        <w:tabs>
          <w:tab w:val="left" w:pos="2478"/>
        </w:tabs>
        <w:spacing w:after="0" w:line="360" w:lineRule="auto"/>
        <w:rPr>
          <w:rFonts w:ascii="Calibri" w:hAnsi="Calibri" w:cs="Calibri"/>
          <w:sz w:val="24"/>
          <w:szCs w:val="24"/>
        </w:rPr>
      </w:pPr>
    </w:p>
    <w:p w14:paraId="1957562B" w14:textId="70749416"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Wellington, J. (2000) </w:t>
      </w:r>
      <w:r w:rsidRPr="000F60C7">
        <w:rPr>
          <w:rFonts w:ascii="Calibri" w:hAnsi="Calibri" w:cs="Calibri"/>
          <w:i/>
          <w:iCs/>
          <w:sz w:val="24"/>
          <w:szCs w:val="24"/>
        </w:rPr>
        <w:t xml:space="preserve">Educational </w:t>
      </w:r>
      <w:r w:rsidR="00577718">
        <w:rPr>
          <w:rFonts w:ascii="Calibri" w:hAnsi="Calibri" w:cs="Calibri"/>
          <w:i/>
          <w:iCs/>
          <w:sz w:val="24"/>
          <w:szCs w:val="24"/>
        </w:rPr>
        <w:t>r</w:t>
      </w:r>
      <w:r w:rsidRPr="000F60C7">
        <w:rPr>
          <w:rFonts w:ascii="Calibri" w:hAnsi="Calibri" w:cs="Calibri"/>
          <w:i/>
          <w:iCs/>
          <w:sz w:val="24"/>
          <w:szCs w:val="24"/>
        </w:rPr>
        <w:t>esearch – contemporary issues – and practical approaches.</w:t>
      </w:r>
      <w:r w:rsidRPr="000F60C7">
        <w:rPr>
          <w:rFonts w:ascii="Calibri" w:hAnsi="Calibri" w:cs="Calibri"/>
          <w:sz w:val="24"/>
          <w:szCs w:val="24"/>
        </w:rPr>
        <w:t xml:space="preserve"> London: Continuum.</w:t>
      </w:r>
    </w:p>
    <w:p w14:paraId="4691656B" w14:textId="77777777" w:rsidR="00C42027" w:rsidRPr="000F60C7" w:rsidRDefault="00C42027" w:rsidP="00C42027">
      <w:pPr>
        <w:spacing w:after="0" w:line="360" w:lineRule="auto"/>
        <w:rPr>
          <w:rFonts w:ascii="Calibri" w:hAnsi="Calibri" w:cs="Calibri"/>
          <w:sz w:val="24"/>
          <w:szCs w:val="24"/>
        </w:rPr>
      </w:pPr>
    </w:p>
    <w:p w14:paraId="52ECA3BE" w14:textId="77777777" w:rsidR="00C42027" w:rsidRPr="000F60C7" w:rsidRDefault="00C42027" w:rsidP="00C42027">
      <w:pPr>
        <w:spacing w:after="0" w:line="360" w:lineRule="auto"/>
        <w:rPr>
          <w:rFonts w:ascii="Calibri" w:hAnsi="Calibri" w:cs="Calibri"/>
          <w:sz w:val="24"/>
          <w:szCs w:val="24"/>
        </w:rPr>
      </w:pPr>
      <w:r w:rsidRPr="000F60C7">
        <w:rPr>
          <w:rFonts w:ascii="Calibri" w:hAnsi="Calibri" w:cs="Calibri"/>
          <w:sz w:val="24"/>
          <w:szCs w:val="24"/>
        </w:rPr>
        <w:t xml:space="preserve">Wood, P. and Smith, J. (2016) </w:t>
      </w:r>
      <w:r w:rsidRPr="000F60C7">
        <w:rPr>
          <w:rFonts w:ascii="Calibri" w:hAnsi="Calibri" w:cs="Calibri"/>
          <w:i/>
          <w:iCs/>
          <w:sz w:val="24"/>
          <w:szCs w:val="24"/>
        </w:rPr>
        <w:t>Educational research – taking the plunge</w:t>
      </w:r>
      <w:r w:rsidRPr="000F60C7">
        <w:rPr>
          <w:rFonts w:ascii="Calibri" w:hAnsi="Calibri" w:cs="Calibri"/>
          <w:sz w:val="24"/>
          <w:szCs w:val="24"/>
        </w:rPr>
        <w:t>. Carmarthen: Independent Thinking Press.</w:t>
      </w:r>
    </w:p>
    <w:p w14:paraId="5B52A31D" w14:textId="77777777" w:rsidR="00C42027" w:rsidRPr="000F60C7" w:rsidRDefault="00C42027" w:rsidP="00C42027">
      <w:pPr>
        <w:spacing w:after="0" w:line="360" w:lineRule="auto"/>
        <w:rPr>
          <w:rFonts w:ascii="Calibri" w:hAnsi="Calibri" w:cs="Calibri"/>
          <w:sz w:val="24"/>
          <w:szCs w:val="24"/>
        </w:rPr>
      </w:pPr>
    </w:p>
    <w:p w14:paraId="50FF598C" w14:textId="77777777" w:rsidR="00C42027" w:rsidRPr="000F60C7" w:rsidRDefault="00C42027" w:rsidP="00C42027">
      <w:pPr>
        <w:spacing w:after="0" w:line="360" w:lineRule="auto"/>
        <w:rPr>
          <w:rFonts w:ascii="Calibri" w:hAnsi="Calibri" w:cs="Calibri"/>
          <w:color w:val="FF0000"/>
          <w:sz w:val="24"/>
          <w:szCs w:val="24"/>
        </w:rPr>
      </w:pPr>
    </w:p>
    <w:p w14:paraId="6F1B293F" w14:textId="77777777" w:rsidR="00C42027" w:rsidRPr="000F60C7" w:rsidRDefault="00C42027" w:rsidP="00C42027">
      <w:pPr>
        <w:spacing w:after="0" w:line="360" w:lineRule="auto"/>
        <w:rPr>
          <w:rFonts w:ascii="Calibri" w:hAnsi="Calibri" w:cs="Calibri"/>
          <w:color w:val="FF0000"/>
          <w:sz w:val="24"/>
          <w:szCs w:val="24"/>
        </w:rPr>
      </w:pPr>
    </w:p>
    <w:p w14:paraId="6C56C9B5" w14:textId="77777777" w:rsidR="00E87866" w:rsidRDefault="00E87866" w:rsidP="00151E7D">
      <w:pPr>
        <w:spacing w:after="0" w:line="360" w:lineRule="auto"/>
        <w:rPr>
          <w:color w:val="FF0000"/>
        </w:rPr>
      </w:pPr>
    </w:p>
    <w:p w14:paraId="5DC58523" w14:textId="77777777" w:rsidR="00327D42" w:rsidRDefault="00327D42" w:rsidP="00151E7D">
      <w:pPr>
        <w:spacing w:after="0" w:line="360" w:lineRule="auto"/>
        <w:rPr>
          <w:color w:val="FF0000"/>
        </w:rPr>
      </w:pPr>
    </w:p>
    <w:p w14:paraId="1FB7DD75" w14:textId="709E1330" w:rsidR="0024359F" w:rsidRPr="004F308A" w:rsidRDefault="0024359F" w:rsidP="00151E7D">
      <w:pPr>
        <w:spacing w:after="0" w:line="360" w:lineRule="auto"/>
        <w:rPr>
          <w:color w:val="FF0000"/>
        </w:rPr>
      </w:pPr>
    </w:p>
    <w:sectPr w:rsidR="0024359F" w:rsidRPr="004F308A" w:rsidSect="007541B7">
      <w:footerReference w:type="default" r:id="rId3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649F6" w14:textId="77777777" w:rsidR="004D13F9" w:rsidRDefault="004D13F9" w:rsidP="007D1B3B">
      <w:pPr>
        <w:spacing w:after="0" w:line="240" w:lineRule="auto"/>
      </w:pPr>
      <w:r>
        <w:separator/>
      </w:r>
    </w:p>
  </w:endnote>
  <w:endnote w:type="continuationSeparator" w:id="0">
    <w:p w14:paraId="43C3FDE9" w14:textId="77777777" w:rsidR="004D13F9" w:rsidRDefault="004D13F9" w:rsidP="007D1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6043" w:type="pct"/>
      <w:tblInd w:w="-719" w:type="dxa"/>
      <w:tblCellMar>
        <w:top w:w="144" w:type="dxa"/>
        <w:left w:w="115" w:type="dxa"/>
        <w:bottom w:w="144" w:type="dxa"/>
        <w:right w:w="115" w:type="dxa"/>
      </w:tblCellMar>
      <w:tblLook w:val="04A0" w:firstRow="1" w:lastRow="0" w:firstColumn="1" w:lastColumn="0" w:noHBand="0" w:noVBand="1"/>
    </w:tblPr>
    <w:tblGrid>
      <w:gridCol w:w="5494"/>
      <w:gridCol w:w="5415"/>
    </w:tblGrid>
    <w:tr w:rsidR="007D1B3B" w14:paraId="126DEE3D" w14:textId="77777777" w:rsidTr="00284FBC">
      <w:trPr>
        <w:trHeight w:hRule="exact" w:val="126"/>
      </w:trPr>
      <w:tc>
        <w:tcPr>
          <w:tcW w:w="5494" w:type="dxa"/>
          <w:shd w:val="clear" w:color="auto" w:fill="4472C4" w:themeFill="accent1"/>
          <w:tcMar>
            <w:top w:w="0" w:type="dxa"/>
            <w:bottom w:w="0" w:type="dxa"/>
          </w:tcMar>
        </w:tcPr>
        <w:p w14:paraId="564F859D" w14:textId="77777777" w:rsidR="007D1B3B" w:rsidRDefault="007D1B3B">
          <w:pPr>
            <w:pStyle w:val="Header"/>
            <w:rPr>
              <w:caps/>
              <w:sz w:val="18"/>
            </w:rPr>
          </w:pPr>
        </w:p>
      </w:tc>
      <w:tc>
        <w:tcPr>
          <w:tcW w:w="5415" w:type="dxa"/>
          <w:shd w:val="clear" w:color="auto" w:fill="4472C4" w:themeFill="accent1"/>
          <w:tcMar>
            <w:top w:w="0" w:type="dxa"/>
            <w:bottom w:w="0" w:type="dxa"/>
          </w:tcMar>
        </w:tcPr>
        <w:p w14:paraId="43C5B2EC" w14:textId="77777777" w:rsidR="007D1B3B" w:rsidRDefault="007D1B3B">
          <w:pPr>
            <w:pStyle w:val="Header"/>
            <w:jc w:val="right"/>
            <w:rPr>
              <w:caps/>
              <w:sz w:val="18"/>
            </w:rPr>
          </w:pPr>
        </w:p>
      </w:tc>
    </w:tr>
    <w:tr w:rsidR="007D1B3B" w14:paraId="08176DBE" w14:textId="77777777" w:rsidTr="00284FBC">
      <w:trPr>
        <w:trHeight w:val="990"/>
      </w:trPr>
      <w:sdt>
        <w:sdtPr>
          <w:rPr>
            <w:caps/>
            <w:color w:val="808080" w:themeColor="background1" w:themeShade="80"/>
            <w:sz w:val="18"/>
            <w:szCs w:val="18"/>
          </w:rPr>
          <w:alias w:val="Author"/>
          <w:tag w:val=""/>
          <w:id w:val="1534151868"/>
          <w:placeholder>
            <w:docPart w:val="E477BB015C434FE79903327166D78C50"/>
          </w:placeholder>
          <w:dataBinding w:prefixMappings="xmlns:ns0='http://purl.org/dc/elements/1.1/' xmlns:ns1='http://schemas.openxmlformats.org/package/2006/metadata/core-properties' " w:xpath="/ns1:coreProperties[1]/ns0:creator[1]" w:storeItemID="{6C3C8BC8-F283-45AE-878A-BAB7291924A1}"/>
          <w:text/>
        </w:sdtPr>
        <w:sdtContent>
          <w:tc>
            <w:tcPr>
              <w:tcW w:w="5494" w:type="dxa"/>
              <w:shd w:val="clear" w:color="auto" w:fill="auto"/>
              <w:vAlign w:val="center"/>
            </w:tcPr>
            <w:p w14:paraId="1E596038" w14:textId="797C3818" w:rsidR="007D1B3B" w:rsidRDefault="007B0DFD">
              <w:pPr>
                <w:pStyle w:val="Footer"/>
                <w:rPr>
                  <w:caps/>
                  <w:color w:val="808080" w:themeColor="background1" w:themeShade="80"/>
                  <w:sz w:val="18"/>
                  <w:szCs w:val="18"/>
                </w:rPr>
              </w:pPr>
              <w:r>
                <w:rPr>
                  <w:caps/>
                  <w:color w:val="808080" w:themeColor="background1" w:themeShade="80"/>
                  <w:sz w:val="18"/>
                  <w:szCs w:val="18"/>
                </w:rPr>
                <w:t>Russell Dwyer – 0450635 – Doctorate in education                                      ecde70</w:t>
              </w:r>
              <w:r w:rsidR="00BC1A0D">
                <w:rPr>
                  <w:caps/>
                  <w:color w:val="808080" w:themeColor="background1" w:themeShade="80"/>
                  <w:sz w:val="18"/>
                  <w:szCs w:val="18"/>
                </w:rPr>
                <w:t>12</w:t>
              </w:r>
              <w:r>
                <w:rPr>
                  <w:caps/>
                  <w:color w:val="808080" w:themeColor="background1" w:themeShade="80"/>
                  <w:sz w:val="18"/>
                  <w:szCs w:val="18"/>
                </w:rPr>
                <w:t xml:space="preserve"> – </w:t>
              </w:r>
              <w:r w:rsidR="00BC1A0D">
                <w:rPr>
                  <w:caps/>
                  <w:color w:val="808080" w:themeColor="background1" w:themeShade="80"/>
                  <w:sz w:val="18"/>
                  <w:szCs w:val="18"/>
                </w:rPr>
                <w:t>research design and management in education</w:t>
              </w:r>
              <w:r>
                <w:rPr>
                  <w:caps/>
                  <w:color w:val="808080" w:themeColor="background1" w:themeShade="80"/>
                  <w:sz w:val="18"/>
                  <w:szCs w:val="18"/>
                </w:rPr>
                <w:t xml:space="preserve">                                                                                            Assessed Component </w:t>
              </w:r>
              <w:r w:rsidR="006A1CCC">
                <w:rPr>
                  <w:caps/>
                  <w:color w:val="808080" w:themeColor="background1" w:themeShade="80"/>
                  <w:sz w:val="18"/>
                  <w:szCs w:val="18"/>
                </w:rPr>
                <w:t>2</w:t>
              </w:r>
            </w:p>
          </w:tc>
        </w:sdtContent>
      </w:sdt>
      <w:tc>
        <w:tcPr>
          <w:tcW w:w="5415" w:type="dxa"/>
          <w:shd w:val="clear" w:color="auto" w:fill="auto"/>
          <w:vAlign w:val="center"/>
        </w:tcPr>
        <w:p w14:paraId="65CD17D0" w14:textId="3FAFFB59" w:rsidR="007D1B3B" w:rsidRDefault="00940869" w:rsidP="00940869">
          <w:pPr>
            <w:pStyle w:val="Footer"/>
            <w:jc w:val="center"/>
            <w:rPr>
              <w:caps/>
              <w:color w:val="808080" w:themeColor="background1" w:themeShade="80"/>
              <w:sz w:val="18"/>
              <w:szCs w:val="18"/>
            </w:rPr>
          </w:pPr>
          <w:r>
            <w:rPr>
              <w:caps/>
              <w:color w:val="808080" w:themeColor="background1" w:themeShade="80"/>
              <w:sz w:val="18"/>
              <w:szCs w:val="18"/>
            </w:rPr>
            <w:t xml:space="preserve">                                                                   </w:t>
          </w:r>
          <w:r w:rsidR="007D1B3B">
            <w:rPr>
              <w:caps/>
              <w:color w:val="808080" w:themeColor="background1" w:themeShade="80"/>
              <w:sz w:val="18"/>
              <w:szCs w:val="18"/>
            </w:rPr>
            <w:fldChar w:fldCharType="begin"/>
          </w:r>
          <w:r w:rsidR="007D1B3B">
            <w:rPr>
              <w:caps/>
              <w:color w:val="808080" w:themeColor="background1" w:themeShade="80"/>
              <w:sz w:val="18"/>
              <w:szCs w:val="18"/>
            </w:rPr>
            <w:instrText>PAGE   \* MERGEFORMAT</w:instrText>
          </w:r>
          <w:r w:rsidR="007D1B3B">
            <w:rPr>
              <w:caps/>
              <w:color w:val="808080" w:themeColor="background1" w:themeShade="80"/>
              <w:sz w:val="18"/>
              <w:szCs w:val="18"/>
            </w:rPr>
            <w:fldChar w:fldCharType="separate"/>
          </w:r>
          <w:r w:rsidR="007D1B3B">
            <w:rPr>
              <w:caps/>
              <w:color w:val="808080" w:themeColor="background1" w:themeShade="80"/>
              <w:sz w:val="18"/>
              <w:szCs w:val="18"/>
            </w:rPr>
            <w:t>2</w:t>
          </w:r>
          <w:r w:rsidR="007D1B3B">
            <w:rPr>
              <w:caps/>
              <w:color w:val="808080" w:themeColor="background1" w:themeShade="80"/>
              <w:sz w:val="18"/>
              <w:szCs w:val="18"/>
            </w:rPr>
            <w:fldChar w:fldCharType="end"/>
          </w:r>
        </w:p>
      </w:tc>
    </w:tr>
  </w:tbl>
  <w:p w14:paraId="242D6510" w14:textId="77777777" w:rsidR="007D1B3B" w:rsidRDefault="007D1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643EA" w14:textId="77777777" w:rsidR="004D13F9" w:rsidRDefault="004D13F9" w:rsidP="007D1B3B">
      <w:pPr>
        <w:spacing w:after="0" w:line="240" w:lineRule="auto"/>
      </w:pPr>
      <w:r>
        <w:separator/>
      </w:r>
    </w:p>
  </w:footnote>
  <w:footnote w:type="continuationSeparator" w:id="0">
    <w:p w14:paraId="6AEDCB18" w14:textId="77777777" w:rsidR="004D13F9" w:rsidRDefault="004D13F9" w:rsidP="007D1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763A"/>
    <w:multiLevelType w:val="hybridMultilevel"/>
    <w:tmpl w:val="952A0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F5B03"/>
    <w:multiLevelType w:val="hybridMultilevel"/>
    <w:tmpl w:val="B372CBD6"/>
    <w:lvl w:ilvl="0" w:tplc="7D8AAA2A">
      <w:start w:val="1"/>
      <w:numFmt w:val="bullet"/>
      <w:lvlText w:val="•"/>
      <w:lvlJc w:val="left"/>
      <w:pPr>
        <w:tabs>
          <w:tab w:val="num" w:pos="720"/>
        </w:tabs>
        <w:ind w:left="720" w:hanging="360"/>
      </w:pPr>
      <w:rPr>
        <w:rFonts w:ascii="Arial" w:hAnsi="Arial" w:hint="default"/>
      </w:rPr>
    </w:lvl>
    <w:lvl w:ilvl="1" w:tplc="AAF4010A" w:tentative="1">
      <w:start w:val="1"/>
      <w:numFmt w:val="bullet"/>
      <w:lvlText w:val="•"/>
      <w:lvlJc w:val="left"/>
      <w:pPr>
        <w:tabs>
          <w:tab w:val="num" w:pos="1440"/>
        </w:tabs>
        <w:ind w:left="1440" w:hanging="360"/>
      </w:pPr>
      <w:rPr>
        <w:rFonts w:ascii="Arial" w:hAnsi="Arial" w:hint="default"/>
      </w:rPr>
    </w:lvl>
    <w:lvl w:ilvl="2" w:tplc="52B2FD2A" w:tentative="1">
      <w:start w:val="1"/>
      <w:numFmt w:val="bullet"/>
      <w:lvlText w:val="•"/>
      <w:lvlJc w:val="left"/>
      <w:pPr>
        <w:tabs>
          <w:tab w:val="num" w:pos="2160"/>
        </w:tabs>
        <w:ind w:left="2160" w:hanging="360"/>
      </w:pPr>
      <w:rPr>
        <w:rFonts w:ascii="Arial" w:hAnsi="Arial" w:hint="default"/>
      </w:rPr>
    </w:lvl>
    <w:lvl w:ilvl="3" w:tplc="DA046F1E" w:tentative="1">
      <w:start w:val="1"/>
      <w:numFmt w:val="bullet"/>
      <w:lvlText w:val="•"/>
      <w:lvlJc w:val="left"/>
      <w:pPr>
        <w:tabs>
          <w:tab w:val="num" w:pos="2880"/>
        </w:tabs>
        <w:ind w:left="2880" w:hanging="360"/>
      </w:pPr>
      <w:rPr>
        <w:rFonts w:ascii="Arial" w:hAnsi="Arial" w:hint="default"/>
      </w:rPr>
    </w:lvl>
    <w:lvl w:ilvl="4" w:tplc="3AB0EA5C" w:tentative="1">
      <w:start w:val="1"/>
      <w:numFmt w:val="bullet"/>
      <w:lvlText w:val="•"/>
      <w:lvlJc w:val="left"/>
      <w:pPr>
        <w:tabs>
          <w:tab w:val="num" w:pos="3600"/>
        </w:tabs>
        <w:ind w:left="3600" w:hanging="360"/>
      </w:pPr>
      <w:rPr>
        <w:rFonts w:ascii="Arial" w:hAnsi="Arial" w:hint="default"/>
      </w:rPr>
    </w:lvl>
    <w:lvl w:ilvl="5" w:tplc="56EE4C00" w:tentative="1">
      <w:start w:val="1"/>
      <w:numFmt w:val="bullet"/>
      <w:lvlText w:val="•"/>
      <w:lvlJc w:val="left"/>
      <w:pPr>
        <w:tabs>
          <w:tab w:val="num" w:pos="4320"/>
        </w:tabs>
        <w:ind w:left="4320" w:hanging="360"/>
      </w:pPr>
      <w:rPr>
        <w:rFonts w:ascii="Arial" w:hAnsi="Arial" w:hint="default"/>
      </w:rPr>
    </w:lvl>
    <w:lvl w:ilvl="6" w:tplc="1F988B90" w:tentative="1">
      <w:start w:val="1"/>
      <w:numFmt w:val="bullet"/>
      <w:lvlText w:val="•"/>
      <w:lvlJc w:val="left"/>
      <w:pPr>
        <w:tabs>
          <w:tab w:val="num" w:pos="5040"/>
        </w:tabs>
        <w:ind w:left="5040" w:hanging="360"/>
      </w:pPr>
      <w:rPr>
        <w:rFonts w:ascii="Arial" w:hAnsi="Arial" w:hint="default"/>
      </w:rPr>
    </w:lvl>
    <w:lvl w:ilvl="7" w:tplc="8E46A9A4" w:tentative="1">
      <w:start w:val="1"/>
      <w:numFmt w:val="bullet"/>
      <w:lvlText w:val="•"/>
      <w:lvlJc w:val="left"/>
      <w:pPr>
        <w:tabs>
          <w:tab w:val="num" w:pos="5760"/>
        </w:tabs>
        <w:ind w:left="5760" w:hanging="360"/>
      </w:pPr>
      <w:rPr>
        <w:rFonts w:ascii="Arial" w:hAnsi="Arial" w:hint="default"/>
      </w:rPr>
    </w:lvl>
    <w:lvl w:ilvl="8" w:tplc="9A5071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7B5B34"/>
    <w:multiLevelType w:val="hybridMultilevel"/>
    <w:tmpl w:val="45588D2C"/>
    <w:lvl w:ilvl="0" w:tplc="3810441A">
      <w:start w:val="1"/>
      <w:numFmt w:val="bullet"/>
      <w:lvlText w:val="•"/>
      <w:lvlJc w:val="left"/>
      <w:pPr>
        <w:tabs>
          <w:tab w:val="num" w:pos="720"/>
        </w:tabs>
        <w:ind w:left="720" w:hanging="360"/>
      </w:pPr>
      <w:rPr>
        <w:rFonts w:ascii="Arial" w:hAnsi="Arial" w:hint="default"/>
      </w:rPr>
    </w:lvl>
    <w:lvl w:ilvl="1" w:tplc="1FAA0B62" w:tentative="1">
      <w:start w:val="1"/>
      <w:numFmt w:val="bullet"/>
      <w:lvlText w:val="•"/>
      <w:lvlJc w:val="left"/>
      <w:pPr>
        <w:tabs>
          <w:tab w:val="num" w:pos="1440"/>
        </w:tabs>
        <w:ind w:left="1440" w:hanging="360"/>
      </w:pPr>
      <w:rPr>
        <w:rFonts w:ascii="Arial" w:hAnsi="Arial" w:hint="default"/>
      </w:rPr>
    </w:lvl>
    <w:lvl w:ilvl="2" w:tplc="F648B9C8" w:tentative="1">
      <w:start w:val="1"/>
      <w:numFmt w:val="bullet"/>
      <w:lvlText w:val="•"/>
      <w:lvlJc w:val="left"/>
      <w:pPr>
        <w:tabs>
          <w:tab w:val="num" w:pos="2160"/>
        </w:tabs>
        <w:ind w:left="2160" w:hanging="360"/>
      </w:pPr>
      <w:rPr>
        <w:rFonts w:ascii="Arial" w:hAnsi="Arial" w:hint="default"/>
      </w:rPr>
    </w:lvl>
    <w:lvl w:ilvl="3" w:tplc="B56A426E" w:tentative="1">
      <w:start w:val="1"/>
      <w:numFmt w:val="bullet"/>
      <w:lvlText w:val="•"/>
      <w:lvlJc w:val="left"/>
      <w:pPr>
        <w:tabs>
          <w:tab w:val="num" w:pos="2880"/>
        </w:tabs>
        <w:ind w:left="2880" w:hanging="360"/>
      </w:pPr>
      <w:rPr>
        <w:rFonts w:ascii="Arial" w:hAnsi="Arial" w:hint="default"/>
      </w:rPr>
    </w:lvl>
    <w:lvl w:ilvl="4" w:tplc="DE10898E" w:tentative="1">
      <w:start w:val="1"/>
      <w:numFmt w:val="bullet"/>
      <w:lvlText w:val="•"/>
      <w:lvlJc w:val="left"/>
      <w:pPr>
        <w:tabs>
          <w:tab w:val="num" w:pos="3600"/>
        </w:tabs>
        <w:ind w:left="3600" w:hanging="360"/>
      </w:pPr>
      <w:rPr>
        <w:rFonts w:ascii="Arial" w:hAnsi="Arial" w:hint="default"/>
      </w:rPr>
    </w:lvl>
    <w:lvl w:ilvl="5" w:tplc="864A2840" w:tentative="1">
      <w:start w:val="1"/>
      <w:numFmt w:val="bullet"/>
      <w:lvlText w:val="•"/>
      <w:lvlJc w:val="left"/>
      <w:pPr>
        <w:tabs>
          <w:tab w:val="num" w:pos="4320"/>
        </w:tabs>
        <w:ind w:left="4320" w:hanging="360"/>
      </w:pPr>
      <w:rPr>
        <w:rFonts w:ascii="Arial" w:hAnsi="Arial" w:hint="default"/>
      </w:rPr>
    </w:lvl>
    <w:lvl w:ilvl="6" w:tplc="8016440A" w:tentative="1">
      <w:start w:val="1"/>
      <w:numFmt w:val="bullet"/>
      <w:lvlText w:val="•"/>
      <w:lvlJc w:val="left"/>
      <w:pPr>
        <w:tabs>
          <w:tab w:val="num" w:pos="5040"/>
        </w:tabs>
        <w:ind w:left="5040" w:hanging="360"/>
      </w:pPr>
      <w:rPr>
        <w:rFonts w:ascii="Arial" w:hAnsi="Arial" w:hint="default"/>
      </w:rPr>
    </w:lvl>
    <w:lvl w:ilvl="7" w:tplc="9E489A5E" w:tentative="1">
      <w:start w:val="1"/>
      <w:numFmt w:val="bullet"/>
      <w:lvlText w:val="•"/>
      <w:lvlJc w:val="left"/>
      <w:pPr>
        <w:tabs>
          <w:tab w:val="num" w:pos="5760"/>
        </w:tabs>
        <w:ind w:left="5760" w:hanging="360"/>
      </w:pPr>
      <w:rPr>
        <w:rFonts w:ascii="Arial" w:hAnsi="Arial" w:hint="default"/>
      </w:rPr>
    </w:lvl>
    <w:lvl w:ilvl="8" w:tplc="82FEBD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9C2230"/>
    <w:multiLevelType w:val="hybridMultilevel"/>
    <w:tmpl w:val="82D80422"/>
    <w:lvl w:ilvl="0" w:tplc="E2AEF062">
      <w:start w:val="1"/>
      <w:numFmt w:val="bullet"/>
      <w:lvlText w:val="•"/>
      <w:lvlJc w:val="left"/>
      <w:pPr>
        <w:tabs>
          <w:tab w:val="num" w:pos="720"/>
        </w:tabs>
        <w:ind w:left="720" w:hanging="360"/>
      </w:pPr>
      <w:rPr>
        <w:rFonts w:ascii="Arial" w:hAnsi="Arial" w:hint="default"/>
      </w:rPr>
    </w:lvl>
    <w:lvl w:ilvl="1" w:tplc="726C3E2C" w:tentative="1">
      <w:start w:val="1"/>
      <w:numFmt w:val="bullet"/>
      <w:lvlText w:val="•"/>
      <w:lvlJc w:val="left"/>
      <w:pPr>
        <w:tabs>
          <w:tab w:val="num" w:pos="1440"/>
        </w:tabs>
        <w:ind w:left="1440" w:hanging="360"/>
      </w:pPr>
      <w:rPr>
        <w:rFonts w:ascii="Arial" w:hAnsi="Arial" w:hint="default"/>
      </w:rPr>
    </w:lvl>
    <w:lvl w:ilvl="2" w:tplc="8E303F88" w:tentative="1">
      <w:start w:val="1"/>
      <w:numFmt w:val="bullet"/>
      <w:lvlText w:val="•"/>
      <w:lvlJc w:val="left"/>
      <w:pPr>
        <w:tabs>
          <w:tab w:val="num" w:pos="2160"/>
        </w:tabs>
        <w:ind w:left="2160" w:hanging="360"/>
      </w:pPr>
      <w:rPr>
        <w:rFonts w:ascii="Arial" w:hAnsi="Arial" w:hint="default"/>
      </w:rPr>
    </w:lvl>
    <w:lvl w:ilvl="3" w:tplc="B60C5D24" w:tentative="1">
      <w:start w:val="1"/>
      <w:numFmt w:val="bullet"/>
      <w:lvlText w:val="•"/>
      <w:lvlJc w:val="left"/>
      <w:pPr>
        <w:tabs>
          <w:tab w:val="num" w:pos="2880"/>
        </w:tabs>
        <w:ind w:left="2880" w:hanging="360"/>
      </w:pPr>
      <w:rPr>
        <w:rFonts w:ascii="Arial" w:hAnsi="Arial" w:hint="default"/>
      </w:rPr>
    </w:lvl>
    <w:lvl w:ilvl="4" w:tplc="B5B08E8C" w:tentative="1">
      <w:start w:val="1"/>
      <w:numFmt w:val="bullet"/>
      <w:lvlText w:val="•"/>
      <w:lvlJc w:val="left"/>
      <w:pPr>
        <w:tabs>
          <w:tab w:val="num" w:pos="3600"/>
        </w:tabs>
        <w:ind w:left="3600" w:hanging="360"/>
      </w:pPr>
      <w:rPr>
        <w:rFonts w:ascii="Arial" w:hAnsi="Arial" w:hint="default"/>
      </w:rPr>
    </w:lvl>
    <w:lvl w:ilvl="5" w:tplc="34AAB63E" w:tentative="1">
      <w:start w:val="1"/>
      <w:numFmt w:val="bullet"/>
      <w:lvlText w:val="•"/>
      <w:lvlJc w:val="left"/>
      <w:pPr>
        <w:tabs>
          <w:tab w:val="num" w:pos="4320"/>
        </w:tabs>
        <w:ind w:left="4320" w:hanging="360"/>
      </w:pPr>
      <w:rPr>
        <w:rFonts w:ascii="Arial" w:hAnsi="Arial" w:hint="default"/>
      </w:rPr>
    </w:lvl>
    <w:lvl w:ilvl="6" w:tplc="14A07C20" w:tentative="1">
      <w:start w:val="1"/>
      <w:numFmt w:val="bullet"/>
      <w:lvlText w:val="•"/>
      <w:lvlJc w:val="left"/>
      <w:pPr>
        <w:tabs>
          <w:tab w:val="num" w:pos="5040"/>
        </w:tabs>
        <w:ind w:left="5040" w:hanging="360"/>
      </w:pPr>
      <w:rPr>
        <w:rFonts w:ascii="Arial" w:hAnsi="Arial" w:hint="default"/>
      </w:rPr>
    </w:lvl>
    <w:lvl w:ilvl="7" w:tplc="50FEAC2A" w:tentative="1">
      <w:start w:val="1"/>
      <w:numFmt w:val="bullet"/>
      <w:lvlText w:val="•"/>
      <w:lvlJc w:val="left"/>
      <w:pPr>
        <w:tabs>
          <w:tab w:val="num" w:pos="5760"/>
        </w:tabs>
        <w:ind w:left="5760" w:hanging="360"/>
      </w:pPr>
      <w:rPr>
        <w:rFonts w:ascii="Arial" w:hAnsi="Arial" w:hint="default"/>
      </w:rPr>
    </w:lvl>
    <w:lvl w:ilvl="8" w:tplc="6F881B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8C3DDC"/>
    <w:multiLevelType w:val="hybridMultilevel"/>
    <w:tmpl w:val="C84A5476"/>
    <w:lvl w:ilvl="0" w:tplc="8BD0159E">
      <w:start w:val="1"/>
      <w:numFmt w:val="bullet"/>
      <w:lvlText w:val="•"/>
      <w:lvlJc w:val="left"/>
      <w:pPr>
        <w:tabs>
          <w:tab w:val="num" w:pos="720"/>
        </w:tabs>
        <w:ind w:left="720" w:hanging="360"/>
      </w:pPr>
      <w:rPr>
        <w:rFonts w:ascii="Arial" w:hAnsi="Arial" w:hint="default"/>
      </w:rPr>
    </w:lvl>
    <w:lvl w:ilvl="1" w:tplc="9FECB2DE" w:tentative="1">
      <w:start w:val="1"/>
      <w:numFmt w:val="bullet"/>
      <w:lvlText w:val="•"/>
      <w:lvlJc w:val="left"/>
      <w:pPr>
        <w:tabs>
          <w:tab w:val="num" w:pos="1440"/>
        </w:tabs>
        <w:ind w:left="1440" w:hanging="360"/>
      </w:pPr>
      <w:rPr>
        <w:rFonts w:ascii="Arial" w:hAnsi="Arial" w:hint="default"/>
      </w:rPr>
    </w:lvl>
    <w:lvl w:ilvl="2" w:tplc="6BA285A4" w:tentative="1">
      <w:start w:val="1"/>
      <w:numFmt w:val="bullet"/>
      <w:lvlText w:val="•"/>
      <w:lvlJc w:val="left"/>
      <w:pPr>
        <w:tabs>
          <w:tab w:val="num" w:pos="2160"/>
        </w:tabs>
        <w:ind w:left="2160" w:hanging="360"/>
      </w:pPr>
      <w:rPr>
        <w:rFonts w:ascii="Arial" w:hAnsi="Arial" w:hint="default"/>
      </w:rPr>
    </w:lvl>
    <w:lvl w:ilvl="3" w:tplc="6EA4246A" w:tentative="1">
      <w:start w:val="1"/>
      <w:numFmt w:val="bullet"/>
      <w:lvlText w:val="•"/>
      <w:lvlJc w:val="left"/>
      <w:pPr>
        <w:tabs>
          <w:tab w:val="num" w:pos="2880"/>
        </w:tabs>
        <w:ind w:left="2880" w:hanging="360"/>
      </w:pPr>
      <w:rPr>
        <w:rFonts w:ascii="Arial" w:hAnsi="Arial" w:hint="default"/>
      </w:rPr>
    </w:lvl>
    <w:lvl w:ilvl="4" w:tplc="3BF6AB6C" w:tentative="1">
      <w:start w:val="1"/>
      <w:numFmt w:val="bullet"/>
      <w:lvlText w:val="•"/>
      <w:lvlJc w:val="left"/>
      <w:pPr>
        <w:tabs>
          <w:tab w:val="num" w:pos="3600"/>
        </w:tabs>
        <w:ind w:left="3600" w:hanging="360"/>
      </w:pPr>
      <w:rPr>
        <w:rFonts w:ascii="Arial" w:hAnsi="Arial" w:hint="default"/>
      </w:rPr>
    </w:lvl>
    <w:lvl w:ilvl="5" w:tplc="CFF45932" w:tentative="1">
      <w:start w:val="1"/>
      <w:numFmt w:val="bullet"/>
      <w:lvlText w:val="•"/>
      <w:lvlJc w:val="left"/>
      <w:pPr>
        <w:tabs>
          <w:tab w:val="num" w:pos="4320"/>
        </w:tabs>
        <w:ind w:left="4320" w:hanging="360"/>
      </w:pPr>
      <w:rPr>
        <w:rFonts w:ascii="Arial" w:hAnsi="Arial" w:hint="default"/>
      </w:rPr>
    </w:lvl>
    <w:lvl w:ilvl="6" w:tplc="63EE2CE8" w:tentative="1">
      <w:start w:val="1"/>
      <w:numFmt w:val="bullet"/>
      <w:lvlText w:val="•"/>
      <w:lvlJc w:val="left"/>
      <w:pPr>
        <w:tabs>
          <w:tab w:val="num" w:pos="5040"/>
        </w:tabs>
        <w:ind w:left="5040" w:hanging="360"/>
      </w:pPr>
      <w:rPr>
        <w:rFonts w:ascii="Arial" w:hAnsi="Arial" w:hint="default"/>
      </w:rPr>
    </w:lvl>
    <w:lvl w:ilvl="7" w:tplc="3AD69738" w:tentative="1">
      <w:start w:val="1"/>
      <w:numFmt w:val="bullet"/>
      <w:lvlText w:val="•"/>
      <w:lvlJc w:val="left"/>
      <w:pPr>
        <w:tabs>
          <w:tab w:val="num" w:pos="5760"/>
        </w:tabs>
        <w:ind w:left="5760" w:hanging="360"/>
      </w:pPr>
      <w:rPr>
        <w:rFonts w:ascii="Arial" w:hAnsi="Arial" w:hint="default"/>
      </w:rPr>
    </w:lvl>
    <w:lvl w:ilvl="8" w:tplc="D070F9E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CCB1203"/>
    <w:multiLevelType w:val="hybridMultilevel"/>
    <w:tmpl w:val="50F05A2A"/>
    <w:lvl w:ilvl="0" w:tplc="8DB61912">
      <w:start w:val="1"/>
      <w:numFmt w:val="bullet"/>
      <w:lvlText w:val="•"/>
      <w:lvlJc w:val="left"/>
      <w:pPr>
        <w:tabs>
          <w:tab w:val="num" w:pos="720"/>
        </w:tabs>
        <w:ind w:left="720" w:hanging="360"/>
      </w:pPr>
      <w:rPr>
        <w:rFonts w:ascii="Arial" w:hAnsi="Arial" w:hint="default"/>
      </w:rPr>
    </w:lvl>
    <w:lvl w:ilvl="1" w:tplc="3F4A7816" w:tentative="1">
      <w:start w:val="1"/>
      <w:numFmt w:val="bullet"/>
      <w:lvlText w:val="•"/>
      <w:lvlJc w:val="left"/>
      <w:pPr>
        <w:tabs>
          <w:tab w:val="num" w:pos="1440"/>
        </w:tabs>
        <w:ind w:left="1440" w:hanging="360"/>
      </w:pPr>
      <w:rPr>
        <w:rFonts w:ascii="Arial" w:hAnsi="Arial" w:hint="default"/>
      </w:rPr>
    </w:lvl>
    <w:lvl w:ilvl="2" w:tplc="598EF714" w:tentative="1">
      <w:start w:val="1"/>
      <w:numFmt w:val="bullet"/>
      <w:lvlText w:val="•"/>
      <w:lvlJc w:val="left"/>
      <w:pPr>
        <w:tabs>
          <w:tab w:val="num" w:pos="2160"/>
        </w:tabs>
        <w:ind w:left="2160" w:hanging="360"/>
      </w:pPr>
      <w:rPr>
        <w:rFonts w:ascii="Arial" w:hAnsi="Arial" w:hint="default"/>
      </w:rPr>
    </w:lvl>
    <w:lvl w:ilvl="3" w:tplc="6FA6CE28" w:tentative="1">
      <w:start w:val="1"/>
      <w:numFmt w:val="bullet"/>
      <w:lvlText w:val="•"/>
      <w:lvlJc w:val="left"/>
      <w:pPr>
        <w:tabs>
          <w:tab w:val="num" w:pos="2880"/>
        </w:tabs>
        <w:ind w:left="2880" w:hanging="360"/>
      </w:pPr>
      <w:rPr>
        <w:rFonts w:ascii="Arial" w:hAnsi="Arial" w:hint="default"/>
      </w:rPr>
    </w:lvl>
    <w:lvl w:ilvl="4" w:tplc="6ECC0518" w:tentative="1">
      <w:start w:val="1"/>
      <w:numFmt w:val="bullet"/>
      <w:lvlText w:val="•"/>
      <w:lvlJc w:val="left"/>
      <w:pPr>
        <w:tabs>
          <w:tab w:val="num" w:pos="3600"/>
        </w:tabs>
        <w:ind w:left="3600" w:hanging="360"/>
      </w:pPr>
      <w:rPr>
        <w:rFonts w:ascii="Arial" w:hAnsi="Arial" w:hint="default"/>
      </w:rPr>
    </w:lvl>
    <w:lvl w:ilvl="5" w:tplc="D23E2C4A" w:tentative="1">
      <w:start w:val="1"/>
      <w:numFmt w:val="bullet"/>
      <w:lvlText w:val="•"/>
      <w:lvlJc w:val="left"/>
      <w:pPr>
        <w:tabs>
          <w:tab w:val="num" w:pos="4320"/>
        </w:tabs>
        <w:ind w:left="4320" w:hanging="360"/>
      </w:pPr>
      <w:rPr>
        <w:rFonts w:ascii="Arial" w:hAnsi="Arial" w:hint="default"/>
      </w:rPr>
    </w:lvl>
    <w:lvl w:ilvl="6" w:tplc="59A22B00" w:tentative="1">
      <w:start w:val="1"/>
      <w:numFmt w:val="bullet"/>
      <w:lvlText w:val="•"/>
      <w:lvlJc w:val="left"/>
      <w:pPr>
        <w:tabs>
          <w:tab w:val="num" w:pos="5040"/>
        </w:tabs>
        <w:ind w:left="5040" w:hanging="360"/>
      </w:pPr>
      <w:rPr>
        <w:rFonts w:ascii="Arial" w:hAnsi="Arial" w:hint="default"/>
      </w:rPr>
    </w:lvl>
    <w:lvl w:ilvl="7" w:tplc="E952A292" w:tentative="1">
      <w:start w:val="1"/>
      <w:numFmt w:val="bullet"/>
      <w:lvlText w:val="•"/>
      <w:lvlJc w:val="left"/>
      <w:pPr>
        <w:tabs>
          <w:tab w:val="num" w:pos="5760"/>
        </w:tabs>
        <w:ind w:left="5760" w:hanging="360"/>
      </w:pPr>
      <w:rPr>
        <w:rFonts w:ascii="Arial" w:hAnsi="Arial" w:hint="default"/>
      </w:rPr>
    </w:lvl>
    <w:lvl w:ilvl="8" w:tplc="5D4826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9E4AFC"/>
    <w:multiLevelType w:val="hybridMultilevel"/>
    <w:tmpl w:val="F6862C5E"/>
    <w:lvl w:ilvl="0" w:tplc="70EA315A">
      <w:start w:val="1"/>
      <w:numFmt w:val="bullet"/>
      <w:lvlText w:val="•"/>
      <w:lvlJc w:val="left"/>
      <w:pPr>
        <w:tabs>
          <w:tab w:val="num" w:pos="720"/>
        </w:tabs>
        <w:ind w:left="720" w:hanging="360"/>
      </w:pPr>
      <w:rPr>
        <w:rFonts w:ascii="Arial" w:hAnsi="Arial" w:hint="default"/>
      </w:rPr>
    </w:lvl>
    <w:lvl w:ilvl="1" w:tplc="CC4653A8" w:tentative="1">
      <w:start w:val="1"/>
      <w:numFmt w:val="bullet"/>
      <w:lvlText w:val="•"/>
      <w:lvlJc w:val="left"/>
      <w:pPr>
        <w:tabs>
          <w:tab w:val="num" w:pos="1440"/>
        </w:tabs>
        <w:ind w:left="1440" w:hanging="360"/>
      </w:pPr>
      <w:rPr>
        <w:rFonts w:ascii="Arial" w:hAnsi="Arial" w:hint="default"/>
      </w:rPr>
    </w:lvl>
    <w:lvl w:ilvl="2" w:tplc="E03C085C" w:tentative="1">
      <w:start w:val="1"/>
      <w:numFmt w:val="bullet"/>
      <w:lvlText w:val="•"/>
      <w:lvlJc w:val="left"/>
      <w:pPr>
        <w:tabs>
          <w:tab w:val="num" w:pos="2160"/>
        </w:tabs>
        <w:ind w:left="2160" w:hanging="360"/>
      </w:pPr>
      <w:rPr>
        <w:rFonts w:ascii="Arial" w:hAnsi="Arial" w:hint="default"/>
      </w:rPr>
    </w:lvl>
    <w:lvl w:ilvl="3" w:tplc="24CAB1DA" w:tentative="1">
      <w:start w:val="1"/>
      <w:numFmt w:val="bullet"/>
      <w:lvlText w:val="•"/>
      <w:lvlJc w:val="left"/>
      <w:pPr>
        <w:tabs>
          <w:tab w:val="num" w:pos="2880"/>
        </w:tabs>
        <w:ind w:left="2880" w:hanging="360"/>
      </w:pPr>
      <w:rPr>
        <w:rFonts w:ascii="Arial" w:hAnsi="Arial" w:hint="default"/>
      </w:rPr>
    </w:lvl>
    <w:lvl w:ilvl="4" w:tplc="817C0536" w:tentative="1">
      <w:start w:val="1"/>
      <w:numFmt w:val="bullet"/>
      <w:lvlText w:val="•"/>
      <w:lvlJc w:val="left"/>
      <w:pPr>
        <w:tabs>
          <w:tab w:val="num" w:pos="3600"/>
        </w:tabs>
        <w:ind w:left="3600" w:hanging="360"/>
      </w:pPr>
      <w:rPr>
        <w:rFonts w:ascii="Arial" w:hAnsi="Arial" w:hint="default"/>
      </w:rPr>
    </w:lvl>
    <w:lvl w:ilvl="5" w:tplc="3B325FF2" w:tentative="1">
      <w:start w:val="1"/>
      <w:numFmt w:val="bullet"/>
      <w:lvlText w:val="•"/>
      <w:lvlJc w:val="left"/>
      <w:pPr>
        <w:tabs>
          <w:tab w:val="num" w:pos="4320"/>
        </w:tabs>
        <w:ind w:left="4320" w:hanging="360"/>
      </w:pPr>
      <w:rPr>
        <w:rFonts w:ascii="Arial" w:hAnsi="Arial" w:hint="default"/>
      </w:rPr>
    </w:lvl>
    <w:lvl w:ilvl="6" w:tplc="4956DC1C" w:tentative="1">
      <w:start w:val="1"/>
      <w:numFmt w:val="bullet"/>
      <w:lvlText w:val="•"/>
      <w:lvlJc w:val="left"/>
      <w:pPr>
        <w:tabs>
          <w:tab w:val="num" w:pos="5040"/>
        </w:tabs>
        <w:ind w:left="5040" w:hanging="360"/>
      </w:pPr>
      <w:rPr>
        <w:rFonts w:ascii="Arial" w:hAnsi="Arial" w:hint="default"/>
      </w:rPr>
    </w:lvl>
    <w:lvl w:ilvl="7" w:tplc="BBD8D530" w:tentative="1">
      <w:start w:val="1"/>
      <w:numFmt w:val="bullet"/>
      <w:lvlText w:val="•"/>
      <w:lvlJc w:val="left"/>
      <w:pPr>
        <w:tabs>
          <w:tab w:val="num" w:pos="5760"/>
        </w:tabs>
        <w:ind w:left="5760" w:hanging="360"/>
      </w:pPr>
      <w:rPr>
        <w:rFonts w:ascii="Arial" w:hAnsi="Arial" w:hint="default"/>
      </w:rPr>
    </w:lvl>
    <w:lvl w:ilvl="8" w:tplc="3298612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8E146C"/>
    <w:multiLevelType w:val="hybridMultilevel"/>
    <w:tmpl w:val="6464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4A222F"/>
    <w:multiLevelType w:val="hybridMultilevel"/>
    <w:tmpl w:val="5A4806B8"/>
    <w:lvl w:ilvl="0" w:tplc="2E029030">
      <w:start w:val="1"/>
      <w:numFmt w:val="bullet"/>
      <w:lvlText w:val="•"/>
      <w:lvlJc w:val="left"/>
      <w:pPr>
        <w:tabs>
          <w:tab w:val="num" w:pos="720"/>
        </w:tabs>
        <w:ind w:left="720" w:hanging="360"/>
      </w:pPr>
      <w:rPr>
        <w:rFonts w:ascii="Arial" w:hAnsi="Arial" w:hint="default"/>
      </w:rPr>
    </w:lvl>
    <w:lvl w:ilvl="1" w:tplc="0102E9D6" w:tentative="1">
      <w:start w:val="1"/>
      <w:numFmt w:val="bullet"/>
      <w:lvlText w:val="•"/>
      <w:lvlJc w:val="left"/>
      <w:pPr>
        <w:tabs>
          <w:tab w:val="num" w:pos="1440"/>
        </w:tabs>
        <w:ind w:left="1440" w:hanging="360"/>
      </w:pPr>
      <w:rPr>
        <w:rFonts w:ascii="Arial" w:hAnsi="Arial" w:hint="default"/>
      </w:rPr>
    </w:lvl>
    <w:lvl w:ilvl="2" w:tplc="39C48E00" w:tentative="1">
      <w:start w:val="1"/>
      <w:numFmt w:val="bullet"/>
      <w:lvlText w:val="•"/>
      <w:lvlJc w:val="left"/>
      <w:pPr>
        <w:tabs>
          <w:tab w:val="num" w:pos="2160"/>
        </w:tabs>
        <w:ind w:left="2160" w:hanging="360"/>
      </w:pPr>
      <w:rPr>
        <w:rFonts w:ascii="Arial" w:hAnsi="Arial" w:hint="default"/>
      </w:rPr>
    </w:lvl>
    <w:lvl w:ilvl="3" w:tplc="FAE830EA" w:tentative="1">
      <w:start w:val="1"/>
      <w:numFmt w:val="bullet"/>
      <w:lvlText w:val="•"/>
      <w:lvlJc w:val="left"/>
      <w:pPr>
        <w:tabs>
          <w:tab w:val="num" w:pos="2880"/>
        </w:tabs>
        <w:ind w:left="2880" w:hanging="360"/>
      </w:pPr>
      <w:rPr>
        <w:rFonts w:ascii="Arial" w:hAnsi="Arial" w:hint="default"/>
      </w:rPr>
    </w:lvl>
    <w:lvl w:ilvl="4" w:tplc="06C40D38" w:tentative="1">
      <w:start w:val="1"/>
      <w:numFmt w:val="bullet"/>
      <w:lvlText w:val="•"/>
      <w:lvlJc w:val="left"/>
      <w:pPr>
        <w:tabs>
          <w:tab w:val="num" w:pos="3600"/>
        </w:tabs>
        <w:ind w:left="3600" w:hanging="360"/>
      </w:pPr>
      <w:rPr>
        <w:rFonts w:ascii="Arial" w:hAnsi="Arial" w:hint="default"/>
      </w:rPr>
    </w:lvl>
    <w:lvl w:ilvl="5" w:tplc="761C71B8" w:tentative="1">
      <w:start w:val="1"/>
      <w:numFmt w:val="bullet"/>
      <w:lvlText w:val="•"/>
      <w:lvlJc w:val="left"/>
      <w:pPr>
        <w:tabs>
          <w:tab w:val="num" w:pos="4320"/>
        </w:tabs>
        <w:ind w:left="4320" w:hanging="360"/>
      </w:pPr>
      <w:rPr>
        <w:rFonts w:ascii="Arial" w:hAnsi="Arial" w:hint="default"/>
      </w:rPr>
    </w:lvl>
    <w:lvl w:ilvl="6" w:tplc="1A8CEAA8" w:tentative="1">
      <w:start w:val="1"/>
      <w:numFmt w:val="bullet"/>
      <w:lvlText w:val="•"/>
      <w:lvlJc w:val="left"/>
      <w:pPr>
        <w:tabs>
          <w:tab w:val="num" w:pos="5040"/>
        </w:tabs>
        <w:ind w:left="5040" w:hanging="360"/>
      </w:pPr>
      <w:rPr>
        <w:rFonts w:ascii="Arial" w:hAnsi="Arial" w:hint="default"/>
      </w:rPr>
    </w:lvl>
    <w:lvl w:ilvl="7" w:tplc="C7B8522A" w:tentative="1">
      <w:start w:val="1"/>
      <w:numFmt w:val="bullet"/>
      <w:lvlText w:val="•"/>
      <w:lvlJc w:val="left"/>
      <w:pPr>
        <w:tabs>
          <w:tab w:val="num" w:pos="5760"/>
        </w:tabs>
        <w:ind w:left="5760" w:hanging="360"/>
      </w:pPr>
      <w:rPr>
        <w:rFonts w:ascii="Arial" w:hAnsi="Arial" w:hint="default"/>
      </w:rPr>
    </w:lvl>
    <w:lvl w:ilvl="8" w:tplc="8EC219A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570987"/>
    <w:multiLevelType w:val="hybridMultilevel"/>
    <w:tmpl w:val="61E4C1CA"/>
    <w:lvl w:ilvl="0" w:tplc="08BED21E">
      <w:start w:val="1"/>
      <w:numFmt w:val="bullet"/>
      <w:lvlText w:val="•"/>
      <w:lvlJc w:val="left"/>
      <w:pPr>
        <w:tabs>
          <w:tab w:val="num" w:pos="720"/>
        </w:tabs>
        <w:ind w:left="720" w:hanging="360"/>
      </w:pPr>
      <w:rPr>
        <w:rFonts w:ascii="Arial" w:hAnsi="Arial" w:hint="default"/>
      </w:rPr>
    </w:lvl>
    <w:lvl w:ilvl="1" w:tplc="522A71D2" w:tentative="1">
      <w:start w:val="1"/>
      <w:numFmt w:val="bullet"/>
      <w:lvlText w:val="•"/>
      <w:lvlJc w:val="left"/>
      <w:pPr>
        <w:tabs>
          <w:tab w:val="num" w:pos="1440"/>
        </w:tabs>
        <w:ind w:left="1440" w:hanging="360"/>
      </w:pPr>
      <w:rPr>
        <w:rFonts w:ascii="Arial" w:hAnsi="Arial" w:hint="default"/>
      </w:rPr>
    </w:lvl>
    <w:lvl w:ilvl="2" w:tplc="00A05514" w:tentative="1">
      <w:start w:val="1"/>
      <w:numFmt w:val="bullet"/>
      <w:lvlText w:val="•"/>
      <w:lvlJc w:val="left"/>
      <w:pPr>
        <w:tabs>
          <w:tab w:val="num" w:pos="2160"/>
        </w:tabs>
        <w:ind w:left="2160" w:hanging="360"/>
      </w:pPr>
      <w:rPr>
        <w:rFonts w:ascii="Arial" w:hAnsi="Arial" w:hint="default"/>
      </w:rPr>
    </w:lvl>
    <w:lvl w:ilvl="3" w:tplc="6DB098CC" w:tentative="1">
      <w:start w:val="1"/>
      <w:numFmt w:val="bullet"/>
      <w:lvlText w:val="•"/>
      <w:lvlJc w:val="left"/>
      <w:pPr>
        <w:tabs>
          <w:tab w:val="num" w:pos="2880"/>
        </w:tabs>
        <w:ind w:left="2880" w:hanging="360"/>
      </w:pPr>
      <w:rPr>
        <w:rFonts w:ascii="Arial" w:hAnsi="Arial" w:hint="default"/>
      </w:rPr>
    </w:lvl>
    <w:lvl w:ilvl="4" w:tplc="3716A992" w:tentative="1">
      <w:start w:val="1"/>
      <w:numFmt w:val="bullet"/>
      <w:lvlText w:val="•"/>
      <w:lvlJc w:val="left"/>
      <w:pPr>
        <w:tabs>
          <w:tab w:val="num" w:pos="3600"/>
        </w:tabs>
        <w:ind w:left="3600" w:hanging="360"/>
      </w:pPr>
      <w:rPr>
        <w:rFonts w:ascii="Arial" w:hAnsi="Arial" w:hint="default"/>
      </w:rPr>
    </w:lvl>
    <w:lvl w:ilvl="5" w:tplc="BD0E366C" w:tentative="1">
      <w:start w:val="1"/>
      <w:numFmt w:val="bullet"/>
      <w:lvlText w:val="•"/>
      <w:lvlJc w:val="left"/>
      <w:pPr>
        <w:tabs>
          <w:tab w:val="num" w:pos="4320"/>
        </w:tabs>
        <w:ind w:left="4320" w:hanging="360"/>
      </w:pPr>
      <w:rPr>
        <w:rFonts w:ascii="Arial" w:hAnsi="Arial" w:hint="default"/>
      </w:rPr>
    </w:lvl>
    <w:lvl w:ilvl="6" w:tplc="19CCF66E" w:tentative="1">
      <w:start w:val="1"/>
      <w:numFmt w:val="bullet"/>
      <w:lvlText w:val="•"/>
      <w:lvlJc w:val="left"/>
      <w:pPr>
        <w:tabs>
          <w:tab w:val="num" w:pos="5040"/>
        </w:tabs>
        <w:ind w:left="5040" w:hanging="360"/>
      </w:pPr>
      <w:rPr>
        <w:rFonts w:ascii="Arial" w:hAnsi="Arial" w:hint="default"/>
      </w:rPr>
    </w:lvl>
    <w:lvl w:ilvl="7" w:tplc="A46C4702" w:tentative="1">
      <w:start w:val="1"/>
      <w:numFmt w:val="bullet"/>
      <w:lvlText w:val="•"/>
      <w:lvlJc w:val="left"/>
      <w:pPr>
        <w:tabs>
          <w:tab w:val="num" w:pos="5760"/>
        </w:tabs>
        <w:ind w:left="5760" w:hanging="360"/>
      </w:pPr>
      <w:rPr>
        <w:rFonts w:ascii="Arial" w:hAnsi="Arial" w:hint="default"/>
      </w:rPr>
    </w:lvl>
    <w:lvl w:ilvl="8" w:tplc="A1688CF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9B29BA"/>
    <w:multiLevelType w:val="hybridMultilevel"/>
    <w:tmpl w:val="F6FCB64C"/>
    <w:lvl w:ilvl="0" w:tplc="2B547B4A">
      <w:start w:val="1"/>
      <w:numFmt w:val="bullet"/>
      <w:lvlText w:val="•"/>
      <w:lvlJc w:val="left"/>
      <w:pPr>
        <w:tabs>
          <w:tab w:val="num" w:pos="720"/>
        </w:tabs>
        <w:ind w:left="720" w:hanging="360"/>
      </w:pPr>
      <w:rPr>
        <w:rFonts w:ascii="Arial" w:hAnsi="Arial" w:hint="default"/>
      </w:rPr>
    </w:lvl>
    <w:lvl w:ilvl="1" w:tplc="35F20E6E" w:tentative="1">
      <w:start w:val="1"/>
      <w:numFmt w:val="bullet"/>
      <w:lvlText w:val="•"/>
      <w:lvlJc w:val="left"/>
      <w:pPr>
        <w:tabs>
          <w:tab w:val="num" w:pos="1440"/>
        </w:tabs>
        <w:ind w:left="1440" w:hanging="360"/>
      </w:pPr>
      <w:rPr>
        <w:rFonts w:ascii="Arial" w:hAnsi="Arial" w:hint="default"/>
      </w:rPr>
    </w:lvl>
    <w:lvl w:ilvl="2" w:tplc="0784B7BA" w:tentative="1">
      <w:start w:val="1"/>
      <w:numFmt w:val="bullet"/>
      <w:lvlText w:val="•"/>
      <w:lvlJc w:val="left"/>
      <w:pPr>
        <w:tabs>
          <w:tab w:val="num" w:pos="2160"/>
        </w:tabs>
        <w:ind w:left="2160" w:hanging="360"/>
      </w:pPr>
      <w:rPr>
        <w:rFonts w:ascii="Arial" w:hAnsi="Arial" w:hint="default"/>
      </w:rPr>
    </w:lvl>
    <w:lvl w:ilvl="3" w:tplc="DF9AB5DA" w:tentative="1">
      <w:start w:val="1"/>
      <w:numFmt w:val="bullet"/>
      <w:lvlText w:val="•"/>
      <w:lvlJc w:val="left"/>
      <w:pPr>
        <w:tabs>
          <w:tab w:val="num" w:pos="2880"/>
        </w:tabs>
        <w:ind w:left="2880" w:hanging="360"/>
      </w:pPr>
      <w:rPr>
        <w:rFonts w:ascii="Arial" w:hAnsi="Arial" w:hint="default"/>
      </w:rPr>
    </w:lvl>
    <w:lvl w:ilvl="4" w:tplc="041287B0" w:tentative="1">
      <w:start w:val="1"/>
      <w:numFmt w:val="bullet"/>
      <w:lvlText w:val="•"/>
      <w:lvlJc w:val="left"/>
      <w:pPr>
        <w:tabs>
          <w:tab w:val="num" w:pos="3600"/>
        </w:tabs>
        <w:ind w:left="3600" w:hanging="360"/>
      </w:pPr>
      <w:rPr>
        <w:rFonts w:ascii="Arial" w:hAnsi="Arial" w:hint="default"/>
      </w:rPr>
    </w:lvl>
    <w:lvl w:ilvl="5" w:tplc="05C6C540" w:tentative="1">
      <w:start w:val="1"/>
      <w:numFmt w:val="bullet"/>
      <w:lvlText w:val="•"/>
      <w:lvlJc w:val="left"/>
      <w:pPr>
        <w:tabs>
          <w:tab w:val="num" w:pos="4320"/>
        </w:tabs>
        <w:ind w:left="4320" w:hanging="360"/>
      </w:pPr>
      <w:rPr>
        <w:rFonts w:ascii="Arial" w:hAnsi="Arial" w:hint="default"/>
      </w:rPr>
    </w:lvl>
    <w:lvl w:ilvl="6" w:tplc="D5F6DFF2" w:tentative="1">
      <w:start w:val="1"/>
      <w:numFmt w:val="bullet"/>
      <w:lvlText w:val="•"/>
      <w:lvlJc w:val="left"/>
      <w:pPr>
        <w:tabs>
          <w:tab w:val="num" w:pos="5040"/>
        </w:tabs>
        <w:ind w:left="5040" w:hanging="360"/>
      </w:pPr>
      <w:rPr>
        <w:rFonts w:ascii="Arial" w:hAnsi="Arial" w:hint="default"/>
      </w:rPr>
    </w:lvl>
    <w:lvl w:ilvl="7" w:tplc="EA125F04" w:tentative="1">
      <w:start w:val="1"/>
      <w:numFmt w:val="bullet"/>
      <w:lvlText w:val="•"/>
      <w:lvlJc w:val="left"/>
      <w:pPr>
        <w:tabs>
          <w:tab w:val="num" w:pos="5760"/>
        </w:tabs>
        <w:ind w:left="5760" w:hanging="360"/>
      </w:pPr>
      <w:rPr>
        <w:rFonts w:ascii="Arial" w:hAnsi="Arial" w:hint="default"/>
      </w:rPr>
    </w:lvl>
    <w:lvl w:ilvl="8" w:tplc="91F6212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4B92FDA"/>
    <w:multiLevelType w:val="hybridMultilevel"/>
    <w:tmpl w:val="181E9DF4"/>
    <w:lvl w:ilvl="0" w:tplc="3A566EB8">
      <w:start w:val="1"/>
      <w:numFmt w:val="bullet"/>
      <w:lvlText w:val="•"/>
      <w:lvlJc w:val="left"/>
      <w:pPr>
        <w:tabs>
          <w:tab w:val="num" w:pos="720"/>
        </w:tabs>
        <w:ind w:left="720" w:hanging="360"/>
      </w:pPr>
      <w:rPr>
        <w:rFonts w:ascii="Arial" w:hAnsi="Arial" w:hint="default"/>
      </w:rPr>
    </w:lvl>
    <w:lvl w:ilvl="1" w:tplc="0B0E6E2E" w:tentative="1">
      <w:start w:val="1"/>
      <w:numFmt w:val="bullet"/>
      <w:lvlText w:val="•"/>
      <w:lvlJc w:val="left"/>
      <w:pPr>
        <w:tabs>
          <w:tab w:val="num" w:pos="1440"/>
        </w:tabs>
        <w:ind w:left="1440" w:hanging="360"/>
      </w:pPr>
      <w:rPr>
        <w:rFonts w:ascii="Arial" w:hAnsi="Arial" w:hint="default"/>
      </w:rPr>
    </w:lvl>
    <w:lvl w:ilvl="2" w:tplc="7A0C7E3E" w:tentative="1">
      <w:start w:val="1"/>
      <w:numFmt w:val="bullet"/>
      <w:lvlText w:val="•"/>
      <w:lvlJc w:val="left"/>
      <w:pPr>
        <w:tabs>
          <w:tab w:val="num" w:pos="2160"/>
        </w:tabs>
        <w:ind w:left="2160" w:hanging="360"/>
      </w:pPr>
      <w:rPr>
        <w:rFonts w:ascii="Arial" w:hAnsi="Arial" w:hint="default"/>
      </w:rPr>
    </w:lvl>
    <w:lvl w:ilvl="3" w:tplc="B154938E" w:tentative="1">
      <w:start w:val="1"/>
      <w:numFmt w:val="bullet"/>
      <w:lvlText w:val="•"/>
      <w:lvlJc w:val="left"/>
      <w:pPr>
        <w:tabs>
          <w:tab w:val="num" w:pos="2880"/>
        </w:tabs>
        <w:ind w:left="2880" w:hanging="360"/>
      </w:pPr>
      <w:rPr>
        <w:rFonts w:ascii="Arial" w:hAnsi="Arial" w:hint="default"/>
      </w:rPr>
    </w:lvl>
    <w:lvl w:ilvl="4" w:tplc="25F462AE" w:tentative="1">
      <w:start w:val="1"/>
      <w:numFmt w:val="bullet"/>
      <w:lvlText w:val="•"/>
      <w:lvlJc w:val="left"/>
      <w:pPr>
        <w:tabs>
          <w:tab w:val="num" w:pos="3600"/>
        </w:tabs>
        <w:ind w:left="3600" w:hanging="360"/>
      </w:pPr>
      <w:rPr>
        <w:rFonts w:ascii="Arial" w:hAnsi="Arial" w:hint="default"/>
      </w:rPr>
    </w:lvl>
    <w:lvl w:ilvl="5" w:tplc="3468C0A0" w:tentative="1">
      <w:start w:val="1"/>
      <w:numFmt w:val="bullet"/>
      <w:lvlText w:val="•"/>
      <w:lvlJc w:val="left"/>
      <w:pPr>
        <w:tabs>
          <w:tab w:val="num" w:pos="4320"/>
        </w:tabs>
        <w:ind w:left="4320" w:hanging="360"/>
      </w:pPr>
      <w:rPr>
        <w:rFonts w:ascii="Arial" w:hAnsi="Arial" w:hint="default"/>
      </w:rPr>
    </w:lvl>
    <w:lvl w:ilvl="6" w:tplc="6596816A" w:tentative="1">
      <w:start w:val="1"/>
      <w:numFmt w:val="bullet"/>
      <w:lvlText w:val="•"/>
      <w:lvlJc w:val="left"/>
      <w:pPr>
        <w:tabs>
          <w:tab w:val="num" w:pos="5040"/>
        </w:tabs>
        <w:ind w:left="5040" w:hanging="360"/>
      </w:pPr>
      <w:rPr>
        <w:rFonts w:ascii="Arial" w:hAnsi="Arial" w:hint="default"/>
      </w:rPr>
    </w:lvl>
    <w:lvl w:ilvl="7" w:tplc="386047D0" w:tentative="1">
      <w:start w:val="1"/>
      <w:numFmt w:val="bullet"/>
      <w:lvlText w:val="•"/>
      <w:lvlJc w:val="left"/>
      <w:pPr>
        <w:tabs>
          <w:tab w:val="num" w:pos="5760"/>
        </w:tabs>
        <w:ind w:left="5760" w:hanging="360"/>
      </w:pPr>
      <w:rPr>
        <w:rFonts w:ascii="Arial" w:hAnsi="Arial" w:hint="default"/>
      </w:rPr>
    </w:lvl>
    <w:lvl w:ilvl="8" w:tplc="73E240A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F47483"/>
    <w:multiLevelType w:val="hybridMultilevel"/>
    <w:tmpl w:val="22380E14"/>
    <w:lvl w:ilvl="0" w:tplc="69068A8C">
      <w:start w:val="1"/>
      <w:numFmt w:val="bullet"/>
      <w:lvlText w:val="•"/>
      <w:lvlJc w:val="left"/>
      <w:pPr>
        <w:tabs>
          <w:tab w:val="num" w:pos="720"/>
        </w:tabs>
        <w:ind w:left="720" w:hanging="360"/>
      </w:pPr>
      <w:rPr>
        <w:rFonts w:ascii="Arial" w:hAnsi="Arial" w:hint="default"/>
      </w:rPr>
    </w:lvl>
    <w:lvl w:ilvl="1" w:tplc="898AE2D8" w:tentative="1">
      <w:start w:val="1"/>
      <w:numFmt w:val="bullet"/>
      <w:lvlText w:val="•"/>
      <w:lvlJc w:val="left"/>
      <w:pPr>
        <w:tabs>
          <w:tab w:val="num" w:pos="1440"/>
        </w:tabs>
        <w:ind w:left="1440" w:hanging="360"/>
      </w:pPr>
      <w:rPr>
        <w:rFonts w:ascii="Arial" w:hAnsi="Arial" w:hint="default"/>
      </w:rPr>
    </w:lvl>
    <w:lvl w:ilvl="2" w:tplc="F2BCA002" w:tentative="1">
      <w:start w:val="1"/>
      <w:numFmt w:val="bullet"/>
      <w:lvlText w:val="•"/>
      <w:lvlJc w:val="left"/>
      <w:pPr>
        <w:tabs>
          <w:tab w:val="num" w:pos="2160"/>
        </w:tabs>
        <w:ind w:left="2160" w:hanging="360"/>
      </w:pPr>
      <w:rPr>
        <w:rFonts w:ascii="Arial" w:hAnsi="Arial" w:hint="default"/>
      </w:rPr>
    </w:lvl>
    <w:lvl w:ilvl="3" w:tplc="199E1282" w:tentative="1">
      <w:start w:val="1"/>
      <w:numFmt w:val="bullet"/>
      <w:lvlText w:val="•"/>
      <w:lvlJc w:val="left"/>
      <w:pPr>
        <w:tabs>
          <w:tab w:val="num" w:pos="2880"/>
        </w:tabs>
        <w:ind w:left="2880" w:hanging="360"/>
      </w:pPr>
      <w:rPr>
        <w:rFonts w:ascii="Arial" w:hAnsi="Arial" w:hint="default"/>
      </w:rPr>
    </w:lvl>
    <w:lvl w:ilvl="4" w:tplc="765289CC" w:tentative="1">
      <w:start w:val="1"/>
      <w:numFmt w:val="bullet"/>
      <w:lvlText w:val="•"/>
      <w:lvlJc w:val="left"/>
      <w:pPr>
        <w:tabs>
          <w:tab w:val="num" w:pos="3600"/>
        </w:tabs>
        <w:ind w:left="3600" w:hanging="360"/>
      </w:pPr>
      <w:rPr>
        <w:rFonts w:ascii="Arial" w:hAnsi="Arial" w:hint="default"/>
      </w:rPr>
    </w:lvl>
    <w:lvl w:ilvl="5" w:tplc="D110CB7C" w:tentative="1">
      <w:start w:val="1"/>
      <w:numFmt w:val="bullet"/>
      <w:lvlText w:val="•"/>
      <w:lvlJc w:val="left"/>
      <w:pPr>
        <w:tabs>
          <w:tab w:val="num" w:pos="4320"/>
        </w:tabs>
        <w:ind w:left="4320" w:hanging="360"/>
      </w:pPr>
      <w:rPr>
        <w:rFonts w:ascii="Arial" w:hAnsi="Arial" w:hint="default"/>
      </w:rPr>
    </w:lvl>
    <w:lvl w:ilvl="6" w:tplc="CB0AED52" w:tentative="1">
      <w:start w:val="1"/>
      <w:numFmt w:val="bullet"/>
      <w:lvlText w:val="•"/>
      <w:lvlJc w:val="left"/>
      <w:pPr>
        <w:tabs>
          <w:tab w:val="num" w:pos="5040"/>
        </w:tabs>
        <w:ind w:left="5040" w:hanging="360"/>
      </w:pPr>
      <w:rPr>
        <w:rFonts w:ascii="Arial" w:hAnsi="Arial" w:hint="default"/>
      </w:rPr>
    </w:lvl>
    <w:lvl w:ilvl="7" w:tplc="0E80A8F8" w:tentative="1">
      <w:start w:val="1"/>
      <w:numFmt w:val="bullet"/>
      <w:lvlText w:val="•"/>
      <w:lvlJc w:val="left"/>
      <w:pPr>
        <w:tabs>
          <w:tab w:val="num" w:pos="5760"/>
        </w:tabs>
        <w:ind w:left="5760" w:hanging="360"/>
      </w:pPr>
      <w:rPr>
        <w:rFonts w:ascii="Arial" w:hAnsi="Arial" w:hint="default"/>
      </w:rPr>
    </w:lvl>
    <w:lvl w:ilvl="8" w:tplc="B00A02E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A3B737C"/>
    <w:multiLevelType w:val="hybridMultilevel"/>
    <w:tmpl w:val="4CFC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4C7B03"/>
    <w:multiLevelType w:val="hybridMultilevel"/>
    <w:tmpl w:val="B5F4D4EC"/>
    <w:lvl w:ilvl="0" w:tplc="96863070">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91244A"/>
    <w:multiLevelType w:val="hybridMultilevel"/>
    <w:tmpl w:val="DDEAD2F4"/>
    <w:lvl w:ilvl="0" w:tplc="50844C64">
      <w:start w:val="1"/>
      <w:numFmt w:val="bullet"/>
      <w:lvlText w:val="•"/>
      <w:lvlJc w:val="left"/>
      <w:pPr>
        <w:tabs>
          <w:tab w:val="num" w:pos="720"/>
        </w:tabs>
        <w:ind w:left="720" w:hanging="360"/>
      </w:pPr>
      <w:rPr>
        <w:rFonts w:ascii="Arial" w:hAnsi="Arial" w:hint="default"/>
      </w:rPr>
    </w:lvl>
    <w:lvl w:ilvl="1" w:tplc="012068C2" w:tentative="1">
      <w:start w:val="1"/>
      <w:numFmt w:val="bullet"/>
      <w:lvlText w:val="•"/>
      <w:lvlJc w:val="left"/>
      <w:pPr>
        <w:tabs>
          <w:tab w:val="num" w:pos="1440"/>
        </w:tabs>
        <w:ind w:left="1440" w:hanging="360"/>
      </w:pPr>
      <w:rPr>
        <w:rFonts w:ascii="Arial" w:hAnsi="Arial" w:hint="default"/>
      </w:rPr>
    </w:lvl>
    <w:lvl w:ilvl="2" w:tplc="55E48EB0" w:tentative="1">
      <w:start w:val="1"/>
      <w:numFmt w:val="bullet"/>
      <w:lvlText w:val="•"/>
      <w:lvlJc w:val="left"/>
      <w:pPr>
        <w:tabs>
          <w:tab w:val="num" w:pos="2160"/>
        </w:tabs>
        <w:ind w:left="2160" w:hanging="360"/>
      </w:pPr>
      <w:rPr>
        <w:rFonts w:ascii="Arial" w:hAnsi="Arial" w:hint="default"/>
      </w:rPr>
    </w:lvl>
    <w:lvl w:ilvl="3" w:tplc="844E204E" w:tentative="1">
      <w:start w:val="1"/>
      <w:numFmt w:val="bullet"/>
      <w:lvlText w:val="•"/>
      <w:lvlJc w:val="left"/>
      <w:pPr>
        <w:tabs>
          <w:tab w:val="num" w:pos="2880"/>
        </w:tabs>
        <w:ind w:left="2880" w:hanging="360"/>
      </w:pPr>
      <w:rPr>
        <w:rFonts w:ascii="Arial" w:hAnsi="Arial" w:hint="default"/>
      </w:rPr>
    </w:lvl>
    <w:lvl w:ilvl="4" w:tplc="C478DA02" w:tentative="1">
      <w:start w:val="1"/>
      <w:numFmt w:val="bullet"/>
      <w:lvlText w:val="•"/>
      <w:lvlJc w:val="left"/>
      <w:pPr>
        <w:tabs>
          <w:tab w:val="num" w:pos="3600"/>
        </w:tabs>
        <w:ind w:left="3600" w:hanging="360"/>
      </w:pPr>
      <w:rPr>
        <w:rFonts w:ascii="Arial" w:hAnsi="Arial" w:hint="default"/>
      </w:rPr>
    </w:lvl>
    <w:lvl w:ilvl="5" w:tplc="2F123E5A" w:tentative="1">
      <w:start w:val="1"/>
      <w:numFmt w:val="bullet"/>
      <w:lvlText w:val="•"/>
      <w:lvlJc w:val="left"/>
      <w:pPr>
        <w:tabs>
          <w:tab w:val="num" w:pos="4320"/>
        </w:tabs>
        <w:ind w:left="4320" w:hanging="360"/>
      </w:pPr>
      <w:rPr>
        <w:rFonts w:ascii="Arial" w:hAnsi="Arial" w:hint="default"/>
      </w:rPr>
    </w:lvl>
    <w:lvl w:ilvl="6" w:tplc="95E6414C" w:tentative="1">
      <w:start w:val="1"/>
      <w:numFmt w:val="bullet"/>
      <w:lvlText w:val="•"/>
      <w:lvlJc w:val="left"/>
      <w:pPr>
        <w:tabs>
          <w:tab w:val="num" w:pos="5040"/>
        </w:tabs>
        <w:ind w:left="5040" w:hanging="360"/>
      </w:pPr>
      <w:rPr>
        <w:rFonts w:ascii="Arial" w:hAnsi="Arial" w:hint="default"/>
      </w:rPr>
    </w:lvl>
    <w:lvl w:ilvl="7" w:tplc="9482D506" w:tentative="1">
      <w:start w:val="1"/>
      <w:numFmt w:val="bullet"/>
      <w:lvlText w:val="•"/>
      <w:lvlJc w:val="left"/>
      <w:pPr>
        <w:tabs>
          <w:tab w:val="num" w:pos="5760"/>
        </w:tabs>
        <w:ind w:left="5760" w:hanging="360"/>
      </w:pPr>
      <w:rPr>
        <w:rFonts w:ascii="Arial" w:hAnsi="Arial" w:hint="default"/>
      </w:rPr>
    </w:lvl>
    <w:lvl w:ilvl="8" w:tplc="063ED9F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3A44D9D"/>
    <w:multiLevelType w:val="hybridMultilevel"/>
    <w:tmpl w:val="AEBE60D2"/>
    <w:lvl w:ilvl="0" w:tplc="E81AE2F4">
      <w:start w:val="1"/>
      <w:numFmt w:val="bullet"/>
      <w:lvlText w:val="•"/>
      <w:lvlJc w:val="left"/>
      <w:pPr>
        <w:tabs>
          <w:tab w:val="num" w:pos="720"/>
        </w:tabs>
        <w:ind w:left="720" w:hanging="360"/>
      </w:pPr>
      <w:rPr>
        <w:rFonts w:ascii="Arial" w:hAnsi="Arial" w:hint="default"/>
      </w:rPr>
    </w:lvl>
    <w:lvl w:ilvl="1" w:tplc="55285F7C" w:tentative="1">
      <w:start w:val="1"/>
      <w:numFmt w:val="bullet"/>
      <w:lvlText w:val="•"/>
      <w:lvlJc w:val="left"/>
      <w:pPr>
        <w:tabs>
          <w:tab w:val="num" w:pos="1440"/>
        </w:tabs>
        <w:ind w:left="1440" w:hanging="360"/>
      </w:pPr>
      <w:rPr>
        <w:rFonts w:ascii="Arial" w:hAnsi="Arial" w:hint="default"/>
      </w:rPr>
    </w:lvl>
    <w:lvl w:ilvl="2" w:tplc="92DA2392" w:tentative="1">
      <w:start w:val="1"/>
      <w:numFmt w:val="bullet"/>
      <w:lvlText w:val="•"/>
      <w:lvlJc w:val="left"/>
      <w:pPr>
        <w:tabs>
          <w:tab w:val="num" w:pos="2160"/>
        </w:tabs>
        <w:ind w:left="2160" w:hanging="360"/>
      </w:pPr>
      <w:rPr>
        <w:rFonts w:ascii="Arial" w:hAnsi="Arial" w:hint="default"/>
      </w:rPr>
    </w:lvl>
    <w:lvl w:ilvl="3" w:tplc="2028084E" w:tentative="1">
      <w:start w:val="1"/>
      <w:numFmt w:val="bullet"/>
      <w:lvlText w:val="•"/>
      <w:lvlJc w:val="left"/>
      <w:pPr>
        <w:tabs>
          <w:tab w:val="num" w:pos="2880"/>
        </w:tabs>
        <w:ind w:left="2880" w:hanging="360"/>
      </w:pPr>
      <w:rPr>
        <w:rFonts w:ascii="Arial" w:hAnsi="Arial" w:hint="default"/>
      </w:rPr>
    </w:lvl>
    <w:lvl w:ilvl="4" w:tplc="0DDABD10" w:tentative="1">
      <w:start w:val="1"/>
      <w:numFmt w:val="bullet"/>
      <w:lvlText w:val="•"/>
      <w:lvlJc w:val="left"/>
      <w:pPr>
        <w:tabs>
          <w:tab w:val="num" w:pos="3600"/>
        </w:tabs>
        <w:ind w:left="3600" w:hanging="360"/>
      </w:pPr>
      <w:rPr>
        <w:rFonts w:ascii="Arial" w:hAnsi="Arial" w:hint="default"/>
      </w:rPr>
    </w:lvl>
    <w:lvl w:ilvl="5" w:tplc="BBF402E8" w:tentative="1">
      <w:start w:val="1"/>
      <w:numFmt w:val="bullet"/>
      <w:lvlText w:val="•"/>
      <w:lvlJc w:val="left"/>
      <w:pPr>
        <w:tabs>
          <w:tab w:val="num" w:pos="4320"/>
        </w:tabs>
        <w:ind w:left="4320" w:hanging="360"/>
      </w:pPr>
      <w:rPr>
        <w:rFonts w:ascii="Arial" w:hAnsi="Arial" w:hint="default"/>
      </w:rPr>
    </w:lvl>
    <w:lvl w:ilvl="6" w:tplc="C86EA73E" w:tentative="1">
      <w:start w:val="1"/>
      <w:numFmt w:val="bullet"/>
      <w:lvlText w:val="•"/>
      <w:lvlJc w:val="left"/>
      <w:pPr>
        <w:tabs>
          <w:tab w:val="num" w:pos="5040"/>
        </w:tabs>
        <w:ind w:left="5040" w:hanging="360"/>
      </w:pPr>
      <w:rPr>
        <w:rFonts w:ascii="Arial" w:hAnsi="Arial" w:hint="default"/>
      </w:rPr>
    </w:lvl>
    <w:lvl w:ilvl="7" w:tplc="7FD46398" w:tentative="1">
      <w:start w:val="1"/>
      <w:numFmt w:val="bullet"/>
      <w:lvlText w:val="•"/>
      <w:lvlJc w:val="left"/>
      <w:pPr>
        <w:tabs>
          <w:tab w:val="num" w:pos="5760"/>
        </w:tabs>
        <w:ind w:left="5760" w:hanging="360"/>
      </w:pPr>
      <w:rPr>
        <w:rFonts w:ascii="Arial" w:hAnsi="Arial" w:hint="default"/>
      </w:rPr>
    </w:lvl>
    <w:lvl w:ilvl="8" w:tplc="42C03E8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ED649BF"/>
    <w:multiLevelType w:val="hybridMultilevel"/>
    <w:tmpl w:val="BDCA89F0"/>
    <w:lvl w:ilvl="0" w:tplc="49C45372">
      <w:start w:val="1"/>
      <w:numFmt w:val="bullet"/>
      <w:lvlText w:val="•"/>
      <w:lvlJc w:val="left"/>
      <w:pPr>
        <w:tabs>
          <w:tab w:val="num" w:pos="720"/>
        </w:tabs>
        <w:ind w:left="720" w:hanging="360"/>
      </w:pPr>
      <w:rPr>
        <w:rFonts w:ascii="Arial" w:hAnsi="Arial" w:hint="default"/>
      </w:rPr>
    </w:lvl>
    <w:lvl w:ilvl="1" w:tplc="8DF8CE2A" w:tentative="1">
      <w:start w:val="1"/>
      <w:numFmt w:val="bullet"/>
      <w:lvlText w:val="•"/>
      <w:lvlJc w:val="left"/>
      <w:pPr>
        <w:tabs>
          <w:tab w:val="num" w:pos="1440"/>
        </w:tabs>
        <w:ind w:left="1440" w:hanging="360"/>
      </w:pPr>
      <w:rPr>
        <w:rFonts w:ascii="Arial" w:hAnsi="Arial" w:hint="default"/>
      </w:rPr>
    </w:lvl>
    <w:lvl w:ilvl="2" w:tplc="A5E49C92" w:tentative="1">
      <w:start w:val="1"/>
      <w:numFmt w:val="bullet"/>
      <w:lvlText w:val="•"/>
      <w:lvlJc w:val="left"/>
      <w:pPr>
        <w:tabs>
          <w:tab w:val="num" w:pos="2160"/>
        </w:tabs>
        <w:ind w:left="2160" w:hanging="360"/>
      </w:pPr>
      <w:rPr>
        <w:rFonts w:ascii="Arial" w:hAnsi="Arial" w:hint="default"/>
      </w:rPr>
    </w:lvl>
    <w:lvl w:ilvl="3" w:tplc="FB0C96CA" w:tentative="1">
      <w:start w:val="1"/>
      <w:numFmt w:val="bullet"/>
      <w:lvlText w:val="•"/>
      <w:lvlJc w:val="left"/>
      <w:pPr>
        <w:tabs>
          <w:tab w:val="num" w:pos="2880"/>
        </w:tabs>
        <w:ind w:left="2880" w:hanging="360"/>
      </w:pPr>
      <w:rPr>
        <w:rFonts w:ascii="Arial" w:hAnsi="Arial" w:hint="default"/>
      </w:rPr>
    </w:lvl>
    <w:lvl w:ilvl="4" w:tplc="61E29C62" w:tentative="1">
      <w:start w:val="1"/>
      <w:numFmt w:val="bullet"/>
      <w:lvlText w:val="•"/>
      <w:lvlJc w:val="left"/>
      <w:pPr>
        <w:tabs>
          <w:tab w:val="num" w:pos="3600"/>
        </w:tabs>
        <w:ind w:left="3600" w:hanging="360"/>
      </w:pPr>
      <w:rPr>
        <w:rFonts w:ascii="Arial" w:hAnsi="Arial" w:hint="default"/>
      </w:rPr>
    </w:lvl>
    <w:lvl w:ilvl="5" w:tplc="00A63BEE" w:tentative="1">
      <w:start w:val="1"/>
      <w:numFmt w:val="bullet"/>
      <w:lvlText w:val="•"/>
      <w:lvlJc w:val="left"/>
      <w:pPr>
        <w:tabs>
          <w:tab w:val="num" w:pos="4320"/>
        </w:tabs>
        <w:ind w:left="4320" w:hanging="360"/>
      </w:pPr>
      <w:rPr>
        <w:rFonts w:ascii="Arial" w:hAnsi="Arial" w:hint="default"/>
      </w:rPr>
    </w:lvl>
    <w:lvl w:ilvl="6" w:tplc="8222CD16" w:tentative="1">
      <w:start w:val="1"/>
      <w:numFmt w:val="bullet"/>
      <w:lvlText w:val="•"/>
      <w:lvlJc w:val="left"/>
      <w:pPr>
        <w:tabs>
          <w:tab w:val="num" w:pos="5040"/>
        </w:tabs>
        <w:ind w:left="5040" w:hanging="360"/>
      </w:pPr>
      <w:rPr>
        <w:rFonts w:ascii="Arial" w:hAnsi="Arial" w:hint="default"/>
      </w:rPr>
    </w:lvl>
    <w:lvl w:ilvl="7" w:tplc="5B8EC250" w:tentative="1">
      <w:start w:val="1"/>
      <w:numFmt w:val="bullet"/>
      <w:lvlText w:val="•"/>
      <w:lvlJc w:val="left"/>
      <w:pPr>
        <w:tabs>
          <w:tab w:val="num" w:pos="5760"/>
        </w:tabs>
        <w:ind w:left="5760" w:hanging="360"/>
      </w:pPr>
      <w:rPr>
        <w:rFonts w:ascii="Arial" w:hAnsi="Arial" w:hint="default"/>
      </w:rPr>
    </w:lvl>
    <w:lvl w:ilvl="8" w:tplc="E9F0633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3FA0812"/>
    <w:multiLevelType w:val="hybridMultilevel"/>
    <w:tmpl w:val="9356F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AD6E23"/>
    <w:multiLevelType w:val="hybridMultilevel"/>
    <w:tmpl w:val="BE960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9518398">
    <w:abstractNumId w:val="13"/>
  </w:num>
  <w:num w:numId="2" w16cid:durableId="872116573">
    <w:abstractNumId w:val="14"/>
  </w:num>
  <w:num w:numId="3" w16cid:durableId="390813006">
    <w:abstractNumId w:val="19"/>
  </w:num>
  <w:num w:numId="4" w16cid:durableId="1899125196">
    <w:abstractNumId w:val="7"/>
  </w:num>
  <w:num w:numId="5" w16cid:durableId="155151600">
    <w:abstractNumId w:val="18"/>
  </w:num>
  <w:num w:numId="6" w16cid:durableId="1223566382">
    <w:abstractNumId w:val="2"/>
  </w:num>
  <w:num w:numId="7" w16cid:durableId="1243681078">
    <w:abstractNumId w:val="16"/>
  </w:num>
  <w:num w:numId="8" w16cid:durableId="2112166702">
    <w:abstractNumId w:val="15"/>
  </w:num>
  <w:num w:numId="9" w16cid:durableId="1625229260">
    <w:abstractNumId w:val="4"/>
  </w:num>
  <w:num w:numId="10" w16cid:durableId="1892768241">
    <w:abstractNumId w:val="1"/>
  </w:num>
  <w:num w:numId="11" w16cid:durableId="1950889239">
    <w:abstractNumId w:val="6"/>
  </w:num>
  <w:num w:numId="12" w16cid:durableId="523330385">
    <w:abstractNumId w:val="8"/>
  </w:num>
  <w:num w:numId="13" w16cid:durableId="331030605">
    <w:abstractNumId w:val="3"/>
  </w:num>
  <w:num w:numId="14" w16cid:durableId="1494028907">
    <w:abstractNumId w:val="11"/>
  </w:num>
  <w:num w:numId="15" w16cid:durableId="1330862949">
    <w:abstractNumId w:val="17"/>
  </w:num>
  <w:num w:numId="16" w16cid:durableId="1441683890">
    <w:abstractNumId w:val="12"/>
  </w:num>
  <w:num w:numId="17" w16cid:durableId="1370758716">
    <w:abstractNumId w:val="9"/>
  </w:num>
  <w:num w:numId="18" w16cid:durableId="1870530124">
    <w:abstractNumId w:val="10"/>
  </w:num>
  <w:num w:numId="19" w16cid:durableId="154153609">
    <w:abstractNumId w:val="5"/>
  </w:num>
  <w:num w:numId="20" w16cid:durableId="280846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B3B"/>
    <w:rsid w:val="00000175"/>
    <w:rsid w:val="0000084F"/>
    <w:rsid w:val="00000913"/>
    <w:rsid w:val="00000B6F"/>
    <w:rsid w:val="00000CB6"/>
    <w:rsid w:val="00001050"/>
    <w:rsid w:val="0000185F"/>
    <w:rsid w:val="00001934"/>
    <w:rsid w:val="00002C49"/>
    <w:rsid w:val="000030AE"/>
    <w:rsid w:val="000036F0"/>
    <w:rsid w:val="00003D9A"/>
    <w:rsid w:val="0000428F"/>
    <w:rsid w:val="000048AB"/>
    <w:rsid w:val="000056ED"/>
    <w:rsid w:val="00005B97"/>
    <w:rsid w:val="00005E93"/>
    <w:rsid w:val="00006135"/>
    <w:rsid w:val="000064CE"/>
    <w:rsid w:val="000065E6"/>
    <w:rsid w:val="000100B4"/>
    <w:rsid w:val="00011991"/>
    <w:rsid w:val="00011F94"/>
    <w:rsid w:val="00012210"/>
    <w:rsid w:val="00013649"/>
    <w:rsid w:val="00013828"/>
    <w:rsid w:val="00013C73"/>
    <w:rsid w:val="00013CB4"/>
    <w:rsid w:val="000146AC"/>
    <w:rsid w:val="000148C0"/>
    <w:rsid w:val="00015CE2"/>
    <w:rsid w:val="00016C4F"/>
    <w:rsid w:val="000177F9"/>
    <w:rsid w:val="00017A76"/>
    <w:rsid w:val="0002035C"/>
    <w:rsid w:val="000203E8"/>
    <w:rsid w:val="00021673"/>
    <w:rsid w:val="00021B26"/>
    <w:rsid w:val="00021D94"/>
    <w:rsid w:val="00021F33"/>
    <w:rsid w:val="000220BF"/>
    <w:rsid w:val="000222BA"/>
    <w:rsid w:val="00022A23"/>
    <w:rsid w:val="0002350B"/>
    <w:rsid w:val="00023809"/>
    <w:rsid w:val="00023AFE"/>
    <w:rsid w:val="00023B27"/>
    <w:rsid w:val="000259A7"/>
    <w:rsid w:val="000259B2"/>
    <w:rsid w:val="00025D9E"/>
    <w:rsid w:val="000264FB"/>
    <w:rsid w:val="000265C8"/>
    <w:rsid w:val="00027C16"/>
    <w:rsid w:val="00027D43"/>
    <w:rsid w:val="00027F0F"/>
    <w:rsid w:val="00030073"/>
    <w:rsid w:val="000302F2"/>
    <w:rsid w:val="00030638"/>
    <w:rsid w:val="00030B98"/>
    <w:rsid w:val="00030BDE"/>
    <w:rsid w:val="00030DB2"/>
    <w:rsid w:val="00030E13"/>
    <w:rsid w:val="000311C8"/>
    <w:rsid w:val="00031B0A"/>
    <w:rsid w:val="00031BF5"/>
    <w:rsid w:val="000330AD"/>
    <w:rsid w:val="00033357"/>
    <w:rsid w:val="0003369C"/>
    <w:rsid w:val="00033E0D"/>
    <w:rsid w:val="00034120"/>
    <w:rsid w:val="000343D2"/>
    <w:rsid w:val="000345D0"/>
    <w:rsid w:val="0003480D"/>
    <w:rsid w:val="00034B6F"/>
    <w:rsid w:val="000350D1"/>
    <w:rsid w:val="000356C1"/>
    <w:rsid w:val="000358A2"/>
    <w:rsid w:val="00035A1F"/>
    <w:rsid w:val="00035A46"/>
    <w:rsid w:val="00036305"/>
    <w:rsid w:val="00036BFD"/>
    <w:rsid w:val="00036CD7"/>
    <w:rsid w:val="0003725A"/>
    <w:rsid w:val="00037484"/>
    <w:rsid w:val="00037845"/>
    <w:rsid w:val="00037D23"/>
    <w:rsid w:val="000405B0"/>
    <w:rsid w:val="00041638"/>
    <w:rsid w:val="00041760"/>
    <w:rsid w:val="000417B1"/>
    <w:rsid w:val="000417D4"/>
    <w:rsid w:val="000417E5"/>
    <w:rsid w:val="00041BC5"/>
    <w:rsid w:val="00041C2D"/>
    <w:rsid w:val="00041D9C"/>
    <w:rsid w:val="0004205C"/>
    <w:rsid w:val="0004209B"/>
    <w:rsid w:val="00042368"/>
    <w:rsid w:val="00042427"/>
    <w:rsid w:val="0004297B"/>
    <w:rsid w:val="00043213"/>
    <w:rsid w:val="00043416"/>
    <w:rsid w:val="00043753"/>
    <w:rsid w:val="000438C5"/>
    <w:rsid w:val="00043C0C"/>
    <w:rsid w:val="000445C0"/>
    <w:rsid w:val="00044A5D"/>
    <w:rsid w:val="00045EE8"/>
    <w:rsid w:val="0004662E"/>
    <w:rsid w:val="000467B4"/>
    <w:rsid w:val="000470F1"/>
    <w:rsid w:val="00047262"/>
    <w:rsid w:val="0004726B"/>
    <w:rsid w:val="00047529"/>
    <w:rsid w:val="000478D4"/>
    <w:rsid w:val="00047E14"/>
    <w:rsid w:val="0005073E"/>
    <w:rsid w:val="00050958"/>
    <w:rsid w:val="00050C76"/>
    <w:rsid w:val="00050E10"/>
    <w:rsid w:val="00050EE1"/>
    <w:rsid w:val="000515CA"/>
    <w:rsid w:val="000518EE"/>
    <w:rsid w:val="00051DE5"/>
    <w:rsid w:val="00052405"/>
    <w:rsid w:val="000531CD"/>
    <w:rsid w:val="000533CD"/>
    <w:rsid w:val="00053E3F"/>
    <w:rsid w:val="000543AF"/>
    <w:rsid w:val="00054709"/>
    <w:rsid w:val="00054BCE"/>
    <w:rsid w:val="00054D7E"/>
    <w:rsid w:val="00054DBF"/>
    <w:rsid w:val="00055988"/>
    <w:rsid w:val="0005623E"/>
    <w:rsid w:val="0005645A"/>
    <w:rsid w:val="00056B6B"/>
    <w:rsid w:val="00057124"/>
    <w:rsid w:val="00057299"/>
    <w:rsid w:val="0005742A"/>
    <w:rsid w:val="00057918"/>
    <w:rsid w:val="00057925"/>
    <w:rsid w:val="00057B5B"/>
    <w:rsid w:val="00057D4A"/>
    <w:rsid w:val="00057FD6"/>
    <w:rsid w:val="00061837"/>
    <w:rsid w:val="000623A4"/>
    <w:rsid w:val="00062ED5"/>
    <w:rsid w:val="00063063"/>
    <w:rsid w:val="00063098"/>
    <w:rsid w:val="00063A4B"/>
    <w:rsid w:val="00063B6B"/>
    <w:rsid w:val="00064106"/>
    <w:rsid w:val="0006442C"/>
    <w:rsid w:val="0006478E"/>
    <w:rsid w:val="000649C8"/>
    <w:rsid w:val="00064FC5"/>
    <w:rsid w:val="00065255"/>
    <w:rsid w:val="000652DD"/>
    <w:rsid w:val="000656A7"/>
    <w:rsid w:val="00065CFC"/>
    <w:rsid w:val="00065D54"/>
    <w:rsid w:val="00065F92"/>
    <w:rsid w:val="00066250"/>
    <w:rsid w:val="000662E2"/>
    <w:rsid w:val="000663CE"/>
    <w:rsid w:val="000666F4"/>
    <w:rsid w:val="000668D8"/>
    <w:rsid w:val="00066BEA"/>
    <w:rsid w:val="00066F94"/>
    <w:rsid w:val="00067447"/>
    <w:rsid w:val="00067AEA"/>
    <w:rsid w:val="00067B5F"/>
    <w:rsid w:val="00067C00"/>
    <w:rsid w:val="00070137"/>
    <w:rsid w:val="00070190"/>
    <w:rsid w:val="00070E1C"/>
    <w:rsid w:val="00071374"/>
    <w:rsid w:val="00071561"/>
    <w:rsid w:val="00072ED0"/>
    <w:rsid w:val="000739C3"/>
    <w:rsid w:val="00073EC0"/>
    <w:rsid w:val="00073F28"/>
    <w:rsid w:val="0007424C"/>
    <w:rsid w:val="000751C8"/>
    <w:rsid w:val="0007523A"/>
    <w:rsid w:val="000756A7"/>
    <w:rsid w:val="00075CCE"/>
    <w:rsid w:val="00075EB9"/>
    <w:rsid w:val="00076679"/>
    <w:rsid w:val="000766B5"/>
    <w:rsid w:val="0007678F"/>
    <w:rsid w:val="00077030"/>
    <w:rsid w:val="000770A8"/>
    <w:rsid w:val="00077640"/>
    <w:rsid w:val="00077A84"/>
    <w:rsid w:val="00077E82"/>
    <w:rsid w:val="00080005"/>
    <w:rsid w:val="000801F1"/>
    <w:rsid w:val="0008021A"/>
    <w:rsid w:val="000802D5"/>
    <w:rsid w:val="000805BF"/>
    <w:rsid w:val="00080769"/>
    <w:rsid w:val="00080D02"/>
    <w:rsid w:val="00081B2A"/>
    <w:rsid w:val="000820DF"/>
    <w:rsid w:val="000827BE"/>
    <w:rsid w:val="00083089"/>
    <w:rsid w:val="000844B8"/>
    <w:rsid w:val="000849C6"/>
    <w:rsid w:val="00084EF9"/>
    <w:rsid w:val="00085A3F"/>
    <w:rsid w:val="00085B25"/>
    <w:rsid w:val="000868CB"/>
    <w:rsid w:val="0008702A"/>
    <w:rsid w:val="00087337"/>
    <w:rsid w:val="00087B8B"/>
    <w:rsid w:val="00087CFE"/>
    <w:rsid w:val="00087DD1"/>
    <w:rsid w:val="00090152"/>
    <w:rsid w:val="000905A1"/>
    <w:rsid w:val="00090A78"/>
    <w:rsid w:val="00090B36"/>
    <w:rsid w:val="00090C6D"/>
    <w:rsid w:val="00091340"/>
    <w:rsid w:val="00091464"/>
    <w:rsid w:val="00092298"/>
    <w:rsid w:val="000922A7"/>
    <w:rsid w:val="0009288D"/>
    <w:rsid w:val="000929E0"/>
    <w:rsid w:val="00093071"/>
    <w:rsid w:val="00093159"/>
    <w:rsid w:val="00093239"/>
    <w:rsid w:val="000934B4"/>
    <w:rsid w:val="000937A9"/>
    <w:rsid w:val="00093C48"/>
    <w:rsid w:val="00094105"/>
    <w:rsid w:val="000941AD"/>
    <w:rsid w:val="000941E9"/>
    <w:rsid w:val="0009447F"/>
    <w:rsid w:val="00094928"/>
    <w:rsid w:val="00094B9B"/>
    <w:rsid w:val="00094D11"/>
    <w:rsid w:val="00094DA5"/>
    <w:rsid w:val="00095F1C"/>
    <w:rsid w:val="00095FEE"/>
    <w:rsid w:val="0009745B"/>
    <w:rsid w:val="000976DA"/>
    <w:rsid w:val="00097940"/>
    <w:rsid w:val="000A00D7"/>
    <w:rsid w:val="000A051A"/>
    <w:rsid w:val="000A0827"/>
    <w:rsid w:val="000A0D46"/>
    <w:rsid w:val="000A1894"/>
    <w:rsid w:val="000A1AA5"/>
    <w:rsid w:val="000A1B79"/>
    <w:rsid w:val="000A24EC"/>
    <w:rsid w:val="000A2F63"/>
    <w:rsid w:val="000A34A5"/>
    <w:rsid w:val="000A3594"/>
    <w:rsid w:val="000A36BE"/>
    <w:rsid w:val="000A4088"/>
    <w:rsid w:val="000A4B4D"/>
    <w:rsid w:val="000A4B9E"/>
    <w:rsid w:val="000A4E4B"/>
    <w:rsid w:val="000A50EF"/>
    <w:rsid w:val="000A5201"/>
    <w:rsid w:val="000A5BB4"/>
    <w:rsid w:val="000A67E6"/>
    <w:rsid w:val="000A6958"/>
    <w:rsid w:val="000A6A25"/>
    <w:rsid w:val="000A6D7E"/>
    <w:rsid w:val="000A7505"/>
    <w:rsid w:val="000A77C6"/>
    <w:rsid w:val="000B024C"/>
    <w:rsid w:val="000B03AF"/>
    <w:rsid w:val="000B04D2"/>
    <w:rsid w:val="000B0AD7"/>
    <w:rsid w:val="000B0CA6"/>
    <w:rsid w:val="000B0D02"/>
    <w:rsid w:val="000B129B"/>
    <w:rsid w:val="000B1819"/>
    <w:rsid w:val="000B1923"/>
    <w:rsid w:val="000B331F"/>
    <w:rsid w:val="000B383C"/>
    <w:rsid w:val="000B38F9"/>
    <w:rsid w:val="000B4464"/>
    <w:rsid w:val="000B47CE"/>
    <w:rsid w:val="000B47EF"/>
    <w:rsid w:val="000B4814"/>
    <w:rsid w:val="000B4E1D"/>
    <w:rsid w:val="000B5440"/>
    <w:rsid w:val="000B54A5"/>
    <w:rsid w:val="000B62D6"/>
    <w:rsid w:val="000B6675"/>
    <w:rsid w:val="000B73A0"/>
    <w:rsid w:val="000B76C6"/>
    <w:rsid w:val="000C0549"/>
    <w:rsid w:val="000C09A2"/>
    <w:rsid w:val="000C1B9D"/>
    <w:rsid w:val="000C1D2A"/>
    <w:rsid w:val="000C2C28"/>
    <w:rsid w:val="000C2FC1"/>
    <w:rsid w:val="000C3193"/>
    <w:rsid w:val="000C38B4"/>
    <w:rsid w:val="000C3B1D"/>
    <w:rsid w:val="000C45EE"/>
    <w:rsid w:val="000C4E63"/>
    <w:rsid w:val="000C5084"/>
    <w:rsid w:val="000C509C"/>
    <w:rsid w:val="000C5EA5"/>
    <w:rsid w:val="000C5EB6"/>
    <w:rsid w:val="000C620E"/>
    <w:rsid w:val="000C62A2"/>
    <w:rsid w:val="000C62DF"/>
    <w:rsid w:val="000C6361"/>
    <w:rsid w:val="000C6C65"/>
    <w:rsid w:val="000C737C"/>
    <w:rsid w:val="000C7936"/>
    <w:rsid w:val="000C7CB7"/>
    <w:rsid w:val="000D0503"/>
    <w:rsid w:val="000D0694"/>
    <w:rsid w:val="000D0F8D"/>
    <w:rsid w:val="000D116A"/>
    <w:rsid w:val="000D1256"/>
    <w:rsid w:val="000D1849"/>
    <w:rsid w:val="000D1946"/>
    <w:rsid w:val="000D198F"/>
    <w:rsid w:val="000D2CFE"/>
    <w:rsid w:val="000D3290"/>
    <w:rsid w:val="000D34B0"/>
    <w:rsid w:val="000D4094"/>
    <w:rsid w:val="000D4EBF"/>
    <w:rsid w:val="000D4F1D"/>
    <w:rsid w:val="000D513F"/>
    <w:rsid w:val="000D5E0E"/>
    <w:rsid w:val="000D606A"/>
    <w:rsid w:val="000D631F"/>
    <w:rsid w:val="000D6A79"/>
    <w:rsid w:val="000D7751"/>
    <w:rsid w:val="000D786C"/>
    <w:rsid w:val="000D7F63"/>
    <w:rsid w:val="000E0D45"/>
    <w:rsid w:val="000E1C9F"/>
    <w:rsid w:val="000E1F33"/>
    <w:rsid w:val="000E1F3E"/>
    <w:rsid w:val="000E2B3A"/>
    <w:rsid w:val="000E2B73"/>
    <w:rsid w:val="000E3929"/>
    <w:rsid w:val="000E3B4F"/>
    <w:rsid w:val="000E3C12"/>
    <w:rsid w:val="000E416C"/>
    <w:rsid w:val="000E4C37"/>
    <w:rsid w:val="000E6267"/>
    <w:rsid w:val="000E644A"/>
    <w:rsid w:val="000E73EE"/>
    <w:rsid w:val="000E744D"/>
    <w:rsid w:val="000E78A6"/>
    <w:rsid w:val="000E7924"/>
    <w:rsid w:val="000F0557"/>
    <w:rsid w:val="000F0DF9"/>
    <w:rsid w:val="000F14E8"/>
    <w:rsid w:val="000F1A97"/>
    <w:rsid w:val="000F1C31"/>
    <w:rsid w:val="000F24BB"/>
    <w:rsid w:val="000F2947"/>
    <w:rsid w:val="000F2E3B"/>
    <w:rsid w:val="000F30E7"/>
    <w:rsid w:val="000F34B3"/>
    <w:rsid w:val="000F374D"/>
    <w:rsid w:val="000F4653"/>
    <w:rsid w:val="000F48BB"/>
    <w:rsid w:val="000F4A83"/>
    <w:rsid w:val="000F4EEB"/>
    <w:rsid w:val="000F546C"/>
    <w:rsid w:val="000F5645"/>
    <w:rsid w:val="000F5FAD"/>
    <w:rsid w:val="000F618C"/>
    <w:rsid w:val="000F6530"/>
    <w:rsid w:val="000F7883"/>
    <w:rsid w:val="000F7ABC"/>
    <w:rsid w:val="000F7F3F"/>
    <w:rsid w:val="00100320"/>
    <w:rsid w:val="001006F1"/>
    <w:rsid w:val="001016B9"/>
    <w:rsid w:val="00102872"/>
    <w:rsid w:val="00102A15"/>
    <w:rsid w:val="00102F07"/>
    <w:rsid w:val="00103AA0"/>
    <w:rsid w:val="001041DE"/>
    <w:rsid w:val="00104662"/>
    <w:rsid w:val="00104A47"/>
    <w:rsid w:val="00105619"/>
    <w:rsid w:val="001062A3"/>
    <w:rsid w:val="001062E6"/>
    <w:rsid w:val="001062E8"/>
    <w:rsid w:val="00106B23"/>
    <w:rsid w:val="001071CC"/>
    <w:rsid w:val="001101D1"/>
    <w:rsid w:val="00110461"/>
    <w:rsid w:val="00110809"/>
    <w:rsid w:val="00110CE6"/>
    <w:rsid w:val="001110B8"/>
    <w:rsid w:val="001125AF"/>
    <w:rsid w:val="00112E20"/>
    <w:rsid w:val="00113AAE"/>
    <w:rsid w:val="00113C44"/>
    <w:rsid w:val="00113C67"/>
    <w:rsid w:val="00114C55"/>
    <w:rsid w:val="0011552B"/>
    <w:rsid w:val="00115847"/>
    <w:rsid w:val="00116D59"/>
    <w:rsid w:val="00117BF9"/>
    <w:rsid w:val="00117EAF"/>
    <w:rsid w:val="0012046A"/>
    <w:rsid w:val="00120618"/>
    <w:rsid w:val="001207DD"/>
    <w:rsid w:val="00120858"/>
    <w:rsid w:val="001217FE"/>
    <w:rsid w:val="00121923"/>
    <w:rsid w:val="00122215"/>
    <w:rsid w:val="00122354"/>
    <w:rsid w:val="00122CD0"/>
    <w:rsid w:val="00122DF7"/>
    <w:rsid w:val="00123259"/>
    <w:rsid w:val="00123363"/>
    <w:rsid w:val="00123906"/>
    <w:rsid w:val="00123CCA"/>
    <w:rsid w:val="00124306"/>
    <w:rsid w:val="001246FD"/>
    <w:rsid w:val="00124911"/>
    <w:rsid w:val="00125739"/>
    <w:rsid w:val="00126424"/>
    <w:rsid w:val="0012745F"/>
    <w:rsid w:val="00127A0E"/>
    <w:rsid w:val="00130BB3"/>
    <w:rsid w:val="00130F2C"/>
    <w:rsid w:val="001310DE"/>
    <w:rsid w:val="001319A7"/>
    <w:rsid w:val="00132596"/>
    <w:rsid w:val="001326C6"/>
    <w:rsid w:val="00132710"/>
    <w:rsid w:val="00132870"/>
    <w:rsid w:val="00132BF5"/>
    <w:rsid w:val="00132DA8"/>
    <w:rsid w:val="00133946"/>
    <w:rsid w:val="001345E6"/>
    <w:rsid w:val="00134EA9"/>
    <w:rsid w:val="001355F6"/>
    <w:rsid w:val="001357D0"/>
    <w:rsid w:val="00135A0A"/>
    <w:rsid w:val="0013602A"/>
    <w:rsid w:val="001364F5"/>
    <w:rsid w:val="00136AA6"/>
    <w:rsid w:val="001371FB"/>
    <w:rsid w:val="00137BE2"/>
    <w:rsid w:val="00137C78"/>
    <w:rsid w:val="00140553"/>
    <w:rsid w:val="001409E4"/>
    <w:rsid w:val="00140A7C"/>
    <w:rsid w:val="00140FAB"/>
    <w:rsid w:val="00141229"/>
    <w:rsid w:val="0014140A"/>
    <w:rsid w:val="001414B0"/>
    <w:rsid w:val="00141E8C"/>
    <w:rsid w:val="00142058"/>
    <w:rsid w:val="001426B9"/>
    <w:rsid w:val="00142A76"/>
    <w:rsid w:val="00142AFB"/>
    <w:rsid w:val="00142F55"/>
    <w:rsid w:val="00143389"/>
    <w:rsid w:val="00143551"/>
    <w:rsid w:val="001438E5"/>
    <w:rsid w:val="00143D26"/>
    <w:rsid w:val="00143E85"/>
    <w:rsid w:val="00143F0F"/>
    <w:rsid w:val="00144B28"/>
    <w:rsid w:val="00145E45"/>
    <w:rsid w:val="001466B1"/>
    <w:rsid w:val="00147B1B"/>
    <w:rsid w:val="00147B58"/>
    <w:rsid w:val="0015052B"/>
    <w:rsid w:val="001505A4"/>
    <w:rsid w:val="00150DEB"/>
    <w:rsid w:val="0015112F"/>
    <w:rsid w:val="00151191"/>
    <w:rsid w:val="0015129F"/>
    <w:rsid w:val="001515B2"/>
    <w:rsid w:val="001515BF"/>
    <w:rsid w:val="001518C6"/>
    <w:rsid w:val="00151A6F"/>
    <w:rsid w:val="00151E7D"/>
    <w:rsid w:val="00151FAB"/>
    <w:rsid w:val="001521B0"/>
    <w:rsid w:val="00152400"/>
    <w:rsid w:val="00152C27"/>
    <w:rsid w:val="0015440E"/>
    <w:rsid w:val="00154865"/>
    <w:rsid w:val="001548B9"/>
    <w:rsid w:val="001556D8"/>
    <w:rsid w:val="00155FA6"/>
    <w:rsid w:val="001567E6"/>
    <w:rsid w:val="00156AE4"/>
    <w:rsid w:val="00156B1A"/>
    <w:rsid w:val="00156B47"/>
    <w:rsid w:val="001570B4"/>
    <w:rsid w:val="00157101"/>
    <w:rsid w:val="001571D0"/>
    <w:rsid w:val="00157838"/>
    <w:rsid w:val="00160E7D"/>
    <w:rsid w:val="001616CB"/>
    <w:rsid w:val="00161960"/>
    <w:rsid w:val="00161D0C"/>
    <w:rsid w:val="00163317"/>
    <w:rsid w:val="001633A6"/>
    <w:rsid w:val="001637AA"/>
    <w:rsid w:val="0016397F"/>
    <w:rsid w:val="0016430D"/>
    <w:rsid w:val="001643F0"/>
    <w:rsid w:val="00164405"/>
    <w:rsid w:val="0016502A"/>
    <w:rsid w:val="001650C8"/>
    <w:rsid w:val="001657A3"/>
    <w:rsid w:val="001664FF"/>
    <w:rsid w:val="00167620"/>
    <w:rsid w:val="00167854"/>
    <w:rsid w:val="0017004D"/>
    <w:rsid w:val="00170205"/>
    <w:rsid w:val="0017023E"/>
    <w:rsid w:val="00170386"/>
    <w:rsid w:val="00170498"/>
    <w:rsid w:val="00170A20"/>
    <w:rsid w:val="00170D1C"/>
    <w:rsid w:val="001712F4"/>
    <w:rsid w:val="00172EB4"/>
    <w:rsid w:val="00172F8A"/>
    <w:rsid w:val="0017350E"/>
    <w:rsid w:val="00173767"/>
    <w:rsid w:val="00174BCC"/>
    <w:rsid w:val="001750C0"/>
    <w:rsid w:val="001765DB"/>
    <w:rsid w:val="001767F4"/>
    <w:rsid w:val="001768A5"/>
    <w:rsid w:val="00177B36"/>
    <w:rsid w:val="00177ED0"/>
    <w:rsid w:val="00180599"/>
    <w:rsid w:val="001805A0"/>
    <w:rsid w:val="001809BF"/>
    <w:rsid w:val="001812E3"/>
    <w:rsid w:val="00181864"/>
    <w:rsid w:val="00182A51"/>
    <w:rsid w:val="00183477"/>
    <w:rsid w:val="0018356C"/>
    <w:rsid w:val="00183612"/>
    <w:rsid w:val="00183885"/>
    <w:rsid w:val="00183962"/>
    <w:rsid w:val="00184A80"/>
    <w:rsid w:val="00184BBC"/>
    <w:rsid w:val="0018514B"/>
    <w:rsid w:val="00185562"/>
    <w:rsid w:val="00185981"/>
    <w:rsid w:val="0018599A"/>
    <w:rsid w:val="00185A31"/>
    <w:rsid w:val="00185ACE"/>
    <w:rsid w:val="001861CB"/>
    <w:rsid w:val="001864F0"/>
    <w:rsid w:val="001866F6"/>
    <w:rsid w:val="00186CAC"/>
    <w:rsid w:val="00187D66"/>
    <w:rsid w:val="00187FD8"/>
    <w:rsid w:val="00190C31"/>
    <w:rsid w:val="00191172"/>
    <w:rsid w:val="001911CA"/>
    <w:rsid w:val="00191FCF"/>
    <w:rsid w:val="0019217B"/>
    <w:rsid w:val="00192213"/>
    <w:rsid w:val="00192234"/>
    <w:rsid w:val="001922A0"/>
    <w:rsid w:val="00192C0A"/>
    <w:rsid w:val="001930BE"/>
    <w:rsid w:val="001939BA"/>
    <w:rsid w:val="00193EBF"/>
    <w:rsid w:val="00193F70"/>
    <w:rsid w:val="0019416C"/>
    <w:rsid w:val="001945B9"/>
    <w:rsid w:val="00194845"/>
    <w:rsid w:val="00195243"/>
    <w:rsid w:val="00195643"/>
    <w:rsid w:val="00195D5D"/>
    <w:rsid w:val="00195F9A"/>
    <w:rsid w:val="001963C8"/>
    <w:rsid w:val="001971DC"/>
    <w:rsid w:val="001A0A9D"/>
    <w:rsid w:val="001A2041"/>
    <w:rsid w:val="001A221B"/>
    <w:rsid w:val="001A25D9"/>
    <w:rsid w:val="001A331F"/>
    <w:rsid w:val="001A3BCA"/>
    <w:rsid w:val="001A3DEF"/>
    <w:rsid w:val="001A4627"/>
    <w:rsid w:val="001A5299"/>
    <w:rsid w:val="001A630A"/>
    <w:rsid w:val="001A69FA"/>
    <w:rsid w:val="001A6DAA"/>
    <w:rsid w:val="001A71B1"/>
    <w:rsid w:val="001A77F4"/>
    <w:rsid w:val="001A7E3D"/>
    <w:rsid w:val="001B1313"/>
    <w:rsid w:val="001B171D"/>
    <w:rsid w:val="001B1D5E"/>
    <w:rsid w:val="001B2C67"/>
    <w:rsid w:val="001B33EA"/>
    <w:rsid w:val="001B3B42"/>
    <w:rsid w:val="001B3BCC"/>
    <w:rsid w:val="001B4255"/>
    <w:rsid w:val="001B494E"/>
    <w:rsid w:val="001B4A91"/>
    <w:rsid w:val="001B4E12"/>
    <w:rsid w:val="001B595F"/>
    <w:rsid w:val="001B59D1"/>
    <w:rsid w:val="001B5B79"/>
    <w:rsid w:val="001B5BBE"/>
    <w:rsid w:val="001B6488"/>
    <w:rsid w:val="001B7DBC"/>
    <w:rsid w:val="001B7EAE"/>
    <w:rsid w:val="001C0057"/>
    <w:rsid w:val="001C0087"/>
    <w:rsid w:val="001C0553"/>
    <w:rsid w:val="001C0B20"/>
    <w:rsid w:val="001C1205"/>
    <w:rsid w:val="001C18D6"/>
    <w:rsid w:val="001C1A9F"/>
    <w:rsid w:val="001C2BE2"/>
    <w:rsid w:val="001C2F19"/>
    <w:rsid w:val="001C3014"/>
    <w:rsid w:val="001C3AC7"/>
    <w:rsid w:val="001C3C4C"/>
    <w:rsid w:val="001C40A8"/>
    <w:rsid w:val="001C4904"/>
    <w:rsid w:val="001C5067"/>
    <w:rsid w:val="001C5267"/>
    <w:rsid w:val="001C52DA"/>
    <w:rsid w:val="001C5A8B"/>
    <w:rsid w:val="001C6B4F"/>
    <w:rsid w:val="001C6CC9"/>
    <w:rsid w:val="001C7B45"/>
    <w:rsid w:val="001D02BC"/>
    <w:rsid w:val="001D0CF0"/>
    <w:rsid w:val="001D0E5C"/>
    <w:rsid w:val="001D12FC"/>
    <w:rsid w:val="001D1737"/>
    <w:rsid w:val="001D2CEF"/>
    <w:rsid w:val="001D363D"/>
    <w:rsid w:val="001D3B23"/>
    <w:rsid w:val="001D40C1"/>
    <w:rsid w:val="001D4490"/>
    <w:rsid w:val="001D4BD9"/>
    <w:rsid w:val="001D4E82"/>
    <w:rsid w:val="001D50AA"/>
    <w:rsid w:val="001D5CE4"/>
    <w:rsid w:val="001D5E40"/>
    <w:rsid w:val="001D63E1"/>
    <w:rsid w:val="001D6472"/>
    <w:rsid w:val="001D6579"/>
    <w:rsid w:val="001D6962"/>
    <w:rsid w:val="001D6A0E"/>
    <w:rsid w:val="001D70A0"/>
    <w:rsid w:val="001D7368"/>
    <w:rsid w:val="001D757F"/>
    <w:rsid w:val="001D75DF"/>
    <w:rsid w:val="001D7735"/>
    <w:rsid w:val="001D7BEA"/>
    <w:rsid w:val="001D7CB4"/>
    <w:rsid w:val="001E03DF"/>
    <w:rsid w:val="001E0C5E"/>
    <w:rsid w:val="001E11B2"/>
    <w:rsid w:val="001E19A7"/>
    <w:rsid w:val="001E1B4A"/>
    <w:rsid w:val="001E2430"/>
    <w:rsid w:val="001E2ADA"/>
    <w:rsid w:val="001E2DFA"/>
    <w:rsid w:val="001E300F"/>
    <w:rsid w:val="001E342A"/>
    <w:rsid w:val="001E386F"/>
    <w:rsid w:val="001E3BD0"/>
    <w:rsid w:val="001E3D5D"/>
    <w:rsid w:val="001E3EF4"/>
    <w:rsid w:val="001E4418"/>
    <w:rsid w:val="001E4954"/>
    <w:rsid w:val="001E4EDE"/>
    <w:rsid w:val="001E54B6"/>
    <w:rsid w:val="001E567F"/>
    <w:rsid w:val="001E58FC"/>
    <w:rsid w:val="001E5A4A"/>
    <w:rsid w:val="001E6679"/>
    <w:rsid w:val="001E6C75"/>
    <w:rsid w:val="001E709F"/>
    <w:rsid w:val="001E7768"/>
    <w:rsid w:val="001F0489"/>
    <w:rsid w:val="001F0FDF"/>
    <w:rsid w:val="001F109C"/>
    <w:rsid w:val="001F11BA"/>
    <w:rsid w:val="001F1326"/>
    <w:rsid w:val="001F1C85"/>
    <w:rsid w:val="001F1E96"/>
    <w:rsid w:val="001F1FE9"/>
    <w:rsid w:val="001F2761"/>
    <w:rsid w:val="001F3379"/>
    <w:rsid w:val="001F359E"/>
    <w:rsid w:val="001F3C43"/>
    <w:rsid w:val="001F40A2"/>
    <w:rsid w:val="001F4397"/>
    <w:rsid w:val="001F458C"/>
    <w:rsid w:val="001F45DF"/>
    <w:rsid w:val="001F47E3"/>
    <w:rsid w:val="001F4946"/>
    <w:rsid w:val="001F4C16"/>
    <w:rsid w:val="001F5037"/>
    <w:rsid w:val="001F596C"/>
    <w:rsid w:val="001F67A3"/>
    <w:rsid w:val="001F70C8"/>
    <w:rsid w:val="001F748F"/>
    <w:rsid w:val="001F773C"/>
    <w:rsid w:val="001F7CDB"/>
    <w:rsid w:val="00200147"/>
    <w:rsid w:val="00200F9A"/>
    <w:rsid w:val="00200FEA"/>
    <w:rsid w:val="00201751"/>
    <w:rsid w:val="00201A47"/>
    <w:rsid w:val="0020246A"/>
    <w:rsid w:val="002026FF"/>
    <w:rsid w:val="00202806"/>
    <w:rsid w:val="002037B0"/>
    <w:rsid w:val="00204EF4"/>
    <w:rsid w:val="00205647"/>
    <w:rsid w:val="002059E4"/>
    <w:rsid w:val="00205C6E"/>
    <w:rsid w:val="00205F9F"/>
    <w:rsid w:val="00206229"/>
    <w:rsid w:val="002065F7"/>
    <w:rsid w:val="00206DF7"/>
    <w:rsid w:val="002070A8"/>
    <w:rsid w:val="00207244"/>
    <w:rsid w:val="0020776A"/>
    <w:rsid w:val="00210B3E"/>
    <w:rsid w:val="002114CC"/>
    <w:rsid w:val="0021172B"/>
    <w:rsid w:val="00212349"/>
    <w:rsid w:val="0021294E"/>
    <w:rsid w:val="002132DF"/>
    <w:rsid w:val="00213AD1"/>
    <w:rsid w:val="00214116"/>
    <w:rsid w:val="00215375"/>
    <w:rsid w:val="0021615C"/>
    <w:rsid w:val="00216221"/>
    <w:rsid w:val="00216B38"/>
    <w:rsid w:val="002170F4"/>
    <w:rsid w:val="00217899"/>
    <w:rsid w:val="0022003F"/>
    <w:rsid w:val="0022018B"/>
    <w:rsid w:val="0022037A"/>
    <w:rsid w:val="00220EEC"/>
    <w:rsid w:val="00221202"/>
    <w:rsid w:val="00221B3F"/>
    <w:rsid w:val="00221F3D"/>
    <w:rsid w:val="002228F5"/>
    <w:rsid w:val="00222CA0"/>
    <w:rsid w:val="00223095"/>
    <w:rsid w:val="00223E44"/>
    <w:rsid w:val="00224249"/>
    <w:rsid w:val="00224C41"/>
    <w:rsid w:val="00225A41"/>
    <w:rsid w:val="002261A5"/>
    <w:rsid w:val="00226F9A"/>
    <w:rsid w:val="00227369"/>
    <w:rsid w:val="002274F0"/>
    <w:rsid w:val="002278A2"/>
    <w:rsid w:val="00227D24"/>
    <w:rsid w:val="0023071D"/>
    <w:rsid w:val="00230B30"/>
    <w:rsid w:val="00230D52"/>
    <w:rsid w:val="00230F8C"/>
    <w:rsid w:val="00231B1D"/>
    <w:rsid w:val="002326C7"/>
    <w:rsid w:val="00232B8C"/>
    <w:rsid w:val="002334D2"/>
    <w:rsid w:val="00233606"/>
    <w:rsid w:val="00233BC6"/>
    <w:rsid w:val="00234769"/>
    <w:rsid w:val="00234A1A"/>
    <w:rsid w:val="00234EA4"/>
    <w:rsid w:val="00235A20"/>
    <w:rsid w:val="00235A7C"/>
    <w:rsid w:val="00235E90"/>
    <w:rsid w:val="0023667F"/>
    <w:rsid w:val="00236A38"/>
    <w:rsid w:val="00236DBF"/>
    <w:rsid w:val="0023765E"/>
    <w:rsid w:val="00240188"/>
    <w:rsid w:val="002402B5"/>
    <w:rsid w:val="00240827"/>
    <w:rsid w:val="002408D1"/>
    <w:rsid w:val="00240E2E"/>
    <w:rsid w:val="00242009"/>
    <w:rsid w:val="002421B0"/>
    <w:rsid w:val="00242557"/>
    <w:rsid w:val="00242657"/>
    <w:rsid w:val="002429EB"/>
    <w:rsid w:val="00242A9D"/>
    <w:rsid w:val="0024359F"/>
    <w:rsid w:val="00243CEC"/>
    <w:rsid w:val="0024494C"/>
    <w:rsid w:val="00245006"/>
    <w:rsid w:val="0024522B"/>
    <w:rsid w:val="0024545F"/>
    <w:rsid w:val="0024602B"/>
    <w:rsid w:val="0024637D"/>
    <w:rsid w:val="00246A06"/>
    <w:rsid w:val="0024736D"/>
    <w:rsid w:val="00247507"/>
    <w:rsid w:val="00247B2F"/>
    <w:rsid w:val="0025026D"/>
    <w:rsid w:val="0025086F"/>
    <w:rsid w:val="00250DBC"/>
    <w:rsid w:val="002511C5"/>
    <w:rsid w:val="00251C1F"/>
    <w:rsid w:val="0025228D"/>
    <w:rsid w:val="002531E1"/>
    <w:rsid w:val="00253227"/>
    <w:rsid w:val="0025325D"/>
    <w:rsid w:val="00253585"/>
    <w:rsid w:val="00253818"/>
    <w:rsid w:val="00253C04"/>
    <w:rsid w:val="002543D2"/>
    <w:rsid w:val="00254E72"/>
    <w:rsid w:val="00254E87"/>
    <w:rsid w:val="00255E2F"/>
    <w:rsid w:val="00256337"/>
    <w:rsid w:val="00256358"/>
    <w:rsid w:val="0025647A"/>
    <w:rsid w:val="00257B50"/>
    <w:rsid w:val="00257FD6"/>
    <w:rsid w:val="00260420"/>
    <w:rsid w:val="00261691"/>
    <w:rsid w:val="00261D88"/>
    <w:rsid w:val="00262F56"/>
    <w:rsid w:val="00263B92"/>
    <w:rsid w:val="00263C77"/>
    <w:rsid w:val="00264219"/>
    <w:rsid w:val="00264275"/>
    <w:rsid w:val="0026429D"/>
    <w:rsid w:val="002652F1"/>
    <w:rsid w:val="00265612"/>
    <w:rsid w:val="002657F8"/>
    <w:rsid w:val="00265CF9"/>
    <w:rsid w:val="0026638A"/>
    <w:rsid w:val="00266786"/>
    <w:rsid w:val="00266F5D"/>
    <w:rsid w:val="002701E4"/>
    <w:rsid w:val="002709F3"/>
    <w:rsid w:val="00271748"/>
    <w:rsid w:val="00271C9D"/>
    <w:rsid w:val="002720DF"/>
    <w:rsid w:val="00272650"/>
    <w:rsid w:val="002726FE"/>
    <w:rsid w:val="00272F3D"/>
    <w:rsid w:val="00272FD2"/>
    <w:rsid w:val="00273005"/>
    <w:rsid w:val="00273ED4"/>
    <w:rsid w:val="0027420B"/>
    <w:rsid w:val="00274315"/>
    <w:rsid w:val="0027507A"/>
    <w:rsid w:val="0027511F"/>
    <w:rsid w:val="00275197"/>
    <w:rsid w:val="002752F4"/>
    <w:rsid w:val="002753A2"/>
    <w:rsid w:val="002753B6"/>
    <w:rsid w:val="002757B0"/>
    <w:rsid w:val="0027597C"/>
    <w:rsid w:val="00276007"/>
    <w:rsid w:val="00276147"/>
    <w:rsid w:val="0027616F"/>
    <w:rsid w:val="0027663A"/>
    <w:rsid w:val="00276656"/>
    <w:rsid w:val="00276871"/>
    <w:rsid w:val="00276E2B"/>
    <w:rsid w:val="00280D07"/>
    <w:rsid w:val="00281498"/>
    <w:rsid w:val="00281829"/>
    <w:rsid w:val="00281FA5"/>
    <w:rsid w:val="00282DDA"/>
    <w:rsid w:val="00283313"/>
    <w:rsid w:val="0028394F"/>
    <w:rsid w:val="002842AA"/>
    <w:rsid w:val="00284BD5"/>
    <w:rsid w:val="00284BD9"/>
    <w:rsid w:val="00284FBC"/>
    <w:rsid w:val="00285973"/>
    <w:rsid w:val="002861E7"/>
    <w:rsid w:val="00286C94"/>
    <w:rsid w:val="002878D7"/>
    <w:rsid w:val="00287E4A"/>
    <w:rsid w:val="00291290"/>
    <w:rsid w:val="002912E3"/>
    <w:rsid w:val="00291C2B"/>
    <w:rsid w:val="002925EF"/>
    <w:rsid w:val="00292AA8"/>
    <w:rsid w:val="00292C3C"/>
    <w:rsid w:val="00293143"/>
    <w:rsid w:val="00294316"/>
    <w:rsid w:val="002947A7"/>
    <w:rsid w:val="002947EA"/>
    <w:rsid w:val="00294894"/>
    <w:rsid w:val="00294B07"/>
    <w:rsid w:val="00294FF7"/>
    <w:rsid w:val="00295416"/>
    <w:rsid w:val="00295816"/>
    <w:rsid w:val="00295CD6"/>
    <w:rsid w:val="00295F72"/>
    <w:rsid w:val="00295F98"/>
    <w:rsid w:val="002960B0"/>
    <w:rsid w:val="002962B2"/>
    <w:rsid w:val="002973CD"/>
    <w:rsid w:val="00297780"/>
    <w:rsid w:val="00297ACC"/>
    <w:rsid w:val="00297C8A"/>
    <w:rsid w:val="00297D98"/>
    <w:rsid w:val="002A09F1"/>
    <w:rsid w:val="002A10B5"/>
    <w:rsid w:val="002A13E6"/>
    <w:rsid w:val="002A1D4C"/>
    <w:rsid w:val="002A1E9D"/>
    <w:rsid w:val="002A2209"/>
    <w:rsid w:val="002A2779"/>
    <w:rsid w:val="002A32E1"/>
    <w:rsid w:val="002A3651"/>
    <w:rsid w:val="002A4B70"/>
    <w:rsid w:val="002A4ECA"/>
    <w:rsid w:val="002A5121"/>
    <w:rsid w:val="002A5701"/>
    <w:rsid w:val="002A5AA4"/>
    <w:rsid w:val="002A5AAE"/>
    <w:rsid w:val="002A5B9A"/>
    <w:rsid w:val="002A602B"/>
    <w:rsid w:val="002A6571"/>
    <w:rsid w:val="002A6AE3"/>
    <w:rsid w:val="002A6B19"/>
    <w:rsid w:val="002A77B7"/>
    <w:rsid w:val="002B00A9"/>
    <w:rsid w:val="002B0387"/>
    <w:rsid w:val="002B0BC8"/>
    <w:rsid w:val="002B0C71"/>
    <w:rsid w:val="002B0CFC"/>
    <w:rsid w:val="002B1457"/>
    <w:rsid w:val="002B16A5"/>
    <w:rsid w:val="002B193A"/>
    <w:rsid w:val="002B1E11"/>
    <w:rsid w:val="002B22D6"/>
    <w:rsid w:val="002B2B41"/>
    <w:rsid w:val="002B2C24"/>
    <w:rsid w:val="002B2F27"/>
    <w:rsid w:val="002B373B"/>
    <w:rsid w:val="002B3A83"/>
    <w:rsid w:val="002B3AA0"/>
    <w:rsid w:val="002B3D66"/>
    <w:rsid w:val="002B3E77"/>
    <w:rsid w:val="002B47B2"/>
    <w:rsid w:val="002B4AE5"/>
    <w:rsid w:val="002B4B5B"/>
    <w:rsid w:val="002B5142"/>
    <w:rsid w:val="002B5E8A"/>
    <w:rsid w:val="002B69AE"/>
    <w:rsid w:val="002B78FD"/>
    <w:rsid w:val="002C0A87"/>
    <w:rsid w:val="002C0FD0"/>
    <w:rsid w:val="002C10A5"/>
    <w:rsid w:val="002C1690"/>
    <w:rsid w:val="002C1757"/>
    <w:rsid w:val="002C1FB6"/>
    <w:rsid w:val="002C2F2E"/>
    <w:rsid w:val="002C2FC2"/>
    <w:rsid w:val="002C3816"/>
    <w:rsid w:val="002C3C66"/>
    <w:rsid w:val="002C3DF2"/>
    <w:rsid w:val="002C4595"/>
    <w:rsid w:val="002C4C37"/>
    <w:rsid w:val="002C558C"/>
    <w:rsid w:val="002C60FD"/>
    <w:rsid w:val="002C6C52"/>
    <w:rsid w:val="002C73D1"/>
    <w:rsid w:val="002C76BB"/>
    <w:rsid w:val="002C7A07"/>
    <w:rsid w:val="002D08D6"/>
    <w:rsid w:val="002D1949"/>
    <w:rsid w:val="002D2ACD"/>
    <w:rsid w:val="002D316F"/>
    <w:rsid w:val="002D394F"/>
    <w:rsid w:val="002D4510"/>
    <w:rsid w:val="002D473C"/>
    <w:rsid w:val="002D487D"/>
    <w:rsid w:val="002D4CE0"/>
    <w:rsid w:val="002D5627"/>
    <w:rsid w:val="002D5857"/>
    <w:rsid w:val="002D6160"/>
    <w:rsid w:val="002D69A7"/>
    <w:rsid w:val="002D6BB0"/>
    <w:rsid w:val="002D6F9B"/>
    <w:rsid w:val="002D71A0"/>
    <w:rsid w:val="002D75B8"/>
    <w:rsid w:val="002D7719"/>
    <w:rsid w:val="002D776F"/>
    <w:rsid w:val="002E0A68"/>
    <w:rsid w:val="002E119D"/>
    <w:rsid w:val="002E261A"/>
    <w:rsid w:val="002E28BB"/>
    <w:rsid w:val="002E2B6B"/>
    <w:rsid w:val="002E2DB2"/>
    <w:rsid w:val="002E368D"/>
    <w:rsid w:val="002E3738"/>
    <w:rsid w:val="002E3762"/>
    <w:rsid w:val="002E3F06"/>
    <w:rsid w:val="002E4F82"/>
    <w:rsid w:val="002E4FD5"/>
    <w:rsid w:val="002E52A9"/>
    <w:rsid w:val="002E52D6"/>
    <w:rsid w:val="002E531A"/>
    <w:rsid w:val="002E5475"/>
    <w:rsid w:val="002E572C"/>
    <w:rsid w:val="002E678F"/>
    <w:rsid w:val="002E72A0"/>
    <w:rsid w:val="002E7396"/>
    <w:rsid w:val="002E759D"/>
    <w:rsid w:val="002E76C8"/>
    <w:rsid w:val="002E7F64"/>
    <w:rsid w:val="002F071C"/>
    <w:rsid w:val="002F08A4"/>
    <w:rsid w:val="002F24D9"/>
    <w:rsid w:val="002F2C35"/>
    <w:rsid w:val="002F3452"/>
    <w:rsid w:val="002F385B"/>
    <w:rsid w:val="002F3FB3"/>
    <w:rsid w:val="002F40F2"/>
    <w:rsid w:val="002F4307"/>
    <w:rsid w:val="002F4598"/>
    <w:rsid w:val="002F471B"/>
    <w:rsid w:val="002F4E03"/>
    <w:rsid w:val="002F5B3A"/>
    <w:rsid w:val="002F619C"/>
    <w:rsid w:val="002F6769"/>
    <w:rsid w:val="002F705E"/>
    <w:rsid w:val="002F7351"/>
    <w:rsid w:val="002F7C82"/>
    <w:rsid w:val="002F7E72"/>
    <w:rsid w:val="00300933"/>
    <w:rsid w:val="00300A51"/>
    <w:rsid w:val="00301E00"/>
    <w:rsid w:val="0030228F"/>
    <w:rsid w:val="00302C0E"/>
    <w:rsid w:val="003030A9"/>
    <w:rsid w:val="00303C9D"/>
    <w:rsid w:val="00303E23"/>
    <w:rsid w:val="00304525"/>
    <w:rsid w:val="00304F3A"/>
    <w:rsid w:val="003058D9"/>
    <w:rsid w:val="003061B1"/>
    <w:rsid w:val="00306E1F"/>
    <w:rsid w:val="003071A4"/>
    <w:rsid w:val="00307329"/>
    <w:rsid w:val="00307363"/>
    <w:rsid w:val="00307B69"/>
    <w:rsid w:val="0031056F"/>
    <w:rsid w:val="00310F3C"/>
    <w:rsid w:val="00310FA9"/>
    <w:rsid w:val="00310FD9"/>
    <w:rsid w:val="00313100"/>
    <w:rsid w:val="0031310B"/>
    <w:rsid w:val="0031379C"/>
    <w:rsid w:val="003139F5"/>
    <w:rsid w:val="0031405B"/>
    <w:rsid w:val="00314740"/>
    <w:rsid w:val="003152A6"/>
    <w:rsid w:val="00315B7A"/>
    <w:rsid w:val="00315E2F"/>
    <w:rsid w:val="003165D8"/>
    <w:rsid w:val="0031672E"/>
    <w:rsid w:val="00317407"/>
    <w:rsid w:val="00317CFD"/>
    <w:rsid w:val="00317D9B"/>
    <w:rsid w:val="003202B9"/>
    <w:rsid w:val="00320B1C"/>
    <w:rsid w:val="00320DB1"/>
    <w:rsid w:val="00320F7C"/>
    <w:rsid w:val="003210C4"/>
    <w:rsid w:val="00321205"/>
    <w:rsid w:val="00321DF2"/>
    <w:rsid w:val="0032222F"/>
    <w:rsid w:val="00322347"/>
    <w:rsid w:val="00322360"/>
    <w:rsid w:val="0032246A"/>
    <w:rsid w:val="00323204"/>
    <w:rsid w:val="003232EC"/>
    <w:rsid w:val="00323828"/>
    <w:rsid w:val="00323868"/>
    <w:rsid w:val="003245C5"/>
    <w:rsid w:val="00325045"/>
    <w:rsid w:val="003251FA"/>
    <w:rsid w:val="00325A9B"/>
    <w:rsid w:val="00325F4B"/>
    <w:rsid w:val="00325FE1"/>
    <w:rsid w:val="00326F3D"/>
    <w:rsid w:val="003275F6"/>
    <w:rsid w:val="00327B27"/>
    <w:rsid w:val="00327D42"/>
    <w:rsid w:val="003307E7"/>
    <w:rsid w:val="00331024"/>
    <w:rsid w:val="00331A5D"/>
    <w:rsid w:val="00331D27"/>
    <w:rsid w:val="00332231"/>
    <w:rsid w:val="003327C4"/>
    <w:rsid w:val="00332AEC"/>
    <w:rsid w:val="00332C27"/>
    <w:rsid w:val="003331AC"/>
    <w:rsid w:val="00333288"/>
    <w:rsid w:val="00333B88"/>
    <w:rsid w:val="00333DCC"/>
    <w:rsid w:val="0033453E"/>
    <w:rsid w:val="003348BD"/>
    <w:rsid w:val="00335167"/>
    <w:rsid w:val="00335486"/>
    <w:rsid w:val="00335DFB"/>
    <w:rsid w:val="003369D5"/>
    <w:rsid w:val="003372B6"/>
    <w:rsid w:val="003378CA"/>
    <w:rsid w:val="00337E61"/>
    <w:rsid w:val="0034004C"/>
    <w:rsid w:val="0034026D"/>
    <w:rsid w:val="00340A2F"/>
    <w:rsid w:val="003417E0"/>
    <w:rsid w:val="00341ABB"/>
    <w:rsid w:val="00341ED7"/>
    <w:rsid w:val="003421DA"/>
    <w:rsid w:val="00342A8B"/>
    <w:rsid w:val="00342B74"/>
    <w:rsid w:val="003435AD"/>
    <w:rsid w:val="00343C19"/>
    <w:rsid w:val="00343D68"/>
    <w:rsid w:val="003441EF"/>
    <w:rsid w:val="0034437F"/>
    <w:rsid w:val="003446C6"/>
    <w:rsid w:val="00345D40"/>
    <w:rsid w:val="0034607C"/>
    <w:rsid w:val="00347270"/>
    <w:rsid w:val="003476CF"/>
    <w:rsid w:val="00347933"/>
    <w:rsid w:val="00347942"/>
    <w:rsid w:val="00350AC0"/>
    <w:rsid w:val="003510A6"/>
    <w:rsid w:val="003510C5"/>
    <w:rsid w:val="00351133"/>
    <w:rsid w:val="003513B3"/>
    <w:rsid w:val="003514C2"/>
    <w:rsid w:val="003516F8"/>
    <w:rsid w:val="003516FD"/>
    <w:rsid w:val="003517EA"/>
    <w:rsid w:val="00351B1B"/>
    <w:rsid w:val="00353271"/>
    <w:rsid w:val="00353B15"/>
    <w:rsid w:val="003540BD"/>
    <w:rsid w:val="003546D0"/>
    <w:rsid w:val="00354858"/>
    <w:rsid w:val="00354985"/>
    <w:rsid w:val="00354A26"/>
    <w:rsid w:val="00354C47"/>
    <w:rsid w:val="00355572"/>
    <w:rsid w:val="003557DC"/>
    <w:rsid w:val="0035607F"/>
    <w:rsid w:val="003562AD"/>
    <w:rsid w:val="003562FE"/>
    <w:rsid w:val="00356DC3"/>
    <w:rsid w:val="00356E94"/>
    <w:rsid w:val="00356EB7"/>
    <w:rsid w:val="00356F5F"/>
    <w:rsid w:val="00357013"/>
    <w:rsid w:val="0035762D"/>
    <w:rsid w:val="00360423"/>
    <w:rsid w:val="00362280"/>
    <w:rsid w:val="00362CA5"/>
    <w:rsid w:val="00362EB1"/>
    <w:rsid w:val="00362ED7"/>
    <w:rsid w:val="00363170"/>
    <w:rsid w:val="0036360E"/>
    <w:rsid w:val="003637D1"/>
    <w:rsid w:val="00364DF4"/>
    <w:rsid w:val="00365605"/>
    <w:rsid w:val="00365B77"/>
    <w:rsid w:val="00365FDC"/>
    <w:rsid w:val="00366287"/>
    <w:rsid w:val="0036695F"/>
    <w:rsid w:val="00366A51"/>
    <w:rsid w:val="00366A78"/>
    <w:rsid w:val="00367383"/>
    <w:rsid w:val="00367876"/>
    <w:rsid w:val="00367984"/>
    <w:rsid w:val="003679BA"/>
    <w:rsid w:val="00367F79"/>
    <w:rsid w:val="00370A4D"/>
    <w:rsid w:val="00370A57"/>
    <w:rsid w:val="003715DB"/>
    <w:rsid w:val="00371F58"/>
    <w:rsid w:val="0037218F"/>
    <w:rsid w:val="003721BC"/>
    <w:rsid w:val="00372465"/>
    <w:rsid w:val="00372DE7"/>
    <w:rsid w:val="00373058"/>
    <w:rsid w:val="003736F3"/>
    <w:rsid w:val="00374991"/>
    <w:rsid w:val="0037525D"/>
    <w:rsid w:val="003753ED"/>
    <w:rsid w:val="0037566E"/>
    <w:rsid w:val="00375B31"/>
    <w:rsid w:val="00375CBB"/>
    <w:rsid w:val="00376B8F"/>
    <w:rsid w:val="0037745A"/>
    <w:rsid w:val="00377FB0"/>
    <w:rsid w:val="003801CA"/>
    <w:rsid w:val="003806D6"/>
    <w:rsid w:val="0038093B"/>
    <w:rsid w:val="00380E49"/>
    <w:rsid w:val="0038173F"/>
    <w:rsid w:val="00381A44"/>
    <w:rsid w:val="00381CBD"/>
    <w:rsid w:val="00381CFC"/>
    <w:rsid w:val="0038272C"/>
    <w:rsid w:val="00382F99"/>
    <w:rsid w:val="00382F9F"/>
    <w:rsid w:val="0038386C"/>
    <w:rsid w:val="00383BCC"/>
    <w:rsid w:val="00383CA3"/>
    <w:rsid w:val="003841BF"/>
    <w:rsid w:val="00384571"/>
    <w:rsid w:val="00384B97"/>
    <w:rsid w:val="00385C16"/>
    <w:rsid w:val="00385D84"/>
    <w:rsid w:val="003865AF"/>
    <w:rsid w:val="00386CC3"/>
    <w:rsid w:val="00386DB6"/>
    <w:rsid w:val="00387669"/>
    <w:rsid w:val="0039010F"/>
    <w:rsid w:val="00390459"/>
    <w:rsid w:val="00391A17"/>
    <w:rsid w:val="003921C9"/>
    <w:rsid w:val="00392231"/>
    <w:rsid w:val="00393918"/>
    <w:rsid w:val="00393A86"/>
    <w:rsid w:val="00393A8F"/>
    <w:rsid w:val="00393CFD"/>
    <w:rsid w:val="00393F9F"/>
    <w:rsid w:val="003945CA"/>
    <w:rsid w:val="00394F2F"/>
    <w:rsid w:val="00395A1A"/>
    <w:rsid w:val="00395CC2"/>
    <w:rsid w:val="00395E28"/>
    <w:rsid w:val="00396156"/>
    <w:rsid w:val="003961BD"/>
    <w:rsid w:val="00396277"/>
    <w:rsid w:val="003962B0"/>
    <w:rsid w:val="00396E5E"/>
    <w:rsid w:val="00397122"/>
    <w:rsid w:val="00397993"/>
    <w:rsid w:val="003979D0"/>
    <w:rsid w:val="00397EC2"/>
    <w:rsid w:val="003A05A2"/>
    <w:rsid w:val="003A1507"/>
    <w:rsid w:val="003A1618"/>
    <w:rsid w:val="003A1904"/>
    <w:rsid w:val="003A1B87"/>
    <w:rsid w:val="003A1D44"/>
    <w:rsid w:val="003A2097"/>
    <w:rsid w:val="003A2243"/>
    <w:rsid w:val="003A2368"/>
    <w:rsid w:val="003A25CF"/>
    <w:rsid w:val="003A271B"/>
    <w:rsid w:val="003A30E7"/>
    <w:rsid w:val="003A327F"/>
    <w:rsid w:val="003A3875"/>
    <w:rsid w:val="003A42C0"/>
    <w:rsid w:val="003A4EDA"/>
    <w:rsid w:val="003A4F21"/>
    <w:rsid w:val="003A565A"/>
    <w:rsid w:val="003A56C6"/>
    <w:rsid w:val="003A5C03"/>
    <w:rsid w:val="003A631A"/>
    <w:rsid w:val="003A6614"/>
    <w:rsid w:val="003A6A6D"/>
    <w:rsid w:val="003A6B3C"/>
    <w:rsid w:val="003A77F1"/>
    <w:rsid w:val="003A7D54"/>
    <w:rsid w:val="003B006A"/>
    <w:rsid w:val="003B0324"/>
    <w:rsid w:val="003B0A74"/>
    <w:rsid w:val="003B1035"/>
    <w:rsid w:val="003B220C"/>
    <w:rsid w:val="003B2BA0"/>
    <w:rsid w:val="003B340F"/>
    <w:rsid w:val="003B34B8"/>
    <w:rsid w:val="003B34F5"/>
    <w:rsid w:val="003B3BAC"/>
    <w:rsid w:val="003B4443"/>
    <w:rsid w:val="003B518A"/>
    <w:rsid w:val="003B5A52"/>
    <w:rsid w:val="003B5AE1"/>
    <w:rsid w:val="003B5F33"/>
    <w:rsid w:val="003B6DD0"/>
    <w:rsid w:val="003B77CB"/>
    <w:rsid w:val="003B78B8"/>
    <w:rsid w:val="003B791C"/>
    <w:rsid w:val="003B7B04"/>
    <w:rsid w:val="003C001D"/>
    <w:rsid w:val="003C01D4"/>
    <w:rsid w:val="003C117C"/>
    <w:rsid w:val="003C156A"/>
    <w:rsid w:val="003C209F"/>
    <w:rsid w:val="003C2358"/>
    <w:rsid w:val="003C246E"/>
    <w:rsid w:val="003C3AD6"/>
    <w:rsid w:val="003C4A3E"/>
    <w:rsid w:val="003C4B6F"/>
    <w:rsid w:val="003C52A6"/>
    <w:rsid w:val="003C5349"/>
    <w:rsid w:val="003C64FD"/>
    <w:rsid w:val="003C7134"/>
    <w:rsid w:val="003C731F"/>
    <w:rsid w:val="003C7A09"/>
    <w:rsid w:val="003D0571"/>
    <w:rsid w:val="003D0BFF"/>
    <w:rsid w:val="003D0C50"/>
    <w:rsid w:val="003D0C9D"/>
    <w:rsid w:val="003D0D7D"/>
    <w:rsid w:val="003D1261"/>
    <w:rsid w:val="003D127F"/>
    <w:rsid w:val="003D19CD"/>
    <w:rsid w:val="003D1B3F"/>
    <w:rsid w:val="003D201E"/>
    <w:rsid w:val="003D2129"/>
    <w:rsid w:val="003D2186"/>
    <w:rsid w:val="003D26DF"/>
    <w:rsid w:val="003D371F"/>
    <w:rsid w:val="003D3FBC"/>
    <w:rsid w:val="003D4569"/>
    <w:rsid w:val="003D4DA7"/>
    <w:rsid w:val="003D4E92"/>
    <w:rsid w:val="003D52E4"/>
    <w:rsid w:val="003D5603"/>
    <w:rsid w:val="003D5793"/>
    <w:rsid w:val="003D5D89"/>
    <w:rsid w:val="003D61E2"/>
    <w:rsid w:val="003D6202"/>
    <w:rsid w:val="003D65F8"/>
    <w:rsid w:val="003D687B"/>
    <w:rsid w:val="003D6B5E"/>
    <w:rsid w:val="003D6C32"/>
    <w:rsid w:val="003D6E8B"/>
    <w:rsid w:val="003D788F"/>
    <w:rsid w:val="003D7E9C"/>
    <w:rsid w:val="003E02C2"/>
    <w:rsid w:val="003E0CEC"/>
    <w:rsid w:val="003E0E04"/>
    <w:rsid w:val="003E1B01"/>
    <w:rsid w:val="003E20E8"/>
    <w:rsid w:val="003E21F8"/>
    <w:rsid w:val="003E226E"/>
    <w:rsid w:val="003E3764"/>
    <w:rsid w:val="003E3765"/>
    <w:rsid w:val="003E3B1F"/>
    <w:rsid w:val="003E4061"/>
    <w:rsid w:val="003E417C"/>
    <w:rsid w:val="003E4469"/>
    <w:rsid w:val="003E4525"/>
    <w:rsid w:val="003E45F2"/>
    <w:rsid w:val="003E48C5"/>
    <w:rsid w:val="003E4DD4"/>
    <w:rsid w:val="003E50DD"/>
    <w:rsid w:val="003E56E2"/>
    <w:rsid w:val="003E58A4"/>
    <w:rsid w:val="003E5CFD"/>
    <w:rsid w:val="003E6963"/>
    <w:rsid w:val="003E6B37"/>
    <w:rsid w:val="003E7347"/>
    <w:rsid w:val="003E77A8"/>
    <w:rsid w:val="003E7880"/>
    <w:rsid w:val="003E7A2B"/>
    <w:rsid w:val="003E7C1E"/>
    <w:rsid w:val="003E7F57"/>
    <w:rsid w:val="003F000B"/>
    <w:rsid w:val="003F00CD"/>
    <w:rsid w:val="003F08BC"/>
    <w:rsid w:val="003F0EAE"/>
    <w:rsid w:val="003F154F"/>
    <w:rsid w:val="003F25B1"/>
    <w:rsid w:val="003F266F"/>
    <w:rsid w:val="003F2A45"/>
    <w:rsid w:val="003F34C3"/>
    <w:rsid w:val="003F3589"/>
    <w:rsid w:val="003F3780"/>
    <w:rsid w:val="003F459E"/>
    <w:rsid w:val="003F588B"/>
    <w:rsid w:val="003F6BB9"/>
    <w:rsid w:val="003F6CB1"/>
    <w:rsid w:val="003F6DF8"/>
    <w:rsid w:val="003F73A1"/>
    <w:rsid w:val="003F755F"/>
    <w:rsid w:val="0040157D"/>
    <w:rsid w:val="00401B59"/>
    <w:rsid w:val="00402409"/>
    <w:rsid w:val="00402CBA"/>
    <w:rsid w:val="00402E4E"/>
    <w:rsid w:val="00403455"/>
    <w:rsid w:val="00403491"/>
    <w:rsid w:val="00403605"/>
    <w:rsid w:val="00403CC6"/>
    <w:rsid w:val="004040C3"/>
    <w:rsid w:val="0040445E"/>
    <w:rsid w:val="0040473B"/>
    <w:rsid w:val="00404DC0"/>
    <w:rsid w:val="00405CEE"/>
    <w:rsid w:val="004063F5"/>
    <w:rsid w:val="00406540"/>
    <w:rsid w:val="00407714"/>
    <w:rsid w:val="004078A2"/>
    <w:rsid w:val="004102C5"/>
    <w:rsid w:val="00410472"/>
    <w:rsid w:val="00410585"/>
    <w:rsid w:val="00410A64"/>
    <w:rsid w:val="00410EA0"/>
    <w:rsid w:val="004112D0"/>
    <w:rsid w:val="004113C1"/>
    <w:rsid w:val="0041140E"/>
    <w:rsid w:val="00411509"/>
    <w:rsid w:val="0041174E"/>
    <w:rsid w:val="004119D9"/>
    <w:rsid w:val="00411CD8"/>
    <w:rsid w:val="00411E7F"/>
    <w:rsid w:val="004122E2"/>
    <w:rsid w:val="00412643"/>
    <w:rsid w:val="00412908"/>
    <w:rsid w:val="00412E0B"/>
    <w:rsid w:val="00413186"/>
    <w:rsid w:val="00413FCF"/>
    <w:rsid w:val="00414423"/>
    <w:rsid w:val="0041450B"/>
    <w:rsid w:val="00414A61"/>
    <w:rsid w:val="00414E7A"/>
    <w:rsid w:val="004154F3"/>
    <w:rsid w:val="00417538"/>
    <w:rsid w:val="004176CC"/>
    <w:rsid w:val="00420077"/>
    <w:rsid w:val="0042007A"/>
    <w:rsid w:val="00420269"/>
    <w:rsid w:val="0042062C"/>
    <w:rsid w:val="0042074D"/>
    <w:rsid w:val="004209D0"/>
    <w:rsid w:val="00420A09"/>
    <w:rsid w:val="00420C42"/>
    <w:rsid w:val="004211B8"/>
    <w:rsid w:val="00421205"/>
    <w:rsid w:val="00421636"/>
    <w:rsid w:val="004216D5"/>
    <w:rsid w:val="004221C5"/>
    <w:rsid w:val="00422294"/>
    <w:rsid w:val="00422440"/>
    <w:rsid w:val="004224F0"/>
    <w:rsid w:val="004226C8"/>
    <w:rsid w:val="00422BAC"/>
    <w:rsid w:val="004236D4"/>
    <w:rsid w:val="00423AE0"/>
    <w:rsid w:val="004243D1"/>
    <w:rsid w:val="004246C9"/>
    <w:rsid w:val="00424FB8"/>
    <w:rsid w:val="0042525E"/>
    <w:rsid w:val="00425AC6"/>
    <w:rsid w:val="00425D74"/>
    <w:rsid w:val="00425ED3"/>
    <w:rsid w:val="00427BB9"/>
    <w:rsid w:val="00427E10"/>
    <w:rsid w:val="004301B0"/>
    <w:rsid w:val="00430ACD"/>
    <w:rsid w:val="00430B91"/>
    <w:rsid w:val="00430B92"/>
    <w:rsid w:val="004311A7"/>
    <w:rsid w:val="00431DBD"/>
    <w:rsid w:val="00431EC0"/>
    <w:rsid w:val="004322FC"/>
    <w:rsid w:val="00432930"/>
    <w:rsid w:val="00432DCD"/>
    <w:rsid w:val="00433B59"/>
    <w:rsid w:val="00433FFC"/>
    <w:rsid w:val="00434002"/>
    <w:rsid w:val="004340FC"/>
    <w:rsid w:val="00434FB6"/>
    <w:rsid w:val="0043553D"/>
    <w:rsid w:val="00435D09"/>
    <w:rsid w:val="00435D10"/>
    <w:rsid w:val="004362B1"/>
    <w:rsid w:val="004366B4"/>
    <w:rsid w:val="004372F6"/>
    <w:rsid w:val="004372F7"/>
    <w:rsid w:val="00437565"/>
    <w:rsid w:val="00440511"/>
    <w:rsid w:val="0044053F"/>
    <w:rsid w:val="0044097A"/>
    <w:rsid w:val="00441200"/>
    <w:rsid w:val="00441935"/>
    <w:rsid w:val="00441D2C"/>
    <w:rsid w:val="00441F9C"/>
    <w:rsid w:val="004423F2"/>
    <w:rsid w:val="00442B8F"/>
    <w:rsid w:val="004433EE"/>
    <w:rsid w:val="0044354D"/>
    <w:rsid w:val="0044358D"/>
    <w:rsid w:val="0044369B"/>
    <w:rsid w:val="00444A56"/>
    <w:rsid w:val="004452E6"/>
    <w:rsid w:val="00445427"/>
    <w:rsid w:val="00445917"/>
    <w:rsid w:val="004461A5"/>
    <w:rsid w:val="00446CCC"/>
    <w:rsid w:val="00446FD2"/>
    <w:rsid w:val="00447297"/>
    <w:rsid w:val="00447564"/>
    <w:rsid w:val="0044796F"/>
    <w:rsid w:val="00447C91"/>
    <w:rsid w:val="00447F93"/>
    <w:rsid w:val="0045026B"/>
    <w:rsid w:val="0045032F"/>
    <w:rsid w:val="0045067B"/>
    <w:rsid w:val="004508E2"/>
    <w:rsid w:val="00450C5F"/>
    <w:rsid w:val="00450F66"/>
    <w:rsid w:val="00451222"/>
    <w:rsid w:val="00451499"/>
    <w:rsid w:val="0045174C"/>
    <w:rsid w:val="00451D5A"/>
    <w:rsid w:val="00451D94"/>
    <w:rsid w:val="00452214"/>
    <w:rsid w:val="004522D0"/>
    <w:rsid w:val="004528B3"/>
    <w:rsid w:val="00453545"/>
    <w:rsid w:val="00453D35"/>
    <w:rsid w:val="00453F75"/>
    <w:rsid w:val="00454503"/>
    <w:rsid w:val="00454ABF"/>
    <w:rsid w:val="00455525"/>
    <w:rsid w:val="00455CA9"/>
    <w:rsid w:val="0045609C"/>
    <w:rsid w:val="004564C4"/>
    <w:rsid w:val="00456965"/>
    <w:rsid w:val="004579C0"/>
    <w:rsid w:val="00457A9D"/>
    <w:rsid w:val="00460284"/>
    <w:rsid w:val="00461126"/>
    <w:rsid w:val="004616F7"/>
    <w:rsid w:val="00462614"/>
    <w:rsid w:val="00462676"/>
    <w:rsid w:val="00462B30"/>
    <w:rsid w:val="00463B9F"/>
    <w:rsid w:val="00463D07"/>
    <w:rsid w:val="00464D7B"/>
    <w:rsid w:val="00465560"/>
    <w:rsid w:val="004655C3"/>
    <w:rsid w:val="00465B3F"/>
    <w:rsid w:val="00467533"/>
    <w:rsid w:val="0047038A"/>
    <w:rsid w:val="004706E5"/>
    <w:rsid w:val="00470FD6"/>
    <w:rsid w:val="004716F9"/>
    <w:rsid w:val="00471DA9"/>
    <w:rsid w:val="00472211"/>
    <w:rsid w:val="004722E2"/>
    <w:rsid w:val="0047290B"/>
    <w:rsid w:val="00472D9D"/>
    <w:rsid w:val="004746D5"/>
    <w:rsid w:val="004747FE"/>
    <w:rsid w:val="00474B2B"/>
    <w:rsid w:val="00475172"/>
    <w:rsid w:val="004757B8"/>
    <w:rsid w:val="004759D3"/>
    <w:rsid w:val="00475E54"/>
    <w:rsid w:val="00475FEF"/>
    <w:rsid w:val="00477051"/>
    <w:rsid w:val="004773B5"/>
    <w:rsid w:val="00480614"/>
    <w:rsid w:val="00480F1E"/>
    <w:rsid w:val="00481291"/>
    <w:rsid w:val="004817E7"/>
    <w:rsid w:val="00481B29"/>
    <w:rsid w:val="00481BD9"/>
    <w:rsid w:val="00481C23"/>
    <w:rsid w:val="00482477"/>
    <w:rsid w:val="00482965"/>
    <w:rsid w:val="00482982"/>
    <w:rsid w:val="00483235"/>
    <w:rsid w:val="00483CDA"/>
    <w:rsid w:val="00484007"/>
    <w:rsid w:val="0048460D"/>
    <w:rsid w:val="00484E3D"/>
    <w:rsid w:val="004851CD"/>
    <w:rsid w:val="004854C7"/>
    <w:rsid w:val="004858C4"/>
    <w:rsid w:val="00485C5B"/>
    <w:rsid w:val="00485DDF"/>
    <w:rsid w:val="00486E33"/>
    <w:rsid w:val="00487009"/>
    <w:rsid w:val="00487291"/>
    <w:rsid w:val="004874B4"/>
    <w:rsid w:val="00487737"/>
    <w:rsid w:val="004879B7"/>
    <w:rsid w:val="0049006E"/>
    <w:rsid w:val="00490575"/>
    <w:rsid w:val="00490DAB"/>
    <w:rsid w:val="00491607"/>
    <w:rsid w:val="00491849"/>
    <w:rsid w:val="004919E1"/>
    <w:rsid w:val="00492321"/>
    <w:rsid w:val="0049292B"/>
    <w:rsid w:val="004937B7"/>
    <w:rsid w:val="0049382E"/>
    <w:rsid w:val="0049383C"/>
    <w:rsid w:val="0049476A"/>
    <w:rsid w:val="00494E60"/>
    <w:rsid w:val="00494ECB"/>
    <w:rsid w:val="00495317"/>
    <w:rsid w:val="004953DD"/>
    <w:rsid w:val="004954D3"/>
    <w:rsid w:val="00495596"/>
    <w:rsid w:val="004955CD"/>
    <w:rsid w:val="004971DE"/>
    <w:rsid w:val="004975CC"/>
    <w:rsid w:val="00497F41"/>
    <w:rsid w:val="004A0444"/>
    <w:rsid w:val="004A0697"/>
    <w:rsid w:val="004A101A"/>
    <w:rsid w:val="004A15A5"/>
    <w:rsid w:val="004A19AC"/>
    <w:rsid w:val="004A2183"/>
    <w:rsid w:val="004A22BA"/>
    <w:rsid w:val="004A22F8"/>
    <w:rsid w:val="004A3EA7"/>
    <w:rsid w:val="004A44D8"/>
    <w:rsid w:val="004A4513"/>
    <w:rsid w:val="004A46FA"/>
    <w:rsid w:val="004A511B"/>
    <w:rsid w:val="004A5335"/>
    <w:rsid w:val="004A5EC6"/>
    <w:rsid w:val="004A6AE6"/>
    <w:rsid w:val="004A6AFB"/>
    <w:rsid w:val="004A7653"/>
    <w:rsid w:val="004A7D11"/>
    <w:rsid w:val="004A7EA6"/>
    <w:rsid w:val="004A7FE4"/>
    <w:rsid w:val="004B0ABA"/>
    <w:rsid w:val="004B0FBE"/>
    <w:rsid w:val="004B1B36"/>
    <w:rsid w:val="004B1BEC"/>
    <w:rsid w:val="004B2625"/>
    <w:rsid w:val="004B2DEE"/>
    <w:rsid w:val="004B2F5D"/>
    <w:rsid w:val="004B2FDF"/>
    <w:rsid w:val="004B33B6"/>
    <w:rsid w:val="004B35BD"/>
    <w:rsid w:val="004B460E"/>
    <w:rsid w:val="004B4A3E"/>
    <w:rsid w:val="004B4EC5"/>
    <w:rsid w:val="004B547A"/>
    <w:rsid w:val="004B5620"/>
    <w:rsid w:val="004B5FBA"/>
    <w:rsid w:val="004B69D6"/>
    <w:rsid w:val="004B7036"/>
    <w:rsid w:val="004B7617"/>
    <w:rsid w:val="004B7B21"/>
    <w:rsid w:val="004C00AC"/>
    <w:rsid w:val="004C0EDC"/>
    <w:rsid w:val="004C0F1E"/>
    <w:rsid w:val="004C13AE"/>
    <w:rsid w:val="004C1509"/>
    <w:rsid w:val="004C15B8"/>
    <w:rsid w:val="004C191B"/>
    <w:rsid w:val="004C1B15"/>
    <w:rsid w:val="004C1CCB"/>
    <w:rsid w:val="004C260A"/>
    <w:rsid w:val="004C2850"/>
    <w:rsid w:val="004C2AC7"/>
    <w:rsid w:val="004C3070"/>
    <w:rsid w:val="004C39FE"/>
    <w:rsid w:val="004C3A33"/>
    <w:rsid w:val="004C3A7A"/>
    <w:rsid w:val="004C42EF"/>
    <w:rsid w:val="004C4968"/>
    <w:rsid w:val="004C4E73"/>
    <w:rsid w:val="004C5430"/>
    <w:rsid w:val="004C566B"/>
    <w:rsid w:val="004C5849"/>
    <w:rsid w:val="004C5854"/>
    <w:rsid w:val="004C6AD0"/>
    <w:rsid w:val="004C6C78"/>
    <w:rsid w:val="004C6E95"/>
    <w:rsid w:val="004C6F93"/>
    <w:rsid w:val="004C750C"/>
    <w:rsid w:val="004C77D3"/>
    <w:rsid w:val="004C78E8"/>
    <w:rsid w:val="004D0773"/>
    <w:rsid w:val="004D0BDD"/>
    <w:rsid w:val="004D0C90"/>
    <w:rsid w:val="004D10AD"/>
    <w:rsid w:val="004D117A"/>
    <w:rsid w:val="004D11BE"/>
    <w:rsid w:val="004D125C"/>
    <w:rsid w:val="004D13F9"/>
    <w:rsid w:val="004D2092"/>
    <w:rsid w:val="004D28CE"/>
    <w:rsid w:val="004D2985"/>
    <w:rsid w:val="004D2A7B"/>
    <w:rsid w:val="004D2D58"/>
    <w:rsid w:val="004D313A"/>
    <w:rsid w:val="004D350A"/>
    <w:rsid w:val="004D41FA"/>
    <w:rsid w:val="004D4C4D"/>
    <w:rsid w:val="004D4C9B"/>
    <w:rsid w:val="004D5A13"/>
    <w:rsid w:val="004D5BC7"/>
    <w:rsid w:val="004D61B9"/>
    <w:rsid w:val="004D6480"/>
    <w:rsid w:val="004D7002"/>
    <w:rsid w:val="004D77E1"/>
    <w:rsid w:val="004E0481"/>
    <w:rsid w:val="004E0E52"/>
    <w:rsid w:val="004E0F87"/>
    <w:rsid w:val="004E1264"/>
    <w:rsid w:val="004E1396"/>
    <w:rsid w:val="004E1766"/>
    <w:rsid w:val="004E1AA2"/>
    <w:rsid w:val="004E2450"/>
    <w:rsid w:val="004E2C9D"/>
    <w:rsid w:val="004E2EBD"/>
    <w:rsid w:val="004E3213"/>
    <w:rsid w:val="004E342A"/>
    <w:rsid w:val="004E38A1"/>
    <w:rsid w:val="004E3FFA"/>
    <w:rsid w:val="004E42AC"/>
    <w:rsid w:val="004E4A87"/>
    <w:rsid w:val="004E568A"/>
    <w:rsid w:val="004E56A9"/>
    <w:rsid w:val="004E5A58"/>
    <w:rsid w:val="004E635F"/>
    <w:rsid w:val="004E6472"/>
    <w:rsid w:val="004E79A6"/>
    <w:rsid w:val="004E7CFE"/>
    <w:rsid w:val="004E7FE7"/>
    <w:rsid w:val="004F01B7"/>
    <w:rsid w:val="004F0CF4"/>
    <w:rsid w:val="004F0EC7"/>
    <w:rsid w:val="004F16E3"/>
    <w:rsid w:val="004F1942"/>
    <w:rsid w:val="004F1EC1"/>
    <w:rsid w:val="004F225E"/>
    <w:rsid w:val="004F2923"/>
    <w:rsid w:val="004F29A6"/>
    <w:rsid w:val="004F308A"/>
    <w:rsid w:val="004F318D"/>
    <w:rsid w:val="004F32CF"/>
    <w:rsid w:val="004F3CD0"/>
    <w:rsid w:val="004F3F27"/>
    <w:rsid w:val="004F4143"/>
    <w:rsid w:val="004F440B"/>
    <w:rsid w:val="004F49E0"/>
    <w:rsid w:val="004F4EAB"/>
    <w:rsid w:val="004F4EBC"/>
    <w:rsid w:val="004F5122"/>
    <w:rsid w:val="004F562D"/>
    <w:rsid w:val="004F5814"/>
    <w:rsid w:val="004F58AF"/>
    <w:rsid w:val="004F6492"/>
    <w:rsid w:val="004F66D8"/>
    <w:rsid w:val="004F671C"/>
    <w:rsid w:val="004F67CE"/>
    <w:rsid w:val="004F769B"/>
    <w:rsid w:val="00500AE6"/>
    <w:rsid w:val="00500B70"/>
    <w:rsid w:val="00500BA5"/>
    <w:rsid w:val="00500DA8"/>
    <w:rsid w:val="00501212"/>
    <w:rsid w:val="005017AF"/>
    <w:rsid w:val="00501849"/>
    <w:rsid w:val="00501CD3"/>
    <w:rsid w:val="00502B28"/>
    <w:rsid w:val="00502D4B"/>
    <w:rsid w:val="00502E4C"/>
    <w:rsid w:val="00503F60"/>
    <w:rsid w:val="00504038"/>
    <w:rsid w:val="00504A2F"/>
    <w:rsid w:val="00505136"/>
    <w:rsid w:val="005051E1"/>
    <w:rsid w:val="0050568E"/>
    <w:rsid w:val="00505871"/>
    <w:rsid w:val="00505A07"/>
    <w:rsid w:val="00505A3A"/>
    <w:rsid w:val="00505AFE"/>
    <w:rsid w:val="00505C8A"/>
    <w:rsid w:val="00505CD6"/>
    <w:rsid w:val="00506AEB"/>
    <w:rsid w:val="00507078"/>
    <w:rsid w:val="0050747A"/>
    <w:rsid w:val="00507757"/>
    <w:rsid w:val="00507A90"/>
    <w:rsid w:val="0051037B"/>
    <w:rsid w:val="00510581"/>
    <w:rsid w:val="00510725"/>
    <w:rsid w:val="00510B38"/>
    <w:rsid w:val="00510F06"/>
    <w:rsid w:val="0051133C"/>
    <w:rsid w:val="00511690"/>
    <w:rsid w:val="00511DBC"/>
    <w:rsid w:val="00512725"/>
    <w:rsid w:val="00512751"/>
    <w:rsid w:val="0051311E"/>
    <w:rsid w:val="005131CB"/>
    <w:rsid w:val="005144CF"/>
    <w:rsid w:val="0051452B"/>
    <w:rsid w:val="00514747"/>
    <w:rsid w:val="00515273"/>
    <w:rsid w:val="00515D7C"/>
    <w:rsid w:val="0051634C"/>
    <w:rsid w:val="00516624"/>
    <w:rsid w:val="00517588"/>
    <w:rsid w:val="005176CB"/>
    <w:rsid w:val="0051777C"/>
    <w:rsid w:val="00520102"/>
    <w:rsid w:val="00520669"/>
    <w:rsid w:val="005217D4"/>
    <w:rsid w:val="00521BB0"/>
    <w:rsid w:val="00521E37"/>
    <w:rsid w:val="005220D1"/>
    <w:rsid w:val="0052285B"/>
    <w:rsid w:val="00522D6C"/>
    <w:rsid w:val="00522E07"/>
    <w:rsid w:val="00523172"/>
    <w:rsid w:val="00523DA1"/>
    <w:rsid w:val="0052406F"/>
    <w:rsid w:val="0052460C"/>
    <w:rsid w:val="0052472F"/>
    <w:rsid w:val="00526067"/>
    <w:rsid w:val="005264E5"/>
    <w:rsid w:val="005266E6"/>
    <w:rsid w:val="005270F9"/>
    <w:rsid w:val="00527291"/>
    <w:rsid w:val="00527507"/>
    <w:rsid w:val="00527895"/>
    <w:rsid w:val="00530CAC"/>
    <w:rsid w:val="00531806"/>
    <w:rsid w:val="00531E59"/>
    <w:rsid w:val="00532425"/>
    <w:rsid w:val="0053266E"/>
    <w:rsid w:val="00533032"/>
    <w:rsid w:val="0053322B"/>
    <w:rsid w:val="00533414"/>
    <w:rsid w:val="005334FD"/>
    <w:rsid w:val="00533DB3"/>
    <w:rsid w:val="005358A0"/>
    <w:rsid w:val="00535A8D"/>
    <w:rsid w:val="00535A9B"/>
    <w:rsid w:val="00535FF3"/>
    <w:rsid w:val="005361F4"/>
    <w:rsid w:val="00536715"/>
    <w:rsid w:val="00536996"/>
    <w:rsid w:val="005369AB"/>
    <w:rsid w:val="00536F41"/>
    <w:rsid w:val="00537230"/>
    <w:rsid w:val="00537460"/>
    <w:rsid w:val="00537B86"/>
    <w:rsid w:val="00537F1E"/>
    <w:rsid w:val="00537FC8"/>
    <w:rsid w:val="00540034"/>
    <w:rsid w:val="005400DF"/>
    <w:rsid w:val="00540816"/>
    <w:rsid w:val="00541010"/>
    <w:rsid w:val="0054105E"/>
    <w:rsid w:val="00541518"/>
    <w:rsid w:val="0054196E"/>
    <w:rsid w:val="00541B0A"/>
    <w:rsid w:val="005420D0"/>
    <w:rsid w:val="005424BA"/>
    <w:rsid w:val="00542695"/>
    <w:rsid w:val="00543B44"/>
    <w:rsid w:val="00543CDC"/>
    <w:rsid w:val="00543E7A"/>
    <w:rsid w:val="00543F34"/>
    <w:rsid w:val="0054405C"/>
    <w:rsid w:val="00544CBE"/>
    <w:rsid w:val="00544FD9"/>
    <w:rsid w:val="00545279"/>
    <w:rsid w:val="0054590B"/>
    <w:rsid w:val="00546367"/>
    <w:rsid w:val="005464B5"/>
    <w:rsid w:val="00546A27"/>
    <w:rsid w:val="00546BC4"/>
    <w:rsid w:val="00546F60"/>
    <w:rsid w:val="00546F76"/>
    <w:rsid w:val="00546FA4"/>
    <w:rsid w:val="0054763C"/>
    <w:rsid w:val="0054775E"/>
    <w:rsid w:val="00547BF2"/>
    <w:rsid w:val="00550224"/>
    <w:rsid w:val="0055042A"/>
    <w:rsid w:val="00550866"/>
    <w:rsid w:val="00550F81"/>
    <w:rsid w:val="005519C2"/>
    <w:rsid w:val="00551F71"/>
    <w:rsid w:val="00554626"/>
    <w:rsid w:val="005555E0"/>
    <w:rsid w:val="00555F8C"/>
    <w:rsid w:val="00556076"/>
    <w:rsid w:val="00556CA9"/>
    <w:rsid w:val="00556DB4"/>
    <w:rsid w:val="005577AE"/>
    <w:rsid w:val="00557C21"/>
    <w:rsid w:val="00557CC8"/>
    <w:rsid w:val="0056010C"/>
    <w:rsid w:val="00560293"/>
    <w:rsid w:val="0056239E"/>
    <w:rsid w:val="00562D36"/>
    <w:rsid w:val="00562F22"/>
    <w:rsid w:val="00562F37"/>
    <w:rsid w:val="005636AF"/>
    <w:rsid w:val="00563917"/>
    <w:rsid w:val="00563C41"/>
    <w:rsid w:val="0056489B"/>
    <w:rsid w:val="00564AAF"/>
    <w:rsid w:val="00564ACB"/>
    <w:rsid w:val="00565A01"/>
    <w:rsid w:val="00565E95"/>
    <w:rsid w:val="00565EB4"/>
    <w:rsid w:val="00566C96"/>
    <w:rsid w:val="005671BB"/>
    <w:rsid w:val="005675CB"/>
    <w:rsid w:val="00567E9B"/>
    <w:rsid w:val="00567F1C"/>
    <w:rsid w:val="0057019F"/>
    <w:rsid w:val="005705AD"/>
    <w:rsid w:val="00571394"/>
    <w:rsid w:val="00571CFD"/>
    <w:rsid w:val="005723D0"/>
    <w:rsid w:val="0057294D"/>
    <w:rsid w:val="0057295E"/>
    <w:rsid w:val="00572AAC"/>
    <w:rsid w:val="00572ADC"/>
    <w:rsid w:val="00572C7D"/>
    <w:rsid w:val="00573C0E"/>
    <w:rsid w:val="00573DB8"/>
    <w:rsid w:val="00574565"/>
    <w:rsid w:val="00574956"/>
    <w:rsid w:val="005749AB"/>
    <w:rsid w:val="00574DBB"/>
    <w:rsid w:val="005755C4"/>
    <w:rsid w:val="0057591F"/>
    <w:rsid w:val="00575A1C"/>
    <w:rsid w:val="00575C83"/>
    <w:rsid w:val="00575D16"/>
    <w:rsid w:val="0057617B"/>
    <w:rsid w:val="00576525"/>
    <w:rsid w:val="00576818"/>
    <w:rsid w:val="00576F48"/>
    <w:rsid w:val="005770FE"/>
    <w:rsid w:val="00577634"/>
    <w:rsid w:val="00577718"/>
    <w:rsid w:val="00577A20"/>
    <w:rsid w:val="00580079"/>
    <w:rsid w:val="0058055C"/>
    <w:rsid w:val="00580715"/>
    <w:rsid w:val="00580C93"/>
    <w:rsid w:val="0058106A"/>
    <w:rsid w:val="00581403"/>
    <w:rsid w:val="0058233F"/>
    <w:rsid w:val="0058255D"/>
    <w:rsid w:val="0058268D"/>
    <w:rsid w:val="00583AA4"/>
    <w:rsid w:val="00583ABC"/>
    <w:rsid w:val="00583BB0"/>
    <w:rsid w:val="00584726"/>
    <w:rsid w:val="00585112"/>
    <w:rsid w:val="0058559F"/>
    <w:rsid w:val="00585B62"/>
    <w:rsid w:val="00586158"/>
    <w:rsid w:val="005866E7"/>
    <w:rsid w:val="00586743"/>
    <w:rsid w:val="005869FF"/>
    <w:rsid w:val="00586A36"/>
    <w:rsid w:val="0058752E"/>
    <w:rsid w:val="00587D35"/>
    <w:rsid w:val="005907CC"/>
    <w:rsid w:val="00590A6D"/>
    <w:rsid w:val="00590B87"/>
    <w:rsid w:val="00590C70"/>
    <w:rsid w:val="00590EF2"/>
    <w:rsid w:val="0059116B"/>
    <w:rsid w:val="00591B3B"/>
    <w:rsid w:val="0059344E"/>
    <w:rsid w:val="005936AF"/>
    <w:rsid w:val="00593B6E"/>
    <w:rsid w:val="00593C19"/>
    <w:rsid w:val="0059411E"/>
    <w:rsid w:val="00595561"/>
    <w:rsid w:val="00596C59"/>
    <w:rsid w:val="00596EF6"/>
    <w:rsid w:val="005970F3"/>
    <w:rsid w:val="005974C9"/>
    <w:rsid w:val="00597FF8"/>
    <w:rsid w:val="005A1376"/>
    <w:rsid w:val="005A168C"/>
    <w:rsid w:val="005A204C"/>
    <w:rsid w:val="005A2262"/>
    <w:rsid w:val="005A267F"/>
    <w:rsid w:val="005A2890"/>
    <w:rsid w:val="005A28E7"/>
    <w:rsid w:val="005A3420"/>
    <w:rsid w:val="005A417E"/>
    <w:rsid w:val="005A4227"/>
    <w:rsid w:val="005A4498"/>
    <w:rsid w:val="005A4B5F"/>
    <w:rsid w:val="005A564C"/>
    <w:rsid w:val="005A58CE"/>
    <w:rsid w:val="005A5C63"/>
    <w:rsid w:val="005A5F7B"/>
    <w:rsid w:val="005A6220"/>
    <w:rsid w:val="005A696B"/>
    <w:rsid w:val="005A6FDD"/>
    <w:rsid w:val="005A715C"/>
    <w:rsid w:val="005A78A3"/>
    <w:rsid w:val="005B0051"/>
    <w:rsid w:val="005B0299"/>
    <w:rsid w:val="005B0FDB"/>
    <w:rsid w:val="005B15F6"/>
    <w:rsid w:val="005B16AC"/>
    <w:rsid w:val="005B1730"/>
    <w:rsid w:val="005B2B77"/>
    <w:rsid w:val="005B2C16"/>
    <w:rsid w:val="005B3807"/>
    <w:rsid w:val="005B393E"/>
    <w:rsid w:val="005B428B"/>
    <w:rsid w:val="005B42A1"/>
    <w:rsid w:val="005B46F9"/>
    <w:rsid w:val="005B478A"/>
    <w:rsid w:val="005B50D3"/>
    <w:rsid w:val="005B54E4"/>
    <w:rsid w:val="005B583B"/>
    <w:rsid w:val="005B602F"/>
    <w:rsid w:val="005B61BA"/>
    <w:rsid w:val="005B67A7"/>
    <w:rsid w:val="005B76CC"/>
    <w:rsid w:val="005B7E79"/>
    <w:rsid w:val="005B7FA6"/>
    <w:rsid w:val="005C028C"/>
    <w:rsid w:val="005C03EC"/>
    <w:rsid w:val="005C0748"/>
    <w:rsid w:val="005C0CA8"/>
    <w:rsid w:val="005C0CF3"/>
    <w:rsid w:val="005C1DC7"/>
    <w:rsid w:val="005C1DC9"/>
    <w:rsid w:val="005C1F83"/>
    <w:rsid w:val="005C253A"/>
    <w:rsid w:val="005C2A20"/>
    <w:rsid w:val="005C2A8D"/>
    <w:rsid w:val="005C2EB9"/>
    <w:rsid w:val="005C4688"/>
    <w:rsid w:val="005C4784"/>
    <w:rsid w:val="005C4F03"/>
    <w:rsid w:val="005C529C"/>
    <w:rsid w:val="005C5755"/>
    <w:rsid w:val="005C5AA9"/>
    <w:rsid w:val="005C5B38"/>
    <w:rsid w:val="005C5FDD"/>
    <w:rsid w:val="005C6300"/>
    <w:rsid w:val="005C630E"/>
    <w:rsid w:val="005C6920"/>
    <w:rsid w:val="005C74DF"/>
    <w:rsid w:val="005C7D2C"/>
    <w:rsid w:val="005D0399"/>
    <w:rsid w:val="005D0581"/>
    <w:rsid w:val="005D07B2"/>
    <w:rsid w:val="005D083A"/>
    <w:rsid w:val="005D1009"/>
    <w:rsid w:val="005D1113"/>
    <w:rsid w:val="005D203E"/>
    <w:rsid w:val="005D287A"/>
    <w:rsid w:val="005D2D55"/>
    <w:rsid w:val="005D3779"/>
    <w:rsid w:val="005D3952"/>
    <w:rsid w:val="005D3AC0"/>
    <w:rsid w:val="005D3F5A"/>
    <w:rsid w:val="005D40E4"/>
    <w:rsid w:val="005D429E"/>
    <w:rsid w:val="005D42A7"/>
    <w:rsid w:val="005D43BC"/>
    <w:rsid w:val="005D4DE2"/>
    <w:rsid w:val="005D646C"/>
    <w:rsid w:val="005D6D14"/>
    <w:rsid w:val="005D796E"/>
    <w:rsid w:val="005D7B0D"/>
    <w:rsid w:val="005D7F3E"/>
    <w:rsid w:val="005E003F"/>
    <w:rsid w:val="005E0533"/>
    <w:rsid w:val="005E0676"/>
    <w:rsid w:val="005E0706"/>
    <w:rsid w:val="005E0A26"/>
    <w:rsid w:val="005E0F23"/>
    <w:rsid w:val="005E1AB1"/>
    <w:rsid w:val="005E1F03"/>
    <w:rsid w:val="005E277C"/>
    <w:rsid w:val="005E39E6"/>
    <w:rsid w:val="005E42D8"/>
    <w:rsid w:val="005E48A6"/>
    <w:rsid w:val="005E494C"/>
    <w:rsid w:val="005E5100"/>
    <w:rsid w:val="005E5398"/>
    <w:rsid w:val="005E55CE"/>
    <w:rsid w:val="005E5605"/>
    <w:rsid w:val="005E5BC2"/>
    <w:rsid w:val="005E5C64"/>
    <w:rsid w:val="005E7501"/>
    <w:rsid w:val="005E7BB3"/>
    <w:rsid w:val="005E7EEE"/>
    <w:rsid w:val="005F086A"/>
    <w:rsid w:val="005F12A5"/>
    <w:rsid w:val="005F19AA"/>
    <w:rsid w:val="005F2924"/>
    <w:rsid w:val="005F3498"/>
    <w:rsid w:val="005F4436"/>
    <w:rsid w:val="005F45CE"/>
    <w:rsid w:val="005F465F"/>
    <w:rsid w:val="005F4CB2"/>
    <w:rsid w:val="005F5170"/>
    <w:rsid w:val="005F56DC"/>
    <w:rsid w:val="005F587F"/>
    <w:rsid w:val="005F5A37"/>
    <w:rsid w:val="005F607C"/>
    <w:rsid w:val="005F6437"/>
    <w:rsid w:val="005F66C8"/>
    <w:rsid w:val="005F6976"/>
    <w:rsid w:val="005F69DE"/>
    <w:rsid w:val="005F7469"/>
    <w:rsid w:val="005F768B"/>
    <w:rsid w:val="005F77B3"/>
    <w:rsid w:val="0060025C"/>
    <w:rsid w:val="00600C29"/>
    <w:rsid w:val="00600E08"/>
    <w:rsid w:val="00600E42"/>
    <w:rsid w:val="00601152"/>
    <w:rsid w:val="006017E4"/>
    <w:rsid w:val="006029E4"/>
    <w:rsid w:val="006037DB"/>
    <w:rsid w:val="0060387E"/>
    <w:rsid w:val="00603F7C"/>
    <w:rsid w:val="0060406B"/>
    <w:rsid w:val="0060414B"/>
    <w:rsid w:val="0060435F"/>
    <w:rsid w:val="00604F47"/>
    <w:rsid w:val="0060531D"/>
    <w:rsid w:val="00605908"/>
    <w:rsid w:val="006059CE"/>
    <w:rsid w:val="00605C27"/>
    <w:rsid w:val="006062CA"/>
    <w:rsid w:val="00606331"/>
    <w:rsid w:val="0060683D"/>
    <w:rsid w:val="00610742"/>
    <w:rsid w:val="00611283"/>
    <w:rsid w:val="00611803"/>
    <w:rsid w:val="00611900"/>
    <w:rsid w:val="006119CE"/>
    <w:rsid w:val="00611B28"/>
    <w:rsid w:val="00611D18"/>
    <w:rsid w:val="00611E3E"/>
    <w:rsid w:val="00612115"/>
    <w:rsid w:val="006123ED"/>
    <w:rsid w:val="0061301B"/>
    <w:rsid w:val="00613043"/>
    <w:rsid w:val="006132F5"/>
    <w:rsid w:val="00613C46"/>
    <w:rsid w:val="00614369"/>
    <w:rsid w:val="0061455F"/>
    <w:rsid w:val="006151AF"/>
    <w:rsid w:val="00615616"/>
    <w:rsid w:val="0061579E"/>
    <w:rsid w:val="0061619B"/>
    <w:rsid w:val="0061627E"/>
    <w:rsid w:val="006163F0"/>
    <w:rsid w:val="006171CE"/>
    <w:rsid w:val="006174AB"/>
    <w:rsid w:val="006174EA"/>
    <w:rsid w:val="00617FC5"/>
    <w:rsid w:val="006200A0"/>
    <w:rsid w:val="006205D3"/>
    <w:rsid w:val="00620A7E"/>
    <w:rsid w:val="00620F98"/>
    <w:rsid w:val="0062152B"/>
    <w:rsid w:val="00621D9C"/>
    <w:rsid w:val="00622B29"/>
    <w:rsid w:val="00622D91"/>
    <w:rsid w:val="0062317D"/>
    <w:rsid w:val="0062371F"/>
    <w:rsid w:val="00623E6A"/>
    <w:rsid w:val="006242C2"/>
    <w:rsid w:val="006248B6"/>
    <w:rsid w:val="00624F98"/>
    <w:rsid w:val="00625765"/>
    <w:rsid w:val="00625BB7"/>
    <w:rsid w:val="006268DA"/>
    <w:rsid w:val="006269A1"/>
    <w:rsid w:val="00626E7B"/>
    <w:rsid w:val="00626EFE"/>
    <w:rsid w:val="006273DB"/>
    <w:rsid w:val="00630724"/>
    <w:rsid w:val="0063076E"/>
    <w:rsid w:val="00630D86"/>
    <w:rsid w:val="00631D3C"/>
    <w:rsid w:val="00631F5C"/>
    <w:rsid w:val="00632F07"/>
    <w:rsid w:val="00633179"/>
    <w:rsid w:val="00633595"/>
    <w:rsid w:val="0063405F"/>
    <w:rsid w:val="0063556E"/>
    <w:rsid w:val="00635842"/>
    <w:rsid w:val="00635BEB"/>
    <w:rsid w:val="00635F92"/>
    <w:rsid w:val="00637A70"/>
    <w:rsid w:val="0064157A"/>
    <w:rsid w:val="00641A04"/>
    <w:rsid w:val="00641E4F"/>
    <w:rsid w:val="00642427"/>
    <w:rsid w:val="00643375"/>
    <w:rsid w:val="00643600"/>
    <w:rsid w:val="006439E1"/>
    <w:rsid w:val="00643C7A"/>
    <w:rsid w:val="0064405E"/>
    <w:rsid w:val="006440A9"/>
    <w:rsid w:val="00644888"/>
    <w:rsid w:val="00644CCD"/>
    <w:rsid w:val="00644E2A"/>
    <w:rsid w:val="00645E4E"/>
    <w:rsid w:val="00646544"/>
    <w:rsid w:val="0064657E"/>
    <w:rsid w:val="006467E8"/>
    <w:rsid w:val="00646E16"/>
    <w:rsid w:val="00646FE6"/>
    <w:rsid w:val="00646FEE"/>
    <w:rsid w:val="00647617"/>
    <w:rsid w:val="00647798"/>
    <w:rsid w:val="00647DAA"/>
    <w:rsid w:val="00650253"/>
    <w:rsid w:val="00650ABD"/>
    <w:rsid w:val="00651263"/>
    <w:rsid w:val="00651486"/>
    <w:rsid w:val="006515EA"/>
    <w:rsid w:val="00651960"/>
    <w:rsid w:val="00651A23"/>
    <w:rsid w:val="00651EA8"/>
    <w:rsid w:val="006523DF"/>
    <w:rsid w:val="006525FD"/>
    <w:rsid w:val="006528C7"/>
    <w:rsid w:val="006528E9"/>
    <w:rsid w:val="00653165"/>
    <w:rsid w:val="006535E0"/>
    <w:rsid w:val="00653DE6"/>
    <w:rsid w:val="00653E2F"/>
    <w:rsid w:val="00653EB4"/>
    <w:rsid w:val="00654069"/>
    <w:rsid w:val="006544C2"/>
    <w:rsid w:val="006558BA"/>
    <w:rsid w:val="00655BA1"/>
    <w:rsid w:val="006562DD"/>
    <w:rsid w:val="00656479"/>
    <w:rsid w:val="006579FA"/>
    <w:rsid w:val="006600C0"/>
    <w:rsid w:val="00660560"/>
    <w:rsid w:val="00660C5D"/>
    <w:rsid w:val="00660CCD"/>
    <w:rsid w:val="00660CFB"/>
    <w:rsid w:val="00661A5D"/>
    <w:rsid w:val="006623F5"/>
    <w:rsid w:val="006629F0"/>
    <w:rsid w:val="00662CD0"/>
    <w:rsid w:val="00662D6C"/>
    <w:rsid w:val="00664664"/>
    <w:rsid w:val="0066488F"/>
    <w:rsid w:val="0066496B"/>
    <w:rsid w:val="00664A16"/>
    <w:rsid w:val="006657BD"/>
    <w:rsid w:val="00665FC0"/>
    <w:rsid w:val="00666694"/>
    <w:rsid w:val="0066678F"/>
    <w:rsid w:val="00666D4D"/>
    <w:rsid w:val="0066708E"/>
    <w:rsid w:val="006700C2"/>
    <w:rsid w:val="00670888"/>
    <w:rsid w:val="00670C6F"/>
    <w:rsid w:val="00670F73"/>
    <w:rsid w:val="006718C7"/>
    <w:rsid w:val="00671907"/>
    <w:rsid w:val="0067232A"/>
    <w:rsid w:val="00672765"/>
    <w:rsid w:val="006736A6"/>
    <w:rsid w:val="00675C46"/>
    <w:rsid w:val="006761C5"/>
    <w:rsid w:val="006771C7"/>
    <w:rsid w:val="00677823"/>
    <w:rsid w:val="0067788B"/>
    <w:rsid w:val="00677948"/>
    <w:rsid w:val="00677A83"/>
    <w:rsid w:val="00677AAE"/>
    <w:rsid w:val="00677B11"/>
    <w:rsid w:val="00677B1A"/>
    <w:rsid w:val="006808B3"/>
    <w:rsid w:val="0068130C"/>
    <w:rsid w:val="0068153B"/>
    <w:rsid w:val="0068160A"/>
    <w:rsid w:val="00681BE8"/>
    <w:rsid w:val="00681C2C"/>
    <w:rsid w:val="00682414"/>
    <w:rsid w:val="006829EB"/>
    <w:rsid w:val="00682FC1"/>
    <w:rsid w:val="006831C6"/>
    <w:rsid w:val="00683210"/>
    <w:rsid w:val="006835FB"/>
    <w:rsid w:val="0068373C"/>
    <w:rsid w:val="00683ED8"/>
    <w:rsid w:val="00683F93"/>
    <w:rsid w:val="00684FAB"/>
    <w:rsid w:val="006855EB"/>
    <w:rsid w:val="0068568F"/>
    <w:rsid w:val="006858ED"/>
    <w:rsid w:val="006863C4"/>
    <w:rsid w:val="006863EB"/>
    <w:rsid w:val="0068698F"/>
    <w:rsid w:val="00686D35"/>
    <w:rsid w:val="00686FF1"/>
    <w:rsid w:val="00687003"/>
    <w:rsid w:val="00687154"/>
    <w:rsid w:val="006873D4"/>
    <w:rsid w:val="00687FD1"/>
    <w:rsid w:val="0069044D"/>
    <w:rsid w:val="00690859"/>
    <w:rsid w:val="00690CC4"/>
    <w:rsid w:val="00691B47"/>
    <w:rsid w:val="00692E04"/>
    <w:rsid w:val="006932B5"/>
    <w:rsid w:val="00694666"/>
    <w:rsid w:val="006946EB"/>
    <w:rsid w:val="006949CB"/>
    <w:rsid w:val="00694FAA"/>
    <w:rsid w:val="00694FEA"/>
    <w:rsid w:val="00695045"/>
    <w:rsid w:val="00695604"/>
    <w:rsid w:val="00695CB3"/>
    <w:rsid w:val="006963B1"/>
    <w:rsid w:val="00697307"/>
    <w:rsid w:val="006976A7"/>
    <w:rsid w:val="00697EF9"/>
    <w:rsid w:val="006A01F7"/>
    <w:rsid w:val="006A0E87"/>
    <w:rsid w:val="006A0EA3"/>
    <w:rsid w:val="006A1006"/>
    <w:rsid w:val="006A179B"/>
    <w:rsid w:val="006A1CCC"/>
    <w:rsid w:val="006A22EB"/>
    <w:rsid w:val="006A268D"/>
    <w:rsid w:val="006A2914"/>
    <w:rsid w:val="006A2F5B"/>
    <w:rsid w:val="006A33FE"/>
    <w:rsid w:val="006A3647"/>
    <w:rsid w:val="006A3745"/>
    <w:rsid w:val="006A3FB8"/>
    <w:rsid w:val="006A44C7"/>
    <w:rsid w:val="006A4F40"/>
    <w:rsid w:val="006A5BB9"/>
    <w:rsid w:val="006A5CEA"/>
    <w:rsid w:val="006A5F82"/>
    <w:rsid w:val="006A5FAF"/>
    <w:rsid w:val="006A64B1"/>
    <w:rsid w:val="006A78D0"/>
    <w:rsid w:val="006A7CFD"/>
    <w:rsid w:val="006B0EA1"/>
    <w:rsid w:val="006B1191"/>
    <w:rsid w:val="006B14CD"/>
    <w:rsid w:val="006B2035"/>
    <w:rsid w:val="006B2377"/>
    <w:rsid w:val="006B3192"/>
    <w:rsid w:val="006B5B55"/>
    <w:rsid w:val="006B6B0D"/>
    <w:rsid w:val="006B70FA"/>
    <w:rsid w:val="006B72F0"/>
    <w:rsid w:val="006B7AC3"/>
    <w:rsid w:val="006C0031"/>
    <w:rsid w:val="006C0CFC"/>
    <w:rsid w:val="006C209D"/>
    <w:rsid w:val="006C2443"/>
    <w:rsid w:val="006C257D"/>
    <w:rsid w:val="006C282E"/>
    <w:rsid w:val="006C2C3B"/>
    <w:rsid w:val="006C3F73"/>
    <w:rsid w:val="006C44DC"/>
    <w:rsid w:val="006C4863"/>
    <w:rsid w:val="006C591A"/>
    <w:rsid w:val="006C5BBB"/>
    <w:rsid w:val="006C5C02"/>
    <w:rsid w:val="006C6FE0"/>
    <w:rsid w:val="006C79CE"/>
    <w:rsid w:val="006C7B60"/>
    <w:rsid w:val="006D00EA"/>
    <w:rsid w:val="006D0219"/>
    <w:rsid w:val="006D0FD7"/>
    <w:rsid w:val="006D197E"/>
    <w:rsid w:val="006D24C9"/>
    <w:rsid w:val="006D24E0"/>
    <w:rsid w:val="006D2F46"/>
    <w:rsid w:val="006D375B"/>
    <w:rsid w:val="006D3F88"/>
    <w:rsid w:val="006D45A5"/>
    <w:rsid w:val="006D5293"/>
    <w:rsid w:val="006D579A"/>
    <w:rsid w:val="006D59C8"/>
    <w:rsid w:val="006D6075"/>
    <w:rsid w:val="006D6DDA"/>
    <w:rsid w:val="006D7319"/>
    <w:rsid w:val="006D78D9"/>
    <w:rsid w:val="006D7D44"/>
    <w:rsid w:val="006D7D8C"/>
    <w:rsid w:val="006E0230"/>
    <w:rsid w:val="006E07B4"/>
    <w:rsid w:val="006E0EBE"/>
    <w:rsid w:val="006E11BD"/>
    <w:rsid w:val="006E12E0"/>
    <w:rsid w:val="006E1CCD"/>
    <w:rsid w:val="006E2B66"/>
    <w:rsid w:val="006E2C8F"/>
    <w:rsid w:val="006E330B"/>
    <w:rsid w:val="006E393E"/>
    <w:rsid w:val="006E4023"/>
    <w:rsid w:val="006E44BB"/>
    <w:rsid w:val="006E4B7E"/>
    <w:rsid w:val="006E54BE"/>
    <w:rsid w:val="006E5553"/>
    <w:rsid w:val="006E55DA"/>
    <w:rsid w:val="006E5999"/>
    <w:rsid w:val="006E59DB"/>
    <w:rsid w:val="006E5BAD"/>
    <w:rsid w:val="006E5C8E"/>
    <w:rsid w:val="006E5C95"/>
    <w:rsid w:val="006E5FE1"/>
    <w:rsid w:val="006E6210"/>
    <w:rsid w:val="006E63BA"/>
    <w:rsid w:val="006E6D27"/>
    <w:rsid w:val="006E7DF0"/>
    <w:rsid w:val="006F0B39"/>
    <w:rsid w:val="006F0CC0"/>
    <w:rsid w:val="006F0DC6"/>
    <w:rsid w:val="006F162E"/>
    <w:rsid w:val="006F1D77"/>
    <w:rsid w:val="006F2012"/>
    <w:rsid w:val="006F251E"/>
    <w:rsid w:val="006F321D"/>
    <w:rsid w:val="006F39E3"/>
    <w:rsid w:val="006F430C"/>
    <w:rsid w:val="006F4D02"/>
    <w:rsid w:val="006F5196"/>
    <w:rsid w:val="006F59DF"/>
    <w:rsid w:val="006F5CA9"/>
    <w:rsid w:val="006F5D2D"/>
    <w:rsid w:val="006F5DC7"/>
    <w:rsid w:val="006F641E"/>
    <w:rsid w:val="006F774C"/>
    <w:rsid w:val="006F7B15"/>
    <w:rsid w:val="006F7F91"/>
    <w:rsid w:val="00700A24"/>
    <w:rsid w:val="00701277"/>
    <w:rsid w:val="007026BC"/>
    <w:rsid w:val="007028EC"/>
    <w:rsid w:val="0070302F"/>
    <w:rsid w:val="00703099"/>
    <w:rsid w:val="007030E5"/>
    <w:rsid w:val="007031D0"/>
    <w:rsid w:val="0070389F"/>
    <w:rsid w:val="007047CF"/>
    <w:rsid w:val="00704E8D"/>
    <w:rsid w:val="007057DA"/>
    <w:rsid w:val="00706A2C"/>
    <w:rsid w:val="00706B37"/>
    <w:rsid w:val="00706C45"/>
    <w:rsid w:val="00706E9A"/>
    <w:rsid w:val="0070760C"/>
    <w:rsid w:val="00707E29"/>
    <w:rsid w:val="00710FA2"/>
    <w:rsid w:val="0071108E"/>
    <w:rsid w:val="007116D8"/>
    <w:rsid w:val="007123DA"/>
    <w:rsid w:val="007126F8"/>
    <w:rsid w:val="0071301E"/>
    <w:rsid w:val="00713C2A"/>
    <w:rsid w:val="007143D9"/>
    <w:rsid w:val="00714B42"/>
    <w:rsid w:val="0071544C"/>
    <w:rsid w:val="00716ADD"/>
    <w:rsid w:val="00717110"/>
    <w:rsid w:val="00717371"/>
    <w:rsid w:val="007175CA"/>
    <w:rsid w:val="007175F1"/>
    <w:rsid w:val="007177C8"/>
    <w:rsid w:val="00717CF6"/>
    <w:rsid w:val="00720C15"/>
    <w:rsid w:val="00720E6B"/>
    <w:rsid w:val="00720FA0"/>
    <w:rsid w:val="0072154B"/>
    <w:rsid w:val="00721CD4"/>
    <w:rsid w:val="00722923"/>
    <w:rsid w:val="007242E0"/>
    <w:rsid w:val="00724323"/>
    <w:rsid w:val="007243CF"/>
    <w:rsid w:val="007244DD"/>
    <w:rsid w:val="0072470E"/>
    <w:rsid w:val="00724BD2"/>
    <w:rsid w:val="00725836"/>
    <w:rsid w:val="007258C4"/>
    <w:rsid w:val="007259F2"/>
    <w:rsid w:val="00725B74"/>
    <w:rsid w:val="00725CEA"/>
    <w:rsid w:val="00725DB8"/>
    <w:rsid w:val="00725E54"/>
    <w:rsid w:val="00725FFD"/>
    <w:rsid w:val="0072791E"/>
    <w:rsid w:val="00727E7E"/>
    <w:rsid w:val="00730168"/>
    <w:rsid w:val="00730C4C"/>
    <w:rsid w:val="0073128C"/>
    <w:rsid w:val="007312EE"/>
    <w:rsid w:val="00731831"/>
    <w:rsid w:val="00731E82"/>
    <w:rsid w:val="00732412"/>
    <w:rsid w:val="00733C37"/>
    <w:rsid w:val="0073408F"/>
    <w:rsid w:val="00734695"/>
    <w:rsid w:val="007350FC"/>
    <w:rsid w:val="00735147"/>
    <w:rsid w:val="007351F9"/>
    <w:rsid w:val="0073561C"/>
    <w:rsid w:val="0073599B"/>
    <w:rsid w:val="00735DBF"/>
    <w:rsid w:val="00735E22"/>
    <w:rsid w:val="00736661"/>
    <w:rsid w:val="00736745"/>
    <w:rsid w:val="007370D4"/>
    <w:rsid w:val="0073763E"/>
    <w:rsid w:val="00737714"/>
    <w:rsid w:val="00737742"/>
    <w:rsid w:val="007378BC"/>
    <w:rsid w:val="00737E26"/>
    <w:rsid w:val="00737EDA"/>
    <w:rsid w:val="00741264"/>
    <w:rsid w:val="00741528"/>
    <w:rsid w:val="00741762"/>
    <w:rsid w:val="00741883"/>
    <w:rsid w:val="00741993"/>
    <w:rsid w:val="007422C1"/>
    <w:rsid w:val="007429AA"/>
    <w:rsid w:val="00742C9F"/>
    <w:rsid w:val="00743487"/>
    <w:rsid w:val="00744088"/>
    <w:rsid w:val="00744A63"/>
    <w:rsid w:val="00744E9A"/>
    <w:rsid w:val="00745014"/>
    <w:rsid w:val="007450B9"/>
    <w:rsid w:val="00746051"/>
    <w:rsid w:val="00746788"/>
    <w:rsid w:val="007477CD"/>
    <w:rsid w:val="00747CD0"/>
    <w:rsid w:val="00747E39"/>
    <w:rsid w:val="007506E5"/>
    <w:rsid w:val="007506E6"/>
    <w:rsid w:val="007509D1"/>
    <w:rsid w:val="00750BF0"/>
    <w:rsid w:val="00750D49"/>
    <w:rsid w:val="00750D86"/>
    <w:rsid w:val="00751173"/>
    <w:rsid w:val="0075198E"/>
    <w:rsid w:val="00751A15"/>
    <w:rsid w:val="00752036"/>
    <w:rsid w:val="007521C6"/>
    <w:rsid w:val="00752290"/>
    <w:rsid w:val="007522D0"/>
    <w:rsid w:val="00752594"/>
    <w:rsid w:val="00752928"/>
    <w:rsid w:val="0075306A"/>
    <w:rsid w:val="00753141"/>
    <w:rsid w:val="00753460"/>
    <w:rsid w:val="007535BA"/>
    <w:rsid w:val="00753724"/>
    <w:rsid w:val="007539C8"/>
    <w:rsid w:val="00753A54"/>
    <w:rsid w:val="0075418D"/>
    <w:rsid w:val="007541B7"/>
    <w:rsid w:val="007544F5"/>
    <w:rsid w:val="0075479B"/>
    <w:rsid w:val="007561B3"/>
    <w:rsid w:val="00756571"/>
    <w:rsid w:val="00757875"/>
    <w:rsid w:val="007579B0"/>
    <w:rsid w:val="00760068"/>
    <w:rsid w:val="00761182"/>
    <w:rsid w:val="0076126B"/>
    <w:rsid w:val="007615DF"/>
    <w:rsid w:val="007616B5"/>
    <w:rsid w:val="0076173E"/>
    <w:rsid w:val="00761C15"/>
    <w:rsid w:val="0076214C"/>
    <w:rsid w:val="00762556"/>
    <w:rsid w:val="00762D5A"/>
    <w:rsid w:val="007633C8"/>
    <w:rsid w:val="007639CB"/>
    <w:rsid w:val="007639F9"/>
    <w:rsid w:val="0076431E"/>
    <w:rsid w:val="007648E9"/>
    <w:rsid w:val="007654CB"/>
    <w:rsid w:val="00765E2D"/>
    <w:rsid w:val="00766313"/>
    <w:rsid w:val="00767305"/>
    <w:rsid w:val="00767363"/>
    <w:rsid w:val="00767728"/>
    <w:rsid w:val="0076782A"/>
    <w:rsid w:val="007702C9"/>
    <w:rsid w:val="00770B10"/>
    <w:rsid w:val="00770DCB"/>
    <w:rsid w:val="00771752"/>
    <w:rsid w:val="00771B8F"/>
    <w:rsid w:val="00771C59"/>
    <w:rsid w:val="00772592"/>
    <w:rsid w:val="00772A1F"/>
    <w:rsid w:val="00772B5A"/>
    <w:rsid w:val="00772E99"/>
    <w:rsid w:val="007732B0"/>
    <w:rsid w:val="00773619"/>
    <w:rsid w:val="00773B92"/>
    <w:rsid w:val="00773C04"/>
    <w:rsid w:val="00773C68"/>
    <w:rsid w:val="007742F3"/>
    <w:rsid w:val="00774429"/>
    <w:rsid w:val="00774444"/>
    <w:rsid w:val="00774716"/>
    <w:rsid w:val="00774E90"/>
    <w:rsid w:val="00775011"/>
    <w:rsid w:val="00775918"/>
    <w:rsid w:val="0077635A"/>
    <w:rsid w:val="00776664"/>
    <w:rsid w:val="007767A0"/>
    <w:rsid w:val="00776AB7"/>
    <w:rsid w:val="00776CD9"/>
    <w:rsid w:val="00777515"/>
    <w:rsid w:val="0077771F"/>
    <w:rsid w:val="00777C81"/>
    <w:rsid w:val="00777CD6"/>
    <w:rsid w:val="00777FC9"/>
    <w:rsid w:val="00780193"/>
    <w:rsid w:val="00780513"/>
    <w:rsid w:val="00780585"/>
    <w:rsid w:val="0078077E"/>
    <w:rsid w:val="00780BC1"/>
    <w:rsid w:val="00780C3F"/>
    <w:rsid w:val="007817C1"/>
    <w:rsid w:val="00782F5D"/>
    <w:rsid w:val="007838D9"/>
    <w:rsid w:val="007838E3"/>
    <w:rsid w:val="00784168"/>
    <w:rsid w:val="00784D64"/>
    <w:rsid w:val="00784E3B"/>
    <w:rsid w:val="00784E9F"/>
    <w:rsid w:val="007850BA"/>
    <w:rsid w:val="007858E4"/>
    <w:rsid w:val="00785F41"/>
    <w:rsid w:val="00785FDE"/>
    <w:rsid w:val="007860BB"/>
    <w:rsid w:val="007863AB"/>
    <w:rsid w:val="0078680A"/>
    <w:rsid w:val="007868B0"/>
    <w:rsid w:val="00786C0A"/>
    <w:rsid w:val="00787DBF"/>
    <w:rsid w:val="00787F39"/>
    <w:rsid w:val="0079006A"/>
    <w:rsid w:val="0079039A"/>
    <w:rsid w:val="0079040C"/>
    <w:rsid w:val="0079052D"/>
    <w:rsid w:val="00790841"/>
    <w:rsid w:val="007908A5"/>
    <w:rsid w:val="00790CA8"/>
    <w:rsid w:val="0079176E"/>
    <w:rsid w:val="0079203A"/>
    <w:rsid w:val="00792148"/>
    <w:rsid w:val="00792265"/>
    <w:rsid w:val="00792605"/>
    <w:rsid w:val="00793660"/>
    <w:rsid w:val="00793829"/>
    <w:rsid w:val="007938EF"/>
    <w:rsid w:val="00793AE8"/>
    <w:rsid w:val="00793CBD"/>
    <w:rsid w:val="007948C9"/>
    <w:rsid w:val="00795E52"/>
    <w:rsid w:val="00796200"/>
    <w:rsid w:val="0079648E"/>
    <w:rsid w:val="00796D99"/>
    <w:rsid w:val="007975A5"/>
    <w:rsid w:val="0079763B"/>
    <w:rsid w:val="00797E56"/>
    <w:rsid w:val="007A0101"/>
    <w:rsid w:val="007A03FA"/>
    <w:rsid w:val="007A057D"/>
    <w:rsid w:val="007A06CB"/>
    <w:rsid w:val="007A0981"/>
    <w:rsid w:val="007A09D8"/>
    <w:rsid w:val="007A0A99"/>
    <w:rsid w:val="007A0E7C"/>
    <w:rsid w:val="007A15A4"/>
    <w:rsid w:val="007A20C6"/>
    <w:rsid w:val="007A22CD"/>
    <w:rsid w:val="007A240D"/>
    <w:rsid w:val="007A241E"/>
    <w:rsid w:val="007A24ED"/>
    <w:rsid w:val="007A27C7"/>
    <w:rsid w:val="007A2A0F"/>
    <w:rsid w:val="007A3298"/>
    <w:rsid w:val="007A377E"/>
    <w:rsid w:val="007A3974"/>
    <w:rsid w:val="007A3EB6"/>
    <w:rsid w:val="007A5B65"/>
    <w:rsid w:val="007A5C34"/>
    <w:rsid w:val="007A610E"/>
    <w:rsid w:val="007A620F"/>
    <w:rsid w:val="007A6238"/>
    <w:rsid w:val="007A63CC"/>
    <w:rsid w:val="007A6722"/>
    <w:rsid w:val="007A6A2B"/>
    <w:rsid w:val="007A6A7F"/>
    <w:rsid w:val="007A7A2A"/>
    <w:rsid w:val="007B00A0"/>
    <w:rsid w:val="007B0279"/>
    <w:rsid w:val="007B0999"/>
    <w:rsid w:val="007B0D40"/>
    <w:rsid w:val="007B0DFD"/>
    <w:rsid w:val="007B12DC"/>
    <w:rsid w:val="007B1470"/>
    <w:rsid w:val="007B1518"/>
    <w:rsid w:val="007B345B"/>
    <w:rsid w:val="007B3E32"/>
    <w:rsid w:val="007B4439"/>
    <w:rsid w:val="007B46F6"/>
    <w:rsid w:val="007B50A9"/>
    <w:rsid w:val="007B5A58"/>
    <w:rsid w:val="007B695D"/>
    <w:rsid w:val="007B7EA7"/>
    <w:rsid w:val="007C0C5B"/>
    <w:rsid w:val="007C0D08"/>
    <w:rsid w:val="007C0DDD"/>
    <w:rsid w:val="007C10C4"/>
    <w:rsid w:val="007C15B9"/>
    <w:rsid w:val="007C24FD"/>
    <w:rsid w:val="007C2617"/>
    <w:rsid w:val="007C2E38"/>
    <w:rsid w:val="007C3393"/>
    <w:rsid w:val="007C3D5F"/>
    <w:rsid w:val="007C461D"/>
    <w:rsid w:val="007C4693"/>
    <w:rsid w:val="007C4AF7"/>
    <w:rsid w:val="007C52D0"/>
    <w:rsid w:val="007C55CD"/>
    <w:rsid w:val="007C5F24"/>
    <w:rsid w:val="007C615A"/>
    <w:rsid w:val="007C689A"/>
    <w:rsid w:val="007C6DB1"/>
    <w:rsid w:val="007C77C4"/>
    <w:rsid w:val="007D0204"/>
    <w:rsid w:val="007D0243"/>
    <w:rsid w:val="007D0341"/>
    <w:rsid w:val="007D0840"/>
    <w:rsid w:val="007D0859"/>
    <w:rsid w:val="007D08B6"/>
    <w:rsid w:val="007D0C4F"/>
    <w:rsid w:val="007D0C53"/>
    <w:rsid w:val="007D0DFE"/>
    <w:rsid w:val="007D0ED4"/>
    <w:rsid w:val="007D1B3B"/>
    <w:rsid w:val="007D2736"/>
    <w:rsid w:val="007D2872"/>
    <w:rsid w:val="007D30D4"/>
    <w:rsid w:val="007D3159"/>
    <w:rsid w:val="007D31C2"/>
    <w:rsid w:val="007D36D4"/>
    <w:rsid w:val="007D3B6B"/>
    <w:rsid w:val="007D3EB6"/>
    <w:rsid w:val="007D3F8F"/>
    <w:rsid w:val="007D4567"/>
    <w:rsid w:val="007D4792"/>
    <w:rsid w:val="007D493E"/>
    <w:rsid w:val="007D501F"/>
    <w:rsid w:val="007D56DE"/>
    <w:rsid w:val="007D574B"/>
    <w:rsid w:val="007D5B95"/>
    <w:rsid w:val="007D6619"/>
    <w:rsid w:val="007D70AF"/>
    <w:rsid w:val="007D72D1"/>
    <w:rsid w:val="007E025A"/>
    <w:rsid w:val="007E04B9"/>
    <w:rsid w:val="007E09EF"/>
    <w:rsid w:val="007E15B6"/>
    <w:rsid w:val="007E172C"/>
    <w:rsid w:val="007E21EB"/>
    <w:rsid w:val="007E2445"/>
    <w:rsid w:val="007E259D"/>
    <w:rsid w:val="007E3586"/>
    <w:rsid w:val="007E3AB0"/>
    <w:rsid w:val="007E3CAB"/>
    <w:rsid w:val="007E4330"/>
    <w:rsid w:val="007E483C"/>
    <w:rsid w:val="007E49A0"/>
    <w:rsid w:val="007E4F68"/>
    <w:rsid w:val="007E4FBA"/>
    <w:rsid w:val="007E4FFB"/>
    <w:rsid w:val="007E5135"/>
    <w:rsid w:val="007E550D"/>
    <w:rsid w:val="007E64D6"/>
    <w:rsid w:val="007E685B"/>
    <w:rsid w:val="007E74A0"/>
    <w:rsid w:val="007E7DB3"/>
    <w:rsid w:val="007E7F6B"/>
    <w:rsid w:val="007F043F"/>
    <w:rsid w:val="007F18FA"/>
    <w:rsid w:val="007F19F7"/>
    <w:rsid w:val="007F1C2E"/>
    <w:rsid w:val="007F1E14"/>
    <w:rsid w:val="007F202D"/>
    <w:rsid w:val="007F353D"/>
    <w:rsid w:val="007F48CA"/>
    <w:rsid w:val="007F6329"/>
    <w:rsid w:val="007F641E"/>
    <w:rsid w:val="007F6488"/>
    <w:rsid w:val="007F64EE"/>
    <w:rsid w:val="007F756E"/>
    <w:rsid w:val="007F7736"/>
    <w:rsid w:val="007F7BB8"/>
    <w:rsid w:val="007F7BD5"/>
    <w:rsid w:val="008004D6"/>
    <w:rsid w:val="008005A8"/>
    <w:rsid w:val="0080092E"/>
    <w:rsid w:val="00800AC7"/>
    <w:rsid w:val="00800C31"/>
    <w:rsid w:val="00800F6D"/>
    <w:rsid w:val="008017A9"/>
    <w:rsid w:val="00802EB9"/>
    <w:rsid w:val="00803B92"/>
    <w:rsid w:val="008043DF"/>
    <w:rsid w:val="0080455A"/>
    <w:rsid w:val="00804FCF"/>
    <w:rsid w:val="00805074"/>
    <w:rsid w:val="0080536B"/>
    <w:rsid w:val="0080589C"/>
    <w:rsid w:val="00805FDC"/>
    <w:rsid w:val="0080686C"/>
    <w:rsid w:val="00806B5B"/>
    <w:rsid w:val="00806E38"/>
    <w:rsid w:val="00807006"/>
    <w:rsid w:val="00807096"/>
    <w:rsid w:val="0080768D"/>
    <w:rsid w:val="00811165"/>
    <w:rsid w:val="008115FE"/>
    <w:rsid w:val="0081163E"/>
    <w:rsid w:val="00811BDE"/>
    <w:rsid w:val="00811C57"/>
    <w:rsid w:val="00811C67"/>
    <w:rsid w:val="00812244"/>
    <w:rsid w:val="00812601"/>
    <w:rsid w:val="00812B00"/>
    <w:rsid w:val="00812DB6"/>
    <w:rsid w:val="00813882"/>
    <w:rsid w:val="008146C5"/>
    <w:rsid w:val="00814913"/>
    <w:rsid w:val="008160B7"/>
    <w:rsid w:val="00816271"/>
    <w:rsid w:val="0081669C"/>
    <w:rsid w:val="00816D8B"/>
    <w:rsid w:val="00816F03"/>
    <w:rsid w:val="008171E8"/>
    <w:rsid w:val="008174A0"/>
    <w:rsid w:val="008174C7"/>
    <w:rsid w:val="0081755E"/>
    <w:rsid w:val="00817C02"/>
    <w:rsid w:val="00817C58"/>
    <w:rsid w:val="00820171"/>
    <w:rsid w:val="00820665"/>
    <w:rsid w:val="00820F2F"/>
    <w:rsid w:val="00821237"/>
    <w:rsid w:val="0082125C"/>
    <w:rsid w:val="00821547"/>
    <w:rsid w:val="008219E5"/>
    <w:rsid w:val="00822463"/>
    <w:rsid w:val="008237D7"/>
    <w:rsid w:val="00823BCE"/>
    <w:rsid w:val="008253CC"/>
    <w:rsid w:val="00825A3E"/>
    <w:rsid w:val="00825B1D"/>
    <w:rsid w:val="00826024"/>
    <w:rsid w:val="008261B8"/>
    <w:rsid w:val="008266C9"/>
    <w:rsid w:val="00826811"/>
    <w:rsid w:val="00826A60"/>
    <w:rsid w:val="008271BE"/>
    <w:rsid w:val="008273BF"/>
    <w:rsid w:val="00827A01"/>
    <w:rsid w:val="008301EC"/>
    <w:rsid w:val="0083037A"/>
    <w:rsid w:val="00830A83"/>
    <w:rsid w:val="00831046"/>
    <w:rsid w:val="00831282"/>
    <w:rsid w:val="008325B5"/>
    <w:rsid w:val="00832996"/>
    <w:rsid w:val="00832B31"/>
    <w:rsid w:val="00832BF7"/>
    <w:rsid w:val="00832CFA"/>
    <w:rsid w:val="00832F59"/>
    <w:rsid w:val="00832FD1"/>
    <w:rsid w:val="00832FF5"/>
    <w:rsid w:val="008339C5"/>
    <w:rsid w:val="008347A0"/>
    <w:rsid w:val="00834DA8"/>
    <w:rsid w:val="00835E0A"/>
    <w:rsid w:val="00836465"/>
    <w:rsid w:val="0083666B"/>
    <w:rsid w:val="00836A6D"/>
    <w:rsid w:val="00837B98"/>
    <w:rsid w:val="00837FB4"/>
    <w:rsid w:val="00840E5E"/>
    <w:rsid w:val="008412F0"/>
    <w:rsid w:val="0084139D"/>
    <w:rsid w:val="008415F0"/>
    <w:rsid w:val="00841736"/>
    <w:rsid w:val="00841F7D"/>
    <w:rsid w:val="00844385"/>
    <w:rsid w:val="00844986"/>
    <w:rsid w:val="00845212"/>
    <w:rsid w:val="008454A6"/>
    <w:rsid w:val="008456CF"/>
    <w:rsid w:val="008459E3"/>
    <w:rsid w:val="00845EC1"/>
    <w:rsid w:val="0084662A"/>
    <w:rsid w:val="0084687F"/>
    <w:rsid w:val="00846BA9"/>
    <w:rsid w:val="00846E52"/>
    <w:rsid w:val="00847A7A"/>
    <w:rsid w:val="0085005E"/>
    <w:rsid w:val="008515DB"/>
    <w:rsid w:val="00851616"/>
    <w:rsid w:val="00851701"/>
    <w:rsid w:val="00851EA8"/>
    <w:rsid w:val="00851F8C"/>
    <w:rsid w:val="00852881"/>
    <w:rsid w:val="00853098"/>
    <w:rsid w:val="00853801"/>
    <w:rsid w:val="008538BE"/>
    <w:rsid w:val="008538E3"/>
    <w:rsid w:val="008540A5"/>
    <w:rsid w:val="008548C8"/>
    <w:rsid w:val="00854BBE"/>
    <w:rsid w:val="00854DDD"/>
    <w:rsid w:val="00854FF3"/>
    <w:rsid w:val="00855E0B"/>
    <w:rsid w:val="00856573"/>
    <w:rsid w:val="00856EEB"/>
    <w:rsid w:val="008572BA"/>
    <w:rsid w:val="008572F7"/>
    <w:rsid w:val="0085739F"/>
    <w:rsid w:val="00857929"/>
    <w:rsid w:val="00857EB3"/>
    <w:rsid w:val="0086000C"/>
    <w:rsid w:val="008603AC"/>
    <w:rsid w:val="008604B3"/>
    <w:rsid w:val="008604D6"/>
    <w:rsid w:val="00860C11"/>
    <w:rsid w:val="00860E35"/>
    <w:rsid w:val="00861D9C"/>
    <w:rsid w:val="00861E07"/>
    <w:rsid w:val="00863137"/>
    <w:rsid w:val="00863DE7"/>
    <w:rsid w:val="00864C0E"/>
    <w:rsid w:val="00865BF3"/>
    <w:rsid w:val="00865F0D"/>
    <w:rsid w:val="008664B5"/>
    <w:rsid w:val="00866584"/>
    <w:rsid w:val="00866B82"/>
    <w:rsid w:val="00866C7F"/>
    <w:rsid w:val="00866F27"/>
    <w:rsid w:val="00867403"/>
    <w:rsid w:val="00867CB9"/>
    <w:rsid w:val="00867DF2"/>
    <w:rsid w:val="00871C3D"/>
    <w:rsid w:val="0087264E"/>
    <w:rsid w:val="008727B2"/>
    <w:rsid w:val="00872F55"/>
    <w:rsid w:val="008734FE"/>
    <w:rsid w:val="00873783"/>
    <w:rsid w:val="00873D1B"/>
    <w:rsid w:val="0087405F"/>
    <w:rsid w:val="008743B4"/>
    <w:rsid w:val="008749FB"/>
    <w:rsid w:val="008754F5"/>
    <w:rsid w:val="00875764"/>
    <w:rsid w:val="008757C2"/>
    <w:rsid w:val="00875EC4"/>
    <w:rsid w:val="008765E2"/>
    <w:rsid w:val="008773FB"/>
    <w:rsid w:val="008778CD"/>
    <w:rsid w:val="00877C6E"/>
    <w:rsid w:val="00877D68"/>
    <w:rsid w:val="00877F6B"/>
    <w:rsid w:val="008800B7"/>
    <w:rsid w:val="00880254"/>
    <w:rsid w:val="008812FF"/>
    <w:rsid w:val="008815B1"/>
    <w:rsid w:val="00882F19"/>
    <w:rsid w:val="00884381"/>
    <w:rsid w:val="008846F7"/>
    <w:rsid w:val="008848A7"/>
    <w:rsid w:val="00884B0E"/>
    <w:rsid w:val="008854B0"/>
    <w:rsid w:val="0088592B"/>
    <w:rsid w:val="00885A5F"/>
    <w:rsid w:val="00885E5C"/>
    <w:rsid w:val="00886321"/>
    <w:rsid w:val="00887319"/>
    <w:rsid w:val="00887F96"/>
    <w:rsid w:val="00890AD1"/>
    <w:rsid w:val="00891F21"/>
    <w:rsid w:val="00892050"/>
    <w:rsid w:val="0089225D"/>
    <w:rsid w:val="0089270D"/>
    <w:rsid w:val="00892856"/>
    <w:rsid w:val="00892D10"/>
    <w:rsid w:val="00893857"/>
    <w:rsid w:val="00894616"/>
    <w:rsid w:val="00894944"/>
    <w:rsid w:val="00895542"/>
    <w:rsid w:val="0089614C"/>
    <w:rsid w:val="008963B0"/>
    <w:rsid w:val="00896417"/>
    <w:rsid w:val="0089691D"/>
    <w:rsid w:val="00896B8A"/>
    <w:rsid w:val="00896E85"/>
    <w:rsid w:val="0089753C"/>
    <w:rsid w:val="008977DF"/>
    <w:rsid w:val="008977F0"/>
    <w:rsid w:val="008A0382"/>
    <w:rsid w:val="008A0E21"/>
    <w:rsid w:val="008A0F66"/>
    <w:rsid w:val="008A1198"/>
    <w:rsid w:val="008A167E"/>
    <w:rsid w:val="008A198B"/>
    <w:rsid w:val="008A1DEF"/>
    <w:rsid w:val="008A1E88"/>
    <w:rsid w:val="008A295E"/>
    <w:rsid w:val="008A39E5"/>
    <w:rsid w:val="008A3EAF"/>
    <w:rsid w:val="008A4DCC"/>
    <w:rsid w:val="008A4E25"/>
    <w:rsid w:val="008A5066"/>
    <w:rsid w:val="008A5092"/>
    <w:rsid w:val="008A5850"/>
    <w:rsid w:val="008A5CAE"/>
    <w:rsid w:val="008A5E6A"/>
    <w:rsid w:val="008A65CF"/>
    <w:rsid w:val="008A69A1"/>
    <w:rsid w:val="008A7243"/>
    <w:rsid w:val="008A76BC"/>
    <w:rsid w:val="008A78D7"/>
    <w:rsid w:val="008A7DF6"/>
    <w:rsid w:val="008B0AE7"/>
    <w:rsid w:val="008B0E0F"/>
    <w:rsid w:val="008B18EA"/>
    <w:rsid w:val="008B2A05"/>
    <w:rsid w:val="008B30A8"/>
    <w:rsid w:val="008B32F2"/>
    <w:rsid w:val="008B37F0"/>
    <w:rsid w:val="008B380A"/>
    <w:rsid w:val="008B3B95"/>
    <w:rsid w:val="008B3EF5"/>
    <w:rsid w:val="008B5457"/>
    <w:rsid w:val="008B565A"/>
    <w:rsid w:val="008B56DA"/>
    <w:rsid w:val="008B599C"/>
    <w:rsid w:val="008B5A28"/>
    <w:rsid w:val="008B6F14"/>
    <w:rsid w:val="008B6F83"/>
    <w:rsid w:val="008B721B"/>
    <w:rsid w:val="008B73EE"/>
    <w:rsid w:val="008B772E"/>
    <w:rsid w:val="008B7BDB"/>
    <w:rsid w:val="008B7C80"/>
    <w:rsid w:val="008C04FD"/>
    <w:rsid w:val="008C0945"/>
    <w:rsid w:val="008C0A60"/>
    <w:rsid w:val="008C13F1"/>
    <w:rsid w:val="008C182F"/>
    <w:rsid w:val="008C1BE9"/>
    <w:rsid w:val="008C1D7B"/>
    <w:rsid w:val="008C1FCC"/>
    <w:rsid w:val="008C25CE"/>
    <w:rsid w:val="008C2C57"/>
    <w:rsid w:val="008C31CB"/>
    <w:rsid w:val="008C3A14"/>
    <w:rsid w:val="008C4303"/>
    <w:rsid w:val="008C4A6D"/>
    <w:rsid w:val="008C4D05"/>
    <w:rsid w:val="008C4ED9"/>
    <w:rsid w:val="008C4FEF"/>
    <w:rsid w:val="008C538A"/>
    <w:rsid w:val="008C5726"/>
    <w:rsid w:val="008C5A07"/>
    <w:rsid w:val="008C5BE9"/>
    <w:rsid w:val="008C5C70"/>
    <w:rsid w:val="008C6639"/>
    <w:rsid w:val="008C6846"/>
    <w:rsid w:val="008C6943"/>
    <w:rsid w:val="008C6C4D"/>
    <w:rsid w:val="008C6F92"/>
    <w:rsid w:val="008C77CC"/>
    <w:rsid w:val="008C7923"/>
    <w:rsid w:val="008C7E40"/>
    <w:rsid w:val="008C7F7A"/>
    <w:rsid w:val="008D01FB"/>
    <w:rsid w:val="008D04BF"/>
    <w:rsid w:val="008D04C9"/>
    <w:rsid w:val="008D0ED7"/>
    <w:rsid w:val="008D1BAE"/>
    <w:rsid w:val="008D1DF7"/>
    <w:rsid w:val="008D21FC"/>
    <w:rsid w:val="008D295D"/>
    <w:rsid w:val="008D321B"/>
    <w:rsid w:val="008D32E1"/>
    <w:rsid w:val="008D40A0"/>
    <w:rsid w:val="008D4F66"/>
    <w:rsid w:val="008D544C"/>
    <w:rsid w:val="008D6525"/>
    <w:rsid w:val="008D68BF"/>
    <w:rsid w:val="008D6980"/>
    <w:rsid w:val="008D6BC7"/>
    <w:rsid w:val="008D6F9F"/>
    <w:rsid w:val="008D73FF"/>
    <w:rsid w:val="008D7461"/>
    <w:rsid w:val="008D74B9"/>
    <w:rsid w:val="008D7592"/>
    <w:rsid w:val="008D7A3F"/>
    <w:rsid w:val="008D7C98"/>
    <w:rsid w:val="008E0260"/>
    <w:rsid w:val="008E02A4"/>
    <w:rsid w:val="008E0339"/>
    <w:rsid w:val="008E0BC8"/>
    <w:rsid w:val="008E10D8"/>
    <w:rsid w:val="008E148F"/>
    <w:rsid w:val="008E1670"/>
    <w:rsid w:val="008E16D2"/>
    <w:rsid w:val="008E17EA"/>
    <w:rsid w:val="008E1902"/>
    <w:rsid w:val="008E2523"/>
    <w:rsid w:val="008E2765"/>
    <w:rsid w:val="008E2DB0"/>
    <w:rsid w:val="008E2DD1"/>
    <w:rsid w:val="008E2E0D"/>
    <w:rsid w:val="008E2F6F"/>
    <w:rsid w:val="008E3C4A"/>
    <w:rsid w:val="008E4222"/>
    <w:rsid w:val="008E43A6"/>
    <w:rsid w:val="008E4452"/>
    <w:rsid w:val="008E4FE2"/>
    <w:rsid w:val="008E5160"/>
    <w:rsid w:val="008E51FA"/>
    <w:rsid w:val="008E53F8"/>
    <w:rsid w:val="008E5AA8"/>
    <w:rsid w:val="008E622C"/>
    <w:rsid w:val="008E693C"/>
    <w:rsid w:val="008E6F97"/>
    <w:rsid w:val="008E77C5"/>
    <w:rsid w:val="008E7A16"/>
    <w:rsid w:val="008E7A4E"/>
    <w:rsid w:val="008E7B9D"/>
    <w:rsid w:val="008E7C97"/>
    <w:rsid w:val="008F02C1"/>
    <w:rsid w:val="008F0A7F"/>
    <w:rsid w:val="008F0DE6"/>
    <w:rsid w:val="008F0EA9"/>
    <w:rsid w:val="008F1255"/>
    <w:rsid w:val="008F139A"/>
    <w:rsid w:val="008F15FE"/>
    <w:rsid w:val="008F1BCE"/>
    <w:rsid w:val="008F1D37"/>
    <w:rsid w:val="008F2210"/>
    <w:rsid w:val="008F249C"/>
    <w:rsid w:val="008F2BD1"/>
    <w:rsid w:val="008F34D5"/>
    <w:rsid w:val="008F3C4F"/>
    <w:rsid w:val="008F41D9"/>
    <w:rsid w:val="008F460C"/>
    <w:rsid w:val="008F4674"/>
    <w:rsid w:val="008F4E70"/>
    <w:rsid w:val="008F5732"/>
    <w:rsid w:val="008F575B"/>
    <w:rsid w:val="008F5E8F"/>
    <w:rsid w:val="008F6000"/>
    <w:rsid w:val="008F6EF8"/>
    <w:rsid w:val="008F77C3"/>
    <w:rsid w:val="008F7863"/>
    <w:rsid w:val="008F7A31"/>
    <w:rsid w:val="008F7E4C"/>
    <w:rsid w:val="0090079B"/>
    <w:rsid w:val="00900F9A"/>
    <w:rsid w:val="00901135"/>
    <w:rsid w:val="0090113C"/>
    <w:rsid w:val="009015D2"/>
    <w:rsid w:val="00901882"/>
    <w:rsid w:val="00901967"/>
    <w:rsid w:val="00901F75"/>
    <w:rsid w:val="009024F6"/>
    <w:rsid w:val="00902FA3"/>
    <w:rsid w:val="0090427F"/>
    <w:rsid w:val="009050F6"/>
    <w:rsid w:val="009055FB"/>
    <w:rsid w:val="00906302"/>
    <w:rsid w:val="00907364"/>
    <w:rsid w:val="00907510"/>
    <w:rsid w:val="00907CAF"/>
    <w:rsid w:val="00907D8D"/>
    <w:rsid w:val="009104A2"/>
    <w:rsid w:val="009105E5"/>
    <w:rsid w:val="0091062E"/>
    <w:rsid w:val="0091121B"/>
    <w:rsid w:val="009112AC"/>
    <w:rsid w:val="00911385"/>
    <w:rsid w:val="00911FD5"/>
    <w:rsid w:val="009121EE"/>
    <w:rsid w:val="00912D32"/>
    <w:rsid w:val="00912EF0"/>
    <w:rsid w:val="009134DF"/>
    <w:rsid w:val="0091376E"/>
    <w:rsid w:val="00914F26"/>
    <w:rsid w:val="009159CB"/>
    <w:rsid w:val="00915F6C"/>
    <w:rsid w:val="0091642C"/>
    <w:rsid w:val="009166BD"/>
    <w:rsid w:val="009169B8"/>
    <w:rsid w:val="009170BA"/>
    <w:rsid w:val="00917966"/>
    <w:rsid w:val="00920A6D"/>
    <w:rsid w:val="00920BAE"/>
    <w:rsid w:val="00920DA8"/>
    <w:rsid w:val="00921177"/>
    <w:rsid w:val="00921CC0"/>
    <w:rsid w:val="00921E55"/>
    <w:rsid w:val="009222F5"/>
    <w:rsid w:val="00922487"/>
    <w:rsid w:val="00922776"/>
    <w:rsid w:val="0092277A"/>
    <w:rsid w:val="00922AF5"/>
    <w:rsid w:val="00922EBC"/>
    <w:rsid w:val="00922FC9"/>
    <w:rsid w:val="00923FC0"/>
    <w:rsid w:val="0092519E"/>
    <w:rsid w:val="00925B64"/>
    <w:rsid w:val="00925E39"/>
    <w:rsid w:val="00926037"/>
    <w:rsid w:val="0092628F"/>
    <w:rsid w:val="0092640C"/>
    <w:rsid w:val="00926850"/>
    <w:rsid w:val="00927077"/>
    <w:rsid w:val="00927425"/>
    <w:rsid w:val="0092750A"/>
    <w:rsid w:val="009275AB"/>
    <w:rsid w:val="009275D2"/>
    <w:rsid w:val="00930672"/>
    <w:rsid w:val="0093134F"/>
    <w:rsid w:val="009316CD"/>
    <w:rsid w:val="00931B2B"/>
    <w:rsid w:val="00931D09"/>
    <w:rsid w:val="00931D54"/>
    <w:rsid w:val="00931D7E"/>
    <w:rsid w:val="009325FA"/>
    <w:rsid w:val="00932BEF"/>
    <w:rsid w:val="00932E61"/>
    <w:rsid w:val="009337BA"/>
    <w:rsid w:val="00933B10"/>
    <w:rsid w:val="00933B38"/>
    <w:rsid w:val="00933CB2"/>
    <w:rsid w:val="00934C14"/>
    <w:rsid w:val="00935BD9"/>
    <w:rsid w:val="009363E5"/>
    <w:rsid w:val="00936780"/>
    <w:rsid w:val="00936809"/>
    <w:rsid w:val="009369FC"/>
    <w:rsid w:val="00937329"/>
    <w:rsid w:val="00937A23"/>
    <w:rsid w:val="00940869"/>
    <w:rsid w:val="0094093E"/>
    <w:rsid w:val="00940BBF"/>
    <w:rsid w:val="00941437"/>
    <w:rsid w:val="009414FB"/>
    <w:rsid w:val="009430A1"/>
    <w:rsid w:val="00943562"/>
    <w:rsid w:val="009439B8"/>
    <w:rsid w:val="00943C74"/>
    <w:rsid w:val="009444E7"/>
    <w:rsid w:val="0094460A"/>
    <w:rsid w:val="0094531C"/>
    <w:rsid w:val="00945411"/>
    <w:rsid w:val="00945BB4"/>
    <w:rsid w:val="00945F09"/>
    <w:rsid w:val="00946B6B"/>
    <w:rsid w:val="00946D60"/>
    <w:rsid w:val="0094768E"/>
    <w:rsid w:val="00947779"/>
    <w:rsid w:val="00947A53"/>
    <w:rsid w:val="00947EB7"/>
    <w:rsid w:val="009509F6"/>
    <w:rsid w:val="00950EC4"/>
    <w:rsid w:val="0095219E"/>
    <w:rsid w:val="009524E0"/>
    <w:rsid w:val="00952A9B"/>
    <w:rsid w:val="00952DB8"/>
    <w:rsid w:val="00953A08"/>
    <w:rsid w:val="00953A33"/>
    <w:rsid w:val="00954752"/>
    <w:rsid w:val="009550C4"/>
    <w:rsid w:val="009551F7"/>
    <w:rsid w:val="009558EC"/>
    <w:rsid w:val="009563C4"/>
    <w:rsid w:val="00956E49"/>
    <w:rsid w:val="00956E4C"/>
    <w:rsid w:val="00957570"/>
    <w:rsid w:val="009576BE"/>
    <w:rsid w:val="009577DD"/>
    <w:rsid w:val="00957831"/>
    <w:rsid w:val="00957D64"/>
    <w:rsid w:val="00957FC6"/>
    <w:rsid w:val="009604E4"/>
    <w:rsid w:val="00961538"/>
    <w:rsid w:val="0096160A"/>
    <w:rsid w:val="0096210B"/>
    <w:rsid w:val="0096227D"/>
    <w:rsid w:val="0096243D"/>
    <w:rsid w:val="009624A6"/>
    <w:rsid w:val="0096252B"/>
    <w:rsid w:val="00962D00"/>
    <w:rsid w:val="00962F5B"/>
    <w:rsid w:val="00962F98"/>
    <w:rsid w:val="009631F1"/>
    <w:rsid w:val="009634BE"/>
    <w:rsid w:val="00963DB7"/>
    <w:rsid w:val="00964340"/>
    <w:rsid w:val="00964B5D"/>
    <w:rsid w:val="00964F2E"/>
    <w:rsid w:val="00966030"/>
    <w:rsid w:val="00966704"/>
    <w:rsid w:val="00966EEA"/>
    <w:rsid w:val="009671F9"/>
    <w:rsid w:val="0097005E"/>
    <w:rsid w:val="009705E0"/>
    <w:rsid w:val="00970789"/>
    <w:rsid w:val="0097106A"/>
    <w:rsid w:val="009723CC"/>
    <w:rsid w:val="009727BD"/>
    <w:rsid w:val="00973144"/>
    <w:rsid w:val="009732B8"/>
    <w:rsid w:val="009736D3"/>
    <w:rsid w:val="00974094"/>
    <w:rsid w:val="00975039"/>
    <w:rsid w:val="009751A5"/>
    <w:rsid w:val="0097521D"/>
    <w:rsid w:val="00975476"/>
    <w:rsid w:val="0097571E"/>
    <w:rsid w:val="00975878"/>
    <w:rsid w:val="00976388"/>
    <w:rsid w:val="009764F0"/>
    <w:rsid w:val="009765BD"/>
    <w:rsid w:val="0097676C"/>
    <w:rsid w:val="00976C3E"/>
    <w:rsid w:val="00976CC8"/>
    <w:rsid w:val="00976E3D"/>
    <w:rsid w:val="00977336"/>
    <w:rsid w:val="00977AB5"/>
    <w:rsid w:val="00977E3D"/>
    <w:rsid w:val="00980A99"/>
    <w:rsid w:val="00980ADB"/>
    <w:rsid w:val="00980D16"/>
    <w:rsid w:val="00980F44"/>
    <w:rsid w:val="00981F11"/>
    <w:rsid w:val="00982173"/>
    <w:rsid w:val="00982793"/>
    <w:rsid w:val="00983016"/>
    <w:rsid w:val="009841EB"/>
    <w:rsid w:val="0098426A"/>
    <w:rsid w:val="00984605"/>
    <w:rsid w:val="0098503A"/>
    <w:rsid w:val="009853C9"/>
    <w:rsid w:val="009856A8"/>
    <w:rsid w:val="0098592A"/>
    <w:rsid w:val="009859DD"/>
    <w:rsid w:val="00985B16"/>
    <w:rsid w:val="009867D6"/>
    <w:rsid w:val="00986A95"/>
    <w:rsid w:val="009871CC"/>
    <w:rsid w:val="00987FEB"/>
    <w:rsid w:val="0099002F"/>
    <w:rsid w:val="009905B9"/>
    <w:rsid w:val="00990773"/>
    <w:rsid w:val="00990AF1"/>
    <w:rsid w:val="009910CF"/>
    <w:rsid w:val="00991915"/>
    <w:rsid w:val="009919B5"/>
    <w:rsid w:val="0099269C"/>
    <w:rsid w:val="0099288B"/>
    <w:rsid w:val="00992C54"/>
    <w:rsid w:val="0099313B"/>
    <w:rsid w:val="00993671"/>
    <w:rsid w:val="00993A77"/>
    <w:rsid w:val="00993F3D"/>
    <w:rsid w:val="009940C1"/>
    <w:rsid w:val="00994768"/>
    <w:rsid w:val="00994B19"/>
    <w:rsid w:val="00994C1B"/>
    <w:rsid w:val="00994D3A"/>
    <w:rsid w:val="00995667"/>
    <w:rsid w:val="00995806"/>
    <w:rsid w:val="0099585D"/>
    <w:rsid w:val="009967EB"/>
    <w:rsid w:val="00996809"/>
    <w:rsid w:val="009973B5"/>
    <w:rsid w:val="0099792A"/>
    <w:rsid w:val="009A00D3"/>
    <w:rsid w:val="009A0364"/>
    <w:rsid w:val="009A0367"/>
    <w:rsid w:val="009A0661"/>
    <w:rsid w:val="009A0FB7"/>
    <w:rsid w:val="009A1014"/>
    <w:rsid w:val="009A137C"/>
    <w:rsid w:val="009A1BCF"/>
    <w:rsid w:val="009A21DA"/>
    <w:rsid w:val="009A28FB"/>
    <w:rsid w:val="009A2AD4"/>
    <w:rsid w:val="009A2BDE"/>
    <w:rsid w:val="009A2DF2"/>
    <w:rsid w:val="009A34A5"/>
    <w:rsid w:val="009A3BD6"/>
    <w:rsid w:val="009A3C59"/>
    <w:rsid w:val="009A4EE2"/>
    <w:rsid w:val="009A5DF2"/>
    <w:rsid w:val="009A5E77"/>
    <w:rsid w:val="009A6760"/>
    <w:rsid w:val="009A6A2A"/>
    <w:rsid w:val="009A6AC8"/>
    <w:rsid w:val="009A6DA1"/>
    <w:rsid w:val="009A7369"/>
    <w:rsid w:val="009A741E"/>
    <w:rsid w:val="009A7670"/>
    <w:rsid w:val="009B0126"/>
    <w:rsid w:val="009B03A9"/>
    <w:rsid w:val="009B03BF"/>
    <w:rsid w:val="009B0B54"/>
    <w:rsid w:val="009B111D"/>
    <w:rsid w:val="009B148F"/>
    <w:rsid w:val="009B1599"/>
    <w:rsid w:val="009B1AB5"/>
    <w:rsid w:val="009B21D5"/>
    <w:rsid w:val="009B2554"/>
    <w:rsid w:val="009B2C24"/>
    <w:rsid w:val="009B2D79"/>
    <w:rsid w:val="009B3492"/>
    <w:rsid w:val="009B3A0A"/>
    <w:rsid w:val="009B3BB2"/>
    <w:rsid w:val="009B3DE0"/>
    <w:rsid w:val="009B3E23"/>
    <w:rsid w:val="009B4325"/>
    <w:rsid w:val="009B4E02"/>
    <w:rsid w:val="009B4F26"/>
    <w:rsid w:val="009B5214"/>
    <w:rsid w:val="009B52C0"/>
    <w:rsid w:val="009B570A"/>
    <w:rsid w:val="009B5769"/>
    <w:rsid w:val="009B58AD"/>
    <w:rsid w:val="009B5937"/>
    <w:rsid w:val="009B59E7"/>
    <w:rsid w:val="009B6067"/>
    <w:rsid w:val="009B7BBD"/>
    <w:rsid w:val="009C0755"/>
    <w:rsid w:val="009C0FF9"/>
    <w:rsid w:val="009C11CC"/>
    <w:rsid w:val="009C20CD"/>
    <w:rsid w:val="009C278D"/>
    <w:rsid w:val="009C2FBA"/>
    <w:rsid w:val="009C34F4"/>
    <w:rsid w:val="009C37BF"/>
    <w:rsid w:val="009C3CEE"/>
    <w:rsid w:val="009C42A6"/>
    <w:rsid w:val="009C4962"/>
    <w:rsid w:val="009C4E54"/>
    <w:rsid w:val="009C53D2"/>
    <w:rsid w:val="009C59B9"/>
    <w:rsid w:val="009C6B7B"/>
    <w:rsid w:val="009C70C1"/>
    <w:rsid w:val="009C72BA"/>
    <w:rsid w:val="009C7391"/>
    <w:rsid w:val="009C7C9C"/>
    <w:rsid w:val="009D0854"/>
    <w:rsid w:val="009D094C"/>
    <w:rsid w:val="009D1424"/>
    <w:rsid w:val="009D164F"/>
    <w:rsid w:val="009D1F0F"/>
    <w:rsid w:val="009D1F54"/>
    <w:rsid w:val="009D236B"/>
    <w:rsid w:val="009D24D6"/>
    <w:rsid w:val="009D3478"/>
    <w:rsid w:val="009D35B7"/>
    <w:rsid w:val="009D3681"/>
    <w:rsid w:val="009D389F"/>
    <w:rsid w:val="009D3B88"/>
    <w:rsid w:val="009D43A5"/>
    <w:rsid w:val="009D5014"/>
    <w:rsid w:val="009D51BB"/>
    <w:rsid w:val="009D71B6"/>
    <w:rsid w:val="009D734A"/>
    <w:rsid w:val="009D7449"/>
    <w:rsid w:val="009D7DE1"/>
    <w:rsid w:val="009D7ED7"/>
    <w:rsid w:val="009E0925"/>
    <w:rsid w:val="009E0B19"/>
    <w:rsid w:val="009E0B56"/>
    <w:rsid w:val="009E0D9C"/>
    <w:rsid w:val="009E1164"/>
    <w:rsid w:val="009E15FE"/>
    <w:rsid w:val="009E1C14"/>
    <w:rsid w:val="009E2789"/>
    <w:rsid w:val="009E2CD7"/>
    <w:rsid w:val="009E2FDA"/>
    <w:rsid w:val="009E3396"/>
    <w:rsid w:val="009E3636"/>
    <w:rsid w:val="009E4D8B"/>
    <w:rsid w:val="009E5665"/>
    <w:rsid w:val="009E5DC1"/>
    <w:rsid w:val="009E6F2E"/>
    <w:rsid w:val="009E6FFC"/>
    <w:rsid w:val="009E7B3C"/>
    <w:rsid w:val="009E7BEF"/>
    <w:rsid w:val="009E7CC9"/>
    <w:rsid w:val="009F235A"/>
    <w:rsid w:val="009F260A"/>
    <w:rsid w:val="009F266D"/>
    <w:rsid w:val="009F2C9F"/>
    <w:rsid w:val="009F30D8"/>
    <w:rsid w:val="009F344F"/>
    <w:rsid w:val="009F35C6"/>
    <w:rsid w:val="009F3869"/>
    <w:rsid w:val="009F3CAF"/>
    <w:rsid w:val="009F40A8"/>
    <w:rsid w:val="009F4399"/>
    <w:rsid w:val="009F4452"/>
    <w:rsid w:val="009F4D97"/>
    <w:rsid w:val="009F4EAD"/>
    <w:rsid w:val="009F4EEE"/>
    <w:rsid w:val="009F53E1"/>
    <w:rsid w:val="009F59BE"/>
    <w:rsid w:val="009F5C57"/>
    <w:rsid w:val="009F62CF"/>
    <w:rsid w:val="009F69D1"/>
    <w:rsid w:val="009F73B2"/>
    <w:rsid w:val="009F77FF"/>
    <w:rsid w:val="009F7A12"/>
    <w:rsid w:val="009F7C24"/>
    <w:rsid w:val="00A003DA"/>
    <w:rsid w:val="00A00A7D"/>
    <w:rsid w:val="00A00BF7"/>
    <w:rsid w:val="00A019C7"/>
    <w:rsid w:val="00A02438"/>
    <w:rsid w:val="00A03C1F"/>
    <w:rsid w:val="00A03E61"/>
    <w:rsid w:val="00A04F47"/>
    <w:rsid w:val="00A059FF"/>
    <w:rsid w:val="00A06467"/>
    <w:rsid w:val="00A072FA"/>
    <w:rsid w:val="00A07629"/>
    <w:rsid w:val="00A1007D"/>
    <w:rsid w:val="00A10A49"/>
    <w:rsid w:val="00A10C1A"/>
    <w:rsid w:val="00A10F72"/>
    <w:rsid w:val="00A121C9"/>
    <w:rsid w:val="00A125AF"/>
    <w:rsid w:val="00A128AC"/>
    <w:rsid w:val="00A12EE5"/>
    <w:rsid w:val="00A13104"/>
    <w:rsid w:val="00A134F1"/>
    <w:rsid w:val="00A13510"/>
    <w:rsid w:val="00A1361E"/>
    <w:rsid w:val="00A139D6"/>
    <w:rsid w:val="00A14091"/>
    <w:rsid w:val="00A14115"/>
    <w:rsid w:val="00A15362"/>
    <w:rsid w:val="00A15BF7"/>
    <w:rsid w:val="00A15E10"/>
    <w:rsid w:val="00A1605A"/>
    <w:rsid w:val="00A16BB3"/>
    <w:rsid w:val="00A20062"/>
    <w:rsid w:val="00A2063D"/>
    <w:rsid w:val="00A20973"/>
    <w:rsid w:val="00A20CC7"/>
    <w:rsid w:val="00A2197D"/>
    <w:rsid w:val="00A21CDE"/>
    <w:rsid w:val="00A22608"/>
    <w:rsid w:val="00A227BF"/>
    <w:rsid w:val="00A22D8A"/>
    <w:rsid w:val="00A22F70"/>
    <w:rsid w:val="00A23166"/>
    <w:rsid w:val="00A231EA"/>
    <w:rsid w:val="00A23EEA"/>
    <w:rsid w:val="00A2421F"/>
    <w:rsid w:val="00A242C0"/>
    <w:rsid w:val="00A24713"/>
    <w:rsid w:val="00A247E7"/>
    <w:rsid w:val="00A24DCA"/>
    <w:rsid w:val="00A25726"/>
    <w:rsid w:val="00A27F79"/>
    <w:rsid w:val="00A30DF4"/>
    <w:rsid w:val="00A31950"/>
    <w:rsid w:val="00A31D85"/>
    <w:rsid w:val="00A326E6"/>
    <w:rsid w:val="00A32F89"/>
    <w:rsid w:val="00A3323C"/>
    <w:rsid w:val="00A332DC"/>
    <w:rsid w:val="00A33E5C"/>
    <w:rsid w:val="00A35EB5"/>
    <w:rsid w:val="00A367F3"/>
    <w:rsid w:val="00A36A4E"/>
    <w:rsid w:val="00A3726C"/>
    <w:rsid w:val="00A378DA"/>
    <w:rsid w:val="00A37D55"/>
    <w:rsid w:val="00A40288"/>
    <w:rsid w:val="00A4092B"/>
    <w:rsid w:val="00A40CF9"/>
    <w:rsid w:val="00A40D9C"/>
    <w:rsid w:val="00A4105E"/>
    <w:rsid w:val="00A41209"/>
    <w:rsid w:val="00A41E3C"/>
    <w:rsid w:val="00A425CD"/>
    <w:rsid w:val="00A42697"/>
    <w:rsid w:val="00A42AFD"/>
    <w:rsid w:val="00A42E04"/>
    <w:rsid w:val="00A433E9"/>
    <w:rsid w:val="00A43B56"/>
    <w:rsid w:val="00A43BB5"/>
    <w:rsid w:val="00A45082"/>
    <w:rsid w:val="00A455F3"/>
    <w:rsid w:val="00A465F6"/>
    <w:rsid w:val="00A50066"/>
    <w:rsid w:val="00A50451"/>
    <w:rsid w:val="00A50522"/>
    <w:rsid w:val="00A50743"/>
    <w:rsid w:val="00A50F89"/>
    <w:rsid w:val="00A510B5"/>
    <w:rsid w:val="00A51213"/>
    <w:rsid w:val="00A51D53"/>
    <w:rsid w:val="00A52A1B"/>
    <w:rsid w:val="00A52C38"/>
    <w:rsid w:val="00A534E0"/>
    <w:rsid w:val="00A54375"/>
    <w:rsid w:val="00A5445B"/>
    <w:rsid w:val="00A5448E"/>
    <w:rsid w:val="00A5454B"/>
    <w:rsid w:val="00A54A6E"/>
    <w:rsid w:val="00A54DCF"/>
    <w:rsid w:val="00A55775"/>
    <w:rsid w:val="00A55D32"/>
    <w:rsid w:val="00A579E3"/>
    <w:rsid w:val="00A57D38"/>
    <w:rsid w:val="00A61209"/>
    <w:rsid w:val="00A62685"/>
    <w:rsid w:val="00A630E6"/>
    <w:rsid w:val="00A63927"/>
    <w:rsid w:val="00A6401F"/>
    <w:rsid w:val="00A64575"/>
    <w:rsid w:val="00A64C4F"/>
    <w:rsid w:val="00A64FD1"/>
    <w:rsid w:val="00A6543E"/>
    <w:rsid w:val="00A65A0D"/>
    <w:rsid w:val="00A65B3D"/>
    <w:rsid w:val="00A65BDD"/>
    <w:rsid w:val="00A66634"/>
    <w:rsid w:val="00A667BB"/>
    <w:rsid w:val="00A66925"/>
    <w:rsid w:val="00A66B18"/>
    <w:rsid w:val="00A674CF"/>
    <w:rsid w:val="00A67E74"/>
    <w:rsid w:val="00A70641"/>
    <w:rsid w:val="00A709E3"/>
    <w:rsid w:val="00A70D29"/>
    <w:rsid w:val="00A717C0"/>
    <w:rsid w:val="00A71CCD"/>
    <w:rsid w:val="00A7265B"/>
    <w:rsid w:val="00A72A75"/>
    <w:rsid w:val="00A72C7C"/>
    <w:rsid w:val="00A73669"/>
    <w:rsid w:val="00A7375F"/>
    <w:rsid w:val="00A73D75"/>
    <w:rsid w:val="00A74628"/>
    <w:rsid w:val="00A74654"/>
    <w:rsid w:val="00A74EEB"/>
    <w:rsid w:val="00A7500F"/>
    <w:rsid w:val="00A75295"/>
    <w:rsid w:val="00A759A8"/>
    <w:rsid w:val="00A75AC0"/>
    <w:rsid w:val="00A75B26"/>
    <w:rsid w:val="00A75B77"/>
    <w:rsid w:val="00A75FE1"/>
    <w:rsid w:val="00A7682C"/>
    <w:rsid w:val="00A7683E"/>
    <w:rsid w:val="00A771A0"/>
    <w:rsid w:val="00A801E4"/>
    <w:rsid w:val="00A808A9"/>
    <w:rsid w:val="00A80C8D"/>
    <w:rsid w:val="00A80CC8"/>
    <w:rsid w:val="00A80EB5"/>
    <w:rsid w:val="00A80EE4"/>
    <w:rsid w:val="00A82B72"/>
    <w:rsid w:val="00A83A64"/>
    <w:rsid w:val="00A83C1D"/>
    <w:rsid w:val="00A842B4"/>
    <w:rsid w:val="00A843A9"/>
    <w:rsid w:val="00A84A9A"/>
    <w:rsid w:val="00A84BA4"/>
    <w:rsid w:val="00A84E92"/>
    <w:rsid w:val="00A85914"/>
    <w:rsid w:val="00A85D1B"/>
    <w:rsid w:val="00A86174"/>
    <w:rsid w:val="00A861A0"/>
    <w:rsid w:val="00A8637D"/>
    <w:rsid w:val="00A86599"/>
    <w:rsid w:val="00A8692B"/>
    <w:rsid w:val="00A87082"/>
    <w:rsid w:val="00A87286"/>
    <w:rsid w:val="00A872C6"/>
    <w:rsid w:val="00A87ABB"/>
    <w:rsid w:val="00A87AEC"/>
    <w:rsid w:val="00A905EA"/>
    <w:rsid w:val="00A90708"/>
    <w:rsid w:val="00A90975"/>
    <w:rsid w:val="00A90B84"/>
    <w:rsid w:val="00A90D50"/>
    <w:rsid w:val="00A9140F"/>
    <w:rsid w:val="00A91BC0"/>
    <w:rsid w:val="00A92121"/>
    <w:rsid w:val="00A9232E"/>
    <w:rsid w:val="00A92655"/>
    <w:rsid w:val="00A9272A"/>
    <w:rsid w:val="00A92E20"/>
    <w:rsid w:val="00A94197"/>
    <w:rsid w:val="00A94245"/>
    <w:rsid w:val="00A948A9"/>
    <w:rsid w:val="00A960F9"/>
    <w:rsid w:val="00A9663D"/>
    <w:rsid w:val="00A96707"/>
    <w:rsid w:val="00A97072"/>
    <w:rsid w:val="00A970DF"/>
    <w:rsid w:val="00A971E4"/>
    <w:rsid w:val="00A9743C"/>
    <w:rsid w:val="00A97B5C"/>
    <w:rsid w:val="00AA0192"/>
    <w:rsid w:val="00AA219A"/>
    <w:rsid w:val="00AA26A6"/>
    <w:rsid w:val="00AA2785"/>
    <w:rsid w:val="00AA2813"/>
    <w:rsid w:val="00AA31F2"/>
    <w:rsid w:val="00AA498E"/>
    <w:rsid w:val="00AA4F51"/>
    <w:rsid w:val="00AA511F"/>
    <w:rsid w:val="00AA5471"/>
    <w:rsid w:val="00AA5477"/>
    <w:rsid w:val="00AA5686"/>
    <w:rsid w:val="00AA57EF"/>
    <w:rsid w:val="00AA5AEF"/>
    <w:rsid w:val="00AA5B48"/>
    <w:rsid w:val="00AA60A6"/>
    <w:rsid w:val="00AA60E8"/>
    <w:rsid w:val="00AA6139"/>
    <w:rsid w:val="00AA62BF"/>
    <w:rsid w:val="00AA7128"/>
    <w:rsid w:val="00AA7829"/>
    <w:rsid w:val="00AA7AB1"/>
    <w:rsid w:val="00AB03D8"/>
    <w:rsid w:val="00AB0757"/>
    <w:rsid w:val="00AB0885"/>
    <w:rsid w:val="00AB092D"/>
    <w:rsid w:val="00AB0EB6"/>
    <w:rsid w:val="00AB2326"/>
    <w:rsid w:val="00AB2836"/>
    <w:rsid w:val="00AB2CDB"/>
    <w:rsid w:val="00AB2F59"/>
    <w:rsid w:val="00AB3C7A"/>
    <w:rsid w:val="00AB3D45"/>
    <w:rsid w:val="00AB3E33"/>
    <w:rsid w:val="00AB45A2"/>
    <w:rsid w:val="00AB471F"/>
    <w:rsid w:val="00AB4BF7"/>
    <w:rsid w:val="00AB59C7"/>
    <w:rsid w:val="00AB5EC9"/>
    <w:rsid w:val="00AB6023"/>
    <w:rsid w:val="00AB7153"/>
    <w:rsid w:val="00AB7534"/>
    <w:rsid w:val="00AB7AD5"/>
    <w:rsid w:val="00AB7F98"/>
    <w:rsid w:val="00AC0802"/>
    <w:rsid w:val="00AC107B"/>
    <w:rsid w:val="00AC1A8C"/>
    <w:rsid w:val="00AC214D"/>
    <w:rsid w:val="00AC273D"/>
    <w:rsid w:val="00AC2ACD"/>
    <w:rsid w:val="00AC2E83"/>
    <w:rsid w:val="00AC2FB4"/>
    <w:rsid w:val="00AC331A"/>
    <w:rsid w:val="00AC3368"/>
    <w:rsid w:val="00AC3461"/>
    <w:rsid w:val="00AC374E"/>
    <w:rsid w:val="00AC3ACB"/>
    <w:rsid w:val="00AC3D21"/>
    <w:rsid w:val="00AC3E5B"/>
    <w:rsid w:val="00AC44D3"/>
    <w:rsid w:val="00AC56AD"/>
    <w:rsid w:val="00AC5853"/>
    <w:rsid w:val="00AC5990"/>
    <w:rsid w:val="00AC69F9"/>
    <w:rsid w:val="00AC756D"/>
    <w:rsid w:val="00AD00AC"/>
    <w:rsid w:val="00AD06C0"/>
    <w:rsid w:val="00AD0A4B"/>
    <w:rsid w:val="00AD0FF2"/>
    <w:rsid w:val="00AD1481"/>
    <w:rsid w:val="00AD1534"/>
    <w:rsid w:val="00AD27D8"/>
    <w:rsid w:val="00AD28D7"/>
    <w:rsid w:val="00AD4023"/>
    <w:rsid w:val="00AD4809"/>
    <w:rsid w:val="00AD488A"/>
    <w:rsid w:val="00AD56D8"/>
    <w:rsid w:val="00AD5ADA"/>
    <w:rsid w:val="00AD630C"/>
    <w:rsid w:val="00AD652A"/>
    <w:rsid w:val="00AD6CAC"/>
    <w:rsid w:val="00AD7147"/>
    <w:rsid w:val="00AD71F4"/>
    <w:rsid w:val="00AD7ACF"/>
    <w:rsid w:val="00AD7ECD"/>
    <w:rsid w:val="00AE0350"/>
    <w:rsid w:val="00AE0DE5"/>
    <w:rsid w:val="00AE145A"/>
    <w:rsid w:val="00AE1E2F"/>
    <w:rsid w:val="00AE1E92"/>
    <w:rsid w:val="00AE2673"/>
    <w:rsid w:val="00AE2685"/>
    <w:rsid w:val="00AE287B"/>
    <w:rsid w:val="00AE2A96"/>
    <w:rsid w:val="00AE2FF8"/>
    <w:rsid w:val="00AE3412"/>
    <w:rsid w:val="00AE4050"/>
    <w:rsid w:val="00AE490D"/>
    <w:rsid w:val="00AE528D"/>
    <w:rsid w:val="00AE53E7"/>
    <w:rsid w:val="00AE569B"/>
    <w:rsid w:val="00AE596D"/>
    <w:rsid w:val="00AE5DBE"/>
    <w:rsid w:val="00AE5EBD"/>
    <w:rsid w:val="00AE692F"/>
    <w:rsid w:val="00AE6C7B"/>
    <w:rsid w:val="00AE70A6"/>
    <w:rsid w:val="00AE7364"/>
    <w:rsid w:val="00AE746D"/>
    <w:rsid w:val="00AE7962"/>
    <w:rsid w:val="00AE7AFA"/>
    <w:rsid w:val="00AE7D83"/>
    <w:rsid w:val="00AE7D9B"/>
    <w:rsid w:val="00AF0414"/>
    <w:rsid w:val="00AF06B5"/>
    <w:rsid w:val="00AF090F"/>
    <w:rsid w:val="00AF0E97"/>
    <w:rsid w:val="00AF131E"/>
    <w:rsid w:val="00AF1493"/>
    <w:rsid w:val="00AF1687"/>
    <w:rsid w:val="00AF1734"/>
    <w:rsid w:val="00AF235D"/>
    <w:rsid w:val="00AF2420"/>
    <w:rsid w:val="00AF304A"/>
    <w:rsid w:val="00AF31DF"/>
    <w:rsid w:val="00AF3485"/>
    <w:rsid w:val="00AF37D3"/>
    <w:rsid w:val="00AF4114"/>
    <w:rsid w:val="00AF52EC"/>
    <w:rsid w:val="00AF58C6"/>
    <w:rsid w:val="00AF5BFB"/>
    <w:rsid w:val="00B01014"/>
    <w:rsid w:val="00B01960"/>
    <w:rsid w:val="00B021F3"/>
    <w:rsid w:val="00B0291C"/>
    <w:rsid w:val="00B02FC0"/>
    <w:rsid w:val="00B03176"/>
    <w:rsid w:val="00B034D3"/>
    <w:rsid w:val="00B03B0A"/>
    <w:rsid w:val="00B03B20"/>
    <w:rsid w:val="00B03D65"/>
    <w:rsid w:val="00B03ED2"/>
    <w:rsid w:val="00B04354"/>
    <w:rsid w:val="00B045DA"/>
    <w:rsid w:val="00B04C1A"/>
    <w:rsid w:val="00B057A2"/>
    <w:rsid w:val="00B05ABD"/>
    <w:rsid w:val="00B05C79"/>
    <w:rsid w:val="00B067E9"/>
    <w:rsid w:val="00B06AEE"/>
    <w:rsid w:val="00B06B7E"/>
    <w:rsid w:val="00B06EF5"/>
    <w:rsid w:val="00B07287"/>
    <w:rsid w:val="00B0796F"/>
    <w:rsid w:val="00B10855"/>
    <w:rsid w:val="00B1095D"/>
    <w:rsid w:val="00B10C72"/>
    <w:rsid w:val="00B10F63"/>
    <w:rsid w:val="00B11027"/>
    <w:rsid w:val="00B11346"/>
    <w:rsid w:val="00B11A84"/>
    <w:rsid w:val="00B11FF0"/>
    <w:rsid w:val="00B12120"/>
    <w:rsid w:val="00B12855"/>
    <w:rsid w:val="00B12C9C"/>
    <w:rsid w:val="00B130CF"/>
    <w:rsid w:val="00B13121"/>
    <w:rsid w:val="00B139DF"/>
    <w:rsid w:val="00B13FEF"/>
    <w:rsid w:val="00B14EEE"/>
    <w:rsid w:val="00B160A8"/>
    <w:rsid w:val="00B16753"/>
    <w:rsid w:val="00B16E78"/>
    <w:rsid w:val="00B1723A"/>
    <w:rsid w:val="00B17885"/>
    <w:rsid w:val="00B179C5"/>
    <w:rsid w:val="00B17AEF"/>
    <w:rsid w:val="00B20994"/>
    <w:rsid w:val="00B20B63"/>
    <w:rsid w:val="00B218A4"/>
    <w:rsid w:val="00B21A86"/>
    <w:rsid w:val="00B21BDC"/>
    <w:rsid w:val="00B21F81"/>
    <w:rsid w:val="00B22336"/>
    <w:rsid w:val="00B223B3"/>
    <w:rsid w:val="00B22632"/>
    <w:rsid w:val="00B228C4"/>
    <w:rsid w:val="00B22933"/>
    <w:rsid w:val="00B229C8"/>
    <w:rsid w:val="00B22BC9"/>
    <w:rsid w:val="00B22F20"/>
    <w:rsid w:val="00B23275"/>
    <w:rsid w:val="00B23D90"/>
    <w:rsid w:val="00B24398"/>
    <w:rsid w:val="00B244D8"/>
    <w:rsid w:val="00B24510"/>
    <w:rsid w:val="00B24AD3"/>
    <w:rsid w:val="00B2568B"/>
    <w:rsid w:val="00B263E5"/>
    <w:rsid w:val="00B26672"/>
    <w:rsid w:val="00B26D1A"/>
    <w:rsid w:val="00B27314"/>
    <w:rsid w:val="00B2758E"/>
    <w:rsid w:val="00B27EB6"/>
    <w:rsid w:val="00B3035A"/>
    <w:rsid w:val="00B304D4"/>
    <w:rsid w:val="00B30D62"/>
    <w:rsid w:val="00B30DAB"/>
    <w:rsid w:val="00B3122E"/>
    <w:rsid w:val="00B316E1"/>
    <w:rsid w:val="00B319D3"/>
    <w:rsid w:val="00B3296B"/>
    <w:rsid w:val="00B32CBC"/>
    <w:rsid w:val="00B32EB0"/>
    <w:rsid w:val="00B341AD"/>
    <w:rsid w:val="00B34459"/>
    <w:rsid w:val="00B34E54"/>
    <w:rsid w:val="00B3538F"/>
    <w:rsid w:val="00B35576"/>
    <w:rsid w:val="00B35B55"/>
    <w:rsid w:val="00B35EA1"/>
    <w:rsid w:val="00B3606F"/>
    <w:rsid w:val="00B366D5"/>
    <w:rsid w:val="00B368A6"/>
    <w:rsid w:val="00B36A35"/>
    <w:rsid w:val="00B36D08"/>
    <w:rsid w:val="00B36E12"/>
    <w:rsid w:val="00B37248"/>
    <w:rsid w:val="00B37B6D"/>
    <w:rsid w:val="00B37C9E"/>
    <w:rsid w:val="00B40256"/>
    <w:rsid w:val="00B40370"/>
    <w:rsid w:val="00B403E8"/>
    <w:rsid w:val="00B40478"/>
    <w:rsid w:val="00B40D40"/>
    <w:rsid w:val="00B411D7"/>
    <w:rsid w:val="00B41585"/>
    <w:rsid w:val="00B41C57"/>
    <w:rsid w:val="00B42568"/>
    <w:rsid w:val="00B42A46"/>
    <w:rsid w:val="00B42AF1"/>
    <w:rsid w:val="00B4303B"/>
    <w:rsid w:val="00B430AB"/>
    <w:rsid w:val="00B43558"/>
    <w:rsid w:val="00B43E34"/>
    <w:rsid w:val="00B44237"/>
    <w:rsid w:val="00B45044"/>
    <w:rsid w:val="00B45057"/>
    <w:rsid w:val="00B45B56"/>
    <w:rsid w:val="00B45D4B"/>
    <w:rsid w:val="00B46186"/>
    <w:rsid w:val="00B46277"/>
    <w:rsid w:val="00B46301"/>
    <w:rsid w:val="00B465F2"/>
    <w:rsid w:val="00B46A7B"/>
    <w:rsid w:val="00B470DA"/>
    <w:rsid w:val="00B47295"/>
    <w:rsid w:val="00B473AC"/>
    <w:rsid w:val="00B4740D"/>
    <w:rsid w:val="00B474C6"/>
    <w:rsid w:val="00B47789"/>
    <w:rsid w:val="00B47AB0"/>
    <w:rsid w:val="00B47E0D"/>
    <w:rsid w:val="00B50794"/>
    <w:rsid w:val="00B513E5"/>
    <w:rsid w:val="00B518DB"/>
    <w:rsid w:val="00B5222D"/>
    <w:rsid w:val="00B5251F"/>
    <w:rsid w:val="00B52A03"/>
    <w:rsid w:val="00B52ACD"/>
    <w:rsid w:val="00B52B42"/>
    <w:rsid w:val="00B52B6A"/>
    <w:rsid w:val="00B5360C"/>
    <w:rsid w:val="00B53762"/>
    <w:rsid w:val="00B53EF4"/>
    <w:rsid w:val="00B54091"/>
    <w:rsid w:val="00B54659"/>
    <w:rsid w:val="00B548DA"/>
    <w:rsid w:val="00B54A5F"/>
    <w:rsid w:val="00B54E91"/>
    <w:rsid w:val="00B55586"/>
    <w:rsid w:val="00B5634D"/>
    <w:rsid w:val="00B56CAE"/>
    <w:rsid w:val="00B56F52"/>
    <w:rsid w:val="00B5711F"/>
    <w:rsid w:val="00B57763"/>
    <w:rsid w:val="00B57813"/>
    <w:rsid w:val="00B57CDC"/>
    <w:rsid w:val="00B6203C"/>
    <w:rsid w:val="00B62E7B"/>
    <w:rsid w:val="00B634D0"/>
    <w:rsid w:val="00B63A81"/>
    <w:rsid w:val="00B64806"/>
    <w:rsid w:val="00B6486A"/>
    <w:rsid w:val="00B64E0C"/>
    <w:rsid w:val="00B651ED"/>
    <w:rsid w:val="00B652A2"/>
    <w:rsid w:val="00B66521"/>
    <w:rsid w:val="00B67992"/>
    <w:rsid w:val="00B67A62"/>
    <w:rsid w:val="00B70592"/>
    <w:rsid w:val="00B70677"/>
    <w:rsid w:val="00B70BDF"/>
    <w:rsid w:val="00B71486"/>
    <w:rsid w:val="00B71519"/>
    <w:rsid w:val="00B720F8"/>
    <w:rsid w:val="00B7259A"/>
    <w:rsid w:val="00B742BD"/>
    <w:rsid w:val="00B74426"/>
    <w:rsid w:val="00B74D38"/>
    <w:rsid w:val="00B758EA"/>
    <w:rsid w:val="00B759C2"/>
    <w:rsid w:val="00B771F3"/>
    <w:rsid w:val="00B77462"/>
    <w:rsid w:val="00B778C0"/>
    <w:rsid w:val="00B77B2F"/>
    <w:rsid w:val="00B77EAF"/>
    <w:rsid w:val="00B80A51"/>
    <w:rsid w:val="00B81019"/>
    <w:rsid w:val="00B82B94"/>
    <w:rsid w:val="00B84702"/>
    <w:rsid w:val="00B852C3"/>
    <w:rsid w:val="00B856D3"/>
    <w:rsid w:val="00B85CB9"/>
    <w:rsid w:val="00B85DDB"/>
    <w:rsid w:val="00B8615B"/>
    <w:rsid w:val="00B8626A"/>
    <w:rsid w:val="00B86765"/>
    <w:rsid w:val="00B868F4"/>
    <w:rsid w:val="00B86AB1"/>
    <w:rsid w:val="00B86FE6"/>
    <w:rsid w:val="00B8708F"/>
    <w:rsid w:val="00B904D9"/>
    <w:rsid w:val="00B9088E"/>
    <w:rsid w:val="00B90F0E"/>
    <w:rsid w:val="00B91006"/>
    <w:rsid w:val="00B918B4"/>
    <w:rsid w:val="00B91B4D"/>
    <w:rsid w:val="00B9221B"/>
    <w:rsid w:val="00B93A8D"/>
    <w:rsid w:val="00B93EB4"/>
    <w:rsid w:val="00B93FE3"/>
    <w:rsid w:val="00B94F64"/>
    <w:rsid w:val="00B95781"/>
    <w:rsid w:val="00B962AE"/>
    <w:rsid w:val="00B9679E"/>
    <w:rsid w:val="00B968A6"/>
    <w:rsid w:val="00B9705D"/>
    <w:rsid w:val="00B9726A"/>
    <w:rsid w:val="00B97D53"/>
    <w:rsid w:val="00B97DEC"/>
    <w:rsid w:val="00BA0499"/>
    <w:rsid w:val="00BA12C3"/>
    <w:rsid w:val="00BA1672"/>
    <w:rsid w:val="00BA1DC0"/>
    <w:rsid w:val="00BA1ED5"/>
    <w:rsid w:val="00BA20B7"/>
    <w:rsid w:val="00BA21D2"/>
    <w:rsid w:val="00BA22D4"/>
    <w:rsid w:val="00BA3231"/>
    <w:rsid w:val="00BA3BFA"/>
    <w:rsid w:val="00BA4015"/>
    <w:rsid w:val="00BA419F"/>
    <w:rsid w:val="00BA464C"/>
    <w:rsid w:val="00BA52BF"/>
    <w:rsid w:val="00BA54C5"/>
    <w:rsid w:val="00BA5511"/>
    <w:rsid w:val="00BA5758"/>
    <w:rsid w:val="00BA5F2E"/>
    <w:rsid w:val="00BA6906"/>
    <w:rsid w:val="00BA6DCD"/>
    <w:rsid w:val="00BA7962"/>
    <w:rsid w:val="00BA7C98"/>
    <w:rsid w:val="00BA7E68"/>
    <w:rsid w:val="00BB00AF"/>
    <w:rsid w:val="00BB01BC"/>
    <w:rsid w:val="00BB04C6"/>
    <w:rsid w:val="00BB0869"/>
    <w:rsid w:val="00BB0BE2"/>
    <w:rsid w:val="00BB0FC9"/>
    <w:rsid w:val="00BB1E8B"/>
    <w:rsid w:val="00BB2755"/>
    <w:rsid w:val="00BB2D5B"/>
    <w:rsid w:val="00BB32D7"/>
    <w:rsid w:val="00BB3A92"/>
    <w:rsid w:val="00BB3B6A"/>
    <w:rsid w:val="00BB3DA1"/>
    <w:rsid w:val="00BB406B"/>
    <w:rsid w:val="00BB4640"/>
    <w:rsid w:val="00BB4CF2"/>
    <w:rsid w:val="00BB51C8"/>
    <w:rsid w:val="00BB557F"/>
    <w:rsid w:val="00BB5BF0"/>
    <w:rsid w:val="00BB5DEF"/>
    <w:rsid w:val="00BB61A1"/>
    <w:rsid w:val="00BB62F7"/>
    <w:rsid w:val="00BB6E96"/>
    <w:rsid w:val="00BB76B0"/>
    <w:rsid w:val="00BB7721"/>
    <w:rsid w:val="00BB7B68"/>
    <w:rsid w:val="00BB7F0E"/>
    <w:rsid w:val="00BC0105"/>
    <w:rsid w:val="00BC07D2"/>
    <w:rsid w:val="00BC13A5"/>
    <w:rsid w:val="00BC1A0D"/>
    <w:rsid w:val="00BC2050"/>
    <w:rsid w:val="00BC219E"/>
    <w:rsid w:val="00BC28E8"/>
    <w:rsid w:val="00BC290F"/>
    <w:rsid w:val="00BC2BE3"/>
    <w:rsid w:val="00BC2D7B"/>
    <w:rsid w:val="00BC303F"/>
    <w:rsid w:val="00BC31AA"/>
    <w:rsid w:val="00BC3E04"/>
    <w:rsid w:val="00BC45AE"/>
    <w:rsid w:val="00BC6277"/>
    <w:rsid w:val="00BC62DB"/>
    <w:rsid w:val="00BC6341"/>
    <w:rsid w:val="00BC6532"/>
    <w:rsid w:val="00BC688E"/>
    <w:rsid w:val="00BC6BE3"/>
    <w:rsid w:val="00BC6E75"/>
    <w:rsid w:val="00BC6E80"/>
    <w:rsid w:val="00BC76E3"/>
    <w:rsid w:val="00BC7B38"/>
    <w:rsid w:val="00BD0259"/>
    <w:rsid w:val="00BD0547"/>
    <w:rsid w:val="00BD07B5"/>
    <w:rsid w:val="00BD0A76"/>
    <w:rsid w:val="00BD1BC0"/>
    <w:rsid w:val="00BD24C3"/>
    <w:rsid w:val="00BD33D1"/>
    <w:rsid w:val="00BD3E0A"/>
    <w:rsid w:val="00BD3E52"/>
    <w:rsid w:val="00BD4038"/>
    <w:rsid w:val="00BD415D"/>
    <w:rsid w:val="00BD47DB"/>
    <w:rsid w:val="00BD498A"/>
    <w:rsid w:val="00BD5E28"/>
    <w:rsid w:val="00BD69F5"/>
    <w:rsid w:val="00BD7041"/>
    <w:rsid w:val="00BD7A66"/>
    <w:rsid w:val="00BE0036"/>
    <w:rsid w:val="00BE0B62"/>
    <w:rsid w:val="00BE1575"/>
    <w:rsid w:val="00BE1A0D"/>
    <w:rsid w:val="00BE22E3"/>
    <w:rsid w:val="00BE30DF"/>
    <w:rsid w:val="00BE3620"/>
    <w:rsid w:val="00BE384F"/>
    <w:rsid w:val="00BE432E"/>
    <w:rsid w:val="00BE4354"/>
    <w:rsid w:val="00BE531B"/>
    <w:rsid w:val="00BE5B2F"/>
    <w:rsid w:val="00BE608A"/>
    <w:rsid w:val="00BE6153"/>
    <w:rsid w:val="00BE61D0"/>
    <w:rsid w:val="00BE6BEB"/>
    <w:rsid w:val="00BE7C6F"/>
    <w:rsid w:val="00BF01F8"/>
    <w:rsid w:val="00BF0DBA"/>
    <w:rsid w:val="00BF1440"/>
    <w:rsid w:val="00BF1F06"/>
    <w:rsid w:val="00BF1F4B"/>
    <w:rsid w:val="00BF2068"/>
    <w:rsid w:val="00BF24F1"/>
    <w:rsid w:val="00BF2A36"/>
    <w:rsid w:val="00BF2BB8"/>
    <w:rsid w:val="00BF4994"/>
    <w:rsid w:val="00BF4A42"/>
    <w:rsid w:val="00BF4DB8"/>
    <w:rsid w:val="00BF56D0"/>
    <w:rsid w:val="00BF5EE6"/>
    <w:rsid w:val="00BF5F79"/>
    <w:rsid w:val="00BF6286"/>
    <w:rsid w:val="00BF65B2"/>
    <w:rsid w:val="00BF6A23"/>
    <w:rsid w:val="00BF6ACC"/>
    <w:rsid w:val="00BF70DC"/>
    <w:rsid w:val="00BF782F"/>
    <w:rsid w:val="00BF7857"/>
    <w:rsid w:val="00BF7939"/>
    <w:rsid w:val="00C00844"/>
    <w:rsid w:val="00C00D81"/>
    <w:rsid w:val="00C015D3"/>
    <w:rsid w:val="00C0189B"/>
    <w:rsid w:val="00C018D1"/>
    <w:rsid w:val="00C02059"/>
    <w:rsid w:val="00C023AA"/>
    <w:rsid w:val="00C02AE9"/>
    <w:rsid w:val="00C0334D"/>
    <w:rsid w:val="00C042B7"/>
    <w:rsid w:val="00C042F4"/>
    <w:rsid w:val="00C04E05"/>
    <w:rsid w:val="00C0564F"/>
    <w:rsid w:val="00C05F05"/>
    <w:rsid w:val="00C06C42"/>
    <w:rsid w:val="00C07206"/>
    <w:rsid w:val="00C0723A"/>
    <w:rsid w:val="00C1027C"/>
    <w:rsid w:val="00C10FDA"/>
    <w:rsid w:val="00C10FEC"/>
    <w:rsid w:val="00C1120B"/>
    <w:rsid w:val="00C112D5"/>
    <w:rsid w:val="00C11580"/>
    <w:rsid w:val="00C11718"/>
    <w:rsid w:val="00C11A3F"/>
    <w:rsid w:val="00C120F1"/>
    <w:rsid w:val="00C1312E"/>
    <w:rsid w:val="00C13A65"/>
    <w:rsid w:val="00C13F3D"/>
    <w:rsid w:val="00C141AF"/>
    <w:rsid w:val="00C14A1B"/>
    <w:rsid w:val="00C14A3B"/>
    <w:rsid w:val="00C14B9B"/>
    <w:rsid w:val="00C1511D"/>
    <w:rsid w:val="00C153CD"/>
    <w:rsid w:val="00C15575"/>
    <w:rsid w:val="00C1598E"/>
    <w:rsid w:val="00C1620B"/>
    <w:rsid w:val="00C1636C"/>
    <w:rsid w:val="00C1650B"/>
    <w:rsid w:val="00C16A8B"/>
    <w:rsid w:val="00C16BBA"/>
    <w:rsid w:val="00C17400"/>
    <w:rsid w:val="00C20BED"/>
    <w:rsid w:val="00C21922"/>
    <w:rsid w:val="00C220B5"/>
    <w:rsid w:val="00C22C97"/>
    <w:rsid w:val="00C233FB"/>
    <w:rsid w:val="00C236F2"/>
    <w:rsid w:val="00C2395E"/>
    <w:rsid w:val="00C23A48"/>
    <w:rsid w:val="00C23E60"/>
    <w:rsid w:val="00C2423D"/>
    <w:rsid w:val="00C2425D"/>
    <w:rsid w:val="00C25860"/>
    <w:rsid w:val="00C26108"/>
    <w:rsid w:val="00C261AD"/>
    <w:rsid w:val="00C261DD"/>
    <w:rsid w:val="00C2671E"/>
    <w:rsid w:val="00C26D5C"/>
    <w:rsid w:val="00C301C8"/>
    <w:rsid w:val="00C30664"/>
    <w:rsid w:val="00C30B43"/>
    <w:rsid w:val="00C30CD8"/>
    <w:rsid w:val="00C310CC"/>
    <w:rsid w:val="00C312F5"/>
    <w:rsid w:val="00C31E04"/>
    <w:rsid w:val="00C3205E"/>
    <w:rsid w:val="00C32C41"/>
    <w:rsid w:val="00C331DD"/>
    <w:rsid w:val="00C33631"/>
    <w:rsid w:val="00C33DCD"/>
    <w:rsid w:val="00C33F53"/>
    <w:rsid w:val="00C35457"/>
    <w:rsid w:val="00C36A3D"/>
    <w:rsid w:val="00C36AE8"/>
    <w:rsid w:val="00C3763B"/>
    <w:rsid w:val="00C376F0"/>
    <w:rsid w:val="00C37B00"/>
    <w:rsid w:val="00C37F78"/>
    <w:rsid w:val="00C402BB"/>
    <w:rsid w:val="00C40374"/>
    <w:rsid w:val="00C40533"/>
    <w:rsid w:val="00C40649"/>
    <w:rsid w:val="00C41015"/>
    <w:rsid w:val="00C410F7"/>
    <w:rsid w:val="00C41733"/>
    <w:rsid w:val="00C42027"/>
    <w:rsid w:val="00C42A10"/>
    <w:rsid w:val="00C432F0"/>
    <w:rsid w:val="00C435C6"/>
    <w:rsid w:val="00C43640"/>
    <w:rsid w:val="00C43E60"/>
    <w:rsid w:val="00C43EC9"/>
    <w:rsid w:val="00C440A2"/>
    <w:rsid w:val="00C44454"/>
    <w:rsid w:val="00C447BE"/>
    <w:rsid w:val="00C4482C"/>
    <w:rsid w:val="00C4484C"/>
    <w:rsid w:val="00C453F0"/>
    <w:rsid w:val="00C45A6F"/>
    <w:rsid w:val="00C45BCB"/>
    <w:rsid w:val="00C45DC0"/>
    <w:rsid w:val="00C460F1"/>
    <w:rsid w:val="00C46356"/>
    <w:rsid w:val="00C46938"/>
    <w:rsid w:val="00C46C9C"/>
    <w:rsid w:val="00C47109"/>
    <w:rsid w:val="00C4719F"/>
    <w:rsid w:val="00C47738"/>
    <w:rsid w:val="00C47BCE"/>
    <w:rsid w:val="00C50F6C"/>
    <w:rsid w:val="00C50F99"/>
    <w:rsid w:val="00C51178"/>
    <w:rsid w:val="00C512FF"/>
    <w:rsid w:val="00C518F9"/>
    <w:rsid w:val="00C524C5"/>
    <w:rsid w:val="00C5276D"/>
    <w:rsid w:val="00C52E3C"/>
    <w:rsid w:val="00C53555"/>
    <w:rsid w:val="00C53B8C"/>
    <w:rsid w:val="00C542C6"/>
    <w:rsid w:val="00C54BD1"/>
    <w:rsid w:val="00C54C24"/>
    <w:rsid w:val="00C54C43"/>
    <w:rsid w:val="00C550B2"/>
    <w:rsid w:val="00C5539C"/>
    <w:rsid w:val="00C555EA"/>
    <w:rsid w:val="00C559B3"/>
    <w:rsid w:val="00C55BB4"/>
    <w:rsid w:val="00C55CDA"/>
    <w:rsid w:val="00C55FC9"/>
    <w:rsid w:val="00C5602C"/>
    <w:rsid w:val="00C5606C"/>
    <w:rsid w:val="00C56245"/>
    <w:rsid w:val="00C56F19"/>
    <w:rsid w:val="00C574CE"/>
    <w:rsid w:val="00C576B9"/>
    <w:rsid w:val="00C57D06"/>
    <w:rsid w:val="00C60251"/>
    <w:rsid w:val="00C608EF"/>
    <w:rsid w:val="00C60E9B"/>
    <w:rsid w:val="00C612B2"/>
    <w:rsid w:val="00C61366"/>
    <w:rsid w:val="00C614A7"/>
    <w:rsid w:val="00C616FA"/>
    <w:rsid w:val="00C61F75"/>
    <w:rsid w:val="00C62075"/>
    <w:rsid w:val="00C62D93"/>
    <w:rsid w:val="00C62DCB"/>
    <w:rsid w:val="00C62E7F"/>
    <w:rsid w:val="00C63311"/>
    <w:rsid w:val="00C63328"/>
    <w:rsid w:val="00C63628"/>
    <w:rsid w:val="00C64304"/>
    <w:rsid w:val="00C64A56"/>
    <w:rsid w:val="00C657DB"/>
    <w:rsid w:val="00C658E8"/>
    <w:rsid w:val="00C661CE"/>
    <w:rsid w:val="00C667B4"/>
    <w:rsid w:val="00C671A2"/>
    <w:rsid w:val="00C676BC"/>
    <w:rsid w:val="00C67DF4"/>
    <w:rsid w:val="00C703F8"/>
    <w:rsid w:val="00C70644"/>
    <w:rsid w:val="00C71333"/>
    <w:rsid w:val="00C71AB0"/>
    <w:rsid w:val="00C71D63"/>
    <w:rsid w:val="00C71DAC"/>
    <w:rsid w:val="00C71EA0"/>
    <w:rsid w:val="00C72ACE"/>
    <w:rsid w:val="00C73EF4"/>
    <w:rsid w:val="00C73F79"/>
    <w:rsid w:val="00C745A4"/>
    <w:rsid w:val="00C74968"/>
    <w:rsid w:val="00C7515C"/>
    <w:rsid w:val="00C75246"/>
    <w:rsid w:val="00C75A91"/>
    <w:rsid w:val="00C75E2B"/>
    <w:rsid w:val="00C76A8A"/>
    <w:rsid w:val="00C76EB5"/>
    <w:rsid w:val="00C77382"/>
    <w:rsid w:val="00C773F5"/>
    <w:rsid w:val="00C77B63"/>
    <w:rsid w:val="00C77B71"/>
    <w:rsid w:val="00C8013A"/>
    <w:rsid w:val="00C80798"/>
    <w:rsid w:val="00C80EB9"/>
    <w:rsid w:val="00C81188"/>
    <w:rsid w:val="00C8134F"/>
    <w:rsid w:val="00C8182F"/>
    <w:rsid w:val="00C81E85"/>
    <w:rsid w:val="00C81F77"/>
    <w:rsid w:val="00C829DD"/>
    <w:rsid w:val="00C8336B"/>
    <w:rsid w:val="00C83506"/>
    <w:rsid w:val="00C83AA0"/>
    <w:rsid w:val="00C83AD3"/>
    <w:rsid w:val="00C846B1"/>
    <w:rsid w:val="00C848E7"/>
    <w:rsid w:val="00C84DF2"/>
    <w:rsid w:val="00C85D78"/>
    <w:rsid w:val="00C86350"/>
    <w:rsid w:val="00C865BA"/>
    <w:rsid w:val="00C872D4"/>
    <w:rsid w:val="00C8747F"/>
    <w:rsid w:val="00C87AF9"/>
    <w:rsid w:val="00C87BAD"/>
    <w:rsid w:val="00C87DA0"/>
    <w:rsid w:val="00C87E3D"/>
    <w:rsid w:val="00C90EA9"/>
    <w:rsid w:val="00C9112F"/>
    <w:rsid w:val="00C916A3"/>
    <w:rsid w:val="00C91A0D"/>
    <w:rsid w:val="00C9201C"/>
    <w:rsid w:val="00C923A8"/>
    <w:rsid w:val="00C923EF"/>
    <w:rsid w:val="00C9253C"/>
    <w:rsid w:val="00C92C39"/>
    <w:rsid w:val="00C93027"/>
    <w:rsid w:val="00C93433"/>
    <w:rsid w:val="00C93B1A"/>
    <w:rsid w:val="00C94153"/>
    <w:rsid w:val="00C94CA5"/>
    <w:rsid w:val="00C95794"/>
    <w:rsid w:val="00C95EDD"/>
    <w:rsid w:val="00C960E5"/>
    <w:rsid w:val="00C962B2"/>
    <w:rsid w:val="00C97765"/>
    <w:rsid w:val="00CA1094"/>
    <w:rsid w:val="00CA1291"/>
    <w:rsid w:val="00CA1DDF"/>
    <w:rsid w:val="00CA2D82"/>
    <w:rsid w:val="00CA30B8"/>
    <w:rsid w:val="00CA357B"/>
    <w:rsid w:val="00CA53CA"/>
    <w:rsid w:val="00CA5406"/>
    <w:rsid w:val="00CA55AE"/>
    <w:rsid w:val="00CA5C7A"/>
    <w:rsid w:val="00CA5DCB"/>
    <w:rsid w:val="00CA690B"/>
    <w:rsid w:val="00CA6A7D"/>
    <w:rsid w:val="00CA6CF7"/>
    <w:rsid w:val="00CA6D6A"/>
    <w:rsid w:val="00CA7B83"/>
    <w:rsid w:val="00CB04F3"/>
    <w:rsid w:val="00CB06C9"/>
    <w:rsid w:val="00CB0A95"/>
    <w:rsid w:val="00CB157F"/>
    <w:rsid w:val="00CB24AE"/>
    <w:rsid w:val="00CB26EB"/>
    <w:rsid w:val="00CB272D"/>
    <w:rsid w:val="00CB2782"/>
    <w:rsid w:val="00CB29A4"/>
    <w:rsid w:val="00CB2E31"/>
    <w:rsid w:val="00CB2E52"/>
    <w:rsid w:val="00CB32FE"/>
    <w:rsid w:val="00CB3AD4"/>
    <w:rsid w:val="00CB4408"/>
    <w:rsid w:val="00CB449D"/>
    <w:rsid w:val="00CB46CB"/>
    <w:rsid w:val="00CB4FD0"/>
    <w:rsid w:val="00CB5459"/>
    <w:rsid w:val="00CB5967"/>
    <w:rsid w:val="00CB604F"/>
    <w:rsid w:val="00CB6268"/>
    <w:rsid w:val="00CB6918"/>
    <w:rsid w:val="00CB75CE"/>
    <w:rsid w:val="00CB7FDB"/>
    <w:rsid w:val="00CC0371"/>
    <w:rsid w:val="00CC07D0"/>
    <w:rsid w:val="00CC0AF4"/>
    <w:rsid w:val="00CC0CAD"/>
    <w:rsid w:val="00CC1941"/>
    <w:rsid w:val="00CC1A8E"/>
    <w:rsid w:val="00CC1DAC"/>
    <w:rsid w:val="00CC243F"/>
    <w:rsid w:val="00CC3115"/>
    <w:rsid w:val="00CC3C08"/>
    <w:rsid w:val="00CC3DAA"/>
    <w:rsid w:val="00CC3E2A"/>
    <w:rsid w:val="00CC4879"/>
    <w:rsid w:val="00CC5B90"/>
    <w:rsid w:val="00CC6096"/>
    <w:rsid w:val="00CC624E"/>
    <w:rsid w:val="00CC657D"/>
    <w:rsid w:val="00CC6DB6"/>
    <w:rsid w:val="00CC7D95"/>
    <w:rsid w:val="00CC7F79"/>
    <w:rsid w:val="00CD0014"/>
    <w:rsid w:val="00CD1066"/>
    <w:rsid w:val="00CD13D9"/>
    <w:rsid w:val="00CD148C"/>
    <w:rsid w:val="00CD18F3"/>
    <w:rsid w:val="00CD1DD2"/>
    <w:rsid w:val="00CD1F72"/>
    <w:rsid w:val="00CD21C4"/>
    <w:rsid w:val="00CD3061"/>
    <w:rsid w:val="00CD319A"/>
    <w:rsid w:val="00CD3E61"/>
    <w:rsid w:val="00CD4C23"/>
    <w:rsid w:val="00CD4FD6"/>
    <w:rsid w:val="00CD5CF2"/>
    <w:rsid w:val="00CD6005"/>
    <w:rsid w:val="00CD60E3"/>
    <w:rsid w:val="00CD6CB8"/>
    <w:rsid w:val="00CD6D1A"/>
    <w:rsid w:val="00CD6D48"/>
    <w:rsid w:val="00CD6DA8"/>
    <w:rsid w:val="00CD7388"/>
    <w:rsid w:val="00CD7648"/>
    <w:rsid w:val="00CD7BED"/>
    <w:rsid w:val="00CD7E66"/>
    <w:rsid w:val="00CE047C"/>
    <w:rsid w:val="00CE1649"/>
    <w:rsid w:val="00CE191D"/>
    <w:rsid w:val="00CE1C9A"/>
    <w:rsid w:val="00CE219A"/>
    <w:rsid w:val="00CE247E"/>
    <w:rsid w:val="00CE25F8"/>
    <w:rsid w:val="00CE2976"/>
    <w:rsid w:val="00CE2C4A"/>
    <w:rsid w:val="00CE38C5"/>
    <w:rsid w:val="00CE3CCB"/>
    <w:rsid w:val="00CE4460"/>
    <w:rsid w:val="00CE4C1A"/>
    <w:rsid w:val="00CE5351"/>
    <w:rsid w:val="00CE5452"/>
    <w:rsid w:val="00CE5636"/>
    <w:rsid w:val="00CE5987"/>
    <w:rsid w:val="00CE62D6"/>
    <w:rsid w:val="00CE6570"/>
    <w:rsid w:val="00CE72FD"/>
    <w:rsid w:val="00CE7933"/>
    <w:rsid w:val="00CE7AB4"/>
    <w:rsid w:val="00CE7DC8"/>
    <w:rsid w:val="00CE7F52"/>
    <w:rsid w:val="00CF01CF"/>
    <w:rsid w:val="00CF0267"/>
    <w:rsid w:val="00CF1534"/>
    <w:rsid w:val="00CF1C04"/>
    <w:rsid w:val="00CF1EC6"/>
    <w:rsid w:val="00CF246C"/>
    <w:rsid w:val="00CF28FF"/>
    <w:rsid w:val="00CF2C1E"/>
    <w:rsid w:val="00CF2EDD"/>
    <w:rsid w:val="00CF3265"/>
    <w:rsid w:val="00CF3453"/>
    <w:rsid w:val="00CF35B8"/>
    <w:rsid w:val="00CF3E7B"/>
    <w:rsid w:val="00CF47CE"/>
    <w:rsid w:val="00CF4935"/>
    <w:rsid w:val="00CF4B11"/>
    <w:rsid w:val="00CF4F68"/>
    <w:rsid w:val="00CF52B3"/>
    <w:rsid w:val="00CF5393"/>
    <w:rsid w:val="00CF5C33"/>
    <w:rsid w:val="00CF5D85"/>
    <w:rsid w:val="00CF636B"/>
    <w:rsid w:val="00CF6D2F"/>
    <w:rsid w:val="00CF7CFF"/>
    <w:rsid w:val="00D0023C"/>
    <w:rsid w:val="00D00D91"/>
    <w:rsid w:val="00D00EF0"/>
    <w:rsid w:val="00D01579"/>
    <w:rsid w:val="00D016F0"/>
    <w:rsid w:val="00D01EB0"/>
    <w:rsid w:val="00D027A4"/>
    <w:rsid w:val="00D034E3"/>
    <w:rsid w:val="00D03A0D"/>
    <w:rsid w:val="00D05197"/>
    <w:rsid w:val="00D05585"/>
    <w:rsid w:val="00D05709"/>
    <w:rsid w:val="00D05EDF"/>
    <w:rsid w:val="00D07C73"/>
    <w:rsid w:val="00D07F1C"/>
    <w:rsid w:val="00D10300"/>
    <w:rsid w:val="00D1040D"/>
    <w:rsid w:val="00D10490"/>
    <w:rsid w:val="00D10B53"/>
    <w:rsid w:val="00D110F2"/>
    <w:rsid w:val="00D11399"/>
    <w:rsid w:val="00D1142B"/>
    <w:rsid w:val="00D11479"/>
    <w:rsid w:val="00D11EC1"/>
    <w:rsid w:val="00D12A3F"/>
    <w:rsid w:val="00D13708"/>
    <w:rsid w:val="00D13F85"/>
    <w:rsid w:val="00D1492C"/>
    <w:rsid w:val="00D14946"/>
    <w:rsid w:val="00D14E35"/>
    <w:rsid w:val="00D15D1E"/>
    <w:rsid w:val="00D17B71"/>
    <w:rsid w:val="00D2015C"/>
    <w:rsid w:val="00D20AED"/>
    <w:rsid w:val="00D20BA5"/>
    <w:rsid w:val="00D20D8F"/>
    <w:rsid w:val="00D2138C"/>
    <w:rsid w:val="00D2189D"/>
    <w:rsid w:val="00D21BA7"/>
    <w:rsid w:val="00D21EDE"/>
    <w:rsid w:val="00D22406"/>
    <w:rsid w:val="00D22C92"/>
    <w:rsid w:val="00D22CB1"/>
    <w:rsid w:val="00D239C3"/>
    <w:rsid w:val="00D23B54"/>
    <w:rsid w:val="00D24BF6"/>
    <w:rsid w:val="00D25153"/>
    <w:rsid w:val="00D255E7"/>
    <w:rsid w:val="00D25731"/>
    <w:rsid w:val="00D2633D"/>
    <w:rsid w:val="00D2653F"/>
    <w:rsid w:val="00D26582"/>
    <w:rsid w:val="00D2683A"/>
    <w:rsid w:val="00D26964"/>
    <w:rsid w:val="00D26C16"/>
    <w:rsid w:val="00D27514"/>
    <w:rsid w:val="00D278CB"/>
    <w:rsid w:val="00D2797C"/>
    <w:rsid w:val="00D27F2E"/>
    <w:rsid w:val="00D302C9"/>
    <w:rsid w:val="00D30997"/>
    <w:rsid w:val="00D30B3E"/>
    <w:rsid w:val="00D31026"/>
    <w:rsid w:val="00D31369"/>
    <w:rsid w:val="00D31657"/>
    <w:rsid w:val="00D31A37"/>
    <w:rsid w:val="00D31A4F"/>
    <w:rsid w:val="00D31BBE"/>
    <w:rsid w:val="00D33D29"/>
    <w:rsid w:val="00D33D4B"/>
    <w:rsid w:val="00D340AE"/>
    <w:rsid w:val="00D343BB"/>
    <w:rsid w:val="00D347A8"/>
    <w:rsid w:val="00D34AB8"/>
    <w:rsid w:val="00D34CB7"/>
    <w:rsid w:val="00D35B66"/>
    <w:rsid w:val="00D37E70"/>
    <w:rsid w:val="00D41096"/>
    <w:rsid w:val="00D419A1"/>
    <w:rsid w:val="00D42697"/>
    <w:rsid w:val="00D42794"/>
    <w:rsid w:val="00D430AC"/>
    <w:rsid w:val="00D430ED"/>
    <w:rsid w:val="00D43AAE"/>
    <w:rsid w:val="00D43B2C"/>
    <w:rsid w:val="00D43D60"/>
    <w:rsid w:val="00D43E3C"/>
    <w:rsid w:val="00D44377"/>
    <w:rsid w:val="00D44562"/>
    <w:rsid w:val="00D449DC"/>
    <w:rsid w:val="00D4601B"/>
    <w:rsid w:val="00D4618E"/>
    <w:rsid w:val="00D46A05"/>
    <w:rsid w:val="00D46AE6"/>
    <w:rsid w:val="00D47047"/>
    <w:rsid w:val="00D50569"/>
    <w:rsid w:val="00D51BBF"/>
    <w:rsid w:val="00D51DB2"/>
    <w:rsid w:val="00D51E1A"/>
    <w:rsid w:val="00D51EA3"/>
    <w:rsid w:val="00D528F5"/>
    <w:rsid w:val="00D5318B"/>
    <w:rsid w:val="00D536E8"/>
    <w:rsid w:val="00D5380F"/>
    <w:rsid w:val="00D53F7E"/>
    <w:rsid w:val="00D5462A"/>
    <w:rsid w:val="00D548E4"/>
    <w:rsid w:val="00D54BF9"/>
    <w:rsid w:val="00D54D33"/>
    <w:rsid w:val="00D54E61"/>
    <w:rsid w:val="00D55C00"/>
    <w:rsid w:val="00D57C4E"/>
    <w:rsid w:val="00D57C55"/>
    <w:rsid w:val="00D6020E"/>
    <w:rsid w:val="00D603F4"/>
    <w:rsid w:val="00D60461"/>
    <w:rsid w:val="00D604A1"/>
    <w:rsid w:val="00D60D85"/>
    <w:rsid w:val="00D6138E"/>
    <w:rsid w:val="00D6210B"/>
    <w:rsid w:val="00D62179"/>
    <w:rsid w:val="00D62E96"/>
    <w:rsid w:val="00D632E2"/>
    <w:rsid w:val="00D6333A"/>
    <w:rsid w:val="00D63AE7"/>
    <w:rsid w:val="00D63FAF"/>
    <w:rsid w:val="00D64393"/>
    <w:rsid w:val="00D6445D"/>
    <w:rsid w:val="00D6446A"/>
    <w:rsid w:val="00D646C6"/>
    <w:rsid w:val="00D64726"/>
    <w:rsid w:val="00D6477B"/>
    <w:rsid w:val="00D65135"/>
    <w:rsid w:val="00D655E4"/>
    <w:rsid w:val="00D6564C"/>
    <w:rsid w:val="00D65691"/>
    <w:rsid w:val="00D65819"/>
    <w:rsid w:val="00D6636A"/>
    <w:rsid w:val="00D6675F"/>
    <w:rsid w:val="00D6738C"/>
    <w:rsid w:val="00D6751A"/>
    <w:rsid w:val="00D6765B"/>
    <w:rsid w:val="00D67D6F"/>
    <w:rsid w:val="00D7016A"/>
    <w:rsid w:val="00D7035A"/>
    <w:rsid w:val="00D70584"/>
    <w:rsid w:val="00D712D1"/>
    <w:rsid w:val="00D7163E"/>
    <w:rsid w:val="00D716C4"/>
    <w:rsid w:val="00D71A41"/>
    <w:rsid w:val="00D71FD3"/>
    <w:rsid w:val="00D7202C"/>
    <w:rsid w:val="00D72A6A"/>
    <w:rsid w:val="00D72E7C"/>
    <w:rsid w:val="00D731BB"/>
    <w:rsid w:val="00D7342B"/>
    <w:rsid w:val="00D741A5"/>
    <w:rsid w:val="00D748E7"/>
    <w:rsid w:val="00D74C13"/>
    <w:rsid w:val="00D74FC5"/>
    <w:rsid w:val="00D75091"/>
    <w:rsid w:val="00D750D4"/>
    <w:rsid w:val="00D7521D"/>
    <w:rsid w:val="00D75FDC"/>
    <w:rsid w:val="00D76C76"/>
    <w:rsid w:val="00D76FB5"/>
    <w:rsid w:val="00D76FFD"/>
    <w:rsid w:val="00D77C28"/>
    <w:rsid w:val="00D80288"/>
    <w:rsid w:val="00D8036E"/>
    <w:rsid w:val="00D803AA"/>
    <w:rsid w:val="00D8081B"/>
    <w:rsid w:val="00D8092A"/>
    <w:rsid w:val="00D80AB7"/>
    <w:rsid w:val="00D80ACA"/>
    <w:rsid w:val="00D80C5B"/>
    <w:rsid w:val="00D80E15"/>
    <w:rsid w:val="00D810E3"/>
    <w:rsid w:val="00D812DE"/>
    <w:rsid w:val="00D81356"/>
    <w:rsid w:val="00D81A2D"/>
    <w:rsid w:val="00D81A3C"/>
    <w:rsid w:val="00D81B6A"/>
    <w:rsid w:val="00D821DE"/>
    <w:rsid w:val="00D82FB3"/>
    <w:rsid w:val="00D83573"/>
    <w:rsid w:val="00D836DF"/>
    <w:rsid w:val="00D83939"/>
    <w:rsid w:val="00D83F33"/>
    <w:rsid w:val="00D8436D"/>
    <w:rsid w:val="00D84877"/>
    <w:rsid w:val="00D8496A"/>
    <w:rsid w:val="00D84D1C"/>
    <w:rsid w:val="00D858EA"/>
    <w:rsid w:val="00D8610B"/>
    <w:rsid w:val="00D861CF"/>
    <w:rsid w:val="00D861FF"/>
    <w:rsid w:val="00D865CB"/>
    <w:rsid w:val="00D86650"/>
    <w:rsid w:val="00D86CF1"/>
    <w:rsid w:val="00D86EFB"/>
    <w:rsid w:val="00D871E7"/>
    <w:rsid w:val="00D8774A"/>
    <w:rsid w:val="00D87DFC"/>
    <w:rsid w:val="00D87EA7"/>
    <w:rsid w:val="00D903D0"/>
    <w:rsid w:val="00D908A0"/>
    <w:rsid w:val="00D90B1C"/>
    <w:rsid w:val="00D90C9F"/>
    <w:rsid w:val="00D90D03"/>
    <w:rsid w:val="00D91154"/>
    <w:rsid w:val="00D9183A"/>
    <w:rsid w:val="00D91FF1"/>
    <w:rsid w:val="00D92DE0"/>
    <w:rsid w:val="00D92E67"/>
    <w:rsid w:val="00D93406"/>
    <w:rsid w:val="00D93520"/>
    <w:rsid w:val="00D93D38"/>
    <w:rsid w:val="00D950F7"/>
    <w:rsid w:val="00D95185"/>
    <w:rsid w:val="00D95891"/>
    <w:rsid w:val="00D965CB"/>
    <w:rsid w:val="00D96780"/>
    <w:rsid w:val="00D96B74"/>
    <w:rsid w:val="00D97718"/>
    <w:rsid w:val="00D97AF2"/>
    <w:rsid w:val="00DA0377"/>
    <w:rsid w:val="00DA06C1"/>
    <w:rsid w:val="00DA11AE"/>
    <w:rsid w:val="00DA1418"/>
    <w:rsid w:val="00DA1BF0"/>
    <w:rsid w:val="00DA243F"/>
    <w:rsid w:val="00DA2664"/>
    <w:rsid w:val="00DA312D"/>
    <w:rsid w:val="00DA32D8"/>
    <w:rsid w:val="00DA3FA6"/>
    <w:rsid w:val="00DA4D0D"/>
    <w:rsid w:val="00DA589F"/>
    <w:rsid w:val="00DA6CB9"/>
    <w:rsid w:val="00DA6D9F"/>
    <w:rsid w:val="00DA6E4E"/>
    <w:rsid w:val="00DA743E"/>
    <w:rsid w:val="00DA7B04"/>
    <w:rsid w:val="00DA7F72"/>
    <w:rsid w:val="00DA7F7A"/>
    <w:rsid w:val="00DB00D0"/>
    <w:rsid w:val="00DB0387"/>
    <w:rsid w:val="00DB1442"/>
    <w:rsid w:val="00DB1510"/>
    <w:rsid w:val="00DB1DBA"/>
    <w:rsid w:val="00DB25F5"/>
    <w:rsid w:val="00DB2B28"/>
    <w:rsid w:val="00DB3301"/>
    <w:rsid w:val="00DB383A"/>
    <w:rsid w:val="00DB38B4"/>
    <w:rsid w:val="00DB38C0"/>
    <w:rsid w:val="00DB397B"/>
    <w:rsid w:val="00DB3C7E"/>
    <w:rsid w:val="00DB4240"/>
    <w:rsid w:val="00DB5747"/>
    <w:rsid w:val="00DB5F9E"/>
    <w:rsid w:val="00DB6B1D"/>
    <w:rsid w:val="00DB6C13"/>
    <w:rsid w:val="00DB74DC"/>
    <w:rsid w:val="00DB76E5"/>
    <w:rsid w:val="00DB7A6B"/>
    <w:rsid w:val="00DB7D49"/>
    <w:rsid w:val="00DC07E6"/>
    <w:rsid w:val="00DC0B57"/>
    <w:rsid w:val="00DC0E82"/>
    <w:rsid w:val="00DC10E0"/>
    <w:rsid w:val="00DC1958"/>
    <w:rsid w:val="00DC198D"/>
    <w:rsid w:val="00DC19DF"/>
    <w:rsid w:val="00DC1C6F"/>
    <w:rsid w:val="00DC1EFA"/>
    <w:rsid w:val="00DC25BF"/>
    <w:rsid w:val="00DC2C13"/>
    <w:rsid w:val="00DC329D"/>
    <w:rsid w:val="00DC34AF"/>
    <w:rsid w:val="00DC39BD"/>
    <w:rsid w:val="00DC3B6C"/>
    <w:rsid w:val="00DC3BAD"/>
    <w:rsid w:val="00DC4F5A"/>
    <w:rsid w:val="00DC51F8"/>
    <w:rsid w:val="00DC56D3"/>
    <w:rsid w:val="00DC5EC3"/>
    <w:rsid w:val="00DC5F04"/>
    <w:rsid w:val="00DC5F0E"/>
    <w:rsid w:val="00DC5F37"/>
    <w:rsid w:val="00DC6A05"/>
    <w:rsid w:val="00DC6B17"/>
    <w:rsid w:val="00DC6CC0"/>
    <w:rsid w:val="00DC6D75"/>
    <w:rsid w:val="00DC6F54"/>
    <w:rsid w:val="00DC73F9"/>
    <w:rsid w:val="00DC77B7"/>
    <w:rsid w:val="00DC7DDB"/>
    <w:rsid w:val="00DC7DE4"/>
    <w:rsid w:val="00DD00E7"/>
    <w:rsid w:val="00DD0701"/>
    <w:rsid w:val="00DD0AD8"/>
    <w:rsid w:val="00DD0C43"/>
    <w:rsid w:val="00DD0C4C"/>
    <w:rsid w:val="00DD149A"/>
    <w:rsid w:val="00DD14D5"/>
    <w:rsid w:val="00DD16F1"/>
    <w:rsid w:val="00DD265E"/>
    <w:rsid w:val="00DD2771"/>
    <w:rsid w:val="00DD52EE"/>
    <w:rsid w:val="00DD54B5"/>
    <w:rsid w:val="00DD5746"/>
    <w:rsid w:val="00DD58E3"/>
    <w:rsid w:val="00DD5AE2"/>
    <w:rsid w:val="00DD5C85"/>
    <w:rsid w:val="00DD6E0A"/>
    <w:rsid w:val="00DD716A"/>
    <w:rsid w:val="00DD72EF"/>
    <w:rsid w:val="00DD7F2D"/>
    <w:rsid w:val="00DE0097"/>
    <w:rsid w:val="00DE0DB2"/>
    <w:rsid w:val="00DE202B"/>
    <w:rsid w:val="00DE2421"/>
    <w:rsid w:val="00DE2C5F"/>
    <w:rsid w:val="00DE2CF5"/>
    <w:rsid w:val="00DE30CC"/>
    <w:rsid w:val="00DE3665"/>
    <w:rsid w:val="00DE3DE8"/>
    <w:rsid w:val="00DE4033"/>
    <w:rsid w:val="00DE415A"/>
    <w:rsid w:val="00DE4615"/>
    <w:rsid w:val="00DE49A3"/>
    <w:rsid w:val="00DE5021"/>
    <w:rsid w:val="00DE516B"/>
    <w:rsid w:val="00DE57F4"/>
    <w:rsid w:val="00DE6558"/>
    <w:rsid w:val="00DE6A79"/>
    <w:rsid w:val="00DE6F63"/>
    <w:rsid w:val="00DE6FC7"/>
    <w:rsid w:val="00DE7286"/>
    <w:rsid w:val="00DE7983"/>
    <w:rsid w:val="00DE7A90"/>
    <w:rsid w:val="00DF0599"/>
    <w:rsid w:val="00DF06C7"/>
    <w:rsid w:val="00DF0EFD"/>
    <w:rsid w:val="00DF11F0"/>
    <w:rsid w:val="00DF1287"/>
    <w:rsid w:val="00DF1948"/>
    <w:rsid w:val="00DF209B"/>
    <w:rsid w:val="00DF2B34"/>
    <w:rsid w:val="00DF2FC1"/>
    <w:rsid w:val="00DF3611"/>
    <w:rsid w:val="00DF398D"/>
    <w:rsid w:val="00DF42FD"/>
    <w:rsid w:val="00DF4372"/>
    <w:rsid w:val="00DF4465"/>
    <w:rsid w:val="00DF4B2D"/>
    <w:rsid w:val="00DF4D75"/>
    <w:rsid w:val="00DF4D7A"/>
    <w:rsid w:val="00DF51A8"/>
    <w:rsid w:val="00DF53A7"/>
    <w:rsid w:val="00DF5E9B"/>
    <w:rsid w:val="00DF5ECB"/>
    <w:rsid w:val="00DF61CF"/>
    <w:rsid w:val="00DF62F5"/>
    <w:rsid w:val="00DF6912"/>
    <w:rsid w:val="00DF6940"/>
    <w:rsid w:val="00DF75D8"/>
    <w:rsid w:val="00DF76AC"/>
    <w:rsid w:val="00E00417"/>
    <w:rsid w:val="00E00852"/>
    <w:rsid w:val="00E00904"/>
    <w:rsid w:val="00E00E3B"/>
    <w:rsid w:val="00E00FF6"/>
    <w:rsid w:val="00E020FD"/>
    <w:rsid w:val="00E03345"/>
    <w:rsid w:val="00E038D4"/>
    <w:rsid w:val="00E03C10"/>
    <w:rsid w:val="00E03EE6"/>
    <w:rsid w:val="00E03FC8"/>
    <w:rsid w:val="00E043F0"/>
    <w:rsid w:val="00E044F0"/>
    <w:rsid w:val="00E0540F"/>
    <w:rsid w:val="00E05520"/>
    <w:rsid w:val="00E05EFD"/>
    <w:rsid w:val="00E06366"/>
    <w:rsid w:val="00E06D7A"/>
    <w:rsid w:val="00E06EAF"/>
    <w:rsid w:val="00E10091"/>
    <w:rsid w:val="00E10476"/>
    <w:rsid w:val="00E11BC0"/>
    <w:rsid w:val="00E11FE2"/>
    <w:rsid w:val="00E1270A"/>
    <w:rsid w:val="00E131D9"/>
    <w:rsid w:val="00E13824"/>
    <w:rsid w:val="00E14212"/>
    <w:rsid w:val="00E1667B"/>
    <w:rsid w:val="00E16F3F"/>
    <w:rsid w:val="00E17140"/>
    <w:rsid w:val="00E177B4"/>
    <w:rsid w:val="00E17899"/>
    <w:rsid w:val="00E17CF9"/>
    <w:rsid w:val="00E205D8"/>
    <w:rsid w:val="00E209D0"/>
    <w:rsid w:val="00E20AA7"/>
    <w:rsid w:val="00E20B0E"/>
    <w:rsid w:val="00E2217C"/>
    <w:rsid w:val="00E23599"/>
    <w:rsid w:val="00E237DA"/>
    <w:rsid w:val="00E241B0"/>
    <w:rsid w:val="00E245E6"/>
    <w:rsid w:val="00E25B40"/>
    <w:rsid w:val="00E25ED2"/>
    <w:rsid w:val="00E26358"/>
    <w:rsid w:val="00E26497"/>
    <w:rsid w:val="00E266DD"/>
    <w:rsid w:val="00E26930"/>
    <w:rsid w:val="00E26BA3"/>
    <w:rsid w:val="00E272E1"/>
    <w:rsid w:val="00E27CA2"/>
    <w:rsid w:val="00E27E17"/>
    <w:rsid w:val="00E301CA"/>
    <w:rsid w:val="00E30806"/>
    <w:rsid w:val="00E30974"/>
    <w:rsid w:val="00E315B5"/>
    <w:rsid w:val="00E3173C"/>
    <w:rsid w:val="00E318A8"/>
    <w:rsid w:val="00E3247B"/>
    <w:rsid w:val="00E3258D"/>
    <w:rsid w:val="00E33277"/>
    <w:rsid w:val="00E33B25"/>
    <w:rsid w:val="00E33F0C"/>
    <w:rsid w:val="00E345B0"/>
    <w:rsid w:val="00E34628"/>
    <w:rsid w:val="00E347A2"/>
    <w:rsid w:val="00E34C61"/>
    <w:rsid w:val="00E350FC"/>
    <w:rsid w:val="00E35278"/>
    <w:rsid w:val="00E35D27"/>
    <w:rsid w:val="00E3612D"/>
    <w:rsid w:val="00E36621"/>
    <w:rsid w:val="00E36936"/>
    <w:rsid w:val="00E36AD6"/>
    <w:rsid w:val="00E36C6D"/>
    <w:rsid w:val="00E3733C"/>
    <w:rsid w:val="00E37536"/>
    <w:rsid w:val="00E37634"/>
    <w:rsid w:val="00E412C9"/>
    <w:rsid w:val="00E4157E"/>
    <w:rsid w:val="00E418CE"/>
    <w:rsid w:val="00E41A23"/>
    <w:rsid w:val="00E41B63"/>
    <w:rsid w:val="00E41C1C"/>
    <w:rsid w:val="00E41E63"/>
    <w:rsid w:val="00E42195"/>
    <w:rsid w:val="00E429D6"/>
    <w:rsid w:val="00E42C31"/>
    <w:rsid w:val="00E436E2"/>
    <w:rsid w:val="00E4429E"/>
    <w:rsid w:val="00E44461"/>
    <w:rsid w:val="00E4491E"/>
    <w:rsid w:val="00E44B20"/>
    <w:rsid w:val="00E44C83"/>
    <w:rsid w:val="00E459F6"/>
    <w:rsid w:val="00E45FC4"/>
    <w:rsid w:val="00E460C8"/>
    <w:rsid w:val="00E46856"/>
    <w:rsid w:val="00E46A6C"/>
    <w:rsid w:val="00E46FF9"/>
    <w:rsid w:val="00E476EA"/>
    <w:rsid w:val="00E47B32"/>
    <w:rsid w:val="00E47DCE"/>
    <w:rsid w:val="00E47EF4"/>
    <w:rsid w:val="00E503D4"/>
    <w:rsid w:val="00E50442"/>
    <w:rsid w:val="00E520B0"/>
    <w:rsid w:val="00E5279A"/>
    <w:rsid w:val="00E535E2"/>
    <w:rsid w:val="00E53763"/>
    <w:rsid w:val="00E53C81"/>
    <w:rsid w:val="00E53E30"/>
    <w:rsid w:val="00E54519"/>
    <w:rsid w:val="00E545CF"/>
    <w:rsid w:val="00E54B49"/>
    <w:rsid w:val="00E54B58"/>
    <w:rsid w:val="00E55308"/>
    <w:rsid w:val="00E55A43"/>
    <w:rsid w:val="00E56249"/>
    <w:rsid w:val="00E564E0"/>
    <w:rsid w:val="00E5701A"/>
    <w:rsid w:val="00E573CE"/>
    <w:rsid w:val="00E60260"/>
    <w:rsid w:val="00E60709"/>
    <w:rsid w:val="00E61516"/>
    <w:rsid w:val="00E618B5"/>
    <w:rsid w:val="00E61E33"/>
    <w:rsid w:val="00E62A26"/>
    <w:rsid w:val="00E63472"/>
    <w:rsid w:val="00E6356E"/>
    <w:rsid w:val="00E63719"/>
    <w:rsid w:val="00E63AF6"/>
    <w:rsid w:val="00E63E95"/>
    <w:rsid w:val="00E642DD"/>
    <w:rsid w:val="00E6452A"/>
    <w:rsid w:val="00E649AC"/>
    <w:rsid w:val="00E64F2D"/>
    <w:rsid w:val="00E65030"/>
    <w:rsid w:val="00E65953"/>
    <w:rsid w:val="00E66396"/>
    <w:rsid w:val="00E67875"/>
    <w:rsid w:val="00E67B7A"/>
    <w:rsid w:val="00E70599"/>
    <w:rsid w:val="00E70BC9"/>
    <w:rsid w:val="00E70D6E"/>
    <w:rsid w:val="00E70ECA"/>
    <w:rsid w:val="00E7146C"/>
    <w:rsid w:val="00E72756"/>
    <w:rsid w:val="00E7295B"/>
    <w:rsid w:val="00E72DAD"/>
    <w:rsid w:val="00E731A0"/>
    <w:rsid w:val="00E73BBF"/>
    <w:rsid w:val="00E75722"/>
    <w:rsid w:val="00E7617B"/>
    <w:rsid w:val="00E7664B"/>
    <w:rsid w:val="00E769D4"/>
    <w:rsid w:val="00E7774D"/>
    <w:rsid w:val="00E805C5"/>
    <w:rsid w:val="00E80849"/>
    <w:rsid w:val="00E81E8E"/>
    <w:rsid w:val="00E8309C"/>
    <w:rsid w:val="00E83116"/>
    <w:rsid w:val="00E8325C"/>
    <w:rsid w:val="00E838DD"/>
    <w:rsid w:val="00E84695"/>
    <w:rsid w:val="00E8495F"/>
    <w:rsid w:val="00E85039"/>
    <w:rsid w:val="00E85EC8"/>
    <w:rsid w:val="00E85F66"/>
    <w:rsid w:val="00E8637F"/>
    <w:rsid w:val="00E86BE1"/>
    <w:rsid w:val="00E86D6F"/>
    <w:rsid w:val="00E86DB2"/>
    <w:rsid w:val="00E87778"/>
    <w:rsid w:val="00E87866"/>
    <w:rsid w:val="00E901BB"/>
    <w:rsid w:val="00E90868"/>
    <w:rsid w:val="00E90AD0"/>
    <w:rsid w:val="00E91272"/>
    <w:rsid w:val="00E91E63"/>
    <w:rsid w:val="00E92099"/>
    <w:rsid w:val="00E925E4"/>
    <w:rsid w:val="00E9276E"/>
    <w:rsid w:val="00E935DE"/>
    <w:rsid w:val="00E9414F"/>
    <w:rsid w:val="00E94305"/>
    <w:rsid w:val="00E944DF"/>
    <w:rsid w:val="00E9470C"/>
    <w:rsid w:val="00E951FB"/>
    <w:rsid w:val="00E95610"/>
    <w:rsid w:val="00E965BF"/>
    <w:rsid w:val="00E96CBB"/>
    <w:rsid w:val="00E97A3C"/>
    <w:rsid w:val="00EA0CA5"/>
    <w:rsid w:val="00EA169B"/>
    <w:rsid w:val="00EA1750"/>
    <w:rsid w:val="00EA1776"/>
    <w:rsid w:val="00EA1B31"/>
    <w:rsid w:val="00EA2894"/>
    <w:rsid w:val="00EA3C9F"/>
    <w:rsid w:val="00EA3CCD"/>
    <w:rsid w:val="00EA4442"/>
    <w:rsid w:val="00EA57C1"/>
    <w:rsid w:val="00EA5A37"/>
    <w:rsid w:val="00EA5B50"/>
    <w:rsid w:val="00EA5D31"/>
    <w:rsid w:val="00EA721A"/>
    <w:rsid w:val="00EA7389"/>
    <w:rsid w:val="00EA784E"/>
    <w:rsid w:val="00EB0461"/>
    <w:rsid w:val="00EB0462"/>
    <w:rsid w:val="00EB08F5"/>
    <w:rsid w:val="00EB0E9B"/>
    <w:rsid w:val="00EB1382"/>
    <w:rsid w:val="00EB14FB"/>
    <w:rsid w:val="00EB1A05"/>
    <w:rsid w:val="00EB22AF"/>
    <w:rsid w:val="00EB259E"/>
    <w:rsid w:val="00EB2CFB"/>
    <w:rsid w:val="00EB2E24"/>
    <w:rsid w:val="00EB3827"/>
    <w:rsid w:val="00EB390F"/>
    <w:rsid w:val="00EB3C4C"/>
    <w:rsid w:val="00EB4091"/>
    <w:rsid w:val="00EB477B"/>
    <w:rsid w:val="00EB483F"/>
    <w:rsid w:val="00EB4CBB"/>
    <w:rsid w:val="00EB5010"/>
    <w:rsid w:val="00EB501A"/>
    <w:rsid w:val="00EB53A0"/>
    <w:rsid w:val="00EB5777"/>
    <w:rsid w:val="00EB5ECF"/>
    <w:rsid w:val="00EB6E5D"/>
    <w:rsid w:val="00EB7128"/>
    <w:rsid w:val="00EB7684"/>
    <w:rsid w:val="00EB78C7"/>
    <w:rsid w:val="00EB7BFE"/>
    <w:rsid w:val="00EB7ECD"/>
    <w:rsid w:val="00EC045E"/>
    <w:rsid w:val="00EC0D47"/>
    <w:rsid w:val="00EC0E82"/>
    <w:rsid w:val="00EC0F38"/>
    <w:rsid w:val="00EC15B3"/>
    <w:rsid w:val="00EC1F1E"/>
    <w:rsid w:val="00EC249C"/>
    <w:rsid w:val="00EC3573"/>
    <w:rsid w:val="00EC3603"/>
    <w:rsid w:val="00EC3FDD"/>
    <w:rsid w:val="00EC400F"/>
    <w:rsid w:val="00EC4048"/>
    <w:rsid w:val="00EC414F"/>
    <w:rsid w:val="00EC4550"/>
    <w:rsid w:val="00EC4E52"/>
    <w:rsid w:val="00EC4F86"/>
    <w:rsid w:val="00EC4FB7"/>
    <w:rsid w:val="00EC551A"/>
    <w:rsid w:val="00EC56A9"/>
    <w:rsid w:val="00EC5CFB"/>
    <w:rsid w:val="00EC67D9"/>
    <w:rsid w:val="00EC7416"/>
    <w:rsid w:val="00EC7A70"/>
    <w:rsid w:val="00EC7E80"/>
    <w:rsid w:val="00ED097C"/>
    <w:rsid w:val="00ED0F81"/>
    <w:rsid w:val="00ED107E"/>
    <w:rsid w:val="00ED15F8"/>
    <w:rsid w:val="00ED168E"/>
    <w:rsid w:val="00ED175E"/>
    <w:rsid w:val="00ED185E"/>
    <w:rsid w:val="00ED1A67"/>
    <w:rsid w:val="00ED1BF3"/>
    <w:rsid w:val="00ED1D51"/>
    <w:rsid w:val="00ED1F54"/>
    <w:rsid w:val="00ED226B"/>
    <w:rsid w:val="00ED247B"/>
    <w:rsid w:val="00ED291C"/>
    <w:rsid w:val="00ED2A46"/>
    <w:rsid w:val="00ED3880"/>
    <w:rsid w:val="00ED3978"/>
    <w:rsid w:val="00ED3BF8"/>
    <w:rsid w:val="00ED3F36"/>
    <w:rsid w:val="00ED4D06"/>
    <w:rsid w:val="00ED4FAA"/>
    <w:rsid w:val="00ED53BC"/>
    <w:rsid w:val="00ED541E"/>
    <w:rsid w:val="00ED56DD"/>
    <w:rsid w:val="00ED5C43"/>
    <w:rsid w:val="00ED64AA"/>
    <w:rsid w:val="00ED65FE"/>
    <w:rsid w:val="00ED766E"/>
    <w:rsid w:val="00ED7F41"/>
    <w:rsid w:val="00EE0637"/>
    <w:rsid w:val="00EE076D"/>
    <w:rsid w:val="00EE0CFA"/>
    <w:rsid w:val="00EE12DF"/>
    <w:rsid w:val="00EE273C"/>
    <w:rsid w:val="00EE2C68"/>
    <w:rsid w:val="00EE2D97"/>
    <w:rsid w:val="00EE37D3"/>
    <w:rsid w:val="00EE37F2"/>
    <w:rsid w:val="00EE58CE"/>
    <w:rsid w:val="00EE5AD3"/>
    <w:rsid w:val="00EE5D8D"/>
    <w:rsid w:val="00EE5EB6"/>
    <w:rsid w:val="00EE678C"/>
    <w:rsid w:val="00EE6E01"/>
    <w:rsid w:val="00EE6E33"/>
    <w:rsid w:val="00EE7414"/>
    <w:rsid w:val="00EE7685"/>
    <w:rsid w:val="00EE7A11"/>
    <w:rsid w:val="00EE7E78"/>
    <w:rsid w:val="00EF02CD"/>
    <w:rsid w:val="00EF0349"/>
    <w:rsid w:val="00EF0637"/>
    <w:rsid w:val="00EF0F9B"/>
    <w:rsid w:val="00EF1351"/>
    <w:rsid w:val="00EF142A"/>
    <w:rsid w:val="00EF19B7"/>
    <w:rsid w:val="00EF19CE"/>
    <w:rsid w:val="00EF206D"/>
    <w:rsid w:val="00EF21B6"/>
    <w:rsid w:val="00EF34B7"/>
    <w:rsid w:val="00EF501F"/>
    <w:rsid w:val="00EF5210"/>
    <w:rsid w:val="00EF54D2"/>
    <w:rsid w:val="00EF5794"/>
    <w:rsid w:val="00EF5B2D"/>
    <w:rsid w:val="00EF5D70"/>
    <w:rsid w:val="00EF6355"/>
    <w:rsid w:val="00EF6977"/>
    <w:rsid w:val="00EF7130"/>
    <w:rsid w:val="00EF7AEC"/>
    <w:rsid w:val="00F00186"/>
    <w:rsid w:val="00F00EFA"/>
    <w:rsid w:val="00F01056"/>
    <w:rsid w:val="00F01B85"/>
    <w:rsid w:val="00F01E33"/>
    <w:rsid w:val="00F020AF"/>
    <w:rsid w:val="00F020E0"/>
    <w:rsid w:val="00F02B11"/>
    <w:rsid w:val="00F03ABD"/>
    <w:rsid w:val="00F045A3"/>
    <w:rsid w:val="00F046A5"/>
    <w:rsid w:val="00F04887"/>
    <w:rsid w:val="00F04CE9"/>
    <w:rsid w:val="00F05855"/>
    <w:rsid w:val="00F05A51"/>
    <w:rsid w:val="00F05FFE"/>
    <w:rsid w:val="00F061A9"/>
    <w:rsid w:val="00F0669C"/>
    <w:rsid w:val="00F0686A"/>
    <w:rsid w:val="00F070AA"/>
    <w:rsid w:val="00F07EFD"/>
    <w:rsid w:val="00F10861"/>
    <w:rsid w:val="00F10DE4"/>
    <w:rsid w:val="00F114DA"/>
    <w:rsid w:val="00F1171F"/>
    <w:rsid w:val="00F11D46"/>
    <w:rsid w:val="00F1213F"/>
    <w:rsid w:val="00F12BC1"/>
    <w:rsid w:val="00F12D5D"/>
    <w:rsid w:val="00F1327F"/>
    <w:rsid w:val="00F133C4"/>
    <w:rsid w:val="00F14163"/>
    <w:rsid w:val="00F14194"/>
    <w:rsid w:val="00F14BC1"/>
    <w:rsid w:val="00F15289"/>
    <w:rsid w:val="00F15517"/>
    <w:rsid w:val="00F157CC"/>
    <w:rsid w:val="00F15D27"/>
    <w:rsid w:val="00F16122"/>
    <w:rsid w:val="00F16316"/>
    <w:rsid w:val="00F16884"/>
    <w:rsid w:val="00F16C82"/>
    <w:rsid w:val="00F173C0"/>
    <w:rsid w:val="00F175C0"/>
    <w:rsid w:val="00F17A6A"/>
    <w:rsid w:val="00F200BE"/>
    <w:rsid w:val="00F206BB"/>
    <w:rsid w:val="00F208C2"/>
    <w:rsid w:val="00F20CFE"/>
    <w:rsid w:val="00F20F67"/>
    <w:rsid w:val="00F2128A"/>
    <w:rsid w:val="00F212BA"/>
    <w:rsid w:val="00F2192D"/>
    <w:rsid w:val="00F21DFD"/>
    <w:rsid w:val="00F21F24"/>
    <w:rsid w:val="00F220EB"/>
    <w:rsid w:val="00F22870"/>
    <w:rsid w:val="00F22C3A"/>
    <w:rsid w:val="00F2380A"/>
    <w:rsid w:val="00F24160"/>
    <w:rsid w:val="00F24867"/>
    <w:rsid w:val="00F24F70"/>
    <w:rsid w:val="00F2540E"/>
    <w:rsid w:val="00F262FB"/>
    <w:rsid w:val="00F26AEF"/>
    <w:rsid w:val="00F26E10"/>
    <w:rsid w:val="00F26EFB"/>
    <w:rsid w:val="00F27F08"/>
    <w:rsid w:val="00F30102"/>
    <w:rsid w:val="00F301A8"/>
    <w:rsid w:val="00F30D17"/>
    <w:rsid w:val="00F30DEC"/>
    <w:rsid w:val="00F312CC"/>
    <w:rsid w:val="00F31447"/>
    <w:rsid w:val="00F319CA"/>
    <w:rsid w:val="00F31B03"/>
    <w:rsid w:val="00F31EE5"/>
    <w:rsid w:val="00F3221E"/>
    <w:rsid w:val="00F33019"/>
    <w:rsid w:val="00F331AA"/>
    <w:rsid w:val="00F33417"/>
    <w:rsid w:val="00F3394E"/>
    <w:rsid w:val="00F3477E"/>
    <w:rsid w:val="00F34DF5"/>
    <w:rsid w:val="00F3532C"/>
    <w:rsid w:val="00F35368"/>
    <w:rsid w:val="00F35B89"/>
    <w:rsid w:val="00F35CA3"/>
    <w:rsid w:val="00F37625"/>
    <w:rsid w:val="00F40177"/>
    <w:rsid w:val="00F42C33"/>
    <w:rsid w:val="00F42F7D"/>
    <w:rsid w:val="00F437BC"/>
    <w:rsid w:val="00F43E9A"/>
    <w:rsid w:val="00F43EFB"/>
    <w:rsid w:val="00F44728"/>
    <w:rsid w:val="00F448D2"/>
    <w:rsid w:val="00F4534B"/>
    <w:rsid w:val="00F45475"/>
    <w:rsid w:val="00F45BA7"/>
    <w:rsid w:val="00F45BC7"/>
    <w:rsid w:val="00F45E1E"/>
    <w:rsid w:val="00F45E97"/>
    <w:rsid w:val="00F462D7"/>
    <w:rsid w:val="00F46B81"/>
    <w:rsid w:val="00F46E37"/>
    <w:rsid w:val="00F46E82"/>
    <w:rsid w:val="00F47696"/>
    <w:rsid w:val="00F47D28"/>
    <w:rsid w:val="00F47EFC"/>
    <w:rsid w:val="00F50A04"/>
    <w:rsid w:val="00F50BD4"/>
    <w:rsid w:val="00F51934"/>
    <w:rsid w:val="00F51B6A"/>
    <w:rsid w:val="00F51BA8"/>
    <w:rsid w:val="00F52542"/>
    <w:rsid w:val="00F52933"/>
    <w:rsid w:val="00F53367"/>
    <w:rsid w:val="00F5353C"/>
    <w:rsid w:val="00F5390D"/>
    <w:rsid w:val="00F53C32"/>
    <w:rsid w:val="00F54624"/>
    <w:rsid w:val="00F54B3B"/>
    <w:rsid w:val="00F55E11"/>
    <w:rsid w:val="00F56119"/>
    <w:rsid w:val="00F565E6"/>
    <w:rsid w:val="00F56711"/>
    <w:rsid w:val="00F5751A"/>
    <w:rsid w:val="00F57D61"/>
    <w:rsid w:val="00F57DA5"/>
    <w:rsid w:val="00F6027C"/>
    <w:rsid w:val="00F61A7A"/>
    <w:rsid w:val="00F61EE2"/>
    <w:rsid w:val="00F625D6"/>
    <w:rsid w:val="00F63DE3"/>
    <w:rsid w:val="00F63ECD"/>
    <w:rsid w:val="00F64795"/>
    <w:rsid w:val="00F6593F"/>
    <w:rsid w:val="00F65C54"/>
    <w:rsid w:val="00F66088"/>
    <w:rsid w:val="00F66F55"/>
    <w:rsid w:val="00F672CD"/>
    <w:rsid w:val="00F67CD9"/>
    <w:rsid w:val="00F70E42"/>
    <w:rsid w:val="00F7116B"/>
    <w:rsid w:val="00F71747"/>
    <w:rsid w:val="00F71C78"/>
    <w:rsid w:val="00F72E58"/>
    <w:rsid w:val="00F7324B"/>
    <w:rsid w:val="00F73708"/>
    <w:rsid w:val="00F73CDC"/>
    <w:rsid w:val="00F73FD6"/>
    <w:rsid w:val="00F74017"/>
    <w:rsid w:val="00F74C39"/>
    <w:rsid w:val="00F75067"/>
    <w:rsid w:val="00F753A3"/>
    <w:rsid w:val="00F75C76"/>
    <w:rsid w:val="00F76210"/>
    <w:rsid w:val="00F771AC"/>
    <w:rsid w:val="00F77475"/>
    <w:rsid w:val="00F81AC0"/>
    <w:rsid w:val="00F82278"/>
    <w:rsid w:val="00F825DD"/>
    <w:rsid w:val="00F8274D"/>
    <w:rsid w:val="00F837C0"/>
    <w:rsid w:val="00F840F1"/>
    <w:rsid w:val="00F84A7F"/>
    <w:rsid w:val="00F84E9A"/>
    <w:rsid w:val="00F84F39"/>
    <w:rsid w:val="00F850B8"/>
    <w:rsid w:val="00F854F8"/>
    <w:rsid w:val="00F85B4F"/>
    <w:rsid w:val="00F85C3A"/>
    <w:rsid w:val="00F85F27"/>
    <w:rsid w:val="00F865FF"/>
    <w:rsid w:val="00F867B8"/>
    <w:rsid w:val="00F8682B"/>
    <w:rsid w:val="00F86BDD"/>
    <w:rsid w:val="00F86D3C"/>
    <w:rsid w:val="00F8779C"/>
    <w:rsid w:val="00F902C8"/>
    <w:rsid w:val="00F917CA"/>
    <w:rsid w:val="00F91DED"/>
    <w:rsid w:val="00F91EA9"/>
    <w:rsid w:val="00F91EF1"/>
    <w:rsid w:val="00F92325"/>
    <w:rsid w:val="00F92438"/>
    <w:rsid w:val="00F9268B"/>
    <w:rsid w:val="00F92717"/>
    <w:rsid w:val="00F9273E"/>
    <w:rsid w:val="00F938D3"/>
    <w:rsid w:val="00F93E76"/>
    <w:rsid w:val="00F940E1"/>
    <w:rsid w:val="00F94A60"/>
    <w:rsid w:val="00F9505F"/>
    <w:rsid w:val="00F95603"/>
    <w:rsid w:val="00F9571C"/>
    <w:rsid w:val="00F957C5"/>
    <w:rsid w:val="00F96141"/>
    <w:rsid w:val="00F962C3"/>
    <w:rsid w:val="00F96614"/>
    <w:rsid w:val="00F96BB5"/>
    <w:rsid w:val="00F96E9C"/>
    <w:rsid w:val="00F96EF3"/>
    <w:rsid w:val="00F96FF6"/>
    <w:rsid w:val="00F9736B"/>
    <w:rsid w:val="00F9745A"/>
    <w:rsid w:val="00FA0A40"/>
    <w:rsid w:val="00FA0F76"/>
    <w:rsid w:val="00FA101B"/>
    <w:rsid w:val="00FA1445"/>
    <w:rsid w:val="00FA1838"/>
    <w:rsid w:val="00FA227B"/>
    <w:rsid w:val="00FA2535"/>
    <w:rsid w:val="00FA2B88"/>
    <w:rsid w:val="00FA3FE5"/>
    <w:rsid w:val="00FA4534"/>
    <w:rsid w:val="00FA5BDB"/>
    <w:rsid w:val="00FA5D73"/>
    <w:rsid w:val="00FA6EBF"/>
    <w:rsid w:val="00FA6FCC"/>
    <w:rsid w:val="00FA70CE"/>
    <w:rsid w:val="00FA7BBD"/>
    <w:rsid w:val="00FA7BFE"/>
    <w:rsid w:val="00FA7D16"/>
    <w:rsid w:val="00FA7F72"/>
    <w:rsid w:val="00FB03BE"/>
    <w:rsid w:val="00FB050E"/>
    <w:rsid w:val="00FB0583"/>
    <w:rsid w:val="00FB0CED"/>
    <w:rsid w:val="00FB17CF"/>
    <w:rsid w:val="00FB1E32"/>
    <w:rsid w:val="00FB2374"/>
    <w:rsid w:val="00FB2D47"/>
    <w:rsid w:val="00FB3BB1"/>
    <w:rsid w:val="00FB5B17"/>
    <w:rsid w:val="00FB5C33"/>
    <w:rsid w:val="00FB5FA7"/>
    <w:rsid w:val="00FB6408"/>
    <w:rsid w:val="00FB6744"/>
    <w:rsid w:val="00FB69B9"/>
    <w:rsid w:val="00FB7DF7"/>
    <w:rsid w:val="00FB7F09"/>
    <w:rsid w:val="00FC054A"/>
    <w:rsid w:val="00FC0AE9"/>
    <w:rsid w:val="00FC17BE"/>
    <w:rsid w:val="00FC187A"/>
    <w:rsid w:val="00FC19D3"/>
    <w:rsid w:val="00FC1AD1"/>
    <w:rsid w:val="00FC2583"/>
    <w:rsid w:val="00FC281C"/>
    <w:rsid w:val="00FC28F0"/>
    <w:rsid w:val="00FC3578"/>
    <w:rsid w:val="00FC3601"/>
    <w:rsid w:val="00FC47F1"/>
    <w:rsid w:val="00FC528D"/>
    <w:rsid w:val="00FC536B"/>
    <w:rsid w:val="00FC5AFB"/>
    <w:rsid w:val="00FC5E71"/>
    <w:rsid w:val="00FC6015"/>
    <w:rsid w:val="00FC6DF5"/>
    <w:rsid w:val="00FC73AB"/>
    <w:rsid w:val="00FC7635"/>
    <w:rsid w:val="00FC782B"/>
    <w:rsid w:val="00FC7CDA"/>
    <w:rsid w:val="00FC7EB5"/>
    <w:rsid w:val="00FD1A1B"/>
    <w:rsid w:val="00FD1BE6"/>
    <w:rsid w:val="00FD1DD3"/>
    <w:rsid w:val="00FD1FBF"/>
    <w:rsid w:val="00FD2A14"/>
    <w:rsid w:val="00FD2F2C"/>
    <w:rsid w:val="00FD31B5"/>
    <w:rsid w:val="00FD3EE0"/>
    <w:rsid w:val="00FD4108"/>
    <w:rsid w:val="00FD4DA8"/>
    <w:rsid w:val="00FD5227"/>
    <w:rsid w:val="00FD59A7"/>
    <w:rsid w:val="00FD6328"/>
    <w:rsid w:val="00FD669D"/>
    <w:rsid w:val="00FD66B7"/>
    <w:rsid w:val="00FD6839"/>
    <w:rsid w:val="00FD6B8A"/>
    <w:rsid w:val="00FD7272"/>
    <w:rsid w:val="00FD7A16"/>
    <w:rsid w:val="00FE000F"/>
    <w:rsid w:val="00FE09FA"/>
    <w:rsid w:val="00FE1201"/>
    <w:rsid w:val="00FE1296"/>
    <w:rsid w:val="00FE1CF0"/>
    <w:rsid w:val="00FE1FF8"/>
    <w:rsid w:val="00FE23EE"/>
    <w:rsid w:val="00FE2667"/>
    <w:rsid w:val="00FE266E"/>
    <w:rsid w:val="00FE30B6"/>
    <w:rsid w:val="00FE4025"/>
    <w:rsid w:val="00FE4075"/>
    <w:rsid w:val="00FE4648"/>
    <w:rsid w:val="00FE4A15"/>
    <w:rsid w:val="00FE5736"/>
    <w:rsid w:val="00FE5B93"/>
    <w:rsid w:val="00FE5B96"/>
    <w:rsid w:val="00FE5BF8"/>
    <w:rsid w:val="00FE5DFD"/>
    <w:rsid w:val="00FE6022"/>
    <w:rsid w:val="00FE60FD"/>
    <w:rsid w:val="00FE6A35"/>
    <w:rsid w:val="00FE6EAB"/>
    <w:rsid w:val="00FE6EB4"/>
    <w:rsid w:val="00FE700A"/>
    <w:rsid w:val="00FE7036"/>
    <w:rsid w:val="00FF0037"/>
    <w:rsid w:val="00FF036C"/>
    <w:rsid w:val="00FF0674"/>
    <w:rsid w:val="00FF0982"/>
    <w:rsid w:val="00FF0A5E"/>
    <w:rsid w:val="00FF0D3B"/>
    <w:rsid w:val="00FF2281"/>
    <w:rsid w:val="00FF27F6"/>
    <w:rsid w:val="00FF284A"/>
    <w:rsid w:val="00FF2866"/>
    <w:rsid w:val="00FF2E0E"/>
    <w:rsid w:val="00FF39F9"/>
    <w:rsid w:val="00FF3A5D"/>
    <w:rsid w:val="00FF3B2B"/>
    <w:rsid w:val="00FF3CA8"/>
    <w:rsid w:val="00FF5863"/>
    <w:rsid w:val="00FF5D7F"/>
    <w:rsid w:val="00FF5DBF"/>
    <w:rsid w:val="00FF60F0"/>
    <w:rsid w:val="00FF69F2"/>
    <w:rsid w:val="00FF6A89"/>
    <w:rsid w:val="00FF71A9"/>
    <w:rsid w:val="00FF7515"/>
    <w:rsid w:val="00FF7A6A"/>
    <w:rsid w:val="00FF7B33"/>
    <w:rsid w:val="00FF7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5D611"/>
  <w15:chartTrackingRefBased/>
  <w15:docId w15:val="{4F1CAF78-05B7-4E26-B7E1-E02FEC670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465F"/>
    <w:pPr>
      <w:spacing w:line="256" w:lineRule="auto"/>
    </w:pPr>
  </w:style>
  <w:style w:type="paragraph" w:styleId="Heading1">
    <w:name w:val="heading 1"/>
    <w:basedOn w:val="Normal"/>
    <w:next w:val="Normal"/>
    <w:link w:val="Heading1Char"/>
    <w:uiPriority w:val="9"/>
    <w:qFormat/>
    <w:rsid w:val="0014140A"/>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F353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B3B"/>
  </w:style>
  <w:style w:type="paragraph" w:styleId="Footer">
    <w:name w:val="footer"/>
    <w:basedOn w:val="Normal"/>
    <w:link w:val="FooterChar"/>
    <w:uiPriority w:val="99"/>
    <w:unhideWhenUsed/>
    <w:rsid w:val="007D1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B3B"/>
  </w:style>
  <w:style w:type="paragraph" w:styleId="ListParagraph">
    <w:name w:val="List Paragraph"/>
    <w:basedOn w:val="Normal"/>
    <w:uiPriority w:val="34"/>
    <w:qFormat/>
    <w:rsid w:val="006E44BB"/>
    <w:pPr>
      <w:ind w:left="720"/>
      <w:contextualSpacing/>
    </w:pPr>
  </w:style>
  <w:style w:type="character" w:styleId="Hyperlink">
    <w:name w:val="Hyperlink"/>
    <w:basedOn w:val="DefaultParagraphFont"/>
    <w:uiPriority w:val="99"/>
    <w:unhideWhenUsed/>
    <w:rsid w:val="00155FA6"/>
    <w:rPr>
      <w:color w:val="0000FF"/>
      <w:u w:val="single"/>
    </w:rPr>
  </w:style>
  <w:style w:type="character" w:styleId="UnresolvedMention">
    <w:name w:val="Unresolved Mention"/>
    <w:basedOn w:val="DefaultParagraphFont"/>
    <w:uiPriority w:val="99"/>
    <w:semiHidden/>
    <w:unhideWhenUsed/>
    <w:rsid w:val="00155FA6"/>
    <w:rPr>
      <w:color w:val="605E5C"/>
      <w:shd w:val="clear" w:color="auto" w:fill="E1DFDD"/>
    </w:rPr>
  </w:style>
  <w:style w:type="character" w:styleId="FollowedHyperlink">
    <w:name w:val="FollowedHyperlink"/>
    <w:basedOn w:val="DefaultParagraphFont"/>
    <w:uiPriority w:val="99"/>
    <w:semiHidden/>
    <w:unhideWhenUsed/>
    <w:rsid w:val="003378CA"/>
    <w:rPr>
      <w:color w:val="954F72" w:themeColor="followedHyperlink"/>
      <w:u w:val="single"/>
    </w:rPr>
  </w:style>
  <w:style w:type="character" w:customStyle="1" w:styleId="normaltextrun">
    <w:name w:val="normaltextrun"/>
    <w:basedOn w:val="DefaultParagraphFont"/>
    <w:rsid w:val="00BC31AA"/>
  </w:style>
  <w:style w:type="character" w:customStyle="1" w:styleId="eop">
    <w:name w:val="eop"/>
    <w:basedOn w:val="DefaultParagraphFont"/>
    <w:rsid w:val="00BC31AA"/>
  </w:style>
  <w:style w:type="paragraph" w:customStyle="1" w:styleId="paragraph">
    <w:name w:val="paragraph"/>
    <w:basedOn w:val="Normal"/>
    <w:rsid w:val="00AE70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35762D"/>
    <w:rPr>
      <w:sz w:val="16"/>
      <w:szCs w:val="16"/>
    </w:rPr>
  </w:style>
  <w:style w:type="paragraph" w:styleId="CommentText">
    <w:name w:val="annotation text"/>
    <w:basedOn w:val="Normal"/>
    <w:link w:val="CommentTextChar"/>
    <w:uiPriority w:val="99"/>
    <w:unhideWhenUsed/>
    <w:rsid w:val="0035762D"/>
    <w:pPr>
      <w:spacing w:line="240" w:lineRule="auto"/>
    </w:pPr>
    <w:rPr>
      <w:sz w:val="20"/>
      <w:szCs w:val="20"/>
    </w:rPr>
  </w:style>
  <w:style w:type="character" w:customStyle="1" w:styleId="CommentTextChar">
    <w:name w:val="Comment Text Char"/>
    <w:basedOn w:val="DefaultParagraphFont"/>
    <w:link w:val="CommentText"/>
    <w:uiPriority w:val="99"/>
    <w:rsid w:val="0035762D"/>
    <w:rPr>
      <w:sz w:val="20"/>
      <w:szCs w:val="20"/>
    </w:rPr>
  </w:style>
  <w:style w:type="paragraph" w:styleId="CommentSubject">
    <w:name w:val="annotation subject"/>
    <w:basedOn w:val="CommentText"/>
    <w:next w:val="CommentText"/>
    <w:link w:val="CommentSubjectChar"/>
    <w:uiPriority w:val="99"/>
    <w:semiHidden/>
    <w:unhideWhenUsed/>
    <w:rsid w:val="0035762D"/>
    <w:rPr>
      <w:b/>
      <w:bCs/>
    </w:rPr>
  </w:style>
  <w:style w:type="character" w:customStyle="1" w:styleId="CommentSubjectChar">
    <w:name w:val="Comment Subject Char"/>
    <w:basedOn w:val="CommentTextChar"/>
    <w:link w:val="CommentSubject"/>
    <w:uiPriority w:val="99"/>
    <w:semiHidden/>
    <w:rsid w:val="0035762D"/>
    <w:rPr>
      <w:b/>
      <w:bCs/>
      <w:sz w:val="20"/>
      <w:szCs w:val="20"/>
    </w:rPr>
  </w:style>
  <w:style w:type="character" w:styleId="Emphasis">
    <w:name w:val="Emphasis"/>
    <w:basedOn w:val="DefaultParagraphFont"/>
    <w:uiPriority w:val="20"/>
    <w:qFormat/>
    <w:rsid w:val="001E342A"/>
    <w:rPr>
      <w:i/>
      <w:iCs/>
    </w:rPr>
  </w:style>
  <w:style w:type="character" w:customStyle="1" w:styleId="Heading1Char">
    <w:name w:val="Heading 1 Char"/>
    <w:basedOn w:val="DefaultParagraphFont"/>
    <w:link w:val="Heading1"/>
    <w:uiPriority w:val="9"/>
    <w:rsid w:val="0014140A"/>
    <w:rPr>
      <w:rFonts w:asciiTheme="majorHAnsi" w:eastAsiaTheme="majorEastAsia" w:hAnsiTheme="majorHAnsi" w:cstheme="majorBidi"/>
      <w:color w:val="2F5496" w:themeColor="accent1" w:themeShade="BF"/>
      <w:sz w:val="28"/>
      <w:szCs w:val="32"/>
    </w:rPr>
  </w:style>
  <w:style w:type="paragraph" w:styleId="TOCHeading">
    <w:name w:val="TOC Heading"/>
    <w:basedOn w:val="Heading1"/>
    <w:next w:val="Normal"/>
    <w:uiPriority w:val="39"/>
    <w:unhideWhenUsed/>
    <w:qFormat/>
    <w:rsid w:val="00056B6B"/>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776664"/>
    <w:pPr>
      <w:tabs>
        <w:tab w:val="right" w:leader="dot" w:pos="9016"/>
      </w:tabs>
      <w:spacing w:after="100"/>
    </w:pPr>
    <w:rPr>
      <w:noProof/>
      <w:sz w:val="24"/>
      <w:szCs w:val="24"/>
    </w:rPr>
  </w:style>
  <w:style w:type="character" w:customStyle="1" w:styleId="Heading2Char">
    <w:name w:val="Heading 2 Char"/>
    <w:basedOn w:val="DefaultParagraphFont"/>
    <w:link w:val="Heading2"/>
    <w:uiPriority w:val="9"/>
    <w:rsid w:val="00F3536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658E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3990">
      <w:bodyDiv w:val="1"/>
      <w:marLeft w:val="0"/>
      <w:marRight w:val="0"/>
      <w:marTop w:val="0"/>
      <w:marBottom w:val="0"/>
      <w:divBdr>
        <w:top w:val="none" w:sz="0" w:space="0" w:color="auto"/>
        <w:left w:val="none" w:sz="0" w:space="0" w:color="auto"/>
        <w:bottom w:val="none" w:sz="0" w:space="0" w:color="auto"/>
        <w:right w:val="none" w:sz="0" w:space="0" w:color="auto"/>
      </w:divBdr>
      <w:divsChild>
        <w:div w:id="1890409991">
          <w:marLeft w:val="0"/>
          <w:marRight w:val="0"/>
          <w:marTop w:val="0"/>
          <w:marBottom w:val="0"/>
          <w:divBdr>
            <w:top w:val="none" w:sz="0" w:space="0" w:color="auto"/>
            <w:left w:val="none" w:sz="0" w:space="0" w:color="auto"/>
            <w:bottom w:val="none" w:sz="0" w:space="0" w:color="auto"/>
            <w:right w:val="none" w:sz="0" w:space="0" w:color="auto"/>
          </w:divBdr>
        </w:div>
        <w:div w:id="1440493431">
          <w:marLeft w:val="0"/>
          <w:marRight w:val="0"/>
          <w:marTop w:val="0"/>
          <w:marBottom w:val="0"/>
          <w:divBdr>
            <w:top w:val="none" w:sz="0" w:space="0" w:color="auto"/>
            <w:left w:val="none" w:sz="0" w:space="0" w:color="auto"/>
            <w:bottom w:val="none" w:sz="0" w:space="0" w:color="auto"/>
            <w:right w:val="none" w:sz="0" w:space="0" w:color="auto"/>
          </w:divBdr>
        </w:div>
      </w:divsChild>
    </w:div>
    <w:div w:id="52848959">
      <w:bodyDiv w:val="1"/>
      <w:marLeft w:val="0"/>
      <w:marRight w:val="0"/>
      <w:marTop w:val="0"/>
      <w:marBottom w:val="0"/>
      <w:divBdr>
        <w:top w:val="none" w:sz="0" w:space="0" w:color="auto"/>
        <w:left w:val="none" w:sz="0" w:space="0" w:color="auto"/>
        <w:bottom w:val="none" w:sz="0" w:space="0" w:color="auto"/>
        <w:right w:val="none" w:sz="0" w:space="0" w:color="auto"/>
      </w:divBdr>
      <w:divsChild>
        <w:div w:id="1800109201">
          <w:marLeft w:val="547"/>
          <w:marRight w:val="0"/>
          <w:marTop w:val="0"/>
          <w:marBottom w:val="0"/>
          <w:divBdr>
            <w:top w:val="none" w:sz="0" w:space="0" w:color="auto"/>
            <w:left w:val="none" w:sz="0" w:space="0" w:color="auto"/>
            <w:bottom w:val="none" w:sz="0" w:space="0" w:color="auto"/>
            <w:right w:val="none" w:sz="0" w:space="0" w:color="auto"/>
          </w:divBdr>
        </w:div>
        <w:div w:id="1691491169">
          <w:marLeft w:val="547"/>
          <w:marRight w:val="0"/>
          <w:marTop w:val="0"/>
          <w:marBottom w:val="0"/>
          <w:divBdr>
            <w:top w:val="none" w:sz="0" w:space="0" w:color="auto"/>
            <w:left w:val="none" w:sz="0" w:space="0" w:color="auto"/>
            <w:bottom w:val="none" w:sz="0" w:space="0" w:color="auto"/>
            <w:right w:val="none" w:sz="0" w:space="0" w:color="auto"/>
          </w:divBdr>
        </w:div>
        <w:div w:id="828250151">
          <w:marLeft w:val="547"/>
          <w:marRight w:val="0"/>
          <w:marTop w:val="0"/>
          <w:marBottom w:val="0"/>
          <w:divBdr>
            <w:top w:val="none" w:sz="0" w:space="0" w:color="auto"/>
            <w:left w:val="none" w:sz="0" w:space="0" w:color="auto"/>
            <w:bottom w:val="none" w:sz="0" w:space="0" w:color="auto"/>
            <w:right w:val="none" w:sz="0" w:space="0" w:color="auto"/>
          </w:divBdr>
        </w:div>
        <w:div w:id="1907455648">
          <w:marLeft w:val="547"/>
          <w:marRight w:val="0"/>
          <w:marTop w:val="0"/>
          <w:marBottom w:val="0"/>
          <w:divBdr>
            <w:top w:val="none" w:sz="0" w:space="0" w:color="auto"/>
            <w:left w:val="none" w:sz="0" w:space="0" w:color="auto"/>
            <w:bottom w:val="none" w:sz="0" w:space="0" w:color="auto"/>
            <w:right w:val="none" w:sz="0" w:space="0" w:color="auto"/>
          </w:divBdr>
        </w:div>
        <w:div w:id="880049981">
          <w:marLeft w:val="547"/>
          <w:marRight w:val="0"/>
          <w:marTop w:val="0"/>
          <w:marBottom w:val="0"/>
          <w:divBdr>
            <w:top w:val="none" w:sz="0" w:space="0" w:color="auto"/>
            <w:left w:val="none" w:sz="0" w:space="0" w:color="auto"/>
            <w:bottom w:val="none" w:sz="0" w:space="0" w:color="auto"/>
            <w:right w:val="none" w:sz="0" w:space="0" w:color="auto"/>
          </w:divBdr>
        </w:div>
        <w:div w:id="525364522">
          <w:marLeft w:val="547"/>
          <w:marRight w:val="0"/>
          <w:marTop w:val="0"/>
          <w:marBottom w:val="0"/>
          <w:divBdr>
            <w:top w:val="none" w:sz="0" w:space="0" w:color="auto"/>
            <w:left w:val="none" w:sz="0" w:space="0" w:color="auto"/>
            <w:bottom w:val="none" w:sz="0" w:space="0" w:color="auto"/>
            <w:right w:val="none" w:sz="0" w:space="0" w:color="auto"/>
          </w:divBdr>
        </w:div>
        <w:div w:id="1042636520">
          <w:marLeft w:val="547"/>
          <w:marRight w:val="0"/>
          <w:marTop w:val="0"/>
          <w:marBottom w:val="0"/>
          <w:divBdr>
            <w:top w:val="none" w:sz="0" w:space="0" w:color="auto"/>
            <w:left w:val="none" w:sz="0" w:space="0" w:color="auto"/>
            <w:bottom w:val="none" w:sz="0" w:space="0" w:color="auto"/>
            <w:right w:val="none" w:sz="0" w:space="0" w:color="auto"/>
          </w:divBdr>
        </w:div>
      </w:divsChild>
    </w:div>
    <w:div w:id="53360337">
      <w:bodyDiv w:val="1"/>
      <w:marLeft w:val="0"/>
      <w:marRight w:val="0"/>
      <w:marTop w:val="0"/>
      <w:marBottom w:val="0"/>
      <w:divBdr>
        <w:top w:val="none" w:sz="0" w:space="0" w:color="auto"/>
        <w:left w:val="none" w:sz="0" w:space="0" w:color="auto"/>
        <w:bottom w:val="none" w:sz="0" w:space="0" w:color="auto"/>
        <w:right w:val="none" w:sz="0" w:space="0" w:color="auto"/>
      </w:divBdr>
    </w:div>
    <w:div w:id="159122617">
      <w:bodyDiv w:val="1"/>
      <w:marLeft w:val="0"/>
      <w:marRight w:val="0"/>
      <w:marTop w:val="0"/>
      <w:marBottom w:val="0"/>
      <w:divBdr>
        <w:top w:val="none" w:sz="0" w:space="0" w:color="auto"/>
        <w:left w:val="none" w:sz="0" w:space="0" w:color="auto"/>
        <w:bottom w:val="none" w:sz="0" w:space="0" w:color="auto"/>
        <w:right w:val="none" w:sz="0" w:space="0" w:color="auto"/>
      </w:divBdr>
    </w:div>
    <w:div w:id="282469169">
      <w:bodyDiv w:val="1"/>
      <w:marLeft w:val="0"/>
      <w:marRight w:val="0"/>
      <w:marTop w:val="0"/>
      <w:marBottom w:val="0"/>
      <w:divBdr>
        <w:top w:val="none" w:sz="0" w:space="0" w:color="auto"/>
        <w:left w:val="none" w:sz="0" w:space="0" w:color="auto"/>
        <w:bottom w:val="none" w:sz="0" w:space="0" w:color="auto"/>
        <w:right w:val="none" w:sz="0" w:space="0" w:color="auto"/>
      </w:divBdr>
      <w:divsChild>
        <w:div w:id="705132886">
          <w:marLeft w:val="547"/>
          <w:marRight w:val="0"/>
          <w:marTop w:val="0"/>
          <w:marBottom w:val="0"/>
          <w:divBdr>
            <w:top w:val="none" w:sz="0" w:space="0" w:color="auto"/>
            <w:left w:val="none" w:sz="0" w:space="0" w:color="auto"/>
            <w:bottom w:val="none" w:sz="0" w:space="0" w:color="auto"/>
            <w:right w:val="none" w:sz="0" w:space="0" w:color="auto"/>
          </w:divBdr>
        </w:div>
        <w:div w:id="1547832336">
          <w:marLeft w:val="547"/>
          <w:marRight w:val="0"/>
          <w:marTop w:val="0"/>
          <w:marBottom w:val="0"/>
          <w:divBdr>
            <w:top w:val="none" w:sz="0" w:space="0" w:color="auto"/>
            <w:left w:val="none" w:sz="0" w:space="0" w:color="auto"/>
            <w:bottom w:val="none" w:sz="0" w:space="0" w:color="auto"/>
            <w:right w:val="none" w:sz="0" w:space="0" w:color="auto"/>
          </w:divBdr>
        </w:div>
        <w:div w:id="1735198176">
          <w:marLeft w:val="547"/>
          <w:marRight w:val="0"/>
          <w:marTop w:val="0"/>
          <w:marBottom w:val="0"/>
          <w:divBdr>
            <w:top w:val="none" w:sz="0" w:space="0" w:color="auto"/>
            <w:left w:val="none" w:sz="0" w:space="0" w:color="auto"/>
            <w:bottom w:val="none" w:sz="0" w:space="0" w:color="auto"/>
            <w:right w:val="none" w:sz="0" w:space="0" w:color="auto"/>
          </w:divBdr>
        </w:div>
        <w:div w:id="1447039786">
          <w:marLeft w:val="547"/>
          <w:marRight w:val="0"/>
          <w:marTop w:val="0"/>
          <w:marBottom w:val="0"/>
          <w:divBdr>
            <w:top w:val="none" w:sz="0" w:space="0" w:color="auto"/>
            <w:left w:val="none" w:sz="0" w:space="0" w:color="auto"/>
            <w:bottom w:val="none" w:sz="0" w:space="0" w:color="auto"/>
            <w:right w:val="none" w:sz="0" w:space="0" w:color="auto"/>
          </w:divBdr>
        </w:div>
        <w:div w:id="2108842223">
          <w:marLeft w:val="547"/>
          <w:marRight w:val="0"/>
          <w:marTop w:val="0"/>
          <w:marBottom w:val="0"/>
          <w:divBdr>
            <w:top w:val="none" w:sz="0" w:space="0" w:color="auto"/>
            <w:left w:val="none" w:sz="0" w:space="0" w:color="auto"/>
            <w:bottom w:val="none" w:sz="0" w:space="0" w:color="auto"/>
            <w:right w:val="none" w:sz="0" w:space="0" w:color="auto"/>
          </w:divBdr>
        </w:div>
        <w:div w:id="1781146590">
          <w:marLeft w:val="547"/>
          <w:marRight w:val="0"/>
          <w:marTop w:val="0"/>
          <w:marBottom w:val="0"/>
          <w:divBdr>
            <w:top w:val="none" w:sz="0" w:space="0" w:color="auto"/>
            <w:left w:val="none" w:sz="0" w:space="0" w:color="auto"/>
            <w:bottom w:val="none" w:sz="0" w:space="0" w:color="auto"/>
            <w:right w:val="none" w:sz="0" w:space="0" w:color="auto"/>
          </w:divBdr>
        </w:div>
      </w:divsChild>
    </w:div>
    <w:div w:id="292759440">
      <w:bodyDiv w:val="1"/>
      <w:marLeft w:val="0"/>
      <w:marRight w:val="0"/>
      <w:marTop w:val="0"/>
      <w:marBottom w:val="0"/>
      <w:divBdr>
        <w:top w:val="none" w:sz="0" w:space="0" w:color="auto"/>
        <w:left w:val="none" w:sz="0" w:space="0" w:color="auto"/>
        <w:bottom w:val="none" w:sz="0" w:space="0" w:color="auto"/>
        <w:right w:val="none" w:sz="0" w:space="0" w:color="auto"/>
      </w:divBdr>
      <w:divsChild>
        <w:div w:id="783616268">
          <w:marLeft w:val="547"/>
          <w:marRight w:val="0"/>
          <w:marTop w:val="373"/>
          <w:marBottom w:val="0"/>
          <w:divBdr>
            <w:top w:val="none" w:sz="0" w:space="0" w:color="auto"/>
            <w:left w:val="none" w:sz="0" w:space="0" w:color="auto"/>
            <w:bottom w:val="none" w:sz="0" w:space="0" w:color="auto"/>
            <w:right w:val="none" w:sz="0" w:space="0" w:color="auto"/>
          </w:divBdr>
        </w:div>
        <w:div w:id="41636825">
          <w:marLeft w:val="547"/>
          <w:marRight w:val="0"/>
          <w:marTop w:val="373"/>
          <w:marBottom w:val="0"/>
          <w:divBdr>
            <w:top w:val="none" w:sz="0" w:space="0" w:color="auto"/>
            <w:left w:val="none" w:sz="0" w:space="0" w:color="auto"/>
            <w:bottom w:val="none" w:sz="0" w:space="0" w:color="auto"/>
            <w:right w:val="none" w:sz="0" w:space="0" w:color="auto"/>
          </w:divBdr>
        </w:div>
        <w:div w:id="1106731340">
          <w:marLeft w:val="547"/>
          <w:marRight w:val="0"/>
          <w:marTop w:val="373"/>
          <w:marBottom w:val="0"/>
          <w:divBdr>
            <w:top w:val="none" w:sz="0" w:space="0" w:color="auto"/>
            <w:left w:val="none" w:sz="0" w:space="0" w:color="auto"/>
            <w:bottom w:val="none" w:sz="0" w:space="0" w:color="auto"/>
            <w:right w:val="none" w:sz="0" w:space="0" w:color="auto"/>
          </w:divBdr>
        </w:div>
        <w:div w:id="1533690038">
          <w:marLeft w:val="547"/>
          <w:marRight w:val="0"/>
          <w:marTop w:val="373"/>
          <w:marBottom w:val="0"/>
          <w:divBdr>
            <w:top w:val="none" w:sz="0" w:space="0" w:color="auto"/>
            <w:left w:val="none" w:sz="0" w:space="0" w:color="auto"/>
            <w:bottom w:val="none" w:sz="0" w:space="0" w:color="auto"/>
            <w:right w:val="none" w:sz="0" w:space="0" w:color="auto"/>
          </w:divBdr>
        </w:div>
      </w:divsChild>
    </w:div>
    <w:div w:id="308902487">
      <w:bodyDiv w:val="1"/>
      <w:marLeft w:val="0"/>
      <w:marRight w:val="0"/>
      <w:marTop w:val="0"/>
      <w:marBottom w:val="0"/>
      <w:divBdr>
        <w:top w:val="none" w:sz="0" w:space="0" w:color="auto"/>
        <w:left w:val="none" w:sz="0" w:space="0" w:color="auto"/>
        <w:bottom w:val="none" w:sz="0" w:space="0" w:color="auto"/>
        <w:right w:val="none" w:sz="0" w:space="0" w:color="auto"/>
      </w:divBdr>
    </w:div>
    <w:div w:id="351879467">
      <w:bodyDiv w:val="1"/>
      <w:marLeft w:val="0"/>
      <w:marRight w:val="0"/>
      <w:marTop w:val="0"/>
      <w:marBottom w:val="0"/>
      <w:divBdr>
        <w:top w:val="none" w:sz="0" w:space="0" w:color="auto"/>
        <w:left w:val="none" w:sz="0" w:space="0" w:color="auto"/>
        <w:bottom w:val="none" w:sz="0" w:space="0" w:color="auto"/>
        <w:right w:val="none" w:sz="0" w:space="0" w:color="auto"/>
      </w:divBdr>
      <w:divsChild>
        <w:div w:id="1399202851">
          <w:marLeft w:val="0"/>
          <w:marRight w:val="0"/>
          <w:marTop w:val="0"/>
          <w:marBottom w:val="0"/>
          <w:divBdr>
            <w:top w:val="none" w:sz="0" w:space="0" w:color="auto"/>
            <w:left w:val="none" w:sz="0" w:space="0" w:color="auto"/>
            <w:bottom w:val="none" w:sz="0" w:space="0" w:color="auto"/>
            <w:right w:val="none" w:sz="0" w:space="0" w:color="auto"/>
          </w:divBdr>
        </w:div>
        <w:div w:id="1477263545">
          <w:marLeft w:val="0"/>
          <w:marRight w:val="0"/>
          <w:marTop w:val="0"/>
          <w:marBottom w:val="0"/>
          <w:divBdr>
            <w:top w:val="none" w:sz="0" w:space="0" w:color="auto"/>
            <w:left w:val="none" w:sz="0" w:space="0" w:color="auto"/>
            <w:bottom w:val="none" w:sz="0" w:space="0" w:color="auto"/>
            <w:right w:val="none" w:sz="0" w:space="0" w:color="auto"/>
          </w:divBdr>
        </w:div>
      </w:divsChild>
    </w:div>
    <w:div w:id="411854835">
      <w:bodyDiv w:val="1"/>
      <w:marLeft w:val="0"/>
      <w:marRight w:val="0"/>
      <w:marTop w:val="0"/>
      <w:marBottom w:val="0"/>
      <w:divBdr>
        <w:top w:val="none" w:sz="0" w:space="0" w:color="auto"/>
        <w:left w:val="none" w:sz="0" w:space="0" w:color="auto"/>
        <w:bottom w:val="none" w:sz="0" w:space="0" w:color="auto"/>
        <w:right w:val="none" w:sz="0" w:space="0" w:color="auto"/>
      </w:divBdr>
      <w:divsChild>
        <w:div w:id="1999768100">
          <w:marLeft w:val="547"/>
          <w:marRight w:val="0"/>
          <w:marTop w:val="373"/>
          <w:marBottom w:val="0"/>
          <w:divBdr>
            <w:top w:val="none" w:sz="0" w:space="0" w:color="auto"/>
            <w:left w:val="none" w:sz="0" w:space="0" w:color="auto"/>
            <w:bottom w:val="none" w:sz="0" w:space="0" w:color="auto"/>
            <w:right w:val="none" w:sz="0" w:space="0" w:color="auto"/>
          </w:divBdr>
        </w:div>
      </w:divsChild>
    </w:div>
    <w:div w:id="446966971">
      <w:bodyDiv w:val="1"/>
      <w:marLeft w:val="0"/>
      <w:marRight w:val="0"/>
      <w:marTop w:val="0"/>
      <w:marBottom w:val="0"/>
      <w:divBdr>
        <w:top w:val="none" w:sz="0" w:space="0" w:color="auto"/>
        <w:left w:val="none" w:sz="0" w:space="0" w:color="auto"/>
        <w:bottom w:val="none" w:sz="0" w:space="0" w:color="auto"/>
        <w:right w:val="none" w:sz="0" w:space="0" w:color="auto"/>
      </w:divBdr>
    </w:div>
    <w:div w:id="463156563">
      <w:bodyDiv w:val="1"/>
      <w:marLeft w:val="0"/>
      <w:marRight w:val="0"/>
      <w:marTop w:val="0"/>
      <w:marBottom w:val="0"/>
      <w:divBdr>
        <w:top w:val="none" w:sz="0" w:space="0" w:color="auto"/>
        <w:left w:val="none" w:sz="0" w:space="0" w:color="auto"/>
        <w:bottom w:val="none" w:sz="0" w:space="0" w:color="auto"/>
        <w:right w:val="none" w:sz="0" w:space="0" w:color="auto"/>
      </w:divBdr>
    </w:div>
    <w:div w:id="546722040">
      <w:bodyDiv w:val="1"/>
      <w:marLeft w:val="0"/>
      <w:marRight w:val="0"/>
      <w:marTop w:val="0"/>
      <w:marBottom w:val="0"/>
      <w:divBdr>
        <w:top w:val="none" w:sz="0" w:space="0" w:color="auto"/>
        <w:left w:val="none" w:sz="0" w:space="0" w:color="auto"/>
        <w:bottom w:val="none" w:sz="0" w:space="0" w:color="auto"/>
        <w:right w:val="none" w:sz="0" w:space="0" w:color="auto"/>
      </w:divBdr>
    </w:div>
    <w:div w:id="595594550">
      <w:bodyDiv w:val="1"/>
      <w:marLeft w:val="0"/>
      <w:marRight w:val="0"/>
      <w:marTop w:val="0"/>
      <w:marBottom w:val="0"/>
      <w:divBdr>
        <w:top w:val="none" w:sz="0" w:space="0" w:color="auto"/>
        <w:left w:val="none" w:sz="0" w:space="0" w:color="auto"/>
        <w:bottom w:val="none" w:sz="0" w:space="0" w:color="auto"/>
        <w:right w:val="none" w:sz="0" w:space="0" w:color="auto"/>
      </w:divBdr>
      <w:divsChild>
        <w:div w:id="2077050936">
          <w:marLeft w:val="547"/>
          <w:marRight w:val="0"/>
          <w:marTop w:val="373"/>
          <w:marBottom w:val="0"/>
          <w:divBdr>
            <w:top w:val="none" w:sz="0" w:space="0" w:color="auto"/>
            <w:left w:val="none" w:sz="0" w:space="0" w:color="auto"/>
            <w:bottom w:val="none" w:sz="0" w:space="0" w:color="auto"/>
            <w:right w:val="none" w:sz="0" w:space="0" w:color="auto"/>
          </w:divBdr>
        </w:div>
      </w:divsChild>
    </w:div>
    <w:div w:id="612520274">
      <w:bodyDiv w:val="1"/>
      <w:marLeft w:val="0"/>
      <w:marRight w:val="0"/>
      <w:marTop w:val="0"/>
      <w:marBottom w:val="0"/>
      <w:divBdr>
        <w:top w:val="none" w:sz="0" w:space="0" w:color="auto"/>
        <w:left w:val="none" w:sz="0" w:space="0" w:color="auto"/>
        <w:bottom w:val="none" w:sz="0" w:space="0" w:color="auto"/>
        <w:right w:val="none" w:sz="0" w:space="0" w:color="auto"/>
      </w:divBdr>
    </w:div>
    <w:div w:id="643971844">
      <w:bodyDiv w:val="1"/>
      <w:marLeft w:val="0"/>
      <w:marRight w:val="0"/>
      <w:marTop w:val="0"/>
      <w:marBottom w:val="0"/>
      <w:divBdr>
        <w:top w:val="none" w:sz="0" w:space="0" w:color="auto"/>
        <w:left w:val="none" w:sz="0" w:space="0" w:color="auto"/>
        <w:bottom w:val="none" w:sz="0" w:space="0" w:color="auto"/>
        <w:right w:val="none" w:sz="0" w:space="0" w:color="auto"/>
      </w:divBdr>
    </w:div>
    <w:div w:id="648561312">
      <w:bodyDiv w:val="1"/>
      <w:marLeft w:val="0"/>
      <w:marRight w:val="0"/>
      <w:marTop w:val="0"/>
      <w:marBottom w:val="0"/>
      <w:divBdr>
        <w:top w:val="none" w:sz="0" w:space="0" w:color="auto"/>
        <w:left w:val="none" w:sz="0" w:space="0" w:color="auto"/>
        <w:bottom w:val="none" w:sz="0" w:space="0" w:color="auto"/>
        <w:right w:val="none" w:sz="0" w:space="0" w:color="auto"/>
      </w:divBdr>
    </w:div>
    <w:div w:id="784350462">
      <w:bodyDiv w:val="1"/>
      <w:marLeft w:val="0"/>
      <w:marRight w:val="0"/>
      <w:marTop w:val="0"/>
      <w:marBottom w:val="0"/>
      <w:divBdr>
        <w:top w:val="none" w:sz="0" w:space="0" w:color="auto"/>
        <w:left w:val="none" w:sz="0" w:space="0" w:color="auto"/>
        <w:bottom w:val="none" w:sz="0" w:space="0" w:color="auto"/>
        <w:right w:val="none" w:sz="0" w:space="0" w:color="auto"/>
      </w:divBdr>
    </w:div>
    <w:div w:id="917403010">
      <w:bodyDiv w:val="1"/>
      <w:marLeft w:val="0"/>
      <w:marRight w:val="0"/>
      <w:marTop w:val="0"/>
      <w:marBottom w:val="0"/>
      <w:divBdr>
        <w:top w:val="none" w:sz="0" w:space="0" w:color="auto"/>
        <w:left w:val="none" w:sz="0" w:space="0" w:color="auto"/>
        <w:bottom w:val="none" w:sz="0" w:space="0" w:color="auto"/>
        <w:right w:val="none" w:sz="0" w:space="0" w:color="auto"/>
      </w:divBdr>
      <w:divsChild>
        <w:div w:id="1545873325">
          <w:marLeft w:val="547"/>
          <w:marRight w:val="0"/>
          <w:marTop w:val="373"/>
          <w:marBottom w:val="0"/>
          <w:divBdr>
            <w:top w:val="none" w:sz="0" w:space="0" w:color="auto"/>
            <w:left w:val="none" w:sz="0" w:space="0" w:color="auto"/>
            <w:bottom w:val="none" w:sz="0" w:space="0" w:color="auto"/>
            <w:right w:val="none" w:sz="0" w:space="0" w:color="auto"/>
          </w:divBdr>
        </w:div>
        <w:div w:id="1101879030">
          <w:marLeft w:val="547"/>
          <w:marRight w:val="0"/>
          <w:marTop w:val="373"/>
          <w:marBottom w:val="160"/>
          <w:divBdr>
            <w:top w:val="none" w:sz="0" w:space="0" w:color="auto"/>
            <w:left w:val="none" w:sz="0" w:space="0" w:color="auto"/>
            <w:bottom w:val="none" w:sz="0" w:space="0" w:color="auto"/>
            <w:right w:val="none" w:sz="0" w:space="0" w:color="auto"/>
          </w:divBdr>
        </w:div>
        <w:div w:id="1944530130">
          <w:marLeft w:val="547"/>
          <w:marRight w:val="0"/>
          <w:marTop w:val="373"/>
          <w:marBottom w:val="0"/>
          <w:divBdr>
            <w:top w:val="none" w:sz="0" w:space="0" w:color="auto"/>
            <w:left w:val="none" w:sz="0" w:space="0" w:color="auto"/>
            <w:bottom w:val="none" w:sz="0" w:space="0" w:color="auto"/>
            <w:right w:val="none" w:sz="0" w:space="0" w:color="auto"/>
          </w:divBdr>
        </w:div>
        <w:div w:id="1554855321">
          <w:marLeft w:val="547"/>
          <w:marRight w:val="0"/>
          <w:marTop w:val="373"/>
          <w:marBottom w:val="160"/>
          <w:divBdr>
            <w:top w:val="none" w:sz="0" w:space="0" w:color="auto"/>
            <w:left w:val="none" w:sz="0" w:space="0" w:color="auto"/>
            <w:bottom w:val="none" w:sz="0" w:space="0" w:color="auto"/>
            <w:right w:val="none" w:sz="0" w:space="0" w:color="auto"/>
          </w:divBdr>
        </w:div>
      </w:divsChild>
    </w:div>
    <w:div w:id="1073314393">
      <w:bodyDiv w:val="1"/>
      <w:marLeft w:val="0"/>
      <w:marRight w:val="0"/>
      <w:marTop w:val="0"/>
      <w:marBottom w:val="0"/>
      <w:divBdr>
        <w:top w:val="none" w:sz="0" w:space="0" w:color="auto"/>
        <w:left w:val="none" w:sz="0" w:space="0" w:color="auto"/>
        <w:bottom w:val="none" w:sz="0" w:space="0" w:color="auto"/>
        <w:right w:val="none" w:sz="0" w:space="0" w:color="auto"/>
      </w:divBdr>
      <w:divsChild>
        <w:div w:id="899023146">
          <w:marLeft w:val="547"/>
          <w:marRight w:val="0"/>
          <w:marTop w:val="373"/>
          <w:marBottom w:val="0"/>
          <w:divBdr>
            <w:top w:val="none" w:sz="0" w:space="0" w:color="auto"/>
            <w:left w:val="none" w:sz="0" w:space="0" w:color="auto"/>
            <w:bottom w:val="none" w:sz="0" w:space="0" w:color="auto"/>
            <w:right w:val="none" w:sz="0" w:space="0" w:color="auto"/>
          </w:divBdr>
        </w:div>
      </w:divsChild>
    </w:div>
    <w:div w:id="1073697278">
      <w:bodyDiv w:val="1"/>
      <w:marLeft w:val="0"/>
      <w:marRight w:val="0"/>
      <w:marTop w:val="0"/>
      <w:marBottom w:val="0"/>
      <w:divBdr>
        <w:top w:val="none" w:sz="0" w:space="0" w:color="auto"/>
        <w:left w:val="none" w:sz="0" w:space="0" w:color="auto"/>
        <w:bottom w:val="none" w:sz="0" w:space="0" w:color="auto"/>
        <w:right w:val="none" w:sz="0" w:space="0" w:color="auto"/>
      </w:divBdr>
      <w:divsChild>
        <w:div w:id="1393655782">
          <w:marLeft w:val="547"/>
          <w:marRight w:val="0"/>
          <w:marTop w:val="373"/>
          <w:marBottom w:val="0"/>
          <w:divBdr>
            <w:top w:val="none" w:sz="0" w:space="0" w:color="auto"/>
            <w:left w:val="none" w:sz="0" w:space="0" w:color="auto"/>
            <w:bottom w:val="none" w:sz="0" w:space="0" w:color="auto"/>
            <w:right w:val="none" w:sz="0" w:space="0" w:color="auto"/>
          </w:divBdr>
        </w:div>
      </w:divsChild>
    </w:div>
    <w:div w:id="1132407501">
      <w:bodyDiv w:val="1"/>
      <w:marLeft w:val="0"/>
      <w:marRight w:val="0"/>
      <w:marTop w:val="0"/>
      <w:marBottom w:val="0"/>
      <w:divBdr>
        <w:top w:val="none" w:sz="0" w:space="0" w:color="auto"/>
        <w:left w:val="none" w:sz="0" w:space="0" w:color="auto"/>
        <w:bottom w:val="none" w:sz="0" w:space="0" w:color="auto"/>
        <w:right w:val="none" w:sz="0" w:space="0" w:color="auto"/>
      </w:divBdr>
    </w:div>
    <w:div w:id="1178427508">
      <w:bodyDiv w:val="1"/>
      <w:marLeft w:val="0"/>
      <w:marRight w:val="0"/>
      <w:marTop w:val="0"/>
      <w:marBottom w:val="0"/>
      <w:divBdr>
        <w:top w:val="none" w:sz="0" w:space="0" w:color="auto"/>
        <w:left w:val="none" w:sz="0" w:space="0" w:color="auto"/>
        <w:bottom w:val="none" w:sz="0" w:space="0" w:color="auto"/>
        <w:right w:val="none" w:sz="0" w:space="0" w:color="auto"/>
      </w:divBdr>
    </w:div>
    <w:div w:id="1188561428">
      <w:bodyDiv w:val="1"/>
      <w:marLeft w:val="0"/>
      <w:marRight w:val="0"/>
      <w:marTop w:val="0"/>
      <w:marBottom w:val="0"/>
      <w:divBdr>
        <w:top w:val="none" w:sz="0" w:space="0" w:color="auto"/>
        <w:left w:val="none" w:sz="0" w:space="0" w:color="auto"/>
        <w:bottom w:val="none" w:sz="0" w:space="0" w:color="auto"/>
        <w:right w:val="none" w:sz="0" w:space="0" w:color="auto"/>
      </w:divBdr>
      <w:divsChild>
        <w:div w:id="287511776">
          <w:marLeft w:val="547"/>
          <w:marRight w:val="0"/>
          <w:marTop w:val="0"/>
          <w:marBottom w:val="0"/>
          <w:divBdr>
            <w:top w:val="none" w:sz="0" w:space="0" w:color="auto"/>
            <w:left w:val="none" w:sz="0" w:space="0" w:color="auto"/>
            <w:bottom w:val="none" w:sz="0" w:space="0" w:color="auto"/>
            <w:right w:val="none" w:sz="0" w:space="0" w:color="auto"/>
          </w:divBdr>
        </w:div>
        <w:div w:id="1159467092">
          <w:marLeft w:val="547"/>
          <w:marRight w:val="0"/>
          <w:marTop w:val="0"/>
          <w:marBottom w:val="0"/>
          <w:divBdr>
            <w:top w:val="none" w:sz="0" w:space="0" w:color="auto"/>
            <w:left w:val="none" w:sz="0" w:space="0" w:color="auto"/>
            <w:bottom w:val="none" w:sz="0" w:space="0" w:color="auto"/>
            <w:right w:val="none" w:sz="0" w:space="0" w:color="auto"/>
          </w:divBdr>
        </w:div>
        <w:div w:id="48693423">
          <w:marLeft w:val="547"/>
          <w:marRight w:val="0"/>
          <w:marTop w:val="0"/>
          <w:marBottom w:val="0"/>
          <w:divBdr>
            <w:top w:val="none" w:sz="0" w:space="0" w:color="auto"/>
            <w:left w:val="none" w:sz="0" w:space="0" w:color="auto"/>
            <w:bottom w:val="none" w:sz="0" w:space="0" w:color="auto"/>
            <w:right w:val="none" w:sz="0" w:space="0" w:color="auto"/>
          </w:divBdr>
        </w:div>
        <w:div w:id="817304898">
          <w:marLeft w:val="547"/>
          <w:marRight w:val="0"/>
          <w:marTop w:val="0"/>
          <w:marBottom w:val="0"/>
          <w:divBdr>
            <w:top w:val="none" w:sz="0" w:space="0" w:color="auto"/>
            <w:left w:val="none" w:sz="0" w:space="0" w:color="auto"/>
            <w:bottom w:val="none" w:sz="0" w:space="0" w:color="auto"/>
            <w:right w:val="none" w:sz="0" w:space="0" w:color="auto"/>
          </w:divBdr>
        </w:div>
        <w:div w:id="811365399">
          <w:marLeft w:val="547"/>
          <w:marRight w:val="0"/>
          <w:marTop w:val="0"/>
          <w:marBottom w:val="0"/>
          <w:divBdr>
            <w:top w:val="none" w:sz="0" w:space="0" w:color="auto"/>
            <w:left w:val="none" w:sz="0" w:space="0" w:color="auto"/>
            <w:bottom w:val="none" w:sz="0" w:space="0" w:color="auto"/>
            <w:right w:val="none" w:sz="0" w:space="0" w:color="auto"/>
          </w:divBdr>
        </w:div>
      </w:divsChild>
    </w:div>
    <w:div w:id="1223517593">
      <w:bodyDiv w:val="1"/>
      <w:marLeft w:val="0"/>
      <w:marRight w:val="0"/>
      <w:marTop w:val="0"/>
      <w:marBottom w:val="0"/>
      <w:divBdr>
        <w:top w:val="none" w:sz="0" w:space="0" w:color="auto"/>
        <w:left w:val="none" w:sz="0" w:space="0" w:color="auto"/>
        <w:bottom w:val="none" w:sz="0" w:space="0" w:color="auto"/>
        <w:right w:val="none" w:sz="0" w:space="0" w:color="auto"/>
      </w:divBdr>
    </w:div>
    <w:div w:id="1248002503">
      <w:bodyDiv w:val="1"/>
      <w:marLeft w:val="0"/>
      <w:marRight w:val="0"/>
      <w:marTop w:val="0"/>
      <w:marBottom w:val="0"/>
      <w:divBdr>
        <w:top w:val="none" w:sz="0" w:space="0" w:color="auto"/>
        <w:left w:val="none" w:sz="0" w:space="0" w:color="auto"/>
        <w:bottom w:val="none" w:sz="0" w:space="0" w:color="auto"/>
        <w:right w:val="none" w:sz="0" w:space="0" w:color="auto"/>
      </w:divBdr>
    </w:div>
    <w:div w:id="1250309663">
      <w:bodyDiv w:val="1"/>
      <w:marLeft w:val="0"/>
      <w:marRight w:val="0"/>
      <w:marTop w:val="0"/>
      <w:marBottom w:val="0"/>
      <w:divBdr>
        <w:top w:val="none" w:sz="0" w:space="0" w:color="auto"/>
        <w:left w:val="none" w:sz="0" w:space="0" w:color="auto"/>
        <w:bottom w:val="none" w:sz="0" w:space="0" w:color="auto"/>
        <w:right w:val="none" w:sz="0" w:space="0" w:color="auto"/>
      </w:divBdr>
      <w:divsChild>
        <w:div w:id="761757021">
          <w:marLeft w:val="475"/>
          <w:marRight w:val="0"/>
          <w:marTop w:val="373"/>
          <w:marBottom w:val="0"/>
          <w:divBdr>
            <w:top w:val="none" w:sz="0" w:space="0" w:color="auto"/>
            <w:left w:val="none" w:sz="0" w:space="0" w:color="auto"/>
            <w:bottom w:val="none" w:sz="0" w:space="0" w:color="auto"/>
            <w:right w:val="none" w:sz="0" w:space="0" w:color="auto"/>
          </w:divBdr>
        </w:div>
        <w:div w:id="226379121">
          <w:marLeft w:val="475"/>
          <w:marRight w:val="0"/>
          <w:marTop w:val="373"/>
          <w:marBottom w:val="0"/>
          <w:divBdr>
            <w:top w:val="none" w:sz="0" w:space="0" w:color="auto"/>
            <w:left w:val="none" w:sz="0" w:space="0" w:color="auto"/>
            <w:bottom w:val="none" w:sz="0" w:space="0" w:color="auto"/>
            <w:right w:val="none" w:sz="0" w:space="0" w:color="auto"/>
          </w:divBdr>
        </w:div>
        <w:div w:id="197862616">
          <w:marLeft w:val="475"/>
          <w:marRight w:val="0"/>
          <w:marTop w:val="373"/>
          <w:marBottom w:val="0"/>
          <w:divBdr>
            <w:top w:val="none" w:sz="0" w:space="0" w:color="auto"/>
            <w:left w:val="none" w:sz="0" w:space="0" w:color="auto"/>
            <w:bottom w:val="none" w:sz="0" w:space="0" w:color="auto"/>
            <w:right w:val="none" w:sz="0" w:space="0" w:color="auto"/>
          </w:divBdr>
        </w:div>
        <w:div w:id="1164666981">
          <w:marLeft w:val="475"/>
          <w:marRight w:val="0"/>
          <w:marTop w:val="373"/>
          <w:marBottom w:val="0"/>
          <w:divBdr>
            <w:top w:val="none" w:sz="0" w:space="0" w:color="auto"/>
            <w:left w:val="none" w:sz="0" w:space="0" w:color="auto"/>
            <w:bottom w:val="none" w:sz="0" w:space="0" w:color="auto"/>
            <w:right w:val="none" w:sz="0" w:space="0" w:color="auto"/>
          </w:divBdr>
        </w:div>
        <w:div w:id="2120221599">
          <w:marLeft w:val="475"/>
          <w:marRight w:val="0"/>
          <w:marTop w:val="373"/>
          <w:marBottom w:val="0"/>
          <w:divBdr>
            <w:top w:val="none" w:sz="0" w:space="0" w:color="auto"/>
            <w:left w:val="none" w:sz="0" w:space="0" w:color="auto"/>
            <w:bottom w:val="none" w:sz="0" w:space="0" w:color="auto"/>
            <w:right w:val="none" w:sz="0" w:space="0" w:color="auto"/>
          </w:divBdr>
        </w:div>
        <w:div w:id="1468473852">
          <w:marLeft w:val="475"/>
          <w:marRight w:val="0"/>
          <w:marTop w:val="373"/>
          <w:marBottom w:val="0"/>
          <w:divBdr>
            <w:top w:val="none" w:sz="0" w:space="0" w:color="auto"/>
            <w:left w:val="none" w:sz="0" w:space="0" w:color="auto"/>
            <w:bottom w:val="none" w:sz="0" w:space="0" w:color="auto"/>
            <w:right w:val="none" w:sz="0" w:space="0" w:color="auto"/>
          </w:divBdr>
        </w:div>
      </w:divsChild>
    </w:div>
    <w:div w:id="1403870678">
      <w:bodyDiv w:val="1"/>
      <w:marLeft w:val="0"/>
      <w:marRight w:val="0"/>
      <w:marTop w:val="0"/>
      <w:marBottom w:val="0"/>
      <w:divBdr>
        <w:top w:val="none" w:sz="0" w:space="0" w:color="auto"/>
        <w:left w:val="none" w:sz="0" w:space="0" w:color="auto"/>
        <w:bottom w:val="none" w:sz="0" w:space="0" w:color="auto"/>
        <w:right w:val="none" w:sz="0" w:space="0" w:color="auto"/>
      </w:divBdr>
      <w:divsChild>
        <w:div w:id="211503489">
          <w:marLeft w:val="547"/>
          <w:marRight w:val="0"/>
          <w:marTop w:val="373"/>
          <w:marBottom w:val="0"/>
          <w:divBdr>
            <w:top w:val="none" w:sz="0" w:space="0" w:color="auto"/>
            <w:left w:val="none" w:sz="0" w:space="0" w:color="auto"/>
            <w:bottom w:val="none" w:sz="0" w:space="0" w:color="auto"/>
            <w:right w:val="none" w:sz="0" w:space="0" w:color="auto"/>
          </w:divBdr>
        </w:div>
        <w:div w:id="1603610442">
          <w:marLeft w:val="547"/>
          <w:marRight w:val="0"/>
          <w:marTop w:val="373"/>
          <w:marBottom w:val="0"/>
          <w:divBdr>
            <w:top w:val="none" w:sz="0" w:space="0" w:color="auto"/>
            <w:left w:val="none" w:sz="0" w:space="0" w:color="auto"/>
            <w:bottom w:val="none" w:sz="0" w:space="0" w:color="auto"/>
            <w:right w:val="none" w:sz="0" w:space="0" w:color="auto"/>
          </w:divBdr>
        </w:div>
        <w:div w:id="622423760">
          <w:marLeft w:val="547"/>
          <w:marRight w:val="0"/>
          <w:marTop w:val="373"/>
          <w:marBottom w:val="0"/>
          <w:divBdr>
            <w:top w:val="none" w:sz="0" w:space="0" w:color="auto"/>
            <w:left w:val="none" w:sz="0" w:space="0" w:color="auto"/>
            <w:bottom w:val="none" w:sz="0" w:space="0" w:color="auto"/>
            <w:right w:val="none" w:sz="0" w:space="0" w:color="auto"/>
          </w:divBdr>
        </w:div>
        <w:div w:id="709956278">
          <w:marLeft w:val="547"/>
          <w:marRight w:val="0"/>
          <w:marTop w:val="373"/>
          <w:marBottom w:val="0"/>
          <w:divBdr>
            <w:top w:val="none" w:sz="0" w:space="0" w:color="auto"/>
            <w:left w:val="none" w:sz="0" w:space="0" w:color="auto"/>
            <w:bottom w:val="none" w:sz="0" w:space="0" w:color="auto"/>
            <w:right w:val="none" w:sz="0" w:space="0" w:color="auto"/>
          </w:divBdr>
        </w:div>
      </w:divsChild>
    </w:div>
    <w:div w:id="1567181879">
      <w:bodyDiv w:val="1"/>
      <w:marLeft w:val="0"/>
      <w:marRight w:val="0"/>
      <w:marTop w:val="0"/>
      <w:marBottom w:val="0"/>
      <w:divBdr>
        <w:top w:val="none" w:sz="0" w:space="0" w:color="auto"/>
        <w:left w:val="none" w:sz="0" w:space="0" w:color="auto"/>
        <w:bottom w:val="none" w:sz="0" w:space="0" w:color="auto"/>
        <w:right w:val="none" w:sz="0" w:space="0" w:color="auto"/>
      </w:divBdr>
      <w:divsChild>
        <w:div w:id="937567398">
          <w:marLeft w:val="0"/>
          <w:marRight w:val="0"/>
          <w:marTop w:val="0"/>
          <w:marBottom w:val="0"/>
          <w:divBdr>
            <w:top w:val="none" w:sz="0" w:space="0" w:color="auto"/>
            <w:left w:val="none" w:sz="0" w:space="0" w:color="auto"/>
            <w:bottom w:val="none" w:sz="0" w:space="0" w:color="auto"/>
            <w:right w:val="none" w:sz="0" w:space="0" w:color="auto"/>
          </w:divBdr>
        </w:div>
        <w:div w:id="182867072">
          <w:marLeft w:val="0"/>
          <w:marRight w:val="0"/>
          <w:marTop w:val="0"/>
          <w:marBottom w:val="0"/>
          <w:divBdr>
            <w:top w:val="none" w:sz="0" w:space="0" w:color="auto"/>
            <w:left w:val="none" w:sz="0" w:space="0" w:color="auto"/>
            <w:bottom w:val="none" w:sz="0" w:space="0" w:color="auto"/>
            <w:right w:val="none" w:sz="0" w:space="0" w:color="auto"/>
          </w:divBdr>
        </w:div>
      </w:divsChild>
    </w:div>
    <w:div w:id="1657417229">
      <w:bodyDiv w:val="1"/>
      <w:marLeft w:val="0"/>
      <w:marRight w:val="0"/>
      <w:marTop w:val="0"/>
      <w:marBottom w:val="0"/>
      <w:divBdr>
        <w:top w:val="none" w:sz="0" w:space="0" w:color="auto"/>
        <w:left w:val="none" w:sz="0" w:space="0" w:color="auto"/>
        <w:bottom w:val="none" w:sz="0" w:space="0" w:color="auto"/>
        <w:right w:val="none" w:sz="0" w:space="0" w:color="auto"/>
      </w:divBdr>
    </w:div>
    <w:div w:id="1677223741">
      <w:bodyDiv w:val="1"/>
      <w:marLeft w:val="0"/>
      <w:marRight w:val="0"/>
      <w:marTop w:val="0"/>
      <w:marBottom w:val="0"/>
      <w:divBdr>
        <w:top w:val="none" w:sz="0" w:space="0" w:color="auto"/>
        <w:left w:val="none" w:sz="0" w:space="0" w:color="auto"/>
        <w:bottom w:val="none" w:sz="0" w:space="0" w:color="auto"/>
        <w:right w:val="none" w:sz="0" w:space="0" w:color="auto"/>
      </w:divBdr>
      <w:divsChild>
        <w:div w:id="933515729">
          <w:marLeft w:val="547"/>
          <w:marRight w:val="0"/>
          <w:marTop w:val="373"/>
          <w:marBottom w:val="160"/>
          <w:divBdr>
            <w:top w:val="none" w:sz="0" w:space="0" w:color="auto"/>
            <w:left w:val="none" w:sz="0" w:space="0" w:color="auto"/>
            <w:bottom w:val="none" w:sz="0" w:space="0" w:color="auto"/>
            <w:right w:val="none" w:sz="0" w:space="0" w:color="auto"/>
          </w:divBdr>
        </w:div>
      </w:divsChild>
    </w:div>
    <w:div w:id="1723865581">
      <w:bodyDiv w:val="1"/>
      <w:marLeft w:val="0"/>
      <w:marRight w:val="0"/>
      <w:marTop w:val="0"/>
      <w:marBottom w:val="0"/>
      <w:divBdr>
        <w:top w:val="none" w:sz="0" w:space="0" w:color="auto"/>
        <w:left w:val="none" w:sz="0" w:space="0" w:color="auto"/>
        <w:bottom w:val="none" w:sz="0" w:space="0" w:color="auto"/>
        <w:right w:val="none" w:sz="0" w:space="0" w:color="auto"/>
      </w:divBdr>
    </w:div>
    <w:div w:id="1758941683">
      <w:bodyDiv w:val="1"/>
      <w:marLeft w:val="0"/>
      <w:marRight w:val="0"/>
      <w:marTop w:val="0"/>
      <w:marBottom w:val="0"/>
      <w:divBdr>
        <w:top w:val="none" w:sz="0" w:space="0" w:color="auto"/>
        <w:left w:val="none" w:sz="0" w:space="0" w:color="auto"/>
        <w:bottom w:val="none" w:sz="0" w:space="0" w:color="auto"/>
        <w:right w:val="none" w:sz="0" w:space="0" w:color="auto"/>
      </w:divBdr>
      <w:divsChild>
        <w:div w:id="1762220778">
          <w:marLeft w:val="475"/>
          <w:marRight w:val="0"/>
          <w:marTop w:val="373"/>
          <w:marBottom w:val="0"/>
          <w:divBdr>
            <w:top w:val="none" w:sz="0" w:space="0" w:color="auto"/>
            <w:left w:val="none" w:sz="0" w:space="0" w:color="auto"/>
            <w:bottom w:val="none" w:sz="0" w:space="0" w:color="auto"/>
            <w:right w:val="none" w:sz="0" w:space="0" w:color="auto"/>
          </w:divBdr>
        </w:div>
        <w:div w:id="1475176188">
          <w:marLeft w:val="475"/>
          <w:marRight w:val="0"/>
          <w:marTop w:val="373"/>
          <w:marBottom w:val="0"/>
          <w:divBdr>
            <w:top w:val="none" w:sz="0" w:space="0" w:color="auto"/>
            <w:left w:val="none" w:sz="0" w:space="0" w:color="auto"/>
            <w:bottom w:val="none" w:sz="0" w:space="0" w:color="auto"/>
            <w:right w:val="none" w:sz="0" w:space="0" w:color="auto"/>
          </w:divBdr>
        </w:div>
        <w:div w:id="231693998">
          <w:marLeft w:val="475"/>
          <w:marRight w:val="0"/>
          <w:marTop w:val="373"/>
          <w:marBottom w:val="0"/>
          <w:divBdr>
            <w:top w:val="none" w:sz="0" w:space="0" w:color="auto"/>
            <w:left w:val="none" w:sz="0" w:space="0" w:color="auto"/>
            <w:bottom w:val="none" w:sz="0" w:space="0" w:color="auto"/>
            <w:right w:val="none" w:sz="0" w:space="0" w:color="auto"/>
          </w:divBdr>
        </w:div>
      </w:divsChild>
    </w:div>
    <w:div w:id="1942494116">
      <w:bodyDiv w:val="1"/>
      <w:marLeft w:val="0"/>
      <w:marRight w:val="0"/>
      <w:marTop w:val="0"/>
      <w:marBottom w:val="0"/>
      <w:divBdr>
        <w:top w:val="none" w:sz="0" w:space="0" w:color="auto"/>
        <w:left w:val="none" w:sz="0" w:space="0" w:color="auto"/>
        <w:bottom w:val="none" w:sz="0" w:space="0" w:color="auto"/>
        <w:right w:val="none" w:sz="0" w:space="0" w:color="auto"/>
      </w:divBdr>
    </w:div>
    <w:div w:id="1997954954">
      <w:bodyDiv w:val="1"/>
      <w:marLeft w:val="0"/>
      <w:marRight w:val="0"/>
      <w:marTop w:val="0"/>
      <w:marBottom w:val="0"/>
      <w:divBdr>
        <w:top w:val="none" w:sz="0" w:space="0" w:color="auto"/>
        <w:left w:val="none" w:sz="0" w:space="0" w:color="auto"/>
        <w:bottom w:val="none" w:sz="0" w:space="0" w:color="auto"/>
        <w:right w:val="none" w:sz="0" w:space="0" w:color="auto"/>
      </w:divBdr>
    </w:div>
    <w:div w:id="2030641671">
      <w:bodyDiv w:val="1"/>
      <w:marLeft w:val="0"/>
      <w:marRight w:val="0"/>
      <w:marTop w:val="0"/>
      <w:marBottom w:val="0"/>
      <w:divBdr>
        <w:top w:val="none" w:sz="0" w:space="0" w:color="auto"/>
        <w:left w:val="none" w:sz="0" w:space="0" w:color="auto"/>
        <w:bottom w:val="none" w:sz="0" w:space="0" w:color="auto"/>
        <w:right w:val="none" w:sz="0" w:space="0" w:color="auto"/>
      </w:divBdr>
      <w:divsChild>
        <w:div w:id="2135362364">
          <w:marLeft w:val="547"/>
          <w:marRight w:val="0"/>
          <w:marTop w:val="373"/>
          <w:marBottom w:val="0"/>
          <w:divBdr>
            <w:top w:val="none" w:sz="0" w:space="0" w:color="auto"/>
            <w:left w:val="none" w:sz="0" w:space="0" w:color="auto"/>
            <w:bottom w:val="none" w:sz="0" w:space="0" w:color="auto"/>
            <w:right w:val="none" w:sz="0" w:space="0" w:color="auto"/>
          </w:divBdr>
        </w:div>
      </w:divsChild>
    </w:div>
    <w:div w:id="2122527933">
      <w:bodyDiv w:val="1"/>
      <w:marLeft w:val="0"/>
      <w:marRight w:val="0"/>
      <w:marTop w:val="0"/>
      <w:marBottom w:val="0"/>
      <w:divBdr>
        <w:top w:val="none" w:sz="0" w:space="0" w:color="auto"/>
        <w:left w:val="none" w:sz="0" w:space="0" w:color="auto"/>
        <w:bottom w:val="none" w:sz="0" w:space="0" w:color="auto"/>
        <w:right w:val="none" w:sz="0" w:space="0" w:color="auto"/>
      </w:divBdr>
      <w:divsChild>
        <w:div w:id="1494686008">
          <w:marLeft w:val="0"/>
          <w:marRight w:val="0"/>
          <w:marTop w:val="0"/>
          <w:marBottom w:val="0"/>
          <w:divBdr>
            <w:top w:val="none" w:sz="0" w:space="0" w:color="auto"/>
            <w:left w:val="none" w:sz="0" w:space="0" w:color="auto"/>
            <w:bottom w:val="none" w:sz="0" w:space="0" w:color="auto"/>
            <w:right w:val="none" w:sz="0" w:space="0" w:color="auto"/>
          </w:divBdr>
          <w:divsChild>
            <w:div w:id="1883833212">
              <w:marLeft w:val="0"/>
              <w:marRight w:val="0"/>
              <w:marTop w:val="0"/>
              <w:marBottom w:val="0"/>
              <w:divBdr>
                <w:top w:val="none" w:sz="0" w:space="0" w:color="auto"/>
                <w:left w:val="none" w:sz="0" w:space="0" w:color="auto"/>
                <w:bottom w:val="none" w:sz="0" w:space="0" w:color="auto"/>
                <w:right w:val="none" w:sz="0" w:space="0" w:color="auto"/>
              </w:divBdr>
            </w:div>
            <w:div w:id="118582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vistapsicologia.org/public/formato/cuali2.pdf" TargetMode="External"/><Relationship Id="rId18" Type="http://schemas.openxmlformats.org/officeDocument/2006/relationships/hyperlink" Target="https://doi.org/10.1080/14623940802005475" TargetMode="External"/><Relationship Id="rId26" Type="http://schemas.openxmlformats.org/officeDocument/2006/relationships/hyperlink" Target="https://statswales.gov.wales/Catalogue/Education-and-Skills/Schools-and-Teachers/teachers-and-support-staff/school-workforce-annual-census/teachers/teachersleavers-by-destination-localauthority" TargetMode="External"/><Relationship Id="rId3" Type="http://schemas.openxmlformats.org/officeDocument/2006/relationships/settings" Target="settings.xml"/><Relationship Id="rId21" Type="http://schemas.openxmlformats.org/officeDocument/2006/relationships/hyperlink" Target="https://doi.org/10.1080/14780887.2020.1854404" TargetMode="External"/><Relationship Id="rId34"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careerswales.gov.wales/job-information/headteacher/job-role" TargetMode="External"/><Relationship Id="rId17" Type="http://schemas.openxmlformats.org/officeDocument/2006/relationships/hyperlink" Target="https://www.jobsandskills.gov.au/data/occupation-and-industry-profiles/occupations/1343-school-principals" TargetMode="External"/><Relationship Id="rId25" Type="http://schemas.openxmlformats.org/officeDocument/2006/relationships/hyperlink" Target="https://statswales.gov.wales/Catalogue/Education-and-Skills/Schools-and-Teachers/teachers-and-support-staff/school-workforce-annual-census/teachers/teacher-posts-applications-appointments-by-subjec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about-us/" TargetMode="External"/><Relationship Id="rId20" Type="http://schemas.openxmlformats.org/officeDocument/2006/relationships/hyperlink" Target="https://doi.org/10.1177/16094069241312792" TargetMode="External"/><Relationship Id="rId29" Type="http://schemas.openxmlformats.org/officeDocument/2006/relationships/hyperlink" Target="https://www.bls.gov/ooh/management/elementary-middle-and-high-school-principals.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103/jpcs.jpcs_62_19" TargetMode="External"/><Relationship Id="rId24" Type="http://schemas.openxmlformats.org/officeDocument/2006/relationships/hyperlink" Target="https://doi.org/10.1186/s12888-017-1343-x"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ejqrp.org/index.php/ejqrp/article/view/136" TargetMode="External"/><Relationship Id="rId23" Type="http://schemas.openxmlformats.org/officeDocument/2006/relationships/hyperlink" Target="https://doi.org/10.1080/17437199.2010.510659" TargetMode="External"/><Relationship Id="rId28" Type="http://schemas.openxmlformats.org/officeDocument/2006/relationships/hyperlink" Target="https://doi.org/10.1186/1477-7525-5-63" TargetMode="External"/><Relationship Id="rId10" Type="http://schemas.openxmlformats.org/officeDocument/2006/relationships/hyperlink" Target="https://doi.org/10.1080/2159676X.2019.1628806" TargetMode="External"/><Relationship Id="rId19" Type="http://schemas.openxmlformats.org/officeDocument/2006/relationships/hyperlink" Target="https://doi.org/10.1080/01634372.2018.1559906" TargetMode="External"/><Relationship Id="rId31" Type="http://schemas.openxmlformats.org/officeDocument/2006/relationships/hyperlink" Target="https://warwick.ac.uk/fac/sci/med/research/platform/wemwbs/about/strengths/" TargetMode="External"/><Relationship Id="rId4" Type="http://schemas.openxmlformats.org/officeDocument/2006/relationships/webSettings" Target="webSettings.xml"/><Relationship Id="rId9" Type="http://schemas.openxmlformats.org/officeDocument/2006/relationships/hyperlink" Target="https://doi.org/10.1191/1478088706qp063oa" TargetMode="External"/><Relationship Id="rId14" Type="http://schemas.openxmlformats.org/officeDocument/2006/relationships/hyperlink" Target="https://www.researchgate.net/publication/285754657_Debating_Phenomenological_Methods" TargetMode="External"/><Relationship Id="rId22" Type="http://schemas.openxmlformats.org/officeDocument/2006/relationships/hyperlink" Target="https://doi.org/10.1177/2158244016659688" TargetMode="External"/><Relationship Id="rId27" Type="http://schemas.openxmlformats.org/officeDocument/2006/relationships/hyperlink" Target="https://statswales.gov.wales/Catalogue/Education-and-Skills/Schools-and-Teachers/Schools-Census/Pupil-Level-Annual-School-Census/Schools/schools-by-localauthorityregion-type" TargetMode="External"/><Relationship Id="rId30" Type="http://schemas.openxmlformats.org/officeDocument/2006/relationships/hyperlink" Target="https://www.uwtsd.ac.uk/sites/default/files/2024-02/REICoP-July-2022.pdf" TargetMode="External"/><Relationship Id="rId35" Type="http://schemas.openxmlformats.org/officeDocument/2006/relationships/theme" Target="theme/theme1.xml"/><Relationship Id="rId8" Type="http://schemas.openxmlformats.org/officeDocument/2006/relationships/hyperlink" Target="https://nael.cymru/en/insight/recruitment-and-retention-of-senior-school-leaders-in-wa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77BB015C434FE79903327166D78C50"/>
        <w:category>
          <w:name w:val="General"/>
          <w:gallery w:val="placeholder"/>
        </w:category>
        <w:types>
          <w:type w:val="bbPlcHdr"/>
        </w:types>
        <w:behaviors>
          <w:behavior w:val="content"/>
        </w:behaviors>
        <w:guid w:val="{19A61E64-9B30-4B88-B8AA-3B2EEB812034}"/>
      </w:docPartPr>
      <w:docPartBody>
        <w:p w:rsidR="00A24844" w:rsidRDefault="008A4786" w:rsidP="008A4786">
          <w:pPr>
            <w:pStyle w:val="E477BB015C434FE79903327166D78C5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86"/>
    <w:rsid w:val="00054DBF"/>
    <w:rsid w:val="00073F28"/>
    <w:rsid w:val="00090B36"/>
    <w:rsid w:val="000B4814"/>
    <w:rsid w:val="001864F0"/>
    <w:rsid w:val="00187D66"/>
    <w:rsid w:val="001A16DF"/>
    <w:rsid w:val="001D6962"/>
    <w:rsid w:val="0023067D"/>
    <w:rsid w:val="00243B34"/>
    <w:rsid w:val="00275197"/>
    <w:rsid w:val="002D5857"/>
    <w:rsid w:val="00334851"/>
    <w:rsid w:val="00340B9B"/>
    <w:rsid w:val="003476CF"/>
    <w:rsid w:val="003A0E1C"/>
    <w:rsid w:val="003B04A5"/>
    <w:rsid w:val="003B4932"/>
    <w:rsid w:val="00410472"/>
    <w:rsid w:val="004414B7"/>
    <w:rsid w:val="00454938"/>
    <w:rsid w:val="00471DA9"/>
    <w:rsid w:val="004A780F"/>
    <w:rsid w:val="004C2986"/>
    <w:rsid w:val="004D5BC7"/>
    <w:rsid w:val="00535BC9"/>
    <w:rsid w:val="005570DF"/>
    <w:rsid w:val="005713CC"/>
    <w:rsid w:val="00597FF8"/>
    <w:rsid w:val="005B1B80"/>
    <w:rsid w:val="005C2E08"/>
    <w:rsid w:val="005D17C8"/>
    <w:rsid w:val="005F4AFC"/>
    <w:rsid w:val="00631D3C"/>
    <w:rsid w:val="006579FA"/>
    <w:rsid w:val="006F7C71"/>
    <w:rsid w:val="00760215"/>
    <w:rsid w:val="007C68D6"/>
    <w:rsid w:val="0080455A"/>
    <w:rsid w:val="008A4786"/>
    <w:rsid w:val="008F6C26"/>
    <w:rsid w:val="00903A48"/>
    <w:rsid w:val="00970516"/>
    <w:rsid w:val="00992506"/>
    <w:rsid w:val="009B3A0A"/>
    <w:rsid w:val="009C20CD"/>
    <w:rsid w:val="009E6FFC"/>
    <w:rsid w:val="00A24844"/>
    <w:rsid w:val="00A465F6"/>
    <w:rsid w:val="00A763CD"/>
    <w:rsid w:val="00A80C8D"/>
    <w:rsid w:val="00AB6633"/>
    <w:rsid w:val="00B51E4B"/>
    <w:rsid w:val="00B73C54"/>
    <w:rsid w:val="00BC4B56"/>
    <w:rsid w:val="00BC6BE3"/>
    <w:rsid w:val="00BE4DF3"/>
    <w:rsid w:val="00C1553E"/>
    <w:rsid w:val="00C32835"/>
    <w:rsid w:val="00C33DCD"/>
    <w:rsid w:val="00CB41FE"/>
    <w:rsid w:val="00CC6096"/>
    <w:rsid w:val="00D05B32"/>
    <w:rsid w:val="00D31973"/>
    <w:rsid w:val="00D33D4B"/>
    <w:rsid w:val="00D45DD4"/>
    <w:rsid w:val="00D52967"/>
    <w:rsid w:val="00DA23F6"/>
    <w:rsid w:val="00DB38C0"/>
    <w:rsid w:val="00E37EFF"/>
    <w:rsid w:val="00E412C9"/>
    <w:rsid w:val="00E72722"/>
    <w:rsid w:val="00ED30BC"/>
    <w:rsid w:val="00FD00BA"/>
    <w:rsid w:val="00FE4025"/>
    <w:rsid w:val="00FF2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A4786"/>
    <w:rPr>
      <w:color w:val="808080"/>
    </w:rPr>
  </w:style>
  <w:style w:type="paragraph" w:customStyle="1" w:styleId="E477BB015C434FE79903327166D78C50">
    <w:name w:val="E477BB015C434FE79903327166D78C50"/>
    <w:rsid w:val="008A47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4203</TotalTime>
  <Pages>20</Pages>
  <Words>5465</Words>
  <Characters>31154</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 Dwyer – 0450635 – Doctorate in education                                      ecde7012 – research design and management in education                                                                                            Assessed Component 2</dc:creator>
  <cp:keywords/>
  <dc:description/>
  <cp:lastModifiedBy>R Dwyer (St Thomas Community Primary School)</cp:lastModifiedBy>
  <cp:revision>989</cp:revision>
  <dcterms:created xsi:type="dcterms:W3CDTF">2025-01-28T01:26:00Z</dcterms:created>
  <dcterms:modified xsi:type="dcterms:W3CDTF">2025-05-01T10:08:00Z</dcterms:modified>
</cp:coreProperties>
</file>