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BEE0E" w14:textId="19175203" w:rsidR="00343D4C" w:rsidRDefault="00343D4C" w:rsidP="00ED2A13">
      <w:pPr>
        <w:spacing w:line="360" w:lineRule="auto"/>
        <w:rPr>
          <w:rFonts w:ascii="Arial" w:hAnsi="Arial" w:cs="Arial"/>
          <w:color w:val="7030A0"/>
        </w:rPr>
      </w:pPr>
      <w:r w:rsidRPr="00ED2A13">
        <w:rPr>
          <w:rFonts w:ascii="Arial" w:hAnsi="Arial" w:cs="Arial"/>
          <w:color w:val="7030A0"/>
        </w:rPr>
        <w:t>Section 1 – Types of play.</w:t>
      </w:r>
    </w:p>
    <w:p w14:paraId="2F5810B1" w14:textId="77777777" w:rsidR="00ED2A13" w:rsidRPr="00ED2A13" w:rsidRDefault="00ED2A13" w:rsidP="00ED2A13">
      <w:pPr>
        <w:spacing w:line="360" w:lineRule="auto"/>
        <w:rPr>
          <w:rFonts w:ascii="Arial" w:hAnsi="Arial" w:cs="Arial"/>
          <w:color w:val="7030A0"/>
        </w:rPr>
      </w:pPr>
    </w:p>
    <w:p w14:paraId="71FA21C9" w14:textId="00BB5768" w:rsidR="00ED2A13" w:rsidRDefault="009C2FD5" w:rsidP="00ED2A13">
      <w:pPr>
        <w:spacing w:line="360" w:lineRule="auto"/>
        <w:rPr>
          <w:rFonts w:ascii="Arial" w:hAnsi="Arial" w:cs="Arial"/>
        </w:rPr>
      </w:pPr>
      <w:r w:rsidRPr="00ED2A13">
        <w:rPr>
          <w:rFonts w:ascii="Arial" w:hAnsi="Arial" w:cs="Arial"/>
        </w:rPr>
        <w:t>According to Play Day (no date) play is a term which can be applied to numerous activities which allow a child to be creative and independent. Further to this, Play Scotland (no date) state play is the way in which children interact with the world by testing, trying, observing, imitating, observing, and enjoying the environment and people around them. Froebel was passionate about play</w:t>
      </w:r>
      <w:r w:rsidR="00ED2A13">
        <w:rPr>
          <w:rFonts w:ascii="Arial" w:hAnsi="Arial" w:cs="Arial"/>
        </w:rPr>
        <w:t xml:space="preserve"> he</w:t>
      </w:r>
      <w:r w:rsidRPr="00ED2A13">
        <w:rPr>
          <w:rFonts w:ascii="Arial" w:hAnsi="Arial" w:cs="Arial"/>
        </w:rPr>
        <w:t xml:space="preserve"> believed that play is the way in which children develop their understanding of the world (early education 2021).  Further to this, Froebel trust (no date) argue that it was Froebel belief that play is essential for a child to learn as children form their understanding of the world through their experience with</w:t>
      </w:r>
      <w:r w:rsidR="00ED2A13">
        <w:rPr>
          <w:rFonts w:ascii="Arial" w:hAnsi="Arial" w:cs="Arial"/>
        </w:rPr>
        <w:t>i</w:t>
      </w:r>
      <w:r w:rsidRPr="00ED2A13">
        <w:rPr>
          <w:rFonts w:ascii="Arial" w:hAnsi="Arial" w:cs="Arial"/>
        </w:rPr>
        <w:t xml:space="preserve">n. Moreover, Pound (2006) highlights that Froebel believed play allowed children to develop holistically and have positive impacts on a child's health and well-being. </w:t>
      </w:r>
      <w:r w:rsidR="00ED2A13">
        <w:rPr>
          <w:rFonts w:ascii="Arial" w:hAnsi="Arial" w:cs="Arial"/>
        </w:rPr>
        <w:t>In addition to this, Ni Direct Government Services highlights that play is important as it supports children in developing and learning skills for later life. This is supported by Piaget theory that play is necessary as it supports children's cognitive development (Smith, 2009).</w:t>
      </w:r>
    </w:p>
    <w:p w14:paraId="25010091" w14:textId="77777777" w:rsidR="00ED2A13" w:rsidRDefault="00ED2A13" w:rsidP="00ED2A13">
      <w:pPr>
        <w:spacing w:line="360" w:lineRule="auto"/>
        <w:rPr>
          <w:rFonts w:ascii="Arial" w:hAnsi="Arial" w:cs="Arial"/>
        </w:rPr>
      </w:pPr>
    </w:p>
    <w:p w14:paraId="786878CE" w14:textId="7C36FA88" w:rsidR="00343D4C" w:rsidRPr="00ED2A13" w:rsidRDefault="00ED2A13" w:rsidP="00ED2A13">
      <w:pPr>
        <w:spacing w:line="360" w:lineRule="auto"/>
        <w:rPr>
          <w:rFonts w:ascii="Arial" w:hAnsi="Arial" w:cs="Arial"/>
        </w:rPr>
      </w:pPr>
      <w:r>
        <w:rPr>
          <w:rFonts w:ascii="Arial" w:hAnsi="Arial" w:cs="Arial"/>
        </w:rPr>
        <w:t xml:space="preserve">Pathways (no date) state that there are six stages of play development, these begin from birth. Unoccupied play is the first stage of play, and this is at the baby stage and involves body movements. The next stage is solitary play, this is when a child isn’t interested in playing with others and chooses to play alone. Then there’s spectator stage, this involves a child watching other children but continues to play on their own. Next, a child usually participates in parallel play, which involves a child playing alongside others but does not play with them. Following this, is the associate play stage, this is when a </w:t>
      </w:r>
      <w:proofErr w:type="gramStart"/>
      <w:r>
        <w:rPr>
          <w:rFonts w:ascii="Arial" w:hAnsi="Arial" w:cs="Arial"/>
        </w:rPr>
        <w:t>child beings</w:t>
      </w:r>
      <w:proofErr w:type="gramEnd"/>
      <w:r>
        <w:rPr>
          <w:rFonts w:ascii="Arial" w:hAnsi="Arial" w:cs="Arial"/>
        </w:rPr>
        <w:t xml:space="preserve"> to participate in play and activities with other children but may not actually be interacting with them. Finally, there’s cooperative play which is when a child plays with others and has interest in both the activity and the other child they are playing with.</w:t>
      </w:r>
    </w:p>
    <w:p w14:paraId="3611553E" w14:textId="77777777" w:rsidR="009C2FD5" w:rsidRPr="00ED2A13" w:rsidRDefault="009C2FD5" w:rsidP="00ED2A13">
      <w:pPr>
        <w:spacing w:line="360" w:lineRule="auto"/>
        <w:rPr>
          <w:rFonts w:ascii="Arial" w:hAnsi="Arial" w:cs="Arial"/>
        </w:rPr>
      </w:pPr>
    </w:p>
    <w:p w14:paraId="17EE2E65" w14:textId="5DDC6D9D" w:rsidR="009C2FD5" w:rsidRPr="00ED2A13" w:rsidRDefault="009C2FD5" w:rsidP="00ED2A13">
      <w:pPr>
        <w:spacing w:line="360" w:lineRule="auto"/>
        <w:rPr>
          <w:rFonts w:ascii="Arial" w:hAnsi="Arial" w:cs="Arial"/>
          <w:color w:val="000000" w:themeColor="text1"/>
        </w:rPr>
      </w:pPr>
      <w:r w:rsidRPr="00ED2A13">
        <w:rPr>
          <w:rFonts w:ascii="Arial" w:hAnsi="Arial" w:cs="Arial"/>
        </w:rPr>
        <w:t xml:space="preserve">The two types </w:t>
      </w:r>
      <w:r w:rsidR="00ED2A13">
        <w:rPr>
          <w:rFonts w:ascii="Arial" w:hAnsi="Arial" w:cs="Arial"/>
        </w:rPr>
        <w:t xml:space="preserve">of play </w:t>
      </w:r>
      <w:r w:rsidRPr="00ED2A13">
        <w:rPr>
          <w:rFonts w:ascii="Arial" w:hAnsi="Arial" w:cs="Arial"/>
        </w:rPr>
        <w:t>that will be discussed within this section are messy play and rough and tumble play.</w:t>
      </w:r>
      <w:r w:rsidRPr="00ED2A13">
        <w:rPr>
          <w:rFonts w:ascii="Arial" w:hAnsi="Arial" w:cs="Arial"/>
          <w:color w:val="000000" w:themeColor="text1"/>
        </w:rPr>
        <w:t xml:space="preserve"> Early</w:t>
      </w:r>
      <w:r w:rsidR="00343D4C" w:rsidRPr="00ED2A13">
        <w:rPr>
          <w:rFonts w:ascii="Arial" w:hAnsi="Arial" w:cs="Arial"/>
          <w:color w:val="000000" w:themeColor="text1"/>
        </w:rPr>
        <w:t xml:space="preserve"> Childhood Learning and Knowledge Centre (</w:t>
      </w:r>
      <w:r w:rsidR="00ED2A13">
        <w:rPr>
          <w:rFonts w:ascii="Arial" w:hAnsi="Arial" w:cs="Arial"/>
          <w:color w:val="000000" w:themeColor="text1"/>
        </w:rPr>
        <w:t>2022</w:t>
      </w:r>
      <w:r w:rsidR="00343D4C" w:rsidRPr="00ED2A13">
        <w:rPr>
          <w:rFonts w:ascii="Arial" w:hAnsi="Arial" w:cs="Arial"/>
          <w:color w:val="000000" w:themeColor="text1"/>
        </w:rPr>
        <w:t xml:space="preserve">) states messy play is an open-ended activity which encourages children to explore a variety of materials and their properties. Further to this, Cambridgeshire Community Services (no date) argues that messy play is a sensory activity which allows children </w:t>
      </w:r>
      <w:r w:rsidR="00343D4C" w:rsidRPr="00ED2A13">
        <w:rPr>
          <w:rFonts w:ascii="Arial" w:hAnsi="Arial" w:cs="Arial"/>
          <w:color w:val="000000" w:themeColor="text1"/>
        </w:rPr>
        <w:lastRenderedPageBreak/>
        <w:t>to explore play with all their senses.  North Yorkshire County Council (2017) claims that messy play promotes children's curiosity about the world around them and encourages children to use their sense</w:t>
      </w:r>
      <w:r w:rsidR="00ED2A13">
        <w:rPr>
          <w:rFonts w:ascii="Arial" w:hAnsi="Arial" w:cs="Arial"/>
          <w:color w:val="000000" w:themeColor="text1"/>
        </w:rPr>
        <w:t>s</w:t>
      </w:r>
      <w:r w:rsidR="00343D4C" w:rsidRPr="00ED2A13">
        <w:rPr>
          <w:rFonts w:ascii="Arial" w:hAnsi="Arial" w:cs="Arial"/>
          <w:color w:val="000000" w:themeColor="text1"/>
        </w:rPr>
        <w:t xml:space="preserve"> without having a set focus. Messy play activities can be adapted to suit all ages, abilities and needs and therefore can be as simple or complex as needed (Action for Children, 2022). </w:t>
      </w:r>
    </w:p>
    <w:p w14:paraId="0AA9D6C3" w14:textId="77777777" w:rsidR="009C2FD5" w:rsidRPr="00ED2A13" w:rsidRDefault="009C2FD5" w:rsidP="00ED2A13">
      <w:pPr>
        <w:spacing w:line="360" w:lineRule="auto"/>
        <w:rPr>
          <w:rFonts w:ascii="Arial" w:hAnsi="Arial" w:cs="Arial"/>
          <w:color w:val="000000" w:themeColor="text1"/>
        </w:rPr>
      </w:pPr>
    </w:p>
    <w:p w14:paraId="0FEF98B7" w14:textId="77777777" w:rsidR="00ED2A13" w:rsidRDefault="00343D4C" w:rsidP="00ED2A13">
      <w:pPr>
        <w:spacing w:line="360" w:lineRule="auto"/>
        <w:rPr>
          <w:rFonts w:ascii="Arial" w:hAnsi="Arial" w:cs="Arial"/>
          <w:color w:val="000000" w:themeColor="text1"/>
        </w:rPr>
      </w:pPr>
      <w:r w:rsidRPr="00ED2A13">
        <w:rPr>
          <w:rFonts w:ascii="Arial" w:hAnsi="Arial" w:cs="Arial"/>
          <w:color w:val="000000" w:themeColor="text1"/>
        </w:rPr>
        <w:t>Gascoyne (2018) suggests that messy play resources could consist of natural materials, early years staples, recycled materials, specialist materials and food. In addition to this, Gascoyne (2018) claims that most materials and objects could potentially be used as a messy play resource due to the variety of activities which could take place within a session.  According to Play Matters (2022) messy play has numerous benefits as it supports children to develop their fine and gross motor skills, hand-eye coordination, spatial awareness, creativity, problem solving, relationships, language, and cognitive development</w:t>
      </w:r>
      <w:r w:rsidR="009C2FD5" w:rsidRPr="00ED2A13">
        <w:rPr>
          <w:rFonts w:ascii="Arial" w:hAnsi="Arial" w:cs="Arial"/>
          <w:color w:val="000000" w:themeColor="text1"/>
        </w:rPr>
        <w:t>, thus holistic development of a child</w:t>
      </w:r>
      <w:r w:rsidRPr="00ED2A13">
        <w:rPr>
          <w:rFonts w:ascii="Arial" w:hAnsi="Arial" w:cs="Arial"/>
          <w:color w:val="000000" w:themeColor="text1"/>
        </w:rPr>
        <w:t xml:space="preserve">. In addition to this, Duffy (2007) argues that messy play creates opportunities for children to expand their personal and social development by using resources independently and interacting with peers, communication skills by using rich language to explain the materials and their experience and understanding of the world by exploring new experiences and investigating unfamiliar resources. </w:t>
      </w:r>
    </w:p>
    <w:p w14:paraId="3E80E379" w14:textId="77777777" w:rsidR="00ED2A13" w:rsidRDefault="00ED2A13" w:rsidP="00ED2A13">
      <w:pPr>
        <w:spacing w:line="360" w:lineRule="auto"/>
        <w:rPr>
          <w:rFonts w:ascii="Arial" w:hAnsi="Arial" w:cs="Arial"/>
          <w:color w:val="000000" w:themeColor="text1"/>
        </w:rPr>
      </w:pPr>
    </w:p>
    <w:p w14:paraId="3FE457BC" w14:textId="71A37C16" w:rsidR="009C2FD5" w:rsidRPr="00ED2A13" w:rsidRDefault="00343D4C" w:rsidP="00ED2A13">
      <w:pPr>
        <w:spacing w:line="360" w:lineRule="auto"/>
        <w:rPr>
          <w:rFonts w:ascii="Arial" w:hAnsi="Arial" w:cs="Arial"/>
          <w:color w:val="000000" w:themeColor="text1"/>
        </w:rPr>
      </w:pPr>
      <w:r w:rsidRPr="00ED2A13">
        <w:rPr>
          <w:rFonts w:ascii="Arial" w:hAnsi="Arial" w:cs="Arial"/>
          <w:color w:val="000000" w:themeColor="text1"/>
        </w:rPr>
        <w:t xml:space="preserve">Further to this, Gascoyne (2017) claims messy play can be beneficial for children who have experienced trauma as it can be used as a therapeutic activity which allows children to communicate, express and regulate their emotions.  However, there are some draw backs to messy play, Gascoyne (2018) highlight that messy play can be costly and perceived as dirty and may deter children from participating. </w:t>
      </w:r>
    </w:p>
    <w:p w14:paraId="2F8B78C4" w14:textId="77777777" w:rsidR="009C2FD5" w:rsidRPr="00ED2A13" w:rsidRDefault="009C2FD5" w:rsidP="00ED2A13">
      <w:pPr>
        <w:spacing w:line="360" w:lineRule="auto"/>
        <w:rPr>
          <w:rFonts w:ascii="Arial" w:hAnsi="Arial" w:cs="Arial"/>
          <w:color w:val="000000" w:themeColor="text1"/>
        </w:rPr>
      </w:pPr>
    </w:p>
    <w:p w14:paraId="7E7586DB" w14:textId="7E2B7442" w:rsidR="009C2FD5" w:rsidRPr="00ED2A13" w:rsidRDefault="00343D4C" w:rsidP="00ED2A13">
      <w:pPr>
        <w:spacing w:line="360" w:lineRule="auto"/>
        <w:rPr>
          <w:rFonts w:ascii="Arial" w:hAnsi="Arial" w:cs="Arial"/>
        </w:rPr>
      </w:pPr>
      <w:r w:rsidRPr="00ED2A13">
        <w:rPr>
          <w:rFonts w:ascii="Arial" w:hAnsi="Arial" w:cs="Arial"/>
        </w:rPr>
        <w:t>Jantz (2022) suggests that rough and tumble consists of wrestling, tumbling and chasings in good natured spirits. Likewise, Hunter Medical Research Institute (2023) state rough and tumble play is an energetic physical activity which involves chasing and wrestling in a cheerful manner. Rough and tumble play differs depending on a child's age, babies begin participating in rough and tumble play by bouncing on a parent’s knee or being lifted into the air</w:t>
      </w:r>
      <w:r w:rsidR="00ED2A13">
        <w:rPr>
          <w:rFonts w:ascii="Arial" w:hAnsi="Arial" w:cs="Arial"/>
        </w:rPr>
        <w:t>.</w:t>
      </w:r>
      <w:r w:rsidRPr="00ED2A13">
        <w:rPr>
          <w:rFonts w:ascii="Arial" w:hAnsi="Arial" w:cs="Arial"/>
        </w:rPr>
        <w:t xml:space="preserve"> </w:t>
      </w:r>
      <w:r w:rsidR="00ED2A13">
        <w:rPr>
          <w:rFonts w:ascii="Arial" w:hAnsi="Arial" w:cs="Arial"/>
        </w:rPr>
        <w:t>A</w:t>
      </w:r>
      <w:r w:rsidRPr="00ED2A13">
        <w:rPr>
          <w:rFonts w:ascii="Arial" w:hAnsi="Arial" w:cs="Arial"/>
        </w:rPr>
        <w:t>s the child grows</w:t>
      </w:r>
      <w:r w:rsidR="00ED2A13">
        <w:rPr>
          <w:rFonts w:ascii="Arial" w:hAnsi="Arial" w:cs="Arial"/>
        </w:rPr>
        <w:t>,</w:t>
      </w:r>
      <w:r w:rsidRPr="00ED2A13">
        <w:rPr>
          <w:rFonts w:ascii="Arial" w:hAnsi="Arial" w:cs="Arial"/>
        </w:rPr>
        <w:t xml:space="preserve"> rough and tumble play may consist of spinning around in circles, chasing or wrestle with friends (Raising Children, no date). First Five Years (2019) states that sometimes rough and tumble </w:t>
      </w:r>
      <w:r w:rsidRPr="00ED2A13">
        <w:rPr>
          <w:rFonts w:ascii="Arial" w:hAnsi="Arial" w:cs="Arial"/>
        </w:rPr>
        <w:lastRenderedPageBreak/>
        <w:t xml:space="preserve">can entail playful aggression which involves all participants enjoyably engaging with each other in a make-believe situation with no intent to harm or hurt each other physical or emotionally. </w:t>
      </w:r>
    </w:p>
    <w:p w14:paraId="4DFE0520" w14:textId="77777777" w:rsidR="009C2FD5" w:rsidRPr="00ED2A13" w:rsidRDefault="009C2FD5" w:rsidP="00ED2A13">
      <w:pPr>
        <w:spacing w:line="360" w:lineRule="auto"/>
        <w:rPr>
          <w:rFonts w:ascii="Arial" w:hAnsi="Arial" w:cs="Arial"/>
        </w:rPr>
      </w:pPr>
    </w:p>
    <w:p w14:paraId="0237B09A" w14:textId="64181151" w:rsidR="00343D4C" w:rsidRPr="00ED2A13" w:rsidRDefault="00343D4C" w:rsidP="00ED2A13">
      <w:pPr>
        <w:spacing w:line="360" w:lineRule="auto"/>
        <w:rPr>
          <w:rFonts w:ascii="Arial" w:hAnsi="Arial" w:cs="Arial"/>
        </w:rPr>
      </w:pPr>
      <w:r w:rsidRPr="00ED2A13">
        <w:rPr>
          <w:rFonts w:ascii="Arial" w:hAnsi="Arial" w:cs="Arial"/>
        </w:rPr>
        <w:t>According to The University of Newcastle Australia (2020) rough and tumble play enhances children's social skills, emotion regulation, reduces risk to injury and teaches children success and loss. Further to this, First Steps (2021) argues rough and tumble play allows children to advance their social, cognitive, and emotional development by encouraging them to understand their limits, learn personal boundaries and how to control their body</w:t>
      </w:r>
      <w:r w:rsidR="009C2FD5" w:rsidRPr="00ED2A13">
        <w:rPr>
          <w:rFonts w:ascii="Arial" w:hAnsi="Arial" w:cs="Arial"/>
        </w:rPr>
        <w:t>, therefore rough and tumble allows holistic develop</w:t>
      </w:r>
      <w:r w:rsidRPr="00ED2A13">
        <w:rPr>
          <w:rFonts w:ascii="Arial" w:hAnsi="Arial" w:cs="Arial"/>
        </w:rPr>
        <w:t>. However, Storli (2021) highlight</w:t>
      </w:r>
      <w:r w:rsidR="00ED2A13">
        <w:rPr>
          <w:rFonts w:ascii="Arial" w:hAnsi="Arial" w:cs="Arial"/>
        </w:rPr>
        <w:t>s</w:t>
      </w:r>
      <w:r w:rsidRPr="00ED2A13">
        <w:rPr>
          <w:rFonts w:ascii="Arial" w:hAnsi="Arial" w:cs="Arial"/>
        </w:rPr>
        <w:t xml:space="preserve"> that rough and tumble play is potentially the most challenging type of play to support within an early year’s practice due to the risk and environment available. In addition to this, Jantz (2022) states that even though children who participate in rough and tumble play have no intent of hurting one and other sometimes children can get carried away and potentially hurt each other. </w:t>
      </w:r>
    </w:p>
    <w:p w14:paraId="43165625" w14:textId="77777777" w:rsidR="00343D4C" w:rsidRPr="00ED2A13" w:rsidRDefault="00343D4C" w:rsidP="00ED2A13">
      <w:pPr>
        <w:spacing w:line="360" w:lineRule="auto"/>
        <w:rPr>
          <w:rFonts w:ascii="Arial" w:hAnsi="Arial" w:cs="Arial"/>
        </w:rPr>
      </w:pPr>
    </w:p>
    <w:p w14:paraId="17E051FE" w14:textId="37CD4562" w:rsidR="009C2FD5" w:rsidRDefault="00343D4C" w:rsidP="00ED2A13">
      <w:pPr>
        <w:spacing w:line="360" w:lineRule="auto"/>
        <w:rPr>
          <w:rFonts w:ascii="Arial" w:hAnsi="Arial" w:cs="Arial"/>
          <w:color w:val="7030A0"/>
        </w:rPr>
      </w:pPr>
      <w:r w:rsidRPr="00ED2A13">
        <w:rPr>
          <w:rFonts w:ascii="Arial" w:hAnsi="Arial" w:cs="Arial"/>
          <w:color w:val="7030A0"/>
        </w:rPr>
        <w:t xml:space="preserve">Section 2 – The importance of children choosing their own play and the role of the adult. </w:t>
      </w:r>
      <w:r w:rsidR="009C2FD5" w:rsidRPr="00ED2A13">
        <w:rPr>
          <w:rFonts w:ascii="Arial" w:hAnsi="Arial" w:cs="Arial"/>
          <w:color w:val="7030A0"/>
        </w:rPr>
        <w:t xml:space="preserve"> </w:t>
      </w:r>
    </w:p>
    <w:p w14:paraId="4F125209" w14:textId="77777777" w:rsidR="00ED2A13" w:rsidRPr="00ED2A13" w:rsidRDefault="00ED2A13" w:rsidP="00ED2A13">
      <w:pPr>
        <w:spacing w:line="360" w:lineRule="auto"/>
        <w:rPr>
          <w:rFonts w:ascii="Arial" w:hAnsi="Arial" w:cs="Arial"/>
          <w:color w:val="7030A0"/>
        </w:rPr>
      </w:pPr>
    </w:p>
    <w:p w14:paraId="0E905745" w14:textId="49E68701" w:rsidR="009C2FD5" w:rsidRPr="00ED2A13" w:rsidRDefault="00327616" w:rsidP="00ED2A13">
      <w:pPr>
        <w:spacing w:line="360" w:lineRule="auto"/>
        <w:rPr>
          <w:rFonts w:ascii="Arial" w:hAnsi="Arial" w:cs="Arial"/>
          <w:color w:val="000000" w:themeColor="text1"/>
        </w:rPr>
      </w:pPr>
      <w:r w:rsidRPr="00ED2A13">
        <w:rPr>
          <w:rFonts w:ascii="Arial" w:hAnsi="Arial" w:cs="Arial"/>
          <w:color w:val="000000" w:themeColor="text1"/>
        </w:rPr>
        <w:t xml:space="preserve">According to The Montessori School (2020) self-directed play is when a child plays creatively and independently with no adult-directed outcome. Likewise, Play Adventure (2019) states </w:t>
      </w:r>
      <w:r w:rsidR="00ED2A13">
        <w:rPr>
          <w:rFonts w:ascii="Arial" w:hAnsi="Arial" w:cs="Arial"/>
          <w:color w:val="000000" w:themeColor="text1"/>
        </w:rPr>
        <w:t xml:space="preserve">that </w:t>
      </w:r>
      <w:r w:rsidRPr="00ED2A13">
        <w:rPr>
          <w:rFonts w:ascii="Arial" w:hAnsi="Arial" w:cs="Arial"/>
          <w:color w:val="000000" w:themeColor="text1"/>
        </w:rPr>
        <w:t xml:space="preserve">self-directed play is freely chosen </w:t>
      </w:r>
      <w:proofErr w:type="gramStart"/>
      <w:r w:rsidRPr="00ED2A13">
        <w:rPr>
          <w:rFonts w:ascii="Arial" w:hAnsi="Arial" w:cs="Arial"/>
          <w:color w:val="000000" w:themeColor="text1"/>
        </w:rPr>
        <w:t>play</w:t>
      </w:r>
      <w:proofErr w:type="gramEnd"/>
      <w:r w:rsidRPr="00ED2A13">
        <w:rPr>
          <w:rFonts w:ascii="Arial" w:hAnsi="Arial" w:cs="Arial"/>
          <w:color w:val="000000" w:themeColor="text1"/>
        </w:rPr>
        <w:t xml:space="preserve"> based on the child's instincts, imagination and interest without adult input and framework being imposed. Ni Direct Government Services (no date) argues</w:t>
      </w:r>
      <w:r w:rsidR="00ED2A13">
        <w:rPr>
          <w:rFonts w:ascii="Arial" w:hAnsi="Arial" w:cs="Arial"/>
          <w:color w:val="000000" w:themeColor="text1"/>
        </w:rPr>
        <w:t xml:space="preserve"> that</w:t>
      </w:r>
      <w:r w:rsidRPr="00ED2A13">
        <w:rPr>
          <w:rFonts w:ascii="Arial" w:hAnsi="Arial" w:cs="Arial"/>
          <w:color w:val="000000" w:themeColor="text1"/>
        </w:rPr>
        <w:t xml:space="preserve"> play is important as it aids a child's physical, social, cognitive, and emotional development. Moreover, Play Scotland (no date) maintains this idea stating play contributes to a child's quality of life. Additionally, Andrews (2017) highlights that according to the United Nations Convention on the Rights of the Child article 31 it is a child's right to play. </w:t>
      </w:r>
    </w:p>
    <w:p w14:paraId="47F00722" w14:textId="77777777" w:rsidR="009C2FD5" w:rsidRPr="00ED2A13" w:rsidRDefault="009C2FD5" w:rsidP="00ED2A13">
      <w:pPr>
        <w:spacing w:line="360" w:lineRule="auto"/>
        <w:rPr>
          <w:rFonts w:ascii="Arial" w:hAnsi="Arial" w:cs="Arial"/>
          <w:color w:val="000000" w:themeColor="text1"/>
        </w:rPr>
      </w:pPr>
    </w:p>
    <w:p w14:paraId="18C91DC6" w14:textId="0FC414D1" w:rsidR="00ED2A13" w:rsidRPr="00ED2A13" w:rsidRDefault="00327616" w:rsidP="00ED2A13">
      <w:pPr>
        <w:spacing w:line="360" w:lineRule="auto"/>
        <w:rPr>
          <w:rFonts w:ascii="Arial" w:hAnsi="Arial" w:cs="Arial"/>
          <w:color w:val="000000" w:themeColor="text1"/>
        </w:rPr>
      </w:pPr>
      <w:r w:rsidRPr="00ED2A13">
        <w:rPr>
          <w:rFonts w:ascii="Arial" w:hAnsi="Arial" w:cs="Arial"/>
          <w:color w:val="000000" w:themeColor="text1"/>
        </w:rPr>
        <w:t xml:space="preserve">Further to this, The Montessori School (2020) goes further and claims self- directed play is particularly important for children's development as it allows children to experience independence whilst being in a safe environment, teaches children problem-solving and allows children to learn at their own speed. Moreover, Play </w:t>
      </w:r>
      <w:r w:rsidRPr="00ED2A13">
        <w:rPr>
          <w:rFonts w:ascii="Arial" w:hAnsi="Arial" w:cs="Arial"/>
          <w:color w:val="000000" w:themeColor="text1"/>
        </w:rPr>
        <w:lastRenderedPageBreak/>
        <w:t>Action International (2021) argues that due to self-directed play being freely chosen and open ended it allows opportunities for construction and invention and ensures the play which the children engage in match</w:t>
      </w:r>
      <w:r w:rsidR="009C2FD5" w:rsidRPr="00ED2A13">
        <w:rPr>
          <w:rFonts w:ascii="Arial" w:hAnsi="Arial" w:cs="Arial"/>
          <w:color w:val="000000" w:themeColor="text1"/>
        </w:rPr>
        <w:t>es</w:t>
      </w:r>
      <w:r w:rsidRPr="00ED2A13">
        <w:rPr>
          <w:rFonts w:ascii="Arial" w:hAnsi="Arial" w:cs="Arial"/>
          <w:color w:val="000000" w:themeColor="text1"/>
        </w:rPr>
        <w:t xml:space="preserve"> their level of development. </w:t>
      </w:r>
      <w:r w:rsidR="00ED2A13">
        <w:rPr>
          <w:rFonts w:ascii="Arial" w:hAnsi="Arial" w:cs="Arial"/>
          <w:color w:val="000000" w:themeColor="text1"/>
        </w:rPr>
        <w:t>Vygotsky theory emphasises the importance on children learning through their interaction with a more knowledgeable other (Gowrie, no date). Cambridge University and Press (2019) argues self -directed play allows children to communicat</w:t>
      </w:r>
      <w:r w:rsidR="00ED2A13">
        <w:rPr>
          <w:rFonts w:ascii="Arial" w:hAnsi="Arial" w:cs="Arial"/>
          <w:color w:val="000000" w:themeColor="text1"/>
        </w:rPr>
        <w:t>e</w:t>
      </w:r>
      <w:r w:rsidR="00ED2A13">
        <w:rPr>
          <w:rFonts w:ascii="Arial" w:hAnsi="Arial" w:cs="Arial"/>
          <w:color w:val="000000" w:themeColor="text1"/>
        </w:rPr>
        <w:t xml:space="preserve"> and interact with their peers </w:t>
      </w:r>
      <w:r w:rsidR="00ED2A13">
        <w:rPr>
          <w:rFonts w:ascii="Arial" w:hAnsi="Arial" w:cs="Arial"/>
          <w:color w:val="000000" w:themeColor="text1"/>
        </w:rPr>
        <w:t xml:space="preserve">to </w:t>
      </w:r>
      <w:r w:rsidR="00ED2A13">
        <w:rPr>
          <w:rFonts w:ascii="Arial" w:hAnsi="Arial" w:cs="Arial"/>
          <w:color w:val="000000" w:themeColor="text1"/>
        </w:rPr>
        <w:t>develop</w:t>
      </w:r>
      <w:r w:rsidR="00ED2A13">
        <w:rPr>
          <w:rFonts w:ascii="Arial" w:hAnsi="Arial" w:cs="Arial"/>
          <w:color w:val="000000" w:themeColor="text1"/>
        </w:rPr>
        <w:t xml:space="preserve"> and further</w:t>
      </w:r>
      <w:r w:rsidR="00ED2A13">
        <w:rPr>
          <w:rFonts w:ascii="Arial" w:hAnsi="Arial" w:cs="Arial"/>
          <w:color w:val="000000" w:themeColor="text1"/>
        </w:rPr>
        <w:t xml:space="preserve"> their</w:t>
      </w:r>
      <w:r w:rsidR="00ED2A13">
        <w:rPr>
          <w:rFonts w:ascii="Arial" w:hAnsi="Arial" w:cs="Arial"/>
          <w:color w:val="000000" w:themeColor="text1"/>
        </w:rPr>
        <w:t xml:space="preserve"> current level of</w:t>
      </w:r>
      <w:r w:rsidR="00ED2A13">
        <w:rPr>
          <w:rFonts w:ascii="Arial" w:hAnsi="Arial" w:cs="Arial"/>
          <w:color w:val="000000" w:themeColor="text1"/>
        </w:rPr>
        <w:t xml:space="preserve"> knowledge. </w:t>
      </w:r>
    </w:p>
    <w:p w14:paraId="686B609D" w14:textId="7687E674" w:rsidR="00ED2A13" w:rsidRDefault="00ED2A13" w:rsidP="00ED2A13">
      <w:pPr>
        <w:spacing w:line="360" w:lineRule="auto"/>
        <w:rPr>
          <w:rFonts w:ascii="Arial" w:hAnsi="Arial" w:cs="Arial"/>
          <w:color w:val="000000" w:themeColor="text1"/>
        </w:rPr>
      </w:pPr>
    </w:p>
    <w:p w14:paraId="43AAB6D1" w14:textId="77777777" w:rsidR="00ED2A13" w:rsidRDefault="00ED2A13" w:rsidP="00ED2A13">
      <w:pPr>
        <w:spacing w:line="360" w:lineRule="auto"/>
        <w:rPr>
          <w:rFonts w:ascii="Arial" w:hAnsi="Arial" w:cs="Arial"/>
          <w:color w:val="000000" w:themeColor="text1"/>
        </w:rPr>
      </w:pPr>
    </w:p>
    <w:p w14:paraId="41684D8C" w14:textId="7A665A7F" w:rsidR="00327616" w:rsidRDefault="00327616" w:rsidP="00ED2A13">
      <w:pPr>
        <w:spacing w:line="360" w:lineRule="auto"/>
        <w:rPr>
          <w:rFonts w:ascii="Arial" w:hAnsi="Arial" w:cs="Arial"/>
          <w:color w:val="000000" w:themeColor="text1"/>
        </w:rPr>
      </w:pPr>
      <w:r w:rsidRPr="00ED2A13">
        <w:rPr>
          <w:rFonts w:ascii="Arial" w:hAnsi="Arial" w:cs="Arial"/>
          <w:color w:val="000000" w:themeColor="text1"/>
        </w:rPr>
        <w:t xml:space="preserve">Furthermore, Michigan State University (2015, a) states that self-directed play informs both practitioners and the individual of the likes, dislikes, strengths, and interests of the child. In addition to this, Colliver </w:t>
      </w:r>
      <w:r w:rsidRPr="00ED2A13">
        <w:rPr>
          <w:rFonts w:ascii="Arial" w:hAnsi="Arial" w:cs="Arial"/>
          <w:i/>
          <w:iCs/>
          <w:color w:val="000000" w:themeColor="text1"/>
        </w:rPr>
        <w:t xml:space="preserve">et al. </w:t>
      </w:r>
      <w:r w:rsidRPr="00ED2A13">
        <w:rPr>
          <w:rFonts w:ascii="Arial" w:hAnsi="Arial" w:cs="Arial"/>
          <w:color w:val="000000" w:themeColor="text1"/>
        </w:rPr>
        <w:t xml:space="preserve">(2022) claims that self-directed play is important within the early years as it teaches children self-regulation which will benefit an individual throughout their life. Moreover, Stand Together (no date) states that because self-directed play is freely chosen children will more likely enjoy gaining skills which are needed for success in life thus, improving children's mental health. </w:t>
      </w:r>
    </w:p>
    <w:p w14:paraId="0666A7B4" w14:textId="77777777" w:rsidR="00ED2A13" w:rsidRDefault="00ED2A13" w:rsidP="00ED2A13">
      <w:pPr>
        <w:spacing w:line="360" w:lineRule="auto"/>
        <w:rPr>
          <w:rFonts w:ascii="Arial" w:hAnsi="Arial" w:cs="Arial"/>
          <w:color w:val="000000" w:themeColor="text1"/>
        </w:rPr>
      </w:pPr>
    </w:p>
    <w:p w14:paraId="3F29B210" w14:textId="77777777" w:rsidR="00327616" w:rsidRPr="00ED2A13" w:rsidRDefault="00327616" w:rsidP="00ED2A13">
      <w:pPr>
        <w:spacing w:line="360" w:lineRule="auto"/>
        <w:rPr>
          <w:rFonts w:ascii="Arial" w:hAnsi="Arial" w:cs="Arial"/>
          <w:color w:val="000000" w:themeColor="text1"/>
        </w:rPr>
      </w:pPr>
    </w:p>
    <w:p w14:paraId="0DAB2C84" w14:textId="71BE2660" w:rsidR="00327616" w:rsidRPr="00ED2A13" w:rsidRDefault="00327616" w:rsidP="00ED2A13">
      <w:pPr>
        <w:spacing w:line="360" w:lineRule="auto"/>
        <w:rPr>
          <w:rFonts w:ascii="Arial" w:hAnsi="Arial" w:cs="Arial"/>
          <w:color w:val="000000" w:themeColor="text1"/>
        </w:rPr>
      </w:pPr>
      <w:r w:rsidRPr="00ED2A13">
        <w:rPr>
          <w:rFonts w:ascii="Arial" w:hAnsi="Arial" w:cs="Arial"/>
          <w:color w:val="000000" w:themeColor="text1"/>
        </w:rPr>
        <w:t xml:space="preserve">The Welsh Government (2023) argues it is the role of the practitioner to ensure the children in their practice are provided with engaging experiences, effective environments and enabling adults. Fiechtner and Albrecht (2019) highlight the importance of practitioners understanding the importance of self-directed play and ensure sufficient time is allocated for children to participate in self-directed play. Complimentary to this, McInnes </w:t>
      </w:r>
      <w:r w:rsidRPr="00ED2A13">
        <w:rPr>
          <w:rFonts w:ascii="Arial" w:hAnsi="Arial" w:cs="Arial"/>
          <w:i/>
          <w:iCs/>
          <w:color w:val="000000" w:themeColor="text1"/>
        </w:rPr>
        <w:t xml:space="preserve">et al. </w:t>
      </w:r>
      <w:r w:rsidRPr="00ED2A13">
        <w:rPr>
          <w:rFonts w:ascii="Arial" w:hAnsi="Arial" w:cs="Arial"/>
          <w:color w:val="000000" w:themeColor="text1"/>
        </w:rPr>
        <w:t xml:space="preserve">(2011) highlights the importance of practitioners adapting a playful pedagogy which puts the child at the centre of their individual learning. Additionally, Michigan State University (2015, b) states that practitioners need to provide children with engaging activities that can be as simple or complex as needed depending on the child's ability. Further to this, practitioners should ensure there is a variety of choice for the child to freely choose based on their interests (Michigan State University, 2015, b). Likewise, Play Scotland (no date) argues that practitioners need to consider the needs and interests of this child when considering self-directed play. </w:t>
      </w:r>
    </w:p>
    <w:p w14:paraId="26C1B028" w14:textId="77777777" w:rsidR="00327616" w:rsidRPr="00ED2A13" w:rsidRDefault="00327616" w:rsidP="00ED2A13">
      <w:pPr>
        <w:spacing w:line="360" w:lineRule="auto"/>
        <w:rPr>
          <w:rFonts w:ascii="Arial" w:hAnsi="Arial" w:cs="Arial"/>
          <w:color w:val="000000" w:themeColor="text1"/>
        </w:rPr>
      </w:pPr>
    </w:p>
    <w:p w14:paraId="0EA69918" w14:textId="092AE685" w:rsidR="00327616" w:rsidRDefault="00327616" w:rsidP="00ED2A13">
      <w:pPr>
        <w:spacing w:line="360" w:lineRule="auto"/>
        <w:rPr>
          <w:rFonts w:ascii="Arial" w:hAnsi="Arial" w:cs="Arial"/>
          <w:color w:val="000000" w:themeColor="text1"/>
        </w:rPr>
      </w:pPr>
      <w:r w:rsidRPr="00ED2A13">
        <w:rPr>
          <w:rFonts w:ascii="Arial" w:hAnsi="Arial" w:cs="Arial"/>
          <w:color w:val="000000" w:themeColor="text1"/>
        </w:rPr>
        <w:lastRenderedPageBreak/>
        <w:t xml:space="preserve">Smith (2018) states </w:t>
      </w:r>
      <w:r w:rsidR="00ED2A13">
        <w:rPr>
          <w:rFonts w:ascii="Arial" w:hAnsi="Arial" w:cs="Arial"/>
          <w:color w:val="000000" w:themeColor="text1"/>
        </w:rPr>
        <w:t xml:space="preserve">the </w:t>
      </w:r>
      <w:r w:rsidRPr="00ED2A13">
        <w:rPr>
          <w:rFonts w:ascii="Arial" w:hAnsi="Arial" w:cs="Arial"/>
          <w:color w:val="000000" w:themeColor="text1"/>
        </w:rPr>
        <w:t xml:space="preserve">Montessori </w:t>
      </w:r>
      <w:r w:rsidR="00ED2A13" w:rsidRPr="00ED2A13">
        <w:rPr>
          <w:rFonts w:ascii="Arial" w:hAnsi="Arial" w:cs="Arial"/>
          <w:color w:val="000000" w:themeColor="text1"/>
        </w:rPr>
        <w:t>approach</w:t>
      </w:r>
      <w:r w:rsidRPr="00ED2A13">
        <w:rPr>
          <w:rFonts w:ascii="Arial" w:hAnsi="Arial" w:cs="Arial"/>
          <w:color w:val="000000" w:themeColor="text1"/>
        </w:rPr>
        <w:t xml:space="preserve"> suggests that environments that are organised can aid a child to develop independence, concentration, and coordination. Froebel had similar beliefs, according to Conkbayir and Pascal (2014) Frobel believed the environment created by the practitioner can enhance a child's enjoyment and development. Additionally, The Montessori School (2020) states self-directed play requires a safe open space which allows children to move around and should have a range of activities which the child can play with freely. Moreover, Howard and McInnes (2013) highlight that children are more likely to participate in activities which </w:t>
      </w:r>
      <w:r w:rsidR="00ED2A13">
        <w:rPr>
          <w:rFonts w:ascii="Arial" w:hAnsi="Arial" w:cs="Arial"/>
          <w:color w:val="000000" w:themeColor="text1"/>
        </w:rPr>
        <w:t xml:space="preserve">are </w:t>
      </w:r>
      <w:r w:rsidRPr="00ED2A13">
        <w:rPr>
          <w:rFonts w:ascii="Arial" w:hAnsi="Arial" w:cs="Arial"/>
          <w:color w:val="000000" w:themeColor="text1"/>
        </w:rPr>
        <w:t>perceive</w:t>
      </w:r>
      <w:r w:rsidR="00ED2A13">
        <w:rPr>
          <w:rFonts w:ascii="Arial" w:hAnsi="Arial" w:cs="Arial"/>
          <w:color w:val="000000" w:themeColor="text1"/>
        </w:rPr>
        <w:t>d</w:t>
      </w:r>
      <w:r w:rsidRPr="00ED2A13">
        <w:rPr>
          <w:rFonts w:ascii="Arial" w:hAnsi="Arial" w:cs="Arial"/>
          <w:color w:val="000000" w:themeColor="text1"/>
        </w:rPr>
        <w:t xml:space="preserve"> as play resulting in happier, engaged children. According to Raising Children (no date) self-directed play activities could include reading books, jigsaws, digital activities, creative crafts, role-play, and outdoor play. </w:t>
      </w:r>
    </w:p>
    <w:p w14:paraId="03080176" w14:textId="77777777" w:rsidR="00327616" w:rsidRPr="00ED2A13" w:rsidRDefault="00327616" w:rsidP="00ED2A13">
      <w:pPr>
        <w:spacing w:line="360" w:lineRule="auto"/>
        <w:rPr>
          <w:rFonts w:ascii="Arial" w:hAnsi="Arial" w:cs="Arial"/>
          <w:color w:val="000000" w:themeColor="text1"/>
        </w:rPr>
      </w:pPr>
    </w:p>
    <w:p w14:paraId="028A4605" w14:textId="284BE7CA" w:rsidR="00327616" w:rsidRPr="00ED2A13" w:rsidRDefault="00327616" w:rsidP="00ED2A13">
      <w:pPr>
        <w:spacing w:line="360" w:lineRule="auto"/>
        <w:rPr>
          <w:rFonts w:ascii="Arial" w:hAnsi="Arial" w:cs="Arial"/>
          <w:color w:val="000000" w:themeColor="text1"/>
        </w:rPr>
      </w:pPr>
      <w:r w:rsidRPr="00ED2A13">
        <w:rPr>
          <w:rFonts w:ascii="Arial" w:hAnsi="Arial" w:cs="Arial"/>
          <w:color w:val="000000" w:themeColor="text1"/>
        </w:rPr>
        <w:t xml:space="preserve">In addition to this, Du Toit-Brits (2019) argues it is the role of the adult to have open minded expectations and to encourage and praise children's self-directed play as it has a positive effect on the child by making the individual child feel confident in the level of skills they are developing. Further to this, a child will be more likely to participate in self-directed play if the practitioner makes the experience a positive one and praises the child no matter the level of development they are achieving (Du Toit-Brits, 2019). </w:t>
      </w:r>
    </w:p>
    <w:p w14:paraId="1857FBE3" w14:textId="77777777" w:rsidR="00327616" w:rsidRPr="00ED2A13" w:rsidRDefault="00327616" w:rsidP="00ED2A13">
      <w:pPr>
        <w:spacing w:line="360" w:lineRule="auto"/>
        <w:rPr>
          <w:rFonts w:ascii="Arial" w:hAnsi="Arial" w:cs="Arial"/>
          <w:color w:val="000000" w:themeColor="text1"/>
        </w:rPr>
      </w:pPr>
    </w:p>
    <w:p w14:paraId="7BCAFDCF" w14:textId="32A16163" w:rsidR="009C2FD5" w:rsidRDefault="00327616" w:rsidP="00ED2A13">
      <w:pPr>
        <w:spacing w:line="360" w:lineRule="auto"/>
        <w:rPr>
          <w:rFonts w:ascii="Arial" w:hAnsi="Arial" w:cs="Arial"/>
          <w:color w:val="7030A0"/>
        </w:rPr>
      </w:pPr>
      <w:r w:rsidRPr="00ED2A13">
        <w:rPr>
          <w:rFonts w:ascii="Arial" w:hAnsi="Arial" w:cs="Arial"/>
          <w:color w:val="7030A0"/>
        </w:rPr>
        <w:t>Section 3 – Observation method</w:t>
      </w:r>
      <w:r w:rsidR="009C2FD5" w:rsidRPr="00ED2A13">
        <w:rPr>
          <w:rFonts w:ascii="Arial" w:hAnsi="Arial" w:cs="Arial"/>
          <w:color w:val="7030A0"/>
        </w:rPr>
        <w:t xml:space="preserve"> </w:t>
      </w:r>
    </w:p>
    <w:p w14:paraId="44F25145" w14:textId="04AE5DEF" w:rsidR="009C2FD5" w:rsidRDefault="009C2FD5" w:rsidP="00ED2A13">
      <w:pPr>
        <w:spacing w:line="360" w:lineRule="auto"/>
        <w:rPr>
          <w:rFonts w:ascii="Arial" w:hAnsi="Arial" w:cs="Arial"/>
          <w:color w:val="000000" w:themeColor="text1"/>
        </w:rPr>
      </w:pPr>
      <w:r w:rsidRPr="00ED2A13">
        <w:rPr>
          <w:rFonts w:ascii="Arial" w:hAnsi="Arial" w:cs="Arial"/>
          <w:color w:val="000000" w:themeColor="text1"/>
        </w:rPr>
        <w:t>An observation is a way of gathering information about an induvial by watching and documenting what you see (Duke University Libraries, 2024). Complimentary to this</w:t>
      </w:r>
      <w:r w:rsidR="00ED2A13" w:rsidRPr="00ED2A13">
        <w:rPr>
          <w:rFonts w:ascii="Arial" w:hAnsi="Arial" w:cs="Arial"/>
          <w:color w:val="000000" w:themeColor="text1"/>
        </w:rPr>
        <w:t>,</w:t>
      </w:r>
      <w:r w:rsidRPr="00ED2A13">
        <w:rPr>
          <w:rFonts w:ascii="Arial" w:hAnsi="Arial" w:cs="Arial"/>
          <w:color w:val="000000" w:themeColor="text1"/>
        </w:rPr>
        <w:t xml:space="preserve"> </w:t>
      </w:r>
      <w:r w:rsidR="00ED2A13" w:rsidRPr="00ED2A13">
        <w:rPr>
          <w:rFonts w:ascii="Arial" w:hAnsi="Arial" w:cs="Arial"/>
          <w:color w:val="000000" w:themeColor="text1"/>
        </w:rPr>
        <w:t xml:space="preserve">U.S Department of Health and Human Services (2018) states that an </w:t>
      </w:r>
      <w:r w:rsidR="00ED2A13">
        <w:rPr>
          <w:rFonts w:ascii="Arial" w:eastAsia="Times New Roman" w:hAnsi="Arial" w:cs="Arial"/>
          <w:color w:val="000000"/>
          <w:kern w:val="0"/>
          <w:lang w:eastAsia="en-GB"/>
          <w14:ligatures w14:val="none"/>
        </w:rPr>
        <w:t>o</w:t>
      </w:r>
      <w:r w:rsidR="00ED2A13" w:rsidRPr="00ED2A13">
        <w:rPr>
          <w:rFonts w:ascii="Arial" w:eastAsia="Times New Roman" w:hAnsi="Arial" w:cs="Arial"/>
          <w:color w:val="000000"/>
          <w:kern w:val="0"/>
          <w:lang w:eastAsia="en-GB"/>
          <w14:ligatures w14:val="none"/>
        </w:rPr>
        <w:t>bservation is a method of collecting data which includes observing events, behaviour, or physical characteristics as they occur in natural settings. </w:t>
      </w:r>
      <w:r w:rsidR="00ED2A13" w:rsidRPr="00ED2A13">
        <w:rPr>
          <w:rFonts w:ascii="Arial" w:hAnsi="Arial" w:cs="Arial"/>
          <w:color w:val="000000" w:themeColor="text1"/>
        </w:rPr>
        <w:t xml:space="preserve">Further to this, </w:t>
      </w:r>
      <w:r w:rsidRPr="00ED2A13">
        <w:rPr>
          <w:rFonts w:ascii="Arial" w:hAnsi="Arial" w:cs="Arial"/>
          <w:color w:val="000000" w:themeColor="text1"/>
        </w:rPr>
        <w:t xml:space="preserve">West Sussex County Council (2021) </w:t>
      </w:r>
      <w:r w:rsidR="002B7B96" w:rsidRPr="00ED2A13">
        <w:rPr>
          <w:rFonts w:ascii="Arial" w:hAnsi="Arial" w:cs="Arial"/>
          <w:color w:val="000000" w:themeColor="text1"/>
        </w:rPr>
        <w:t>claim that o</w:t>
      </w:r>
      <w:r w:rsidRPr="00ED2A13">
        <w:rPr>
          <w:rFonts w:ascii="Arial" w:hAnsi="Arial" w:cs="Arial"/>
          <w:color w:val="000000" w:themeColor="text1"/>
        </w:rPr>
        <w:t>ne of the most important aspects of professional practice wh</w:t>
      </w:r>
      <w:r w:rsidR="002B7B96" w:rsidRPr="00ED2A13">
        <w:rPr>
          <w:rFonts w:ascii="Arial" w:hAnsi="Arial" w:cs="Arial"/>
          <w:color w:val="000000" w:themeColor="text1"/>
        </w:rPr>
        <w:t>en</w:t>
      </w:r>
      <w:r w:rsidRPr="00ED2A13">
        <w:rPr>
          <w:rFonts w:ascii="Arial" w:hAnsi="Arial" w:cs="Arial"/>
          <w:color w:val="000000" w:themeColor="text1"/>
        </w:rPr>
        <w:t xml:space="preserve"> working with children of all ages is observation</w:t>
      </w:r>
      <w:r w:rsidR="002B7B96" w:rsidRPr="00ED2A13">
        <w:rPr>
          <w:rFonts w:ascii="Arial" w:hAnsi="Arial" w:cs="Arial"/>
          <w:color w:val="000000" w:themeColor="text1"/>
        </w:rPr>
        <w:t>, as it i</w:t>
      </w:r>
      <w:r w:rsidRPr="00ED2A13">
        <w:rPr>
          <w:rFonts w:ascii="Arial" w:hAnsi="Arial" w:cs="Arial"/>
          <w:color w:val="000000" w:themeColor="text1"/>
        </w:rPr>
        <w:t>s the process by which</w:t>
      </w:r>
      <w:r w:rsidR="002B7B96" w:rsidRPr="00ED2A13">
        <w:rPr>
          <w:rFonts w:ascii="Arial" w:hAnsi="Arial" w:cs="Arial"/>
          <w:color w:val="000000" w:themeColor="text1"/>
        </w:rPr>
        <w:t xml:space="preserve"> a practitioner can</w:t>
      </w:r>
      <w:r w:rsidRPr="00ED2A13">
        <w:rPr>
          <w:rFonts w:ascii="Arial" w:hAnsi="Arial" w:cs="Arial"/>
          <w:color w:val="000000" w:themeColor="text1"/>
        </w:rPr>
        <w:t xml:space="preserve"> identify the unique needs of a child by closely observing, paying attention to, and taking note of the activities of a child or group</w:t>
      </w:r>
      <w:r w:rsidR="00ED2A13">
        <w:rPr>
          <w:rFonts w:ascii="Arial" w:hAnsi="Arial" w:cs="Arial"/>
          <w:color w:val="000000" w:themeColor="text1"/>
        </w:rPr>
        <w:t xml:space="preserve">. </w:t>
      </w:r>
      <w:r w:rsidRPr="00ED2A13">
        <w:rPr>
          <w:rFonts w:ascii="Arial" w:hAnsi="Arial" w:cs="Arial"/>
          <w:color w:val="000000" w:themeColor="text1"/>
        </w:rPr>
        <w:t xml:space="preserve">According to Early Years Matters (no </w:t>
      </w:r>
      <w:r w:rsidR="00ED2A13" w:rsidRPr="00ED2A13">
        <w:rPr>
          <w:rFonts w:ascii="Arial" w:hAnsi="Arial" w:cs="Arial"/>
          <w:color w:val="000000" w:themeColor="text1"/>
        </w:rPr>
        <w:t>date) Observations</w:t>
      </w:r>
      <w:r w:rsidRPr="00ED2A13">
        <w:rPr>
          <w:rFonts w:ascii="Arial" w:hAnsi="Arial" w:cs="Arial"/>
          <w:color w:val="000000" w:themeColor="text1"/>
        </w:rPr>
        <w:t xml:space="preserve"> of children are necessary as every child is unique, and observations conducted in various situations provide personal insight into their abilities, talents, interests, likes and dislikes. Further to this, Musgrave (2019) claims that observations </w:t>
      </w:r>
      <w:r w:rsidR="00ED2A13">
        <w:rPr>
          <w:rFonts w:ascii="Arial" w:hAnsi="Arial" w:cs="Arial"/>
          <w:color w:val="000000" w:themeColor="text1"/>
        </w:rPr>
        <w:t xml:space="preserve">are </w:t>
      </w:r>
      <w:r w:rsidRPr="00ED2A13">
        <w:rPr>
          <w:rFonts w:ascii="Arial" w:hAnsi="Arial" w:cs="Arial"/>
          <w:color w:val="000000" w:themeColor="text1"/>
        </w:rPr>
        <w:t xml:space="preserve">how an early year’s practitioner gets to know an </w:t>
      </w:r>
      <w:r w:rsidR="00ED2A13">
        <w:rPr>
          <w:rFonts w:ascii="Arial" w:hAnsi="Arial" w:cs="Arial"/>
          <w:color w:val="000000" w:themeColor="text1"/>
        </w:rPr>
        <w:lastRenderedPageBreak/>
        <w:t>i</w:t>
      </w:r>
      <w:r w:rsidRPr="00ED2A13">
        <w:rPr>
          <w:rFonts w:ascii="Arial" w:hAnsi="Arial" w:cs="Arial"/>
          <w:color w:val="000000" w:themeColor="text1"/>
        </w:rPr>
        <w:t xml:space="preserve">ndividual child </w:t>
      </w:r>
      <w:r w:rsidR="00ED2A13">
        <w:rPr>
          <w:rFonts w:ascii="Arial" w:hAnsi="Arial" w:cs="Arial"/>
          <w:color w:val="000000" w:themeColor="text1"/>
        </w:rPr>
        <w:t>which they</w:t>
      </w:r>
      <w:r w:rsidRPr="00ED2A13">
        <w:rPr>
          <w:rFonts w:ascii="Arial" w:hAnsi="Arial" w:cs="Arial"/>
          <w:color w:val="000000" w:themeColor="text1"/>
        </w:rPr>
        <w:t xml:space="preserve"> can use this knowledge to guide the experiences provided within the setting.</w:t>
      </w:r>
      <w:r w:rsidR="00ED2A13" w:rsidRPr="00ED2A13">
        <w:rPr>
          <w:rFonts w:ascii="Arial" w:hAnsi="Arial" w:cs="Arial"/>
          <w:color w:val="000000" w:themeColor="text1"/>
        </w:rPr>
        <w:t xml:space="preserve"> Moreover, </w:t>
      </w:r>
      <w:proofErr w:type="spellStart"/>
      <w:r w:rsidR="00ED2A13" w:rsidRPr="00ED2A13">
        <w:rPr>
          <w:rFonts w:ascii="Arial" w:hAnsi="Arial" w:cs="Arial"/>
          <w:color w:val="000000" w:themeColor="text1"/>
        </w:rPr>
        <w:t>Glazzard</w:t>
      </w:r>
      <w:proofErr w:type="spellEnd"/>
      <w:r w:rsidR="00ED2A13" w:rsidRPr="00ED2A13">
        <w:rPr>
          <w:rFonts w:ascii="Arial" w:hAnsi="Arial" w:cs="Arial"/>
          <w:color w:val="000000" w:themeColor="text1"/>
        </w:rPr>
        <w:t xml:space="preserve"> </w:t>
      </w:r>
      <w:r w:rsidR="00ED2A13" w:rsidRPr="00ED2A13">
        <w:rPr>
          <w:rFonts w:ascii="Arial" w:hAnsi="Arial" w:cs="Arial"/>
          <w:i/>
          <w:iCs/>
          <w:color w:val="000000" w:themeColor="text1"/>
        </w:rPr>
        <w:t xml:space="preserve">et al. </w:t>
      </w:r>
      <w:r w:rsidR="00ED2A13" w:rsidRPr="00ED2A13">
        <w:rPr>
          <w:rFonts w:ascii="Arial" w:hAnsi="Arial" w:cs="Arial"/>
          <w:color w:val="000000" w:themeColor="text1"/>
        </w:rPr>
        <w:t xml:space="preserve">(2010) highlights that observations are necessary for reflection on the quality, care and education children receive as well as enhancing a practitioners practice. </w:t>
      </w:r>
    </w:p>
    <w:p w14:paraId="306C7B87" w14:textId="77777777" w:rsidR="00ED2A13" w:rsidRPr="00ED2A13" w:rsidRDefault="00ED2A13" w:rsidP="00ED2A13">
      <w:pPr>
        <w:spacing w:line="360" w:lineRule="auto"/>
        <w:rPr>
          <w:rFonts w:ascii="Arial" w:hAnsi="Arial" w:cs="Arial"/>
          <w:color w:val="000000" w:themeColor="text1"/>
        </w:rPr>
      </w:pPr>
    </w:p>
    <w:p w14:paraId="5305BAD1" w14:textId="4A7ED160" w:rsidR="00ED2A13" w:rsidRDefault="00ED2A13" w:rsidP="00ED2A13">
      <w:pPr>
        <w:spacing w:line="360" w:lineRule="auto"/>
        <w:rPr>
          <w:rFonts w:ascii="Arial" w:hAnsi="Arial" w:cs="Arial"/>
          <w:color w:val="000000" w:themeColor="text1"/>
        </w:rPr>
      </w:pPr>
      <w:r>
        <w:rPr>
          <w:rFonts w:ascii="Arial" w:hAnsi="Arial" w:cs="Arial"/>
          <w:color w:val="000000" w:themeColor="text1"/>
        </w:rPr>
        <w:t xml:space="preserve">Andrews (2012) states early years practitioners who work in partnerships with other multi-agencies and share knowledge gained from observations are more likely to gain a full picture of the child's behaviours during the observation due to different perspectives from trained professionals. </w:t>
      </w:r>
      <w:r>
        <w:rPr>
          <w:rFonts w:ascii="Arial" w:hAnsi="Arial" w:cs="Arial"/>
          <w:color w:val="000000" w:themeColor="text1"/>
        </w:rPr>
        <w:t>Similarly, Louis (no date) highlights the importance of early years practitioners conducting observations which give a wealth of knowledge about an individual child's needs. The information gathered then needs to be shared with multi-agencies such as social workers, mental health services, doctors, speech and language therapists, health visitors and play therapists to ensure a child's development is holistic. In addition to this, Louis (no date) claims that practitioners who share observations with parents and carers enhance a child's development as it creates a partnership between home and setting while informing parents and carers of their child's current development level.</w:t>
      </w:r>
    </w:p>
    <w:p w14:paraId="3A5463C3" w14:textId="77777777" w:rsidR="00ED2A13" w:rsidRPr="00ED2A13" w:rsidRDefault="00ED2A13" w:rsidP="00ED2A13">
      <w:pPr>
        <w:spacing w:line="360" w:lineRule="auto"/>
        <w:rPr>
          <w:rFonts w:ascii="Arial" w:hAnsi="Arial" w:cs="Arial"/>
          <w:color w:val="000000" w:themeColor="text1"/>
        </w:rPr>
      </w:pPr>
    </w:p>
    <w:p w14:paraId="50DAEDC7" w14:textId="687C76FB" w:rsidR="00ED2A13" w:rsidRDefault="00ED2A13" w:rsidP="00ED2A13">
      <w:pPr>
        <w:spacing w:line="360" w:lineRule="auto"/>
        <w:rPr>
          <w:rFonts w:ascii="Arial" w:hAnsi="Arial" w:cs="Arial"/>
          <w:color w:val="000000" w:themeColor="text1"/>
        </w:rPr>
      </w:pPr>
      <w:r w:rsidRPr="00ED2A13">
        <w:rPr>
          <w:rFonts w:ascii="Arial" w:hAnsi="Arial" w:cs="Arial"/>
          <w:color w:val="000000" w:themeColor="text1"/>
        </w:rPr>
        <w:t xml:space="preserve">The observation method that will be discussed within this essay is a running record. According to Red Rocks Community College (no date) a running record is a detailed, sequential recording that is written </w:t>
      </w:r>
      <w:r>
        <w:rPr>
          <w:rFonts w:ascii="Arial" w:hAnsi="Arial" w:cs="Arial"/>
          <w:color w:val="000000" w:themeColor="text1"/>
        </w:rPr>
        <w:t>while an</w:t>
      </w:r>
      <w:r w:rsidRPr="00ED2A13">
        <w:rPr>
          <w:rFonts w:ascii="Arial" w:hAnsi="Arial" w:cs="Arial"/>
          <w:color w:val="000000" w:themeColor="text1"/>
        </w:rPr>
        <w:t xml:space="preserve"> event is taking place and typically lasts no more than ten minutes. </w:t>
      </w:r>
      <w:r>
        <w:rPr>
          <w:rFonts w:ascii="Arial" w:hAnsi="Arial" w:cs="Arial"/>
          <w:color w:val="000000" w:themeColor="text1"/>
        </w:rPr>
        <w:t>While carrying out a running record observation a</w:t>
      </w:r>
      <w:r w:rsidRPr="00ED2A13">
        <w:rPr>
          <w:rFonts w:ascii="Arial" w:hAnsi="Arial" w:cs="Arial"/>
          <w:color w:val="000000" w:themeColor="text1"/>
        </w:rPr>
        <w:t xml:space="preserve"> child is observed over a specific </w:t>
      </w:r>
      <w:proofErr w:type="gramStart"/>
      <w:r w:rsidRPr="00ED2A13">
        <w:rPr>
          <w:rFonts w:ascii="Arial" w:hAnsi="Arial" w:cs="Arial"/>
          <w:color w:val="000000" w:themeColor="text1"/>
        </w:rPr>
        <w:t>period of time</w:t>
      </w:r>
      <w:proofErr w:type="gramEnd"/>
      <w:r w:rsidRPr="00ED2A13">
        <w:rPr>
          <w:rFonts w:ascii="Arial" w:hAnsi="Arial" w:cs="Arial"/>
          <w:color w:val="000000" w:themeColor="text1"/>
        </w:rPr>
        <w:t xml:space="preserve"> or during a particular activity</w:t>
      </w:r>
      <w:r>
        <w:rPr>
          <w:rFonts w:ascii="Arial" w:hAnsi="Arial" w:cs="Arial"/>
          <w:color w:val="000000" w:themeColor="text1"/>
        </w:rPr>
        <w:t xml:space="preserve"> and the practitioner records the details that </w:t>
      </w:r>
      <w:r w:rsidRPr="00ED2A13">
        <w:rPr>
          <w:rFonts w:ascii="Arial" w:hAnsi="Arial" w:cs="Arial"/>
          <w:color w:val="000000" w:themeColor="text1"/>
        </w:rPr>
        <w:t xml:space="preserve">they consider as important, such as behaviours, movements, verbal and body language and facial expressions. Likewise, Complex Needs (no date) states a running record is a continuous observation of a child's behaviour during a particular period. The observer documents the child's words and actions during an activity or period of time. During the recording the observer should not interpret what they see but document an account of the child's natural behaviours as they occur. </w:t>
      </w:r>
      <w:r w:rsidRPr="00ED2A13">
        <w:rPr>
          <w:rFonts w:ascii="Arial" w:hAnsi="Arial" w:cs="Arial"/>
          <w:color w:val="000000" w:themeColor="text1"/>
        </w:rPr>
        <w:t xml:space="preserve">The </w:t>
      </w:r>
      <w:r w:rsidRPr="00ED2A13">
        <w:rPr>
          <w:rFonts w:ascii="Arial" w:hAnsi="Arial" w:cs="Arial"/>
          <w:color w:val="000000" w:themeColor="text1"/>
        </w:rPr>
        <w:t>purpose of a running</w:t>
      </w:r>
      <w:r w:rsidRPr="00ED2A13">
        <w:rPr>
          <w:rFonts w:ascii="Arial" w:hAnsi="Arial" w:cs="Arial"/>
          <w:color w:val="000000" w:themeColor="text1"/>
        </w:rPr>
        <w:t xml:space="preserve"> record</w:t>
      </w:r>
      <w:r w:rsidRPr="00ED2A13">
        <w:rPr>
          <w:rFonts w:ascii="Arial" w:hAnsi="Arial" w:cs="Arial"/>
          <w:color w:val="000000" w:themeColor="text1"/>
        </w:rPr>
        <w:t xml:space="preserve"> observation </w:t>
      </w:r>
      <w:r w:rsidRPr="00ED2A13">
        <w:rPr>
          <w:rFonts w:ascii="Arial" w:hAnsi="Arial" w:cs="Arial"/>
          <w:color w:val="000000" w:themeColor="text1"/>
        </w:rPr>
        <w:t>is to collect an extensive amount of data</w:t>
      </w:r>
      <w:r w:rsidRPr="00ED2A13">
        <w:rPr>
          <w:rFonts w:ascii="Arial" w:hAnsi="Arial" w:cs="Arial"/>
          <w:color w:val="000000" w:themeColor="text1"/>
        </w:rPr>
        <w:t xml:space="preserve"> and information</w:t>
      </w:r>
      <w:r w:rsidRPr="00ED2A13">
        <w:rPr>
          <w:rFonts w:ascii="Arial" w:hAnsi="Arial" w:cs="Arial"/>
          <w:color w:val="000000" w:themeColor="text1"/>
        </w:rPr>
        <w:t>, most of which is qualitative in nature.</w:t>
      </w:r>
      <w:r>
        <w:rPr>
          <w:rFonts w:ascii="Arial" w:hAnsi="Arial" w:cs="Arial"/>
          <w:color w:val="000000" w:themeColor="text1"/>
        </w:rPr>
        <w:t xml:space="preserve"> Aussie Childcare network (2021) claims that running record observations give </w:t>
      </w:r>
      <w:proofErr w:type="gramStart"/>
      <w:r>
        <w:rPr>
          <w:rFonts w:ascii="Arial" w:hAnsi="Arial" w:cs="Arial"/>
          <w:color w:val="000000" w:themeColor="text1"/>
        </w:rPr>
        <w:t>an</w:t>
      </w:r>
      <w:proofErr w:type="gramEnd"/>
      <w:r>
        <w:rPr>
          <w:rFonts w:ascii="Arial" w:hAnsi="Arial" w:cs="Arial"/>
          <w:color w:val="000000" w:themeColor="text1"/>
        </w:rPr>
        <w:t xml:space="preserve"> holistic view of a child as it allows an early years practitioner to record all areas of development and informs the practitioner of the individual child's likes, dislikes and </w:t>
      </w:r>
      <w:r>
        <w:rPr>
          <w:rFonts w:ascii="Arial" w:hAnsi="Arial" w:cs="Arial"/>
          <w:color w:val="000000" w:themeColor="text1"/>
        </w:rPr>
        <w:lastRenderedPageBreak/>
        <w:t xml:space="preserve">interests. Complimentary to this, Early Childhood Learning and Centre (2023) argues that running records collected detailed information about a child and their behaviours as they occur and therefore give a comprehensive view of an individual child. </w:t>
      </w:r>
    </w:p>
    <w:p w14:paraId="552CAB20" w14:textId="77777777" w:rsidR="00ED2A13" w:rsidRPr="00ED2A13" w:rsidRDefault="00ED2A13" w:rsidP="00ED2A13">
      <w:pPr>
        <w:spacing w:line="360" w:lineRule="auto"/>
        <w:rPr>
          <w:rFonts w:ascii="Arial" w:hAnsi="Arial" w:cs="Arial"/>
          <w:color w:val="000000" w:themeColor="text1"/>
        </w:rPr>
      </w:pPr>
    </w:p>
    <w:p w14:paraId="17839652" w14:textId="0DE70E18" w:rsidR="00ED2A13" w:rsidRDefault="00ED2A13" w:rsidP="00ED2A13">
      <w:pPr>
        <w:spacing w:line="360" w:lineRule="auto"/>
        <w:rPr>
          <w:rFonts w:ascii="Arial" w:hAnsi="Arial" w:cs="Arial"/>
          <w:color w:val="000000" w:themeColor="text1"/>
        </w:rPr>
      </w:pPr>
      <w:r w:rsidRPr="00ED2A13">
        <w:rPr>
          <w:rFonts w:ascii="Arial" w:hAnsi="Arial" w:cs="Arial"/>
          <w:color w:val="000000" w:themeColor="text1"/>
        </w:rPr>
        <w:t xml:space="preserve">College of the Canyons (2020) states that a running record observation provides comprehensive information about the who, what, where and when and is recorded in a sequential manner as it happens. Moreover, College of the Canyons (2020) also highlights that running records allow early years practitioners to gather objective and descriptive evidence which can be used to track a child's development over time. However, there are some draw backs to a running record observation. Aussie Childcare Network (2021) claims that a running record observation can be time consuming and not practical for teachers who are in ratio. </w:t>
      </w:r>
      <w:r w:rsidRPr="00ED2A13">
        <w:rPr>
          <w:rFonts w:ascii="Arial" w:hAnsi="Arial" w:cs="Arial"/>
          <w:color w:val="000000" w:themeColor="text1"/>
        </w:rPr>
        <w:t xml:space="preserve">In addition to this, </w:t>
      </w:r>
      <w:proofErr w:type="gramStart"/>
      <w:r w:rsidRPr="00ED2A13">
        <w:rPr>
          <w:rFonts w:ascii="Arial" w:hAnsi="Arial" w:cs="Arial"/>
          <w:color w:val="000000" w:themeColor="text1"/>
        </w:rPr>
        <w:t>Barber</w:t>
      </w:r>
      <w:proofErr w:type="gramEnd"/>
      <w:r w:rsidRPr="00ED2A13">
        <w:rPr>
          <w:rFonts w:ascii="Arial" w:hAnsi="Arial" w:cs="Arial"/>
          <w:color w:val="000000" w:themeColor="text1"/>
        </w:rPr>
        <w:t xml:space="preserve"> and Smith (201</w:t>
      </w:r>
      <w:r>
        <w:rPr>
          <w:rFonts w:ascii="Arial" w:hAnsi="Arial" w:cs="Arial"/>
          <w:color w:val="000000" w:themeColor="text1"/>
        </w:rPr>
        <w:t>2</w:t>
      </w:r>
      <w:r w:rsidRPr="00ED2A13">
        <w:rPr>
          <w:rFonts w:ascii="Arial" w:hAnsi="Arial" w:cs="Arial"/>
          <w:color w:val="000000" w:themeColor="text1"/>
        </w:rPr>
        <w:t xml:space="preserve">) suggest that </w:t>
      </w:r>
      <w:r>
        <w:rPr>
          <w:rFonts w:ascii="Arial" w:hAnsi="Arial" w:cs="Arial"/>
          <w:color w:val="000000" w:themeColor="text1"/>
        </w:rPr>
        <w:t xml:space="preserve">during an observation it can be difficult to record all the information and a practitioner could easily miss important </w:t>
      </w:r>
      <w:r>
        <w:rPr>
          <w:rFonts w:ascii="Arial" w:hAnsi="Arial" w:cs="Arial"/>
          <w:color w:val="000000" w:themeColor="text1"/>
        </w:rPr>
        <w:t>details</w:t>
      </w:r>
      <w:r>
        <w:rPr>
          <w:rFonts w:ascii="Arial" w:hAnsi="Arial" w:cs="Arial"/>
          <w:color w:val="000000" w:themeColor="text1"/>
        </w:rPr>
        <w:t xml:space="preserve"> when writing something else down. </w:t>
      </w:r>
      <w:r w:rsidRPr="00ED2A13">
        <w:rPr>
          <w:rFonts w:ascii="Arial" w:hAnsi="Arial" w:cs="Arial"/>
          <w:color w:val="000000" w:themeColor="text1"/>
        </w:rPr>
        <w:t xml:space="preserve">Furthermore, Aussie Childcare network (2021) argues that the behaviours observed during a running record observation may not be typical for that child compared to other days. </w:t>
      </w:r>
      <w:r>
        <w:rPr>
          <w:rFonts w:ascii="Arial" w:hAnsi="Arial" w:cs="Arial"/>
          <w:color w:val="000000" w:themeColor="text1"/>
        </w:rPr>
        <w:t xml:space="preserve">Barber and smith (2012) maintain this idea and highlight that due to a practitioner having to position themselves close to the child that they are observing the child may behave differently. </w:t>
      </w:r>
    </w:p>
    <w:p w14:paraId="4179F46E" w14:textId="77777777" w:rsidR="00327616" w:rsidRPr="00ED2A13" w:rsidRDefault="00327616" w:rsidP="00ED2A13">
      <w:pPr>
        <w:spacing w:line="360" w:lineRule="auto"/>
        <w:rPr>
          <w:rFonts w:ascii="Arial" w:hAnsi="Arial" w:cs="Arial"/>
          <w:color w:val="000000" w:themeColor="text1"/>
        </w:rPr>
      </w:pPr>
    </w:p>
    <w:p w14:paraId="3C65AAC2" w14:textId="1EDE59DE" w:rsidR="00327616" w:rsidRDefault="009C2FD5" w:rsidP="00ED2A13">
      <w:pPr>
        <w:spacing w:line="360" w:lineRule="auto"/>
        <w:rPr>
          <w:rFonts w:ascii="Arial" w:hAnsi="Arial" w:cs="Arial"/>
          <w:color w:val="7030A0"/>
        </w:rPr>
      </w:pPr>
      <w:r w:rsidRPr="00ED2A13">
        <w:rPr>
          <w:rFonts w:ascii="Arial" w:hAnsi="Arial" w:cs="Arial"/>
          <w:color w:val="7030A0"/>
        </w:rPr>
        <w:t xml:space="preserve">Section 4- the role of play in observation and how it affects a child's engagement and accuracy of observation. </w:t>
      </w:r>
    </w:p>
    <w:p w14:paraId="46BF3A82" w14:textId="5A5EEFB0" w:rsidR="00ED2A13" w:rsidRDefault="00ED2A13" w:rsidP="00ED2A13">
      <w:pPr>
        <w:spacing w:line="360" w:lineRule="auto"/>
        <w:rPr>
          <w:rFonts w:ascii="Arial" w:hAnsi="Arial" w:cs="Arial"/>
          <w:color w:val="000000" w:themeColor="text1"/>
        </w:rPr>
      </w:pPr>
      <w:r>
        <w:rPr>
          <w:rFonts w:ascii="Arial" w:hAnsi="Arial" w:cs="Arial"/>
          <w:color w:val="000000" w:themeColor="text1"/>
        </w:rPr>
        <w:t xml:space="preserve">According to </w:t>
      </w:r>
      <w:proofErr w:type="spellStart"/>
      <w:r>
        <w:rPr>
          <w:rFonts w:ascii="Arial" w:hAnsi="Arial" w:cs="Arial"/>
          <w:color w:val="000000" w:themeColor="text1"/>
        </w:rPr>
        <w:t>Neaum</w:t>
      </w:r>
      <w:proofErr w:type="spellEnd"/>
      <w:r>
        <w:rPr>
          <w:rFonts w:ascii="Arial" w:hAnsi="Arial" w:cs="Arial"/>
          <w:color w:val="000000" w:themeColor="text1"/>
        </w:rPr>
        <w:t xml:space="preserve"> (2016) argues that observing and assessing children during play is important as it can give a holistic view of a child, it can help a practitioner understand a child's ability as well as their interests. Likewise, Early years matters (no date) highlights that observing children while they play informs practitioners of the individual child's interests as well as who and what resources they enjoy playing with. </w:t>
      </w:r>
      <w:r>
        <w:rPr>
          <w:rFonts w:ascii="Arial" w:hAnsi="Arial" w:cs="Arial"/>
          <w:color w:val="000000" w:themeColor="text1"/>
        </w:rPr>
        <w:t xml:space="preserve">Moreover, </w:t>
      </w:r>
      <w:r w:rsidRPr="00226AB3">
        <w:rPr>
          <w:rFonts w:ascii="Arial" w:hAnsi="Arial" w:cs="Arial"/>
        </w:rPr>
        <w:t>Barber</w:t>
      </w:r>
      <w:r>
        <w:rPr>
          <w:rFonts w:ascii="Arial" w:hAnsi="Arial" w:cs="Arial"/>
        </w:rPr>
        <w:t xml:space="preserve"> </w:t>
      </w:r>
      <w:r w:rsidRPr="00226AB3">
        <w:rPr>
          <w:rFonts w:ascii="Arial" w:hAnsi="Arial" w:cs="Arial"/>
        </w:rPr>
        <w:t>and Paul-S</w:t>
      </w:r>
      <w:r>
        <w:rPr>
          <w:rFonts w:ascii="Arial" w:hAnsi="Arial" w:cs="Arial"/>
        </w:rPr>
        <w:t xml:space="preserve">mith </w:t>
      </w:r>
      <w:r w:rsidRPr="00226AB3">
        <w:rPr>
          <w:rFonts w:ascii="Arial" w:hAnsi="Arial" w:cs="Arial"/>
        </w:rPr>
        <w:t xml:space="preserve">(2012) </w:t>
      </w:r>
      <w:r>
        <w:rPr>
          <w:rFonts w:ascii="Arial" w:hAnsi="Arial" w:cs="Arial"/>
          <w:color w:val="000000" w:themeColor="text1"/>
        </w:rPr>
        <w:t>states children learn</w:t>
      </w:r>
      <w:r>
        <w:rPr>
          <w:rFonts w:ascii="Arial" w:hAnsi="Arial" w:cs="Arial"/>
          <w:color w:val="000000" w:themeColor="text1"/>
        </w:rPr>
        <w:t xml:space="preserve"> </w:t>
      </w:r>
      <w:r>
        <w:rPr>
          <w:rFonts w:ascii="Arial" w:hAnsi="Arial" w:cs="Arial"/>
          <w:color w:val="000000" w:themeColor="text1"/>
        </w:rPr>
        <w:t xml:space="preserve">best when they are having fun, therefore observing children while they play can give practitioners good insight to a child's ability. </w:t>
      </w:r>
      <w:r>
        <w:rPr>
          <w:rFonts w:ascii="Arial" w:hAnsi="Arial" w:cs="Arial"/>
          <w:color w:val="000000" w:themeColor="text1"/>
        </w:rPr>
        <w:t xml:space="preserve">Furthermore, PACEY (2016) claims observations that take place during play allow children to be their real self and can inform practitioners on how children manage their feelings and interact with peers and adults independently. However, Barber and Paul-Smith (2012) highlights that due to practitioners having to position themselves close to the child they are observing the </w:t>
      </w:r>
      <w:r>
        <w:rPr>
          <w:rFonts w:ascii="Arial" w:hAnsi="Arial" w:cs="Arial"/>
          <w:color w:val="000000" w:themeColor="text1"/>
        </w:rPr>
        <w:lastRenderedPageBreak/>
        <w:t xml:space="preserve">child’s behaviour may change and they could become curious as to what the practitioner is doing and not play or participate in the activities. </w:t>
      </w:r>
    </w:p>
    <w:p w14:paraId="3B1E6191" w14:textId="77777777" w:rsidR="00ED2A13" w:rsidRDefault="00ED2A13" w:rsidP="00ED2A13">
      <w:pPr>
        <w:spacing w:line="360" w:lineRule="auto"/>
        <w:rPr>
          <w:rFonts w:ascii="Arial" w:hAnsi="Arial" w:cs="Arial"/>
          <w:color w:val="000000" w:themeColor="text1"/>
        </w:rPr>
      </w:pPr>
    </w:p>
    <w:p w14:paraId="2C3016E2" w14:textId="6FAAD7FD" w:rsidR="00ED2A13" w:rsidRDefault="00ED2A13" w:rsidP="00ED2A13">
      <w:pPr>
        <w:spacing w:line="360" w:lineRule="auto"/>
        <w:rPr>
          <w:rFonts w:ascii="Arial" w:hAnsi="Arial" w:cs="Arial"/>
          <w:color w:val="000000" w:themeColor="text1"/>
        </w:rPr>
      </w:pPr>
      <w:r>
        <w:rPr>
          <w:rFonts w:ascii="Arial" w:hAnsi="Arial" w:cs="Arial"/>
          <w:color w:val="000000" w:themeColor="text1"/>
        </w:rPr>
        <w:t xml:space="preserve">According to West Sussex County Council (2021) practitioners need to be trained, knowledgeable and objective when carrying out an observation of play, this ensures the outcome of the observation is a true reflection of the child. Moreover, Birth to Five Matters (no date) highlights the importance of practitioners knowing when to stand back and observe, assess, and listen. Likewise, Louis (no date) maintains this stating practitioners who are observing need to be knowledgeable and know when to hold back, interact or play alongside children. Additionally, Birth to Five Matters (no date) claims practitioners need to be trained on how to use the information they gain from an observation to create a conclusion that takes a holistic view of the child's learning, </w:t>
      </w:r>
      <w:proofErr w:type="gramStart"/>
      <w:r>
        <w:rPr>
          <w:rFonts w:ascii="Arial" w:hAnsi="Arial" w:cs="Arial"/>
          <w:color w:val="000000" w:themeColor="text1"/>
        </w:rPr>
        <w:t>development</w:t>
      </w:r>
      <w:proofErr w:type="gramEnd"/>
      <w:r>
        <w:rPr>
          <w:rFonts w:ascii="Arial" w:hAnsi="Arial" w:cs="Arial"/>
          <w:color w:val="000000" w:themeColor="text1"/>
        </w:rPr>
        <w:t xml:space="preserve"> and progress. </w:t>
      </w:r>
    </w:p>
    <w:p w14:paraId="05613B17" w14:textId="77777777" w:rsidR="00ED2A13" w:rsidRDefault="00ED2A13" w:rsidP="00ED2A13">
      <w:pPr>
        <w:spacing w:line="360" w:lineRule="auto"/>
        <w:rPr>
          <w:rFonts w:ascii="Arial" w:hAnsi="Arial" w:cs="Arial"/>
          <w:color w:val="000000" w:themeColor="text1"/>
        </w:rPr>
      </w:pPr>
    </w:p>
    <w:p w14:paraId="0CBB7AB6" w14:textId="254271BD" w:rsidR="00ED2A13" w:rsidRDefault="00ED2A13" w:rsidP="00ED2A13">
      <w:pPr>
        <w:spacing w:line="360" w:lineRule="auto"/>
        <w:rPr>
          <w:rFonts w:ascii="Arial" w:hAnsi="Arial" w:cs="Arial"/>
          <w:color w:val="000000" w:themeColor="text1"/>
        </w:rPr>
      </w:pPr>
      <w:r>
        <w:rPr>
          <w:rFonts w:ascii="Arial" w:hAnsi="Arial" w:cs="Arial"/>
          <w:color w:val="000000" w:themeColor="text1"/>
        </w:rPr>
        <w:t>Further to this, Early Years Careers (2016) argues that it is the responsibility</w:t>
      </w:r>
      <w:r w:rsidRPr="00ED2A13">
        <w:rPr>
          <w:rFonts w:ascii="Arial" w:hAnsi="Arial" w:cs="Arial"/>
          <w:color w:val="000000" w:themeColor="text1"/>
        </w:rPr>
        <w:t xml:space="preserve"> of a</w:t>
      </w:r>
      <w:r>
        <w:rPr>
          <w:rFonts w:ascii="Arial" w:hAnsi="Arial" w:cs="Arial"/>
          <w:color w:val="000000" w:themeColor="text1"/>
        </w:rPr>
        <w:t xml:space="preserve">n early year’s </w:t>
      </w:r>
      <w:r w:rsidRPr="00ED2A13">
        <w:rPr>
          <w:rFonts w:ascii="Arial" w:hAnsi="Arial" w:cs="Arial"/>
          <w:color w:val="000000" w:themeColor="text1"/>
        </w:rPr>
        <w:t>practitioner</w:t>
      </w:r>
      <w:r>
        <w:rPr>
          <w:rFonts w:ascii="Arial" w:hAnsi="Arial" w:cs="Arial"/>
          <w:color w:val="000000" w:themeColor="text1"/>
        </w:rPr>
        <w:t xml:space="preserve"> t</w:t>
      </w:r>
      <w:r w:rsidRPr="00ED2A13">
        <w:rPr>
          <w:rFonts w:ascii="Arial" w:hAnsi="Arial" w:cs="Arial"/>
          <w:color w:val="000000" w:themeColor="text1"/>
        </w:rPr>
        <w:t>o watch</w:t>
      </w:r>
      <w:r>
        <w:rPr>
          <w:rFonts w:ascii="Arial" w:hAnsi="Arial" w:cs="Arial"/>
          <w:color w:val="000000" w:themeColor="text1"/>
        </w:rPr>
        <w:t>, observe and document</w:t>
      </w:r>
      <w:r w:rsidRPr="00ED2A13">
        <w:rPr>
          <w:rFonts w:ascii="Arial" w:hAnsi="Arial" w:cs="Arial"/>
          <w:color w:val="000000" w:themeColor="text1"/>
        </w:rPr>
        <w:t xml:space="preserve"> </w:t>
      </w:r>
      <w:r w:rsidRPr="00ED2A13">
        <w:rPr>
          <w:rFonts w:ascii="Arial" w:hAnsi="Arial" w:cs="Arial"/>
          <w:color w:val="000000" w:themeColor="text1"/>
        </w:rPr>
        <w:t>children</w:t>
      </w:r>
      <w:r>
        <w:rPr>
          <w:rFonts w:ascii="Arial" w:hAnsi="Arial" w:cs="Arial"/>
          <w:color w:val="000000" w:themeColor="text1"/>
        </w:rPr>
        <w:t>’s</w:t>
      </w:r>
      <w:r w:rsidRPr="00ED2A13">
        <w:rPr>
          <w:rFonts w:ascii="Arial" w:hAnsi="Arial" w:cs="Arial"/>
          <w:color w:val="000000" w:themeColor="text1"/>
        </w:rPr>
        <w:t xml:space="preserve"> play.</w:t>
      </w:r>
      <w:r>
        <w:rPr>
          <w:rFonts w:ascii="Arial" w:hAnsi="Arial" w:cs="Arial"/>
          <w:color w:val="000000" w:themeColor="text1"/>
        </w:rPr>
        <w:t xml:space="preserve"> In addition to this, managers</w:t>
      </w:r>
      <w:r w:rsidRPr="00ED2A13">
        <w:rPr>
          <w:rFonts w:ascii="Arial" w:hAnsi="Arial" w:cs="Arial"/>
          <w:color w:val="000000" w:themeColor="text1"/>
        </w:rPr>
        <w:t xml:space="preserve"> and supervisors have the </w:t>
      </w:r>
      <w:r>
        <w:rPr>
          <w:rFonts w:ascii="Arial" w:hAnsi="Arial" w:cs="Arial"/>
          <w:color w:val="000000" w:themeColor="text1"/>
        </w:rPr>
        <w:t xml:space="preserve">responsibility of ensuring </w:t>
      </w:r>
      <w:r w:rsidRPr="00ED2A13">
        <w:rPr>
          <w:rFonts w:ascii="Arial" w:hAnsi="Arial" w:cs="Arial"/>
          <w:color w:val="000000" w:themeColor="text1"/>
        </w:rPr>
        <w:t>practitioners are competent</w:t>
      </w:r>
      <w:r>
        <w:rPr>
          <w:rFonts w:ascii="Arial" w:hAnsi="Arial" w:cs="Arial"/>
          <w:color w:val="000000" w:themeColor="text1"/>
        </w:rPr>
        <w:t xml:space="preserve"> and knowledgeable</w:t>
      </w:r>
      <w:r w:rsidRPr="00ED2A13">
        <w:rPr>
          <w:rFonts w:ascii="Arial" w:hAnsi="Arial" w:cs="Arial"/>
          <w:color w:val="000000" w:themeColor="text1"/>
        </w:rPr>
        <w:t xml:space="preserve"> in conducting observations and know why they are c</w:t>
      </w:r>
      <w:r>
        <w:rPr>
          <w:rFonts w:ascii="Arial" w:hAnsi="Arial" w:cs="Arial"/>
          <w:color w:val="000000" w:themeColor="text1"/>
        </w:rPr>
        <w:t>arried out</w:t>
      </w:r>
      <w:r w:rsidRPr="00ED2A13">
        <w:rPr>
          <w:rFonts w:ascii="Arial" w:hAnsi="Arial" w:cs="Arial"/>
          <w:color w:val="000000" w:themeColor="text1"/>
        </w:rPr>
        <w:t>.</w:t>
      </w:r>
      <w:r>
        <w:rPr>
          <w:rFonts w:ascii="Arial" w:hAnsi="Arial" w:cs="Arial"/>
          <w:color w:val="000000" w:themeColor="text1"/>
        </w:rPr>
        <w:t xml:space="preserve"> Additionally, Bartleton (2021) highlights the importance of practitioners creating safe, enabling environments that support children when learning and playing. Furthermore, McInnes </w:t>
      </w:r>
      <w:r w:rsidRPr="00ED2A13">
        <w:rPr>
          <w:rFonts w:ascii="Arial" w:hAnsi="Arial" w:cs="Arial"/>
          <w:i/>
          <w:iCs/>
          <w:color w:val="000000" w:themeColor="text1"/>
        </w:rPr>
        <w:t>et al.</w:t>
      </w:r>
      <w:r>
        <w:rPr>
          <w:rFonts w:ascii="Arial" w:hAnsi="Arial" w:cs="Arial"/>
          <w:color w:val="000000" w:themeColor="text1"/>
        </w:rPr>
        <w:t xml:space="preserve"> </w:t>
      </w:r>
      <w:r w:rsidRPr="00ED2A13">
        <w:rPr>
          <w:rFonts w:ascii="Arial" w:hAnsi="Arial" w:cs="Arial"/>
          <w:color w:val="000000" w:themeColor="text1"/>
        </w:rPr>
        <w:t xml:space="preserve">(2013) suggest that practitioners need to create a fun, enjoyable environment for learning as </w:t>
      </w:r>
      <w:r w:rsidRPr="00ED2A13">
        <w:rPr>
          <w:rFonts w:ascii="Arial" w:hAnsi="Arial" w:cs="Arial"/>
          <w:color w:val="000000"/>
        </w:rPr>
        <w:t>children who engage in activities in a playful manner with the adult nearby display behaviours and performances that are more effective for learning.</w:t>
      </w:r>
      <w:r w:rsidRPr="00ED2A13">
        <w:rPr>
          <w:rStyle w:val="apple-converted-space"/>
          <w:rFonts w:ascii="Arial" w:hAnsi="Arial" w:cs="Arial"/>
          <w:color w:val="000000"/>
        </w:rPr>
        <w:t> </w:t>
      </w:r>
      <w:r w:rsidRPr="00ED2A13">
        <w:rPr>
          <w:rStyle w:val="apple-converted-space"/>
          <w:rFonts w:ascii="Arial" w:hAnsi="Arial" w:cs="Arial"/>
          <w:color w:val="000000"/>
        </w:rPr>
        <w:t xml:space="preserve">Moreover, </w:t>
      </w:r>
      <w:r w:rsidRPr="00ED2A13">
        <w:rPr>
          <w:rFonts w:ascii="Arial" w:hAnsi="Arial" w:cs="Arial"/>
          <w:color w:val="000000"/>
        </w:rPr>
        <w:t>to</w:t>
      </w:r>
      <w:r w:rsidRPr="00ED2A13">
        <w:rPr>
          <w:rFonts w:ascii="Arial" w:hAnsi="Arial" w:cs="Arial"/>
          <w:color w:val="000000"/>
        </w:rPr>
        <w:t xml:space="preserve"> optimise play opportunities in </w:t>
      </w:r>
      <w:r w:rsidRPr="00ED2A13">
        <w:rPr>
          <w:rFonts w:ascii="Arial" w:hAnsi="Arial" w:cs="Arial"/>
          <w:color w:val="000000"/>
        </w:rPr>
        <w:t xml:space="preserve">an </w:t>
      </w:r>
      <w:proofErr w:type="gramStart"/>
      <w:r w:rsidRPr="00ED2A13">
        <w:rPr>
          <w:rFonts w:ascii="Arial" w:hAnsi="Arial" w:cs="Arial"/>
          <w:color w:val="000000"/>
        </w:rPr>
        <w:t>early year</w:t>
      </w:r>
      <w:r>
        <w:rPr>
          <w:rFonts w:ascii="Arial" w:hAnsi="Arial" w:cs="Arial"/>
          <w:color w:val="000000"/>
        </w:rPr>
        <w:t>s</w:t>
      </w:r>
      <w:proofErr w:type="gramEnd"/>
      <w:r w:rsidRPr="00ED2A13">
        <w:rPr>
          <w:rFonts w:ascii="Arial" w:hAnsi="Arial" w:cs="Arial"/>
          <w:color w:val="000000"/>
        </w:rPr>
        <w:t xml:space="preserve"> setting</w:t>
      </w:r>
      <w:r w:rsidRPr="00ED2A13">
        <w:rPr>
          <w:rFonts w:ascii="Arial" w:hAnsi="Arial" w:cs="Arial"/>
          <w:color w:val="000000"/>
        </w:rPr>
        <w:t xml:space="preserve">, </w:t>
      </w:r>
      <w:r w:rsidRPr="00ED2A13">
        <w:rPr>
          <w:rFonts w:ascii="Arial" w:hAnsi="Arial" w:cs="Arial"/>
          <w:color w:val="000000"/>
        </w:rPr>
        <w:t>practitioners</w:t>
      </w:r>
      <w:r w:rsidRPr="00ED2A13">
        <w:rPr>
          <w:rFonts w:ascii="Arial" w:hAnsi="Arial" w:cs="Arial"/>
          <w:color w:val="000000"/>
        </w:rPr>
        <w:t xml:space="preserve"> must</w:t>
      </w:r>
      <w:r w:rsidRPr="00ED2A13">
        <w:rPr>
          <w:rFonts w:ascii="Arial" w:hAnsi="Arial" w:cs="Arial"/>
          <w:color w:val="000000"/>
        </w:rPr>
        <w:t xml:space="preserve"> en</w:t>
      </w:r>
      <w:r w:rsidRPr="00ED2A13">
        <w:rPr>
          <w:rFonts w:ascii="Arial" w:hAnsi="Arial" w:cs="Arial"/>
          <w:color w:val="000000"/>
        </w:rPr>
        <w:t>sure that children have minimal opportunities to develop the cue of adult presence as a defining aspect of play.</w:t>
      </w:r>
      <w:r>
        <w:rPr>
          <w:rStyle w:val="apple-converted-space"/>
          <w:rFonts w:ascii="-webkit-standard" w:hAnsi="-webkit-standard"/>
          <w:color w:val="000000"/>
          <w:sz w:val="27"/>
          <w:szCs w:val="27"/>
        </w:rPr>
        <w:t> </w:t>
      </w:r>
      <w:r>
        <w:rPr>
          <w:rFonts w:ascii="Arial" w:hAnsi="Arial" w:cs="Arial"/>
          <w:color w:val="000000" w:themeColor="text1"/>
        </w:rPr>
        <w:t xml:space="preserve">Further to this, early years Alliance (no date) states early years practitioners need to provide a range of activities which serve different purposes such as problem solving, inspire imagination, exploring of emotions and reflection for a holistic view of a child. </w:t>
      </w:r>
    </w:p>
    <w:p w14:paraId="101081EE" w14:textId="71F295EA" w:rsidR="00ED2A13" w:rsidRPr="00ED2A13" w:rsidRDefault="00ED2A13" w:rsidP="00ED2A13">
      <w:pPr>
        <w:pStyle w:val="NormalWeb"/>
      </w:pPr>
    </w:p>
    <w:p w14:paraId="595649A9" w14:textId="77777777" w:rsidR="00ED2A13" w:rsidRPr="00ED2A13" w:rsidRDefault="00ED2A13" w:rsidP="00ED2A13">
      <w:pPr>
        <w:spacing w:line="360" w:lineRule="auto"/>
        <w:rPr>
          <w:rFonts w:ascii="Arial" w:hAnsi="Arial" w:cs="Arial"/>
          <w:color w:val="000000" w:themeColor="text1"/>
        </w:rPr>
      </w:pPr>
    </w:p>
    <w:p w14:paraId="6CC50BA8" w14:textId="77777777" w:rsidR="00ED2A13" w:rsidRPr="00ED2A13" w:rsidRDefault="00ED2A13" w:rsidP="00ED2A13">
      <w:pPr>
        <w:spacing w:line="360" w:lineRule="auto"/>
        <w:rPr>
          <w:rFonts w:ascii="Arial" w:hAnsi="Arial" w:cs="Arial"/>
          <w:b/>
          <w:bCs/>
          <w:color w:val="7030A0"/>
        </w:rPr>
      </w:pPr>
    </w:p>
    <w:p w14:paraId="39DBB965" w14:textId="77777777" w:rsidR="009C2FD5" w:rsidRPr="00ED2A13" w:rsidRDefault="009C2FD5" w:rsidP="00ED2A13">
      <w:pPr>
        <w:spacing w:line="360" w:lineRule="auto"/>
        <w:rPr>
          <w:rFonts w:ascii="Arial" w:hAnsi="Arial" w:cs="Arial"/>
          <w:b/>
          <w:bCs/>
          <w:color w:val="7030A0"/>
        </w:rPr>
      </w:pPr>
    </w:p>
    <w:p w14:paraId="7BBF1B3C" w14:textId="77777777" w:rsidR="009C2FD5" w:rsidRPr="00ED2A13" w:rsidRDefault="009C2FD5" w:rsidP="00ED2A13">
      <w:pPr>
        <w:spacing w:line="360" w:lineRule="auto"/>
        <w:rPr>
          <w:rFonts w:ascii="Arial" w:hAnsi="Arial" w:cs="Arial"/>
          <w:color w:val="7030A0"/>
        </w:rPr>
      </w:pPr>
    </w:p>
    <w:p w14:paraId="00828431" w14:textId="77777777" w:rsidR="00327616" w:rsidRPr="00ED2A13" w:rsidRDefault="00327616" w:rsidP="00ED2A13">
      <w:pPr>
        <w:spacing w:line="360" w:lineRule="auto"/>
        <w:rPr>
          <w:rFonts w:ascii="Arial" w:hAnsi="Arial" w:cs="Arial"/>
          <w:color w:val="000000" w:themeColor="text1"/>
        </w:rPr>
      </w:pPr>
    </w:p>
    <w:p w14:paraId="27F223D9" w14:textId="3D9BD43B" w:rsidR="00327616" w:rsidRPr="00ED2A13" w:rsidRDefault="00327616" w:rsidP="00ED2A13">
      <w:pPr>
        <w:spacing w:line="360" w:lineRule="auto"/>
        <w:rPr>
          <w:rFonts w:ascii="Arial" w:hAnsi="Arial" w:cs="Arial"/>
          <w:color w:val="7030A0"/>
        </w:rPr>
      </w:pPr>
    </w:p>
    <w:p w14:paraId="29024029" w14:textId="56C4D361" w:rsidR="00343D4C" w:rsidRPr="00ED2A13" w:rsidRDefault="00343D4C" w:rsidP="00ED2A13">
      <w:pPr>
        <w:spacing w:line="360" w:lineRule="auto"/>
        <w:rPr>
          <w:rFonts w:ascii="Arial" w:hAnsi="Arial" w:cs="Arial"/>
          <w:color w:val="000000" w:themeColor="text1"/>
        </w:rPr>
      </w:pPr>
    </w:p>
    <w:sectPr w:rsidR="00343D4C" w:rsidRPr="00ED2A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ebkit-standard">
    <w:altName w:val="Cambria"/>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D3C65"/>
    <w:multiLevelType w:val="hybridMultilevel"/>
    <w:tmpl w:val="3B164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0C44BF"/>
    <w:multiLevelType w:val="hybridMultilevel"/>
    <w:tmpl w:val="2E62D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0976D1"/>
    <w:multiLevelType w:val="hybridMultilevel"/>
    <w:tmpl w:val="A5C29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BA1C09"/>
    <w:multiLevelType w:val="hybridMultilevel"/>
    <w:tmpl w:val="7EE212A6"/>
    <w:lvl w:ilvl="0" w:tplc="CD8AB5F0">
      <w:start w:val="1"/>
      <w:numFmt w:val="bullet"/>
      <w:lvlText w:val="•"/>
      <w:lvlJc w:val="left"/>
      <w:pPr>
        <w:tabs>
          <w:tab w:val="num" w:pos="720"/>
        </w:tabs>
        <w:ind w:left="720" w:hanging="360"/>
      </w:pPr>
      <w:rPr>
        <w:rFonts w:ascii="Arial" w:hAnsi="Arial" w:hint="default"/>
      </w:rPr>
    </w:lvl>
    <w:lvl w:ilvl="1" w:tplc="649E6774" w:tentative="1">
      <w:start w:val="1"/>
      <w:numFmt w:val="bullet"/>
      <w:lvlText w:val="•"/>
      <w:lvlJc w:val="left"/>
      <w:pPr>
        <w:tabs>
          <w:tab w:val="num" w:pos="1440"/>
        </w:tabs>
        <w:ind w:left="1440" w:hanging="360"/>
      </w:pPr>
      <w:rPr>
        <w:rFonts w:ascii="Arial" w:hAnsi="Arial" w:hint="default"/>
      </w:rPr>
    </w:lvl>
    <w:lvl w:ilvl="2" w:tplc="6B8068AC" w:tentative="1">
      <w:start w:val="1"/>
      <w:numFmt w:val="bullet"/>
      <w:lvlText w:val="•"/>
      <w:lvlJc w:val="left"/>
      <w:pPr>
        <w:tabs>
          <w:tab w:val="num" w:pos="2160"/>
        </w:tabs>
        <w:ind w:left="2160" w:hanging="360"/>
      </w:pPr>
      <w:rPr>
        <w:rFonts w:ascii="Arial" w:hAnsi="Arial" w:hint="default"/>
      </w:rPr>
    </w:lvl>
    <w:lvl w:ilvl="3" w:tplc="0770A76A" w:tentative="1">
      <w:start w:val="1"/>
      <w:numFmt w:val="bullet"/>
      <w:lvlText w:val="•"/>
      <w:lvlJc w:val="left"/>
      <w:pPr>
        <w:tabs>
          <w:tab w:val="num" w:pos="2880"/>
        </w:tabs>
        <w:ind w:left="2880" w:hanging="360"/>
      </w:pPr>
      <w:rPr>
        <w:rFonts w:ascii="Arial" w:hAnsi="Arial" w:hint="default"/>
      </w:rPr>
    </w:lvl>
    <w:lvl w:ilvl="4" w:tplc="052A5558" w:tentative="1">
      <w:start w:val="1"/>
      <w:numFmt w:val="bullet"/>
      <w:lvlText w:val="•"/>
      <w:lvlJc w:val="left"/>
      <w:pPr>
        <w:tabs>
          <w:tab w:val="num" w:pos="3600"/>
        </w:tabs>
        <w:ind w:left="3600" w:hanging="360"/>
      </w:pPr>
      <w:rPr>
        <w:rFonts w:ascii="Arial" w:hAnsi="Arial" w:hint="default"/>
      </w:rPr>
    </w:lvl>
    <w:lvl w:ilvl="5" w:tplc="7E3AE052" w:tentative="1">
      <w:start w:val="1"/>
      <w:numFmt w:val="bullet"/>
      <w:lvlText w:val="•"/>
      <w:lvlJc w:val="left"/>
      <w:pPr>
        <w:tabs>
          <w:tab w:val="num" w:pos="4320"/>
        </w:tabs>
        <w:ind w:left="4320" w:hanging="360"/>
      </w:pPr>
      <w:rPr>
        <w:rFonts w:ascii="Arial" w:hAnsi="Arial" w:hint="default"/>
      </w:rPr>
    </w:lvl>
    <w:lvl w:ilvl="6" w:tplc="6812D3C6" w:tentative="1">
      <w:start w:val="1"/>
      <w:numFmt w:val="bullet"/>
      <w:lvlText w:val="•"/>
      <w:lvlJc w:val="left"/>
      <w:pPr>
        <w:tabs>
          <w:tab w:val="num" w:pos="5040"/>
        </w:tabs>
        <w:ind w:left="5040" w:hanging="360"/>
      </w:pPr>
      <w:rPr>
        <w:rFonts w:ascii="Arial" w:hAnsi="Arial" w:hint="default"/>
      </w:rPr>
    </w:lvl>
    <w:lvl w:ilvl="7" w:tplc="058C3C54" w:tentative="1">
      <w:start w:val="1"/>
      <w:numFmt w:val="bullet"/>
      <w:lvlText w:val="•"/>
      <w:lvlJc w:val="left"/>
      <w:pPr>
        <w:tabs>
          <w:tab w:val="num" w:pos="5760"/>
        </w:tabs>
        <w:ind w:left="5760" w:hanging="360"/>
      </w:pPr>
      <w:rPr>
        <w:rFonts w:ascii="Arial" w:hAnsi="Arial" w:hint="default"/>
      </w:rPr>
    </w:lvl>
    <w:lvl w:ilvl="8" w:tplc="D308541C" w:tentative="1">
      <w:start w:val="1"/>
      <w:numFmt w:val="bullet"/>
      <w:lvlText w:val="•"/>
      <w:lvlJc w:val="left"/>
      <w:pPr>
        <w:tabs>
          <w:tab w:val="num" w:pos="6480"/>
        </w:tabs>
        <w:ind w:left="6480" w:hanging="360"/>
      </w:pPr>
      <w:rPr>
        <w:rFonts w:ascii="Arial" w:hAnsi="Arial" w:hint="default"/>
      </w:rPr>
    </w:lvl>
  </w:abstractNum>
  <w:num w:numId="1" w16cid:durableId="1683511465">
    <w:abstractNumId w:val="0"/>
  </w:num>
  <w:num w:numId="2" w16cid:durableId="156386582">
    <w:abstractNumId w:val="1"/>
  </w:num>
  <w:num w:numId="3" w16cid:durableId="2001613110">
    <w:abstractNumId w:val="2"/>
  </w:num>
  <w:num w:numId="4" w16cid:durableId="4965073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D4C"/>
    <w:rsid w:val="002B7B96"/>
    <w:rsid w:val="00327616"/>
    <w:rsid w:val="00343D4C"/>
    <w:rsid w:val="006D6601"/>
    <w:rsid w:val="009C2FD5"/>
    <w:rsid w:val="00B76522"/>
    <w:rsid w:val="00ED2A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043F6B2"/>
  <w15:chartTrackingRefBased/>
  <w15:docId w15:val="{56A61A37-B884-BF48-922E-C10DD5339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3D4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3D4C"/>
    <w:pPr>
      <w:ind w:left="720"/>
      <w:contextualSpacing/>
    </w:pPr>
  </w:style>
  <w:style w:type="paragraph" w:styleId="NormalWeb">
    <w:name w:val="Normal (Web)"/>
    <w:basedOn w:val="Normal"/>
    <w:uiPriority w:val="99"/>
    <w:unhideWhenUsed/>
    <w:rsid w:val="00343D4C"/>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343D4C"/>
  </w:style>
  <w:style w:type="character" w:styleId="Strong">
    <w:name w:val="Strong"/>
    <w:basedOn w:val="DefaultParagraphFont"/>
    <w:uiPriority w:val="22"/>
    <w:qFormat/>
    <w:rsid w:val="00343D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080968">
      <w:bodyDiv w:val="1"/>
      <w:marLeft w:val="0"/>
      <w:marRight w:val="0"/>
      <w:marTop w:val="0"/>
      <w:marBottom w:val="0"/>
      <w:divBdr>
        <w:top w:val="none" w:sz="0" w:space="0" w:color="auto"/>
        <w:left w:val="none" w:sz="0" w:space="0" w:color="auto"/>
        <w:bottom w:val="none" w:sz="0" w:space="0" w:color="auto"/>
        <w:right w:val="none" w:sz="0" w:space="0" w:color="auto"/>
      </w:divBdr>
      <w:divsChild>
        <w:div w:id="1708329942">
          <w:marLeft w:val="274"/>
          <w:marRight w:val="0"/>
          <w:marTop w:val="150"/>
          <w:marBottom w:val="0"/>
          <w:divBdr>
            <w:top w:val="none" w:sz="0" w:space="0" w:color="auto"/>
            <w:left w:val="none" w:sz="0" w:space="0" w:color="auto"/>
            <w:bottom w:val="none" w:sz="0" w:space="0" w:color="auto"/>
            <w:right w:val="none" w:sz="0" w:space="0" w:color="auto"/>
          </w:divBdr>
        </w:div>
        <w:div w:id="1548643623">
          <w:marLeft w:val="274"/>
          <w:marRight w:val="0"/>
          <w:marTop w:val="150"/>
          <w:marBottom w:val="0"/>
          <w:divBdr>
            <w:top w:val="none" w:sz="0" w:space="0" w:color="auto"/>
            <w:left w:val="none" w:sz="0" w:space="0" w:color="auto"/>
            <w:bottom w:val="none" w:sz="0" w:space="0" w:color="auto"/>
            <w:right w:val="none" w:sz="0" w:space="0" w:color="auto"/>
          </w:divBdr>
        </w:div>
      </w:divsChild>
    </w:div>
    <w:div w:id="782579554">
      <w:bodyDiv w:val="1"/>
      <w:marLeft w:val="0"/>
      <w:marRight w:val="0"/>
      <w:marTop w:val="0"/>
      <w:marBottom w:val="0"/>
      <w:divBdr>
        <w:top w:val="none" w:sz="0" w:space="0" w:color="auto"/>
        <w:left w:val="none" w:sz="0" w:space="0" w:color="auto"/>
        <w:bottom w:val="none" w:sz="0" w:space="0" w:color="auto"/>
        <w:right w:val="none" w:sz="0" w:space="0" w:color="auto"/>
      </w:divBdr>
      <w:divsChild>
        <w:div w:id="604271201">
          <w:marLeft w:val="0"/>
          <w:marRight w:val="0"/>
          <w:marTop w:val="0"/>
          <w:marBottom w:val="0"/>
          <w:divBdr>
            <w:top w:val="none" w:sz="0" w:space="0" w:color="auto"/>
            <w:left w:val="none" w:sz="0" w:space="0" w:color="auto"/>
            <w:bottom w:val="none" w:sz="0" w:space="0" w:color="auto"/>
            <w:right w:val="none" w:sz="0" w:space="0" w:color="auto"/>
          </w:divBdr>
          <w:divsChild>
            <w:div w:id="824705192">
              <w:marLeft w:val="0"/>
              <w:marRight w:val="0"/>
              <w:marTop w:val="0"/>
              <w:marBottom w:val="0"/>
              <w:divBdr>
                <w:top w:val="none" w:sz="0" w:space="0" w:color="auto"/>
                <w:left w:val="none" w:sz="0" w:space="0" w:color="auto"/>
                <w:bottom w:val="none" w:sz="0" w:space="0" w:color="auto"/>
                <w:right w:val="none" w:sz="0" w:space="0" w:color="auto"/>
              </w:divBdr>
              <w:divsChild>
                <w:div w:id="2089303266">
                  <w:marLeft w:val="0"/>
                  <w:marRight w:val="0"/>
                  <w:marTop w:val="0"/>
                  <w:marBottom w:val="0"/>
                  <w:divBdr>
                    <w:top w:val="none" w:sz="0" w:space="0" w:color="auto"/>
                    <w:left w:val="none" w:sz="0" w:space="0" w:color="auto"/>
                    <w:bottom w:val="none" w:sz="0" w:space="0" w:color="auto"/>
                    <w:right w:val="none" w:sz="0" w:space="0" w:color="auto"/>
                  </w:divBdr>
                  <w:divsChild>
                    <w:div w:id="85029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800288">
      <w:bodyDiv w:val="1"/>
      <w:marLeft w:val="0"/>
      <w:marRight w:val="0"/>
      <w:marTop w:val="0"/>
      <w:marBottom w:val="0"/>
      <w:divBdr>
        <w:top w:val="none" w:sz="0" w:space="0" w:color="auto"/>
        <w:left w:val="none" w:sz="0" w:space="0" w:color="auto"/>
        <w:bottom w:val="none" w:sz="0" w:space="0" w:color="auto"/>
        <w:right w:val="none" w:sz="0" w:space="0" w:color="auto"/>
      </w:divBdr>
      <w:divsChild>
        <w:div w:id="293414789">
          <w:marLeft w:val="0"/>
          <w:marRight w:val="0"/>
          <w:marTop w:val="0"/>
          <w:marBottom w:val="0"/>
          <w:divBdr>
            <w:top w:val="none" w:sz="0" w:space="0" w:color="auto"/>
            <w:left w:val="none" w:sz="0" w:space="0" w:color="auto"/>
            <w:bottom w:val="none" w:sz="0" w:space="0" w:color="auto"/>
            <w:right w:val="none" w:sz="0" w:space="0" w:color="auto"/>
          </w:divBdr>
          <w:divsChild>
            <w:div w:id="205339652">
              <w:marLeft w:val="0"/>
              <w:marRight w:val="0"/>
              <w:marTop w:val="0"/>
              <w:marBottom w:val="0"/>
              <w:divBdr>
                <w:top w:val="none" w:sz="0" w:space="0" w:color="auto"/>
                <w:left w:val="none" w:sz="0" w:space="0" w:color="auto"/>
                <w:bottom w:val="none" w:sz="0" w:space="0" w:color="auto"/>
                <w:right w:val="none" w:sz="0" w:space="0" w:color="auto"/>
              </w:divBdr>
              <w:divsChild>
                <w:div w:id="1741558970">
                  <w:marLeft w:val="0"/>
                  <w:marRight w:val="0"/>
                  <w:marTop w:val="0"/>
                  <w:marBottom w:val="0"/>
                  <w:divBdr>
                    <w:top w:val="none" w:sz="0" w:space="0" w:color="auto"/>
                    <w:left w:val="none" w:sz="0" w:space="0" w:color="auto"/>
                    <w:bottom w:val="none" w:sz="0" w:space="0" w:color="auto"/>
                    <w:right w:val="none" w:sz="0" w:space="0" w:color="auto"/>
                  </w:divBdr>
                </w:div>
                <w:div w:id="96732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146907">
      <w:bodyDiv w:val="1"/>
      <w:marLeft w:val="0"/>
      <w:marRight w:val="0"/>
      <w:marTop w:val="0"/>
      <w:marBottom w:val="0"/>
      <w:divBdr>
        <w:top w:val="none" w:sz="0" w:space="0" w:color="auto"/>
        <w:left w:val="none" w:sz="0" w:space="0" w:color="auto"/>
        <w:bottom w:val="none" w:sz="0" w:space="0" w:color="auto"/>
        <w:right w:val="none" w:sz="0" w:space="0" w:color="auto"/>
      </w:divBdr>
    </w:div>
    <w:div w:id="1258902291">
      <w:bodyDiv w:val="1"/>
      <w:marLeft w:val="0"/>
      <w:marRight w:val="0"/>
      <w:marTop w:val="0"/>
      <w:marBottom w:val="0"/>
      <w:divBdr>
        <w:top w:val="none" w:sz="0" w:space="0" w:color="auto"/>
        <w:left w:val="none" w:sz="0" w:space="0" w:color="auto"/>
        <w:bottom w:val="none" w:sz="0" w:space="0" w:color="auto"/>
        <w:right w:val="none" w:sz="0" w:space="0" w:color="auto"/>
      </w:divBdr>
      <w:divsChild>
        <w:div w:id="1758164815">
          <w:marLeft w:val="0"/>
          <w:marRight w:val="0"/>
          <w:marTop w:val="0"/>
          <w:marBottom w:val="0"/>
          <w:divBdr>
            <w:top w:val="none" w:sz="0" w:space="0" w:color="auto"/>
            <w:left w:val="none" w:sz="0" w:space="0" w:color="auto"/>
            <w:bottom w:val="none" w:sz="0" w:space="0" w:color="auto"/>
            <w:right w:val="none" w:sz="0" w:space="0" w:color="auto"/>
          </w:divBdr>
          <w:divsChild>
            <w:div w:id="1622614258">
              <w:marLeft w:val="0"/>
              <w:marRight w:val="0"/>
              <w:marTop w:val="0"/>
              <w:marBottom w:val="0"/>
              <w:divBdr>
                <w:top w:val="none" w:sz="0" w:space="0" w:color="auto"/>
                <w:left w:val="none" w:sz="0" w:space="0" w:color="auto"/>
                <w:bottom w:val="none" w:sz="0" w:space="0" w:color="auto"/>
                <w:right w:val="none" w:sz="0" w:space="0" w:color="auto"/>
              </w:divBdr>
              <w:divsChild>
                <w:div w:id="1884907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8992824">
      <w:bodyDiv w:val="1"/>
      <w:marLeft w:val="0"/>
      <w:marRight w:val="0"/>
      <w:marTop w:val="0"/>
      <w:marBottom w:val="0"/>
      <w:divBdr>
        <w:top w:val="none" w:sz="0" w:space="0" w:color="auto"/>
        <w:left w:val="none" w:sz="0" w:space="0" w:color="auto"/>
        <w:bottom w:val="none" w:sz="0" w:space="0" w:color="auto"/>
        <w:right w:val="none" w:sz="0" w:space="0" w:color="auto"/>
      </w:divBdr>
    </w:div>
    <w:div w:id="1444575758">
      <w:bodyDiv w:val="1"/>
      <w:marLeft w:val="0"/>
      <w:marRight w:val="0"/>
      <w:marTop w:val="0"/>
      <w:marBottom w:val="0"/>
      <w:divBdr>
        <w:top w:val="none" w:sz="0" w:space="0" w:color="auto"/>
        <w:left w:val="none" w:sz="0" w:space="0" w:color="auto"/>
        <w:bottom w:val="none" w:sz="0" w:space="0" w:color="auto"/>
        <w:right w:val="none" w:sz="0" w:space="0" w:color="auto"/>
      </w:divBdr>
      <w:divsChild>
        <w:div w:id="821315107">
          <w:marLeft w:val="0"/>
          <w:marRight w:val="0"/>
          <w:marTop w:val="0"/>
          <w:marBottom w:val="0"/>
          <w:divBdr>
            <w:top w:val="none" w:sz="0" w:space="0" w:color="auto"/>
            <w:left w:val="none" w:sz="0" w:space="0" w:color="auto"/>
            <w:bottom w:val="none" w:sz="0" w:space="0" w:color="auto"/>
            <w:right w:val="none" w:sz="0" w:space="0" w:color="auto"/>
          </w:divBdr>
          <w:divsChild>
            <w:div w:id="600141830">
              <w:marLeft w:val="0"/>
              <w:marRight w:val="0"/>
              <w:marTop w:val="0"/>
              <w:marBottom w:val="0"/>
              <w:divBdr>
                <w:top w:val="none" w:sz="0" w:space="0" w:color="auto"/>
                <w:left w:val="none" w:sz="0" w:space="0" w:color="auto"/>
                <w:bottom w:val="none" w:sz="0" w:space="0" w:color="auto"/>
                <w:right w:val="none" w:sz="0" w:space="0" w:color="auto"/>
              </w:divBdr>
              <w:divsChild>
                <w:div w:id="1188641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388436">
      <w:bodyDiv w:val="1"/>
      <w:marLeft w:val="0"/>
      <w:marRight w:val="0"/>
      <w:marTop w:val="0"/>
      <w:marBottom w:val="0"/>
      <w:divBdr>
        <w:top w:val="none" w:sz="0" w:space="0" w:color="auto"/>
        <w:left w:val="none" w:sz="0" w:space="0" w:color="auto"/>
        <w:bottom w:val="none" w:sz="0" w:space="0" w:color="auto"/>
        <w:right w:val="none" w:sz="0" w:space="0" w:color="auto"/>
      </w:divBdr>
    </w:div>
    <w:div w:id="2031948416">
      <w:bodyDiv w:val="1"/>
      <w:marLeft w:val="0"/>
      <w:marRight w:val="0"/>
      <w:marTop w:val="0"/>
      <w:marBottom w:val="0"/>
      <w:divBdr>
        <w:top w:val="none" w:sz="0" w:space="0" w:color="auto"/>
        <w:left w:val="none" w:sz="0" w:space="0" w:color="auto"/>
        <w:bottom w:val="none" w:sz="0" w:space="0" w:color="auto"/>
        <w:right w:val="none" w:sz="0" w:space="0" w:color="auto"/>
      </w:divBdr>
      <w:divsChild>
        <w:div w:id="155264616">
          <w:marLeft w:val="0"/>
          <w:marRight w:val="0"/>
          <w:marTop w:val="0"/>
          <w:marBottom w:val="0"/>
          <w:divBdr>
            <w:top w:val="none" w:sz="0" w:space="0" w:color="auto"/>
            <w:left w:val="none" w:sz="0" w:space="0" w:color="auto"/>
            <w:bottom w:val="none" w:sz="0" w:space="0" w:color="auto"/>
            <w:right w:val="none" w:sz="0" w:space="0" w:color="auto"/>
          </w:divBdr>
          <w:divsChild>
            <w:div w:id="1384672384">
              <w:marLeft w:val="0"/>
              <w:marRight w:val="0"/>
              <w:marTop w:val="0"/>
              <w:marBottom w:val="0"/>
              <w:divBdr>
                <w:top w:val="none" w:sz="0" w:space="0" w:color="auto"/>
                <w:left w:val="none" w:sz="0" w:space="0" w:color="auto"/>
                <w:bottom w:val="none" w:sz="0" w:space="0" w:color="auto"/>
                <w:right w:val="none" w:sz="0" w:space="0" w:color="auto"/>
              </w:divBdr>
              <w:divsChild>
                <w:div w:id="166030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565</TotalTime>
  <Pages>9</Pages>
  <Words>2381</Words>
  <Characters>17144</Characters>
  <Application>Microsoft Office Word</Application>
  <DocSecurity>0</DocSecurity>
  <Lines>380</Lines>
  <Paragraphs>145</Paragraphs>
  <ScaleCrop>false</ScaleCrop>
  <Company/>
  <LinksUpToDate>false</LinksUpToDate>
  <CharactersWithSpaces>19380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Alysha Lloyd (2305354)</dc:creator>
  <cp:keywords/>
  <dc:description/>
  <cp:lastModifiedBy>Alysha Lloyd (2305354)</cp:lastModifiedBy>
  <cp:revision>5</cp:revision>
  <dcterms:created xsi:type="dcterms:W3CDTF">2024-02-24T20:31:00Z</dcterms:created>
  <dcterms:modified xsi:type="dcterms:W3CDTF">2024-03-03T20:16:00Z</dcterms:modified>
</cp:coreProperties>
</file>