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605D45" w14:textId="77777777" w:rsidR="00C4531D" w:rsidRDefault="00C4531D" w:rsidP="00C4531D">
      <w:pPr>
        <w:pStyle w:val="Title"/>
        <w:jc w:val="both"/>
        <w:rPr>
          <w:lang w:val="en-GB"/>
        </w:rPr>
      </w:pPr>
    </w:p>
    <w:p w14:paraId="2C8E603A" w14:textId="1F99105C" w:rsidR="00C4531D" w:rsidRDefault="00C4531D" w:rsidP="00C4531D">
      <w:pPr>
        <w:pStyle w:val="Title"/>
        <w:rPr>
          <w:lang w:val="en-GB"/>
        </w:rPr>
      </w:pPr>
      <w:r>
        <w:rPr>
          <w:noProof/>
          <w:lang w:val="en-US"/>
        </w:rPr>
        <w:drawing>
          <wp:inline distT="0" distB="0" distL="0" distR="0" wp14:anchorId="22C84088" wp14:editId="7944F3C6">
            <wp:extent cx="3657600" cy="1480667"/>
            <wp:effectExtent l="0" t="0" r="0" b="5715"/>
            <wp:docPr id="464016229"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016229" name="Picture 1" descr="A close-up of a 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75139" cy="1487767"/>
                    </a:xfrm>
                    <a:prstGeom prst="rect">
                      <a:avLst/>
                    </a:prstGeom>
                    <a:noFill/>
                    <a:ln>
                      <a:noFill/>
                    </a:ln>
                  </pic:spPr>
                </pic:pic>
              </a:graphicData>
            </a:graphic>
          </wp:inline>
        </w:drawing>
      </w:r>
    </w:p>
    <w:p w14:paraId="6B6E393B" w14:textId="77777777" w:rsidR="00243F6E" w:rsidRDefault="00243F6E" w:rsidP="00243F6E">
      <w:pPr>
        <w:rPr>
          <w:lang w:val="en-GB"/>
        </w:rPr>
      </w:pPr>
    </w:p>
    <w:p w14:paraId="6D7EFEE9" w14:textId="77777777" w:rsidR="00243F6E" w:rsidRDefault="00243F6E" w:rsidP="00243F6E">
      <w:pPr>
        <w:rPr>
          <w:lang w:val="en-GB"/>
        </w:rPr>
      </w:pPr>
    </w:p>
    <w:p w14:paraId="54C08440" w14:textId="77777777" w:rsidR="00243F6E" w:rsidRDefault="00243F6E" w:rsidP="00243F6E">
      <w:pPr>
        <w:rPr>
          <w:lang w:val="en-GB"/>
        </w:rPr>
      </w:pPr>
    </w:p>
    <w:p w14:paraId="70F4C560" w14:textId="77777777" w:rsidR="00243F6E" w:rsidRPr="00243F6E" w:rsidRDefault="00243F6E" w:rsidP="00243F6E">
      <w:pPr>
        <w:rPr>
          <w:lang w:val="en-GB"/>
        </w:rPr>
      </w:pPr>
    </w:p>
    <w:p w14:paraId="27278C32" w14:textId="77777777" w:rsidR="00243F6E" w:rsidRPr="00243F6E" w:rsidRDefault="00243F6E" w:rsidP="00243F6E">
      <w:pPr>
        <w:rPr>
          <w:lang w:val="en-GB"/>
        </w:rPr>
      </w:pPr>
    </w:p>
    <w:p w14:paraId="6D0E4A77" w14:textId="77777777" w:rsidR="00C4531D" w:rsidRDefault="00C4531D" w:rsidP="00C4531D">
      <w:pPr>
        <w:rPr>
          <w:b/>
          <w:bCs/>
          <w:sz w:val="28"/>
          <w:szCs w:val="28"/>
          <w:lang w:val="en"/>
        </w:rPr>
      </w:pPr>
      <w:r>
        <w:rPr>
          <w:b/>
          <w:bCs/>
          <w:sz w:val="44"/>
          <w:szCs w:val="44"/>
        </w:rPr>
        <w:t xml:space="preserve">Master of Business Administration </w:t>
      </w:r>
    </w:p>
    <w:p w14:paraId="584B9650" w14:textId="035DFC48" w:rsidR="00C4531D" w:rsidRDefault="00C4531D" w:rsidP="00C4531D">
      <w:pPr>
        <w:rPr>
          <w:b/>
          <w:bCs/>
          <w:sz w:val="40"/>
          <w:szCs w:val="40"/>
        </w:rPr>
      </w:pPr>
      <w:r>
        <w:rPr>
          <w:b/>
          <w:bCs/>
          <w:sz w:val="40"/>
          <w:szCs w:val="40"/>
        </w:rPr>
        <w:t xml:space="preserve">Student Name       </w:t>
      </w:r>
      <w:proofErr w:type="gramStart"/>
      <w:r>
        <w:rPr>
          <w:b/>
          <w:bCs/>
          <w:sz w:val="40"/>
          <w:szCs w:val="40"/>
        </w:rPr>
        <w:t xml:space="preserve">  :</w:t>
      </w:r>
      <w:proofErr w:type="gramEnd"/>
      <w:r>
        <w:rPr>
          <w:b/>
          <w:bCs/>
          <w:sz w:val="40"/>
          <w:szCs w:val="40"/>
        </w:rPr>
        <w:t xml:space="preserve"> </w:t>
      </w:r>
      <w:r>
        <w:rPr>
          <w:sz w:val="40"/>
          <w:szCs w:val="40"/>
        </w:rPr>
        <w:t xml:space="preserve">Siddharthsinh Kiransinh Mahida </w:t>
      </w:r>
    </w:p>
    <w:p w14:paraId="30F5923A" w14:textId="4C3A38AC" w:rsidR="00C4531D" w:rsidRPr="00C4531D" w:rsidRDefault="00C4531D" w:rsidP="00C4531D">
      <w:pPr>
        <w:rPr>
          <w:b/>
          <w:bCs/>
          <w:sz w:val="40"/>
          <w:szCs w:val="40"/>
        </w:rPr>
      </w:pPr>
      <w:r>
        <w:rPr>
          <w:b/>
          <w:bCs/>
          <w:sz w:val="40"/>
          <w:szCs w:val="40"/>
        </w:rPr>
        <w:t xml:space="preserve">Student ID             </w:t>
      </w:r>
      <w:proofErr w:type="gramStart"/>
      <w:r>
        <w:rPr>
          <w:b/>
          <w:bCs/>
          <w:sz w:val="40"/>
          <w:szCs w:val="40"/>
        </w:rPr>
        <w:t xml:space="preserve">  :</w:t>
      </w:r>
      <w:proofErr w:type="gramEnd"/>
      <w:r>
        <w:rPr>
          <w:b/>
          <w:bCs/>
          <w:sz w:val="40"/>
          <w:szCs w:val="40"/>
        </w:rPr>
        <w:t xml:space="preserve"> </w:t>
      </w:r>
      <w:r>
        <w:rPr>
          <w:sz w:val="40"/>
          <w:szCs w:val="40"/>
        </w:rPr>
        <w:t>2427819</w:t>
      </w:r>
    </w:p>
    <w:p w14:paraId="4BEB306D" w14:textId="32B2DB31" w:rsidR="00C4531D" w:rsidRDefault="00C4531D" w:rsidP="00C4531D">
      <w:pPr>
        <w:rPr>
          <w:sz w:val="40"/>
          <w:szCs w:val="40"/>
        </w:rPr>
      </w:pPr>
      <w:r>
        <w:rPr>
          <w:b/>
          <w:bCs/>
          <w:sz w:val="40"/>
          <w:szCs w:val="40"/>
        </w:rPr>
        <w:t xml:space="preserve">Module Code         </w:t>
      </w:r>
      <w:proofErr w:type="gramStart"/>
      <w:r>
        <w:rPr>
          <w:b/>
          <w:bCs/>
          <w:sz w:val="40"/>
          <w:szCs w:val="40"/>
        </w:rPr>
        <w:t xml:space="preserve">  :</w:t>
      </w:r>
      <w:proofErr w:type="gramEnd"/>
      <w:r>
        <w:rPr>
          <w:b/>
          <w:bCs/>
          <w:sz w:val="40"/>
          <w:szCs w:val="40"/>
        </w:rPr>
        <w:t xml:space="preserve"> </w:t>
      </w:r>
      <w:r>
        <w:rPr>
          <w:sz w:val="40"/>
          <w:szCs w:val="40"/>
        </w:rPr>
        <w:t>LCMB7035</w:t>
      </w:r>
    </w:p>
    <w:p w14:paraId="2D5A6C08" w14:textId="0BBB35D3" w:rsidR="00CA408B" w:rsidRPr="00CA408B" w:rsidRDefault="00CA408B" w:rsidP="00C4531D">
      <w:pPr>
        <w:rPr>
          <w:sz w:val="40"/>
          <w:szCs w:val="40"/>
        </w:rPr>
      </w:pPr>
      <w:r w:rsidRPr="00CA408B">
        <w:rPr>
          <w:b/>
          <w:bCs/>
          <w:sz w:val="40"/>
          <w:szCs w:val="40"/>
        </w:rPr>
        <w:t>Module Name</w:t>
      </w:r>
      <w:r>
        <w:rPr>
          <w:sz w:val="40"/>
          <w:szCs w:val="40"/>
        </w:rPr>
        <w:t xml:space="preserve">         </w:t>
      </w:r>
      <w:proofErr w:type="gramStart"/>
      <w:r>
        <w:rPr>
          <w:sz w:val="40"/>
          <w:szCs w:val="40"/>
        </w:rPr>
        <w:t xml:space="preserve">  :</w:t>
      </w:r>
      <w:proofErr w:type="gramEnd"/>
      <w:r>
        <w:rPr>
          <w:sz w:val="40"/>
          <w:szCs w:val="40"/>
        </w:rPr>
        <w:t xml:space="preserve"> Dissertation </w:t>
      </w:r>
      <w:proofErr w:type="spellStart"/>
      <w:r>
        <w:rPr>
          <w:sz w:val="40"/>
          <w:szCs w:val="40"/>
        </w:rPr>
        <w:t>Purposal</w:t>
      </w:r>
      <w:proofErr w:type="spellEnd"/>
    </w:p>
    <w:p w14:paraId="18AD9D7E" w14:textId="27106042" w:rsidR="00C4531D" w:rsidRDefault="00C4531D" w:rsidP="00C4531D">
      <w:pPr>
        <w:rPr>
          <w:b/>
          <w:bCs/>
          <w:sz w:val="40"/>
          <w:szCs w:val="40"/>
        </w:rPr>
      </w:pPr>
      <w:r>
        <w:rPr>
          <w:b/>
          <w:bCs/>
          <w:sz w:val="40"/>
          <w:szCs w:val="40"/>
        </w:rPr>
        <w:t xml:space="preserve">Supervisor Name  </w:t>
      </w:r>
      <w:proofErr w:type="gramStart"/>
      <w:r>
        <w:rPr>
          <w:b/>
          <w:bCs/>
          <w:sz w:val="40"/>
          <w:szCs w:val="40"/>
        </w:rPr>
        <w:t xml:space="preserve">  :</w:t>
      </w:r>
      <w:proofErr w:type="gramEnd"/>
      <w:r>
        <w:rPr>
          <w:b/>
          <w:bCs/>
          <w:sz w:val="40"/>
          <w:szCs w:val="40"/>
        </w:rPr>
        <w:t xml:space="preserve"> </w:t>
      </w:r>
      <w:r w:rsidRPr="00CA408B">
        <w:rPr>
          <w:sz w:val="40"/>
          <w:szCs w:val="40"/>
        </w:rPr>
        <w:t>Dr Haoran Liu</w:t>
      </w:r>
    </w:p>
    <w:p w14:paraId="577FA0B9" w14:textId="7120C9D6" w:rsidR="00C4531D" w:rsidRDefault="00C4531D" w:rsidP="00C4531D">
      <w:pPr>
        <w:rPr>
          <w:b/>
          <w:bCs/>
          <w:sz w:val="40"/>
          <w:szCs w:val="40"/>
        </w:rPr>
      </w:pPr>
      <w:r>
        <w:rPr>
          <w:b/>
          <w:bCs/>
          <w:sz w:val="40"/>
          <w:szCs w:val="40"/>
        </w:rPr>
        <w:t xml:space="preserve">Submission Date   </w:t>
      </w:r>
      <w:proofErr w:type="gramStart"/>
      <w:r>
        <w:rPr>
          <w:b/>
          <w:bCs/>
          <w:sz w:val="40"/>
          <w:szCs w:val="40"/>
        </w:rPr>
        <w:t xml:space="preserve">  :</w:t>
      </w:r>
      <w:bookmarkStart w:id="0" w:name="_Hlk193375745"/>
      <w:proofErr w:type="gramEnd"/>
      <w:r>
        <w:rPr>
          <w:b/>
          <w:bCs/>
          <w:sz w:val="40"/>
          <w:szCs w:val="40"/>
        </w:rPr>
        <w:t xml:space="preserve"> </w:t>
      </w:r>
      <w:bookmarkEnd w:id="0"/>
      <w:r>
        <w:rPr>
          <w:sz w:val="40"/>
          <w:szCs w:val="40"/>
        </w:rPr>
        <w:t>07/11/2025</w:t>
      </w:r>
    </w:p>
    <w:p w14:paraId="06398C3C" w14:textId="1445BE01" w:rsidR="008868AC" w:rsidRPr="00660D82" w:rsidRDefault="008868AC">
      <w:pPr>
        <w:spacing w:line="360" w:lineRule="auto"/>
        <w:rPr>
          <w:rFonts w:ascii="Times New Roman" w:eastAsia="Times New Roman" w:hAnsi="Times New Roman" w:cs="Times New Roman"/>
          <w:b/>
          <w:color w:val="000000" w:themeColor="text1"/>
          <w:sz w:val="32"/>
          <w:szCs w:val="32"/>
        </w:rPr>
      </w:pPr>
    </w:p>
    <w:p w14:paraId="526AF96B" w14:textId="77777777" w:rsidR="000A5D3E" w:rsidRPr="00660D82" w:rsidRDefault="000A5D3E">
      <w:pPr>
        <w:spacing w:line="360" w:lineRule="auto"/>
        <w:rPr>
          <w:rFonts w:ascii="Times New Roman" w:eastAsia="Times New Roman" w:hAnsi="Times New Roman" w:cs="Times New Roman"/>
          <w:b/>
          <w:color w:val="000000" w:themeColor="text1"/>
          <w:sz w:val="32"/>
          <w:szCs w:val="32"/>
        </w:rPr>
      </w:pPr>
    </w:p>
    <w:p w14:paraId="2E0A4FAD" w14:textId="77777777" w:rsidR="00243F6E" w:rsidRPr="00243F6E" w:rsidRDefault="00243F6E" w:rsidP="00243F6E">
      <w:pPr>
        <w:spacing w:line="360" w:lineRule="auto"/>
        <w:jc w:val="center"/>
        <w:rPr>
          <w:rFonts w:ascii="Times New Roman" w:eastAsia="Times New Roman" w:hAnsi="Times New Roman" w:cs="Times New Roman"/>
          <w:b/>
          <w:color w:val="000000" w:themeColor="text1"/>
          <w:sz w:val="32"/>
          <w:szCs w:val="32"/>
          <w:u w:val="single"/>
        </w:rPr>
      </w:pPr>
      <w:r w:rsidRPr="00243F6E">
        <w:rPr>
          <w:rFonts w:ascii="Times New Roman" w:eastAsia="Times New Roman" w:hAnsi="Times New Roman" w:cs="Times New Roman"/>
          <w:b/>
          <w:color w:val="000000" w:themeColor="text1"/>
          <w:sz w:val="32"/>
          <w:szCs w:val="32"/>
          <w:u w:val="single"/>
        </w:rPr>
        <w:lastRenderedPageBreak/>
        <w:t>PROPOSAL</w:t>
      </w:r>
    </w:p>
    <w:p w14:paraId="339A8316" w14:textId="77777777" w:rsidR="000A5D3E" w:rsidRPr="00660D82" w:rsidRDefault="000A5D3E">
      <w:pPr>
        <w:spacing w:line="360" w:lineRule="auto"/>
        <w:rPr>
          <w:rFonts w:ascii="Times New Roman" w:eastAsia="Times New Roman" w:hAnsi="Times New Roman" w:cs="Times New Roman"/>
          <w:b/>
          <w:color w:val="000000" w:themeColor="text1"/>
          <w:sz w:val="32"/>
          <w:szCs w:val="32"/>
        </w:rPr>
      </w:pPr>
    </w:p>
    <w:p w14:paraId="49A3AA8C" w14:textId="77777777" w:rsidR="000A5D3E" w:rsidRPr="00660D82" w:rsidRDefault="004D455A">
      <w:pPr>
        <w:spacing w:line="360" w:lineRule="auto"/>
        <w:jc w:val="center"/>
        <w:rPr>
          <w:rFonts w:ascii="Times New Roman" w:eastAsia="Times New Roman" w:hAnsi="Times New Roman" w:cs="Times New Roman"/>
          <w:b/>
          <w:color w:val="000000" w:themeColor="text1"/>
          <w:sz w:val="32"/>
          <w:szCs w:val="32"/>
        </w:rPr>
      </w:pPr>
      <w:r w:rsidRPr="00660D82">
        <w:rPr>
          <w:rFonts w:ascii="Times New Roman" w:eastAsia="Times New Roman" w:hAnsi="Times New Roman" w:cs="Times New Roman"/>
          <w:b/>
          <w:color w:val="000000" w:themeColor="text1"/>
          <w:sz w:val="32"/>
          <w:szCs w:val="32"/>
        </w:rPr>
        <w:t>EVALUATING CONSUMER BEHAVIOUR AND PERSPECTIVES TOWARDS FAST FASHION SUSTAINABILITY STRATEGIES ADOPTED BY RETAILERS LIKE H&amp;M</w:t>
      </w:r>
    </w:p>
    <w:p w14:paraId="26D2A89C" w14:textId="77777777" w:rsidR="000A5D3E" w:rsidRPr="00660D82" w:rsidRDefault="004D455A">
      <w:pPr>
        <w:spacing w:line="360" w:lineRule="auto"/>
        <w:jc w:val="center"/>
        <w:rPr>
          <w:rFonts w:ascii="Times New Roman" w:eastAsia="Times New Roman" w:hAnsi="Times New Roman" w:cs="Times New Roman"/>
          <w:b/>
          <w:color w:val="000000" w:themeColor="text1"/>
          <w:sz w:val="32"/>
          <w:szCs w:val="32"/>
        </w:rPr>
      </w:pPr>
      <w:r w:rsidRPr="00660D82">
        <w:rPr>
          <w:color w:val="000000" w:themeColor="text1"/>
        </w:rPr>
        <w:br w:type="page"/>
      </w:r>
    </w:p>
    <w:p w14:paraId="7A9B23C9" w14:textId="77777777" w:rsidR="000A5D3E" w:rsidRPr="00660D82" w:rsidRDefault="004D455A">
      <w:pPr>
        <w:keepNext/>
        <w:keepLines/>
        <w:pBdr>
          <w:top w:val="nil"/>
          <w:left w:val="nil"/>
          <w:bottom w:val="nil"/>
          <w:right w:val="nil"/>
          <w:between w:val="nil"/>
        </w:pBdr>
        <w:spacing w:before="480" w:after="0" w:line="360" w:lineRule="auto"/>
        <w:jc w:val="center"/>
        <w:rPr>
          <w:rFonts w:ascii="Times New Roman" w:eastAsia="Times New Roman" w:hAnsi="Times New Roman" w:cs="Times New Roman"/>
          <w:b/>
          <w:color w:val="000000" w:themeColor="text1"/>
          <w:sz w:val="24"/>
          <w:szCs w:val="24"/>
        </w:rPr>
      </w:pPr>
      <w:r w:rsidRPr="00660D82">
        <w:rPr>
          <w:rFonts w:ascii="Times New Roman" w:eastAsia="Times New Roman" w:hAnsi="Times New Roman" w:cs="Times New Roman"/>
          <w:b/>
          <w:color w:val="000000" w:themeColor="text1"/>
          <w:sz w:val="24"/>
          <w:szCs w:val="24"/>
        </w:rPr>
        <w:lastRenderedPageBreak/>
        <w:t>Table of Contents</w:t>
      </w:r>
    </w:p>
    <w:sdt>
      <w:sdtPr>
        <w:rPr>
          <w:color w:val="000000" w:themeColor="text1"/>
        </w:rPr>
        <w:id w:val="-1987977704"/>
        <w:docPartObj>
          <w:docPartGallery w:val="Table of Contents"/>
          <w:docPartUnique/>
        </w:docPartObj>
      </w:sdtPr>
      <w:sdtContent>
        <w:p w14:paraId="2CB8E249" w14:textId="77777777" w:rsidR="000A5D3E" w:rsidRPr="00660D82" w:rsidRDefault="004D455A">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themeColor="text1"/>
              <w:sz w:val="24"/>
              <w:szCs w:val="24"/>
            </w:rPr>
          </w:pPr>
          <w:r w:rsidRPr="00660D82">
            <w:rPr>
              <w:color w:val="000000" w:themeColor="text1"/>
            </w:rPr>
            <w:fldChar w:fldCharType="begin"/>
          </w:r>
          <w:r w:rsidRPr="00660D82">
            <w:rPr>
              <w:color w:val="000000" w:themeColor="text1"/>
            </w:rPr>
            <w:instrText xml:space="preserve"> TOC \h \u \z \t "Heading 1,1,Heading 2,2,Heading 3,3,"</w:instrText>
          </w:r>
          <w:r w:rsidRPr="00660D82">
            <w:rPr>
              <w:color w:val="000000" w:themeColor="text1"/>
            </w:rPr>
            <w:fldChar w:fldCharType="separate"/>
          </w:r>
          <w:hyperlink w:anchor="_heading=h.xg9k5ak7il8d">
            <w:r w:rsidRPr="00660D82">
              <w:rPr>
                <w:rFonts w:ascii="Times New Roman" w:eastAsia="Times New Roman" w:hAnsi="Times New Roman" w:cs="Times New Roman"/>
                <w:color w:val="000000" w:themeColor="text1"/>
                <w:sz w:val="24"/>
                <w:szCs w:val="24"/>
              </w:rPr>
              <w:t>Introduction</w:t>
            </w:r>
            <w:r w:rsidRPr="00660D82">
              <w:rPr>
                <w:rFonts w:ascii="Times New Roman" w:eastAsia="Times New Roman" w:hAnsi="Times New Roman" w:cs="Times New Roman"/>
                <w:color w:val="000000" w:themeColor="text1"/>
                <w:sz w:val="24"/>
                <w:szCs w:val="24"/>
              </w:rPr>
              <w:tab/>
              <w:t>3</w:t>
            </w:r>
          </w:hyperlink>
        </w:p>
        <w:p w14:paraId="4BCDE58F" w14:textId="77777777" w:rsidR="000A5D3E" w:rsidRPr="00660D82" w:rsidRDefault="00000000">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themeColor="text1"/>
              <w:sz w:val="24"/>
              <w:szCs w:val="24"/>
            </w:rPr>
          </w:pPr>
          <w:hyperlink w:anchor="_heading=h.yrn4xxqzpm98">
            <w:r w:rsidR="004D455A" w:rsidRPr="00660D82">
              <w:rPr>
                <w:rFonts w:ascii="Times New Roman" w:eastAsia="Times New Roman" w:hAnsi="Times New Roman" w:cs="Times New Roman"/>
                <w:color w:val="000000" w:themeColor="text1"/>
                <w:sz w:val="24"/>
                <w:szCs w:val="24"/>
              </w:rPr>
              <w:t>Literature review</w:t>
            </w:r>
            <w:r w:rsidR="004D455A" w:rsidRPr="00660D82">
              <w:rPr>
                <w:rFonts w:ascii="Times New Roman" w:eastAsia="Times New Roman" w:hAnsi="Times New Roman" w:cs="Times New Roman"/>
                <w:color w:val="000000" w:themeColor="text1"/>
                <w:sz w:val="24"/>
                <w:szCs w:val="24"/>
              </w:rPr>
              <w:tab/>
              <w:t>4</w:t>
            </w:r>
          </w:hyperlink>
        </w:p>
        <w:p w14:paraId="34EC6D07" w14:textId="77777777" w:rsidR="000A5D3E" w:rsidRPr="00660D82" w:rsidRDefault="00000000">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themeColor="text1"/>
              <w:sz w:val="24"/>
              <w:szCs w:val="24"/>
            </w:rPr>
          </w:pPr>
          <w:hyperlink w:anchor="_heading=h.awgv8ep3uren">
            <w:r w:rsidR="004D455A" w:rsidRPr="00660D82">
              <w:rPr>
                <w:rFonts w:ascii="Times New Roman" w:eastAsia="Times New Roman" w:hAnsi="Times New Roman" w:cs="Times New Roman"/>
                <w:color w:val="000000" w:themeColor="text1"/>
                <w:sz w:val="24"/>
                <w:szCs w:val="24"/>
              </w:rPr>
              <w:t>Methodology</w:t>
            </w:r>
            <w:r w:rsidR="004D455A" w:rsidRPr="00660D82">
              <w:rPr>
                <w:rFonts w:ascii="Times New Roman" w:eastAsia="Times New Roman" w:hAnsi="Times New Roman" w:cs="Times New Roman"/>
                <w:color w:val="000000" w:themeColor="text1"/>
                <w:sz w:val="24"/>
                <w:szCs w:val="24"/>
              </w:rPr>
              <w:tab/>
              <w:t>6</w:t>
            </w:r>
          </w:hyperlink>
        </w:p>
        <w:p w14:paraId="6D1F635B" w14:textId="77777777" w:rsidR="000A5D3E" w:rsidRPr="00660D82" w:rsidRDefault="00000000">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themeColor="text1"/>
              <w:sz w:val="24"/>
              <w:szCs w:val="24"/>
            </w:rPr>
          </w:pPr>
          <w:hyperlink w:anchor="_heading=h.i3cwg888mfqs">
            <w:r w:rsidR="004D455A" w:rsidRPr="00660D82">
              <w:rPr>
                <w:rFonts w:ascii="Times New Roman" w:eastAsia="Times New Roman" w:hAnsi="Times New Roman" w:cs="Times New Roman"/>
                <w:color w:val="000000" w:themeColor="text1"/>
                <w:sz w:val="24"/>
                <w:szCs w:val="24"/>
              </w:rPr>
              <w:t>Expected findings</w:t>
            </w:r>
            <w:r w:rsidR="004D455A" w:rsidRPr="00660D82">
              <w:rPr>
                <w:rFonts w:ascii="Times New Roman" w:eastAsia="Times New Roman" w:hAnsi="Times New Roman" w:cs="Times New Roman"/>
                <w:color w:val="000000" w:themeColor="text1"/>
                <w:sz w:val="24"/>
                <w:szCs w:val="24"/>
              </w:rPr>
              <w:tab/>
              <w:t>7</w:t>
            </w:r>
          </w:hyperlink>
        </w:p>
        <w:p w14:paraId="683394A4" w14:textId="77777777" w:rsidR="000A5D3E" w:rsidRPr="00660D82" w:rsidRDefault="00000000">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themeColor="text1"/>
              <w:sz w:val="24"/>
              <w:szCs w:val="24"/>
            </w:rPr>
          </w:pPr>
          <w:hyperlink w:anchor="_heading=h.h4o389j2regr">
            <w:r w:rsidR="004D455A" w:rsidRPr="00660D82">
              <w:rPr>
                <w:rFonts w:ascii="Times New Roman" w:eastAsia="Times New Roman" w:hAnsi="Times New Roman" w:cs="Times New Roman"/>
                <w:color w:val="000000" w:themeColor="text1"/>
                <w:sz w:val="24"/>
                <w:szCs w:val="24"/>
              </w:rPr>
              <w:t>Limitations</w:t>
            </w:r>
            <w:r w:rsidR="004D455A" w:rsidRPr="00660D82">
              <w:rPr>
                <w:rFonts w:ascii="Times New Roman" w:eastAsia="Times New Roman" w:hAnsi="Times New Roman" w:cs="Times New Roman"/>
                <w:color w:val="000000" w:themeColor="text1"/>
                <w:sz w:val="24"/>
                <w:szCs w:val="24"/>
              </w:rPr>
              <w:tab/>
              <w:t>7</w:t>
            </w:r>
          </w:hyperlink>
        </w:p>
        <w:p w14:paraId="1DDA37B7" w14:textId="77777777" w:rsidR="000A5D3E" w:rsidRPr="00660D82" w:rsidRDefault="00000000">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themeColor="text1"/>
              <w:sz w:val="24"/>
              <w:szCs w:val="24"/>
            </w:rPr>
          </w:pPr>
          <w:hyperlink w:anchor="_heading=h.6yf9nnxohwqx">
            <w:r w:rsidR="004D455A" w:rsidRPr="00660D82">
              <w:rPr>
                <w:rFonts w:ascii="Times New Roman" w:eastAsia="Times New Roman" w:hAnsi="Times New Roman" w:cs="Times New Roman"/>
                <w:color w:val="000000" w:themeColor="text1"/>
                <w:sz w:val="24"/>
                <w:szCs w:val="24"/>
              </w:rPr>
              <w:t>Timeframe</w:t>
            </w:r>
            <w:r w:rsidR="004D455A" w:rsidRPr="00660D82">
              <w:rPr>
                <w:rFonts w:ascii="Times New Roman" w:eastAsia="Times New Roman" w:hAnsi="Times New Roman" w:cs="Times New Roman"/>
                <w:color w:val="000000" w:themeColor="text1"/>
                <w:sz w:val="24"/>
                <w:szCs w:val="24"/>
              </w:rPr>
              <w:tab/>
              <w:t>8</w:t>
            </w:r>
          </w:hyperlink>
        </w:p>
        <w:p w14:paraId="57981CAE" w14:textId="77777777" w:rsidR="000A5D3E" w:rsidRPr="00660D82" w:rsidRDefault="00000000">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themeColor="text1"/>
              <w:sz w:val="24"/>
              <w:szCs w:val="24"/>
            </w:rPr>
          </w:pPr>
          <w:hyperlink w:anchor="_heading=h.b4l660me91s1">
            <w:r w:rsidR="004D455A" w:rsidRPr="00660D82">
              <w:rPr>
                <w:rFonts w:ascii="Times New Roman" w:eastAsia="Times New Roman" w:hAnsi="Times New Roman" w:cs="Times New Roman"/>
                <w:color w:val="000000" w:themeColor="text1"/>
                <w:sz w:val="24"/>
                <w:szCs w:val="24"/>
              </w:rPr>
              <w:t>Conclusion</w:t>
            </w:r>
            <w:r w:rsidR="004D455A" w:rsidRPr="00660D82">
              <w:rPr>
                <w:rFonts w:ascii="Times New Roman" w:eastAsia="Times New Roman" w:hAnsi="Times New Roman" w:cs="Times New Roman"/>
                <w:color w:val="000000" w:themeColor="text1"/>
                <w:sz w:val="24"/>
                <w:szCs w:val="24"/>
              </w:rPr>
              <w:tab/>
              <w:t>9</w:t>
            </w:r>
          </w:hyperlink>
        </w:p>
        <w:p w14:paraId="019117B5" w14:textId="77777777" w:rsidR="000A5D3E" w:rsidRPr="00660D82" w:rsidRDefault="00000000">
          <w:pPr>
            <w:pBdr>
              <w:top w:val="nil"/>
              <w:left w:val="nil"/>
              <w:bottom w:val="nil"/>
              <w:right w:val="nil"/>
              <w:between w:val="nil"/>
            </w:pBdr>
            <w:tabs>
              <w:tab w:val="right" w:leader="dot" w:pos="9016"/>
            </w:tabs>
            <w:spacing w:after="100" w:line="360" w:lineRule="auto"/>
            <w:jc w:val="both"/>
            <w:rPr>
              <w:rFonts w:ascii="Times New Roman" w:eastAsia="Times New Roman" w:hAnsi="Times New Roman" w:cs="Times New Roman"/>
              <w:color w:val="000000" w:themeColor="text1"/>
              <w:sz w:val="24"/>
              <w:szCs w:val="24"/>
            </w:rPr>
          </w:pPr>
          <w:hyperlink w:anchor="_heading=h.k4u4w514ys2u">
            <w:r w:rsidR="004D455A" w:rsidRPr="00660D82">
              <w:rPr>
                <w:rFonts w:ascii="Times New Roman" w:eastAsia="Times New Roman" w:hAnsi="Times New Roman" w:cs="Times New Roman"/>
                <w:color w:val="000000" w:themeColor="text1"/>
                <w:sz w:val="24"/>
                <w:szCs w:val="24"/>
              </w:rPr>
              <w:t>References</w:t>
            </w:r>
            <w:r w:rsidR="004D455A" w:rsidRPr="00660D82">
              <w:rPr>
                <w:rFonts w:ascii="Times New Roman" w:eastAsia="Times New Roman" w:hAnsi="Times New Roman" w:cs="Times New Roman"/>
                <w:color w:val="000000" w:themeColor="text1"/>
                <w:sz w:val="24"/>
                <w:szCs w:val="24"/>
              </w:rPr>
              <w:tab/>
              <w:t>10</w:t>
            </w:r>
          </w:hyperlink>
        </w:p>
        <w:p w14:paraId="36471BB9" w14:textId="77777777" w:rsidR="000A5D3E" w:rsidRPr="00660D82" w:rsidRDefault="004D455A">
          <w:pPr>
            <w:spacing w:line="360" w:lineRule="auto"/>
            <w:jc w:val="both"/>
            <w:rPr>
              <w:color w:val="000000" w:themeColor="text1"/>
            </w:rPr>
          </w:pPr>
          <w:r w:rsidRPr="00660D82">
            <w:rPr>
              <w:color w:val="000000" w:themeColor="text1"/>
            </w:rPr>
            <w:fldChar w:fldCharType="end"/>
          </w:r>
        </w:p>
      </w:sdtContent>
    </w:sdt>
    <w:p w14:paraId="60FF5F0C" w14:textId="77777777" w:rsidR="000A5D3E" w:rsidRPr="00660D82" w:rsidRDefault="004D455A">
      <w:pPr>
        <w:spacing w:line="360" w:lineRule="auto"/>
        <w:rPr>
          <w:rFonts w:ascii="Times New Roman" w:eastAsia="Times New Roman" w:hAnsi="Times New Roman" w:cs="Times New Roman"/>
          <w:b/>
          <w:color w:val="000000" w:themeColor="text1"/>
          <w:sz w:val="28"/>
          <w:szCs w:val="28"/>
        </w:rPr>
      </w:pPr>
      <w:bookmarkStart w:id="1" w:name="_heading=h.xg9k5ak7il8d" w:colFirst="0" w:colLast="0"/>
      <w:bookmarkEnd w:id="1"/>
      <w:r w:rsidRPr="00660D82">
        <w:rPr>
          <w:color w:val="000000" w:themeColor="text1"/>
        </w:rPr>
        <w:br w:type="page"/>
      </w:r>
    </w:p>
    <w:p w14:paraId="3FEE48AB" w14:textId="77777777" w:rsidR="000A5D3E" w:rsidRPr="00660D82" w:rsidRDefault="004D455A">
      <w:pPr>
        <w:pStyle w:val="Heading1"/>
        <w:rPr>
          <w:color w:val="000000" w:themeColor="text1"/>
        </w:rPr>
      </w:pPr>
      <w:r w:rsidRPr="00660D82">
        <w:rPr>
          <w:color w:val="000000" w:themeColor="text1"/>
        </w:rPr>
        <w:lastRenderedPageBreak/>
        <w:t>Introduction</w:t>
      </w:r>
    </w:p>
    <w:p w14:paraId="3366A4E2" w14:textId="77777777" w:rsidR="000A5D3E" w:rsidRPr="00660D82" w:rsidRDefault="004D455A">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 xml:space="preserve">Fast fashion has been a crucial aspect in the contemporary clothing industry, with a focus on low-cost fashions produced rapidly based on changing trends. In the context of the UK fast fashion industry, major brands like H&amp;M have developed major market share in the UK region through providing affordable and trendy products aligned with changing trends. However, the business model of these fast fashion companies is constantly being scrutinized for their environmental and social impacts (Niinimäki </w:t>
      </w:r>
      <w:r w:rsidRPr="00660D82">
        <w:rPr>
          <w:rFonts w:ascii="Times New Roman" w:eastAsia="Times New Roman" w:hAnsi="Times New Roman" w:cs="Times New Roman"/>
          <w:i/>
          <w:color w:val="000000" w:themeColor="text1"/>
          <w:sz w:val="24"/>
          <w:szCs w:val="24"/>
        </w:rPr>
        <w:t>et al</w:t>
      </w:r>
      <w:r w:rsidRPr="00660D82">
        <w:rPr>
          <w:rFonts w:ascii="Times New Roman" w:eastAsia="Times New Roman" w:hAnsi="Times New Roman" w:cs="Times New Roman"/>
          <w:color w:val="000000" w:themeColor="text1"/>
          <w:sz w:val="24"/>
          <w:szCs w:val="24"/>
        </w:rPr>
        <w:t xml:space="preserve">., 2020). In this context, there are various issues that they promote, including excess waste, water pollution, unethical labour practices, and further developing consumer concerns regarding sustainable fashion approaches. For example, UK-based fast fashion brands like </w:t>
      </w:r>
      <w:proofErr w:type="spellStart"/>
      <w:r w:rsidRPr="00660D82">
        <w:rPr>
          <w:rFonts w:ascii="Times New Roman" w:eastAsia="Times New Roman" w:hAnsi="Times New Roman" w:cs="Times New Roman"/>
          <w:color w:val="000000" w:themeColor="text1"/>
          <w:sz w:val="24"/>
          <w:szCs w:val="24"/>
        </w:rPr>
        <w:t>PrettyLittleThing</w:t>
      </w:r>
      <w:proofErr w:type="spellEnd"/>
      <w:r w:rsidRPr="00660D82">
        <w:rPr>
          <w:rFonts w:ascii="Times New Roman" w:eastAsia="Times New Roman" w:hAnsi="Times New Roman" w:cs="Times New Roman"/>
          <w:color w:val="000000" w:themeColor="text1"/>
          <w:sz w:val="24"/>
          <w:szCs w:val="24"/>
        </w:rPr>
        <w:t xml:space="preserve"> include 89% new plastics in their products, followed by Boohoo including 84% plastic and ASOS with 65% (</w:t>
      </w:r>
      <w:proofErr w:type="spellStart"/>
      <w:r w:rsidRPr="00660D82">
        <w:rPr>
          <w:rFonts w:ascii="Times New Roman" w:eastAsia="Times New Roman" w:hAnsi="Times New Roman" w:cs="Times New Roman"/>
          <w:color w:val="000000" w:themeColor="text1"/>
          <w:sz w:val="24"/>
          <w:szCs w:val="24"/>
        </w:rPr>
        <w:t>Timesofindia</w:t>
      </w:r>
      <w:proofErr w:type="spellEnd"/>
      <w:r w:rsidRPr="00660D82">
        <w:rPr>
          <w:rFonts w:ascii="Times New Roman" w:eastAsia="Times New Roman" w:hAnsi="Times New Roman" w:cs="Times New Roman"/>
          <w:color w:val="000000" w:themeColor="text1"/>
          <w:sz w:val="24"/>
          <w:szCs w:val="24"/>
        </w:rPr>
        <w:t>, 2021). In response, retailers like H&amp;M have introduced a variety of sustainability strategies, including recycling initiatives, eco-friendly product lines, and ethical sourcing programs. As consumers are becoming more aware of the negative impact of these practices by the brands, brands have started introducing new approaches, like including eco-friendly materials and transparency initiatives (</w:t>
      </w:r>
      <w:proofErr w:type="spellStart"/>
      <w:r w:rsidRPr="00660D82">
        <w:rPr>
          <w:rFonts w:ascii="Times New Roman" w:eastAsia="Times New Roman" w:hAnsi="Times New Roman" w:cs="Times New Roman"/>
          <w:color w:val="000000" w:themeColor="text1"/>
        </w:rPr>
        <w:t>Tubic</w:t>
      </w:r>
      <w:proofErr w:type="spellEnd"/>
      <w:r w:rsidRPr="00660D82">
        <w:rPr>
          <w:rFonts w:ascii="Times New Roman" w:eastAsia="Times New Roman" w:hAnsi="Times New Roman" w:cs="Times New Roman"/>
          <w:color w:val="000000" w:themeColor="text1"/>
        </w:rPr>
        <w:t xml:space="preserve"> et al., 2024</w:t>
      </w:r>
      <w:r w:rsidRPr="00660D82">
        <w:rPr>
          <w:rFonts w:ascii="Times New Roman" w:eastAsia="Times New Roman" w:hAnsi="Times New Roman" w:cs="Times New Roman"/>
          <w:color w:val="000000" w:themeColor="text1"/>
          <w:sz w:val="24"/>
          <w:szCs w:val="24"/>
        </w:rPr>
        <w:t xml:space="preserve">). </w:t>
      </w:r>
    </w:p>
    <w:p w14:paraId="03D04700" w14:textId="294DB9E7" w:rsidR="000A5D3E" w:rsidRPr="00660D82" w:rsidRDefault="004D455A" w:rsidP="00A65740">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 xml:space="preserve">The fact that H&amp;M is the central company in this research due to its simultaneous status of a fast fashion frontrunner and proclaimed environmental sustainability pioneer. Being one of the most accessible and influential fashion retailers in the UK, initiatives of H&amp;M have a great influence on the perceptions and behaviours of consumers </w:t>
      </w:r>
      <w:proofErr w:type="gramStart"/>
      <w:r w:rsidRPr="00660D82">
        <w:rPr>
          <w:rFonts w:ascii="Times New Roman" w:eastAsia="Times New Roman" w:hAnsi="Times New Roman" w:cs="Times New Roman"/>
          <w:color w:val="000000" w:themeColor="text1"/>
          <w:sz w:val="24"/>
          <w:szCs w:val="24"/>
        </w:rPr>
        <w:t>in regard to</w:t>
      </w:r>
      <w:proofErr w:type="gramEnd"/>
      <w:r w:rsidRPr="00660D82">
        <w:rPr>
          <w:rFonts w:ascii="Times New Roman" w:eastAsia="Times New Roman" w:hAnsi="Times New Roman" w:cs="Times New Roman"/>
          <w:color w:val="000000" w:themeColor="text1"/>
          <w:sz w:val="24"/>
          <w:szCs w:val="24"/>
        </w:rPr>
        <w:t xml:space="preserve"> sustainable consumption.</w:t>
      </w:r>
      <w:r w:rsidR="00A65740" w:rsidRPr="00660D82">
        <w:rPr>
          <w:rFonts w:ascii="Times New Roman" w:eastAsia="Times New Roman" w:hAnsi="Times New Roman" w:cs="Times New Roman"/>
          <w:color w:val="000000" w:themeColor="text1"/>
          <w:sz w:val="24"/>
          <w:szCs w:val="24"/>
        </w:rPr>
        <w:t xml:space="preserve"> </w:t>
      </w:r>
      <w:r w:rsidR="00177A9A" w:rsidRPr="00660D82">
        <w:rPr>
          <w:rFonts w:ascii="Times New Roman" w:eastAsia="Times New Roman" w:hAnsi="Times New Roman" w:cs="Times New Roman"/>
          <w:color w:val="000000" w:themeColor="text1"/>
          <w:sz w:val="24"/>
          <w:szCs w:val="24"/>
        </w:rPr>
        <w:t>Although existing literature extensively explores H&amp;M’s sustainability initiatives</w:t>
      </w:r>
      <w:r w:rsidR="00200DA8" w:rsidRPr="00660D82">
        <w:rPr>
          <w:rFonts w:ascii="Times New Roman" w:eastAsia="Times New Roman" w:hAnsi="Times New Roman" w:cs="Times New Roman"/>
          <w:color w:val="000000" w:themeColor="text1"/>
          <w:sz w:val="24"/>
          <w:szCs w:val="24"/>
        </w:rPr>
        <w:t xml:space="preserve"> </w:t>
      </w:r>
      <w:r w:rsidR="00177A9A" w:rsidRPr="00660D82">
        <w:rPr>
          <w:rFonts w:ascii="Times New Roman" w:eastAsia="Times New Roman" w:hAnsi="Times New Roman" w:cs="Times New Roman"/>
          <w:color w:val="000000" w:themeColor="text1"/>
          <w:sz w:val="24"/>
          <w:szCs w:val="24"/>
        </w:rPr>
        <w:t>such as its use of recycled materials, circular fashion programs, and eco-</w:t>
      </w:r>
      <w:proofErr w:type="spellStart"/>
      <w:r w:rsidR="00177A9A" w:rsidRPr="00660D82">
        <w:rPr>
          <w:rFonts w:ascii="Times New Roman" w:eastAsia="Times New Roman" w:hAnsi="Times New Roman" w:cs="Times New Roman"/>
          <w:color w:val="000000" w:themeColor="text1"/>
          <w:sz w:val="24"/>
          <w:szCs w:val="24"/>
        </w:rPr>
        <w:t>labeling</w:t>
      </w:r>
      <w:proofErr w:type="spellEnd"/>
      <w:r w:rsidR="00200DA8" w:rsidRPr="00660D82">
        <w:rPr>
          <w:rFonts w:ascii="Times New Roman" w:eastAsia="Times New Roman" w:hAnsi="Times New Roman" w:cs="Times New Roman"/>
          <w:color w:val="000000" w:themeColor="text1"/>
          <w:sz w:val="24"/>
          <w:szCs w:val="24"/>
        </w:rPr>
        <w:t xml:space="preserve"> </w:t>
      </w:r>
      <w:r w:rsidR="00177A9A" w:rsidRPr="00660D82">
        <w:rPr>
          <w:rFonts w:ascii="Times New Roman" w:eastAsia="Times New Roman" w:hAnsi="Times New Roman" w:cs="Times New Roman"/>
          <w:color w:val="000000" w:themeColor="text1"/>
          <w:sz w:val="24"/>
          <w:szCs w:val="24"/>
        </w:rPr>
        <w:t xml:space="preserve">most studies remain descriptive, focusing on what H&amp;M does rather than how consumers interpret and respond to these efforts in relation to the brand’s underlying supply-chain credibility. This research introduces an innovative angle by connecting sustainable supply-chain transparency with consumer perception and behavioural response in the UK market. </w:t>
      </w:r>
      <w:r w:rsidRPr="00660D82">
        <w:rPr>
          <w:rFonts w:ascii="Times New Roman" w:eastAsia="Times New Roman" w:hAnsi="Times New Roman" w:cs="Times New Roman"/>
          <w:color w:val="000000" w:themeColor="text1"/>
          <w:sz w:val="24"/>
          <w:szCs w:val="24"/>
        </w:rPr>
        <w:t xml:space="preserve">As a result, there are uncertainties among consumer perceptions on sustainability claims and whether these are </w:t>
      </w:r>
      <w:proofErr w:type="gramStart"/>
      <w:r w:rsidRPr="00660D82">
        <w:rPr>
          <w:rFonts w:ascii="Times New Roman" w:eastAsia="Times New Roman" w:hAnsi="Times New Roman" w:cs="Times New Roman"/>
          <w:color w:val="000000" w:themeColor="text1"/>
          <w:sz w:val="24"/>
          <w:szCs w:val="24"/>
        </w:rPr>
        <w:t>actually aiming</w:t>
      </w:r>
      <w:proofErr w:type="gramEnd"/>
      <w:r w:rsidRPr="00660D82">
        <w:rPr>
          <w:rFonts w:ascii="Times New Roman" w:eastAsia="Times New Roman" w:hAnsi="Times New Roman" w:cs="Times New Roman"/>
          <w:color w:val="000000" w:themeColor="text1"/>
          <w:sz w:val="24"/>
          <w:szCs w:val="24"/>
        </w:rPr>
        <w:t xml:space="preserve"> to change their purchase behaviour (Sharma, 2021). Thus, understanding this gap is essential for H&amp;M to align its sustainability strategies with consumer behaviours and expectations. </w:t>
      </w:r>
    </w:p>
    <w:p w14:paraId="684076C2" w14:textId="77777777" w:rsidR="000A5D3E" w:rsidRPr="00660D82" w:rsidRDefault="004D455A">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b/>
          <w:i/>
          <w:color w:val="000000" w:themeColor="text1"/>
          <w:sz w:val="24"/>
          <w:szCs w:val="24"/>
        </w:rPr>
        <w:t>Aim</w:t>
      </w:r>
    </w:p>
    <w:p w14:paraId="2E8951ED" w14:textId="4986D047" w:rsidR="000A5D3E" w:rsidRPr="00660D82" w:rsidRDefault="00DD671E" w:rsidP="00DD671E">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 xml:space="preserve">The primary aim of this study is to evaluate UK consumers’ perceptions and behaviours toward sustainability strategies adopted by fast-fashion retailers, with a particular focus on H&amp;M. The </w:t>
      </w:r>
      <w:r w:rsidRPr="00660D82">
        <w:rPr>
          <w:rFonts w:ascii="Times New Roman" w:eastAsia="Times New Roman" w:hAnsi="Times New Roman" w:cs="Times New Roman"/>
          <w:color w:val="000000" w:themeColor="text1"/>
          <w:sz w:val="24"/>
          <w:szCs w:val="24"/>
        </w:rPr>
        <w:lastRenderedPageBreak/>
        <w:t>research seeks to understand how effectively H&amp;M’s sustainability initiatives</w:t>
      </w:r>
      <w:r w:rsidR="003F3728" w:rsidRPr="00660D82">
        <w:rPr>
          <w:rFonts w:ascii="Times New Roman" w:eastAsia="Times New Roman" w:hAnsi="Times New Roman" w:cs="Times New Roman"/>
          <w:color w:val="000000" w:themeColor="text1"/>
          <w:sz w:val="24"/>
          <w:szCs w:val="24"/>
        </w:rPr>
        <w:t xml:space="preserve"> </w:t>
      </w:r>
      <w:r w:rsidRPr="00660D82">
        <w:rPr>
          <w:rFonts w:ascii="Times New Roman" w:eastAsia="Times New Roman" w:hAnsi="Times New Roman" w:cs="Times New Roman"/>
          <w:color w:val="000000" w:themeColor="text1"/>
          <w:sz w:val="24"/>
          <w:szCs w:val="24"/>
        </w:rPr>
        <w:t>such as supply-chain transparency, circular fashion programs, and sustainable material usage</w:t>
      </w:r>
      <w:r w:rsidR="003F3728" w:rsidRPr="00660D82">
        <w:rPr>
          <w:rFonts w:ascii="Times New Roman" w:eastAsia="Times New Roman" w:hAnsi="Times New Roman" w:cs="Times New Roman"/>
          <w:color w:val="000000" w:themeColor="text1"/>
          <w:sz w:val="24"/>
          <w:szCs w:val="24"/>
        </w:rPr>
        <w:t xml:space="preserve"> </w:t>
      </w:r>
      <w:r w:rsidRPr="00660D82">
        <w:rPr>
          <w:rFonts w:ascii="Times New Roman" w:eastAsia="Times New Roman" w:hAnsi="Times New Roman" w:cs="Times New Roman"/>
          <w:color w:val="000000" w:themeColor="text1"/>
          <w:sz w:val="24"/>
          <w:szCs w:val="24"/>
        </w:rPr>
        <w:t>shape consumer trust, brand loyalty, and purchase intention in the UK market context.</w:t>
      </w:r>
    </w:p>
    <w:p w14:paraId="6518BF19" w14:textId="77777777" w:rsidR="000A5D3E" w:rsidRPr="00660D82" w:rsidRDefault="004D455A">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b/>
          <w:i/>
          <w:color w:val="000000" w:themeColor="text1"/>
          <w:sz w:val="24"/>
          <w:szCs w:val="24"/>
        </w:rPr>
        <w:t>Research objectives</w:t>
      </w:r>
    </w:p>
    <w:p w14:paraId="0167FF4C" w14:textId="77777777" w:rsidR="000A5D3E" w:rsidRPr="00660D82" w:rsidRDefault="004D455A">
      <w:pPr>
        <w:numPr>
          <w:ilvl w:val="0"/>
          <w:numId w:val="1"/>
        </w:numPr>
        <w:spacing w:before="120"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 xml:space="preserve">To </w:t>
      </w:r>
      <w:proofErr w:type="spellStart"/>
      <w:r w:rsidRPr="00660D82">
        <w:rPr>
          <w:rFonts w:ascii="Times New Roman" w:eastAsia="Times New Roman" w:hAnsi="Times New Roman" w:cs="Times New Roman"/>
          <w:color w:val="000000" w:themeColor="text1"/>
          <w:sz w:val="24"/>
          <w:szCs w:val="24"/>
        </w:rPr>
        <w:t>analyze</w:t>
      </w:r>
      <w:proofErr w:type="spellEnd"/>
      <w:r w:rsidRPr="00660D82">
        <w:rPr>
          <w:rFonts w:ascii="Times New Roman" w:eastAsia="Times New Roman" w:hAnsi="Times New Roman" w:cs="Times New Roman"/>
          <w:color w:val="000000" w:themeColor="text1"/>
          <w:sz w:val="24"/>
          <w:szCs w:val="24"/>
        </w:rPr>
        <w:t xml:space="preserve"> consumer awareness for sustainability strategies adopted by UK fast fashion retailers like H&amp;M</w:t>
      </w:r>
    </w:p>
    <w:p w14:paraId="0DB9B897" w14:textId="77777777" w:rsidR="000A5D3E" w:rsidRPr="00660D82" w:rsidRDefault="004D455A">
      <w:pPr>
        <w:numPr>
          <w:ilvl w:val="0"/>
          <w:numId w:val="1"/>
        </w:numPr>
        <w:spacing w:before="120"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To evaluate ways in which sustainability initiatives of H&amp;M affect consumers’ purchasing behaviours</w:t>
      </w:r>
    </w:p>
    <w:p w14:paraId="28EB3241" w14:textId="77777777" w:rsidR="000A5D3E" w:rsidRPr="00660D82" w:rsidRDefault="004D455A">
      <w:pPr>
        <w:numPr>
          <w:ilvl w:val="0"/>
          <w:numId w:val="1"/>
        </w:numPr>
        <w:spacing w:before="120"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 xml:space="preserve">To identify key challenges affecting influence and behaviour of consumers towards sustainable fashion that H&amp;M is </w:t>
      </w:r>
      <w:proofErr w:type="gramStart"/>
      <w:r w:rsidRPr="00660D82">
        <w:rPr>
          <w:rFonts w:ascii="Times New Roman" w:eastAsia="Times New Roman" w:hAnsi="Times New Roman" w:cs="Times New Roman"/>
          <w:color w:val="000000" w:themeColor="text1"/>
          <w:sz w:val="24"/>
          <w:szCs w:val="24"/>
        </w:rPr>
        <w:t>assuring</w:t>
      </w:r>
      <w:proofErr w:type="gramEnd"/>
      <w:r w:rsidRPr="00660D82">
        <w:rPr>
          <w:rFonts w:ascii="Times New Roman" w:eastAsia="Times New Roman" w:hAnsi="Times New Roman" w:cs="Times New Roman"/>
          <w:color w:val="000000" w:themeColor="text1"/>
          <w:sz w:val="24"/>
          <w:szCs w:val="24"/>
        </w:rPr>
        <w:t xml:space="preserve"> </w:t>
      </w:r>
    </w:p>
    <w:p w14:paraId="61F3ABD5" w14:textId="77777777" w:rsidR="000A5D3E" w:rsidRPr="00660D82" w:rsidRDefault="004D455A">
      <w:pPr>
        <w:numPr>
          <w:ilvl w:val="0"/>
          <w:numId w:val="1"/>
        </w:numPr>
        <w:spacing w:before="120"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To offer recommendations for H&amp;M to ensure increased consumer trust in sustainability claims, encouraging a shift to sustainable purchasing.</w:t>
      </w:r>
    </w:p>
    <w:p w14:paraId="5C14061F" w14:textId="77777777" w:rsidR="000A5D3E" w:rsidRPr="00660D82" w:rsidRDefault="004D455A">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b/>
          <w:i/>
          <w:color w:val="000000" w:themeColor="text1"/>
          <w:sz w:val="24"/>
          <w:szCs w:val="24"/>
        </w:rPr>
        <w:t>Research questions</w:t>
      </w:r>
    </w:p>
    <w:p w14:paraId="073BBF76" w14:textId="429D5EEB" w:rsidR="000A5D3E" w:rsidRPr="00660D82" w:rsidRDefault="00C84F92" w:rsidP="00C84F92">
      <w:pPr>
        <w:numPr>
          <w:ilvl w:val="0"/>
          <w:numId w:val="2"/>
        </w:numPr>
        <w:spacing w:before="120"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What is the level of awareness among UK consumers regarding sustainability in fast fashion with H&amp;M?</w:t>
      </w:r>
    </w:p>
    <w:p w14:paraId="1A2CD06F" w14:textId="0BE7142F" w:rsidR="000A5D3E" w:rsidRPr="00660D82" w:rsidRDefault="008D5233">
      <w:pPr>
        <w:numPr>
          <w:ilvl w:val="0"/>
          <w:numId w:val="2"/>
        </w:numPr>
        <w:spacing w:before="120"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 xml:space="preserve">How do specific supply-chain attributes </w:t>
      </w:r>
      <w:proofErr w:type="gramStart"/>
      <w:r w:rsidRPr="00660D82">
        <w:rPr>
          <w:rFonts w:ascii="Times New Roman" w:eastAsia="Times New Roman" w:hAnsi="Times New Roman" w:cs="Times New Roman"/>
          <w:color w:val="000000" w:themeColor="text1"/>
          <w:sz w:val="24"/>
          <w:szCs w:val="24"/>
        </w:rPr>
        <w:t>presented</w:t>
      </w:r>
      <w:proofErr w:type="gramEnd"/>
      <w:r w:rsidRPr="00660D82">
        <w:rPr>
          <w:rFonts w:ascii="Times New Roman" w:eastAsia="Times New Roman" w:hAnsi="Times New Roman" w:cs="Times New Roman"/>
          <w:color w:val="000000" w:themeColor="text1"/>
          <w:sz w:val="24"/>
          <w:szCs w:val="24"/>
        </w:rPr>
        <w:t xml:space="preserve"> in H&amp;M’s communications influence perceived credibility and purchase intention?</w:t>
      </w:r>
    </w:p>
    <w:p w14:paraId="260AAECA" w14:textId="681F6DE9" w:rsidR="000A5D3E" w:rsidRPr="00660D82" w:rsidRDefault="00A01AB6" w:rsidP="00A01AB6">
      <w:pPr>
        <w:numPr>
          <w:ilvl w:val="0"/>
          <w:numId w:val="2"/>
        </w:numPr>
        <w:spacing w:before="120"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What factors moderate the link between supply-chain-backed claims and consumer behaviour?</w:t>
      </w:r>
    </w:p>
    <w:p w14:paraId="02E03455" w14:textId="77777777" w:rsidR="000A5D3E" w:rsidRPr="00660D82" w:rsidRDefault="004D455A">
      <w:pPr>
        <w:numPr>
          <w:ilvl w:val="0"/>
          <w:numId w:val="2"/>
        </w:numPr>
        <w:spacing w:before="120"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What practical measures can H&amp;M adapt to ensure an increase in consumer trust in sustainability claims and drive sustainable consumption?</w:t>
      </w:r>
    </w:p>
    <w:p w14:paraId="6E445627" w14:textId="77777777" w:rsidR="000A5D3E" w:rsidRPr="00660D82" w:rsidRDefault="004D455A">
      <w:pPr>
        <w:pStyle w:val="Heading1"/>
        <w:rPr>
          <w:color w:val="000000" w:themeColor="text1"/>
        </w:rPr>
      </w:pPr>
      <w:bookmarkStart w:id="2" w:name="_heading=h.yrn4xxqzpm98" w:colFirst="0" w:colLast="0"/>
      <w:bookmarkEnd w:id="2"/>
      <w:r w:rsidRPr="00660D82">
        <w:rPr>
          <w:color w:val="000000" w:themeColor="text1"/>
        </w:rPr>
        <w:t>Literature review</w:t>
      </w:r>
    </w:p>
    <w:p w14:paraId="4EA9F5A1" w14:textId="77777777" w:rsidR="000A5D3E" w:rsidRPr="00660D82" w:rsidRDefault="004D455A">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 xml:space="preserve">The context of fast fashion has rapidly expanded across the globe, with a focus on rapidly changing trends and low prices. This industry massively contributes to carbon emissions globally, making it a crucial industry to be </w:t>
      </w:r>
      <w:proofErr w:type="spellStart"/>
      <w:r w:rsidRPr="00660D82">
        <w:rPr>
          <w:rFonts w:ascii="Times New Roman" w:eastAsia="Times New Roman" w:hAnsi="Times New Roman" w:cs="Times New Roman"/>
          <w:color w:val="000000" w:themeColor="text1"/>
          <w:sz w:val="24"/>
          <w:szCs w:val="24"/>
        </w:rPr>
        <w:t>analyzed</w:t>
      </w:r>
      <w:proofErr w:type="spellEnd"/>
      <w:r w:rsidRPr="00660D82">
        <w:rPr>
          <w:rFonts w:ascii="Times New Roman" w:eastAsia="Times New Roman" w:hAnsi="Times New Roman" w:cs="Times New Roman"/>
          <w:color w:val="000000" w:themeColor="text1"/>
          <w:sz w:val="24"/>
          <w:szCs w:val="24"/>
        </w:rPr>
        <w:t>. Recent industry analysis shed light on the context that, regardless of some higher quality initiatives, the fast fashion business model is still developing major waste and environmental damage (</w:t>
      </w:r>
      <w:proofErr w:type="spellStart"/>
      <w:r w:rsidRPr="00660D82">
        <w:rPr>
          <w:rFonts w:ascii="Times New Roman" w:eastAsia="Times New Roman" w:hAnsi="Times New Roman" w:cs="Times New Roman"/>
          <w:color w:val="000000" w:themeColor="text1"/>
          <w:sz w:val="24"/>
          <w:szCs w:val="24"/>
        </w:rPr>
        <w:t>Mckinsey</w:t>
      </w:r>
      <w:proofErr w:type="spellEnd"/>
      <w:r w:rsidRPr="00660D82">
        <w:rPr>
          <w:rFonts w:ascii="Times New Roman" w:eastAsia="Times New Roman" w:hAnsi="Times New Roman" w:cs="Times New Roman"/>
          <w:color w:val="000000" w:themeColor="text1"/>
          <w:sz w:val="24"/>
          <w:szCs w:val="24"/>
        </w:rPr>
        <w:t xml:space="preserve">, 2023). Considering these types of various and vast </w:t>
      </w:r>
      <w:proofErr w:type="gramStart"/>
      <w:r w:rsidRPr="00660D82">
        <w:rPr>
          <w:rFonts w:ascii="Times New Roman" w:eastAsia="Times New Roman" w:hAnsi="Times New Roman" w:cs="Times New Roman"/>
          <w:color w:val="000000" w:themeColor="text1"/>
          <w:sz w:val="24"/>
          <w:szCs w:val="24"/>
        </w:rPr>
        <w:t>amount</w:t>
      </w:r>
      <w:proofErr w:type="gramEnd"/>
      <w:r w:rsidRPr="00660D82">
        <w:rPr>
          <w:rFonts w:ascii="Times New Roman" w:eastAsia="Times New Roman" w:hAnsi="Times New Roman" w:cs="Times New Roman"/>
          <w:color w:val="000000" w:themeColor="text1"/>
          <w:sz w:val="24"/>
          <w:szCs w:val="24"/>
        </w:rPr>
        <w:t xml:space="preserve"> of </w:t>
      </w:r>
      <w:proofErr w:type="spellStart"/>
      <w:r w:rsidRPr="00660D82">
        <w:rPr>
          <w:rFonts w:ascii="Times New Roman" w:eastAsia="Times New Roman" w:hAnsi="Times New Roman" w:cs="Times New Roman"/>
          <w:color w:val="000000" w:themeColor="text1"/>
          <w:sz w:val="24"/>
          <w:szCs w:val="24"/>
        </w:rPr>
        <w:t>scrutinies</w:t>
      </w:r>
      <w:proofErr w:type="spellEnd"/>
      <w:r w:rsidRPr="00660D82">
        <w:rPr>
          <w:rFonts w:ascii="Times New Roman" w:eastAsia="Times New Roman" w:hAnsi="Times New Roman" w:cs="Times New Roman"/>
          <w:color w:val="000000" w:themeColor="text1"/>
          <w:sz w:val="24"/>
          <w:szCs w:val="24"/>
        </w:rPr>
        <w:t xml:space="preserve">, there are various fast fashion retailers across the globe who have launched sustainability initiatives like take back initiatives, recycled or organic </w:t>
      </w:r>
      <w:r w:rsidRPr="00660D82">
        <w:rPr>
          <w:rFonts w:ascii="Times New Roman" w:eastAsia="Times New Roman" w:hAnsi="Times New Roman" w:cs="Times New Roman"/>
          <w:color w:val="000000" w:themeColor="text1"/>
          <w:sz w:val="24"/>
          <w:szCs w:val="24"/>
        </w:rPr>
        <w:lastRenderedPageBreak/>
        <w:t xml:space="preserve">materials use, material innovations, supply code of conduct, and sustainability reporting (Sheikh and </w:t>
      </w:r>
      <w:proofErr w:type="spellStart"/>
      <w:r w:rsidRPr="00660D82">
        <w:rPr>
          <w:rFonts w:ascii="Times New Roman" w:eastAsia="Times New Roman" w:hAnsi="Times New Roman" w:cs="Times New Roman"/>
          <w:color w:val="000000" w:themeColor="text1"/>
          <w:sz w:val="24"/>
          <w:szCs w:val="24"/>
        </w:rPr>
        <w:t>Bhasmathil</w:t>
      </w:r>
      <w:proofErr w:type="spellEnd"/>
      <w:r w:rsidRPr="00660D82">
        <w:rPr>
          <w:rFonts w:ascii="Times New Roman" w:eastAsia="Times New Roman" w:hAnsi="Times New Roman" w:cs="Times New Roman"/>
          <w:color w:val="000000" w:themeColor="text1"/>
          <w:sz w:val="24"/>
          <w:szCs w:val="24"/>
        </w:rPr>
        <w:t xml:space="preserve"> </w:t>
      </w:r>
      <w:proofErr w:type="spellStart"/>
      <w:r w:rsidRPr="00660D82">
        <w:rPr>
          <w:rFonts w:ascii="Times New Roman" w:eastAsia="Times New Roman" w:hAnsi="Times New Roman" w:cs="Times New Roman"/>
          <w:color w:val="000000" w:themeColor="text1"/>
          <w:sz w:val="24"/>
          <w:szCs w:val="24"/>
        </w:rPr>
        <w:t>Mekkattu</w:t>
      </w:r>
      <w:proofErr w:type="spellEnd"/>
      <w:r w:rsidRPr="00660D82">
        <w:rPr>
          <w:rFonts w:ascii="Times New Roman" w:eastAsia="Times New Roman" w:hAnsi="Times New Roman" w:cs="Times New Roman"/>
          <w:color w:val="000000" w:themeColor="text1"/>
          <w:sz w:val="24"/>
          <w:szCs w:val="24"/>
        </w:rPr>
        <w:t xml:space="preserve">, 2025). Yet various reports showcase that it is crucial to not only have a sustainability initiative but also its system-level impacts. Yet there is a major gap remaining among these companies. For example, Boohoo majorly has synthetic </w:t>
      </w:r>
      <w:proofErr w:type="spellStart"/>
      <w:r w:rsidRPr="00660D82">
        <w:rPr>
          <w:rFonts w:ascii="Times New Roman" w:eastAsia="Times New Roman" w:hAnsi="Times New Roman" w:cs="Times New Roman"/>
          <w:color w:val="000000" w:themeColor="text1"/>
          <w:sz w:val="24"/>
          <w:szCs w:val="24"/>
        </w:rPr>
        <w:t>fibers</w:t>
      </w:r>
      <w:proofErr w:type="spellEnd"/>
      <w:r w:rsidRPr="00660D82">
        <w:rPr>
          <w:rFonts w:ascii="Times New Roman" w:eastAsia="Times New Roman" w:hAnsi="Times New Roman" w:cs="Times New Roman"/>
          <w:color w:val="000000" w:themeColor="text1"/>
          <w:sz w:val="24"/>
          <w:szCs w:val="24"/>
        </w:rPr>
        <w:t xml:space="preserve"> in their total garment production with 69% in 2024, compared to 64% in 2022, showcasing a major gap between their commitments and claims with realities (Trunk </w:t>
      </w:r>
      <w:r w:rsidRPr="00660D82">
        <w:rPr>
          <w:rFonts w:ascii="Times New Roman" w:eastAsia="Times New Roman" w:hAnsi="Times New Roman" w:cs="Times New Roman"/>
          <w:i/>
          <w:color w:val="000000" w:themeColor="text1"/>
          <w:sz w:val="24"/>
          <w:szCs w:val="24"/>
        </w:rPr>
        <w:t>et al</w:t>
      </w:r>
      <w:r w:rsidRPr="00660D82">
        <w:rPr>
          <w:rFonts w:ascii="Times New Roman" w:eastAsia="Times New Roman" w:hAnsi="Times New Roman" w:cs="Times New Roman"/>
          <w:color w:val="000000" w:themeColor="text1"/>
          <w:sz w:val="24"/>
          <w:szCs w:val="24"/>
        </w:rPr>
        <w:t xml:space="preserve">., 2024). Further, this gap can be identified in various other studies, also with consumers increasingly reporting their environmental concerns and positive behaviours for sustainable fashion. However, their purchasing behaviour is often influenced through price, aesthetics, social signalling, and other factors (Cairns </w:t>
      </w:r>
      <w:r w:rsidRPr="00660D82">
        <w:rPr>
          <w:rFonts w:ascii="Times New Roman" w:eastAsia="Times New Roman" w:hAnsi="Times New Roman" w:cs="Times New Roman"/>
          <w:i/>
          <w:color w:val="000000" w:themeColor="text1"/>
          <w:sz w:val="24"/>
          <w:szCs w:val="24"/>
        </w:rPr>
        <w:t>et al</w:t>
      </w:r>
      <w:r w:rsidRPr="00660D82">
        <w:rPr>
          <w:rFonts w:ascii="Times New Roman" w:eastAsia="Times New Roman" w:hAnsi="Times New Roman" w:cs="Times New Roman"/>
          <w:color w:val="000000" w:themeColor="text1"/>
          <w:sz w:val="24"/>
          <w:szCs w:val="24"/>
        </w:rPr>
        <w:t>., 2022).</w:t>
      </w:r>
    </w:p>
    <w:p w14:paraId="6940FBC6" w14:textId="77777777" w:rsidR="000A5D3E" w:rsidRPr="00660D82" w:rsidRDefault="004D455A">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 xml:space="preserve">The UK retail sector revealed that affordability and style are still key aspects in purchase drivers. This, in turn, showcases potential rapid and continuous demand for fast fashion, regardless of the raised awareness (Zhang </w:t>
      </w:r>
      <w:r w:rsidRPr="00660D82">
        <w:rPr>
          <w:rFonts w:ascii="Times New Roman" w:eastAsia="Times New Roman" w:hAnsi="Times New Roman" w:cs="Times New Roman"/>
          <w:i/>
          <w:color w:val="000000" w:themeColor="text1"/>
          <w:sz w:val="24"/>
          <w:szCs w:val="24"/>
        </w:rPr>
        <w:t>et al</w:t>
      </w:r>
      <w:r w:rsidRPr="00660D82">
        <w:rPr>
          <w:rFonts w:ascii="Times New Roman" w:eastAsia="Times New Roman" w:hAnsi="Times New Roman" w:cs="Times New Roman"/>
          <w:color w:val="000000" w:themeColor="text1"/>
          <w:sz w:val="24"/>
          <w:szCs w:val="24"/>
        </w:rPr>
        <w:t xml:space="preserve">., 2021). However, greenwashing and consumer scepticism have also become major concerns. </w:t>
      </w:r>
      <w:proofErr w:type="spellStart"/>
      <w:r w:rsidRPr="00660D82">
        <w:rPr>
          <w:rFonts w:ascii="Times New Roman" w:eastAsia="Times New Roman" w:hAnsi="Times New Roman" w:cs="Times New Roman"/>
          <w:color w:val="000000" w:themeColor="text1"/>
          <w:sz w:val="24"/>
          <w:szCs w:val="24"/>
        </w:rPr>
        <w:t>Şenyapar</w:t>
      </w:r>
      <w:proofErr w:type="spellEnd"/>
      <w:r w:rsidRPr="00660D82">
        <w:rPr>
          <w:rFonts w:ascii="Times New Roman" w:eastAsia="Times New Roman" w:hAnsi="Times New Roman" w:cs="Times New Roman"/>
          <w:color w:val="000000" w:themeColor="text1"/>
          <w:sz w:val="24"/>
          <w:szCs w:val="24"/>
        </w:rPr>
        <w:t xml:space="preserve"> (2024) stated that greenwashing-related ambiguous and or overstated sustainability claims can hinder consumer trust and develop chances of backlash. In the UK, the Competition and Markets Authority (CMA) has targeted fashion brands for misleading environmental claims. A media report has singled out H&amp;M among brands with a high share of unsubstantiated claims, framing consumer scepticism within a regulatory environment that increasingly penalises vague or exaggerated sustainability communications. Inadequate transparency not only hinders the motivational approach of sustainability messaging but can also increase consumer criticism (Badhwar </w:t>
      </w:r>
      <w:r w:rsidRPr="00660D82">
        <w:rPr>
          <w:rFonts w:ascii="Times New Roman" w:eastAsia="Times New Roman" w:hAnsi="Times New Roman" w:cs="Times New Roman"/>
          <w:i/>
          <w:color w:val="000000" w:themeColor="text1"/>
          <w:sz w:val="24"/>
          <w:szCs w:val="24"/>
        </w:rPr>
        <w:t>et al</w:t>
      </w:r>
      <w:r w:rsidRPr="00660D82">
        <w:rPr>
          <w:rFonts w:ascii="Times New Roman" w:eastAsia="Times New Roman" w:hAnsi="Times New Roman" w:cs="Times New Roman"/>
          <w:color w:val="000000" w:themeColor="text1"/>
          <w:sz w:val="24"/>
          <w:szCs w:val="24"/>
        </w:rPr>
        <w:t xml:space="preserve">., 2024). </w:t>
      </w:r>
    </w:p>
    <w:p w14:paraId="7D07D668" w14:textId="77777777" w:rsidR="000A5D3E" w:rsidRPr="00660D82" w:rsidRDefault="004D455A">
      <w:pPr>
        <w:spacing w:after="120" w:line="360" w:lineRule="auto"/>
        <w:jc w:val="both"/>
        <w:rPr>
          <w:rFonts w:ascii="Times New Roman" w:eastAsia="Times New Roman" w:hAnsi="Times New Roman" w:cs="Times New Roman"/>
          <w:b/>
          <w:color w:val="000000" w:themeColor="text1"/>
          <w:sz w:val="28"/>
          <w:szCs w:val="28"/>
        </w:rPr>
      </w:pPr>
      <w:r w:rsidRPr="00660D82">
        <w:rPr>
          <w:rFonts w:ascii="Times New Roman" w:eastAsia="Times New Roman" w:hAnsi="Times New Roman" w:cs="Times New Roman"/>
          <w:color w:val="000000" w:themeColor="text1"/>
          <w:sz w:val="24"/>
          <w:szCs w:val="24"/>
        </w:rPr>
        <w:t>In the aspect of brand-led change, approx. 66% of clothing items sold in 2024 is made of recycled or more sustainability sourced materials, which is higher than the 11% over the past year (Just-style, 2024). Moreover, Meta-patterns show limited WTP premiums for certified or recycled-content garments unless other valued attributes (style fit, durability, brand identity) are simultaneously present. This is structurally challenging for H&amp;M where sustainability claims must coexist with a low-price promise (</w:t>
      </w:r>
      <w:r w:rsidRPr="00660D82">
        <w:rPr>
          <w:rFonts w:ascii="Times New Roman" w:eastAsia="Times New Roman" w:hAnsi="Times New Roman" w:cs="Times New Roman"/>
          <w:color w:val="000000" w:themeColor="text1"/>
        </w:rPr>
        <w:t>Butler, 2022</w:t>
      </w:r>
      <w:r w:rsidRPr="00660D82">
        <w:rPr>
          <w:rFonts w:ascii="Times New Roman" w:eastAsia="Times New Roman" w:hAnsi="Times New Roman" w:cs="Times New Roman"/>
          <w:color w:val="000000" w:themeColor="text1"/>
          <w:sz w:val="24"/>
          <w:szCs w:val="24"/>
        </w:rPr>
        <w:t xml:space="preserve">). Regardless of the vast availability and rising level of literature on fast fashion sustainability, there is still a gap in straightforward studies with a keen focus on UK consumers and their perceptions and behaviours in relation to retailers’ sustainability measures. Also, there is a gap in existing works that has considered the survey method for analysing the perceptions of consumers in the context of H&amp;M. </w:t>
      </w:r>
      <w:r w:rsidRPr="00660D82">
        <w:rPr>
          <w:color w:val="000000" w:themeColor="text1"/>
        </w:rPr>
        <w:br w:type="page"/>
      </w:r>
    </w:p>
    <w:p w14:paraId="30B9612C" w14:textId="77777777" w:rsidR="000A5D3E" w:rsidRPr="00660D82" w:rsidRDefault="004D455A">
      <w:pPr>
        <w:pStyle w:val="Heading1"/>
        <w:rPr>
          <w:color w:val="000000" w:themeColor="text1"/>
        </w:rPr>
      </w:pPr>
      <w:r w:rsidRPr="00660D82">
        <w:rPr>
          <w:color w:val="000000" w:themeColor="text1"/>
        </w:rPr>
        <w:lastRenderedPageBreak/>
        <w:t>Methodology</w:t>
      </w:r>
    </w:p>
    <w:p w14:paraId="52D1A588" w14:textId="77777777" w:rsidR="000A5D3E" w:rsidRPr="00660D82" w:rsidRDefault="004D455A">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b/>
          <w:i/>
          <w:color w:val="000000" w:themeColor="text1"/>
          <w:sz w:val="24"/>
          <w:szCs w:val="24"/>
        </w:rPr>
        <w:t>Approach</w:t>
      </w:r>
    </w:p>
    <w:p w14:paraId="4FC8365C" w14:textId="1516B0A0" w:rsidR="000A5D3E" w:rsidRPr="00660D82" w:rsidRDefault="004D455A">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This study will aim to adapt the mixed-method research approach. This will combine primary quantitative data with secondary qualitative insights to comprehensively analyse consumer behaviour and perceptions toward H&amp;M’s sustainability initiatives in the UK fast fashion market. A quantitative measure is beneficial for this research. It is because this method will allow for objective measuring of consumer awareness, behaviours, and attitudes towards fast-fashion sustainability while providing a structured approach (</w:t>
      </w:r>
      <w:proofErr w:type="spellStart"/>
      <w:r w:rsidRPr="00660D82">
        <w:rPr>
          <w:rFonts w:ascii="Times New Roman" w:eastAsia="Times New Roman" w:hAnsi="Times New Roman" w:cs="Times New Roman"/>
          <w:color w:val="000000" w:themeColor="text1"/>
          <w:sz w:val="24"/>
          <w:szCs w:val="24"/>
        </w:rPr>
        <w:t>Mohajan</w:t>
      </w:r>
      <w:proofErr w:type="spellEnd"/>
      <w:r w:rsidRPr="00660D82">
        <w:rPr>
          <w:rFonts w:ascii="Times New Roman" w:eastAsia="Times New Roman" w:hAnsi="Times New Roman" w:cs="Times New Roman"/>
          <w:color w:val="000000" w:themeColor="text1"/>
          <w:sz w:val="24"/>
          <w:szCs w:val="24"/>
        </w:rPr>
        <w:t>, 2020). Subsequently, primary data will be collected through an online survey using Google Forms, targeting UK-based consumers aged 18 years and above who have previously purchased or are aware of H&amp;M’s sustainability initiatives (Maseeh, 2023).</w:t>
      </w:r>
      <w:r w:rsidR="009A05FC" w:rsidRPr="00660D82">
        <w:rPr>
          <w:rFonts w:ascii="Times New Roman" w:eastAsia="Times New Roman" w:hAnsi="Times New Roman" w:cs="Times New Roman"/>
          <w:color w:val="000000" w:themeColor="text1"/>
          <w:sz w:val="24"/>
          <w:szCs w:val="24"/>
        </w:rPr>
        <w:t xml:space="preserve"> </w:t>
      </w:r>
      <w:r w:rsidR="006544DE" w:rsidRPr="00660D82">
        <w:rPr>
          <w:rFonts w:ascii="Times New Roman" w:eastAsia="Times New Roman" w:hAnsi="Times New Roman" w:cs="Times New Roman"/>
          <w:color w:val="000000" w:themeColor="text1"/>
          <w:sz w:val="24"/>
          <w:szCs w:val="24"/>
        </w:rPr>
        <w:t xml:space="preserve">Besides the </w:t>
      </w:r>
      <w:r w:rsidR="00424DE9" w:rsidRPr="00660D82">
        <w:rPr>
          <w:rFonts w:ascii="Times New Roman" w:eastAsia="Times New Roman" w:hAnsi="Times New Roman" w:cs="Times New Roman"/>
          <w:color w:val="000000" w:themeColor="text1"/>
          <w:sz w:val="24"/>
          <w:szCs w:val="24"/>
        </w:rPr>
        <w:t>quantitative</w:t>
      </w:r>
      <w:r w:rsidR="006544DE" w:rsidRPr="00660D82">
        <w:rPr>
          <w:rFonts w:ascii="Times New Roman" w:eastAsia="Times New Roman" w:hAnsi="Times New Roman" w:cs="Times New Roman"/>
          <w:color w:val="000000" w:themeColor="text1"/>
          <w:sz w:val="24"/>
          <w:szCs w:val="24"/>
        </w:rPr>
        <w:t xml:space="preserve"> survey, the study will also critically examine the secondary qualitative data found in sustainability reports, policy documents, and other reliable third-party articles like regulatory reports, NGO reviews, and industry studies of H&amp;M. The thematic analysis method will be realized through a critical approach to identify patterns, contradictions, and levels of transparency in the H&amp;M sustainability claims and practices in the supply-chain.</w:t>
      </w:r>
    </w:p>
    <w:p w14:paraId="4EDA4D19" w14:textId="77777777" w:rsidR="000A5D3E" w:rsidRPr="00660D82" w:rsidRDefault="004D455A">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b/>
          <w:i/>
          <w:color w:val="000000" w:themeColor="text1"/>
          <w:sz w:val="24"/>
          <w:szCs w:val="24"/>
        </w:rPr>
        <w:t>Sample size and ethics</w:t>
      </w:r>
    </w:p>
    <w:p w14:paraId="27CCA494" w14:textId="77777777" w:rsidR="000A5D3E" w:rsidRPr="00660D82" w:rsidRDefault="004D455A">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 xml:space="preserve">This research will include 51-55 consumers from the UK region, in the age group of 18 and above. However, it will be ensured that this chosen sample consists of customers who have made any recent purchases from the fast fashion brand, H&amp;M or are planning to purchase due to its claims on sustainable fashion consumption. A purposive sampling method will be utilized for gathering the respondents of this survey. According to Tajik </w:t>
      </w:r>
      <w:r w:rsidRPr="00660D82">
        <w:rPr>
          <w:rFonts w:ascii="Times New Roman" w:eastAsia="Times New Roman" w:hAnsi="Times New Roman" w:cs="Times New Roman"/>
          <w:i/>
          <w:color w:val="000000" w:themeColor="text1"/>
          <w:sz w:val="24"/>
          <w:szCs w:val="24"/>
        </w:rPr>
        <w:t>et al</w:t>
      </w:r>
      <w:r w:rsidRPr="00660D82">
        <w:rPr>
          <w:rFonts w:ascii="Times New Roman" w:eastAsia="Times New Roman" w:hAnsi="Times New Roman" w:cs="Times New Roman"/>
          <w:color w:val="000000" w:themeColor="text1"/>
          <w:sz w:val="24"/>
          <w:szCs w:val="24"/>
        </w:rPr>
        <w:t xml:space="preserve">., (2024), this approach ensures that only relevant participants are selected for the survey in relation to the topic. On the other hand, secondary data will be sampled and gathered from reputable academic journals, market reports, H&amp;M’s sustainability reports, and government publications. This includes the inclusion criteria of collecting information from sources published on and after 2021 to ensure use of updated information. Such data will provide contextual depth and support analysis for the research questions, helping to evaluate broader industry trends, consumer expectations, and the brand’s sustainability performance over time. </w:t>
      </w:r>
    </w:p>
    <w:p w14:paraId="70D29C34" w14:textId="77777777" w:rsidR="000A5D3E" w:rsidRPr="00660D82" w:rsidRDefault="004D455A">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b/>
          <w:i/>
          <w:color w:val="000000" w:themeColor="text1"/>
          <w:sz w:val="24"/>
          <w:szCs w:val="24"/>
        </w:rPr>
        <w:t>Collection of data and analysis method</w:t>
      </w:r>
    </w:p>
    <w:p w14:paraId="5ABF59F2" w14:textId="77777777" w:rsidR="000A5D3E" w:rsidRPr="00660D82" w:rsidRDefault="004D455A">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 xml:space="preserve">The data collection process for this study will combine primary quantitative data and secondary qualitative data. This is to ensure a comprehensive understanding of consumer perceptions and </w:t>
      </w:r>
      <w:r w:rsidRPr="00660D82">
        <w:rPr>
          <w:rFonts w:ascii="Times New Roman" w:eastAsia="Times New Roman" w:hAnsi="Times New Roman" w:cs="Times New Roman"/>
          <w:color w:val="000000" w:themeColor="text1"/>
          <w:sz w:val="24"/>
          <w:szCs w:val="24"/>
        </w:rPr>
        <w:lastRenderedPageBreak/>
        <w:t>behaviours toward sustainability initiatives in the UK fast fashion sector, with a specific focus on H&amp;M. The primary quantitative data will be collected using surveys. It will be designed using Google Forms and distributed through email. The data will be exported to Microsoft Excel for further analysis. The analysis will include transforming the gathered responses into visualized graphs and charts. Secondary data, on the other hand, will be accessed from journal articles, industry reports, and official publications to give a background of interpretation of the primary findings. Such sources as the official Sustainability Reports of H&amp;M, reports of McKinsey named State of Fashion, publications of Competition and Markets Authority (CMA) about greenwashing in fashion, and academic literature on consumer behaviour, ethical consumption, and sustainability of supply chain will also be regarded as key ones.</w:t>
      </w:r>
    </w:p>
    <w:p w14:paraId="79EA77D8" w14:textId="77777777" w:rsidR="000A5D3E" w:rsidRPr="00660D82" w:rsidRDefault="004D455A">
      <w:pPr>
        <w:spacing w:after="120" w:line="360" w:lineRule="auto"/>
        <w:jc w:val="both"/>
        <w:rPr>
          <w:rFonts w:ascii="Times New Roman" w:eastAsia="Times New Roman" w:hAnsi="Times New Roman" w:cs="Times New Roman"/>
          <w:b/>
          <w:i/>
          <w:color w:val="000000" w:themeColor="text1"/>
          <w:sz w:val="24"/>
          <w:szCs w:val="24"/>
        </w:rPr>
      </w:pPr>
      <w:r w:rsidRPr="00660D82">
        <w:rPr>
          <w:rFonts w:ascii="Times New Roman" w:eastAsia="Times New Roman" w:hAnsi="Times New Roman" w:cs="Times New Roman"/>
          <w:b/>
          <w:i/>
          <w:color w:val="000000" w:themeColor="text1"/>
          <w:sz w:val="24"/>
          <w:szCs w:val="24"/>
        </w:rPr>
        <w:t>Ethical considerations</w:t>
      </w:r>
    </w:p>
    <w:p w14:paraId="33049EFE" w14:textId="77777777" w:rsidR="000A5D3E" w:rsidRPr="00660D82" w:rsidRDefault="004D455A">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 xml:space="preserve">To ensure ethical alignment, all data gathered from responses will be stored and handled properly in a secure manner. The access will be limited to the researcher while ensuring data are utilized for only academic research purposes. Based on the study by Hwang (2023), a consent form will be provided before conducting the survey to ensure all individuals are </w:t>
      </w:r>
      <w:proofErr w:type="gramStart"/>
      <w:r w:rsidRPr="00660D82">
        <w:rPr>
          <w:rFonts w:ascii="Times New Roman" w:eastAsia="Times New Roman" w:hAnsi="Times New Roman" w:cs="Times New Roman"/>
          <w:color w:val="000000" w:themeColor="text1"/>
          <w:sz w:val="24"/>
          <w:szCs w:val="24"/>
        </w:rPr>
        <w:t>well aware</w:t>
      </w:r>
      <w:proofErr w:type="gramEnd"/>
      <w:r w:rsidRPr="00660D82">
        <w:rPr>
          <w:rFonts w:ascii="Times New Roman" w:eastAsia="Times New Roman" w:hAnsi="Times New Roman" w:cs="Times New Roman"/>
          <w:color w:val="000000" w:themeColor="text1"/>
          <w:sz w:val="24"/>
          <w:szCs w:val="24"/>
        </w:rPr>
        <w:t xml:space="preserve"> of the research purpose and their rights for voluntary withdrawal. The study will also focus on aligning with ethical guidelines to ensure proper approaches to research are undertaken and no violations are made. </w:t>
      </w:r>
    </w:p>
    <w:p w14:paraId="53544420" w14:textId="77777777" w:rsidR="000A5D3E" w:rsidRPr="00660D82" w:rsidRDefault="004D455A">
      <w:pPr>
        <w:pStyle w:val="Heading1"/>
        <w:rPr>
          <w:color w:val="000000" w:themeColor="text1"/>
        </w:rPr>
      </w:pPr>
      <w:bookmarkStart w:id="3" w:name="_heading=h.i3cwg888mfqs" w:colFirst="0" w:colLast="0"/>
      <w:bookmarkEnd w:id="3"/>
      <w:r w:rsidRPr="00660D82">
        <w:rPr>
          <w:color w:val="000000" w:themeColor="text1"/>
        </w:rPr>
        <w:t xml:space="preserve">Expected </w:t>
      </w:r>
      <w:proofErr w:type="gramStart"/>
      <w:r w:rsidRPr="00660D82">
        <w:rPr>
          <w:color w:val="000000" w:themeColor="text1"/>
        </w:rPr>
        <w:t>findings</w:t>
      </w:r>
      <w:proofErr w:type="gramEnd"/>
    </w:p>
    <w:p w14:paraId="62C64EE6" w14:textId="77777777" w:rsidR="000A5D3E" w:rsidRPr="00660D82" w:rsidRDefault="004D455A">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 xml:space="preserve">It is expected that the findings will showcase </w:t>
      </w:r>
      <w:proofErr w:type="gramStart"/>
      <w:r w:rsidRPr="00660D82">
        <w:rPr>
          <w:rFonts w:ascii="Times New Roman" w:eastAsia="Times New Roman" w:hAnsi="Times New Roman" w:cs="Times New Roman"/>
          <w:color w:val="000000" w:themeColor="text1"/>
          <w:sz w:val="24"/>
          <w:szCs w:val="24"/>
        </w:rPr>
        <w:t>a majority of</w:t>
      </w:r>
      <w:proofErr w:type="gramEnd"/>
      <w:r w:rsidRPr="00660D82">
        <w:rPr>
          <w:rFonts w:ascii="Times New Roman" w:eastAsia="Times New Roman" w:hAnsi="Times New Roman" w:cs="Times New Roman"/>
          <w:color w:val="000000" w:themeColor="text1"/>
          <w:sz w:val="24"/>
          <w:szCs w:val="24"/>
        </w:rPr>
        <w:t xml:space="preserve"> the UK consumers to be aware of sustainability issues in the UK fashion industry. Despite this, it is not crucially influencing their purchasing behaviours. The results from the survey are expected to statistically reveal that consumers have positive attitudes towards environmentally friendly practices, with a focus on affordability, convenience, and style of fast fashion. This research may further show that some participants can have </w:t>
      </w:r>
      <w:proofErr w:type="spellStart"/>
      <w:r w:rsidRPr="00660D82">
        <w:rPr>
          <w:rFonts w:ascii="Times New Roman" w:eastAsia="Times New Roman" w:hAnsi="Times New Roman" w:cs="Times New Roman"/>
          <w:color w:val="000000" w:themeColor="text1"/>
          <w:sz w:val="24"/>
          <w:szCs w:val="24"/>
        </w:rPr>
        <w:t>skepticism</w:t>
      </w:r>
      <w:proofErr w:type="spellEnd"/>
      <w:r w:rsidRPr="00660D82">
        <w:rPr>
          <w:rFonts w:ascii="Times New Roman" w:eastAsia="Times New Roman" w:hAnsi="Times New Roman" w:cs="Times New Roman"/>
          <w:color w:val="000000" w:themeColor="text1"/>
          <w:sz w:val="24"/>
          <w:szCs w:val="24"/>
        </w:rPr>
        <w:t xml:space="preserve"> about the authenticity of the sustainability claims of fast fashion companies in the UK. This can further shed light on the wider concern for greenwashing, in which companies majorly focus on exaggerated claims of sustainability approaches. These findings are supposed to be backed by secondary data, according to which despite the greater investment of companies in sustainability reporting and transparency, the lack of trust in fashion brands is weak. Industry studies and reports by Competition and Markets Authority (CMA) might bring into the spotlight the regulatory risks and reputational risk that greenwashing presents. Furthermore, the analysis can indicate that the disruptions in trade after </w:t>
      </w:r>
      <w:r w:rsidRPr="00660D82">
        <w:rPr>
          <w:rFonts w:ascii="Times New Roman" w:eastAsia="Times New Roman" w:hAnsi="Times New Roman" w:cs="Times New Roman"/>
          <w:color w:val="000000" w:themeColor="text1"/>
          <w:sz w:val="24"/>
          <w:szCs w:val="24"/>
        </w:rPr>
        <w:lastRenderedPageBreak/>
        <w:t>Brexit have touched on the efficiency and sustainability promise of the H&amp;M supply chain because the adjustments in tariffs on imports and sourcing logistics jeopardize the brand in keeping the cost very low and at the same time offering ethical production.</w:t>
      </w:r>
    </w:p>
    <w:p w14:paraId="6CCDAE23" w14:textId="77777777" w:rsidR="000A5D3E" w:rsidRPr="00660D82" w:rsidRDefault="004D455A">
      <w:pPr>
        <w:pStyle w:val="Heading1"/>
        <w:rPr>
          <w:color w:val="000000" w:themeColor="text1"/>
        </w:rPr>
      </w:pPr>
      <w:bookmarkStart w:id="4" w:name="_heading=h.h4o389j2regr" w:colFirst="0" w:colLast="0"/>
      <w:bookmarkEnd w:id="4"/>
      <w:r w:rsidRPr="00660D82">
        <w:rPr>
          <w:color w:val="000000" w:themeColor="text1"/>
        </w:rPr>
        <w:t>Limitations</w:t>
      </w:r>
    </w:p>
    <w:p w14:paraId="299E53BA" w14:textId="77777777" w:rsidR="000A5D3E" w:rsidRPr="00660D82" w:rsidRDefault="004D455A">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 xml:space="preserve">Regardless of the major potential of this study, there are various potential limitations that need to be considered. First, the use of a small sample size of 51 to 55 can potentially hinder the generalizability of the findings. While it provides crucial insights, the results may not be effective and wide enough to consider and represent the complete UK population. Furthermore, the use of purposive sampling can introduce potential biases and limit further generalizability. The focus on only a quantitative approach, although it can provide first-hand in-depth data, can also lack in terms of considering the theoretical understanding of the influencing factors. Furthermore, the self-reported data in surveys can also develop social desirability aspects, as participants can showcase themselves as more environmentally conscious than they </w:t>
      </w:r>
      <w:proofErr w:type="gramStart"/>
      <w:r w:rsidRPr="00660D82">
        <w:rPr>
          <w:rFonts w:ascii="Times New Roman" w:eastAsia="Times New Roman" w:hAnsi="Times New Roman" w:cs="Times New Roman"/>
          <w:color w:val="000000" w:themeColor="text1"/>
          <w:sz w:val="24"/>
          <w:szCs w:val="24"/>
        </w:rPr>
        <w:t>actually are</w:t>
      </w:r>
      <w:proofErr w:type="gramEnd"/>
      <w:r w:rsidRPr="00660D82">
        <w:rPr>
          <w:rFonts w:ascii="Times New Roman" w:eastAsia="Times New Roman" w:hAnsi="Times New Roman" w:cs="Times New Roman"/>
          <w:color w:val="000000" w:themeColor="text1"/>
          <w:sz w:val="24"/>
          <w:szCs w:val="24"/>
        </w:rPr>
        <w:t>. Eventually, the keen focus on the UK region can further hinder the consideration of consumers outside of this region and understanding the topic context in a wider manner, further hindering the applicability of the research findings to the international fast fashion aspect. Regardless of these potential limitations of the study, this research can provide crucial insights to the fast fashion industry operating major brands in the UK. The results will further provide an actionable path for these brands in the industry to not only change consumer perception toward sustainability fashion.</w:t>
      </w:r>
    </w:p>
    <w:p w14:paraId="39FEC656" w14:textId="77777777" w:rsidR="000A5D3E" w:rsidRPr="00660D82" w:rsidRDefault="004D455A">
      <w:pPr>
        <w:pStyle w:val="Heading1"/>
        <w:rPr>
          <w:color w:val="000000" w:themeColor="text1"/>
        </w:rPr>
      </w:pPr>
      <w:bookmarkStart w:id="5" w:name="_heading=h.6yf9nnxohwqx" w:colFirst="0" w:colLast="0"/>
      <w:bookmarkEnd w:id="5"/>
      <w:r w:rsidRPr="00660D82">
        <w:rPr>
          <w:color w:val="000000" w:themeColor="text1"/>
        </w:rPr>
        <w:t>Timeframe</w:t>
      </w:r>
    </w:p>
    <w:tbl>
      <w:tblPr>
        <w:tblStyle w:val="a"/>
        <w:tblW w:w="11104"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8"/>
        <w:gridCol w:w="803"/>
        <w:gridCol w:w="803"/>
        <w:gridCol w:w="803"/>
        <w:gridCol w:w="803"/>
        <w:gridCol w:w="803"/>
        <w:gridCol w:w="803"/>
        <w:gridCol w:w="803"/>
        <w:gridCol w:w="803"/>
        <w:gridCol w:w="803"/>
        <w:gridCol w:w="803"/>
        <w:gridCol w:w="803"/>
        <w:gridCol w:w="803"/>
      </w:tblGrid>
      <w:tr w:rsidR="00660D82" w:rsidRPr="00660D82" w14:paraId="6F36CE2E" w14:textId="77777777">
        <w:tc>
          <w:tcPr>
            <w:tcW w:w="1469" w:type="dxa"/>
          </w:tcPr>
          <w:p w14:paraId="7E0B9AD1" w14:textId="77777777" w:rsidR="000A5D3E" w:rsidRPr="00660D82" w:rsidRDefault="004D455A">
            <w:pPr>
              <w:spacing w:line="360" w:lineRule="auto"/>
              <w:jc w:val="both"/>
              <w:rPr>
                <w:rFonts w:ascii="Times New Roman" w:eastAsia="Times New Roman" w:hAnsi="Times New Roman" w:cs="Times New Roman"/>
                <w:b/>
                <w:color w:val="000000" w:themeColor="text1"/>
                <w:sz w:val="24"/>
                <w:szCs w:val="24"/>
              </w:rPr>
            </w:pPr>
            <w:r w:rsidRPr="00660D82">
              <w:rPr>
                <w:rFonts w:ascii="Times New Roman" w:eastAsia="Times New Roman" w:hAnsi="Times New Roman" w:cs="Times New Roman"/>
                <w:b/>
                <w:color w:val="000000" w:themeColor="text1"/>
                <w:sz w:val="24"/>
                <w:szCs w:val="24"/>
              </w:rPr>
              <w:t>Activities</w:t>
            </w:r>
          </w:p>
        </w:tc>
        <w:tc>
          <w:tcPr>
            <w:tcW w:w="803" w:type="dxa"/>
          </w:tcPr>
          <w:p w14:paraId="1E3F525E" w14:textId="77777777" w:rsidR="000A5D3E" w:rsidRPr="00660D82" w:rsidRDefault="004D455A">
            <w:pPr>
              <w:spacing w:line="360" w:lineRule="auto"/>
              <w:jc w:val="both"/>
              <w:rPr>
                <w:rFonts w:ascii="Times New Roman" w:eastAsia="Times New Roman" w:hAnsi="Times New Roman" w:cs="Times New Roman"/>
                <w:b/>
                <w:color w:val="000000" w:themeColor="text1"/>
                <w:sz w:val="24"/>
                <w:szCs w:val="24"/>
              </w:rPr>
            </w:pPr>
            <w:r w:rsidRPr="00660D82">
              <w:rPr>
                <w:rFonts w:ascii="Times New Roman" w:eastAsia="Times New Roman" w:hAnsi="Times New Roman" w:cs="Times New Roman"/>
                <w:b/>
                <w:color w:val="000000" w:themeColor="text1"/>
                <w:sz w:val="24"/>
                <w:szCs w:val="24"/>
              </w:rPr>
              <w:t>Week 1</w:t>
            </w:r>
          </w:p>
        </w:tc>
        <w:tc>
          <w:tcPr>
            <w:tcW w:w="803" w:type="dxa"/>
          </w:tcPr>
          <w:p w14:paraId="7E479F29" w14:textId="77777777" w:rsidR="000A5D3E" w:rsidRPr="00660D82" w:rsidRDefault="004D455A">
            <w:pPr>
              <w:spacing w:line="360" w:lineRule="auto"/>
              <w:jc w:val="both"/>
              <w:rPr>
                <w:rFonts w:ascii="Times New Roman" w:eastAsia="Times New Roman" w:hAnsi="Times New Roman" w:cs="Times New Roman"/>
                <w:b/>
                <w:color w:val="000000" w:themeColor="text1"/>
                <w:sz w:val="24"/>
                <w:szCs w:val="24"/>
              </w:rPr>
            </w:pPr>
            <w:r w:rsidRPr="00660D82">
              <w:rPr>
                <w:rFonts w:ascii="Times New Roman" w:eastAsia="Times New Roman" w:hAnsi="Times New Roman" w:cs="Times New Roman"/>
                <w:b/>
                <w:color w:val="000000" w:themeColor="text1"/>
                <w:sz w:val="24"/>
                <w:szCs w:val="24"/>
              </w:rPr>
              <w:t>Week 2</w:t>
            </w:r>
          </w:p>
        </w:tc>
        <w:tc>
          <w:tcPr>
            <w:tcW w:w="803" w:type="dxa"/>
          </w:tcPr>
          <w:p w14:paraId="1CB1DEE2" w14:textId="77777777" w:rsidR="000A5D3E" w:rsidRPr="00660D82" w:rsidRDefault="004D455A">
            <w:pPr>
              <w:spacing w:line="360" w:lineRule="auto"/>
              <w:jc w:val="both"/>
              <w:rPr>
                <w:rFonts w:ascii="Times New Roman" w:eastAsia="Times New Roman" w:hAnsi="Times New Roman" w:cs="Times New Roman"/>
                <w:b/>
                <w:color w:val="000000" w:themeColor="text1"/>
                <w:sz w:val="24"/>
                <w:szCs w:val="24"/>
              </w:rPr>
            </w:pPr>
            <w:r w:rsidRPr="00660D82">
              <w:rPr>
                <w:rFonts w:ascii="Times New Roman" w:eastAsia="Times New Roman" w:hAnsi="Times New Roman" w:cs="Times New Roman"/>
                <w:b/>
                <w:color w:val="000000" w:themeColor="text1"/>
                <w:sz w:val="24"/>
                <w:szCs w:val="24"/>
              </w:rPr>
              <w:t>Week 3</w:t>
            </w:r>
          </w:p>
        </w:tc>
        <w:tc>
          <w:tcPr>
            <w:tcW w:w="803" w:type="dxa"/>
          </w:tcPr>
          <w:p w14:paraId="6EC048A9" w14:textId="77777777" w:rsidR="000A5D3E" w:rsidRPr="00660D82" w:rsidRDefault="004D455A">
            <w:pPr>
              <w:spacing w:line="360" w:lineRule="auto"/>
              <w:jc w:val="both"/>
              <w:rPr>
                <w:rFonts w:ascii="Times New Roman" w:eastAsia="Times New Roman" w:hAnsi="Times New Roman" w:cs="Times New Roman"/>
                <w:b/>
                <w:color w:val="000000" w:themeColor="text1"/>
                <w:sz w:val="24"/>
                <w:szCs w:val="24"/>
              </w:rPr>
            </w:pPr>
            <w:r w:rsidRPr="00660D82">
              <w:rPr>
                <w:rFonts w:ascii="Times New Roman" w:eastAsia="Times New Roman" w:hAnsi="Times New Roman" w:cs="Times New Roman"/>
                <w:b/>
                <w:color w:val="000000" w:themeColor="text1"/>
                <w:sz w:val="24"/>
                <w:szCs w:val="24"/>
              </w:rPr>
              <w:t>Week 4</w:t>
            </w:r>
          </w:p>
        </w:tc>
        <w:tc>
          <w:tcPr>
            <w:tcW w:w="803" w:type="dxa"/>
          </w:tcPr>
          <w:p w14:paraId="61B05CF3" w14:textId="77777777" w:rsidR="000A5D3E" w:rsidRPr="00660D82" w:rsidRDefault="004D455A">
            <w:pPr>
              <w:spacing w:line="360" w:lineRule="auto"/>
              <w:jc w:val="both"/>
              <w:rPr>
                <w:rFonts w:ascii="Times New Roman" w:eastAsia="Times New Roman" w:hAnsi="Times New Roman" w:cs="Times New Roman"/>
                <w:b/>
                <w:color w:val="000000" w:themeColor="text1"/>
                <w:sz w:val="24"/>
                <w:szCs w:val="24"/>
              </w:rPr>
            </w:pPr>
            <w:r w:rsidRPr="00660D82">
              <w:rPr>
                <w:rFonts w:ascii="Times New Roman" w:eastAsia="Times New Roman" w:hAnsi="Times New Roman" w:cs="Times New Roman"/>
                <w:b/>
                <w:color w:val="000000" w:themeColor="text1"/>
                <w:sz w:val="24"/>
                <w:szCs w:val="24"/>
              </w:rPr>
              <w:t>Week 5</w:t>
            </w:r>
          </w:p>
        </w:tc>
        <w:tc>
          <w:tcPr>
            <w:tcW w:w="803" w:type="dxa"/>
          </w:tcPr>
          <w:p w14:paraId="45EAC34C" w14:textId="77777777" w:rsidR="000A5D3E" w:rsidRPr="00660D82" w:rsidRDefault="004D455A">
            <w:pPr>
              <w:spacing w:line="360" w:lineRule="auto"/>
              <w:jc w:val="both"/>
              <w:rPr>
                <w:rFonts w:ascii="Times New Roman" w:eastAsia="Times New Roman" w:hAnsi="Times New Roman" w:cs="Times New Roman"/>
                <w:b/>
                <w:color w:val="000000" w:themeColor="text1"/>
                <w:sz w:val="24"/>
                <w:szCs w:val="24"/>
              </w:rPr>
            </w:pPr>
            <w:r w:rsidRPr="00660D82">
              <w:rPr>
                <w:rFonts w:ascii="Times New Roman" w:eastAsia="Times New Roman" w:hAnsi="Times New Roman" w:cs="Times New Roman"/>
                <w:b/>
                <w:color w:val="000000" w:themeColor="text1"/>
                <w:sz w:val="24"/>
                <w:szCs w:val="24"/>
              </w:rPr>
              <w:t>Week 6</w:t>
            </w:r>
          </w:p>
        </w:tc>
        <w:tc>
          <w:tcPr>
            <w:tcW w:w="803" w:type="dxa"/>
          </w:tcPr>
          <w:p w14:paraId="5A531F76" w14:textId="77777777" w:rsidR="000A5D3E" w:rsidRPr="00660D82" w:rsidRDefault="004D455A">
            <w:pPr>
              <w:spacing w:line="360" w:lineRule="auto"/>
              <w:jc w:val="both"/>
              <w:rPr>
                <w:rFonts w:ascii="Times New Roman" w:eastAsia="Times New Roman" w:hAnsi="Times New Roman" w:cs="Times New Roman"/>
                <w:b/>
                <w:color w:val="000000" w:themeColor="text1"/>
                <w:sz w:val="24"/>
                <w:szCs w:val="24"/>
              </w:rPr>
            </w:pPr>
            <w:r w:rsidRPr="00660D82">
              <w:rPr>
                <w:rFonts w:ascii="Times New Roman" w:eastAsia="Times New Roman" w:hAnsi="Times New Roman" w:cs="Times New Roman"/>
                <w:b/>
                <w:color w:val="000000" w:themeColor="text1"/>
                <w:sz w:val="24"/>
                <w:szCs w:val="24"/>
              </w:rPr>
              <w:t>Week 7</w:t>
            </w:r>
          </w:p>
        </w:tc>
        <w:tc>
          <w:tcPr>
            <w:tcW w:w="803" w:type="dxa"/>
          </w:tcPr>
          <w:p w14:paraId="41EADE70" w14:textId="77777777" w:rsidR="000A5D3E" w:rsidRPr="00660D82" w:rsidRDefault="004D455A">
            <w:pPr>
              <w:spacing w:line="360" w:lineRule="auto"/>
              <w:jc w:val="both"/>
              <w:rPr>
                <w:rFonts w:ascii="Times New Roman" w:eastAsia="Times New Roman" w:hAnsi="Times New Roman" w:cs="Times New Roman"/>
                <w:b/>
                <w:color w:val="000000" w:themeColor="text1"/>
                <w:sz w:val="24"/>
                <w:szCs w:val="24"/>
              </w:rPr>
            </w:pPr>
            <w:r w:rsidRPr="00660D82">
              <w:rPr>
                <w:rFonts w:ascii="Times New Roman" w:eastAsia="Times New Roman" w:hAnsi="Times New Roman" w:cs="Times New Roman"/>
                <w:b/>
                <w:color w:val="000000" w:themeColor="text1"/>
                <w:sz w:val="24"/>
                <w:szCs w:val="24"/>
              </w:rPr>
              <w:t>Week 8</w:t>
            </w:r>
          </w:p>
        </w:tc>
        <w:tc>
          <w:tcPr>
            <w:tcW w:w="803" w:type="dxa"/>
          </w:tcPr>
          <w:p w14:paraId="6A645018" w14:textId="77777777" w:rsidR="000A5D3E" w:rsidRPr="00660D82" w:rsidRDefault="004D455A">
            <w:pPr>
              <w:spacing w:line="360" w:lineRule="auto"/>
              <w:jc w:val="both"/>
              <w:rPr>
                <w:rFonts w:ascii="Times New Roman" w:eastAsia="Times New Roman" w:hAnsi="Times New Roman" w:cs="Times New Roman"/>
                <w:b/>
                <w:color w:val="000000" w:themeColor="text1"/>
                <w:sz w:val="24"/>
                <w:szCs w:val="24"/>
              </w:rPr>
            </w:pPr>
            <w:r w:rsidRPr="00660D82">
              <w:rPr>
                <w:rFonts w:ascii="Times New Roman" w:eastAsia="Times New Roman" w:hAnsi="Times New Roman" w:cs="Times New Roman"/>
                <w:b/>
                <w:color w:val="000000" w:themeColor="text1"/>
                <w:sz w:val="24"/>
                <w:szCs w:val="24"/>
              </w:rPr>
              <w:t>Week 9</w:t>
            </w:r>
          </w:p>
        </w:tc>
        <w:tc>
          <w:tcPr>
            <w:tcW w:w="803" w:type="dxa"/>
          </w:tcPr>
          <w:p w14:paraId="256187A8" w14:textId="77777777" w:rsidR="000A5D3E" w:rsidRPr="00660D82" w:rsidRDefault="004D455A">
            <w:pPr>
              <w:spacing w:line="360" w:lineRule="auto"/>
              <w:jc w:val="both"/>
              <w:rPr>
                <w:rFonts w:ascii="Times New Roman" w:eastAsia="Times New Roman" w:hAnsi="Times New Roman" w:cs="Times New Roman"/>
                <w:b/>
                <w:color w:val="000000" w:themeColor="text1"/>
                <w:sz w:val="24"/>
                <w:szCs w:val="24"/>
              </w:rPr>
            </w:pPr>
            <w:r w:rsidRPr="00660D82">
              <w:rPr>
                <w:rFonts w:ascii="Times New Roman" w:eastAsia="Times New Roman" w:hAnsi="Times New Roman" w:cs="Times New Roman"/>
                <w:b/>
                <w:color w:val="000000" w:themeColor="text1"/>
                <w:sz w:val="24"/>
                <w:szCs w:val="24"/>
              </w:rPr>
              <w:t>Week 10</w:t>
            </w:r>
          </w:p>
        </w:tc>
        <w:tc>
          <w:tcPr>
            <w:tcW w:w="803" w:type="dxa"/>
          </w:tcPr>
          <w:p w14:paraId="299DF0D4" w14:textId="77777777" w:rsidR="000A5D3E" w:rsidRPr="00660D82" w:rsidRDefault="004D455A">
            <w:pPr>
              <w:spacing w:line="360" w:lineRule="auto"/>
              <w:jc w:val="both"/>
              <w:rPr>
                <w:rFonts w:ascii="Times New Roman" w:eastAsia="Times New Roman" w:hAnsi="Times New Roman" w:cs="Times New Roman"/>
                <w:b/>
                <w:color w:val="000000" w:themeColor="text1"/>
                <w:sz w:val="24"/>
                <w:szCs w:val="24"/>
              </w:rPr>
            </w:pPr>
            <w:r w:rsidRPr="00660D82">
              <w:rPr>
                <w:rFonts w:ascii="Times New Roman" w:eastAsia="Times New Roman" w:hAnsi="Times New Roman" w:cs="Times New Roman"/>
                <w:b/>
                <w:color w:val="000000" w:themeColor="text1"/>
                <w:sz w:val="24"/>
                <w:szCs w:val="24"/>
              </w:rPr>
              <w:t>Week 11</w:t>
            </w:r>
          </w:p>
        </w:tc>
        <w:tc>
          <w:tcPr>
            <w:tcW w:w="803" w:type="dxa"/>
          </w:tcPr>
          <w:p w14:paraId="2B2CC2B8" w14:textId="77777777" w:rsidR="000A5D3E" w:rsidRPr="00660D82" w:rsidRDefault="004D455A">
            <w:pPr>
              <w:spacing w:line="360" w:lineRule="auto"/>
              <w:jc w:val="both"/>
              <w:rPr>
                <w:rFonts w:ascii="Times New Roman" w:eastAsia="Times New Roman" w:hAnsi="Times New Roman" w:cs="Times New Roman"/>
                <w:b/>
                <w:color w:val="000000" w:themeColor="text1"/>
                <w:sz w:val="24"/>
                <w:szCs w:val="24"/>
              </w:rPr>
            </w:pPr>
            <w:r w:rsidRPr="00660D82">
              <w:rPr>
                <w:rFonts w:ascii="Times New Roman" w:eastAsia="Times New Roman" w:hAnsi="Times New Roman" w:cs="Times New Roman"/>
                <w:b/>
                <w:color w:val="000000" w:themeColor="text1"/>
                <w:sz w:val="24"/>
                <w:szCs w:val="24"/>
              </w:rPr>
              <w:t>Week 12</w:t>
            </w:r>
          </w:p>
        </w:tc>
      </w:tr>
      <w:tr w:rsidR="00660D82" w:rsidRPr="00660D82" w14:paraId="4F9A2F77" w14:textId="77777777">
        <w:tc>
          <w:tcPr>
            <w:tcW w:w="1469" w:type="dxa"/>
          </w:tcPr>
          <w:p w14:paraId="2490A38A"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 xml:space="preserve">Planning and Finalization of proposal </w:t>
            </w:r>
          </w:p>
        </w:tc>
        <w:tc>
          <w:tcPr>
            <w:tcW w:w="803" w:type="dxa"/>
            <w:shd w:val="clear" w:color="auto" w:fill="943734"/>
          </w:tcPr>
          <w:p w14:paraId="5BDE9D1A"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shd w:val="clear" w:color="auto" w:fill="943734"/>
          </w:tcPr>
          <w:p w14:paraId="063DE297"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0F2A5CCD"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6736E2D0"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3FA82433"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30817BD0"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7277B8BF"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75F75D96"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2DCE3A68"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5BA36572"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2677B310"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591D2ED3"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r>
      <w:tr w:rsidR="00660D82" w:rsidRPr="00660D82" w14:paraId="07F52122" w14:textId="77777777">
        <w:tc>
          <w:tcPr>
            <w:tcW w:w="1469" w:type="dxa"/>
          </w:tcPr>
          <w:p w14:paraId="691BC7C3"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Designing the survey tool and questions</w:t>
            </w:r>
          </w:p>
        </w:tc>
        <w:tc>
          <w:tcPr>
            <w:tcW w:w="803" w:type="dxa"/>
          </w:tcPr>
          <w:p w14:paraId="69CB7461"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shd w:val="clear" w:color="auto" w:fill="5F497A"/>
          </w:tcPr>
          <w:p w14:paraId="3D3CA6B3"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shd w:val="clear" w:color="auto" w:fill="5F497A"/>
          </w:tcPr>
          <w:p w14:paraId="5AD3E55C"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shd w:val="clear" w:color="auto" w:fill="5F497A"/>
          </w:tcPr>
          <w:p w14:paraId="0E12ED71"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072BB490"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32BAA7BE"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3DC1FD0A"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56153A61"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076D7B9A"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0E2B66B1"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320F3A11"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0D3366A3"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r>
      <w:tr w:rsidR="00660D82" w:rsidRPr="00660D82" w14:paraId="1D24BC70" w14:textId="77777777">
        <w:tc>
          <w:tcPr>
            <w:tcW w:w="1469" w:type="dxa"/>
          </w:tcPr>
          <w:p w14:paraId="6204C561"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lastRenderedPageBreak/>
              <w:t>Data collection through Google Forms and scholarly articles</w:t>
            </w:r>
          </w:p>
        </w:tc>
        <w:tc>
          <w:tcPr>
            <w:tcW w:w="803" w:type="dxa"/>
          </w:tcPr>
          <w:p w14:paraId="6C1504A2"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7D5FB85A"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5C305E7D"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46A5BCBF"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shd w:val="clear" w:color="auto" w:fill="E36C09"/>
          </w:tcPr>
          <w:p w14:paraId="5F46D555"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shd w:val="clear" w:color="auto" w:fill="E36C09"/>
          </w:tcPr>
          <w:p w14:paraId="3B7317F0"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496A27E8"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0889C155"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27CA8963"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20055496"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078ACC1F"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72C57BA1"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r>
      <w:tr w:rsidR="00660D82" w:rsidRPr="00660D82" w14:paraId="5B971026" w14:textId="77777777">
        <w:tc>
          <w:tcPr>
            <w:tcW w:w="1469" w:type="dxa"/>
          </w:tcPr>
          <w:p w14:paraId="255DCC5C"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 xml:space="preserve">Data analysis and discussion </w:t>
            </w:r>
          </w:p>
        </w:tc>
        <w:tc>
          <w:tcPr>
            <w:tcW w:w="803" w:type="dxa"/>
          </w:tcPr>
          <w:p w14:paraId="1A75BDB1"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31FAE1BB"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00B27FC8"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5ADCBBA6"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6117BEA6"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66F9C875"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shd w:val="clear" w:color="auto" w:fill="92D050"/>
          </w:tcPr>
          <w:p w14:paraId="178C2EC3"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shd w:val="clear" w:color="auto" w:fill="92D050"/>
          </w:tcPr>
          <w:p w14:paraId="77EAA4C9"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shd w:val="clear" w:color="auto" w:fill="92D050"/>
          </w:tcPr>
          <w:p w14:paraId="7FC0AAD4"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1D6671F1"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7E2DE5D1"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41D676C4"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r>
      <w:tr w:rsidR="00660D82" w:rsidRPr="00660D82" w14:paraId="6E3A5312" w14:textId="77777777">
        <w:tc>
          <w:tcPr>
            <w:tcW w:w="1469" w:type="dxa"/>
          </w:tcPr>
          <w:p w14:paraId="4D535E91"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Interpreting the findings and writing</w:t>
            </w:r>
          </w:p>
        </w:tc>
        <w:tc>
          <w:tcPr>
            <w:tcW w:w="803" w:type="dxa"/>
          </w:tcPr>
          <w:p w14:paraId="125FB593"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7CC57428"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3E0625BB"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0CE252E0"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619209FB"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3A95BB46"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1D3E4526"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78EF78AD"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shd w:val="clear" w:color="auto" w:fill="00B0F0"/>
          </w:tcPr>
          <w:p w14:paraId="15F575B1"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shd w:val="clear" w:color="auto" w:fill="00B0F0"/>
          </w:tcPr>
          <w:p w14:paraId="04B0D00F"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shd w:val="clear" w:color="auto" w:fill="00B0F0"/>
          </w:tcPr>
          <w:p w14:paraId="0E2A913D"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12129712"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r>
      <w:tr w:rsidR="00660D82" w:rsidRPr="00660D82" w14:paraId="10520D84" w14:textId="77777777">
        <w:tc>
          <w:tcPr>
            <w:tcW w:w="1469" w:type="dxa"/>
          </w:tcPr>
          <w:p w14:paraId="4E91C8F5"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Proofreading and submission</w:t>
            </w:r>
          </w:p>
        </w:tc>
        <w:tc>
          <w:tcPr>
            <w:tcW w:w="803" w:type="dxa"/>
          </w:tcPr>
          <w:p w14:paraId="49D73CBD"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6142016A"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3C3D28C8"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1152625E"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20945E3B"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76EFCC1B"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68761D5E"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16519F34"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545551A0"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682948C1"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tcPr>
          <w:p w14:paraId="12D907F5"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c>
          <w:tcPr>
            <w:tcW w:w="803" w:type="dxa"/>
            <w:shd w:val="clear" w:color="auto" w:fill="FF0000"/>
          </w:tcPr>
          <w:p w14:paraId="2B12EE70"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tc>
      </w:tr>
    </w:tbl>
    <w:p w14:paraId="36DD37BA" w14:textId="77777777" w:rsidR="000A5D3E" w:rsidRPr="00660D82" w:rsidRDefault="000A5D3E">
      <w:pPr>
        <w:spacing w:after="120" w:line="360" w:lineRule="auto"/>
        <w:jc w:val="both"/>
        <w:rPr>
          <w:rFonts w:ascii="Times New Roman" w:eastAsia="Times New Roman" w:hAnsi="Times New Roman" w:cs="Times New Roman"/>
          <w:color w:val="000000" w:themeColor="text1"/>
          <w:sz w:val="24"/>
          <w:szCs w:val="24"/>
        </w:rPr>
      </w:pPr>
    </w:p>
    <w:p w14:paraId="5FAFABF1" w14:textId="77777777" w:rsidR="000A5D3E" w:rsidRPr="00660D82" w:rsidRDefault="004D455A">
      <w:pPr>
        <w:pStyle w:val="Heading1"/>
        <w:rPr>
          <w:color w:val="000000" w:themeColor="text1"/>
        </w:rPr>
      </w:pPr>
      <w:bookmarkStart w:id="6" w:name="_heading=h.b4l660me91s1" w:colFirst="0" w:colLast="0"/>
      <w:bookmarkEnd w:id="6"/>
      <w:r w:rsidRPr="00660D82">
        <w:rPr>
          <w:color w:val="000000" w:themeColor="text1"/>
        </w:rPr>
        <w:t>Conclusion</w:t>
      </w:r>
    </w:p>
    <w:p w14:paraId="7164206D" w14:textId="77777777" w:rsidR="000A5D3E" w:rsidRPr="00660D82" w:rsidRDefault="004D455A">
      <w:pPr>
        <w:spacing w:after="120"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 xml:space="preserve">This proposal y has focused on </w:t>
      </w:r>
      <w:proofErr w:type="spellStart"/>
      <w:r w:rsidRPr="00660D82">
        <w:rPr>
          <w:rFonts w:ascii="Times New Roman" w:eastAsia="Times New Roman" w:hAnsi="Times New Roman" w:cs="Times New Roman"/>
          <w:color w:val="000000" w:themeColor="text1"/>
          <w:sz w:val="24"/>
          <w:szCs w:val="24"/>
        </w:rPr>
        <w:t>analyzing</w:t>
      </w:r>
      <w:proofErr w:type="spellEnd"/>
      <w:r w:rsidRPr="00660D82">
        <w:rPr>
          <w:rFonts w:ascii="Times New Roman" w:eastAsia="Times New Roman" w:hAnsi="Times New Roman" w:cs="Times New Roman"/>
          <w:color w:val="000000" w:themeColor="text1"/>
          <w:sz w:val="24"/>
          <w:szCs w:val="24"/>
        </w:rPr>
        <w:t xml:space="preserve"> the crucial aspects of consumer behaviour and perception for sustainability strategies of one of the popular UK-based fast fashion brands, H&amp;M. The proposal has shed light on utilizing a quantitative survey-based design for </w:t>
      </w:r>
      <w:proofErr w:type="spellStart"/>
      <w:r w:rsidRPr="00660D82">
        <w:rPr>
          <w:rFonts w:ascii="Times New Roman" w:eastAsia="Times New Roman" w:hAnsi="Times New Roman" w:cs="Times New Roman"/>
          <w:color w:val="000000" w:themeColor="text1"/>
          <w:sz w:val="24"/>
          <w:szCs w:val="24"/>
        </w:rPr>
        <w:t>analyzing</w:t>
      </w:r>
      <w:proofErr w:type="spellEnd"/>
      <w:r w:rsidRPr="00660D82">
        <w:rPr>
          <w:rFonts w:ascii="Times New Roman" w:eastAsia="Times New Roman" w:hAnsi="Times New Roman" w:cs="Times New Roman"/>
          <w:color w:val="000000" w:themeColor="text1"/>
          <w:sz w:val="24"/>
          <w:szCs w:val="24"/>
        </w:rPr>
        <w:t xml:space="preserve"> consumer behaviours, followed by qualitative data collection to ensure quality theoretical perspectives. Through the small-scale survey with Excel-based analysis, the researcher aims to </w:t>
      </w:r>
      <w:proofErr w:type="spellStart"/>
      <w:r w:rsidRPr="00660D82">
        <w:rPr>
          <w:rFonts w:ascii="Times New Roman" w:eastAsia="Times New Roman" w:hAnsi="Times New Roman" w:cs="Times New Roman"/>
          <w:color w:val="000000" w:themeColor="text1"/>
          <w:sz w:val="24"/>
          <w:szCs w:val="24"/>
        </w:rPr>
        <w:t>analyze</w:t>
      </w:r>
      <w:proofErr w:type="spellEnd"/>
      <w:r w:rsidRPr="00660D82">
        <w:rPr>
          <w:rFonts w:ascii="Times New Roman" w:eastAsia="Times New Roman" w:hAnsi="Times New Roman" w:cs="Times New Roman"/>
          <w:color w:val="000000" w:themeColor="text1"/>
          <w:sz w:val="24"/>
          <w:szCs w:val="24"/>
        </w:rPr>
        <w:t xml:space="preserve"> how consumers consider sustainability initiatives of fast fashion retailers in the UK. This mixed method is estimated to focus on factors that influence their purchasing decisions and challenges that hinder their sustainability behaviour. Based on the preliminary literature review, it can be said that although consumers are becoming more aware of the sustainability issues, especially in fast fashion, their behaviour is often contradictory to practical approaches. The research will contribute to the understanding of this gap in the UK fast fashion context, especially in the case of H&amp;M and provide practical recommendations for retailers in the region to enhance their engagement with sustainability. Through considering a quantitative study and graphical analysis of consumer survey responses, this research will be able to provide first-</w:t>
      </w:r>
      <w:r w:rsidRPr="00660D82">
        <w:rPr>
          <w:rFonts w:ascii="Times New Roman" w:eastAsia="Times New Roman" w:hAnsi="Times New Roman" w:cs="Times New Roman"/>
          <w:color w:val="000000" w:themeColor="text1"/>
          <w:sz w:val="24"/>
          <w:szCs w:val="24"/>
        </w:rPr>
        <w:lastRenderedPageBreak/>
        <w:t>hand data in relation to the topic context while developing an understanding of how sustainability can become more meaningful and effective in the fast fashion industry of the UK.</w:t>
      </w:r>
      <w:r w:rsidRPr="00660D82">
        <w:rPr>
          <w:color w:val="000000" w:themeColor="text1"/>
        </w:rPr>
        <w:br w:type="page"/>
      </w:r>
    </w:p>
    <w:p w14:paraId="293CFAAC" w14:textId="77777777" w:rsidR="000A5D3E" w:rsidRPr="00660D82" w:rsidRDefault="004D455A">
      <w:pPr>
        <w:pStyle w:val="Heading1"/>
        <w:rPr>
          <w:color w:val="000000" w:themeColor="text1"/>
        </w:rPr>
      </w:pPr>
      <w:bookmarkStart w:id="7" w:name="_heading=h.k4u4w514ys2u" w:colFirst="0" w:colLast="0"/>
      <w:bookmarkEnd w:id="7"/>
      <w:r w:rsidRPr="00660D82">
        <w:rPr>
          <w:color w:val="000000" w:themeColor="text1"/>
        </w:rPr>
        <w:lastRenderedPageBreak/>
        <w:t>References</w:t>
      </w:r>
    </w:p>
    <w:p w14:paraId="236962BE"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highlight w:val="white"/>
        </w:rPr>
        <w:t xml:space="preserve">Badhwar, A., Islam, S., Tan, C.S.L., Panwar, T., Wigley, S. and Nayak, R., (2024). </w:t>
      </w:r>
      <w:proofErr w:type="spellStart"/>
      <w:r w:rsidRPr="00660D82">
        <w:rPr>
          <w:rFonts w:ascii="Times New Roman" w:eastAsia="Times New Roman" w:hAnsi="Times New Roman" w:cs="Times New Roman"/>
          <w:color w:val="000000" w:themeColor="text1"/>
          <w:sz w:val="24"/>
          <w:szCs w:val="24"/>
          <w:highlight w:val="white"/>
        </w:rPr>
        <w:t>Unraveling</w:t>
      </w:r>
      <w:proofErr w:type="spellEnd"/>
      <w:r w:rsidRPr="00660D82">
        <w:rPr>
          <w:rFonts w:ascii="Times New Roman" w:eastAsia="Times New Roman" w:hAnsi="Times New Roman" w:cs="Times New Roman"/>
          <w:color w:val="000000" w:themeColor="text1"/>
          <w:sz w:val="24"/>
          <w:szCs w:val="24"/>
          <w:highlight w:val="white"/>
        </w:rPr>
        <w:t xml:space="preserve"> green marketing and greenwashing: A systematic review in the context of the fashion and textiles industry. </w:t>
      </w:r>
      <w:r w:rsidRPr="00660D82">
        <w:rPr>
          <w:rFonts w:ascii="Times New Roman" w:eastAsia="Times New Roman" w:hAnsi="Times New Roman" w:cs="Times New Roman"/>
          <w:i/>
          <w:color w:val="000000" w:themeColor="text1"/>
          <w:sz w:val="24"/>
          <w:szCs w:val="24"/>
          <w:highlight w:val="white"/>
        </w:rPr>
        <w:t>Sustainability</w:t>
      </w:r>
      <w:r w:rsidRPr="00660D82">
        <w:rPr>
          <w:rFonts w:ascii="Times New Roman" w:eastAsia="Times New Roman" w:hAnsi="Times New Roman" w:cs="Times New Roman"/>
          <w:color w:val="000000" w:themeColor="text1"/>
          <w:sz w:val="24"/>
          <w:szCs w:val="24"/>
          <w:highlight w:val="white"/>
        </w:rPr>
        <w:t xml:space="preserve">, </w:t>
      </w:r>
      <w:r w:rsidRPr="00660D82">
        <w:rPr>
          <w:rFonts w:ascii="Times New Roman" w:eastAsia="Times New Roman" w:hAnsi="Times New Roman" w:cs="Times New Roman"/>
          <w:i/>
          <w:color w:val="000000" w:themeColor="text1"/>
          <w:sz w:val="24"/>
          <w:szCs w:val="24"/>
          <w:highlight w:val="white"/>
        </w:rPr>
        <w:t>16</w:t>
      </w:r>
      <w:r w:rsidRPr="00660D82">
        <w:rPr>
          <w:rFonts w:ascii="Times New Roman" w:eastAsia="Times New Roman" w:hAnsi="Times New Roman" w:cs="Times New Roman"/>
          <w:color w:val="000000" w:themeColor="text1"/>
          <w:sz w:val="24"/>
          <w:szCs w:val="24"/>
          <w:highlight w:val="white"/>
        </w:rPr>
        <w:t>(7), p.2738.</w:t>
      </w:r>
    </w:p>
    <w:p w14:paraId="1CFDC6BA"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highlight w:val="white"/>
        </w:rPr>
      </w:pPr>
      <w:r w:rsidRPr="00660D82">
        <w:rPr>
          <w:rFonts w:ascii="Times New Roman" w:eastAsia="Times New Roman" w:hAnsi="Times New Roman" w:cs="Times New Roman"/>
          <w:color w:val="000000" w:themeColor="text1"/>
          <w:sz w:val="24"/>
          <w:szCs w:val="24"/>
          <w:highlight w:val="white"/>
        </w:rPr>
        <w:t xml:space="preserve">Cairns, H.M., Ritch, E.L. and </w:t>
      </w:r>
      <w:proofErr w:type="spellStart"/>
      <w:r w:rsidRPr="00660D82">
        <w:rPr>
          <w:rFonts w:ascii="Times New Roman" w:eastAsia="Times New Roman" w:hAnsi="Times New Roman" w:cs="Times New Roman"/>
          <w:color w:val="000000" w:themeColor="text1"/>
          <w:sz w:val="24"/>
          <w:szCs w:val="24"/>
          <w:highlight w:val="white"/>
        </w:rPr>
        <w:t>Bereziat</w:t>
      </w:r>
      <w:proofErr w:type="spellEnd"/>
      <w:r w:rsidRPr="00660D82">
        <w:rPr>
          <w:rFonts w:ascii="Times New Roman" w:eastAsia="Times New Roman" w:hAnsi="Times New Roman" w:cs="Times New Roman"/>
          <w:color w:val="000000" w:themeColor="text1"/>
          <w:sz w:val="24"/>
          <w:szCs w:val="24"/>
          <w:highlight w:val="white"/>
        </w:rPr>
        <w:t>, C., (2022). Think eco, be eco? The tension between attitudes and behaviours of millennial fashion consumers. </w:t>
      </w:r>
      <w:r w:rsidRPr="00660D82">
        <w:rPr>
          <w:rFonts w:ascii="Times New Roman" w:eastAsia="Times New Roman" w:hAnsi="Times New Roman" w:cs="Times New Roman"/>
          <w:i/>
          <w:color w:val="000000" w:themeColor="text1"/>
          <w:sz w:val="24"/>
          <w:szCs w:val="24"/>
          <w:highlight w:val="white"/>
        </w:rPr>
        <w:t>International Journal of Consumer Studies</w:t>
      </w:r>
      <w:r w:rsidRPr="00660D82">
        <w:rPr>
          <w:rFonts w:ascii="Times New Roman" w:eastAsia="Times New Roman" w:hAnsi="Times New Roman" w:cs="Times New Roman"/>
          <w:color w:val="000000" w:themeColor="text1"/>
          <w:sz w:val="24"/>
          <w:szCs w:val="24"/>
          <w:highlight w:val="white"/>
        </w:rPr>
        <w:t>, </w:t>
      </w:r>
      <w:r w:rsidRPr="00660D82">
        <w:rPr>
          <w:rFonts w:ascii="Times New Roman" w:eastAsia="Times New Roman" w:hAnsi="Times New Roman" w:cs="Times New Roman"/>
          <w:i/>
          <w:color w:val="000000" w:themeColor="text1"/>
          <w:sz w:val="24"/>
          <w:szCs w:val="24"/>
          <w:highlight w:val="white"/>
        </w:rPr>
        <w:t>46</w:t>
      </w:r>
      <w:r w:rsidRPr="00660D82">
        <w:rPr>
          <w:rFonts w:ascii="Times New Roman" w:eastAsia="Times New Roman" w:hAnsi="Times New Roman" w:cs="Times New Roman"/>
          <w:color w:val="000000" w:themeColor="text1"/>
          <w:sz w:val="24"/>
          <w:szCs w:val="24"/>
          <w:highlight w:val="white"/>
        </w:rPr>
        <w:t>(4), pp.1262-1277.</w:t>
      </w:r>
    </w:p>
    <w:p w14:paraId="4EBD8DC9"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highlight w:val="white"/>
        </w:rPr>
      </w:pPr>
      <w:r w:rsidRPr="00660D82">
        <w:rPr>
          <w:rFonts w:ascii="Times New Roman" w:eastAsia="Times New Roman" w:hAnsi="Times New Roman" w:cs="Times New Roman"/>
          <w:color w:val="000000" w:themeColor="text1"/>
          <w:sz w:val="24"/>
          <w:szCs w:val="24"/>
          <w:highlight w:val="white"/>
        </w:rPr>
        <w:t>HWANG, H.J., (2023). The importance of anonymity and confidentiality for conducting survey research. </w:t>
      </w:r>
      <w:r w:rsidRPr="00660D82">
        <w:rPr>
          <w:rFonts w:ascii="Times New Roman" w:eastAsia="Times New Roman" w:hAnsi="Times New Roman" w:cs="Times New Roman"/>
          <w:i/>
          <w:color w:val="000000" w:themeColor="text1"/>
          <w:sz w:val="24"/>
          <w:szCs w:val="24"/>
          <w:highlight w:val="white"/>
        </w:rPr>
        <w:t>Journal of Research and Publication Ethics</w:t>
      </w:r>
      <w:r w:rsidRPr="00660D82">
        <w:rPr>
          <w:rFonts w:ascii="Times New Roman" w:eastAsia="Times New Roman" w:hAnsi="Times New Roman" w:cs="Times New Roman"/>
          <w:color w:val="000000" w:themeColor="text1"/>
          <w:sz w:val="24"/>
          <w:szCs w:val="24"/>
          <w:highlight w:val="white"/>
        </w:rPr>
        <w:t>, </w:t>
      </w:r>
      <w:r w:rsidRPr="00660D82">
        <w:rPr>
          <w:rFonts w:ascii="Times New Roman" w:eastAsia="Times New Roman" w:hAnsi="Times New Roman" w:cs="Times New Roman"/>
          <w:i/>
          <w:color w:val="000000" w:themeColor="text1"/>
          <w:sz w:val="24"/>
          <w:szCs w:val="24"/>
          <w:highlight w:val="white"/>
        </w:rPr>
        <w:t>4</w:t>
      </w:r>
      <w:r w:rsidRPr="00660D82">
        <w:rPr>
          <w:rFonts w:ascii="Times New Roman" w:eastAsia="Times New Roman" w:hAnsi="Times New Roman" w:cs="Times New Roman"/>
          <w:color w:val="000000" w:themeColor="text1"/>
          <w:sz w:val="24"/>
          <w:szCs w:val="24"/>
          <w:highlight w:val="white"/>
        </w:rPr>
        <w:t>(1), pp.1-7.</w:t>
      </w:r>
    </w:p>
    <w:p w14:paraId="58F5250B"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rPr>
        <w:t xml:space="preserve">just-style, (2024). </w:t>
      </w:r>
      <w:r w:rsidRPr="00660D82">
        <w:rPr>
          <w:rFonts w:ascii="Times New Roman" w:eastAsia="Times New Roman" w:hAnsi="Times New Roman" w:cs="Times New Roman"/>
          <w:i/>
          <w:color w:val="000000" w:themeColor="text1"/>
          <w:sz w:val="24"/>
          <w:szCs w:val="24"/>
        </w:rPr>
        <w:t>Primark slashes carbon emissions in value chain, details supplier sustainability progress.</w:t>
      </w:r>
      <w:r w:rsidRPr="00660D82">
        <w:rPr>
          <w:rFonts w:ascii="Times New Roman" w:eastAsia="Times New Roman" w:hAnsi="Times New Roman" w:cs="Times New Roman"/>
          <w:color w:val="000000" w:themeColor="text1"/>
          <w:sz w:val="24"/>
          <w:szCs w:val="24"/>
        </w:rPr>
        <w:t xml:space="preserve"> Available at: </w:t>
      </w:r>
      <w:hyperlink r:id="rId9">
        <w:r w:rsidRPr="00660D82">
          <w:rPr>
            <w:rFonts w:ascii="Times New Roman" w:eastAsia="Times New Roman" w:hAnsi="Times New Roman" w:cs="Times New Roman"/>
            <w:color w:val="000000" w:themeColor="text1"/>
            <w:sz w:val="24"/>
            <w:szCs w:val="24"/>
            <w:u w:val="single"/>
          </w:rPr>
          <w:t>https://www.just-style.com/news/primark-sustainablity-clothing-report/</w:t>
        </w:r>
      </w:hyperlink>
    </w:p>
    <w:p w14:paraId="4F9B0CB5"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highlight w:val="white"/>
        </w:rPr>
      </w:pPr>
      <w:r w:rsidRPr="00660D82">
        <w:rPr>
          <w:rFonts w:ascii="Times New Roman" w:eastAsia="Times New Roman" w:hAnsi="Times New Roman" w:cs="Times New Roman"/>
          <w:color w:val="000000" w:themeColor="text1"/>
          <w:sz w:val="24"/>
          <w:szCs w:val="24"/>
          <w:highlight w:val="white"/>
        </w:rPr>
        <w:t>Maseeh, M., (2023). Innovative data collection methods for research in the digital era. </w:t>
      </w:r>
      <w:r w:rsidRPr="00660D82">
        <w:rPr>
          <w:rFonts w:ascii="Times New Roman" w:eastAsia="Times New Roman" w:hAnsi="Times New Roman" w:cs="Times New Roman"/>
          <w:i/>
          <w:color w:val="000000" w:themeColor="text1"/>
          <w:sz w:val="24"/>
          <w:szCs w:val="24"/>
          <w:highlight w:val="white"/>
        </w:rPr>
        <w:t xml:space="preserve">Vidya-A Journal </w:t>
      </w:r>
      <w:proofErr w:type="gramStart"/>
      <w:r w:rsidRPr="00660D82">
        <w:rPr>
          <w:rFonts w:ascii="Times New Roman" w:eastAsia="Times New Roman" w:hAnsi="Times New Roman" w:cs="Times New Roman"/>
          <w:i/>
          <w:color w:val="000000" w:themeColor="text1"/>
          <w:sz w:val="24"/>
          <w:szCs w:val="24"/>
          <w:highlight w:val="white"/>
        </w:rPr>
        <w:t>Of</w:t>
      </w:r>
      <w:proofErr w:type="gramEnd"/>
      <w:r w:rsidRPr="00660D82">
        <w:rPr>
          <w:rFonts w:ascii="Times New Roman" w:eastAsia="Times New Roman" w:hAnsi="Times New Roman" w:cs="Times New Roman"/>
          <w:i/>
          <w:color w:val="000000" w:themeColor="text1"/>
          <w:sz w:val="24"/>
          <w:szCs w:val="24"/>
          <w:highlight w:val="white"/>
        </w:rPr>
        <w:t xml:space="preserve"> Gujarat University</w:t>
      </w:r>
      <w:r w:rsidRPr="00660D82">
        <w:rPr>
          <w:rFonts w:ascii="Times New Roman" w:eastAsia="Times New Roman" w:hAnsi="Times New Roman" w:cs="Times New Roman"/>
          <w:color w:val="000000" w:themeColor="text1"/>
          <w:sz w:val="24"/>
          <w:szCs w:val="24"/>
          <w:highlight w:val="white"/>
        </w:rPr>
        <w:t>, </w:t>
      </w:r>
      <w:r w:rsidRPr="00660D82">
        <w:rPr>
          <w:rFonts w:ascii="Times New Roman" w:eastAsia="Times New Roman" w:hAnsi="Times New Roman" w:cs="Times New Roman"/>
          <w:i/>
          <w:color w:val="000000" w:themeColor="text1"/>
          <w:sz w:val="24"/>
          <w:szCs w:val="24"/>
          <w:highlight w:val="white"/>
        </w:rPr>
        <w:t>2</w:t>
      </w:r>
      <w:r w:rsidRPr="00660D82">
        <w:rPr>
          <w:rFonts w:ascii="Times New Roman" w:eastAsia="Times New Roman" w:hAnsi="Times New Roman" w:cs="Times New Roman"/>
          <w:color w:val="000000" w:themeColor="text1"/>
          <w:sz w:val="24"/>
          <w:szCs w:val="24"/>
          <w:highlight w:val="white"/>
        </w:rPr>
        <w:t>(2), pp.125-129.</w:t>
      </w:r>
    </w:p>
    <w:p w14:paraId="0A43634F"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rPr>
      </w:pPr>
      <w:proofErr w:type="spellStart"/>
      <w:r w:rsidRPr="00660D82">
        <w:rPr>
          <w:rFonts w:ascii="Times New Roman" w:eastAsia="Times New Roman" w:hAnsi="Times New Roman" w:cs="Times New Roman"/>
          <w:color w:val="000000" w:themeColor="text1"/>
          <w:sz w:val="24"/>
          <w:szCs w:val="24"/>
        </w:rPr>
        <w:t>Mckinsey</w:t>
      </w:r>
      <w:proofErr w:type="spellEnd"/>
      <w:r w:rsidRPr="00660D82">
        <w:rPr>
          <w:rFonts w:ascii="Times New Roman" w:eastAsia="Times New Roman" w:hAnsi="Times New Roman" w:cs="Times New Roman"/>
          <w:color w:val="000000" w:themeColor="text1"/>
          <w:sz w:val="24"/>
          <w:szCs w:val="24"/>
        </w:rPr>
        <w:t xml:space="preserve">, (2023). </w:t>
      </w:r>
      <w:r w:rsidRPr="00660D82">
        <w:rPr>
          <w:rFonts w:ascii="Times New Roman" w:eastAsia="Times New Roman" w:hAnsi="Times New Roman" w:cs="Times New Roman"/>
          <w:i/>
          <w:color w:val="000000" w:themeColor="text1"/>
          <w:sz w:val="24"/>
          <w:szCs w:val="24"/>
        </w:rPr>
        <w:t xml:space="preserve">The State of Fashion 2023. </w:t>
      </w:r>
      <w:r w:rsidRPr="00660D82">
        <w:rPr>
          <w:rFonts w:ascii="Times New Roman" w:eastAsia="Times New Roman" w:hAnsi="Times New Roman" w:cs="Times New Roman"/>
          <w:color w:val="000000" w:themeColor="text1"/>
          <w:sz w:val="24"/>
          <w:szCs w:val="24"/>
        </w:rPr>
        <w:t xml:space="preserve">Available at: </w:t>
      </w:r>
      <w:hyperlink r:id="rId10">
        <w:r w:rsidRPr="00660D82">
          <w:rPr>
            <w:rFonts w:ascii="Times New Roman" w:eastAsia="Times New Roman" w:hAnsi="Times New Roman" w:cs="Times New Roman"/>
            <w:color w:val="000000" w:themeColor="text1"/>
            <w:sz w:val="24"/>
            <w:szCs w:val="24"/>
            <w:u w:val="single"/>
          </w:rPr>
          <w:t>https://www.mckinsey.com/~/media/mckinsey/industries/retail/our%20insights/state%20of%20fashion/2023/the-state-of-fashion-2023-holding-onto-growth-as-global-clouds-gathers-vf.pdf</w:t>
        </w:r>
      </w:hyperlink>
    </w:p>
    <w:p w14:paraId="56458239"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660D82">
        <w:rPr>
          <w:rFonts w:ascii="Times New Roman" w:eastAsia="Times New Roman" w:hAnsi="Times New Roman" w:cs="Times New Roman"/>
          <w:color w:val="000000" w:themeColor="text1"/>
          <w:sz w:val="24"/>
          <w:szCs w:val="24"/>
          <w:highlight w:val="white"/>
        </w:rPr>
        <w:t>Mohajan</w:t>
      </w:r>
      <w:proofErr w:type="spellEnd"/>
      <w:r w:rsidRPr="00660D82">
        <w:rPr>
          <w:rFonts w:ascii="Times New Roman" w:eastAsia="Times New Roman" w:hAnsi="Times New Roman" w:cs="Times New Roman"/>
          <w:color w:val="000000" w:themeColor="text1"/>
          <w:sz w:val="24"/>
          <w:szCs w:val="24"/>
          <w:highlight w:val="white"/>
        </w:rPr>
        <w:t>, H.K., (2020). Quantitative research: A successful investigation in natural and social sciences. </w:t>
      </w:r>
      <w:r w:rsidRPr="00660D82">
        <w:rPr>
          <w:rFonts w:ascii="Times New Roman" w:eastAsia="Times New Roman" w:hAnsi="Times New Roman" w:cs="Times New Roman"/>
          <w:i/>
          <w:color w:val="000000" w:themeColor="text1"/>
          <w:sz w:val="24"/>
          <w:szCs w:val="24"/>
          <w:highlight w:val="white"/>
        </w:rPr>
        <w:t>Journal of economic development, environment and people</w:t>
      </w:r>
      <w:r w:rsidRPr="00660D82">
        <w:rPr>
          <w:rFonts w:ascii="Times New Roman" w:eastAsia="Times New Roman" w:hAnsi="Times New Roman" w:cs="Times New Roman"/>
          <w:color w:val="000000" w:themeColor="text1"/>
          <w:sz w:val="24"/>
          <w:szCs w:val="24"/>
          <w:highlight w:val="white"/>
        </w:rPr>
        <w:t>, </w:t>
      </w:r>
      <w:r w:rsidRPr="00660D82">
        <w:rPr>
          <w:rFonts w:ascii="Times New Roman" w:eastAsia="Times New Roman" w:hAnsi="Times New Roman" w:cs="Times New Roman"/>
          <w:i/>
          <w:color w:val="000000" w:themeColor="text1"/>
          <w:sz w:val="24"/>
          <w:szCs w:val="24"/>
          <w:highlight w:val="white"/>
        </w:rPr>
        <w:t>9</w:t>
      </w:r>
      <w:r w:rsidRPr="00660D82">
        <w:rPr>
          <w:rFonts w:ascii="Times New Roman" w:eastAsia="Times New Roman" w:hAnsi="Times New Roman" w:cs="Times New Roman"/>
          <w:color w:val="000000" w:themeColor="text1"/>
          <w:sz w:val="24"/>
          <w:szCs w:val="24"/>
          <w:highlight w:val="white"/>
        </w:rPr>
        <w:t>(4), pp.50-79.</w:t>
      </w:r>
    </w:p>
    <w:p w14:paraId="43A1AB36"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highlight w:val="white"/>
        </w:rPr>
      </w:pPr>
      <w:r w:rsidRPr="00660D82">
        <w:rPr>
          <w:rFonts w:ascii="Times New Roman" w:eastAsia="Times New Roman" w:hAnsi="Times New Roman" w:cs="Times New Roman"/>
          <w:color w:val="000000" w:themeColor="text1"/>
          <w:sz w:val="24"/>
          <w:szCs w:val="24"/>
          <w:highlight w:val="white"/>
        </w:rPr>
        <w:t xml:space="preserve">Niinimäki, K., Peters, G., </w:t>
      </w:r>
      <w:proofErr w:type="spellStart"/>
      <w:r w:rsidRPr="00660D82">
        <w:rPr>
          <w:rFonts w:ascii="Times New Roman" w:eastAsia="Times New Roman" w:hAnsi="Times New Roman" w:cs="Times New Roman"/>
          <w:color w:val="000000" w:themeColor="text1"/>
          <w:sz w:val="24"/>
          <w:szCs w:val="24"/>
          <w:highlight w:val="white"/>
        </w:rPr>
        <w:t>Dahlbo</w:t>
      </w:r>
      <w:proofErr w:type="spellEnd"/>
      <w:r w:rsidRPr="00660D82">
        <w:rPr>
          <w:rFonts w:ascii="Times New Roman" w:eastAsia="Times New Roman" w:hAnsi="Times New Roman" w:cs="Times New Roman"/>
          <w:color w:val="000000" w:themeColor="text1"/>
          <w:sz w:val="24"/>
          <w:szCs w:val="24"/>
          <w:highlight w:val="white"/>
        </w:rPr>
        <w:t>, H., Perry, P., Rissanen, T. and Gwilt, A., (2020). The environmental price of fast fashion. </w:t>
      </w:r>
      <w:r w:rsidRPr="00660D82">
        <w:rPr>
          <w:rFonts w:ascii="Times New Roman" w:eastAsia="Times New Roman" w:hAnsi="Times New Roman" w:cs="Times New Roman"/>
          <w:i/>
          <w:color w:val="000000" w:themeColor="text1"/>
          <w:sz w:val="24"/>
          <w:szCs w:val="24"/>
          <w:highlight w:val="white"/>
        </w:rPr>
        <w:t>Nature reviews earth &amp; environment</w:t>
      </w:r>
      <w:r w:rsidRPr="00660D82">
        <w:rPr>
          <w:rFonts w:ascii="Times New Roman" w:eastAsia="Times New Roman" w:hAnsi="Times New Roman" w:cs="Times New Roman"/>
          <w:color w:val="000000" w:themeColor="text1"/>
          <w:sz w:val="24"/>
          <w:szCs w:val="24"/>
          <w:highlight w:val="white"/>
        </w:rPr>
        <w:t>, </w:t>
      </w:r>
      <w:r w:rsidRPr="00660D82">
        <w:rPr>
          <w:rFonts w:ascii="Times New Roman" w:eastAsia="Times New Roman" w:hAnsi="Times New Roman" w:cs="Times New Roman"/>
          <w:i/>
          <w:color w:val="000000" w:themeColor="text1"/>
          <w:sz w:val="24"/>
          <w:szCs w:val="24"/>
          <w:highlight w:val="white"/>
        </w:rPr>
        <w:t>1</w:t>
      </w:r>
      <w:r w:rsidRPr="00660D82">
        <w:rPr>
          <w:rFonts w:ascii="Times New Roman" w:eastAsia="Times New Roman" w:hAnsi="Times New Roman" w:cs="Times New Roman"/>
          <w:color w:val="000000" w:themeColor="text1"/>
          <w:sz w:val="24"/>
          <w:szCs w:val="24"/>
          <w:highlight w:val="white"/>
        </w:rPr>
        <w:t>(4), pp.189-200.</w:t>
      </w:r>
    </w:p>
    <w:p w14:paraId="2C31FCAD"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660D82">
        <w:rPr>
          <w:rFonts w:ascii="Times New Roman" w:eastAsia="Times New Roman" w:hAnsi="Times New Roman" w:cs="Times New Roman"/>
          <w:color w:val="000000" w:themeColor="text1"/>
          <w:sz w:val="24"/>
          <w:szCs w:val="24"/>
          <w:highlight w:val="white"/>
        </w:rPr>
        <w:t>Şenyapar</w:t>
      </w:r>
      <w:proofErr w:type="spellEnd"/>
      <w:r w:rsidRPr="00660D82">
        <w:rPr>
          <w:rFonts w:ascii="Times New Roman" w:eastAsia="Times New Roman" w:hAnsi="Times New Roman" w:cs="Times New Roman"/>
          <w:color w:val="000000" w:themeColor="text1"/>
          <w:sz w:val="24"/>
          <w:szCs w:val="24"/>
          <w:highlight w:val="white"/>
        </w:rPr>
        <w:t>, H.N.D., (2024). Unveiling greenwashing strategies: A comprehensive analysis of impacts on consumer trust and environmental sustainability. </w:t>
      </w:r>
      <w:r w:rsidRPr="00660D82">
        <w:rPr>
          <w:rFonts w:ascii="Times New Roman" w:eastAsia="Times New Roman" w:hAnsi="Times New Roman" w:cs="Times New Roman"/>
          <w:i/>
          <w:color w:val="000000" w:themeColor="text1"/>
          <w:sz w:val="24"/>
          <w:szCs w:val="24"/>
          <w:highlight w:val="white"/>
        </w:rPr>
        <w:t>Journal of Energy Systems</w:t>
      </w:r>
      <w:r w:rsidRPr="00660D82">
        <w:rPr>
          <w:rFonts w:ascii="Times New Roman" w:eastAsia="Times New Roman" w:hAnsi="Times New Roman" w:cs="Times New Roman"/>
          <w:color w:val="000000" w:themeColor="text1"/>
          <w:sz w:val="24"/>
          <w:szCs w:val="24"/>
          <w:highlight w:val="white"/>
        </w:rPr>
        <w:t>, </w:t>
      </w:r>
      <w:r w:rsidRPr="00660D82">
        <w:rPr>
          <w:rFonts w:ascii="Times New Roman" w:eastAsia="Times New Roman" w:hAnsi="Times New Roman" w:cs="Times New Roman"/>
          <w:i/>
          <w:color w:val="000000" w:themeColor="text1"/>
          <w:sz w:val="24"/>
          <w:szCs w:val="24"/>
          <w:highlight w:val="white"/>
        </w:rPr>
        <w:t>8</w:t>
      </w:r>
      <w:r w:rsidRPr="00660D82">
        <w:rPr>
          <w:rFonts w:ascii="Times New Roman" w:eastAsia="Times New Roman" w:hAnsi="Times New Roman" w:cs="Times New Roman"/>
          <w:color w:val="000000" w:themeColor="text1"/>
          <w:sz w:val="24"/>
          <w:szCs w:val="24"/>
          <w:highlight w:val="white"/>
        </w:rPr>
        <w:t>(3), pp.164-181.</w:t>
      </w:r>
    </w:p>
    <w:p w14:paraId="14B74C52"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highlight w:val="white"/>
        </w:rPr>
      </w:pPr>
      <w:r w:rsidRPr="00660D82">
        <w:rPr>
          <w:rFonts w:ascii="Times New Roman" w:eastAsia="Times New Roman" w:hAnsi="Times New Roman" w:cs="Times New Roman"/>
          <w:color w:val="000000" w:themeColor="text1"/>
          <w:sz w:val="24"/>
          <w:szCs w:val="24"/>
          <w:highlight w:val="white"/>
        </w:rPr>
        <w:t xml:space="preserve">Sharma, A.P., (2021). Consumers’ purchase behaviour and green marketing: A synthesis, review and agenda. </w:t>
      </w:r>
      <w:r w:rsidRPr="00660D82">
        <w:rPr>
          <w:rFonts w:ascii="Times New Roman" w:eastAsia="Times New Roman" w:hAnsi="Times New Roman" w:cs="Times New Roman"/>
          <w:i/>
          <w:color w:val="000000" w:themeColor="text1"/>
          <w:sz w:val="24"/>
          <w:szCs w:val="24"/>
          <w:highlight w:val="white"/>
        </w:rPr>
        <w:t>International Journal of Consumer Studies</w:t>
      </w:r>
      <w:r w:rsidRPr="00660D82">
        <w:rPr>
          <w:rFonts w:ascii="Times New Roman" w:eastAsia="Times New Roman" w:hAnsi="Times New Roman" w:cs="Times New Roman"/>
          <w:color w:val="000000" w:themeColor="text1"/>
          <w:sz w:val="24"/>
          <w:szCs w:val="24"/>
          <w:highlight w:val="white"/>
        </w:rPr>
        <w:t xml:space="preserve">, </w:t>
      </w:r>
      <w:r w:rsidRPr="00660D82">
        <w:rPr>
          <w:rFonts w:ascii="Times New Roman" w:eastAsia="Times New Roman" w:hAnsi="Times New Roman" w:cs="Times New Roman"/>
          <w:i/>
          <w:color w:val="000000" w:themeColor="text1"/>
          <w:sz w:val="24"/>
          <w:szCs w:val="24"/>
          <w:highlight w:val="white"/>
        </w:rPr>
        <w:t>45</w:t>
      </w:r>
      <w:r w:rsidRPr="00660D82">
        <w:rPr>
          <w:rFonts w:ascii="Times New Roman" w:eastAsia="Times New Roman" w:hAnsi="Times New Roman" w:cs="Times New Roman"/>
          <w:color w:val="000000" w:themeColor="text1"/>
          <w:sz w:val="24"/>
          <w:szCs w:val="24"/>
          <w:highlight w:val="white"/>
        </w:rPr>
        <w:t>(6), pp.1217-1238.</w:t>
      </w:r>
    </w:p>
    <w:p w14:paraId="56F7A69A"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highlight w:val="white"/>
        </w:rPr>
      </w:pPr>
      <w:r w:rsidRPr="00660D82">
        <w:rPr>
          <w:rFonts w:ascii="Times New Roman" w:eastAsia="Times New Roman" w:hAnsi="Times New Roman" w:cs="Times New Roman"/>
          <w:color w:val="000000" w:themeColor="text1"/>
          <w:sz w:val="24"/>
          <w:szCs w:val="24"/>
          <w:highlight w:val="white"/>
        </w:rPr>
        <w:t xml:space="preserve">Sheikh, A. and </w:t>
      </w:r>
      <w:proofErr w:type="spellStart"/>
      <w:r w:rsidRPr="00660D82">
        <w:rPr>
          <w:rFonts w:ascii="Times New Roman" w:eastAsia="Times New Roman" w:hAnsi="Times New Roman" w:cs="Times New Roman"/>
          <w:color w:val="000000" w:themeColor="text1"/>
          <w:sz w:val="24"/>
          <w:szCs w:val="24"/>
          <w:highlight w:val="white"/>
        </w:rPr>
        <w:t>Bhasmathil</w:t>
      </w:r>
      <w:proofErr w:type="spellEnd"/>
      <w:r w:rsidRPr="00660D82">
        <w:rPr>
          <w:rFonts w:ascii="Times New Roman" w:eastAsia="Times New Roman" w:hAnsi="Times New Roman" w:cs="Times New Roman"/>
          <w:color w:val="000000" w:themeColor="text1"/>
          <w:sz w:val="24"/>
          <w:szCs w:val="24"/>
          <w:highlight w:val="white"/>
        </w:rPr>
        <w:t xml:space="preserve"> </w:t>
      </w:r>
      <w:proofErr w:type="spellStart"/>
      <w:r w:rsidRPr="00660D82">
        <w:rPr>
          <w:rFonts w:ascii="Times New Roman" w:eastAsia="Times New Roman" w:hAnsi="Times New Roman" w:cs="Times New Roman"/>
          <w:color w:val="000000" w:themeColor="text1"/>
          <w:sz w:val="24"/>
          <w:szCs w:val="24"/>
          <w:highlight w:val="white"/>
        </w:rPr>
        <w:t>Mekkattu</w:t>
      </w:r>
      <w:proofErr w:type="spellEnd"/>
      <w:r w:rsidRPr="00660D82">
        <w:rPr>
          <w:rFonts w:ascii="Times New Roman" w:eastAsia="Times New Roman" w:hAnsi="Times New Roman" w:cs="Times New Roman"/>
          <w:color w:val="000000" w:themeColor="text1"/>
          <w:sz w:val="24"/>
          <w:szCs w:val="24"/>
          <w:highlight w:val="white"/>
        </w:rPr>
        <w:t xml:space="preserve">, S., (2025). Fast Fashion Circularity: Understanding Swedish Consumers Clothing Recycling </w:t>
      </w:r>
      <w:proofErr w:type="spellStart"/>
      <w:r w:rsidRPr="00660D82">
        <w:rPr>
          <w:rFonts w:ascii="Times New Roman" w:eastAsia="Times New Roman" w:hAnsi="Times New Roman" w:cs="Times New Roman"/>
          <w:color w:val="000000" w:themeColor="text1"/>
          <w:sz w:val="24"/>
          <w:szCs w:val="24"/>
          <w:highlight w:val="white"/>
        </w:rPr>
        <w:t>Behavior</w:t>
      </w:r>
      <w:proofErr w:type="spellEnd"/>
      <w:r w:rsidRPr="00660D82">
        <w:rPr>
          <w:rFonts w:ascii="Times New Roman" w:eastAsia="Times New Roman" w:hAnsi="Times New Roman" w:cs="Times New Roman"/>
          <w:color w:val="000000" w:themeColor="text1"/>
          <w:sz w:val="24"/>
          <w:szCs w:val="24"/>
          <w:highlight w:val="white"/>
        </w:rPr>
        <w:t xml:space="preserve"> in Brand-Led Take-Back Initiatives.</w:t>
      </w:r>
    </w:p>
    <w:p w14:paraId="75BF405A"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highlight w:val="white"/>
        </w:rPr>
      </w:pPr>
      <w:r w:rsidRPr="00660D82">
        <w:rPr>
          <w:rFonts w:ascii="Times New Roman" w:eastAsia="Times New Roman" w:hAnsi="Times New Roman" w:cs="Times New Roman"/>
          <w:color w:val="000000" w:themeColor="text1"/>
          <w:sz w:val="24"/>
          <w:szCs w:val="24"/>
          <w:highlight w:val="white"/>
        </w:rPr>
        <w:lastRenderedPageBreak/>
        <w:t>Tajik, Golzar and Noor, (2024). Purposive sampling. </w:t>
      </w:r>
      <w:r w:rsidRPr="00660D82">
        <w:rPr>
          <w:rFonts w:ascii="Times New Roman" w:eastAsia="Times New Roman" w:hAnsi="Times New Roman" w:cs="Times New Roman"/>
          <w:i/>
          <w:color w:val="000000" w:themeColor="text1"/>
          <w:sz w:val="24"/>
          <w:szCs w:val="24"/>
          <w:highlight w:val="white"/>
        </w:rPr>
        <w:t>International Journal of Education and Learning Studies</w:t>
      </w:r>
      <w:r w:rsidRPr="00660D82">
        <w:rPr>
          <w:rFonts w:ascii="Times New Roman" w:eastAsia="Times New Roman" w:hAnsi="Times New Roman" w:cs="Times New Roman"/>
          <w:color w:val="000000" w:themeColor="text1"/>
          <w:sz w:val="24"/>
          <w:szCs w:val="24"/>
          <w:highlight w:val="white"/>
        </w:rPr>
        <w:t>, </w:t>
      </w:r>
      <w:r w:rsidRPr="00660D82">
        <w:rPr>
          <w:rFonts w:ascii="Times New Roman" w:eastAsia="Times New Roman" w:hAnsi="Times New Roman" w:cs="Times New Roman"/>
          <w:i/>
          <w:color w:val="000000" w:themeColor="text1"/>
          <w:sz w:val="24"/>
          <w:szCs w:val="24"/>
          <w:highlight w:val="white"/>
        </w:rPr>
        <w:t>2</w:t>
      </w:r>
      <w:r w:rsidRPr="00660D82">
        <w:rPr>
          <w:rFonts w:ascii="Times New Roman" w:eastAsia="Times New Roman" w:hAnsi="Times New Roman" w:cs="Times New Roman"/>
          <w:color w:val="000000" w:themeColor="text1"/>
          <w:sz w:val="24"/>
          <w:szCs w:val="24"/>
          <w:highlight w:val="white"/>
        </w:rPr>
        <w:t>(2).</w:t>
      </w:r>
    </w:p>
    <w:p w14:paraId="4514B7CD"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rPr>
      </w:pPr>
      <w:proofErr w:type="spellStart"/>
      <w:r w:rsidRPr="00660D82">
        <w:rPr>
          <w:rFonts w:ascii="Times New Roman" w:eastAsia="Times New Roman" w:hAnsi="Times New Roman" w:cs="Times New Roman"/>
          <w:color w:val="000000" w:themeColor="text1"/>
          <w:sz w:val="24"/>
          <w:szCs w:val="24"/>
        </w:rPr>
        <w:t>Timesofindia</w:t>
      </w:r>
      <w:proofErr w:type="spellEnd"/>
      <w:r w:rsidRPr="00660D82">
        <w:rPr>
          <w:rFonts w:ascii="Times New Roman" w:eastAsia="Times New Roman" w:hAnsi="Times New Roman" w:cs="Times New Roman"/>
          <w:color w:val="000000" w:themeColor="text1"/>
          <w:sz w:val="24"/>
          <w:szCs w:val="24"/>
        </w:rPr>
        <w:t xml:space="preserve">, (2021). </w:t>
      </w:r>
      <w:r w:rsidRPr="00660D82">
        <w:rPr>
          <w:rFonts w:ascii="Times New Roman" w:eastAsia="Times New Roman" w:hAnsi="Times New Roman" w:cs="Times New Roman"/>
          <w:i/>
          <w:color w:val="000000" w:themeColor="text1"/>
          <w:sz w:val="24"/>
          <w:szCs w:val="24"/>
        </w:rPr>
        <w:t>Plastics tax urged for UK fast fashion brands ‘</w:t>
      </w:r>
      <w:proofErr w:type="spellStart"/>
      <w:r w:rsidRPr="00660D82">
        <w:rPr>
          <w:rFonts w:ascii="Times New Roman" w:eastAsia="Times New Roman" w:hAnsi="Times New Roman" w:cs="Times New Roman"/>
          <w:i/>
          <w:color w:val="000000" w:themeColor="text1"/>
          <w:sz w:val="24"/>
          <w:szCs w:val="24"/>
        </w:rPr>
        <w:t>fueling</w:t>
      </w:r>
      <w:proofErr w:type="spellEnd"/>
      <w:r w:rsidRPr="00660D82">
        <w:rPr>
          <w:rFonts w:ascii="Times New Roman" w:eastAsia="Times New Roman" w:hAnsi="Times New Roman" w:cs="Times New Roman"/>
          <w:i/>
          <w:color w:val="000000" w:themeColor="text1"/>
          <w:sz w:val="24"/>
          <w:szCs w:val="24"/>
        </w:rPr>
        <w:t xml:space="preserve"> runaway climate change’.</w:t>
      </w:r>
      <w:r w:rsidRPr="00660D82">
        <w:rPr>
          <w:rFonts w:ascii="Times New Roman" w:eastAsia="Times New Roman" w:hAnsi="Times New Roman" w:cs="Times New Roman"/>
          <w:color w:val="000000" w:themeColor="text1"/>
          <w:sz w:val="24"/>
          <w:szCs w:val="24"/>
        </w:rPr>
        <w:t xml:space="preserve"> Available at: </w:t>
      </w:r>
      <w:hyperlink r:id="rId11">
        <w:r w:rsidRPr="00660D82">
          <w:rPr>
            <w:rFonts w:ascii="Times New Roman" w:eastAsia="Times New Roman" w:hAnsi="Times New Roman" w:cs="Times New Roman"/>
            <w:color w:val="000000" w:themeColor="text1"/>
            <w:sz w:val="24"/>
            <w:szCs w:val="24"/>
            <w:u w:val="single"/>
          </w:rPr>
          <w:t>https://timesofindia.indiatimes.com/world/uk/plastics-tax-urged-for-uk-fast-fashion-brands-fueling-runaway-climate-change/articleshow/83423934.cms</w:t>
        </w:r>
      </w:hyperlink>
    </w:p>
    <w:p w14:paraId="46DC1E18"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highlight w:val="white"/>
        </w:rPr>
      </w:pPr>
      <w:r w:rsidRPr="00660D82">
        <w:rPr>
          <w:rFonts w:ascii="Times New Roman" w:eastAsia="Times New Roman" w:hAnsi="Times New Roman" w:cs="Times New Roman"/>
          <w:color w:val="000000" w:themeColor="text1"/>
          <w:sz w:val="24"/>
          <w:szCs w:val="24"/>
        </w:rPr>
        <w:t xml:space="preserve">Trunk </w:t>
      </w:r>
      <w:r w:rsidRPr="00660D82">
        <w:rPr>
          <w:rFonts w:ascii="Times New Roman" w:eastAsia="Times New Roman" w:hAnsi="Times New Roman" w:cs="Times New Roman"/>
          <w:i/>
          <w:color w:val="000000" w:themeColor="text1"/>
          <w:sz w:val="24"/>
          <w:szCs w:val="24"/>
        </w:rPr>
        <w:t>et al</w:t>
      </w:r>
      <w:r w:rsidRPr="00660D82">
        <w:rPr>
          <w:rFonts w:ascii="Times New Roman" w:eastAsia="Times New Roman" w:hAnsi="Times New Roman" w:cs="Times New Roman"/>
          <w:color w:val="000000" w:themeColor="text1"/>
          <w:sz w:val="24"/>
          <w:szCs w:val="24"/>
        </w:rPr>
        <w:t xml:space="preserve">., (2024). </w:t>
      </w:r>
      <w:r w:rsidRPr="00660D82">
        <w:rPr>
          <w:rFonts w:ascii="Times New Roman" w:eastAsia="Times New Roman" w:hAnsi="Times New Roman" w:cs="Times New Roman"/>
          <w:i/>
          <w:color w:val="000000" w:themeColor="text1"/>
          <w:sz w:val="24"/>
          <w:szCs w:val="24"/>
          <w:highlight w:val="white"/>
        </w:rPr>
        <w:t>Fashion’s Plastic Paralysis.</w:t>
      </w:r>
      <w:r w:rsidRPr="00660D82">
        <w:rPr>
          <w:rFonts w:ascii="Times New Roman" w:eastAsia="Times New Roman" w:hAnsi="Times New Roman" w:cs="Times New Roman"/>
          <w:color w:val="000000" w:themeColor="text1"/>
          <w:sz w:val="24"/>
          <w:szCs w:val="24"/>
          <w:highlight w:val="white"/>
        </w:rPr>
        <w:t xml:space="preserve"> Available at: </w:t>
      </w:r>
      <w:hyperlink r:id="rId12">
        <w:r w:rsidRPr="00660D82">
          <w:rPr>
            <w:rFonts w:ascii="Times New Roman" w:eastAsia="Times New Roman" w:hAnsi="Times New Roman" w:cs="Times New Roman"/>
            <w:color w:val="000000" w:themeColor="text1"/>
            <w:sz w:val="24"/>
            <w:szCs w:val="24"/>
            <w:highlight w:val="white"/>
            <w:u w:val="single"/>
          </w:rPr>
          <w:t>https://changingmarkets.org/wp-content/uploads/2024/09/English-Report-%E2%80%93-Fashion-Plastic-Paralysis.pdf</w:t>
        </w:r>
      </w:hyperlink>
    </w:p>
    <w:p w14:paraId="057B6AC5" w14:textId="77777777" w:rsidR="000A5D3E" w:rsidRPr="00660D82" w:rsidRDefault="004D455A">
      <w:pPr>
        <w:spacing w:line="360" w:lineRule="auto"/>
        <w:jc w:val="both"/>
        <w:rPr>
          <w:rFonts w:ascii="Times New Roman" w:eastAsia="Times New Roman" w:hAnsi="Times New Roman" w:cs="Times New Roman"/>
          <w:color w:val="000000" w:themeColor="text1"/>
          <w:sz w:val="24"/>
          <w:szCs w:val="24"/>
        </w:rPr>
      </w:pPr>
      <w:r w:rsidRPr="00660D82">
        <w:rPr>
          <w:rFonts w:ascii="Times New Roman" w:eastAsia="Times New Roman" w:hAnsi="Times New Roman" w:cs="Times New Roman"/>
          <w:color w:val="000000" w:themeColor="text1"/>
          <w:sz w:val="24"/>
          <w:szCs w:val="24"/>
          <w:highlight w:val="white"/>
        </w:rPr>
        <w:t xml:space="preserve">Zhang, B., Zhang, Y. and Zhou, P., (2021). Consumer attitude towards sustainability of fast fashion products in the UK. </w:t>
      </w:r>
      <w:r w:rsidRPr="00660D82">
        <w:rPr>
          <w:rFonts w:ascii="Times New Roman" w:eastAsia="Times New Roman" w:hAnsi="Times New Roman" w:cs="Times New Roman"/>
          <w:i/>
          <w:color w:val="000000" w:themeColor="text1"/>
          <w:sz w:val="24"/>
          <w:szCs w:val="24"/>
          <w:highlight w:val="white"/>
        </w:rPr>
        <w:t>Sustainability</w:t>
      </w:r>
      <w:r w:rsidRPr="00660D82">
        <w:rPr>
          <w:rFonts w:ascii="Times New Roman" w:eastAsia="Times New Roman" w:hAnsi="Times New Roman" w:cs="Times New Roman"/>
          <w:color w:val="000000" w:themeColor="text1"/>
          <w:sz w:val="24"/>
          <w:szCs w:val="24"/>
          <w:highlight w:val="white"/>
        </w:rPr>
        <w:t xml:space="preserve">, </w:t>
      </w:r>
      <w:r w:rsidRPr="00660D82">
        <w:rPr>
          <w:rFonts w:ascii="Times New Roman" w:eastAsia="Times New Roman" w:hAnsi="Times New Roman" w:cs="Times New Roman"/>
          <w:i/>
          <w:color w:val="000000" w:themeColor="text1"/>
          <w:sz w:val="24"/>
          <w:szCs w:val="24"/>
          <w:highlight w:val="white"/>
        </w:rPr>
        <w:t>13</w:t>
      </w:r>
      <w:r w:rsidRPr="00660D82">
        <w:rPr>
          <w:rFonts w:ascii="Times New Roman" w:eastAsia="Times New Roman" w:hAnsi="Times New Roman" w:cs="Times New Roman"/>
          <w:color w:val="000000" w:themeColor="text1"/>
          <w:sz w:val="24"/>
          <w:szCs w:val="24"/>
          <w:highlight w:val="white"/>
        </w:rPr>
        <w:t xml:space="preserve">(4), p.1646. </w:t>
      </w:r>
    </w:p>
    <w:p w14:paraId="6ABBB831" w14:textId="77777777" w:rsidR="000A5D3E" w:rsidRPr="00660D82" w:rsidRDefault="000A5D3E">
      <w:pPr>
        <w:spacing w:line="360" w:lineRule="auto"/>
        <w:jc w:val="both"/>
        <w:rPr>
          <w:rFonts w:ascii="Times New Roman" w:eastAsia="Times New Roman" w:hAnsi="Times New Roman" w:cs="Times New Roman"/>
          <w:color w:val="000000" w:themeColor="text1"/>
          <w:sz w:val="24"/>
          <w:szCs w:val="24"/>
        </w:rPr>
      </w:pPr>
    </w:p>
    <w:sectPr w:rsidR="000A5D3E" w:rsidRPr="00660D82">
      <w:footerReference w:type="default" r:id="rId13"/>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0986F2" w14:textId="77777777" w:rsidR="008E64E4" w:rsidRDefault="008E64E4">
      <w:pPr>
        <w:spacing w:after="0" w:line="240" w:lineRule="auto"/>
      </w:pPr>
      <w:r>
        <w:separator/>
      </w:r>
    </w:p>
  </w:endnote>
  <w:endnote w:type="continuationSeparator" w:id="0">
    <w:p w14:paraId="46769054" w14:textId="77777777" w:rsidR="008E64E4" w:rsidRDefault="008E6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39C1700A-727E-4764-8C59-B41191685F6A}"/>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DFA1DA99-8E04-41B6-AFAC-EADC85DD3D9A}"/>
    <w:embedBold r:id="rId3" w:fontKey="{D791872F-D434-45B0-A2C8-D3BB14D44781}"/>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154A4E89-576C-442E-B033-639BFFAA7D91}"/>
    <w:embedBold r:id="rId5" w:fontKey="{094C6C7C-EDA2-4047-99F1-6EB4FD3E748D}"/>
  </w:font>
  <w:font w:name="Tahoma">
    <w:panose1 w:val="020B0604030504040204"/>
    <w:charset w:val="00"/>
    <w:family w:val="swiss"/>
    <w:pitch w:val="variable"/>
    <w:sig w:usb0="E1002EFF" w:usb1="C000605B" w:usb2="00000029" w:usb3="00000000" w:csb0="000101FF" w:csb1="00000000"/>
    <w:embedRegular r:id="rId6" w:fontKey="{FCA5DC7B-E381-4E60-87DA-5A0F872EA553}"/>
  </w:font>
  <w:font w:name="Georgia">
    <w:panose1 w:val="02040502050405020303"/>
    <w:charset w:val="00"/>
    <w:family w:val="roman"/>
    <w:pitch w:val="variable"/>
    <w:sig w:usb0="00000287" w:usb1="00000000" w:usb2="00000000" w:usb3="00000000" w:csb0="0000009F" w:csb1="00000000"/>
    <w:embedRegular r:id="rId7" w:fontKey="{0A00F085-393A-47BC-9B0B-445200497020}"/>
    <w:embedItalic r:id="rId8" w:fontKey="{DFD46435-7D88-4B5E-960D-ED5F690D9CC3}"/>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173D1D" w14:textId="77777777" w:rsidR="000A5D3E" w:rsidRDefault="004D455A">
    <w:pPr>
      <w:pBdr>
        <w:top w:val="nil"/>
        <w:left w:val="nil"/>
        <w:bottom w:val="nil"/>
        <w:right w:val="nil"/>
        <w:between w:val="nil"/>
      </w:pBdr>
      <w:tabs>
        <w:tab w:val="center" w:pos="4513"/>
        <w:tab w:val="right" w:pos="9026"/>
      </w:tabs>
      <w:spacing w:after="0" w:line="240" w:lineRule="auto"/>
      <w:jc w:val="right"/>
      <w:rPr>
        <w:color w:val="00000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660D82">
      <w:rPr>
        <w:rFonts w:ascii="Times New Roman" w:eastAsia="Times New Roman" w:hAnsi="Times New Roman" w:cs="Times New Roman"/>
        <w:noProof/>
        <w:color w:val="000000"/>
        <w:sz w:val="20"/>
        <w:szCs w:val="20"/>
      </w:rPr>
      <w:t>12</w:t>
    </w:r>
    <w:r>
      <w:rPr>
        <w:rFonts w:ascii="Times New Roman" w:eastAsia="Times New Roman" w:hAnsi="Times New Roman" w:cs="Times New Roman"/>
        <w:color w:val="000000"/>
        <w:sz w:val="20"/>
        <w:szCs w:val="20"/>
      </w:rPr>
      <w:fldChar w:fldCharType="end"/>
    </w:r>
  </w:p>
  <w:p w14:paraId="46906AE2" w14:textId="77777777" w:rsidR="000A5D3E" w:rsidRDefault="000A5D3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CF3674" w14:textId="77777777" w:rsidR="008E64E4" w:rsidRDefault="008E64E4">
      <w:pPr>
        <w:spacing w:after="0" w:line="240" w:lineRule="auto"/>
      </w:pPr>
      <w:r>
        <w:separator/>
      </w:r>
    </w:p>
  </w:footnote>
  <w:footnote w:type="continuationSeparator" w:id="0">
    <w:p w14:paraId="047678BD" w14:textId="77777777" w:rsidR="008E64E4" w:rsidRDefault="008E64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913D2F"/>
    <w:multiLevelType w:val="multilevel"/>
    <w:tmpl w:val="4E4E56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6E003806"/>
    <w:multiLevelType w:val="multilevel"/>
    <w:tmpl w:val="DC66E1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01384999">
    <w:abstractNumId w:val="0"/>
  </w:num>
  <w:num w:numId="2" w16cid:durableId="21417223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D3E"/>
    <w:rsid w:val="000A5D3E"/>
    <w:rsid w:val="001240CC"/>
    <w:rsid w:val="00177A9A"/>
    <w:rsid w:val="00200DA8"/>
    <w:rsid w:val="0020597A"/>
    <w:rsid w:val="00243F6E"/>
    <w:rsid w:val="00320FA7"/>
    <w:rsid w:val="003F3728"/>
    <w:rsid w:val="00424DE9"/>
    <w:rsid w:val="004D455A"/>
    <w:rsid w:val="00501620"/>
    <w:rsid w:val="006544DE"/>
    <w:rsid w:val="006548CF"/>
    <w:rsid w:val="00660D82"/>
    <w:rsid w:val="006733A5"/>
    <w:rsid w:val="00771367"/>
    <w:rsid w:val="007C740C"/>
    <w:rsid w:val="007E4D70"/>
    <w:rsid w:val="008868AC"/>
    <w:rsid w:val="008D5233"/>
    <w:rsid w:val="008E64E4"/>
    <w:rsid w:val="009A05FC"/>
    <w:rsid w:val="009E4D4C"/>
    <w:rsid w:val="009F02FD"/>
    <w:rsid w:val="00A01AB6"/>
    <w:rsid w:val="00A65740"/>
    <w:rsid w:val="00AA5CEF"/>
    <w:rsid w:val="00AE1BEE"/>
    <w:rsid w:val="00C4531D"/>
    <w:rsid w:val="00C84F92"/>
    <w:rsid w:val="00CA408B"/>
    <w:rsid w:val="00D80BE1"/>
    <w:rsid w:val="00DA5F32"/>
    <w:rsid w:val="00DD671E"/>
    <w:rsid w:val="00F249BC"/>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94DDC"/>
  <w15:docId w15:val="{E1302C4A-0A50-48CB-9CE9-13068ED53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ListParagraph">
    <w:name w:val="List Paragraph"/>
    <w:basedOn w:val="Normal"/>
    <w:uiPriority w:val="34"/>
    <w:qFormat/>
    <w:rsid w:val="005E1E79"/>
    <w:pPr>
      <w:ind w:left="720"/>
      <w:contextualSpacing/>
    </w:pPr>
  </w:style>
  <w:style w:type="table" w:styleId="TableGrid">
    <w:name w:val="Table Grid"/>
    <w:basedOn w:val="TableNormal"/>
    <w:uiPriority w:val="59"/>
    <w:rsid w:val="00AB19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8F23A5"/>
    <w:rPr>
      <w:rFonts w:ascii="Times New Roman" w:eastAsiaTheme="majorEastAsia" w:hAnsi="Times New Roman" w:cstheme="majorBidi"/>
      <w:b/>
      <w:bCs/>
      <w:color w:val="000000" w:themeColor="text1"/>
      <w:sz w:val="28"/>
      <w:szCs w:val="28"/>
    </w:rPr>
  </w:style>
  <w:style w:type="character" w:styleId="Hyperlink">
    <w:name w:val="Hyperlink"/>
    <w:basedOn w:val="DefaultParagraphFont"/>
    <w:uiPriority w:val="99"/>
    <w:unhideWhenUsed/>
    <w:rsid w:val="008F23A5"/>
    <w:rPr>
      <w:color w:val="0000FF" w:themeColor="hyperlink"/>
      <w:u w:val="single"/>
    </w:rPr>
  </w:style>
  <w:style w:type="paragraph" w:styleId="Header">
    <w:name w:val="header"/>
    <w:basedOn w:val="Normal"/>
    <w:link w:val="HeaderChar"/>
    <w:uiPriority w:val="99"/>
    <w:semiHidden/>
    <w:unhideWhenUsed/>
    <w:rsid w:val="00272D7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72D79"/>
  </w:style>
  <w:style w:type="paragraph" w:styleId="Footer">
    <w:name w:val="footer"/>
    <w:basedOn w:val="Normal"/>
    <w:link w:val="FooterChar"/>
    <w:uiPriority w:val="99"/>
    <w:unhideWhenUsed/>
    <w:rsid w:val="00272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D79"/>
  </w:style>
  <w:style w:type="paragraph" w:styleId="TOCHeading">
    <w:name w:val="TOC Heading"/>
    <w:basedOn w:val="Heading1"/>
    <w:next w:val="Normal"/>
    <w:uiPriority w:val="39"/>
    <w:semiHidden/>
    <w:unhideWhenUsed/>
    <w:qFormat/>
    <w:rsid w:val="00272D79"/>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272D79"/>
    <w:pPr>
      <w:spacing w:after="100"/>
    </w:pPr>
  </w:style>
  <w:style w:type="paragraph" w:styleId="BalloonText">
    <w:name w:val="Balloon Text"/>
    <w:basedOn w:val="Normal"/>
    <w:link w:val="BalloonTextChar"/>
    <w:uiPriority w:val="99"/>
    <w:semiHidden/>
    <w:unhideWhenUsed/>
    <w:rsid w:val="00272D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D79"/>
    <w:rPr>
      <w:rFonts w:ascii="Tahoma"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customStyle="1" w:styleId="TitleChar">
    <w:name w:val="Title Char"/>
    <w:basedOn w:val="DefaultParagraphFont"/>
    <w:link w:val="Title"/>
    <w:uiPriority w:val="10"/>
    <w:rsid w:val="00C4531D"/>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175174">
      <w:bodyDiv w:val="1"/>
      <w:marLeft w:val="0"/>
      <w:marRight w:val="0"/>
      <w:marTop w:val="0"/>
      <w:marBottom w:val="0"/>
      <w:divBdr>
        <w:top w:val="none" w:sz="0" w:space="0" w:color="auto"/>
        <w:left w:val="none" w:sz="0" w:space="0" w:color="auto"/>
        <w:bottom w:val="none" w:sz="0" w:space="0" w:color="auto"/>
        <w:right w:val="none" w:sz="0" w:space="0" w:color="auto"/>
      </w:divBdr>
    </w:div>
    <w:div w:id="1618945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hangingmarkets.org/wp-content/uploads/2024/09/English-Report-%E2%80%93-Fashion-Plastic-Paralysis.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imesofindia.indiatimes.com/world/uk/plastics-tax-urged-for-uk-fast-fashion-brands-fueling-runaway-climate-change/articleshow/83423934.cm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ckinsey.com/~/media/mckinsey/industries/retail/our%20insights/state%20of%20fashion/2023/the-state-of-fashion-2023-holding-onto-growth-as-global-clouds-gathers-vf.pdf" TargetMode="External"/><Relationship Id="rId4" Type="http://schemas.openxmlformats.org/officeDocument/2006/relationships/settings" Target="settings.xml"/><Relationship Id="rId9" Type="http://schemas.openxmlformats.org/officeDocument/2006/relationships/hyperlink" Target="https://www.just-style.com/news/primark-sustainablity-clothing-report/"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4e7A1K5V9P6WU6gZQ50qa5Ersg==">CgMxLjAyDmgueGc5azVhazdpbDhkMg5oLnlybjR4eHF6cG05ODIOaC5pM2N3Zzg4OG1mcXMyDmguaDRvMzg5ajJyZWdyMg5oLjZ5ZjlubnhvaHdxeDIOaC5iNGw2NjBtZTkxczEyDmguazR1NHc1MTR5czJ1OAByITFYSVNDUG9feHM2SE40b2lYd0VzUVo3c0dQUkpCUHRNeQ==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13</Pages>
  <Words>3103</Words>
  <Characters>17691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Siddharthsinh Kiransinh Mahida (2427819)</cp:lastModifiedBy>
  <cp:revision>31</cp:revision>
  <dcterms:created xsi:type="dcterms:W3CDTF">2025-11-04T04:14:00Z</dcterms:created>
  <dcterms:modified xsi:type="dcterms:W3CDTF">2025-11-07T12:04:00Z</dcterms:modified>
</cp:coreProperties>
</file>