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A60999A" w:rsidP="7A60999A" w:rsidRDefault="7A60999A" w14:paraId="6051A3D3" w14:textId="245D8113">
      <w:pPr>
        <w:pStyle w:val="NoSpacing"/>
      </w:pPr>
      <w:r w:rsidR="7A60999A">
        <w:drawing>
          <wp:inline wp14:editId="246A8581" wp14:anchorId="0A214128">
            <wp:extent cx="5694934" cy="1752287"/>
            <wp:effectExtent l="0" t="0" r="0" b="0"/>
            <wp:docPr id="1591236723" name="" title="Business meeting behind a glass wall"/>
            <wp:cNvGraphicFramePr>
              <a:graphicFrameLocks noChangeAspect="1"/>
            </wp:cNvGraphicFramePr>
            <a:graphic>
              <a:graphicData uri="http://schemas.openxmlformats.org/drawingml/2006/picture">
                <pic:pic>
                  <pic:nvPicPr>
                    <pic:cNvPr id="0" name=""/>
                    <pic:cNvPicPr/>
                  </pic:nvPicPr>
                  <pic:blipFill>
                    <a:blip r:embed="R31de3054931442ba">
                      <a:extLst>
                        <a:ext xmlns:a="http://schemas.openxmlformats.org/drawingml/2006/main" uri="{28A0092B-C50C-407E-A947-70E740481C1C}">
                          <a14:useLocalDpi val="0"/>
                        </a:ext>
                      </a:extLst>
                    </a:blip>
                    <a:srcRect l="0" t="26923" r="0" b="26923"/>
                    <a:stretch>
                      <a:fillRect/>
                    </a:stretch>
                  </pic:blipFill>
                  <pic:spPr>
                    <a:xfrm>
                      <a:off x="0" y="0"/>
                      <a:ext cx="5694934" cy="1752287"/>
                    </a:xfrm>
                    <a:prstGeom prst="rect">
                      <a:avLst/>
                    </a:prstGeom>
                  </pic:spPr>
                </pic:pic>
              </a:graphicData>
            </a:graphic>
          </wp:inline>
        </w:drawing>
      </w:r>
    </w:p>
    <w:p xmlns:wp14="http://schemas.microsoft.com/office/word/2010/wordml" w:rsidP="7A60999A" w14:paraId="5E5787A5" wp14:textId="28C659A1">
      <w:pPr>
        <w:pStyle w:val="Heading1"/>
        <w:rPr>
          <w:sz w:val="40"/>
          <w:szCs w:val="40"/>
        </w:rPr>
      </w:pPr>
      <w:bookmarkStart w:name="_GoBack" w:id="0"/>
      <w:bookmarkEnd w:id="0"/>
      <w:bookmarkStart w:name="_Int_iIpVITSo" w:id="1378048416"/>
      <w:bookmarkStart w:name="_Toc1487145313" w:id="1776320427"/>
      <w:r w:rsidR="4C2C2A26">
        <w:rPr/>
        <w:t xml:space="preserve">Knowledge management within the </w:t>
      </w:r>
      <w:bookmarkStart w:name="_Int_Gxbxu7Tb" w:id="1214718901"/>
      <w:r w:rsidR="4C2C2A26">
        <w:rPr/>
        <w:t>NHS (National Health Service)</w:t>
      </w:r>
      <w:bookmarkEnd w:id="1214718901"/>
      <w:r w:rsidR="4C2C2A26">
        <w:rPr/>
        <w:t xml:space="preserve"> Maternity Department and The NHS Online library.</w:t>
      </w:r>
      <w:bookmarkEnd w:id="1378048416"/>
      <w:bookmarkEnd w:id="1776320427"/>
    </w:p>
    <w:p w:rsidR="4C2C2A26" w:rsidP="7A60999A" w:rsidRDefault="4C2C2A26" w14:paraId="03E23FB3" w14:textId="178863E4">
      <w:pPr>
        <w:pStyle w:val="Heading1"/>
        <w:rPr>
          <w:sz w:val="36"/>
          <w:szCs w:val="36"/>
        </w:rPr>
      </w:pPr>
      <w:bookmarkStart w:name="_Toc1650584257" w:id="2139377579"/>
      <w:r w:rsidR="4C2C2A26">
        <w:rPr/>
        <w:t>Student name- Kersha may Davies.</w:t>
      </w:r>
      <w:bookmarkEnd w:id="2139377579"/>
    </w:p>
    <w:p w:rsidR="4C2C2A26" w:rsidP="7A60999A" w:rsidRDefault="4C2C2A26" w14:paraId="5ED44D8E" w14:textId="195350C9">
      <w:pPr>
        <w:pStyle w:val="Heading1"/>
        <w:rPr>
          <w:sz w:val="36"/>
          <w:szCs w:val="36"/>
        </w:rPr>
      </w:pPr>
      <w:bookmarkStart w:name="_Toc2129946229" w:id="1430996618"/>
      <w:r w:rsidR="4C2C2A26">
        <w:rPr/>
        <w:t>Student Number: 1904976</w:t>
      </w:r>
      <w:bookmarkEnd w:id="1430996618"/>
    </w:p>
    <w:p w:rsidR="4C2C2A26" w:rsidP="4C2C2A26" w:rsidRDefault="4C2C2A26" w14:paraId="06A621A3" w14:textId="5847F951">
      <w:pPr>
        <w:pStyle w:val="Normal"/>
        <w:rPr>
          <w:sz w:val="36"/>
          <w:szCs w:val="36"/>
        </w:rPr>
      </w:pPr>
    </w:p>
    <w:sdt>
      <w:sdtPr>
        <w:id w:val="1434349411"/>
        <w:docPartObj>
          <w:docPartGallery w:val="Table of Contents"/>
          <w:docPartUnique/>
        </w:docPartObj>
      </w:sdtPr>
      <w:sdtContent>
        <w:p w:rsidR="7A60999A" w:rsidP="7A60999A" w:rsidRDefault="7A60999A" w14:paraId="0F3689AD" w14:textId="1532DB18">
          <w:pPr>
            <w:pStyle w:val="TOC1"/>
            <w:tabs>
              <w:tab w:val="right" w:leader="dot" w:pos="9015"/>
            </w:tabs>
            <w:bidi w:val="0"/>
            <w:rPr>
              <w:rStyle w:val="Hyperlink"/>
            </w:rPr>
          </w:pPr>
          <w:r>
            <w:fldChar w:fldCharType="begin"/>
          </w:r>
          <w:r>
            <w:instrText xml:space="preserve">TOC \o \z \u \h</w:instrText>
          </w:r>
          <w:r>
            <w:fldChar w:fldCharType="separate"/>
          </w:r>
          <w:hyperlink w:anchor="_Toc1487145313">
            <w:r w:rsidRPr="7A60999A" w:rsidR="7A60999A">
              <w:rPr>
                <w:rStyle w:val="Hyperlink"/>
              </w:rPr>
              <w:t>Knowledge management within the NHS (National Health Service) Maternity Department and The NHS Online library.</w:t>
            </w:r>
            <w:r>
              <w:tab/>
            </w:r>
            <w:r>
              <w:fldChar w:fldCharType="begin"/>
            </w:r>
            <w:r>
              <w:instrText xml:space="preserve">PAGEREF _Toc1487145313 \h</w:instrText>
            </w:r>
            <w:r>
              <w:fldChar w:fldCharType="separate"/>
            </w:r>
            <w:r w:rsidRPr="7A60999A" w:rsidR="7A60999A">
              <w:rPr>
                <w:rStyle w:val="Hyperlink"/>
              </w:rPr>
              <w:t>1</w:t>
            </w:r>
            <w:r>
              <w:fldChar w:fldCharType="end"/>
            </w:r>
          </w:hyperlink>
        </w:p>
        <w:p w:rsidR="7A60999A" w:rsidP="7A60999A" w:rsidRDefault="7A60999A" w14:paraId="2FC8D27C" w14:textId="659F7285">
          <w:pPr>
            <w:pStyle w:val="TOC1"/>
            <w:tabs>
              <w:tab w:val="right" w:leader="dot" w:pos="9015"/>
            </w:tabs>
            <w:bidi w:val="0"/>
            <w:rPr>
              <w:rStyle w:val="Hyperlink"/>
            </w:rPr>
          </w:pPr>
          <w:hyperlink w:anchor="_Toc1650584257">
            <w:r w:rsidRPr="7A60999A" w:rsidR="7A60999A">
              <w:rPr>
                <w:rStyle w:val="Hyperlink"/>
              </w:rPr>
              <w:t>Student name- Kersha may Davies.</w:t>
            </w:r>
            <w:r>
              <w:tab/>
            </w:r>
            <w:r>
              <w:fldChar w:fldCharType="begin"/>
            </w:r>
            <w:r>
              <w:instrText xml:space="preserve">PAGEREF _Toc1650584257 \h</w:instrText>
            </w:r>
            <w:r>
              <w:fldChar w:fldCharType="separate"/>
            </w:r>
            <w:r w:rsidRPr="7A60999A" w:rsidR="7A60999A">
              <w:rPr>
                <w:rStyle w:val="Hyperlink"/>
              </w:rPr>
              <w:t>1</w:t>
            </w:r>
            <w:r>
              <w:fldChar w:fldCharType="end"/>
            </w:r>
          </w:hyperlink>
        </w:p>
        <w:p w:rsidR="7A60999A" w:rsidP="7A60999A" w:rsidRDefault="7A60999A" w14:paraId="2E9B1458" w14:textId="69D63484">
          <w:pPr>
            <w:pStyle w:val="TOC1"/>
            <w:tabs>
              <w:tab w:val="right" w:leader="dot" w:pos="9015"/>
            </w:tabs>
            <w:bidi w:val="0"/>
            <w:rPr>
              <w:rStyle w:val="Hyperlink"/>
            </w:rPr>
          </w:pPr>
          <w:hyperlink w:anchor="_Toc2129946229">
            <w:r w:rsidRPr="7A60999A" w:rsidR="7A60999A">
              <w:rPr>
                <w:rStyle w:val="Hyperlink"/>
              </w:rPr>
              <w:t>Student Number: 1904976</w:t>
            </w:r>
            <w:r>
              <w:tab/>
            </w:r>
            <w:r>
              <w:fldChar w:fldCharType="begin"/>
            </w:r>
            <w:r>
              <w:instrText xml:space="preserve">PAGEREF _Toc2129946229 \h</w:instrText>
            </w:r>
            <w:r>
              <w:fldChar w:fldCharType="separate"/>
            </w:r>
            <w:r w:rsidRPr="7A60999A" w:rsidR="7A60999A">
              <w:rPr>
                <w:rStyle w:val="Hyperlink"/>
              </w:rPr>
              <w:t>1</w:t>
            </w:r>
            <w:r>
              <w:fldChar w:fldCharType="end"/>
            </w:r>
          </w:hyperlink>
        </w:p>
        <w:p w:rsidR="7A60999A" w:rsidP="7A60999A" w:rsidRDefault="7A60999A" w14:paraId="3CA29F79" w14:textId="06E91A49">
          <w:pPr>
            <w:pStyle w:val="TOC2"/>
            <w:tabs>
              <w:tab w:val="right" w:leader="dot" w:pos="9015"/>
            </w:tabs>
            <w:bidi w:val="0"/>
            <w:rPr>
              <w:rStyle w:val="Hyperlink"/>
            </w:rPr>
          </w:pPr>
          <w:hyperlink w:anchor="_Toc445314474">
            <w:r w:rsidRPr="7A60999A" w:rsidR="7A60999A">
              <w:rPr>
                <w:rStyle w:val="Hyperlink"/>
              </w:rPr>
              <w:t>Executive Summary.</w:t>
            </w:r>
            <w:r>
              <w:tab/>
            </w:r>
            <w:r>
              <w:fldChar w:fldCharType="begin"/>
            </w:r>
            <w:r>
              <w:instrText xml:space="preserve">PAGEREF _Toc445314474 \h</w:instrText>
            </w:r>
            <w:r>
              <w:fldChar w:fldCharType="separate"/>
            </w:r>
            <w:r w:rsidRPr="7A60999A" w:rsidR="7A60999A">
              <w:rPr>
                <w:rStyle w:val="Hyperlink"/>
              </w:rPr>
              <w:t>3</w:t>
            </w:r>
            <w:r>
              <w:fldChar w:fldCharType="end"/>
            </w:r>
          </w:hyperlink>
        </w:p>
        <w:p w:rsidR="7A60999A" w:rsidP="7A60999A" w:rsidRDefault="7A60999A" w14:paraId="0E6AB391" w14:textId="004C4E58">
          <w:pPr>
            <w:pStyle w:val="TOC1"/>
            <w:tabs>
              <w:tab w:val="right" w:leader="dot" w:pos="9015"/>
            </w:tabs>
            <w:bidi w:val="0"/>
            <w:rPr>
              <w:rStyle w:val="Hyperlink"/>
            </w:rPr>
          </w:pPr>
          <w:hyperlink w:anchor="_Toc820212625">
            <w:r w:rsidRPr="7A60999A" w:rsidR="7A60999A">
              <w:rPr>
                <w:rStyle w:val="Hyperlink"/>
              </w:rPr>
              <w:t>Introduction.</w:t>
            </w:r>
            <w:r>
              <w:tab/>
            </w:r>
            <w:r>
              <w:fldChar w:fldCharType="begin"/>
            </w:r>
            <w:r>
              <w:instrText xml:space="preserve">PAGEREF _Toc820212625 \h</w:instrText>
            </w:r>
            <w:r>
              <w:fldChar w:fldCharType="separate"/>
            </w:r>
            <w:r w:rsidRPr="7A60999A" w:rsidR="7A60999A">
              <w:rPr>
                <w:rStyle w:val="Hyperlink"/>
              </w:rPr>
              <w:t>4</w:t>
            </w:r>
            <w:r>
              <w:fldChar w:fldCharType="end"/>
            </w:r>
          </w:hyperlink>
        </w:p>
        <w:p w:rsidR="7A60999A" w:rsidP="7A60999A" w:rsidRDefault="7A60999A" w14:paraId="78536D25" w14:textId="23C74CDF">
          <w:pPr>
            <w:pStyle w:val="TOC3"/>
            <w:tabs>
              <w:tab w:val="right" w:leader="dot" w:pos="9015"/>
            </w:tabs>
            <w:bidi w:val="0"/>
            <w:rPr>
              <w:rStyle w:val="Hyperlink"/>
            </w:rPr>
          </w:pPr>
          <w:hyperlink w:anchor="_Toc222752995">
            <w:r w:rsidRPr="7A60999A" w:rsidR="7A60999A">
              <w:rPr>
                <w:rStyle w:val="Hyperlink"/>
              </w:rPr>
              <w:t>2.0 Findings.</w:t>
            </w:r>
            <w:r>
              <w:tab/>
            </w:r>
            <w:r>
              <w:fldChar w:fldCharType="begin"/>
            </w:r>
            <w:r>
              <w:instrText xml:space="preserve">PAGEREF _Toc222752995 \h</w:instrText>
            </w:r>
            <w:r>
              <w:fldChar w:fldCharType="separate"/>
            </w:r>
            <w:r w:rsidRPr="7A60999A" w:rsidR="7A60999A">
              <w:rPr>
                <w:rStyle w:val="Hyperlink"/>
              </w:rPr>
              <w:t>5</w:t>
            </w:r>
            <w:r>
              <w:fldChar w:fldCharType="end"/>
            </w:r>
          </w:hyperlink>
        </w:p>
        <w:p w:rsidR="7A60999A" w:rsidP="7A60999A" w:rsidRDefault="7A60999A" w14:paraId="4B51FABF" w14:textId="7CF7CFBB">
          <w:pPr>
            <w:pStyle w:val="TOC3"/>
            <w:tabs>
              <w:tab w:val="right" w:leader="dot" w:pos="9015"/>
            </w:tabs>
            <w:bidi w:val="0"/>
            <w:rPr>
              <w:rStyle w:val="Hyperlink"/>
            </w:rPr>
          </w:pPr>
          <w:hyperlink w:anchor="_Toc1663044662">
            <w:r w:rsidRPr="7A60999A" w:rsidR="7A60999A">
              <w:rPr>
                <w:rStyle w:val="Hyperlink"/>
              </w:rPr>
              <w:t>2.1 organisation profile within the maternity sector within Wales and England.</w:t>
            </w:r>
            <w:r>
              <w:tab/>
            </w:r>
            <w:r>
              <w:fldChar w:fldCharType="begin"/>
            </w:r>
            <w:r>
              <w:instrText xml:space="preserve">PAGEREF _Toc1663044662 \h</w:instrText>
            </w:r>
            <w:r>
              <w:fldChar w:fldCharType="separate"/>
            </w:r>
            <w:r w:rsidRPr="7A60999A" w:rsidR="7A60999A">
              <w:rPr>
                <w:rStyle w:val="Hyperlink"/>
              </w:rPr>
              <w:t>5</w:t>
            </w:r>
            <w:r>
              <w:fldChar w:fldCharType="end"/>
            </w:r>
          </w:hyperlink>
        </w:p>
        <w:p w:rsidR="7A60999A" w:rsidP="7A60999A" w:rsidRDefault="7A60999A" w14:paraId="3A61AFD7" w14:textId="6E58EB73">
          <w:pPr>
            <w:pStyle w:val="TOC4"/>
            <w:tabs>
              <w:tab w:val="right" w:leader="dot" w:pos="9015"/>
            </w:tabs>
            <w:bidi w:val="0"/>
            <w:rPr>
              <w:rStyle w:val="Hyperlink"/>
            </w:rPr>
          </w:pPr>
          <w:hyperlink w:anchor="_Toc264048975">
            <w:r w:rsidRPr="7A60999A" w:rsidR="7A60999A">
              <w:rPr>
                <w:rStyle w:val="Hyperlink"/>
              </w:rPr>
              <w:t>Staff profile.</w:t>
            </w:r>
            <w:r>
              <w:tab/>
            </w:r>
            <w:r>
              <w:fldChar w:fldCharType="begin"/>
            </w:r>
            <w:r>
              <w:instrText xml:space="preserve">PAGEREF _Toc264048975 \h</w:instrText>
            </w:r>
            <w:r>
              <w:fldChar w:fldCharType="separate"/>
            </w:r>
            <w:r w:rsidRPr="7A60999A" w:rsidR="7A60999A">
              <w:rPr>
                <w:rStyle w:val="Hyperlink"/>
              </w:rPr>
              <w:t>5</w:t>
            </w:r>
            <w:r>
              <w:fldChar w:fldCharType="end"/>
            </w:r>
          </w:hyperlink>
        </w:p>
        <w:p w:rsidR="7A60999A" w:rsidP="7A60999A" w:rsidRDefault="7A60999A" w14:paraId="7473184C" w14:textId="51BA9482">
          <w:pPr>
            <w:pStyle w:val="TOC4"/>
            <w:tabs>
              <w:tab w:val="right" w:leader="dot" w:pos="9015"/>
            </w:tabs>
            <w:bidi w:val="0"/>
            <w:rPr>
              <w:rStyle w:val="Hyperlink"/>
            </w:rPr>
          </w:pPr>
          <w:hyperlink w:anchor="_Toc1541033408">
            <w:r w:rsidRPr="7A60999A" w:rsidR="7A60999A">
              <w:rPr>
                <w:rStyle w:val="Hyperlink"/>
              </w:rPr>
              <w:t>The hierarchy of the NHS well-being.</w:t>
            </w:r>
            <w:r>
              <w:tab/>
            </w:r>
            <w:r>
              <w:fldChar w:fldCharType="begin"/>
            </w:r>
            <w:r>
              <w:instrText xml:space="preserve">PAGEREF _Toc1541033408 \h</w:instrText>
            </w:r>
            <w:r>
              <w:fldChar w:fldCharType="separate"/>
            </w:r>
            <w:r w:rsidRPr="7A60999A" w:rsidR="7A60999A">
              <w:rPr>
                <w:rStyle w:val="Hyperlink"/>
              </w:rPr>
              <w:t>5</w:t>
            </w:r>
            <w:r>
              <w:fldChar w:fldCharType="end"/>
            </w:r>
          </w:hyperlink>
        </w:p>
        <w:p w:rsidR="7A60999A" w:rsidP="7A60999A" w:rsidRDefault="7A60999A" w14:paraId="25C9FC12" w14:textId="04B6106D">
          <w:pPr>
            <w:pStyle w:val="TOC2"/>
            <w:tabs>
              <w:tab w:val="right" w:leader="dot" w:pos="9015"/>
            </w:tabs>
            <w:bidi w:val="0"/>
            <w:rPr>
              <w:rStyle w:val="Hyperlink"/>
            </w:rPr>
          </w:pPr>
          <w:hyperlink w:anchor="_Toc558432921">
            <w:r w:rsidRPr="7A60999A" w:rsidR="7A60999A">
              <w:rPr>
                <w:rStyle w:val="Hyperlink"/>
              </w:rPr>
              <w:t>2.2 KMVC.</w:t>
            </w:r>
            <w:r>
              <w:tab/>
            </w:r>
            <w:r>
              <w:fldChar w:fldCharType="begin"/>
            </w:r>
            <w:r>
              <w:instrText xml:space="preserve">PAGEREF _Toc558432921 \h</w:instrText>
            </w:r>
            <w:r>
              <w:fldChar w:fldCharType="separate"/>
            </w:r>
            <w:r w:rsidRPr="7A60999A" w:rsidR="7A60999A">
              <w:rPr>
                <w:rStyle w:val="Hyperlink"/>
              </w:rPr>
              <w:t>7</w:t>
            </w:r>
            <w:r>
              <w:fldChar w:fldCharType="end"/>
            </w:r>
          </w:hyperlink>
        </w:p>
        <w:p w:rsidR="7A60999A" w:rsidP="7A60999A" w:rsidRDefault="7A60999A" w14:paraId="3805460F" w14:textId="16EB6274">
          <w:pPr>
            <w:pStyle w:val="TOC4"/>
            <w:tabs>
              <w:tab w:val="right" w:leader="dot" w:pos="9015"/>
            </w:tabs>
            <w:bidi w:val="0"/>
            <w:rPr>
              <w:rStyle w:val="Hyperlink"/>
            </w:rPr>
          </w:pPr>
          <w:hyperlink w:anchor="_Toc1820907171">
            <w:r w:rsidRPr="7A60999A" w:rsidR="7A60999A">
              <w:rPr>
                <w:rStyle w:val="Hyperlink"/>
              </w:rPr>
              <w:t>Acquisition.</w:t>
            </w:r>
            <w:r>
              <w:tab/>
            </w:r>
            <w:r>
              <w:fldChar w:fldCharType="begin"/>
            </w:r>
            <w:r>
              <w:instrText xml:space="preserve">PAGEREF _Toc1820907171 \h</w:instrText>
            </w:r>
            <w:r>
              <w:fldChar w:fldCharType="separate"/>
            </w:r>
            <w:r w:rsidRPr="7A60999A" w:rsidR="7A60999A">
              <w:rPr>
                <w:rStyle w:val="Hyperlink"/>
              </w:rPr>
              <w:t>7</w:t>
            </w:r>
            <w:r>
              <w:fldChar w:fldCharType="end"/>
            </w:r>
          </w:hyperlink>
        </w:p>
        <w:p w:rsidR="7A60999A" w:rsidP="7A60999A" w:rsidRDefault="7A60999A" w14:paraId="4358D460" w14:textId="460E0DB9">
          <w:pPr>
            <w:pStyle w:val="TOC4"/>
            <w:tabs>
              <w:tab w:val="right" w:leader="dot" w:pos="9015"/>
            </w:tabs>
            <w:bidi w:val="0"/>
            <w:rPr>
              <w:rStyle w:val="Hyperlink"/>
            </w:rPr>
          </w:pPr>
          <w:hyperlink w:anchor="_Toc1012713310">
            <w:r w:rsidRPr="7A60999A" w:rsidR="7A60999A">
              <w:rPr>
                <w:rStyle w:val="Hyperlink"/>
              </w:rPr>
              <w:t>Storage.</w:t>
            </w:r>
            <w:r>
              <w:tab/>
            </w:r>
            <w:r>
              <w:fldChar w:fldCharType="begin"/>
            </w:r>
            <w:r>
              <w:instrText xml:space="preserve">PAGEREF _Toc1012713310 \h</w:instrText>
            </w:r>
            <w:r>
              <w:fldChar w:fldCharType="separate"/>
            </w:r>
            <w:r w:rsidRPr="7A60999A" w:rsidR="7A60999A">
              <w:rPr>
                <w:rStyle w:val="Hyperlink"/>
              </w:rPr>
              <w:t>7</w:t>
            </w:r>
            <w:r>
              <w:fldChar w:fldCharType="end"/>
            </w:r>
          </w:hyperlink>
        </w:p>
        <w:p w:rsidR="7A60999A" w:rsidP="7A60999A" w:rsidRDefault="7A60999A" w14:paraId="6E9C0AAC" w14:textId="2728A2F8">
          <w:pPr>
            <w:pStyle w:val="TOC4"/>
            <w:tabs>
              <w:tab w:val="right" w:leader="dot" w:pos="9015"/>
            </w:tabs>
            <w:bidi w:val="0"/>
            <w:rPr>
              <w:rStyle w:val="Hyperlink"/>
            </w:rPr>
          </w:pPr>
          <w:hyperlink w:anchor="_Toc794893317">
            <w:r w:rsidRPr="7A60999A" w:rsidR="7A60999A">
              <w:rPr>
                <w:rStyle w:val="Hyperlink"/>
              </w:rPr>
              <w:t>Sharing and application.</w:t>
            </w:r>
            <w:r>
              <w:tab/>
            </w:r>
            <w:r>
              <w:fldChar w:fldCharType="begin"/>
            </w:r>
            <w:r>
              <w:instrText xml:space="preserve">PAGEREF _Toc794893317 \h</w:instrText>
            </w:r>
            <w:r>
              <w:fldChar w:fldCharType="separate"/>
            </w:r>
            <w:r w:rsidRPr="7A60999A" w:rsidR="7A60999A">
              <w:rPr>
                <w:rStyle w:val="Hyperlink"/>
              </w:rPr>
              <w:t>7</w:t>
            </w:r>
            <w:r>
              <w:fldChar w:fldCharType="end"/>
            </w:r>
          </w:hyperlink>
        </w:p>
        <w:p w:rsidR="7A60999A" w:rsidP="7A60999A" w:rsidRDefault="7A60999A" w14:paraId="2FBD23FB" w14:textId="7F5B806E">
          <w:pPr>
            <w:pStyle w:val="TOC4"/>
            <w:tabs>
              <w:tab w:val="right" w:leader="dot" w:pos="9015"/>
            </w:tabs>
            <w:bidi w:val="0"/>
            <w:rPr>
              <w:rStyle w:val="Hyperlink"/>
            </w:rPr>
          </w:pPr>
          <w:hyperlink w:anchor="_Toc1934726496">
            <w:r w:rsidRPr="7A60999A" w:rsidR="7A60999A">
              <w:rPr>
                <w:rStyle w:val="Hyperlink"/>
              </w:rPr>
              <w:t>Quins Typology within the NHS library within the maternity sector.</w:t>
            </w:r>
            <w:r>
              <w:tab/>
            </w:r>
            <w:r>
              <w:fldChar w:fldCharType="begin"/>
            </w:r>
            <w:r>
              <w:instrText xml:space="preserve">PAGEREF _Toc1934726496 \h</w:instrText>
            </w:r>
            <w:r>
              <w:fldChar w:fldCharType="separate"/>
            </w:r>
            <w:r w:rsidRPr="7A60999A" w:rsidR="7A60999A">
              <w:rPr>
                <w:rStyle w:val="Hyperlink"/>
              </w:rPr>
              <w:t>8</w:t>
            </w:r>
            <w:r>
              <w:fldChar w:fldCharType="end"/>
            </w:r>
          </w:hyperlink>
        </w:p>
        <w:p w:rsidR="7A60999A" w:rsidP="7A60999A" w:rsidRDefault="7A60999A" w14:paraId="7367F6C8" w14:textId="3C1E6D5A">
          <w:pPr>
            <w:pStyle w:val="TOC4"/>
            <w:tabs>
              <w:tab w:val="right" w:leader="dot" w:pos="9015"/>
            </w:tabs>
            <w:bidi w:val="0"/>
            <w:rPr>
              <w:rStyle w:val="Hyperlink"/>
            </w:rPr>
          </w:pPr>
          <w:hyperlink w:anchor="_Toc1119381585">
            <w:r w:rsidRPr="7A60999A" w:rsidR="7A60999A">
              <w:rPr>
                <w:rStyle w:val="Hyperlink"/>
              </w:rPr>
              <w:t>Nevis Typology- improving employee training and promotions.</w:t>
            </w:r>
            <w:r>
              <w:tab/>
            </w:r>
            <w:r>
              <w:fldChar w:fldCharType="begin"/>
            </w:r>
            <w:r>
              <w:instrText xml:space="preserve">PAGEREF _Toc1119381585 \h</w:instrText>
            </w:r>
            <w:r>
              <w:fldChar w:fldCharType="separate"/>
            </w:r>
            <w:r w:rsidRPr="7A60999A" w:rsidR="7A60999A">
              <w:rPr>
                <w:rStyle w:val="Hyperlink"/>
              </w:rPr>
              <w:t>8</w:t>
            </w:r>
            <w:r>
              <w:fldChar w:fldCharType="end"/>
            </w:r>
          </w:hyperlink>
        </w:p>
        <w:p w:rsidR="7A60999A" w:rsidP="7A60999A" w:rsidRDefault="7A60999A" w14:paraId="77A6FC97" w14:textId="25046AD8">
          <w:pPr>
            <w:pStyle w:val="TOC2"/>
            <w:tabs>
              <w:tab w:val="right" w:leader="dot" w:pos="9015"/>
            </w:tabs>
            <w:bidi w:val="0"/>
            <w:rPr>
              <w:rStyle w:val="Hyperlink"/>
            </w:rPr>
          </w:pPr>
          <w:hyperlink w:anchor="_Toc1481646264">
            <w:r w:rsidRPr="7A60999A" w:rsidR="7A60999A">
              <w:rPr>
                <w:rStyle w:val="Hyperlink"/>
              </w:rPr>
              <w:t>2.3 SECI.</w:t>
            </w:r>
            <w:r>
              <w:tab/>
            </w:r>
            <w:r>
              <w:fldChar w:fldCharType="begin"/>
            </w:r>
            <w:r>
              <w:instrText xml:space="preserve">PAGEREF _Toc1481646264 \h</w:instrText>
            </w:r>
            <w:r>
              <w:fldChar w:fldCharType="separate"/>
            </w:r>
            <w:r w:rsidRPr="7A60999A" w:rsidR="7A60999A">
              <w:rPr>
                <w:rStyle w:val="Hyperlink"/>
              </w:rPr>
              <w:t>9</w:t>
            </w:r>
            <w:r>
              <w:fldChar w:fldCharType="end"/>
            </w:r>
          </w:hyperlink>
        </w:p>
        <w:p w:rsidR="7A60999A" w:rsidP="7A60999A" w:rsidRDefault="7A60999A" w14:paraId="7DEECCAD" w14:textId="3C7AB42C">
          <w:pPr>
            <w:pStyle w:val="TOC3"/>
            <w:tabs>
              <w:tab w:val="right" w:leader="dot" w:pos="9015"/>
            </w:tabs>
            <w:bidi w:val="0"/>
            <w:rPr>
              <w:rStyle w:val="Hyperlink"/>
            </w:rPr>
          </w:pPr>
          <w:hyperlink w:anchor="_Toc132116902">
            <w:r w:rsidRPr="7A60999A" w:rsidR="7A60999A">
              <w:rPr>
                <w:rStyle w:val="Hyperlink"/>
              </w:rPr>
              <w:t>2.4 KMVC Support systems.</w:t>
            </w:r>
            <w:r>
              <w:tab/>
            </w:r>
            <w:r>
              <w:fldChar w:fldCharType="begin"/>
            </w:r>
            <w:r>
              <w:instrText xml:space="preserve">PAGEREF _Toc132116902 \h</w:instrText>
            </w:r>
            <w:r>
              <w:fldChar w:fldCharType="separate"/>
            </w:r>
            <w:r w:rsidRPr="7A60999A" w:rsidR="7A60999A">
              <w:rPr>
                <w:rStyle w:val="Hyperlink"/>
              </w:rPr>
              <w:t>12</w:t>
            </w:r>
            <w:r>
              <w:fldChar w:fldCharType="end"/>
            </w:r>
          </w:hyperlink>
        </w:p>
        <w:p w:rsidR="7A60999A" w:rsidP="7A60999A" w:rsidRDefault="7A60999A" w14:paraId="464D761A" w14:textId="327CBC99">
          <w:pPr>
            <w:pStyle w:val="TOC3"/>
            <w:tabs>
              <w:tab w:val="right" w:leader="dot" w:pos="9015"/>
            </w:tabs>
            <w:bidi w:val="0"/>
            <w:rPr>
              <w:rStyle w:val="Hyperlink"/>
            </w:rPr>
          </w:pPr>
          <w:hyperlink w:anchor="_Toc859581908">
            <w:r w:rsidRPr="7A60999A" w:rsidR="7A60999A">
              <w:rPr>
                <w:rStyle w:val="Hyperlink"/>
              </w:rPr>
              <w:t>2.5 RBV and VIRO.</w:t>
            </w:r>
            <w:r>
              <w:tab/>
            </w:r>
            <w:r>
              <w:fldChar w:fldCharType="begin"/>
            </w:r>
            <w:r>
              <w:instrText xml:space="preserve">PAGEREF _Toc859581908 \h</w:instrText>
            </w:r>
            <w:r>
              <w:fldChar w:fldCharType="separate"/>
            </w:r>
            <w:r w:rsidRPr="7A60999A" w:rsidR="7A60999A">
              <w:rPr>
                <w:rStyle w:val="Hyperlink"/>
              </w:rPr>
              <w:t>13</w:t>
            </w:r>
            <w:r>
              <w:fldChar w:fldCharType="end"/>
            </w:r>
          </w:hyperlink>
        </w:p>
        <w:p w:rsidR="7A60999A" w:rsidP="7A60999A" w:rsidRDefault="7A60999A" w14:paraId="0F54B1AB" w14:textId="282A5AF1">
          <w:pPr>
            <w:pStyle w:val="TOC3"/>
            <w:tabs>
              <w:tab w:val="right" w:leader="dot" w:pos="9015"/>
            </w:tabs>
            <w:bidi w:val="0"/>
            <w:rPr>
              <w:rStyle w:val="Hyperlink"/>
            </w:rPr>
          </w:pPr>
          <w:hyperlink w:anchor="_Toc591566733">
            <w:r w:rsidRPr="7A60999A" w:rsidR="7A60999A">
              <w:rPr>
                <w:rStyle w:val="Hyperlink"/>
              </w:rPr>
              <w:t>2.6 SWOT Analysis.</w:t>
            </w:r>
            <w:r>
              <w:tab/>
            </w:r>
            <w:r>
              <w:fldChar w:fldCharType="begin"/>
            </w:r>
            <w:r>
              <w:instrText xml:space="preserve">PAGEREF _Toc591566733 \h</w:instrText>
            </w:r>
            <w:r>
              <w:fldChar w:fldCharType="separate"/>
            </w:r>
            <w:r w:rsidRPr="7A60999A" w:rsidR="7A60999A">
              <w:rPr>
                <w:rStyle w:val="Hyperlink"/>
              </w:rPr>
              <w:t>14</w:t>
            </w:r>
            <w:r>
              <w:fldChar w:fldCharType="end"/>
            </w:r>
          </w:hyperlink>
        </w:p>
        <w:p w:rsidR="7A60999A" w:rsidP="7A60999A" w:rsidRDefault="7A60999A" w14:paraId="534090E5" w14:textId="785DA4C3">
          <w:pPr>
            <w:pStyle w:val="TOC3"/>
            <w:tabs>
              <w:tab w:val="right" w:leader="dot" w:pos="9015"/>
            </w:tabs>
            <w:bidi w:val="0"/>
            <w:rPr>
              <w:rStyle w:val="Hyperlink"/>
            </w:rPr>
          </w:pPr>
          <w:hyperlink w:anchor="_Toc1221009034">
            <w:r w:rsidRPr="7A60999A" w:rsidR="7A60999A">
              <w:rPr>
                <w:rStyle w:val="Hyperlink"/>
              </w:rPr>
              <w:t>3.0 conclusion.</w:t>
            </w:r>
            <w:r>
              <w:tab/>
            </w:r>
            <w:r>
              <w:fldChar w:fldCharType="begin"/>
            </w:r>
            <w:r>
              <w:instrText xml:space="preserve">PAGEREF _Toc1221009034 \h</w:instrText>
            </w:r>
            <w:r>
              <w:fldChar w:fldCharType="separate"/>
            </w:r>
            <w:r w:rsidRPr="7A60999A" w:rsidR="7A60999A">
              <w:rPr>
                <w:rStyle w:val="Hyperlink"/>
              </w:rPr>
              <w:t>14</w:t>
            </w:r>
            <w:r>
              <w:fldChar w:fldCharType="end"/>
            </w:r>
          </w:hyperlink>
        </w:p>
        <w:p w:rsidR="7A60999A" w:rsidP="7A60999A" w:rsidRDefault="7A60999A" w14:paraId="68D04536" w14:textId="00A672C0">
          <w:pPr>
            <w:pStyle w:val="TOC4"/>
            <w:tabs>
              <w:tab w:val="right" w:leader="dot" w:pos="9015"/>
            </w:tabs>
            <w:bidi w:val="0"/>
            <w:rPr>
              <w:rStyle w:val="Hyperlink"/>
            </w:rPr>
          </w:pPr>
          <w:hyperlink w:anchor="_Toc2050430919">
            <w:r w:rsidRPr="7A60999A" w:rsidR="7A60999A">
              <w:rPr>
                <w:rStyle w:val="Hyperlink"/>
              </w:rPr>
              <w:t>3.1 the primary area for improvement.</w:t>
            </w:r>
            <w:r>
              <w:tab/>
            </w:r>
            <w:r>
              <w:fldChar w:fldCharType="begin"/>
            </w:r>
            <w:r>
              <w:instrText xml:space="preserve">PAGEREF _Toc2050430919 \h</w:instrText>
            </w:r>
            <w:r>
              <w:fldChar w:fldCharType="separate"/>
            </w:r>
            <w:r w:rsidRPr="7A60999A" w:rsidR="7A60999A">
              <w:rPr>
                <w:rStyle w:val="Hyperlink"/>
              </w:rPr>
              <w:t>14</w:t>
            </w:r>
            <w:r>
              <w:fldChar w:fldCharType="end"/>
            </w:r>
          </w:hyperlink>
        </w:p>
        <w:p w:rsidR="7A60999A" w:rsidP="7A60999A" w:rsidRDefault="7A60999A" w14:paraId="735B152B" w14:textId="076AB0DA">
          <w:pPr>
            <w:pStyle w:val="TOC4"/>
            <w:tabs>
              <w:tab w:val="right" w:leader="dot" w:pos="9015"/>
            </w:tabs>
            <w:bidi w:val="0"/>
            <w:rPr>
              <w:rStyle w:val="Hyperlink"/>
            </w:rPr>
          </w:pPr>
          <w:hyperlink w:anchor="_Toc957388355">
            <w:r w:rsidRPr="7A60999A" w:rsidR="7A60999A">
              <w:rPr>
                <w:rStyle w:val="Hyperlink"/>
              </w:rPr>
              <w:t>Area 1.</w:t>
            </w:r>
            <w:r>
              <w:tab/>
            </w:r>
            <w:r>
              <w:fldChar w:fldCharType="begin"/>
            </w:r>
            <w:r>
              <w:instrText xml:space="preserve">PAGEREF _Toc957388355 \h</w:instrText>
            </w:r>
            <w:r>
              <w:fldChar w:fldCharType="separate"/>
            </w:r>
            <w:r w:rsidRPr="7A60999A" w:rsidR="7A60999A">
              <w:rPr>
                <w:rStyle w:val="Hyperlink"/>
              </w:rPr>
              <w:t>15</w:t>
            </w:r>
            <w:r>
              <w:fldChar w:fldCharType="end"/>
            </w:r>
          </w:hyperlink>
        </w:p>
        <w:p w:rsidR="7A60999A" w:rsidP="7A60999A" w:rsidRDefault="7A60999A" w14:paraId="0837C768" w14:textId="76272389">
          <w:pPr>
            <w:pStyle w:val="TOC4"/>
            <w:tabs>
              <w:tab w:val="right" w:leader="dot" w:pos="9015"/>
            </w:tabs>
            <w:bidi w:val="0"/>
            <w:rPr>
              <w:rStyle w:val="Hyperlink"/>
            </w:rPr>
          </w:pPr>
          <w:hyperlink w:anchor="_Toc1218809779">
            <w:r w:rsidRPr="7A60999A" w:rsidR="7A60999A">
              <w:rPr>
                <w:rStyle w:val="Hyperlink"/>
              </w:rPr>
              <w:t>Area 2.</w:t>
            </w:r>
            <w:r>
              <w:tab/>
            </w:r>
            <w:r>
              <w:fldChar w:fldCharType="begin"/>
            </w:r>
            <w:r>
              <w:instrText xml:space="preserve">PAGEREF _Toc1218809779 \h</w:instrText>
            </w:r>
            <w:r>
              <w:fldChar w:fldCharType="separate"/>
            </w:r>
            <w:r w:rsidRPr="7A60999A" w:rsidR="7A60999A">
              <w:rPr>
                <w:rStyle w:val="Hyperlink"/>
              </w:rPr>
              <w:t>15</w:t>
            </w:r>
            <w:r>
              <w:fldChar w:fldCharType="end"/>
            </w:r>
          </w:hyperlink>
        </w:p>
        <w:p w:rsidR="7A60999A" w:rsidP="7A60999A" w:rsidRDefault="7A60999A" w14:paraId="2040076A" w14:textId="7868EA0D">
          <w:pPr>
            <w:pStyle w:val="TOC3"/>
            <w:tabs>
              <w:tab w:val="right" w:leader="dot" w:pos="9015"/>
            </w:tabs>
            <w:bidi w:val="0"/>
            <w:rPr>
              <w:rStyle w:val="Hyperlink"/>
            </w:rPr>
          </w:pPr>
          <w:hyperlink w:anchor="_Toc1212393964">
            <w:r w:rsidRPr="7A60999A" w:rsidR="7A60999A">
              <w:rPr>
                <w:rStyle w:val="Hyperlink"/>
              </w:rPr>
              <w:t>4.0 Recommendations.</w:t>
            </w:r>
            <w:r>
              <w:tab/>
            </w:r>
            <w:r>
              <w:fldChar w:fldCharType="begin"/>
            </w:r>
            <w:r>
              <w:instrText xml:space="preserve">PAGEREF _Toc1212393964 \h</w:instrText>
            </w:r>
            <w:r>
              <w:fldChar w:fldCharType="separate"/>
            </w:r>
            <w:r w:rsidRPr="7A60999A" w:rsidR="7A60999A">
              <w:rPr>
                <w:rStyle w:val="Hyperlink"/>
              </w:rPr>
              <w:t>15</w:t>
            </w:r>
            <w:r>
              <w:fldChar w:fldCharType="end"/>
            </w:r>
          </w:hyperlink>
        </w:p>
        <w:p w:rsidR="7A60999A" w:rsidP="7A60999A" w:rsidRDefault="7A60999A" w14:paraId="08CCA3BC" w14:textId="12625BC5">
          <w:pPr>
            <w:pStyle w:val="TOC4"/>
            <w:tabs>
              <w:tab w:val="right" w:leader="dot" w:pos="9015"/>
            </w:tabs>
            <w:bidi w:val="0"/>
            <w:rPr>
              <w:rStyle w:val="Hyperlink"/>
            </w:rPr>
          </w:pPr>
          <w:hyperlink w:anchor="_Toc1445567136">
            <w:r w:rsidRPr="7A60999A" w:rsidR="7A60999A">
              <w:rPr>
                <w:rStyle w:val="Hyperlink"/>
              </w:rPr>
              <w:t>4.1 provide Recommendations.</w:t>
            </w:r>
            <w:r>
              <w:tab/>
            </w:r>
            <w:r>
              <w:fldChar w:fldCharType="begin"/>
            </w:r>
            <w:r>
              <w:instrText xml:space="preserve">PAGEREF _Toc1445567136 \h</w:instrText>
            </w:r>
            <w:r>
              <w:fldChar w:fldCharType="separate"/>
            </w:r>
            <w:r w:rsidRPr="7A60999A" w:rsidR="7A60999A">
              <w:rPr>
                <w:rStyle w:val="Hyperlink"/>
              </w:rPr>
              <w:t>15</w:t>
            </w:r>
            <w:r>
              <w:fldChar w:fldCharType="end"/>
            </w:r>
          </w:hyperlink>
        </w:p>
        <w:p w:rsidR="7A60999A" w:rsidP="7A60999A" w:rsidRDefault="7A60999A" w14:paraId="174CC38A" w14:textId="24D76D55">
          <w:pPr>
            <w:pStyle w:val="TOC4"/>
            <w:tabs>
              <w:tab w:val="right" w:leader="dot" w:pos="9015"/>
            </w:tabs>
            <w:bidi w:val="0"/>
            <w:rPr>
              <w:rStyle w:val="Hyperlink"/>
            </w:rPr>
          </w:pPr>
          <w:hyperlink w:anchor="_Toc2120051878">
            <w:r w:rsidRPr="7A60999A" w:rsidR="7A60999A">
              <w:rPr>
                <w:rStyle w:val="Hyperlink"/>
              </w:rPr>
              <w:t>Area 1.</w:t>
            </w:r>
            <w:r>
              <w:tab/>
            </w:r>
            <w:r>
              <w:fldChar w:fldCharType="begin"/>
            </w:r>
            <w:r>
              <w:instrText xml:space="preserve">PAGEREF _Toc2120051878 \h</w:instrText>
            </w:r>
            <w:r>
              <w:fldChar w:fldCharType="separate"/>
            </w:r>
            <w:r w:rsidRPr="7A60999A" w:rsidR="7A60999A">
              <w:rPr>
                <w:rStyle w:val="Hyperlink"/>
              </w:rPr>
              <w:t>15</w:t>
            </w:r>
            <w:r>
              <w:fldChar w:fldCharType="end"/>
            </w:r>
          </w:hyperlink>
        </w:p>
        <w:p w:rsidR="7A60999A" w:rsidP="7A60999A" w:rsidRDefault="7A60999A" w14:paraId="3B4F05B9" w14:textId="06530FAC">
          <w:pPr>
            <w:pStyle w:val="TOC4"/>
            <w:tabs>
              <w:tab w:val="right" w:leader="dot" w:pos="9015"/>
            </w:tabs>
            <w:bidi w:val="0"/>
            <w:rPr>
              <w:rStyle w:val="Hyperlink"/>
            </w:rPr>
          </w:pPr>
          <w:hyperlink w:anchor="_Toc1513477687">
            <w:r w:rsidRPr="7A60999A" w:rsidR="7A60999A">
              <w:rPr>
                <w:rStyle w:val="Hyperlink"/>
              </w:rPr>
              <w:t>Area 2.</w:t>
            </w:r>
            <w:r>
              <w:tab/>
            </w:r>
            <w:r>
              <w:fldChar w:fldCharType="begin"/>
            </w:r>
            <w:r>
              <w:instrText xml:space="preserve">PAGEREF _Toc1513477687 \h</w:instrText>
            </w:r>
            <w:r>
              <w:fldChar w:fldCharType="separate"/>
            </w:r>
            <w:r w:rsidRPr="7A60999A" w:rsidR="7A60999A">
              <w:rPr>
                <w:rStyle w:val="Hyperlink"/>
              </w:rPr>
              <w:t>15</w:t>
            </w:r>
            <w:r>
              <w:fldChar w:fldCharType="end"/>
            </w:r>
          </w:hyperlink>
        </w:p>
        <w:p w:rsidR="7A60999A" w:rsidP="7A60999A" w:rsidRDefault="7A60999A" w14:paraId="6A6DED8A" w14:textId="6DC15918">
          <w:pPr>
            <w:pStyle w:val="TOC4"/>
            <w:tabs>
              <w:tab w:val="right" w:leader="dot" w:pos="9015"/>
            </w:tabs>
            <w:bidi w:val="0"/>
            <w:rPr>
              <w:rStyle w:val="Hyperlink"/>
            </w:rPr>
          </w:pPr>
          <w:hyperlink w:anchor="_Toc451917411">
            <w:r w:rsidRPr="7A60999A" w:rsidR="7A60999A">
              <w:rPr>
                <w:rStyle w:val="Hyperlink"/>
              </w:rPr>
              <w:t>References.</w:t>
            </w:r>
            <w:r>
              <w:tab/>
            </w:r>
            <w:r>
              <w:fldChar w:fldCharType="begin"/>
            </w:r>
            <w:r>
              <w:instrText xml:space="preserve">PAGEREF _Toc451917411 \h</w:instrText>
            </w:r>
            <w:r>
              <w:fldChar w:fldCharType="separate"/>
            </w:r>
            <w:r w:rsidRPr="7A60999A" w:rsidR="7A60999A">
              <w:rPr>
                <w:rStyle w:val="Hyperlink"/>
              </w:rPr>
              <w:t>15</w:t>
            </w:r>
            <w:r>
              <w:fldChar w:fldCharType="end"/>
            </w:r>
          </w:hyperlink>
        </w:p>
        <w:p w:rsidR="7A60999A" w:rsidP="7A60999A" w:rsidRDefault="7A60999A" w14:paraId="4160150B" w14:textId="65E934B8">
          <w:pPr>
            <w:pStyle w:val="TOC3"/>
            <w:tabs>
              <w:tab w:val="right" w:leader="dot" w:pos="9015"/>
            </w:tabs>
            <w:bidi w:val="0"/>
            <w:rPr>
              <w:rStyle w:val="Hyperlink"/>
            </w:rPr>
          </w:pPr>
          <w:hyperlink w:anchor="_Toc1804345261">
            <w:r w:rsidRPr="7A60999A" w:rsidR="7A60999A">
              <w:rPr>
                <w:rStyle w:val="Hyperlink"/>
              </w:rPr>
              <w:t>Appendices.</w:t>
            </w:r>
            <w:r>
              <w:tab/>
            </w:r>
            <w:r>
              <w:fldChar w:fldCharType="begin"/>
            </w:r>
            <w:r>
              <w:instrText xml:space="preserve">PAGEREF _Toc1804345261 \h</w:instrText>
            </w:r>
            <w:r>
              <w:fldChar w:fldCharType="separate"/>
            </w:r>
            <w:r w:rsidRPr="7A60999A" w:rsidR="7A60999A">
              <w:rPr>
                <w:rStyle w:val="Hyperlink"/>
              </w:rPr>
              <w:t>17</w:t>
            </w:r>
            <w:r>
              <w:fldChar w:fldCharType="end"/>
            </w:r>
          </w:hyperlink>
        </w:p>
        <w:p w:rsidR="7A60999A" w:rsidP="7A60999A" w:rsidRDefault="7A60999A" w14:paraId="684963BB" w14:textId="6999E1BD">
          <w:pPr>
            <w:pStyle w:val="TOC4"/>
            <w:tabs>
              <w:tab w:val="right" w:leader="dot" w:pos="9015"/>
            </w:tabs>
            <w:bidi w:val="0"/>
            <w:rPr>
              <w:rStyle w:val="Hyperlink"/>
            </w:rPr>
          </w:pPr>
          <w:hyperlink w:anchor="_Toc158846065">
            <w:r w:rsidRPr="7A60999A" w:rsidR="7A60999A">
              <w:rPr>
                <w:rStyle w:val="Hyperlink"/>
              </w:rPr>
              <w:t>Appendix one staff well-being.</w:t>
            </w:r>
            <w:r>
              <w:tab/>
            </w:r>
            <w:r>
              <w:fldChar w:fldCharType="begin"/>
            </w:r>
            <w:r>
              <w:instrText xml:space="preserve">PAGEREF _Toc158846065 \h</w:instrText>
            </w:r>
            <w:r>
              <w:fldChar w:fldCharType="separate"/>
            </w:r>
            <w:r w:rsidRPr="7A60999A" w:rsidR="7A60999A">
              <w:rPr>
                <w:rStyle w:val="Hyperlink"/>
              </w:rPr>
              <w:t>18</w:t>
            </w:r>
            <w:r>
              <w:fldChar w:fldCharType="end"/>
            </w:r>
          </w:hyperlink>
        </w:p>
        <w:p w:rsidR="7A60999A" w:rsidP="7A60999A" w:rsidRDefault="7A60999A" w14:paraId="42F0A7CC" w14:textId="29E51A38">
          <w:pPr>
            <w:pStyle w:val="TOC4"/>
            <w:tabs>
              <w:tab w:val="right" w:leader="dot" w:pos="9015"/>
            </w:tabs>
            <w:bidi w:val="0"/>
            <w:rPr>
              <w:rStyle w:val="Hyperlink"/>
            </w:rPr>
          </w:pPr>
          <w:hyperlink w:anchor="_Toc894766968">
            <w:r w:rsidRPr="7A60999A" w:rsidR="7A60999A">
              <w:rPr>
                <w:rStyle w:val="Hyperlink"/>
              </w:rPr>
              <w:t>Appendix 2 VIRO.</w:t>
            </w:r>
            <w:r>
              <w:tab/>
            </w:r>
            <w:r>
              <w:fldChar w:fldCharType="begin"/>
            </w:r>
            <w:r>
              <w:instrText xml:space="preserve">PAGEREF _Toc894766968 \h</w:instrText>
            </w:r>
            <w:r>
              <w:fldChar w:fldCharType="separate"/>
            </w:r>
            <w:r w:rsidRPr="7A60999A" w:rsidR="7A60999A">
              <w:rPr>
                <w:rStyle w:val="Hyperlink"/>
              </w:rPr>
              <w:t>18</w:t>
            </w:r>
            <w:r>
              <w:fldChar w:fldCharType="end"/>
            </w:r>
          </w:hyperlink>
          <w:r>
            <w:fldChar w:fldCharType="end"/>
          </w:r>
        </w:p>
      </w:sdtContent>
    </w:sdt>
    <w:p w:rsidR="7A60999A" w:rsidP="7A60999A" w:rsidRDefault="7A60999A" w14:paraId="3B8E5CEA" w14:textId="7F098E1B">
      <w:pPr>
        <w:pStyle w:val="Normal"/>
        <w:rPr>
          <w:sz w:val="36"/>
          <w:szCs w:val="36"/>
        </w:rPr>
      </w:pPr>
    </w:p>
    <w:p w:rsidR="4C2C2A26" w:rsidP="4C2C2A26" w:rsidRDefault="4C2C2A26" w14:paraId="1BD23C5C" w14:textId="694326D0">
      <w:pPr>
        <w:pStyle w:val="Normal"/>
        <w:rPr>
          <w:sz w:val="36"/>
          <w:szCs w:val="36"/>
        </w:rPr>
      </w:pPr>
    </w:p>
    <w:p w:rsidR="4C2C2A26" w:rsidP="4C2C2A26" w:rsidRDefault="4C2C2A26" w14:paraId="75DD28CA" w14:textId="26888E21">
      <w:pPr>
        <w:pStyle w:val="Normal"/>
        <w:rPr>
          <w:sz w:val="36"/>
          <w:szCs w:val="36"/>
        </w:rPr>
      </w:pPr>
    </w:p>
    <w:p w:rsidR="4C2C2A26" w:rsidP="4C2C2A26" w:rsidRDefault="4C2C2A26" w14:paraId="1C464A2F" w14:textId="4280E757">
      <w:pPr>
        <w:pStyle w:val="Normal"/>
        <w:rPr>
          <w:sz w:val="36"/>
          <w:szCs w:val="36"/>
        </w:rPr>
      </w:pPr>
    </w:p>
    <w:p w:rsidR="4C2C2A26" w:rsidP="4C2C2A26" w:rsidRDefault="4C2C2A26" w14:paraId="2FBD7A5F" w14:textId="1FDA1293">
      <w:pPr>
        <w:pStyle w:val="Normal"/>
        <w:rPr>
          <w:sz w:val="36"/>
          <w:szCs w:val="36"/>
        </w:rPr>
      </w:pPr>
    </w:p>
    <w:p w:rsidR="4C2C2A26" w:rsidP="4C2C2A26" w:rsidRDefault="4C2C2A26" w14:paraId="6461A924" w14:textId="51D47425">
      <w:pPr>
        <w:pStyle w:val="Normal"/>
        <w:rPr>
          <w:sz w:val="36"/>
          <w:szCs w:val="36"/>
        </w:rPr>
      </w:pPr>
    </w:p>
    <w:p w:rsidR="4C2C2A26" w:rsidP="4C2C2A26" w:rsidRDefault="4C2C2A26" w14:paraId="22A023EC" w14:textId="70429CD0">
      <w:pPr>
        <w:pStyle w:val="Normal"/>
        <w:rPr>
          <w:sz w:val="36"/>
          <w:szCs w:val="36"/>
        </w:rPr>
      </w:pPr>
    </w:p>
    <w:p w:rsidR="4C2C2A26" w:rsidP="4C2C2A26" w:rsidRDefault="4C2C2A26" w14:paraId="4BF4B495" w14:textId="6E1E42C8">
      <w:pPr>
        <w:pStyle w:val="Normal"/>
        <w:rPr>
          <w:sz w:val="36"/>
          <w:szCs w:val="36"/>
        </w:rPr>
      </w:pPr>
    </w:p>
    <w:p w:rsidR="4C2C2A26" w:rsidP="4C2C2A26" w:rsidRDefault="4C2C2A26" w14:paraId="47BC9ABA" w14:textId="0B1E0F86">
      <w:pPr>
        <w:pStyle w:val="Normal"/>
        <w:rPr>
          <w:sz w:val="36"/>
          <w:szCs w:val="36"/>
        </w:rPr>
      </w:pPr>
    </w:p>
    <w:p w:rsidR="4C2C2A26" w:rsidP="4C2C2A26" w:rsidRDefault="4C2C2A26" w14:paraId="5BC28591" w14:textId="70C7BCDD">
      <w:pPr>
        <w:pStyle w:val="Normal"/>
        <w:rPr>
          <w:sz w:val="36"/>
          <w:szCs w:val="36"/>
        </w:rPr>
      </w:pPr>
    </w:p>
    <w:p w:rsidR="4C2C2A26" w:rsidP="4C2C2A26" w:rsidRDefault="4C2C2A26" w14:paraId="4AA07B9E" w14:textId="6321B108">
      <w:pPr>
        <w:pStyle w:val="Normal"/>
        <w:rPr>
          <w:sz w:val="36"/>
          <w:szCs w:val="36"/>
        </w:rPr>
      </w:pPr>
    </w:p>
    <w:p w:rsidR="4C2C2A26" w:rsidP="4C2C2A26" w:rsidRDefault="4C2C2A26" w14:paraId="6442268F" w14:textId="7424F500">
      <w:pPr>
        <w:pStyle w:val="Normal"/>
        <w:rPr>
          <w:sz w:val="36"/>
          <w:szCs w:val="36"/>
        </w:rPr>
      </w:pPr>
    </w:p>
    <w:p w:rsidR="4C2C2A26" w:rsidP="4C2C2A26" w:rsidRDefault="4C2C2A26" w14:paraId="6470981B" w14:textId="597DA035">
      <w:pPr>
        <w:pStyle w:val="Normal"/>
        <w:rPr>
          <w:sz w:val="36"/>
          <w:szCs w:val="36"/>
        </w:rPr>
      </w:pPr>
    </w:p>
    <w:p w:rsidR="4C2C2A26" w:rsidP="4C2C2A26" w:rsidRDefault="4C2C2A26" w14:paraId="0585C54F" w14:textId="51126A59">
      <w:pPr>
        <w:pStyle w:val="Normal"/>
        <w:rPr>
          <w:sz w:val="36"/>
          <w:szCs w:val="36"/>
        </w:rPr>
      </w:pPr>
    </w:p>
    <w:p w:rsidR="4C2C2A26" w:rsidP="4C2C2A26" w:rsidRDefault="4C2C2A26" w14:paraId="7AB300EB" w14:textId="0A670DD9">
      <w:pPr>
        <w:pStyle w:val="Normal"/>
        <w:rPr>
          <w:sz w:val="36"/>
          <w:szCs w:val="36"/>
        </w:rPr>
      </w:pPr>
    </w:p>
    <w:p w:rsidR="4C2C2A26" w:rsidP="4C2C2A26" w:rsidRDefault="4C2C2A26" w14:paraId="102D2ED6" w14:textId="4F816ABF">
      <w:pPr>
        <w:pStyle w:val="Normal"/>
        <w:rPr>
          <w:sz w:val="36"/>
          <w:szCs w:val="36"/>
        </w:rPr>
      </w:pPr>
    </w:p>
    <w:p w:rsidR="4C2C2A26" w:rsidP="4C2C2A26" w:rsidRDefault="4C2C2A26" w14:paraId="67904B37" w14:textId="6C674743">
      <w:pPr>
        <w:pStyle w:val="Normal"/>
        <w:rPr>
          <w:sz w:val="36"/>
          <w:szCs w:val="36"/>
        </w:rPr>
      </w:pPr>
    </w:p>
    <w:p w:rsidR="4C2C2A26" w:rsidP="4C2C2A26" w:rsidRDefault="4C2C2A26" w14:paraId="18586521" w14:textId="035E089A">
      <w:pPr>
        <w:pStyle w:val="Normal"/>
        <w:rPr>
          <w:sz w:val="36"/>
          <w:szCs w:val="36"/>
        </w:rPr>
      </w:pPr>
    </w:p>
    <w:p w:rsidR="4C2C2A26" w:rsidP="4C2C2A26" w:rsidRDefault="4C2C2A26" w14:paraId="710226E0" w14:textId="68C39FB2">
      <w:pPr>
        <w:pStyle w:val="Normal"/>
        <w:rPr>
          <w:sz w:val="36"/>
          <w:szCs w:val="36"/>
        </w:rPr>
      </w:pPr>
    </w:p>
    <w:p w:rsidR="4C2C2A26" w:rsidP="4C2C2A26" w:rsidRDefault="4C2C2A26" w14:paraId="39E56343" w14:textId="334A0242">
      <w:pPr>
        <w:pStyle w:val="Normal"/>
        <w:rPr>
          <w:sz w:val="36"/>
          <w:szCs w:val="36"/>
        </w:rPr>
      </w:pPr>
    </w:p>
    <w:p w:rsidR="4C2C2A26" w:rsidP="4C2C2A26" w:rsidRDefault="4C2C2A26" w14:paraId="5FB81818" w14:textId="623ABDFF">
      <w:pPr>
        <w:pStyle w:val="Normal"/>
        <w:rPr>
          <w:sz w:val="36"/>
          <w:szCs w:val="36"/>
        </w:rPr>
      </w:pPr>
    </w:p>
    <w:p w:rsidR="4C2C2A26" w:rsidP="4C2C2A26" w:rsidRDefault="4C2C2A26" w14:paraId="1D319F9E" w14:textId="15DE7E9B">
      <w:pPr>
        <w:pStyle w:val="Normal"/>
        <w:rPr>
          <w:sz w:val="36"/>
          <w:szCs w:val="36"/>
        </w:rPr>
      </w:pPr>
    </w:p>
    <w:p w:rsidR="4C2C2A26" w:rsidP="4C2C2A26" w:rsidRDefault="4C2C2A26" w14:paraId="22271B84" w14:textId="2116DCE4">
      <w:pPr>
        <w:pStyle w:val="Heading2"/>
        <w:rPr>
          <w:rFonts w:ascii="Calibri Light" w:hAnsi="Calibri Light" w:eastAsia="" w:cs=""/>
          <w:color w:val="2F5496" w:themeColor="accent1" w:themeTint="FF" w:themeShade="BF"/>
          <w:sz w:val="26"/>
          <w:szCs w:val="26"/>
        </w:rPr>
      </w:pPr>
      <w:bookmarkStart w:name="_Toc445314474" w:id="3653162"/>
      <w:r w:rsidR="4C2C2A26">
        <w:rPr/>
        <w:t>Executive Summary.</w:t>
      </w:r>
      <w:bookmarkEnd w:id="3653162"/>
    </w:p>
    <w:p w:rsidR="4C2C2A26" w:rsidP="4C2C2A26" w:rsidRDefault="4C2C2A26" w14:paraId="5867F3A6" w14:textId="3D91B93B">
      <w:pPr>
        <w:pStyle w:val="Normal"/>
      </w:pPr>
      <w:r w:rsidR="692EED37">
        <w:rPr/>
        <w:t>This report details the knowledge management technologies used by the NHS industry to support its maternity department, as well as how the NHS online library supports both staff and patients in managing their knowledge. It will use the following knowledge management techniques: project life cycle phases, KMVC, Nevis and Quinn, SECI, RBV, and VRIO. A brief history of the maternity sector in Wales and England, a staff profile, and the hierarchy of well-being will be included.</w:t>
      </w:r>
    </w:p>
    <w:p w:rsidR="4C2C2A26" w:rsidP="4C2C2A26" w:rsidRDefault="4C2C2A26" w14:paraId="67E026DF" w14:textId="640B05F7">
      <w:pPr>
        <w:pStyle w:val="Normal"/>
      </w:pPr>
    </w:p>
    <w:p w:rsidR="4C2C2A26" w:rsidP="4C2C2A26" w:rsidRDefault="4C2C2A26" w14:paraId="2345D508" w14:textId="308A4C30">
      <w:pPr>
        <w:pStyle w:val="Normal"/>
      </w:pPr>
    </w:p>
    <w:p w:rsidR="4C2C2A26" w:rsidP="4C2C2A26" w:rsidRDefault="4C2C2A26" w14:paraId="1A8C9E29" w14:textId="2F60399E">
      <w:pPr>
        <w:pStyle w:val="Normal"/>
      </w:pPr>
    </w:p>
    <w:p w:rsidR="4C2C2A26" w:rsidP="4C2C2A26" w:rsidRDefault="4C2C2A26" w14:paraId="26A7D86D" w14:textId="13852576">
      <w:pPr>
        <w:pStyle w:val="Normal"/>
      </w:pPr>
    </w:p>
    <w:p w:rsidR="4C2C2A26" w:rsidP="4C2C2A26" w:rsidRDefault="4C2C2A26" w14:paraId="57E990C6" w14:textId="3BE1DBE1">
      <w:pPr>
        <w:pStyle w:val="Normal"/>
      </w:pPr>
    </w:p>
    <w:p w:rsidR="4C2C2A26" w:rsidP="4C2C2A26" w:rsidRDefault="4C2C2A26" w14:paraId="10A9B3FB" w14:textId="7CA92A6D">
      <w:pPr>
        <w:pStyle w:val="Normal"/>
      </w:pPr>
    </w:p>
    <w:p w:rsidR="4C2C2A26" w:rsidP="4C2C2A26" w:rsidRDefault="4C2C2A26" w14:paraId="6B469FCD" w14:textId="6A8EDF24">
      <w:pPr>
        <w:pStyle w:val="Normal"/>
      </w:pPr>
    </w:p>
    <w:p w:rsidR="4C2C2A26" w:rsidP="4C2C2A26" w:rsidRDefault="4C2C2A26" w14:paraId="6F4314F9" w14:textId="0AA704FF">
      <w:pPr>
        <w:pStyle w:val="Normal"/>
      </w:pPr>
    </w:p>
    <w:p w:rsidR="4C2C2A26" w:rsidP="4C2C2A26" w:rsidRDefault="4C2C2A26" w14:paraId="2316209D" w14:textId="2687175F">
      <w:pPr>
        <w:pStyle w:val="Normal"/>
      </w:pPr>
    </w:p>
    <w:p w:rsidR="4C2C2A26" w:rsidP="4C2C2A26" w:rsidRDefault="4C2C2A26" w14:paraId="64599BE8" w14:textId="28AFA109">
      <w:pPr>
        <w:pStyle w:val="Normal"/>
      </w:pPr>
    </w:p>
    <w:p w:rsidR="4C2C2A26" w:rsidP="4C2C2A26" w:rsidRDefault="4C2C2A26" w14:paraId="25D3E578" w14:textId="47C09ABB">
      <w:pPr>
        <w:pStyle w:val="Normal"/>
      </w:pPr>
    </w:p>
    <w:p w:rsidR="4C2C2A26" w:rsidP="4C2C2A26" w:rsidRDefault="4C2C2A26" w14:paraId="52CFA097" w14:textId="6C33FE21">
      <w:pPr>
        <w:pStyle w:val="Normal"/>
      </w:pPr>
    </w:p>
    <w:p w:rsidR="4C2C2A26" w:rsidP="4C2C2A26" w:rsidRDefault="4C2C2A26" w14:paraId="3508CEA2" w14:textId="79AC6093">
      <w:pPr>
        <w:pStyle w:val="Normal"/>
      </w:pPr>
    </w:p>
    <w:p w:rsidR="4C2C2A26" w:rsidP="4C2C2A26" w:rsidRDefault="4C2C2A26" w14:paraId="1D8B1035" w14:textId="20CE7D0D">
      <w:pPr>
        <w:pStyle w:val="Normal"/>
      </w:pPr>
    </w:p>
    <w:p w:rsidR="4C2C2A26" w:rsidP="4C2C2A26" w:rsidRDefault="4C2C2A26" w14:paraId="7DCB352B" w14:textId="195AEAB9">
      <w:pPr>
        <w:pStyle w:val="Normal"/>
      </w:pPr>
    </w:p>
    <w:p w:rsidR="4C2C2A26" w:rsidP="4C2C2A26" w:rsidRDefault="4C2C2A26" w14:paraId="6613F898" w14:textId="5CD9B0F4">
      <w:pPr>
        <w:pStyle w:val="Normal"/>
      </w:pPr>
    </w:p>
    <w:p w:rsidR="4C2C2A26" w:rsidP="4C2C2A26" w:rsidRDefault="4C2C2A26" w14:paraId="30110AF4" w14:textId="2D5F3715">
      <w:pPr>
        <w:pStyle w:val="Normal"/>
      </w:pPr>
    </w:p>
    <w:p w:rsidR="4C2C2A26" w:rsidP="4C2C2A26" w:rsidRDefault="4C2C2A26" w14:paraId="4CEB0262" w14:textId="6043F5F2">
      <w:pPr>
        <w:pStyle w:val="Normal"/>
      </w:pPr>
    </w:p>
    <w:p w:rsidR="7A60999A" w:rsidP="7A60999A" w:rsidRDefault="7A60999A" w14:paraId="002E44A9" w14:textId="7033B273">
      <w:pPr>
        <w:pStyle w:val="Normal"/>
      </w:pPr>
    </w:p>
    <w:p w:rsidR="4C2C2A26" w:rsidP="4C2C2A26" w:rsidRDefault="4C2C2A26" w14:paraId="21F3916F" w14:textId="1FFCA19B">
      <w:pPr>
        <w:pStyle w:val="Normal"/>
      </w:pPr>
    </w:p>
    <w:p w:rsidR="4C2C2A26" w:rsidP="4C2C2A26" w:rsidRDefault="4C2C2A26" w14:paraId="6377A8C2" w14:textId="3EA2BD6F">
      <w:pPr>
        <w:pStyle w:val="Normal"/>
      </w:pPr>
    </w:p>
    <w:p w:rsidR="4C2C2A26" w:rsidP="4C2C2A26" w:rsidRDefault="4C2C2A26" w14:paraId="5F96333F" w14:textId="34E5C4BB">
      <w:pPr>
        <w:pStyle w:val="Heading1"/>
        <w:rPr>
          <w:rFonts w:ascii="Calibri Light" w:hAnsi="Calibri Light" w:eastAsia="" w:cs=""/>
          <w:color w:val="2F5496" w:themeColor="accent1" w:themeTint="FF" w:themeShade="BF"/>
          <w:sz w:val="32"/>
          <w:szCs w:val="32"/>
        </w:rPr>
      </w:pPr>
      <w:bookmarkStart w:name="_Toc820212625" w:id="1980820961"/>
      <w:r w:rsidR="4C2C2A26">
        <w:rPr/>
        <w:t>Introduction.</w:t>
      </w:r>
      <w:bookmarkEnd w:id="1980820961"/>
    </w:p>
    <w:p w:rsidR="4C2C2A26" w:rsidP="4C2C2A26" w:rsidRDefault="4C2C2A26" w14:paraId="7D7B7F7F" w14:textId="6461C9E0">
      <w:pPr>
        <w:pStyle w:val="Normal"/>
      </w:pPr>
      <w:r w:rsidR="4C2C2A26">
        <w:rPr/>
        <w:t xml:space="preserve">The CEO (Chief Executive Officer) of the hospital sector in Wales and </w:t>
      </w:r>
      <w:proofErr w:type="spellStart"/>
      <w:r w:rsidR="4C2C2A26">
        <w:rPr/>
        <w:t>england</w:t>
      </w:r>
      <w:proofErr w:type="spellEnd"/>
      <w:r w:rsidR="4C2C2A26">
        <w:rPr/>
        <w:t xml:space="preserve"> commissioned this report to analyse the sustainable development of knowledge management systems inside the NHS organisation</w:t>
      </w:r>
      <w:r w:rsidR="4C2C2A26">
        <w:rPr/>
        <w:t xml:space="preserve">. The study will </w:t>
      </w:r>
      <w:r w:rsidR="4C2C2A26">
        <w:rPr/>
        <w:t>provide</w:t>
      </w:r>
      <w:r w:rsidR="4C2C2A26">
        <w:rPr/>
        <w:t xml:space="preserve"> an insight at how knowledge management methods such as the knowledge management online library and</w:t>
      </w:r>
      <w:r w:rsidR="4C2C2A26">
        <w:rPr/>
        <w:t xml:space="preserve"> </w:t>
      </w:r>
      <w:r w:rsidR="4C2C2A26">
        <w:rPr/>
        <w:t>models includi</w:t>
      </w:r>
      <w:r w:rsidR="4C2C2A26">
        <w:rPr/>
        <w:t xml:space="preserve">ng KMVC, Nevis and Quinn, SECI, RBV, and VRIO have </w:t>
      </w:r>
      <w:r w:rsidR="4C2C2A26">
        <w:rPr/>
        <w:t>benefited</w:t>
      </w:r>
      <w:r w:rsidR="4C2C2A26">
        <w:rPr/>
        <w:t xml:space="preserve"> the maternity sector. It will also investigate how the health service has applied these techniques to support its patients and staff.</w:t>
      </w:r>
    </w:p>
    <w:p w:rsidR="7A60999A" w:rsidP="7A60999A" w:rsidRDefault="7A60999A" w14:paraId="2D279DCA" w14:textId="7B9C20DA">
      <w:pPr>
        <w:pStyle w:val="Normal"/>
      </w:pPr>
    </w:p>
    <w:p w:rsidR="7A60999A" w:rsidP="7A60999A" w:rsidRDefault="7A60999A" w14:paraId="144338C0" w14:textId="4497FADE">
      <w:pPr>
        <w:pStyle w:val="Normal"/>
      </w:pPr>
    </w:p>
    <w:p w:rsidR="7A60999A" w:rsidP="7A60999A" w:rsidRDefault="7A60999A" w14:paraId="634BCF57" w14:textId="432185E9">
      <w:pPr>
        <w:pStyle w:val="Normal"/>
      </w:pPr>
    </w:p>
    <w:p w:rsidR="7A60999A" w:rsidP="7A60999A" w:rsidRDefault="7A60999A" w14:paraId="1F63C0E1" w14:textId="0CC1E556">
      <w:pPr>
        <w:pStyle w:val="Normal"/>
      </w:pPr>
    </w:p>
    <w:p w:rsidR="7A60999A" w:rsidP="7A60999A" w:rsidRDefault="7A60999A" w14:paraId="2A8380A6" w14:textId="5D5256CD">
      <w:pPr>
        <w:pStyle w:val="Normal"/>
      </w:pPr>
    </w:p>
    <w:p w:rsidR="7A60999A" w:rsidP="7A60999A" w:rsidRDefault="7A60999A" w14:paraId="3CAB1DFF" w14:textId="01587F85">
      <w:pPr>
        <w:pStyle w:val="Normal"/>
      </w:pPr>
    </w:p>
    <w:p w:rsidR="7A60999A" w:rsidP="7A60999A" w:rsidRDefault="7A60999A" w14:paraId="1D0746B2" w14:textId="4E75410E">
      <w:pPr>
        <w:pStyle w:val="Normal"/>
      </w:pPr>
    </w:p>
    <w:p w:rsidR="7A60999A" w:rsidP="7A60999A" w:rsidRDefault="7A60999A" w14:paraId="6CB9C011" w14:textId="11151F3D">
      <w:pPr>
        <w:pStyle w:val="Normal"/>
      </w:pPr>
    </w:p>
    <w:p w:rsidR="7A60999A" w:rsidP="7A60999A" w:rsidRDefault="7A60999A" w14:paraId="61299F84" w14:textId="2D569F1B">
      <w:pPr>
        <w:pStyle w:val="Normal"/>
      </w:pPr>
    </w:p>
    <w:p w:rsidR="7A60999A" w:rsidP="7A60999A" w:rsidRDefault="7A60999A" w14:paraId="3BD54EC8" w14:textId="3AC39449">
      <w:pPr>
        <w:pStyle w:val="Normal"/>
      </w:pPr>
    </w:p>
    <w:p w:rsidR="7A60999A" w:rsidP="7A60999A" w:rsidRDefault="7A60999A" w14:paraId="5F9E51D2" w14:textId="5C31160F">
      <w:pPr>
        <w:pStyle w:val="Normal"/>
      </w:pPr>
    </w:p>
    <w:p w:rsidR="7A60999A" w:rsidP="7A60999A" w:rsidRDefault="7A60999A" w14:paraId="2FCFD02F" w14:textId="6CFD3FC4">
      <w:pPr>
        <w:pStyle w:val="Normal"/>
      </w:pPr>
    </w:p>
    <w:p w:rsidR="7A60999A" w:rsidP="7A60999A" w:rsidRDefault="7A60999A" w14:paraId="54ADCB61" w14:textId="5D2A3BB0">
      <w:pPr>
        <w:pStyle w:val="Normal"/>
      </w:pPr>
    </w:p>
    <w:p w:rsidR="7A60999A" w:rsidP="7A60999A" w:rsidRDefault="7A60999A" w14:paraId="102EF80F" w14:textId="32D2C1BC">
      <w:pPr>
        <w:pStyle w:val="Normal"/>
      </w:pPr>
    </w:p>
    <w:p w:rsidR="7A60999A" w:rsidP="7A60999A" w:rsidRDefault="7A60999A" w14:paraId="0D6CA495" w14:textId="6AC1EFE9">
      <w:pPr>
        <w:pStyle w:val="Normal"/>
      </w:pPr>
    </w:p>
    <w:p w:rsidR="7A60999A" w:rsidP="7A60999A" w:rsidRDefault="7A60999A" w14:paraId="5B05618E" w14:textId="72251D22">
      <w:pPr>
        <w:pStyle w:val="Normal"/>
      </w:pPr>
    </w:p>
    <w:p w:rsidR="7A60999A" w:rsidP="7A60999A" w:rsidRDefault="7A60999A" w14:paraId="31A17D4F" w14:textId="796E320D">
      <w:pPr>
        <w:pStyle w:val="Normal"/>
      </w:pPr>
    </w:p>
    <w:p w:rsidR="7A60999A" w:rsidP="7A60999A" w:rsidRDefault="7A60999A" w14:paraId="2AAEC886" w14:textId="0B71D010">
      <w:pPr>
        <w:pStyle w:val="Normal"/>
      </w:pPr>
    </w:p>
    <w:p w:rsidR="7A60999A" w:rsidP="7A60999A" w:rsidRDefault="7A60999A" w14:paraId="41A2E59B" w14:textId="728DB424">
      <w:pPr>
        <w:pStyle w:val="Normal"/>
      </w:pPr>
    </w:p>
    <w:p w:rsidR="7A60999A" w:rsidP="7A60999A" w:rsidRDefault="7A60999A" w14:paraId="6464950E" w14:textId="4C400BE9">
      <w:pPr>
        <w:pStyle w:val="Normal"/>
      </w:pPr>
    </w:p>
    <w:p w:rsidR="7A60999A" w:rsidP="7A60999A" w:rsidRDefault="7A60999A" w14:paraId="4B6F4DB9" w14:textId="46BB58EA">
      <w:pPr>
        <w:pStyle w:val="Normal"/>
      </w:pPr>
    </w:p>
    <w:p w:rsidR="7A60999A" w:rsidP="7A60999A" w:rsidRDefault="7A60999A" w14:paraId="554D9022" w14:textId="45615057">
      <w:pPr>
        <w:pStyle w:val="Normal"/>
      </w:pPr>
    </w:p>
    <w:p w:rsidR="7A60999A" w:rsidP="7A60999A" w:rsidRDefault="7A60999A" w14:paraId="12A937A9" w14:textId="6C77D239">
      <w:pPr>
        <w:pStyle w:val="Normal"/>
      </w:pPr>
    </w:p>
    <w:p w:rsidR="104F6B1E" w:rsidP="104F6B1E" w:rsidRDefault="104F6B1E" w14:paraId="0629473D" w14:textId="5B12FACE">
      <w:pPr>
        <w:pStyle w:val="Normal"/>
      </w:pPr>
    </w:p>
    <w:p w:rsidR="104F6B1E" w:rsidP="104F6B1E" w:rsidRDefault="104F6B1E" w14:paraId="72FFC0D9" w14:textId="438AE19E">
      <w:pPr>
        <w:pStyle w:val="Heading3"/>
      </w:pPr>
      <w:bookmarkStart w:name="_Toc222752995" w:id="611119882"/>
      <w:r w:rsidR="104F6B1E">
        <w:rPr/>
        <w:t>2.0 Findings.</w:t>
      </w:r>
      <w:bookmarkEnd w:id="611119882"/>
    </w:p>
    <w:p w:rsidR="104F6B1E" w:rsidP="104F6B1E" w:rsidRDefault="104F6B1E" w14:paraId="047BBCF3" w14:textId="50E3F826">
      <w:pPr>
        <w:pStyle w:val="Heading3"/>
      </w:pPr>
      <w:bookmarkStart w:name="_Toc1663044662" w:id="1258222673"/>
      <w:r w:rsidR="104F6B1E">
        <w:rPr/>
        <w:t xml:space="preserve">2.1 organisation profile within the maternity sector within Wales and </w:t>
      </w:r>
      <w:r w:rsidR="104F6B1E">
        <w:rPr/>
        <w:t>England</w:t>
      </w:r>
      <w:r w:rsidR="104F6B1E">
        <w:rPr/>
        <w:t>.</w:t>
      </w:r>
      <w:bookmarkEnd w:id="1258222673"/>
    </w:p>
    <w:p w:rsidR="104F6B1E" w:rsidP="104F6B1E" w:rsidRDefault="104F6B1E" w14:paraId="0D02FC42" w14:textId="6F89FA05">
      <w:pPr>
        <w:pStyle w:val="Heading3"/>
      </w:pPr>
    </w:p>
    <w:p w:rsidR="4C2C2A26" w:rsidP="4C2C2A26" w:rsidRDefault="4C2C2A26" w14:paraId="0FA213E4" w14:textId="5067F7E0">
      <w:pPr>
        <w:pStyle w:val="Normal"/>
      </w:pPr>
      <w:r w:rsidR="104F6B1E">
        <w:rPr/>
        <w:t xml:space="preserve">Regulations and practises governing maternity care have changed since 1948, which has resulted in a dramatic increase in hospital deliveries and expanded postpartum care. </w:t>
      </w:r>
    </w:p>
    <w:p w:rsidR="4C2C2A26" w:rsidP="4C2C2A26" w:rsidRDefault="4C2C2A26" w14:paraId="1807BACF" w14:textId="5A0D9729">
      <w:pPr>
        <w:pStyle w:val="Normal"/>
      </w:pPr>
      <w:r w:rsidR="104F6B1E">
        <w:rPr/>
        <w:t xml:space="preserve">The period 1965–1975 witnessed considerable transformation. Between the late 1940s and the middle of the 1960s, approximately two-thirds of births in England and Wales occurred in hospitals, with the other one-third taking place at home. By 1975, home fertility rates had fallen to less than 5%, in which they have remained since. </w:t>
      </w:r>
    </w:p>
    <w:p w:rsidR="4C2C2A26" w:rsidP="4C2C2A26" w:rsidRDefault="4C2C2A26" w14:paraId="2CF98A78" w14:textId="02553BD7">
      <w:pPr>
        <w:pStyle w:val="Normal"/>
      </w:pPr>
      <w:r w:rsidR="104F6B1E">
        <w:rPr/>
        <w:t xml:space="preserve">Proponents of little intervention and more natural childbirth circumstances and those who celebrate modern technology and think that a hospital setting is required for a healthy delivery are on opposite sides of many maternity discussions. </w:t>
      </w:r>
    </w:p>
    <w:p w:rsidR="4C2C2A26" w:rsidP="4C2C2A26" w:rsidRDefault="4C2C2A26" w14:paraId="6B80C964" w14:textId="7D894730">
      <w:pPr>
        <w:pStyle w:val="Normal"/>
      </w:pPr>
      <w:r w:rsidR="104F6B1E">
        <w:rPr/>
        <w:t xml:space="preserve">In the latter decades of the 20th century, maternity care advanced. The number of deliveries in maternity units supervised by consultants increased, while home births and hospital deliveries under the care of a midwife or GP decreased. Medical involvement throughout pregnancy and labour also increased. In a survey, several participants </w:t>
      </w:r>
      <w:r w:rsidR="104F6B1E">
        <w:rPr/>
        <w:t>stated</w:t>
      </w:r>
      <w:r w:rsidR="104F6B1E">
        <w:rPr/>
        <w:t xml:space="preserve"> that rather than</w:t>
      </w:r>
      <w:bookmarkStart w:name="_Int_J5Vipxut" w:id="525119443"/>
      <w:r w:rsidR="104F6B1E">
        <w:rPr/>
        <w:t xml:space="preserve"> </w:t>
      </w:r>
      <w:bookmarkEnd w:id="525119443"/>
      <w:r w:rsidR="104F6B1E">
        <w:rPr/>
        <w:t xml:space="preserve">criticising the treatments themselves, they emphasised their ignorance of their condition, lack of control over their care, and dissatisfaction with their caregivers (doctors, midwives, and nurses). Although some women felt they received excellent medical care at this period, others had complaints about the way hospital staff handled them </w:t>
      </w:r>
      <w:r w:rsidRPr="104F6B1E" w:rsidR="104F6B1E">
        <w:rPr>
          <w:rFonts w:ascii="Open Sans" w:hAnsi="Open Sans" w:eastAsia="Open Sans" w:cs="Open Sans"/>
          <w:noProof w:val="0"/>
          <w:sz w:val="19"/>
          <w:szCs w:val="19"/>
          <w:lang w:val="en-GB"/>
        </w:rPr>
        <w:t>(Policy, 2022).</w:t>
      </w:r>
    </w:p>
    <w:p w:rsidR="104F6B1E" w:rsidP="104F6B1E" w:rsidRDefault="104F6B1E" w14:paraId="084F9BAA" w14:textId="6F782FEE">
      <w:pPr>
        <w:pStyle w:val="Normal"/>
        <w:ind w:left="0"/>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The National Knowledge Service was </w:t>
      </w:r>
      <w:r w:rsidRPr="7A60999A" w:rsidR="104F6B1E">
        <w:rPr>
          <w:rFonts w:ascii="Calibri" w:hAnsi="Calibri" w:eastAsia="Calibri" w:cs="Calibri" w:asciiTheme="minorAscii" w:hAnsiTheme="minorAscii" w:eastAsiaTheme="minorAscii" w:cstheme="minorAscii"/>
          <w:noProof w:val="0"/>
          <w:sz w:val="22"/>
          <w:szCs w:val="22"/>
          <w:lang w:val="en-GB"/>
        </w:rPr>
        <w:t>established</w:t>
      </w:r>
      <w:r w:rsidRPr="7A60999A" w:rsidR="104F6B1E">
        <w:rPr>
          <w:rFonts w:ascii="Calibri" w:hAnsi="Calibri" w:eastAsia="Calibri" w:cs="Calibri" w:asciiTheme="minorAscii" w:hAnsiTheme="minorAscii" w:eastAsiaTheme="minorAscii" w:cstheme="minorAscii"/>
          <w:noProof w:val="0"/>
          <w:sz w:val="22"/>
          <w:szCs w:val="22"/>
          <w:lang w:val="en-GB"/>
        </w:rPr>
        <w:t xml:space="preserve"> by the Department of Health in 2003 to improve the delivery of high-quality information to staff and patients as well as to develop a strategic approach to NHS knowledge and information services </w:t>
      </w:r>
      <w:bookmarkStart w:name="_Int_0FAKMnw3" w:id="1664687951"/>
      <w:r w:rsidRPr="7A60999A" w:rsidR="104F6B1E">
        <w:rPr>
          <w:rFonts w:ascii="Calibri" w:hAnsi="Calibri" w:eastAsia="Calibri" w:cs="Calibri" w:asciiTheme="minorAscii" w:hAnsiTheme="minorAscii" w:eastAsiaTheme="minorAscii" w:cstheme="minorAscii"/>
          <w:noProof w:val="0"/>
          <w:sz w:val="22"/>
          <w:szCs w:val="22"/>
          <w:lang w:val="en-GB"/>
        </w:rPr>
        <w:t>to</w:t>
      </w:r>
      <w:bookmarkEnd w:id="1664687951"/>
      <w:r w:rsidRPr="7A60999A" w:rsidR="104F6B1E">
        <w:rPr>
          <w:rFonts w:ascii="Calibri" w:hAnsi="Calibri" w:eastAsia="Calibri" w:cs="Calibri" w:asciiTheme="minorAscii" w:hAnsiTheme="minorAscii" w:eastAsiaTheme="minorAscii" w:cstheme="minorAscii"/>
          <w:noProof w:val="0"/>
          <w:sz w:val="22"/>
          <w:szCs w:val="22"/>
          <w:lang w:val="en-GB"/>
        </w:rPr>
        <w:t xml:space="preserve"> ensure that their staff had better knowledge and understanding. The </w:t>
      </w:r>
      <w:r w:rsidRPr="7A60999A" w:rsidR="104F6B1E">
        <w:rPr>
          <w:rFonts w:ascii="Calibri" w:hAnsi="Calibri" w:eastAsia="Calibri" w:cs="Calibri" w:asciiTheme="minorAscii" w:hAnsiTheme="minorAscii" w:eastAsiaTheme="minorAscii" w:cstheme="minorAscii"/>
          <w:noProof w:val="0"/>
          <w:sz w:val="22"/>
          <w:szCs w:val="22"/>
          <w:lang w:val="en-GB"/>
        </w:rPr>
        <w:t>KM</w:t>
      </w:r>
      <w:r w:rsidRPr="7A60999A" w:rsidR="104F6B1E">
        <w:rPr>
          <w:rFonts w:ascii="Calibri" w:hAnsi="Calibri" w:eastAsia="Calibri" w:cs="Calibri" w:asciiTheme="minorAscii" w:hAnsiTheme="minorAscii" w:eastAsiaTheme="minorAscii" w:cstheme="minorAscii"/>
          <w:noProof w:val="0"/>
          <w:sz w:val="22"/>
          <w:szCs w:val="22"/>
          <w:lang w:val="en-GB"/>
        </w:rPr>
        <w:t xml:space="preserve"> Specialist Library was </w:t>
      </w:r>
      <w:r w:rsidRPr="7A60999A" w:rsidR="104F6B1E">
        <w:rPr>
          <w:rFonts w:ascii="Calibri" w:hAnsi="Calibri" w:eastAsia="Calibri" w:cs="Calibri" w:asciiTheme="minorAscii" w:hAnsiTheme="minorAscii" w:eastAsiaTheme="minorAscii" w:cstheme="minorAscii"/>
          <w:noProof w:val="0"/>
          <w:sz w:val="22"/>
          <w:szCs w:val="22"/>
          <w:lang w:val="en-GB"/>
        </w:rPr>
        <w:t>established</w:t>
      </w:r>
      <w:r w:rsidRPr="7A60999A" w:rsidR="104F6B1E">
        <w:rPr>
          <w:rFonts w:ascii="Calibri" w:hAnsi="Calibri" w:eastAsia="Calibri" w:cs="Calibri" w:asciiTheme="minorAscii" w:hAnsiTheme="minorAscii" w:eastAsiaTheme="minorAscii" w:cstheme="minorAscii"/>
          <w:noProof w:val="0"/>
          <w:sz w:val="22"/>
          <w:szCs w:val="22"/>
          <w:lang w:val="en-GB"/>
        </w:rPr>
        <w:t xml:space="preserve"> as a </w:t>
      </w:r>
      <w:r w:rsidRPr="7A60999A" w:rsidR="104F6B1E">
        <w:rPr>
          <w:rFonts w:ascii="Calibri" w:hAnsi="Calibri" w:eastAsia="Calibri" w:cs="Calibri" w:asciiTheme="minorAscii" w:hAnsiTheme="minorAscii" w:eastAsiaTheme="minorAscii" w:cstheme="minorAscii"/>
          <w:noProof w:val="0"/>
          <w:sz w:val="22"/>
          <w:szCs w:val="22"/>
          <w:lang w:val="en-GB"/>
        </w:rPr>
        <w:t>component</w:t>
      </w:r>
      <w:r w:rsidRPr="7A60999A" w:rsidR="104F6B1E">
        <w:rPr>
          <w:rFonts w:ascii="Calibri" w:hAnsi="Calibri" w:eastAsia="Calibri" w:cs="Calibri" w:asciiTheme="minorAscii" w:hAnsiTheme="minorAscii" w:eastAsiaTheme="minorAscii" w:cstheme="minorAscii"/>
          <w:noProof w:val="0"/>
          <w:sz w:val="22"/>
          <w:szCs w:val="22"/>
          <w:lang w:val="en-GB"/>
        </w:rPr>
        <w:t xml:space="preserve"> of the National Library for Health to offer KM support and illustrations of effective KM practise in healthcare settings </w:t>
      </w:r>
      <w:r w:rsidRPr="7A60999A" w:rsidR="104F6B1E">
        <w:rPr>
          <w:rFonts w:ascii="Calibri" w:hAnsi="Calibri" w:eastAsia="Calibri" w:cs="Calibri" w:asciiTheme="minorAscii" w:hAnsiTheme="minorAscii" w:eastAsiaTheme="minorAscii" w:cstheme="minorAscii"/>
          <w:noProof w:val="0"/>
          <w:sz w:val="22"/>
          <w:szCs w:val="22"/>
          <w:lang w:val="en-GB"/>
        </w:rPr>
        <w:t>National systems | Knowledge and Library Services, 2022).</w:t>
      </w:r>
    </w:p>
    <w:p w:rsidR="104F6B1E" w:rsidP="7A60999A" w:rsidRDefault="104F6B1E" w14:paraId="40F9AD86" w14:textId="15210942">
      <w:pPr>
        <w:pStyle w:val="Heading4"/>
        <w:ind w:left="0"/>
        <w:rPr>
          <w:rFonts w:ascii="Calibri" w:hAnsi="Calibri" w:eastAsia="Calibri" w:cs="Calibri" w:asciiTheme="minorAscii" w:hAnsiTheme="minorAscii" w:eastAsiaTheme="minorAscii" w:cstheme="minorAscii"/>
          <w:noProof w:val="0"/>
          <w:sz w:val="22"/>
          <w:szCs w:val="22"/>
          <w:lang w:val="en-GB"/>
        </w:rPr>
      </w:pPr>
      <w:bookmarkStart w:name="_Toc264048975" w:id="180054066"/>
      <w:r w:rsidRPr="7A60999A" w:rsidR="104F6B1E">
        <w:rPr>
          <w:noProof w:val="0"/>
          <w:lang w:val="en-GB"/>
        </w:rPr>
        <w:t>Staff profile.</w:t>
      </w:r>
      <w:bookmarkEnd w:id="180054066"/>
    </w:p>
    <w:p w:rsidR="104F6B1E" w:rsidP="104F6B1E" w:rsidRDefault="104F6B1E" w14:paraId="355FAD36" w14:textId="6CF8632D">
      <w:pPr>
        <w:pStyle w:val="Normal"/>
        <w:rPr>
          <w:noProof w:val="0"/>
          <w:lang w:val="en-GB"/>
        </w:rPr>
      </w:pPr>
      <w:r w:rsidRPr="104F6B1E" w:rsidR="104F6B1E">
        <w:rPr>
          <w:noProof w:val="0"/>
          <w:lang w:val="en-GB"/>
        </w:rPr>
        <w:t xml:space="preserve">The workforce's average age is 46 to 65, and this percentage has increased </w:t>
      </w:r>
      <w:bookmarkStart w:name="_Int_RSqYhTuM" w:id="2021960972"/>
      <w:r w:rsidRPr="104F6B1E" w:rsidR="104F6B1E">
        <w:rPr>
          <w:noProof w:val="0"/>
          <w:lang w:val="en-GB"/>
        </w:rPr>
        <w:t>since</w:t>
      </w:r>
      <w:bookmarkEnd w:id="2021960972"/>
      <w:r w:rsidRPr="104F6B1E" w:rsidR="104F6B1E">
        <w:rPr>
          <w:noProof w:val="0"/>
          <w:lang w:val="en-GB"/>
        </w:rPr>
        <w:t xml:space="preserve"> its initial report in 2016. Fewer employees between the ages of 26 and 35. This year, 9 percent of new hires were under the age of 20, up from just 3 percent in 2017–18 and 2 percent in 2016–17. A rise in the proportion of new hires who are between the ages of 21 and 30, and a decline in those who are between the ages of 41 and 50. There were 433 leavers </w:t>
      </w:r>
      <w:r w:rsidRPr="104F6B1E" w:rsidR="104F6B1E">
        <w:rPr>
          <w:noProof w:val="0"/>
          <w:lang w:val="en-GB"/>
        </w:rPr>
        <w:t>because of</w:t>
      </w:r>
      <w:r w:rsidRPr="104F6B1E" w:rsidR="104F6B1E">
        <w:rPr>
          <w:noProof w:val="0"/>
          <w:lang w:val="en-GB"/>
        </w:rPr>
        <w:t xml:space="preserve"> planned organisational change, up from 230 in 2017–18. 4.5 percent of the workforce is over 60, and this year, almost 5 percent of the workforce left. Ten percent of the workforce are workers under 30, but this year, 19 percent of the workforce left.</w:t>
      </w:r>
    </w:p>
    <w:p w:rsidR="104F6B1E" w:rsidP="104F6B1E" w:rsidRDefault="104F6B1E" w14:paraId="5147DAC2" w14:textId="142DA615">
      <w:pPr>
        <w:pStyle w:val="Normal"/>
        <w:rPr>
          <w:noProof w:val="0"/>
          <w:lang w:val="en-GB"/>
        </w:rPr>
      </w:pPr>
      <w:r w:rsidRPr="104F6B1E" w:rsidR="104F6B1E">
        <w:rPr>
          <w:noProof w:val="0"/>
          <w:lang w:val="en-GB"/>
        </w:rPr>
        <w:t xml:space="preserve">According to the data, 27 percent of the 144 employees who received permanent or temporary promotions were under the age of 30, 56 percent were between the ages of 31 and 50, and 17 percent were beyond 50. Inside the training division of the 64 participants in the NHS Digital Leadership Programme in 2018–19, 21 were over 45. Seven were under 35, while 36 were in the 36–45 age range </w:t>
      </w:r>
      <w:r w:rsidRPr="104F6B1E" w:rsidR="104F6B1E">
        <w:rPr>
          <w:rFonts w:ascii="Open Sans" w:hAnsi="Open Sans" w:eastAsia="Open Sans" w:cs="Open Sans"/>
          <w:noProof w:val="0"/>
          <w:sz w:val="19"/>
          <w:szCs w:val="19"/>
          <w:lang w:val="en-GB"/>
        </w:rPr>
        <w:t>(Age - NHS Digital, 2022).</w:t>
      </w:r>
    </w:p>
    <w:p w:rsidR="104F6B1E" w:rsidP="104F6B1E" w:rsidRDefault="104F6B1E" w14:paraId="7C3E3415" w14:textId="7C73E6B8">
      <w:pPr>
        <w:pStyle w:val="Heading4"/>
        <w:rPr>
          <w:rFonts w:ascii="Open Sans" w:hAnsi="Open Sans" w:eastAsia="Open Sans" w:cs="Open Sans"/>
          <w:noProof w:val="0"/>
          <w:sz w:val="19"/>
          <w:szCs w:val="19"/>
          <w:lang w:val="en-GB"/>
        </w:rPr>
      </w:pPr>
      <w:bookmarkStart w:name="_Toc1541033408" w:id="248782460"/>
      <w:r w:rsidRPr="7A60999A" w:rsidR="104F6B1E">
        <w:rPr>
          <w:noProof w:val="0"/>
          <w:lang w:val="en-GB"/>
        </w:rPr>
        <w:t>The hierarchy of the NHS well-being.</w:t>
      </w:r>
      <w:bookmarkEnd w:id="248782460"/>
    </w:p>
    <w:p w:rsidR="104F6B1E" w:rsidP="104F6B1E" w:rsidRDefault="104F6B1E" w14:paraId="102DAD16" w14:textId="4938CF8D">
      <w:pPr>
        <w:pStyle w:val="Normal"/>
        <w:rPr>
          <w:noProof w:val="0"/>
          <w:lang w:val="en-GB"/>
        </w:rPr>
      </w:pPr>
      <w:r w:rsidRPr="104F6B1E" w:rsidR="104F6B1E">
        <w:rPr>
          <w:noProof w:val="0"/>
          <w:lang w:val="en-GB"/>
        </w:rPr>
        <w:t xml:space="preserve">Lack of access to fundamental needs for wellbeing, including hydration, rest, and adequate breaks, has been identified as a major concern for NHS staff welfare and the effects this has on patient safety and health. </w:t>
      </w:r>
    </w:p>
    <w:p w:rsidR="104F6B1E" w:rsidP="104F6B1E" w:rsidRDefault="104F6B1E" w14:paraId="61A8FD7C" w14:textId="36F4F526">
      <w:pPr>
        <w:pStyle w:val="Normal"/>
      </w:pPr>
      <w:r w:rsidRPr="104F6B1E" w:rsidR="104F6B1E">
        <w:rPr>
          <w:noProof w:val="0"/>
          <w:lang w:val="en-GB"/>
        </w:rPr>
        <w:t xml:space="preserve">This resource, which is simple to use and edit, was created with the NHS for the </w:t>
      </w:r>
      <w:r w:rsidRPr="104F6B1E" w:rsidR="104F6B1E">
        <w:rPr>
          <w:noProof w:val="0"/>
          <w:lang w:val="en-GB"/>
        </w:rPr>
        <w:t>NHS</w:t>
      </w:r>
      <w:r w:rsidRPr="104F6B1E" w:rsidR="104F6B1E">
        <w:rPr>
          <w:noProof w:val="0"/>
          <w:lang w:val="en-GB"/>
        </w:rPr>
        <w:t xml:space="preserve"> and was motivated by Maslow's hierarchy of needs. It seeks to help line managers and health and wellbeing leads </w:t>
      </w:r>
      <w:r w:rsidRPr="104F6B1E" w:rsidR="104F6B1E">
        <w:rPr>
          <w:noProof w:val="0"/>
          <w:lang w:val="en-GB"/>
        </w:rPr>
        <w:t>comprehend</w:t>
      </w:r>
      <w:r w:rsidRPr="104F6B1E" w:rsidR="104F6B1E">
        <w:rPr>
          <w:noProof w:val="0"/>
          <w:lang w:val="en-GB"/>
        </w:rPr>
        <w:t xml:space="preserve"> the significance of implementing and </w:t>
      </w:r>
      <w:r w:rsidRPr="104F6B1E" w:rsidR="104F6B1E">
        <w:rPr>
          <w:noProof w:val="0"/>
          <w:lang w:val="en-GB"/>
        </w:rPr>
        <w:t>maintaining</w:t>
      </w:r>
      <w:r w:rsidRPr="104F6B1E" w:rsidR="104F6B1E">
        <w:rPr>
          <w:noProof w:val="0"/>
          <w:lang w:val="en-GB"/>
        </w:rPr>
        <w:t xml:space="preserve"> the needs of NHS workers for their wellbeing so they can and are supported to be healthy at work </w:t>
      </w:r>
      <w:r w:rsidRPr="104F6B1E" w:rsidR="104F6B1E">
        <w:rPr>
          <w:rFonts w:ascii="Open Sans" w:hAnsi="Open Sans" w:eastAsia="Open Sans" w:cs="Open Sans"/>
          <w:noProof w:val="0"/>
          <w:sz w:val="19"/>
          <w:szCs w:val="19"/>
          <w:lang w:val="en-GB"/>
        </w:rPr>
        <w:t>(NHS staff wellbeing needs poster, 2022).</w:t>
      </w:r>
    </w:p>
    <w:p w:rsidR="104F6B1E" w:rsidP="104F6B1E" w:rsidRDefault="104F6B1E" w14:paraId="78FF4516" w14:textId="67BB9FB8">
      <w:pPr>
        <w:pStyle w:val="Normal"/>
        <w:rPr>
          <w:rFonts w:ascii="Open Sans" w:hAnsi="Open Sans" w:eastAsia="Open Sans" w:cs="Open Sans"/>
          <w:noProof w:val="0"/>
          <w:sz w:val="19"/>
          <w:szCs w:val="19"/>
          <w:lang w:val="en-GB"/>
        </w:rPr>
      </w:pPr>
    </w:p>
    <w:p w:rsidR="104F6B1E" w:rsidP="104F6B1E" w:rsidRDefault="104F6B1E" w14:paraId="74E0907F" w14:textId="714ABCE8">
      <w:pPr>
        <w:pStyle w:val="Normal"/>
        <w:rPr>
          <w:rFonts w:ascii="Open Sans" w:hAnsi="Open Sans" w:eastAsia="Open Sans" w:cs="Open Sans"/>
          <w:noProof w:val="0"/>
          <w:sz w:val="19"/>
          <w:szCs w:val="19"/>
          <w:lang w:val="en-GB"/>
        </w:rPr>
      </w:pPr>
    </w:p>
    <w:p w:rsidR="104F6B1E" w:rsidP="104F6B1E" w:rsidRDefault="104F6B1E" w14:paraId="62929652" w14:textId="5C2437F8">
      <w:pPr>
        <w:pStyle w:val="Normal"/>
        <w:rPr>
          <w:rFonts w:ascii="Open Sans" w:hAnsi="Open Sans" w:eastAsia="Open Sans" w:cs="Open Sans"/>
          <w:noProof w:val="0"/>
          <w:sz w:val="19"/>
          <w:szCs w:val="19"/>
          <w:lang w:val="en-GB"/>
        </w:rPr>
      </w:pPr>
    </w:p>
    <w:p w:rsidR="104F6B1E" w:rsidP="104F6B1E" w:rsidRDefault="104F6B1E" w14:paraId="581DA076" w14:textId="40632D33">
      <w:pPr>
        <w:pStyle w:val="Normal"/>
        <w:rPr>
          <w:rFonts w:ascii="Open Sans" w:hAnsi="Open Sans" w:eastAsia="Open Sans" w:cs="Open Sans"/>
          <w:noProof w:val="0"/>
          <w:sz w:val="19"/>
          <w:szCs w:val="19"/>
          <w:lang w:val="en-GB"/>
        </w:rPr>
      </w:pPr>
    </w:p>
    <w:p w:rsidR="104F6B1E" w:rsidP="104F6B1E" w:rsidRDefault="104F6B1E" w14:paraId="2927BE6B" w14:textId="749B841E">
      <w:pPr>
        <w:pStyle w:val="Normal"/>
        <w:rPr>
          <w:rFonts w:ascii="Open Sans" w:hAnsi="Open Sans" w:eastAsia="Open Sans" w:cs="Open Sans"/>
          <w:noProof w:val="0"/>
          <w:sz w:val="19"/>
          <w:szCs w:val="19"/>
          <w:lang w:val="en-GB"/>
        </w:rPr>
      </w:pPr>
    </w:p>
    <w:p w:rsidR="104F6B1E" w:rsidP="104F6B1E" w:rsidRDefault="104F6B1E" w14:paraId="3615D14E" w14:textId="4794C6AA">
      <w:pPr>
        <w:pStyle w:val="Normal"/>
        <w:rPr>
          <w:rFonts w:ascii="Open Sans" w:hAnsi="Open Sans" w:eastAsia="Open Sans" w:cs="Open Sans"/>
          <w:noProof w:val="0"/>
          <w:sz w:val="19"/>
          <w:szCs w:val="19"/>
          <w:lang w:val="en-GB"/>
        </w:rPr>
      </w:pPr>
    </w:p>
    <w:p w:rsidR="104F6B1E" w:rsidP="104F6B1E" w:rsidRDefault="104F6B1E" w14:paraId="02E123C2" w14:textId="35CC958D">
      <w:pPr>
        <w:pStyle w:val="Normal"/>
        <w:rPr>
          <w:rFonts w:ascii="Open Sans" w:hAnsi="Open Sans" w:eastAsia="Open Sans" w:cs="Open Sans"/>
          <w:noProof w:val="0"/>
          <w:sz w:val="19"/>
          <w:szCs w:val="19"/>
          <w:lang w:val="en-GB"/>
        </w:rPr>
      </w:pPr>
    </w:p>
    <w:p w:rsidR="104F6B1E" w:rsidP="104F6B1E" w:rsidRDefault="104F6B1E" w14:paraId="2FA7742F" w14:textId="1F91F59E">
      <w:pPr>
        <w:pStyle w:val="Normal"/>
        <w:rPr>
          <w:rFonts w:ascii="Open Sans" w:hAnsi="Open Sans" w:eastAsia="Open Sans" w:cs="Open Sans"/>
          <w:noProof w:val="0"/>
          <w:sz w:val="19"/>
          <w:szCs w:val="19"/>
          <w:lang w:val="en-GB"/>
        </w:rPr>
      </w:pPr>
    </w:p>
    <w:p w:rsidR="104F6B1E" w:rsidP="104F6B1E" w:rsidRDefault="104F6B1E" w14:paraId="023CA8C3" w14:textId="5B3389FF">
      <w:pPr>
        <w:pStyle w:val="Normal"/>
        <w:rPr>
          <w:rFonts w:ascii="Open Sans" w:hAnsi="Open Sans" w:eastAsia="Open Sans" w:cs="Open Sans"/>
          <w:noProof w:val="0"/>
          <w:sz w:val="19"/>
          <w:szCs w:val="19"/>
          <w:lang w:val="en-GB"/>
        </w:rPr>
      </w:pPr>
    </w:p>
    <w:p w:rsidR="7A60999A" w:rsidP="7A60999A" w:rsidRDefault="7A60999A" w14:paraId="7D08225A" w14:textId="25711A67">
      <w:pPr>
        <w:pStyle w:val="Normal"/>
        <w:rPr>
          <w:rFonts w:ascii="Open Sans" w:hAnsi="Open Sans" w:eastAsia="Open Sans" w:cs="Open Sans"/>
          <w:noProof w:val="0"/>
          <w:sz w:val="19"/>
          <w:szCs w:val="19"/>
          <w:lang w:val="en-GB"/>
        </w:rPr>
      </w:pPr>
    </w:p>
    <w:p w:rsidR="7A60999A" w:rsidP="7A60999A" w:rsidRDefault="7A60999A" w14:paraId="66F27515" w14:textId="47D8E4C0">
      <w:pPr>
        <w:pStyle w:val="Normal"/>
        <w:rPr>
          <w:rFonts w:ascii="Open Sans" w:hAnsi="Open Sans" w:eastAsia="Open Sans" w:cs="Open Sans"/>
          <w:noProof w:val="0"/>
          <w:sz w:val="19"/>
          <w:szCs w:val="19"/>
          <w:lang w:val="en-GB"/>
        </w:rPr>
      </w:pPr>
    </w:p>
    <w:p w:rsidR="7A60999A" w:rsidP="7A60999A" w:rsidRDefault="7A60999A" w14:paraId="094E9FB9" w14:textId="4E60EC3E">
      <w:pPr>
        <w:pStyle w:val="Normal"/>
        <w:rPr>
          <w:rFonts w:ascii="Open Sans" w:hAnsi="Open Sans" w:eastAsia="Open Sans" w:cs="Open Sans"/>
          <w:noProof w:val="0"/>
          <w:sz w:val="19"/>
          <w:szCs w:val="19"/>
          <w:lang w:val="en-GB"/>
        </w:rPr>
      </w:pPr>
    </w:p>
    <w:p w:rsidR="7A60999A" w:rsidP="7A60999A" w:rsidRDefault="7A60999A" w14:paraId="3C41BFF8" w14:textId="3365D6F6">
      <w:pPr>
        <w:pStyle w:val="Normal"/>
        <w:rPr>
          <w:rFonts w:ascii="Open Sans" w:hAnsi="Open Sans" w:eastAsia="Open Sans" w:cs="Open Sans"/>
          <w:noProof w:val="0"/>
          <w:sz w:val="19"/>
          <w:szCs w:val="19"/>
          <w:lang w:val="en-GB"/>
        </w:rPr>
      </w:pPr>
    </w:p>
    <w:p w:rsidR="7A60999A" w:rsidP="7A60999A" w:rsidRDefault="7A60999A" w14:paraId="4ABF784B" w14:textId="7580E60B">
      <w:pPr>
        <w:pStyle w:val="Normal"/>
        <w:rPr>
          <w:rFonts w:ascii="Open Sans" w:hAnsi="Open Sans" w:eastAsia="Open Sans" w:cs="Open Sans"/>
          <w:noProof w:val="0"/>
          <w:sz w:val="19"/>
          <w:szCs w:val="19"/>
          <w:lang w:val="en-GB"/>
        </w:rPr>
      </w:pPr>
    </w:p>
    <w:p w:rsidR="7A60999A" w:rsidP="7A60999A" w:rsidRDefault="7A60999A" w14:paraId="4864703B" w14:textId="3A4914C2">
      <w:pPr>
        <w:pStyle w:val="Normal"/>
        <w:rPr>
          <w:rFonts w:ascii="Open Sans" w:hAnsi="Open Sans" w:eastAsia="Open Sans" w:cs="Open Sans"/>
          <w:noProof w:val="0"/>
          <w:sz w:val="19"/>
          <w:szCs w:val="19"/>
          <w:lang w:val="en-GB"/>
        </w:rPr>
      </w:pPr>
    </w:p>
    <w:p w:rsidR="7A60999A" w:rsidP="7A60999A" w:rsidRDefault="7A60999A" w14:paraId="4AC02F74" w14:textId="3F631322">
      <w:pPr>
        <w:pStyle w:val="Normal"/>
        <w:rPr>
          <w:rFonts w:ascii="Open Sans" w:hAnsi="Open Sans" w:eastAsia="Open Sans" w:cs="Open Sans"/>
          <w:noProof w:val="0"/>
          <w:sz w:val="19"/>
          <w:szCs w:val="19"/>
          <w:lang w:val="en-GB"/>
        </w:rPr>
      </w:pPr>
    </w:p>
    <w:p w:rsidR="7A60999A" w:rsidP="7A60999A" w:rsidRDefault="7A60999A" w14:paraId="102E05FC" w14:textId="3F4916BA">
      <w:pPr>
        <w:pStyle w:val="Normal"/>
        <w:rPr>
          <w:rFonts w:ascii="Open Sans" w:hAnsi="Open Sans" w:eastAsia="Open Sans" w:cs="Open Sans"/>
          <w:noProof w:val="0"/>
          <w:sz w:val="19"/>
          <w:szCs w:val="19"/>
          <w:lang w:val="en-GB"/>
        </w:rPr>
      </w:pPr>
    </w:p>
    <w:p w:rsidR="7A60999A" w:rsidP="7A60999A" w:rsidRDefault="7A60999A" w14:paraId="7AF3F6AF" w14:textId="5DFA4569">
      <w:pPr>
        <w:pStyle w:val="Normal"/>
        <w:rPr>
          <w:rFonts w:ascii="Open Sans" w:hAnsi="Open Sans" w:eastAsia="Open Sans" w:cs="Open Sans"/>
          <w:noProof w:val="0"/>
          <w:sz w:val="19"/>
          <w:szCs w:val="19"/>
          <w:lang w:val="en-GB"/>
        </w:rPr>
      </w:pPr>
    </w:p>
    <w:p w:rsidR="7A60999A" w:rsidP="7A60999A" w:rsidRDefault="7A60999A" w14:paraId="7D58FA75" w14:textId="54FD378D">
      <w:pPr>
        <w:pStyle w:val="Normal"/>
        <w:rPr>
          <w:rFonts w:ascii="Open Sans" w:hAnsi="Open Sans" w:eastAsia="Open Sans" w:cs="Open Sans"/>
          <w:noProof w:val="0"/>
          <w:sz w:val="19"/>
          <w:szCs w:val="19"/>
          <w:lang w:val="en-GB"/>
        </w:rPr>
      </w:pPr>
    </w:p>
    <w:p w:rsidR="7A60999A" w:rsidP="7A60999A" w:rsidRDefault="7A60999A" w14:paraId="38151B5A" w14:textId="6838C40F">
      <w:pPr>
        <w:pStyle w:val="Normal"/>
        <w:rPr>
          <w:rFonts w:ascii="Open Sans" w:hAnsi="Open Sans" w:eastAsia="Open Sans" w:cs="Open Sans"/>
          <w:noProof w:val="0"/>
          <w:sz w:val="19"/>
          <w:szCs w:val="19"/>
          <w:lang w:val="en-GB"/>
        </w:rPr>
      </w:pPr>
    </w:p>
    <w:p w:rsidR="7A60999A" w:rsidP="7A60999A" w:rsidRDefault="7A60999A" w14:paraId="1E08417F" w14:textId="6662EE9C">
      <w:pPr>
        <w:pStyle w:val="Normal"/>
        <w:rPr>
          <w:rFonts w:ascii="Open Sans" w:hAnsi="Open Sans" w:eastAsia="Open Sans" w:cs="Open Sans"/>
          <w:noProof w:val="0"/>
          <w:sz w:val="19"/>
          <w:szCs w:val="19"/>
          <w:lang w:val="en-GB"/>
        </w:rPr>
      </w:pPr>
    </w:p>
    <w:p w:rsidR="7A60999A" w:rsidP="7A60999A" w:rsidRDefault="7A60999A" w14:paraId="3D93A69C" w14:textId="6A661FAA">
      <w:pPr>
        <w:pStyle w:val="Normal"/>
        <w:rPr>
          <w:rFonts w:ascii="Open Sans" w:hAnsi="Open Sans" w:eastAsia="Open Sans" w:cs="Open Sans"/>
          <w:noProof w:val="0"/>
          <w:sz w:val="19"/>
          <w:szCs w:val="19"/>
          <w:lang w:val="en-GB"/>
        </w:rPr>
      </w:pPr>
    </w:p>
    <w:p w:rsidR="7A60999A" w:rsidP="7A60999A" w:rsidRDefault="7A60999A" w14:paraId="7F404D65" w14:textId="6239F499">
      <w:pPr>
        <w:pStyle w:val="Normal"/>
        <w:rPr>
          <w:rFonts w:ascii="Open Sans" w:hAnsi="Open Sans" w:eastAsia="Open Sans" w:cs="Open Sans"/>
          <w:noProof w:val="0"/>
          <w:sz w:val="19"/>
          <w:szCs w:val="19"/>
          <w:lang w:val="en-GB"/>
        </w:rPr>
      </w:pPr>
    </w:p>
    <w:p w:rsidR="7A60999A" w:rsidP="7A60999A" w:rsidRDefault="7A60999A" w14:paraId="534AED23" w14:textId="347D26C5">
      <w:pPr>
        <w:pStyle w:val="Normal"/>
        <w:rPr>
          <w:rFonts w:ascii="Open Sans" w:hAnsi="Open Sans" w:eastAsia="Open Sans" w:cs="Open Sans"/>
          <w:noProof w:val="0"/>
          <w:sz w:val="19"/>
          <w:szCs w:val="19"/>
          <w:lang w:val="en-GB"/>
        </w:rPr>
      </w:pPr>
    </w:p>
    <w:p w:rsidR="104F6B1E" w:rsidP="104F6B1E" w:rsidRDefault="104F6B1E" w14:paraId="05F348F9" w14:textId="3B3CD8A0">
      <w:pPr>
        <w:pStyle w:val="Normal"/>
        <w:rPr>
          <w:rFonts w:ascii="Open Sans" w:hAnsi="Open Sans" w:eastAsia="Open Sans" w:cs="Open Sans"/>
          <w:noProof w:val="0"/>
          <w:sz w:val="19"/>
          <w:szCs w:val="19"/>
          <w:lang w:val="en-GB"/>
        </w:rPr>
      </w:pPr>
    </w:p>
    <w:p w:rsidR="104F6B1E" w:rsidP="104F6B1E" w:rsidRDefault="104F6B1E" w14:paraId="74185C18" w14:textId="74472E95">
      <w:pPr>
        <w:pStyle w:val="Normal"/>
        <w:rPr>
          <w:rFonts w:ascii="Open Sans" w:hAnsi="Open Sans" w:eastAsia="Open Sans" w:cs="Open Sans"/>
          <w:noProof w:val="0"/>
          <w:sz w:val="19"/>
          <w:szCs w:val="19"/>
          <w:lang w:val="en-GB"/>
        </w:rPr>
      </w:pPr>
    </w:p>
    <w:p w:rsidR="104F6B1E" w:rsidP="104F6B1E" w:rsidRDefault="104F6B1E" w14:paraId="5DBFBD1E" w14:textId="5BB46EAF">
      <w:pPr>
        <w:pStyle w:val="Normal"/>
        <w:rPr>
          <w:rFonts w:ascii="Open Sans" w:hAnsi="Open Sans" w:eastAsia="Open Sans" w:cs="Open Sans"/>
          <w:noProof w:val="0"/>
          <w:sz w:val="19"/>
          <w:szCs w:val="19"/>
          <w:lang w:val="en-GB"/>
        </w:rPr>
      </w:pPr>
    </w:p>
    <w:p w:rsidR="104F6B1E" w:rsidP="692EED37" w:rsidRDefault="104F6B1E" w14:paraId="44C77737" w14:textId="2A34B416">
      <w:pPr>
        <w:pStyle w:val="Normal"/>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4DFFEB3E" w14:textId="4680CCE4">
      <w:pPr>
        <w:pStyle w:val="Heading2"/>
        <w:rPr>
          <w:rFonts w:ascii="Calibri" w:hAnsi="Calibri" w:eastAsia="Calibri" w:cs="Calibri" w:asciiTheme="minorAscii" w:hAnsiTheme="minorAscii" w:eastAsiaTheme="minorAscii" w:cstheme="minorAscii"/>
          <w:noProof w:val="0"/>
          <w:sz w:val="22"/>
          <w:szCs w:val="22"/>
          <w:lang w:val="en-GB"/>
        </w:rPr>
      </w:pPr>
      <w:bookmarkStart w:name="_Toc558432921" w:id="1279366453"/>
      <w:r w:rsidRPr="7A60999A" w:rsidR="104F6B1E">
        <w:rPr>
          <w:rFonts w:ascii="Calibri" w:hAnsi="Calibri" w:eastAsia="Calibri" w:cs="Calibri" w:asciiTheme="minorAscii" w:hAnsiTheme="minorAscii" w:eastAsiaTheme="minorAscii" w:cstheme="minorAscii"/>
          <w:noProof w:val="0"/>
          <w:sz w:val="22"/>
          <w:szCs w:val="22"/>
          <w:lang w:val="en-GB"/>
        </w:rPr>
        <w:t>2.2 KMVC.</w:t>
      </w:r>
      <w:bookmarkEnd w:id="1279366453"/>
    </w:p>
    <w:p w:rsidR="104F6B1E" w:rsidP="692EED37" w:rsidRDefault="104F6B1E" w14:paraId="58655751" w14:textId="709C368A">
      <w:pPr>
        <w:pStyle w:val="Heading4"/>
        <w:rPr>
          <w:rFonts w:ascii="Calibri" w:hAnsi="Calibri" w:eastAsia="Calibri" w:cs="Calibri" w:asciiTheme="minorAscii" w:hAnsiTheme="minorAscii" w:eastAsiaTheme="minorAscii" w:cstheme="minorAscii"/>
          <w:noProof w:val="0"/>
          <w:sz w:val="22"/>
          <w:szCs w:val="22"/>
          <w:lang w:val="en-GB"/>
        </w:rPr>
      </w:pPr>
      <w:bookmarkStart w:name="_Toc1820907171" w:id="263562652"/>
      <w:r w:rsidRPr="7A60999A" w:rsidR="104F6B1E">
        <w:rPr>
          <w:rFonts w:ascii="Calibri" w:hAnsi="Calibri" w:eastAsia="Calibri" w:cs="Calibri" w:asciiTheme="minorAscii" w:hAnsiTheme="minorAscii" w:eastAsiaTheme="minorAscii" w:cstheme="minorAscii"/>
          <w:noProof w:val="0"/>
          <w:sz w:val="22"/>
          <w:szCs w:val="22"/>
          <w:lang w:val="en-GB"/>
        </w:rPr>
        <w:t>Acquisition</w:t>
      </w:r>
      <w:r w:rsidRPr="7A60999A" w:rsidR="104F6B1E">
        <w:rPr>
          <w:rFonts w:ascii="Calibri" w:hAnsi="Calibri" w:eastAsia="Calibri" w:cs="Calibri" w:asciiTheme="minorAscii" w:hAnsiTheme="minorAscii" w:eastAsiaTheme="minorAscii" w:cstheme="minorAscii"/>
          <w:noProof w:val="0"/>
          <w:sz w:val="22"/>
          <w:szCs w:val="22"/>
          <w:lang w:val="en-GB"/>
        </w:rPr>
        <w:t xml:space="preserve">. </w:t>
      </w:r>
      <w:bookmarkEnd w:id="263562652"/>
    </w:p>
    <w:p w:rsidR="104F6B1E" w:rsidP="692EED37" w:rsidRDefault="104F6B1E" w14:paraId="4252B46F" w14:textId="337EAFE3">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Maternity and Neonatal Safety Improvement Programme has been implemented by the NHS. Previously known as the Maternal and Neonatal Health Safety Collaborative, this scheme supports the development of the quality and safety of maternity and neonatal hospitals throughout England and Wales. </w:t>
      </w:r>
    </w:p>
    <w:p w:rsidR="104F6B1E" w:rsidP="692EED37" w:rsidRDefault="104F6B1E" w14:paraId="6E41251C" w14:textId="33040D4B">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Following the introduction of the NHS Patient Safety Strategy in July 2019, the Maternity and Neonatal Safety Improvement Programme (</w:t>
      </w:r>
      <w:proofErr w:type="spellStart"/>
      <w:r w:rsidRPr="692EED37" w:rsidR="104F6B1E">
        <w:rPr>
          <w:rFonts w:ascii="Calibri" w:hAnsi="Calibri" w:eastAsia="Calibri" w:cs="Calibri" w:asciiTheme="minorAscii" w:hAnsiTheme="minorAscii" w:eastAsiaTheme="minorAscii" w:cstheme="minorAscii"/>
          <w:noProof w:val="0"/>
          <w:sz w:val="22"/>
          <w:szCs w:val="22"/>
          <w:lang w:val="en-GB"/>
        </w:rPr>
        <w:t>MatNeoSIP</w:t>
      </w:r>
      <w:proofErr w:type="spellEnd"/>
      <w:r w:rsidRPr="692EED37" w:rsidR="104F6B1E">
        <w:rPr>
          <w:rFonts w:ascii="Calibri" w:hAnsi="Calibri" w:eastAsia="Calibri" w:cs="Calibri" w:asciiTheme="minorAscii" w:hAnsiTheme="minorAscii" w:eastAsiaTheme="minorAscii" w:cstheme="minorAscii"/>
          <w:noProof w:val="0"/>
          <w:sz w:val="22"/>
          <w:szCs w:val="22"/>
          <w:lang w:val="en-GB"/>
        </w:rPr>
        <w:t xml:space="preserve">) was renamed. The Maternal and Neonatal Health Safety Collaborative was its prior name. </w:t>
      </w:r>
    </w:p>
    <w:p w:rsidR="104F6B1E" w:rsidP="692EED37" w:rsidRDefault="104F6B1E" w14:paraId="73F71133" w14:textId="1E8951FE">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National Patient Safety team oversees </w:t>
      </w:r>
      <w:proofErr w:type="spellStart"/>
      <w:r w:rsidRPr="692EED37" w:rsidR="104F6B1E">
        <w:rPr>
          <w:rFonts w:ascii="Calibri" w:hAnsi="Calibri" w:eastAsia="Calibri" w:cs="Calibri" w:asciiTheme="minorAscii" w:hAnsiTheme="minorAscii" w:eastAsiaTheme="minorAscii" w:cstheme="minorAscii"/>
          <w:noProof w:val="0"/>
          <w:sz w:val="22"/>
          <w:szCs w:val="22"/>
          <w:lang w:val="en-GB"/>
        </w:rPr>
        <w:t>MatNeoSIP</w:t>
      </w:r>
      <w:proofErr w:type="spellEnd"/>
      <w:r w:rsidRPr="692EED37" w:rsidR="104F6B1E">
        <w:rPr>
          <w:rFonts w:ascii="Calibri" w:hAnsi="Calibri" w:eastAsia="Calibri" w:cs="Calibri" w:asciiTheme="minorAscii" w:hAnsiTheme="minorAscii" w:eastAsiaTheme="minorAscii" w:cstheme="minorAscii"/>
          <w:noProof w:val="0"/>
          <w:sz w:val="22"/>
          <w:szCs w:val="22"/>
          <w:lang w:val="en-GB"/>
        </w:rPr>
        <w:t>, which includes all maternity and neonatal care in England. It still has the backing of 15 regional Patient Safety Collaboratives (England, 2022).</w:t>
      </w:r>
    </w:p>
    <w:p w:rsidR="104F6B1E" w:rsidP="692EED37" w:rsidRDefault="104F6B1E" w14:paraId="690EE87D" w14:textId="0B706590">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NHS </w:t>
      </w:r>
      <w:r w:rsidRPr="692EED37" w:rsidR="104F6B1E">
        <w:rPr>
          <w:rFonts w:ascii="Calibri" w:hAnsi="Calibri" w:eastAsia="Calibri" w:cs="Calibri" w:asciiTheme="minorAscii" w:hAnsiTheme="minorAscii" w:eastAsiaTheme="minorAscii" w:cstheme="minorAscii"/>
          <w:noProof w:val="0"/>
          <w:sz w:val="22"/>
          <w:szCs w:val="22"/>
          <w:lang w:val="en-GB"/>
        </w:rPr>
        <w:t xml:space="preserve">store data </w:t>
      </w:r>
      <w:r w:rsidRPr="692EED37" w:rsidR="104F6B1E">
        <w:rPr>
          <w:rFonts w:ascii="Calibri" w:hAnsi="Calibri" w:eastAsia="Calibri" w:cs="Calibri" w:asciiTheme="minorAscii" w:hAnsiTheme="minorAscii" w:eastAsiaTheme="minorAscii" w:cstheme="minorAscii"/>
          <w:noProof w:val="0"/>
          <w:sz w:val="22"/>
          <w:szCs w:val="22"/>
          <w:lang w:val="en-GB"/>
        </w:rPr>
        <w:t>from</w:t>
      </w:r>
      <w:r w:rsidRPr="692EED37" w:rsidR="104F6B1E">
        <w:rPr>
          <w:rFonts w:ascii="Calibri" w:hAnsi="Calibri" w:eastAsia="Calibri" w:cs="Calibri" w:asciiTheme="minorAscii" w:hAnsiTheme="minorAscii" w:eastAsiaTheme="minorAscii" w:cstheme="minorAscii"/>
          <w:noProof w:val="0"/>
          <w:sz w:val="22"/>
          <w:szCs w:val="22"/>
          <w:lang w:val="en-GB"/>
        </w:rPr>
        <w:t xml:space="preserve"> the</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initia</w:t>
      </w:r>
      <w:r w:rsidRPr="692EED37" w:rsidR="104F6B1E">
        <w:rPr>
          <w:rFonts w:ascii="Calibri" w:hAnsi="Calibri" w:eastAsia="Calibri" w:cs="Calibri" w:asciiTheme="minorAscii" w:hAnsiTheme="minorAscii" w:eastAsiaTheme="minorAscii" w:cstheme="minorAscii"/>
          <w:noProof w:val="0"/>
          <w:sz w:val="22"/>
          <w:szCs w:val="22"/>
          <w:lang w:val="en-GB"/>
        </w:rPr>
        <w:t>l</w:t>
      </w:r>
      <w:r w:rsidRPr="692EED37" w:rsidR="104F6B1E">
        <w:rPr>
          <w:rFonts w:ascii="Calibri" w:hAnsi="Calibri" w:eastAsia="Calibri" w:cs="Calibri" w:asciiTheme="minorAscii" w:hAnsiTheme="minorAscii" w:eastAsiaTheme="minorAscii" w:cstheme="minorAscii"/>
          <w:noProof w:val="0"/>
          <w:sz w:val="22"/>
          <w:szCs w:val="22"/>
          <w:lang w:val="en-GB"/>
        </w:rPr>
        <w:t xml:space="preserve"> booking appointment until the mother and baby(s) are released from maternity services, the Maternity Services Data Set (MSDS) is a patient-level data set that records information</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regardin</w:t>
      </w:r>
      <w:r w:rsidRPr="692EED37" w:rsidR="104F6B1E">
        <w:rPr>
          <w:rFonts w:ascii="Calibri" w:hAnsi="Calibri" w:eastAsia="Calibri" w:cs="Calibri" w:asciiTheme="minorAscii" w:hAnsiTheme="minorAscii" w:eastAsiaTheme="minorAscii" w:cstheme="minorAscii"/>
          <w:noProof w:val="0"/>
          <w:sz w:val="22"/>
          <w:szCs w:val="22"/>
          <w:lang w:val="en-GB"/>
        </w:rPr>
        <w:t>g</w:t>
      </w:r>
      <w:r w:rsidRPr="692EED37" w:rsidR="104F6B1E">
        <w:rPr>
          <w:rFonts w:ascii="Calibri" w:hAnsi="Calibri" w:eastAsia="Calibri" w:cs="Calibri" w:asciiTheme="minorAscii" w:hAnsiTheme="minorAscii" w:eastAsiaTheme="minorAscii" w:cstheme="minorAscii"/>
          <w:noProof w:val="0"/>
          <w:sz w:val="22"/>
          <w:szCs w:val="22"/>
          <w:lang w:val="en-GB"/>
        </w:rPr>
        <w:t xml:space="preserve"> activities carried out by Maternity Services relating to a mother and baby(s). as an</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additiona</w:t>
      </w:r>
      <w:r w:rsidRPr="692EED37" w:rsidR="104F6B1E">
        <w:rPr>
          <w:rFonts w:ascii="Calibri" w:hAnsi="Calibri" w:eastAsia="Calibri" w:cs="Calibri" w:asciiTheme="minorAscii" w:hAnsiTheme="minorAscii" w:eastAsiaTheme="minorAscii" w:cstheme="minorAscii"/>
          <w:noProof w:val="0"/>
          <w:sz w:val="22"/>
          <w:szCs w:val="22"/>
          <w:lang w:val="en-GB"/>
        </w:rPr>
        <w:t>l</w:t>
      </w:r>
      <w:r w:rsidRPr="692EED37" w:rsidR="104F6B1E">
        <w:rPr>
          <w:rFonts w:ascii="Calibri" w:hAnsi="Calibri" w:eastAsia="Calibri" w:cs="Calibri" w:asciiTheme="minorAscii" w:hAnsiTheme="minorAscii" w:eastAsiaTheme="minorAscii" w:cstheme="minorAscii"/>
          <w:noProof w:val="0"/>
          <w:sz w:val="22"/>
          <w:szCs w:val="22"/>
          <w:lang w:val="en-GB"/>
        </w:rPr>
        <w:t xml:space="preserve"> data set Clinical and operational data are reused by MSDS for purposes aside from</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providin</w:t>
      </w:r>
      <w:r w:rsidRPr="692EED37" w:rsidR="104F6B1E">
        <w:rPr>
          <w:rFonts w:ascii="Calibri" w:hAnsi="Calibri" w:eastAsia="Calibri" w:cs="Calibri" w:asciiTheme="minorAscii" w:hAnsiTheme="minorAscii" w:eastAsiaTheme="minorAscii" w:cstheme="minorAscii"/>
          <w:noProof w:val="0"/>
          <w:sz w:val="22"/>
          <w:szCs w:val="22"/>
          <w:lang w:val="en-GB"/>
        </w:rPr>
        <w:t>g</w:t>
      </w:r>
      <w:r w:rsidRPr="692EED37" w:rsidR="104F6B1E">
        <w:rPr>
          <w:rFonts w:ascii="Calibri" w:hAnsi="Calibri" w:eastAsia="Calibri" w:cs="Calibri" w:asciiTheme="minorAscii" w:hAnsiTheme="minorAscii" w:eastAsiaTheme="minorAscii" w:cstheme="minorAscii"/>
          <w:noProof w:val="0"/>
          <w:sz w:val="22"/>
          <w:szCs w:val="22"/>
          <w:lang w:val="en-GB"/>
        </w:rPr>
        <w:t xml:space="preserve"> direct patient care. </w:t>
      </w:r>
    </w:p>
    <w:p w:rsidR="104F6B1E" w:rsidP="692EED37" w:rsidRDefault="104F6B1E" w14:paraId="73BC577A" w14:textId="1B7291D4">
      <w:pPr>
        <w:pStyle w:val="Heading4"/>
        <w:rPr>
          <w:rFonts w:ascii="Calibri" w:hAnsi="Calibri" w:eastAsia="Calibri" w:cs="Calibri" w:asciiTheme="minorAscii" w:hAnsiTheme="minorAscii" w:eastAsiaTheme="minorAscii" w:cstheme="minorAscii"/>
          <w:noProof w:val="0"/>
          <w:sz w:val="22"/>
          <w:szCs w:val="22"/>
          <w:lang w:val="en-GB"/>
        </w:rPr>
      </w:pPr>
      <w:bookmarkStart w:name="_Toc1012713310" w:id="1591020381"/>
      <w:r w:rsidRPr="7A60999A" w:rsidR="104F6B1E">
        <w:rPr>
          <w:rFonts w:ascii="Calibri" w:hAnsi="Calibri" w:eastAsia="Calibri" w:cs="Calibri" w:asciiTheme="minorAscii" w:hAnsiTheme="minorAscii" w:eastAsiaTheme="minorAscii" w:cstheme="minorAscii"/>
          <w:noProof w:val="0"/>
          <w:sz w:val="22"/>
          <w:szCs w:val="22"/>
          <w:lang w:val="en-GB"/>
        </w:rPr>
        <w:t>Storage.</w:t>
      </w:r>
      <w:bookmarkEnd w:id="1591020381"/>
    </w:p>
    <w:p w:rsidR="104F6B1E" w:rsidP="692EED37" w:rsidRDefault="104F6B1E" w14:paraId="1321B847" w14:textId="5E73B1B2">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It outlines the data elements, definitions, and related value sets that were taken from or derived from regional information systems and supplied to NHS Digital for analysis. Mother's details are one of the national definitions for data extraction provided by MSDS. And facts about the mother's reservation, pregnancy, and diagnosis, along with care contacts and activities </w:t>
      </w:r>
      <w:r w:rsidRPr="692EED37" w:rsidR="104F6B1E">
        <w:rPr>
          <w:rFonts w:ascii="Calibri" w:hAnsi="Calibri" w:eastAsia="Calibri" w:cs="Calibri" w:asciiTheme="minorAscii" w:hAnsiTheme="minorAscii" w:eastAsiaTheme="minorAscii" w:cstheme="minorAscii"/>
          <w:noProof w:val="0"/>
          <w:sz w:val="22"/>
          <w:szCs w:val="22"/>
          <w:lang w:val="en-GB"/>
        </w:rPr>
        <w:t>Aswell</w:t>
      </w:r>
      <w:r w:rsidRPr="692EED37" w:rsidR="104F6B1E">
        <w:rPr>
          <w:rFonts w:ascii="Calibri" w:hAnsi="Calibri" w:eastAsia="Calibri" w:cs="Calibri" w:asciiTheme="minorAscii" w:hAnsiTheme="minorAscii" w:eastAsiaTheme="minorAscii" w:cstheme="minorAscii"/>
          <w:noProof w:val="0"/>
          <w:sz w:val="22"/>
          <w:szCs w:val="22"/>
          <w:lang w:val="en-GB"/>
        </w:rPr>
        <w:t xml:space="preserve"> as Details about the mother's labour and activity, including anonymous ratings and conclusions. </w:t>
      </w:r>
    </w:p>
    <w:p w:rsidR="104F6B1E" w:rsidP="692EED37" w:rsidRDefault="104F6B1E" w14:paraId="52C2D0C0" w14:textId="53835365">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As the hospital provider spells (inpatient stays in the hospital during the pregnancy), they keep a record of the baby's details along with the header and reference information. </w:t>
      </w:r>
    </w:p>
    <w:p w:rsidR="104F6B1E" w:rsidP="692EED37" w:rsidRDefault="104F6B1E" w14:paraId="3D233309" w14:textId="463BD08A">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data collection has been updated with MSDS v2.0, which adds </w:t>
      </w:r>
      <w:bookmarkStart w:name="_Int_dRzh1x8a" w:id="637901811"/>
      <w:r w:rsidRPr="692EED37" w:rsidR="104F6B1E">
        <w:rPr>
          <w:rFonts w:ascii="Calibri" w:hAnsi="Calibri" w:eastAsia="Calibri" w:cs="Calibri" w:asciiTheme="minorAscii" w:hAnsiTheme="minorAscii" w:eastAsiaTheme="minorAscii" w:cstheme="minorAscii"/>
          <w:noProof w:val="0"/>
          <w:sz w:val="22"/>
          <w:szCs w:val="22"/>
          <w:lang w:val="en-GB"/>
        </w:rPr>
        <w:t>added content</w:t>
      </w:r>
      <w:bookmarkEnd w:id="637901811"/>
      <w:r w:rsidRPr="692EED37" w:rsidR="104F6B1E">
        <w:rPr>
          <w:rFonts w:ascii="Calibri" w:hAnsi="Calibri" w:eastAsia="Calibri" w:cs="Calibri" w:asciiTheme="minorAscii" w:hAnsiTheme="minorAscii" w:eastAsiaTheme="minorAscii" w:cstheme="minorAscii"/>
          <w:noProof w:val="0"/>
          <w:sz w:val="22"/>
          <w:szCs w:val="22"/>
          <w:lang w:val="en-GB"/>
        </w:rPr>
        <w:t xml:space="preserve"> and organisation, including clinical terminology. Additionally, it requires the submission of all pregnancy records included in the data set, including paper records, in the required electronic format (Maternity Services Data Set - NHS Digital, 2022).</w:t>
      </w:r>
    </w:p>
    <w:p w:rsidR="104F6B1E" w:rsidP="692EED37" w:rsidRDefault="104F6B1E" w14:paraId="62F08E43" w14:textId="134F266A">
      <w:pPr>
        <w:pStyle w:val="Heading4"/>
        <w:rPr>
          <w:rFonts w:ascii="Calibri" w:hAnsi="Calibri" w:eastAsia="Calibri" w:cs="Calibri" w:asciiTheme="minorAscii" w:hAnsiTheme="minorAscii" w:eastAsiaTheme="minorAscii" w:cstheme="minorAscii"/>
          <w:noProof w:val="0"/>
          <w:sz w:val="22"/>
          <w:szCs w:val="22"/>
          <w:lang w:val="en-GB"/>
        </w:rPr>
      </w:pPr>
      <w:bookmarkStart w:name="_Toc794893317" w:id="1131119986"/>
      <w:r w:rsidRPr="7A60999A" w:rsidR="104F6B1E">
        <w:rPr>
          <w:rFonts w:ascii="Calibri" w:hAnsi="Calibri" w:eastAsia="Calibri" w:cs="Calibri" w:asciiTheme="minorAscii" w:hAnsiTheme="minorAscii" w:eastAsiaTheme="minorAscii" w:cstheme="minorAscii"/>
          <w:noProof w:val="0"/>
          <w:sz w:val="22"/>
          <w:szCs w:val="22"/>
          <w:lang w:val="en-GB"/>
        </w:rPr>
        <w:t>Sharing</w:t>
      </w:r>
      <w:r w:rsidRPr="7A60999A" w:rsidR="104F6B1E">
        <w:rPr>
          <w:rFonts w:ascii="Calibri" w:hAnsi="Calibri" w:eastAsia="Calibri" w:cs="Calibri" w:asciiTheme="minorAscii" w:hAnsiTheme="minorAscii" w:eastAsiaTheme="minorAscii" w:cstheme="minorAscii"/>
          <w:noProof w:val="0"/>
          <w:sz w:val="22"/>
          <w:szCs w:val="22"/>
          <w:lang w:val="en-GB"/>
        </w:rPr>
        <w:t xml:space="preserve"> and application. </w:t>
      </w:r>
      <w:bookmarkEnd w:id="1131119986"/>
    </w:p>
    <w:p w:rsidR="104F6B1E" w:rsidP="692EED37" w:rsidRDefault="104F6B1E" w14:paraId="251A653B" w14:textId="717288A2">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All maternity services in England and Wales that are supported by the NHS, including those delivered by acute trusts, foundation trusts, privately contracted services, and independent organisations, are </w:t>
      </w:r>
      <w:r w:rsidRPr="692EED37" w:rsidR="104F6B1E">
        <w:rPr>
          <w:rFonts w:ascii="Calibri" w:hAnsi="Calibri" w:eastAsia="Calibri" w:cs="Calibri" w:asciiTheme="minorAscii" w:hAnsiTheme="minorAscii" w:eastAsiaTheme="minorAscii" w:cstheme="minorAscii"/>
          <w:noProof w:val="0"/>
          <w:sz w:val="22"/>
          <w:szCs w:val="22"/>
          <w:lang w:val="en-GB"/>
        </w:rPr>
        <w:t>required</w:t>
      </w:r>
      <w:r w:rsidRPr="692EED37" w:rsidR="104F6B1E">
        <w:rPr>
          <w:rFonts w:ascii="Calibri" w:hAnsi="Calibri" w:eastAsia="Calibri" w:cs="Calibri" w:asciiTheme="minorAscii" w:hAnsiTheme="minorAscii" w:eastAsiaTheme="minorAscii" w:cstheme="minorAscii"/>
          <w:noProof w:val="0"/>
          <w:sz w:val="22"/>
          <w:szCs w:val="22"/>
          <w:lang w:val="en-GB"/>
        </w:rPr>
        <w:t xml:space="preserve"> to use MSDS v2.0. The MSDS data gathered from maternity institutions financed by the NHS </w:t>
      </w:r>
      <w:r w:rsidRPr="692EED37" w:rsidR="104F6B1E">
        <w:rPr>
          <w:rFonts w:ascii="Calibri" w:hAnsi="Calibri" w:eastAsia="Calibri" w:cs="Calibri" w:asciiTheme="minorAscii" w:hAnsiTheme="minorAscii" w:eastAsiaTheme="minorAscii" w:cstheme="minorAscii"/>
          <w:noProof w:val="0"/>
          <w:sz w:val="22"/>
          <w:szCs w:val="22"/>
          <w:lang w:val="en-GB"/>
        </w:rPr>
        <w:t>provide</w:t>
      </w:r>
      <w:r w:rsidRPr="692EED37" w:rsidR="104F6B1E">
        <w:rPr>
          <w:rFonts w:ascii="Calibri" w:hAnsi="Calibri" w:eastAsia="Calibri" w:cs="Calibri" w:asciiTheme="minorAscii" w:hAnsiTheme="minorAscii" w:eastAsiaTheme="minorAscii" w:cstheme="minorAscii"/>
          <w:noProof w:val="0"/>
          <w:sz w:val="22"/>
          <w:szCs w:val="22"/>
          <w:lang w:val="en-GB"/>
        </w:rPr>
        <w:t xml:space="preserve"> reliable information for local and national monitoring, reporting for effective commissioning, tracking outcomes, and addressing health disparities.</w:t>
      </w:r>
    </w:p>
    <w:p w:rsidR="104F6B1E" w:rsidP="692EED37" w:rsidRDefault="104F6B1E" w14:paraId="7731962B" w14:textId="19361455">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As they work with trusts in cycles 2 and 3 over the second and third years of the programme, the managers will </w:t>
      </w:r>
      <w:r w:rsidRPr="692EED37" w:rsidR="104F6B1E">
        <w:rPr>
          <w:rFonts w:ascii="Calibri" w:hAnsi="Calibri" w:eastAsia="Calibri" w:cs="Calibri" w:asciiTheme="minorAscii" w:hAnsiTheme="minorAscii" w:eastAsiaTheme="minorAscii" w:cstheme="minorAscii"/>
          <w:noProof w:val="0"/>
          <w:sz w:val="22"/>
          <w:szCs w:val="22"/>
          <w:lang w:val="en-GB"/>
        </w:rPr>
        <w:t>subsequently</w:t>
      </w:r>
      <w:r w:rsidRPr="692EED37" w:rsidR="104F6B1E">
        <w:rPr>
          <w:rFonts w:ascii="Calibri" w:hAnsi="Calibri" w:eastAsia="Calibri" w:cs="Calibri" w:asciiTheme="minorAscii" w:hAnsiTheme="minorAscii" w:eastAsiaTheme="minorAscii" w:cstheme="minorAscii"/>
          <w:noProof w:val="0"/>
          <w:sz w:val="22"/>
          <w:szCs w:val="22"/>
          <w:lang w:val="en-GB"/>
        </w:rPr>
        <w:t xml:space="preserve"> impart their knowledge to them. With this </w:t>
      </w:r>
      <w:r w:rsidRPr="692EED37" w:rsidR="104F6B1E">
        <w:rPr>
          <w:rFonts w:ascii="Calibri" w:hAnsi="Calibri" w:eastAsia="Calibri" w:cs="Calibri" w:asciiTheme="minorAscii" w:hAnsiTheme="minorAscii" w:eastAsiaTheme="minorAscii" w:cstheme="minorAscii"/>
          <w:noProof w:val="0"/>
          <w:sz w:val="22"/>
          <w:szCs w:val="22"/>
          <w:lang w:val="en-GB"/>
        </w:rPr>
        <w:t>assistance</w:t>
      </w:r>
      <w:r w:rsidRPr="692EED37" w:rsidR="104F6B1E">
        <w:rPr>
          <w:rFonts w:ascii="Calibri" w:hAnsi="Calibri" w:eastAsia="Calibri" w:cs="Calibri" w:asciiTheme="minorAscii" w:hAnsiTheme="minorAscii" w:eastAsiaTheme="minorAscii" w:cstheme="minorAscii"/>
          <w:noProof w:val="0"/>
          <w:sz w:val="22"/>
          <w:szCs w:val="22"/>
          <w:lang w:val="en-GB"/>
        </w:rPr>
        <w:t xml:space="preserve">, they will apply these innovative theories and procedures to use to enhance clinical procedures, guaranteeing a high standard of care, and assess progress and effects. </w:t>
      </w:r>
    </w:p>
    <w:p w:rsidR="104F6B1E" w:rsidP="692EED37" w:rsidRDefault="104F6B1E" w14:paraId="18AF3AB6" w14:textId="04067ADF">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NHS exam each trust and </w:t>
      </w:r>
      <w:r w:rsidRPr="692EED37" w:rsidR="104F6B1E">
        <w:rPr>
          <w:rFonts w:ascii="Calibri" w:hAnsi="Calibri" w:eastAsia="Calibri" w:cs="Calibri" w:asciiTheme="minorAscii" w:hAnsiTheme="minorAscii" w:eastAsiaTheme="minorAscii" w:cstheme="minorAscii"/>
          <w:noProof w:val="0"/>
          <w:sz w:val="22"/>
          <w:szCs w:val="22"/>
          <w:lang w:val="en-GB"/>
        </w:rPr>
        <w:t>provides</w:t>
      </w:r>
      <w:r w:rsidRPr="692EED37" w:rsidR="104F6B1E">
        <w:rPr>
          <w:rFonts w:ascii="Calibri" w:hAnsi="Calibri" w:eastAsia="Calibri" w:cs="Calibri" w:asciiTheme="minorAscii" w:hAnsiTheme="minorAscii" w:eastAsiaTheme="minorAscii" w:cstheme="minorAscii"/>
          <w:noProof w:val="0"/>
          <w:sz w:val="22"/>
          <w:szCs w:val="22"/>
          <w:lang w:val="en-GB"/>
        </w:rPr>
        <w:t xml:space="preserve"> a structured support to local teams to assess services, design strategies that result in measurable improvement, and build local </w:t>
      </w:r>
      <w:r w:rsidRPr="692EED37" w:rsidR="104F6B1E">
        <w:rPr>
          <w:rFonts w:ascii="Calibri" w:hAnsi="Calibri" w:eastAsia="Calibri" w:cs="Calibri" w:asciiTheme="minorAscii" w:hAnsiTheme="minorAscii" w:eastAsiaTheme="minorAscii" w:cstheme="minorAscii"/>
          <w:noProof w:val="0"/>
          <w:sz w:val="22"/>
          <w:szCs w:val="22"/>
          <w:lang w:val="en-GB"/>
        </w:rPr>
        <w:t>capacity</w:t>
      </w:r>
      <w:r w:rsidRPr="692EED37" w:rsidR="104F6B1E">
        <w:rPr>
          <w:rFonts w:ascii="Calibri" w:hAnsi="Calibri" w:eastAsia="Calibri" w:cs="Calibri" w:asciiTheme="minorAscii" w:hAnsiTheme="minorAscii" w:eastAsiaTheme="minorAscii" w:cstheme="minorAscii"/>
          <w:noProof w:val="0"/>
          <w:sz w:val="22"/>
          <w:szCs w:val="22"/>
          <w:lang w:val="en-GB"/>
        </w:rPr>
        <w:t xml:space="preserve"> for quality improvement. Each trust receives intense coaching to implement one or more quality improvement projects on one of the five clinical excellence areas.</w:t>
      </w:r>
    </w:p>
    <w:p w:rsidR="104F6B1E" w:rsidP="692EED37" w:rsidRDefault="104F6B1E" w14:paraId="1447A036" w14:textId="391F277B">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Data Coordination Board (DCB) approved MSDS v2.0 DCB1513 </w:t>
      </w:r>
      <w:proofErr w:type="spellStart"/>
      <w:r w:rsidRPr="692EED37" w:rsidR="104F6B1E">
        <w:rPr>
          <w:rFonts w:ascii="Calibri" w:hAnsi="Calibri" w:eastAsia="Calibri" w:cs="Calibri" w:asciiTheme="minorAscii" w:hAnsiTheme="minorAscii" w:eastAsiaTheme="minorAscii" w:cstheme="minorAscii"/>
          <w:noProof w:val="0"/>
          <w:sz w:val="22"/>
          <w:szCs w:val="22"/>
          <w:lang w:val="en-GB"/>
        </w:rPr>
        <w:t>Amd</w:t>
      </w:r>
      <w:proofErr w:type="spellEnd"/>
      <w:r w:rsidRPr="692EED37" w:rsidR="104F6B1E">
        <w:rPr>
          <w:rFonts w:ascii="Calibri" w:hAnsi="Calibri" w:eastAsia="Calibri" w:cs="Calibri" w:asciiTheme="minorAscii" w:hAnsiTheme="minorAscii" w:eastAsiaTheme="minorAscii" w:cstheme="minorAscii"/>
          <w:noProof w:val="0"/>
          <w:sz w:val="22"/>
          <w:szCs w:val="22"/>
          <w:lang w:val="en-GB"/>
        </w:rPr>
        <w:t xml:space="preserve"> 10/2018 as an information standard, and on September 14th, 2018, an Information Standards Notice (ISN) was released. Maternity information systems must be completely compliant with the standard as of April 1, 2019, under the ISN. The MSDS v2.0 required national submissions starting in May 2019 and local data collection starting on 1 April 2019. NHS Digital has been mandated by NHS to build and run a system for the gathering and analysis of MSDS under section 254 of the Health and Social Care Act 2012 </w:t>
      </w:r>
      <w:r w:rsidRPr="692EED37" w:rsidR="104F6B1E">
        <w:rPr>
          <w:rFonts w:ascii="Calibri" w:hAnsi="Calibri" w:eastAsia="Calibri" w:cs="Calibri" w:asciiTheme="minorAscii" w:hAnsiTheme="minorAscii" w:eastAsiaTheme="minorAscii" w:cstheme="minorAscii"/>
          <w:noProof w:val="0"/>
          <w:sz w:val="22"/>
          <w:szCs w:val="22"/>
          <w:lang w:val="en-GB"/>
        </w:rPr>
        <w:t>(Knowledge management infrastructure to support quality improvement: A qualitative study of maternity services in four European hospitals, 2020).</w:t>
      </w:r>
    </w:p>
    <w:p w:rsidR="104F6B1E" w:rsidP="692EED37" w:rsidRDefault="104F6B1E" w14:paraId="0FF2372E" w14:textId="21DB26E9">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The NHS is dedicated to protecting patient data, transferring it safely and legally, and always being transparent about how it will be used. Using the highest levels of cyber security, NHS Digital manages the networks and systems used by the NHS to store and share data.</w:t>
      </w:r>
    </w:p>
    <w:p w:rsidR="104F6B1E" w:rsidP="692EED37" w:rsidRDefault="104F6B1E" w14:paraId="2CBBB3D3" w14:textId="1F605B91">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NHS website actively </w:t>
      </w:r>
      <w:r w:rsidRPr="692EED37" w:rsidR="104F6B1E">
        <w:rPr>
          <w:rFonts w:ascii="Calibri" w:hAnsi="Calibri" w:eastAsia="Calibri" w:cs="Calibri" w:asciiTheme="minorAscii" w:hAnsiTheme="minorAscii" w:eastAsiaTheme="minorAscii" w:cstheme="minorAscii"/>
          <w:noProof w:val="0"/>
          <w:sz w:val="22"/>
          <w:szCs w:val="22"/>
          <w:lang w:val="en-GB"/>
        </w:rPr>
        <w:t>participates</w:t>
      </w:r>
      <w:r w:rsidRPr="692EED37" w:rsidR="104F6B1E">
        <w:rPr>
          <w:rFonts w:ascii="Calibri" w:hAnsi="Calibri" w:eastAsia="Calibri" w:cs="Calibri" w:asciiTheme="minorAscii" w:hAnsiTheme="minorAscii" w:eastAsiaTheme="minorAscii" w:cstheme="minorAscii"/>
          <w:noProof w:val="0"/>
          <w:sz w:val="22"/>
          <w:szCs w:val="22"/>
          <w:lang w:val="en-GB"/>
        </w:rPr>
        <w:t xml:space="preserve"> in making data accessible to the </w:t>
      </w:r>
      <w:r w:rsidRPr="692EED37" w:rsidR="104F6B1E">
        <w:rPr>
          <w:rFonts w:ascii="Calibri" w:hAnsi="Calibri" w:eastAsia="Calibri" w:cs="Calibri" w:asciiTheme="minorAscii" w:hAnsiTheme="minorAscii" w:eastAsiaTheme="minorAscii" w:cstheme="minorAscii"/>
          <w:noProof w:val="0"/>
          <w:sz w:val="22"/>
          <w:szCs w:val="22"/>
          <w:lang w:val="en-GB"/>
        </w:rPr>
        <w:t>general public</w:t>
      </w:r>
      <w:r w:rsidRPr="692EED37" w:rsidR="104F6B1E">
        <w:rPr>
          <w:rFonts w:ascii="Calibri" w:hAnsi="Calibri" w:eastAsia="Calibri" w:cs="Calibri" w:asciiTheme="minorAscii" w:hAnsiTheme="minorAscii" w:eastAsiaTheme="minorAscii" w:cstheme="minorAscii"/>
          <w:noProof w:val="0"/>
          <w:sz w:val="22"/>
          <w:szCs w:val="22"/>
          <w:lang w:val="en-GB"/>
        </w:rPr>
        <w:t xml:space="preserve"> and individuals who are motivated to improve the NHS. </w:t>
      </w:r>
    </w:p>
    <w:p w:rsidR="104F6B1E" w:rsidP="692EED37" w:rsidRDefault="104F6B1E" w14:paraId="72D83043" w14:textId="2B05606B">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To fulfil the needs of the many various careers and specialties within the NHS organisation, the library for health inside the NHS offers access to a wide range of databases. this applies over all professions, including those in the disciplines of maternity care, medicine, therapy, health care, social work, informatics, economics, business, and law, travel medicine, childbirth, dentistry, education, and several other areas </w:t>
      </w:r>
      <w:r w:rsidRPr="692EED37" w:rsidR="104F6B1E">
        <w:rPr>
          <w:rFonts w:ascii="Calibri" w:hAnsi="Calibri" w:eastAsia="Calibri" w:cs="Calibri" w:asciiTheme="minorAscii" w:hAnsiTheme="minorAscii" w:eastAsiaTheme="minorAscii" w:cstheme="minorAscii"/>
          <w:noProof w:val="0"/>
          <w:sz w:val="22"/>
          <w:szCs w:val="22"/>
          <w:lang w:val="en-GB"/>
        </w:rPr>
        <w:t>(Health in Wales | e-Library, 2022).</w:t>
      </w:r>
    </w:p>
    <w:p w:rsidR="104F6B1E" w:rsidP="692EED37" w:rsidRDefault="104F6B1E" w14:paraId="2FA8609C" w14:textId="6D7A2578">
      <w:pPr>
        <w:pStyle w:val="Normal"/>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21687E34" w14:textId="1F22B786">
      <w:pPr>
        <w:pStyle w:val="Heading4"/>
        <w:rPr>
          <w:rFonts w:ascii="Calibri" w:hAnsi="Calibri" w:eastAsia="Calibri" w:cs="Calibri" w:asciiTheme="minorAscii" w:hAnsiTheme="minorAscii" w:eastAsiaTheme="minorAscii" w:cstheme="minorAscii"/>
          <w:noProof w:val="0"/>
          <w:sz w:val="22"/>
          <w:szCs w:val="22"/>
          <w:lang w:val="en-GB"/>
        </w:rPr>
      </w:pPr>
      <w:bookmarkStart w:name="_Toc1934726496" w:id="1727276406"/>
      <w:r w:rsidRPr="7A60999A" w:rsidR="104F6B1E">
        <w:rPr>
          <w:rFonts w:ascii="Calibri" w:hAnsi="Calibri" w:eastAsia="Calibri" w:cs="Calibri" w:asciiTheme="minorAscii" w:hAnsiTheme="minorAscii" w:eastAsiaTheme="minorAscii" w:cstheme="minorAscii"/>
          <w:noProof w:val="0"/>
          <w:sz w:val="22"/>
          <w:szCs w:val="22"/>
          <w:lang w:val="en-GB"/>
        </w:rPr>
        <w:t xml:space="preserve">Quins Typology within the NHS library within the maternity sector. </w:t>
      </w:r>
      <w:bookmarkEnd w:id="1727276406"/>
    </w:p>
    <w:p w:rsidR="104F6B1E" w:rsidP="692EED37" w:rsidRDefault="104F6B1E" w14:paraId="5B6BF97F" w14:textId="723E37DA">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According to Quins' typology, the NHS is the Culture of Hierarchy (Advanced Skills). There are many tools available to staff members and trainees in the NHS library. They are always striving to preform harder and </w:t>
      </w:r>
      <w:r w:rsidRPr="692EED37" w:rsidR="104F6B1E">
        <w:rPr>
          <w:rFonts w:ascii="Calibri" w:hAnsi="Calibri" w:eastAsia="Calibri" w:cs="Calibri" w:asciiTheme="minorAscii" w:hAnsiTheme="minorAscii" w:eastAsiaTheme="minorAscii" w:cstheme="minorAscii"/>
          <w:noProof w:val="0"/>
          <w:sz w:val="22"/>
          <w:szCs w:val="22"/>
          <w:lang w:val="en-GB"/>
        </w:rPr>
        <w:t>establish</w:t>
      </w:r>
      <w:r w:rsidRPr="692EED37" w:rsidR="104F6B1E">
        <w:rPr>
          <w:rFonts w:ascii="Calibri" w:hAnsi="Calibri" w:eastAsia="Calibri" w:cs="Calibri" w:asciiTheme="minorAscii" w:hAnsiTheme="minorAscii" w:eastAsiaTheme="minorAscii" w:cstheme="minorAscii"/>
          <w:noProof w:val="0"/>
          <w:sz w:val="22"/>
          <w:szCs w:val="22"/>
          <w:lang w:val="en-GB"/>
        </w:rPr>
        <w:t xml:space="preserve"> a more controlled working atmosphere. Senior managers ensure that all employees are recognised for their behaviours and encourage teamwork. Their primary goal is to </w:t>
      </w:r>
      <w:r w:rsidRPr="692EED37" w:rsidR="104F6B1E">
        <w:rPr>
          <w:rFonts w:ascii="Calibri" w:hAnsi="Calibri" w:eastAsia="Calibri" w:cs="Calibri" w:asciiTheme="minorAscii" w:hAnsiTheme="minorAscii" w:eastAsiaTheme="minorAscii" w:cstheme="minorAscii"/>
          <w:noProof w:val="0"/>
          <w:sz w:val="22"/>
          <w:szCs w:val="22"/>
          <w:lang w:val="en-GB"/>
        </w:rPr>
        <w:t>maintain</w:t>
      </w:r>
      <w:r w:rsidRPr="692EED37" w:rsidR="104F6B1E">
        <w:rPr>
          <w:rFonts w:ascii="Calibri" w:hAnsi="Calibri" w:eastAsia="Calibri" w:cs="Calibri" w:asciiTheme="minorAscii" w:hAnsiTheme="minorAscii" w:eastAsiaTheme="minorAscii" w:cstheme="minorAscii"/>
          <w:noProof w:val="0"/>
          <w:sz w:val="22"/>
          <w:szCs w:val="22"/>
          <w:lang w:val="en-GB"/>
        </w:rPr>
        <w:t xml:space="preserve"> the organization's successful function.</w:t>
      </w:r>
    </w:p>
    <w:p w:rsidR="104F6B1E" w:rsidP="692EED37" w:rsidRDefault="104F6B1E" w14:paraId="661D17BF" w14:textId="15A93D97">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Through their policies and regulations, the company</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maintain</w:t>
      </w:r>
      <w:r w:rsidRPr="692EED37" w:rsidR="104F6B1E">
        <w:rPr>
          <w:rFonts w:ascii="Calibri" w:hAnsi="Calibri" w:eastAsia="Calibri" w:cs="Calibri" w:asciiTheme="minorAscii" w:hAnsiTheme="minorAscii" w:eastAsiaTheme="minorAscii" w:cstheme="minorAscii"/>
          <w:noProof w:val="0"/>
          <w:sz w:val="22"/>
          <w:szCs w:val="22"/>
          <w:lang w:val="en-GB"/>
        </w:rPr>
        <w:t>s</w:t>
      </w:r>
      <w:r w:rsidRPr="692EED37" w:rsidR="104F6B1E">
        <w:rPr>
          <w:rFonts w:ascii="Calibri" w:hAnsi="Calibri" w:eastAsia="Calibri" w:cs="Calibri" w:asciiTheme="minorAscii" w:hAnsiTheme="minorAscii" w:eastAsiaTheme="minorAscii" w:cstheme="minorAscii"/>
          <w:noProof w:val="0"/>
          <w:sz w:val="22"/>
          <w:szCs w:val="22"/>
          <w:lang w:val="en-GB"/>
        </w:rPr>
        <w:t xml:space="preserve"> its performance. The stability and success of long-term planning are guaranteed by assured target achievement monitoring. This is assessed by using successful indicators such as on-time deliveries, efficient planning, and reasonable expenditures. Their personal supervision guarantees their co-workers' employment security and regularity </w:t>
      </w:r>
      <w:r w:rsidRPr="692EED37" w:rsidR="104F6B1E">
        <w:rPr>
          <w:rFonts w:ascii="Calibri" w:hAnsi="Calibri" w:eastAsia="Calibri" w:cs="Calibri" w:asciiTheme="minorAscii" w:hAnsiTheme="minorAscii" w:eastAsiaTheme="minorAscii" w:cstheme="minorAscii"/>
          <w:noProof w:val="0"/>
          <w:sz w:val="22"/>
          <w:szCs w:val="22"/>
          <w:lang w:val="en-GB"/>
        </w:rPr>
        <w:t>(Quinn Association - Robert E. Quinn and Kim S. Cameron's culture typology, 2022).</w:t>
      </w:r>
    </w:p>
    <w:p w:rsidR="104F6B1E" w:rsidP="692EED37" w:rsidRDefault="104F6B1E" w14:paraId="32D2CD53" w14:textId="5108190C">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The maternity industry and the NHS</w:t>
      </w:r>
      <w:r w:rsidRPr="7A60999A" w:rsidR="104F6B1E">
        <w:rPr>
          <w:rFonts w:ascii="Calibri" w:hAnsi="Calibri" w:eastAsia="Calibri" w:cs="Calibri" w:asciiTheme="minorAscii" w:hAnsiTheme="minorAscii" w:eastAsiaTheme="minorAscii" w:cstheme="minorAscii"/>
          <w:noProof w:val="0"/>
          <w:sz w:val="22"/>
          <w:szCs w:val="22"/>
          <w:lang w:val="en-GB"/>
        </w:rPr>
        <w:t xml:space="preserve"> </w:t>
      </w:r>
      <w:r w:rsidRPr="7A60999A" w:rsidR="104F6B1E">
        <w:rPr>
          <w:rFonts w:ascii="Calibri" w:hAnsi="Calibri" w:eastAsia="Calibri" w:cs="Calibri" w:asciiTheme="minorAscii" w:hAnsiTheme="minorAscii" w:eastAsiaTheme="minorAscii" w:cstheme="minorAscii"/>
          <w:noProof w:val="0"/>
          <w:sz w:val="22"/>
          <w:szCs w:val="22"/>
          <w:lang w:val="en-GB"/>
        </w:rPr>
        <w:t xml:space="preserve">library collaborated extensively. Better Births recognised the substantial influence that digital technology may have on changing maternity services and offered various suggestions for its effective application. To lessen the administrative burden of information recording and sharing, these recommendations included investing in electronic, interoperable maternity records; giving all women access to comprehensive digital sources of information via a digital tool; and a digital tool or personal health record that interfaces with health records of all women. Workstream 7 of the Maternity Transformation Programme (MTP), which is overseen by NHS Digital, is carrying out this </w:t>
      </w:r>
      <w:r w:rsidRPr="7A60999A" w:rsidR="104F6B1E">
        <w:rPr>
          <w:rFonts w:ascii="Calibri" w:hAnsi="Calibri" w:eastAsia="Calibri" w:cs="Calibri" w:asciiTheme="minorAscii" w:hAnsiTheme="minorAscii" w:eastAsiaTheme="minorAscii" w:cstheme="minorAscii"/>
          <w:noProof w:val="0"/>
          <w:sz w:val="22"/>
          <w:szCs w:val="22"/>
          <w:lang w:val="en-GB"/>
        </w:rPr>
        <w:t>objective</w:t>
      </w:r>
      <w:r w:rsidRPr="7A60999A" w:rsidR="104F6B1E">
        <w:rPr>
          <w:rFonts w:ascii="Calibri" w:hAnsi="Calibri" w:eastAsia="Calibri" w:cs="Calibri" w:asciiTheme="minorAscii" w:hAnsiTheme="minorAscii" w:eastAsiaTheme="minorAscii" w:cstheme="minorAscii"/>
          <w:noProof w:val="0"/>
          <w:sz w:val="22"/>
          <w:szCs w:val="22"/>
          <w:lang w:val="en-GB"/>
        </w:rPr>
        <w:t xml:space="preserve"> </w:t>
      </w:r>
      <w:r w:rsidRPr="7A60999A" w:rsidR="104F6B1E">
        <w:rPr>
          <w:rFonts w:ascii="Calibri" w:hAnsi="Calibri" w:eastAsia="Calibri" w:cs="Calibri" w:asciiTheme="minorAscii" w:hAnsiTheme="minorAscii" w:eastAsiaTheme="minorAscii" w:cstheme="minorAscii"/>
          <w:noProof w:val="0"/>
          <w:sz w:val="22"/>
          <w:szCs w:val="22"/>
          <w:lang w:val="en-GB"/>
        </w:rPr>
        <w:t>(England, 2022).</w:t>
      </w:r>
    </w:p>
    <w:p w:rsidR="104F6B1E" w:rsidP="692EED37" w:rsidRDefault="104F6B1E" w14:paraId="3111FE9F" w14:textId="43C52738">
      <w:pPr>
        <w:pStyle w:val="Heading4"/>
        <w:rPr>
          <w:rFonts w:ascii="Calibri" w:hAnsi="Calibri" w:eastAsia="Calibri" w:cs="Calibri" w:asciiTheme="minorAscii" w:hAnsiTheme="minorAscii" w:eastAsiaTheme="minorAscii" w:cstheme="minorAscii"/>
          <w:noProof w:val="0"/>
          <w:sz w:val="22"/>
          <w:szCs w:val="22"/>
          <w:lang w:val="en-GB"/>
        </w:rPr>
      </w:pPr>
      <w:bookmarkStart w:name="_Toc1119381585" w:id="527345161"/>
      <w:r w:rsidRPr="7A60999A" w:rsidR="104F6B1E">
        <w:rPr>
          <w:rFonts w:ascii="Calibri" w:hAnsi="Calibri" w:eastAsia="Calibri" w:cs="Calibri" w:asciiTheme="minorAscii" w:hAnsiTheme="minorAscii" w:eastAsiaTheme="minorAscii" w:cstheme="minorAscii"/>
          <w:noProof w:val="0"/>
          <w:sz w:val="22"/>
          <w:szCs w:val="22"/>
          <w:lang w:val="en-GB"/>
        </w:rPr>
        <w:t>Nevis Typology- improving employee training and promotions.</w:t>
      </w:r>
      <w:bookmarkEnd w:id="527345161"/>
    </w:p>
    <w:p w:rsidR="104F6B1E" w:rsidP="692EED37" w:rsidRDefault="104F6B1E" w14:paraId="618F4C06" w14:textId="703E4736">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The NHS Trust concentrated on reducing dropout and enhancing staff engagement, motivation, and retention when employees demanded new training techniques, promotions, and pay raises. The trust examined its interview departure data in collaboration with Great with Talent before launching the "promotion, praise, and promise" national campaign. An award for healthcare people management was given to this project.</w:t>
      </w:r>
    </w:p>
    <w:p w:rsidR="104F6B1E" w:rsidP="692EED37" w:rsidRDefault="104F6B1E" w14:paraId="18173528" w14:textId="25F48B03">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trust looked at its departure interview data to understand why their employees chose to leave when senior management reviewed employee input for </w:t>
      </w:r>
      <w:r w:rsidRPr="692EED37" w:rsidR="104F6B1E">
        <w:rPr>
          <w:rFonts w:ascii="Calibri" w:hAnsi="Calibri" w:eastAsia="Calibri" w:cs="Calibri" w:asciiTheme="minorAscii" w:hAnsiTheme="minorAscii" w:eastAsiaTheme="minorAscii" w:cstheme="minorAscii"/>
          <w:noProof w:val="0"/>
          <w:sz w:val="22"/>
          <w:szCs w:val="22"/>
          <w:lang w:val="en-GB"/>
        </w:rPr>
        <w:t>additional</w:t>
      </w:r>
      <w:r w:rsidRPr="692EED37" w:rsidR="104F6B1E">
        <w:rPr>
          <w:rFonts w:ascii="Calibri" w:hAnsi="Calibri" w:eastAsia="Calibri" w:cs="Calibri" w:asciiTheme="minorAscii" w:hAnsiTheme="minorAscii" w:eastAsiaTheme="minorAscii" w:cstheme="minorAscii"/>
          <w:noProof w:val="0"/>
          <w:sz w:val="22"/>
          <w:szCs w:val="22"/>
          <w:lang w:val="en-GB"/>
        </w:rPr>
        <w:t xml:space="preserve"> training and career advancement, as well as why individuals had left. Career advancement (29 percent) and personal advancement (24 percent) were both regarded as key initiatives (26 per cent). After reviewing the statistics to increase staff morale and retention, the trust's learning and development division made the decision to alter the recognition strategy.</w:t>
      </w:r>
    </w:p>
    <w:p w:rsidR="104F6B1E" w:rsidP="692EED37" w:rsidRDefault="104F6B1E" w14:paraId="36C290E4" w14:textId="0DDA76A0">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Monitoring the number of employees promoted each month using an electronic staff record was the first step in the approach (</w:t>
      </w:r>
      <w:r w:rsidRPr="692EED37" w:rsidR="104F6B1E">
        <w:rPr>
          <w:rFonts w:ascii="Calibri" w:hAnsi="Calibri" w:eastAsia="Calibri" w:cs="Calibri" w:asciiTheme="minorAscii" w:hAnsiTheme="minorAscii" w:eastAsiaTheme="minorAscii" w:cstheme="minorAscii"/>
          <w:noProof w:val="0"/>
          <w:sz w:val="22"/>
          <w:szCs w:val="22"/>
          <w:lang w:val="en-GB"/>
        </w:rPr>
        <w:t>ESR</w:t>
      </w:r>
      <w:r w:rsidRPr="692EED37" w:rsidR="104F6B1E">
        <w:rPr>
          <w:rFonts w:ascii="Calibri" w:hAnsi="Calibri" w:eastAsia="Calibri" w:cs="Calibri" w:asciiTheme="minorAscii" w:hAnsiTheme="minorAscii" w:eastAsiaTheme="minorAscii" w:cstheme="minorAscii"/>
          <w:noProof w:val="0"/>
          <w:sz w:val="22"/>
          <w:szCs w:val="22"/>
          <w:lang w:val="en-GB"/>
        </w:rPr>
        <w:t xml:space="preserve">). The second action was to </w:t>
      </w:r>
      <w:bookmarkStart w:name="_Int_ESZVb3HP" w:id="335307407"/>
      <w:r w:rsidRPr="692EED37" w:rsidR="104F6B1E">
        <w:rPr>
          <w:rFonts w:ascii="Calibri" w:hAnsi="Calibri" w:eastAsia="Calibri" w:cs="Calibri" w:asciiTheme="minorAscii" w:hAnsiTheme="minorAscii" w:eastAsiaTheme="minorAscii" w:cstheme="minorAscii"/>
          <w:noProof w:val="0"/>
          <w:sz w:val="22"/>
          <w:szCs w:val="22"/>
          <w:lang w:val="en-GB"/>
        </w:rPr>
        <w:t>contact</w:t>
      </w:r>
      <w:bookmarkEnd w:id="335307407"/>
      <w:r w:rsidRPr="692EED37" w:rsidR="104F6B1E">
        <w:rPr>
          <w:rFonts w:ascii="Calibri" w:hAnsi="Calibri" w:eastAsia="Calibri" w:cs="Calibri" w:asciiTheme="minorAscii" w:hAnsiTheme="minorAscii" w:eastAsiaTheme="minorAscii" w:cstheme="minorAscii"/>
          <w:noProof w:val="0"/>
          <w:sz w:val="22"/>
          <w:szCs w:val="22"/>
          <w:lang w:val="en-GB"/>
        </w:rPr>
        <w:t xml:space="preserve"> the CEO and ask for her support in recognising employee advances. The CEO now sends a handwritten note of thanks with each worker promotion. The team then worked to produce a set of training materials and information for recently promoted staff </w:t>
      </w:r>
      <w:bookmarkStart w:name="_Int_XsIA5QKc" w:id="573507351"/>
      <w:r w:rsidRPr="692EED37" w:rsidR="104F6B1E">
        <w:rPr>
          <w:rFonts w:ascii="Calibri" w:hAnsi="Calibri" w:eastAsia="Calibri" w:cs="Calibri" w:asciiTheme="minorAscii" w:hAnsiTheme="minorAscii" w:eastAsiaTheme="minorAscii" w:cstheme="minorAscii"/>
          <w:noProof w:val="0"/>
          <w:sz w:val="22"/>
          <w:szCs w:val="22"/>
          <w:lang w:val="en-GB"/>
        </w:rPr>
        <w:t>to</w:t>
      </w:r>
      <w:bookmarkEnd w:id="573507351"/>
      <w:r w:rsidRPr="692EED37" w:rsidR="104F6B1E">
        <w:rPr>
          <w:rFonts w:ascii="Calibri" w:hAnsi="Calibri" w:eastAsia="Calibri" w:cs="Calibri" w:asciiTheme="minorAscii" w:hAnsiTheme="minorAscii" w:eastAsiaTheme="minorAscii" w:cstheme="minorAscii"/>
          <w:noProof w:val="0"/>
          <w:sz w:val="22"/>
          <w:szCs w:val="22"/>
          <w:lang w:val="en-GB"/>
        </w:rPr>
        <w:t xml:space="preserve"> keep them inspired and prepared for their new responsibilities </w:t>
      </w:r>
      <w:r w:rsidRPr="692EED37" w:rsidR="104F6B1E">
        <w:rPr>
          <w:rFonts w:ascii="Calibri" w:hAnsi="Calibri" w:eastAsia="Calibri" w:cs="Calibri" w:asciiTheme="minorAscii" w:hAnsiTheme="minorAscii" w:eastAsiaTheme="minorAscii" w:cstheme="minorAscii"/>
          <w:noProof w:val="0"/>
          <w:sz w:val="22"/>
          <w:szCs w:val="22"/>
          <w:lang w:val="en-GB"/>
        </w:rPr>
        <w:t xml:space="preserve">(Promotion, </w:t>
      </w:r>
      <w:r w:rsidRPr="692EED37" w:rsidR="104F6B1E">
        <w:rPr>
          <w:rFonts w:ascii="Calibri" w:hAnsi="Calibri" w:eastAsia="Calibri" w:cs="Calibri" w:asciiTheme="minorAscii" w:hAnsiTheme="minorAscii" w:eastAsiaTheme="minorAscii" w:cstheme="minorAscii"/>
          <w:noProof w:val="0"/>
          <w:sz w:val="22"/>
          <w:szCs w:val="22"/>
          <w:lang w:val="en-GB"/>
        </w:rPr>
        <w:t>praise</w:t>
      </w:r>
      <w:r w:rsidRPr="692EED37" w:rsidR="104F6B1E">
        <w:rPr>
          <w:rFonts w:ascii="Calibri" w:hAnsi="Calibri" w:eastAsia="Calibri" w:cs="Calibri" w:asciiTheme="minorAscii" w:hAnsiTheme="minorAscii" w:eastAsiaTheme="minorAscii" w:cstheme="minorAscii"/>
          <w:noProof w:val="0"/>
          <w:sz w:val="22"/>
          <w:szCs w:val="22"/>
          <w:lang w:val="en-GB"/>
        </w:rPr>
        <w:t xml:space="preserve"> and promise: West London NHS Trust, 2022).</w:t>
      </w:r>
    </w:p>
    <w:p w:rsidR="104F6B1E" w:rsidP="692EED37" w:rsidRDefault="104F6B1E" w14:paraId="443EDAA5" w14:textId="25A36771">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NHS Digital has released the online collaboration platform for the Maternity DMA toolkit to </w:t>
      </w:r>
      <w:r w:rsidRPr="7A60999A" w:rsidR="104F6B1E">
        <w:rPr>
          <w:rFonts w:ascii="Calibri" w:hAnsi="Calibri" w:eastAsia="Calibri" w:cs="Calibri" w:asciiTheme="minorAscii" w:hAnsiTheme="minorAscii" w:eastAsiaTheme="minorAscii" w:cstheme="minorAscii"/>
          <w:noProof w:val="0"/>
          <w:sz w:val="22"/>
          <w:szCs w:val="22"/>
          <w:lang w:val="en-GB"/>
        </w:rPr>
        <w:t>assist</w:t>
      </w:r>
      <w:r w:rsidRPr="7A60999A" w:rsidR="104F6B1E">
        <w:rPr>
          <w:rFonts w:ascii="Calibri" w:hAnsi="Calibri" w:eastAsia="Calibri" w:cs="Calibri" w:asciiTheme="minorAscii" w:hAnsiTheme="minorAscii" w:eastAsiaTheme="minorAscii" w:cstheme="minorAscii"/>
          <w:noProof w:val="0"/>
          <w:sz w:val="22"/>
          <w:szCs w:val="22"/>
          <w:lang w:val="en-GB"/>
        </w:rPr>
        <w:t xml:space="preserve"> digital leaders with their planning. All maternity care providers in England, including 44 LMS digital leaders, now have access. The site provides access to </w:t>
      </w:r>
      <w:r w:rsidRPr="7A60999A" w:rsidR="104F6B1E">
        <w:rPr>
          <w:rFonts w:ascii="Calibri" w:hAnsi="Calibri" w:eastAsia="Calibri" w:cs="Calibri" w:asciiTheme="minorAscii" w:hAnsiTheme="minorAscii" w:eastAsiaTheme="minorAscii" w:cstheme="minorAscii"/>
          <w:noProof w:val="0"/>
          <w:sz w:val="22"/>
          <w:szCs w:val="22"/>
          <w:lang w:val="en-GB"/>
        </w:rPr>
        <w:t>several</w:t>
      </w:r>
      <w:r w:rsidRPr="7A60999A" w:rsidR="104F6B1E">
        <w:rPr>
          <w:rFonts w:ascii="Calibri" w:hAnsi="Calibri" w:eastAsia="Calibri" w:cs="Calibri" w:asciiTheme="minorAscii" w:hAnsiTheme="minorAscii" w:eastAsiaTheme="minorAscii" w:cstheme="minorAscii"/>
          <w:noProof w:val="0"/>
          <w:sz w:val="22"/>
          <w:szCs w:val="22"/>
          <w:lang w:val="en-GB"/>
        </w:rPr>
        <w:t xml:space="preserve"> helpful services, including the Maternity DMA Data Viewer, a tool that lets users engage with their DMA data and </w:t>
      </w:r>
      <w:r w:rsidRPr="7A60999A" w:rsidR="104F6B1E">
        <w:rPr>
          <w:rFonts w:ascii="Calibri" w:hAnsi="Calibri" w:eastAsia="Calibri" w:cs="Calibri" w:asciiTheme="minorAscii" w:hAnsiTheme="minorAscii" w:eastAsiaTheme="minorAscii" w:cstheme="minorAscii"/>
          <w:noProof w:val="0"/>
          <w:sz w:val="22"/>
          <w:szCs w:val="22"/>
          <w:lang w:val="en-GB"/>
        </w:rPr>
        <w:t>acquire</w:t>
      </w:r>
      <w:r w:rsidRPr="7A60999A" w:rsidR="104F6B1E">
        <w:rPr>
          <w:rFonts w:ascii="Calibri" w:hAnsi="Calibri" w:eastAsia="Calibri" w:cs="Calibri" w:asciiTheme="minorAscii" w:hAnsiTheme="minorAscii" w:eastAsiaTheme="minorAscii" w:cstheme="minorAscii"/>
          <w:noProof w:val="0"/>
          <w:sz w:val="22"/>
          <w:szCs w:val="22"/>
          <w:lang w:val="en-GB"/>
        </w:rPr>
        <w:t xml:space="preserve"> insights by comparing and chopping it in ways that suit their needs.</w:t>
      </w:r>
    </w:p>
    <w:p w:rsidR="104F6B1E" w:rsidP="692EED37" w:rsidRDefault="104F6B1E" w14:paraId="1D08D1AE" w14:textId="7BE4FBCB">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A professionally accepted standard for maternity records </w:t>
      </w:r>
      <w:bookmarkStart w:name="_Int_2ndL5cml" w:id="139333668"/>
      <w:r w:rsidRPr="7A60999A" w:rsidR="104F6B1E">
        <w:rPr>
          <w:rFonts w:ascii="Calibri" w:hAnsi="Calibri" w:eastAsia="Calibri" w:cs="Calibri" w:asciiTheme="minorAscii" w:hAnsiTheme="minorAscii" w:eastAsiaTheme="minorAscii" w:cstheme="minorAscii"/>
          <w:noProof w:val="0"/>
          <w:sz w:val="22"/>
          <w:szCs w:val="22"/>
          <w:lang w:val="en-GB"/>
        </w:rPr>
        <w:t>must</w:t>
      </w:r>
      <w:bookmarkEnd w:id="139333668"/>
      <w:r w:rsidRPr="7A60999A" w:rsidR="104F6B1E">
        <w:rPr>
          <w:rFonts w:ascii="Calibri" w:hAnsi="Calibri" w:eastAsia="Calibri" w:cs="Calibri" w:asciiTheme="minorAscii" w:hAnsiTheme="minorAscii" w:eastAsiaTheme="minorAscii" w:cstheme="minorAscii"/>
          <w:noProof w:val="0"/>
          <w:sz w:val="22"/>
          <w:szCs w:val="22"/>
          <w:lang w:val="en-GB"/>
        </w:rPr>
        <w:t xml:space="preserve"> be developed as part of the project's first phase, Digital Maternity Interoperability. A Maternity Record Standard </w:t>
      </w:r>
      <w:r w:rsidRPr="7A60999A" w:rsidR="104F6B1E">
        <w:rPr>
          <w:rFonts w:ascii="Calibri" w:hAnsi="Calibri" w:eastAsia="Calibri" w:cs="Calibri" w:asciiTheme="minorAscii" w:hAnsiTheme="minorAscii" w:eastAsiaTheme="minorAscii" w:cstheme="minorAscii"/>
          <w:noProof w:val="0"/>
          <w:sz w:val="22"/>
          <w:szCs w:val="22"/>
          <w:lang w:val="en-GB"/>
        </w:rPr>
        <w:t>pertaining to</w:t>
      </w:r>
      <w:r w:rsidRPr="7A60999A" w:rsidR="104F6B1E">
        <w:rPr>
          <w:rFonts w:ascii="Calibri" w:hAnsi="Calibri" w:eastAsia="Calibri" w:cs="Calibri" w:asciiTheme="minorAscii" w:hAnsiTheme="minorAscii" w:eastAsiaTheme="minorAscii" w:cstheme="minorAscii"/>
          <w:noProof w:val="0"/>
          <w:sz w:val="22"/>
          <w:szCs w:val="22"/>
          <w:lang w:val="en-GB"/>
        </w:rPr>
        <w:t xml:space="preserve"> direct patient care is now available via NHS Digital. This will make it possible for all maternal clinical systems to gather data uniformly and "speak the same language." NHS Digital </w:t>
      </w:r>
      <w:r w:rsidRPr="7A60999A" w:rsidR="104F6B1E">
        <w:rPr>
          <w:rFonts w:ascii="Calibri" w:hAnsi="Calibri" w:eastAsia="Calibri" w:cs="Calibri" w:asciiTheme="minorAscii" w:hAnsiTheme="minorAscii" w:eastAsiaTheme="minorAscii" w:cstheme="minorAscii"/>
          <w:noProof w:val="0"/>
          <w:sz w:val="22"/>
          <w:szCs w:val="22"/>
          <w:lang w:val="en-GB"/>
        </w:rPr>
        <w:t>published an</w:t>
      </w:r>
      <w:r w:rsidRPr="7A60999A" w:rsidR="104F6B1E">
        <w:rPr>
          <w:rFonts w:ascii="Calibri" w:hAnsi="Calibri" w:eastAsia="Calibri" w:cs="Calibri" w:asciiTheme="minorAscii" w:hAnsiTheme="minorAscii" w:eastAsiaTheme="minorAscii" w:cstheme="minorAscii"/>
          <w:noProof w:val="0"/>
          <w:sz w:val="22"/>
          <w:szCs w:val="22"/>
          <w:lang w:val="en-GB"/>
        </w:rPr>
        <w:t xml:space="preserve"> Information Standards Notice (ISN) in the fall of 2019 to make the new Maternity Record Standard known (under the Health &amp; Social Care Act 2012). The ISN will </w:t>
      </w:r>
      <w:r w:rsidRPr="7A60999A" w:rsidR="104F6B1E">
        <w:rPr>
          <w:rFonts w:ascii="Calibri" w:hAnsi="Calibri" w:eastAsia="Calibri" w:cs="Calibri" w:asciiTheme="minorAscii" w:hAnsiTheme="minorAscii" w:eastAsiaTheme="minorAscii" w:cstheme="minorAscii"/>
          <w:noProof w:val="0"/>
          <w:sz w:val="22"/>
          <w:szCs w:val="22"/>
          <w:lang w:val="en-GB"/>
        </w:rPr>
        <w:t>provide</w:t>
      </w:r>
      <w:r w:rsidRPr="7A60999A" w:rsidR="104F6B1E">
        <w:rPr>
          <w:rFonts w:ascii="Calibri" w:hAnsi="Calibri" w:eastAsia="Calibri" w:cs="Calibri" w:asciiTheme="minorAscii" w:hAnsiTheme="minorAscii" w:eastAsiaTheme="minorAscii" w:cstheme="minorAscii"/>
          <w:noProof w:val="0"/>
          <w:sz w:val="22"/>
          <w:szCs w:val="22"/>
          <w:lang w:val="en-GB"/>
        </w:rPr>
        <w:t xml:space="preserve"> information about the standard as well as guidelines for service providers, such as deadlines and further implementation advice.</w:t>
      </w:r>
    </w:p>
    <w:p w:rsidR="104F6B1E" w:rsidP="692EED37" w:rsidRDefault="104F6B1E" w14:paraId="766B9B3C" w14:textId="2BD9398A">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bookmarkStart w:name="_Int_ILFjqMkH" w:id="1427649712"/>
      <w:r w:rsidRPr="692EED37" w:rsidR="104F6B1E">
        <w:rPr>
          <w:rFonts w:ascii="Calibri" w:hAnsi="Calibri" w:eastAsia="Calibri" w:cs="Calibri" w:asciiTheme="minorAscii" w:hAnsiTheme="minorAscii" w:eastAsiaTheme="minorAscii" w:cstheme="minorAscii"/>
          <w:noProof w:val="0"/>
          <w:sz w:val="22"/>
          <w:szCs w:val="22"/>
          <w:lang w:val="en-GB"/>
        </w:rPr>
        <w:t>For</w:t>
      </w:r>
      <w:bookmarkEnd w:id="1427649712"/>
      <w:r w:rsidRPr="692EED37" w:rsidR="104F6B1E">
        <w:rPr>
          <w:rFonts w:ascii="Calibri" w:hAnsi="Calibri" w:eastAsia="Calibri" w:cs="Calibri" w:asciiTheme="minorAscii" w:hAnsiTheme="minorAscii" w:eastAsiaTheme="minorAscii" w:cstheme="minorAscii"/>
          <w:noProof w:val="0"/>
          <w:sz w:val="22"/>
          <w:szCs w:val="22"/>
          <w:lang w:val="en-GB"/>
        </w:rPr>
        <w:t xml:space="preserve"> various systems to communicate and analyse the data in the record, the second phase entails making sure they use uniform vocabulary throughout the maternity record and its communications. Everyone involved in the woman's maternity care will be able to access a standardised set of paperless, digital pregnancy records as a result, including the women themselves.</w:t>
      </w:r>
    </w:p>
    <w:p w:rsidR="104F6B1E" w:rsidP="692EED37" w:rsidRDefault="104F6B1E" w14:paraId="12A45014" w14:textId="15005578">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Healthcare workers will be able to search and retrieve maternity records due to the third stage of the interoperability development. This will support safer care for mothers and their unborn children by ensuring that the electronic pregnancy records are accessible at the time of service. The use of paper will be decreased throughout the service thanks to electronic maternity records that may be shared </w:t>
      </w:r>
      <w:r w:rsidRPr="7A60999A" w:rsidR="104F6B1E">
        <w:rPr>
          <w:rFonts w:ascii="Calibri" w:hAnsi="Calibri" w:eastAsia="Calibri" w:cs="Calibri" w:asciiTheme="minorAscii" w:hAnsiTheme="minorAscii" w:eastAsiaTheme="minorAscii" w:cstheme="minorAscii"/>
          <w:noProof w:val="0"/>
          <w:sz w:val="22"/>
          <w:szCs w:val="22"/>
          <w:lang w:val="en-GB"/>
        </w:rPr>
        <w:t>(England, 2022).</w:t>
      </w:r>
    </w:p>
    <w:p w:rsidR="104F6B1E" w:rsidP="692EED37" w:rsidRDefault="104F6B1E" w14:paraId="7684171A" w14:textId="3924BF8A">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59D6ED80" w14:textId="6B8F5AEB">
      <w:pPr>
        <w:pStyle w:val="Normal"/>
        <w:spacing w:after="160" w:line="259" w:lineRule="auto"/>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38A553B4" w14:textId="7456B31A">
      <w:pPr>
        <w:pStyle w:val="Heading2"/>
        <w:rPr>
          <w:rFonts w:ascii="Calibri" w:hAnsi="Calibri" w:eastAsia="Calibri" w:cs="Calibri" w:asciiTheme="minorAscii" w:hAnsiTheme="minorAscii" w:eastAsiaTheme="minorAscii" w:cstheme="minorAscii"/>
          <w:noProof w:val="0"/>
          <w:sz w:val="22"/>
          <w:szCs w:val="22"/>
          <w:lang w:val="en-GB"/>
        </w:rPr>
      </w:pPr>
      <w:bookmarkStart w:name="_Toc1481646264" w:id="1563643569"/>
      <w:r w:rsidRPr="7A60999A" w:rsidR="104F6B1E">
        <w:rPr>
          <w:rFonts w:ascii="Calibri" w:hAnsi="Calibri" w:eastAsia="Calibri" w:cs="Calibri" w:asciiTheme="minorAscii" w:hAnsiTheme="minorAscii" w:eastAsiaTheme="minorAscii" w:cstheme="minorAscii"/>
          <w:noProof w:val="0"/>
          <w:sz w:val="22"/>
          <w:szCs w:val="22"/>
          <w:lang w:val="en-GB"/>
        </w:rPr>
        <w:t>2.3 SECI.</w:t>
      </w:r>
      <w:bookmarkEnd w:id="1563643569"/>
    </w:p>
    <w:p w:rsidR="104F6B1E" w:rsidP="692EED37" w:rsidRDefault="104F6B1E" w14:paraId="01802E8A" w14:textId="4DAF4F81">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The SECI model of knowledge management at the NHS is relevant to its business operations, information systems, and organisational learning. The NHS Information and Library Hub connects NHS workers and learners to highest knowledge and evidence materials in one location, making the SECI model useful when using the NHS library. It is supported by Health Education England and consists of databases, books, and periodicals. resources for clinical decision support, such as the BMJ Best Practice and NICE Guidelines.</w:t>
      </w:r>
    </w:p>
    <w:p w:rsidR="104F6B1E" w:rsidP="692EED37" w:rsidRDefault="104F6B1E" w14:paraId="492F112A" w14:textId="00B59A94">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The location of vocational education in the maternity hospital gave students access to a constant flow of pregnant mothers on the ward. The process of becoming professionally socialised involves the nursing student going through </w:t>
      </w:r>
      <w:bookmarkStart w:name="_Int_SrytcfMv" w:id="1601334248"/>
      <w:r w:rsidRPr="692EED37" w:rsidR="104F6B1E">
        <w:rPr>
          <w:rFonts w:ascii="Calibri" w:hAnsi="Calibri" w:eastAsia="Calibri" w:cs="Calibri" w:asciiTheme="minorAscii" w:hAnsiTheme="minorAscii" w:eastAsiaTheme="minorAscii" w:cstheme="minorAscii"/>
          <w:noProof w:val="0"/>
          <w:sz w:val="22"/>
          <w:szCs w:val="22"/>
          <w:lang w:val="en-GB"/>
        </w:rPr>
        <w:t>several</w:t>
      </w:r>
      <w:bookmarkEnd w:id="1601334248"/>
      <w:r w:rsidRPr="692EED37" w:rsidR="104F6B1E">
        <w:rPr>
          <w:rFonts w:ascii="Calibri" w:hAnsi="Calibri" w:eastAsia="Calibri" w:cs="Calibri" w:asciiTheme="minorAscii" w:hAnsiTheme="minorAscii" w:eastAsiaTheme="minorAscii" w:cstheme="minorAscii"/>
          <w:noProof w:val="0"/>
          <w:sz w:val="22"/>
          <w:szCs w:val="22"/>
          <w:lang w:val="en-GB"/>
        </w:rPr>
        <w:t xml:space="preserve"> developmental phases. The knowledge and abilities that constitute a profession are known as professional socialisation. According to Becker-Hentz (2005), Florence Nightingale's training approach incorporated professional socialising and placed a strong emphasis on character development as a key factor in the smooth transition from student to professional nurse. All nursing learning levels should include professional socialisation </w:t>
      </w:r>
      <w:r w:rsidRPr="692EED37" w:rsidR="104F6B1E">
        <w:rPr>
          <w:rFonts w:ascii="Calibri" w:hAnsi="Calibri" w:eastAsia="Calibri" w:cs="Calibri" w:asciiTheme="minorAscii" w:hAnsiTheme="minorAscii" w:eastAsiaTheme="minorAscii" w:cstheme="minorAscii"/>
          <w:noProof w:val="0"/>
          <w:sz w:val="22"/>
          <w:szCs w:val="22"/>
          <w:lang w:val="en-GB"/>
        </w:rPr>
        <w:t xml:space="preserve">(What Can We Do to Promote Professional Socialization in </w:t>
      </w:r>
      <w:proofErr w:type="gramStart"/>
      <w:r w:rsidRPr="692EED37" w:rsidR="104F6B1E">
        <w:rPr>
          <w:rFonts w:ascii="Calibri" w:hAnsi="Calibri" w:eastAsia="Calibri" w:cs="Calibri" w:asciiTheme="minorAscii" w:hAnsiTheme="minorAscii" w:eastAsiaTheme="minorAscii" w:cstheme="minorAscii"/>
          <w:noProof w:val="0"/>
          <w:sz w:val="22"/>
          <w:szCs w:val="22"/>
          <w:lang w:val="en-GB"/>
        </w:rPr>
        <w:t>Nursing?,</w:t>
      </w:r>
      <w:proofErr w:type="gramEnd"/>
      <w:r w:rsidRPr="692EED37" w:rsidR="104F6B1E">
        <w:rPr>
          <w:rFonts w:ascii="Calibri" w:hAnsi="Calibri" w:eastAsia="Calibri" w:cs="Calibri" w:asciiTheme="minorAscii" w:hAnsiTheme="minorAscii" w:eastAsiaTheme="minorAscii" w:cstheme="minorAscii"/>
          <w:noProof w:val="0"/>
          <w:sz w:val="22"/>
          <w:szCs w:val="22"/>
          <w:lang w:val="en-GB"/>
        </w:rPr>
        <w:t xml:space="preserve"> 2022).</w:t>
      </w:r>
    </w:p>
    <w:p w:rsidR="104F6B1E" w:rsidP="692EED37" w:rsidRDefault="104F6B1E" w14:paraId="6231AA2A" w14:textId="52F2C8FA">
      <w:pPr>
        <w:pStyle w:val="Normal"/>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The Maternity and Neonatal Safety Improvement Programme and online libraries are just two examples of the knowledge management tools and approaches that the NHS began using. This occurred </w:t>
      </w:r>
      <w:bookmarkStart w:name="_Int_99VZZeGV" w:id="1580279366"/>
      <w:r w:rsidRPr="7A60999A" w:rsidR="104F6B1E">
        <w:rPr>
          <w:rFonts w:ascii="Calibri" w:hAnsi="Calibri" w:eastAsia="Calibri" w:cs="Calibri" w:asciiTheme="minorAscii" w:hAnsiTheme="minorAscii" w:eastAsiaTheme="minorAscii" w:cstheme="minorAscii"/>
          <w:noProof w:val="0"/>
          <w:sz w:val="22"/>
          <w:szCs w:val="22"/>
          <w:lang w:val="en-GB"/>
        </w:rPr>
        <w:t xml:space="preserve">because </w:t>
      </w:r>
      <w:bookmarkEnd w:id="1580279366"/>
      <w:r w:rsidRPr="7A60999A" w:rsidR="104F6B1E">
        <w:rPr>
          <w:rFonts w:ascii="Calibri" w:hAnsi="Calibri" w:eastAsia="Calibri" w:cs="Calibri" w:asciiTheme="minorAscii" w:hAnsiTheme="minorAscii" w:eastAsiaTheme="minorAscii" w:cstheme="minorAscii"/>
          <w:noProof w:val="0"/>
          <w:sz w:val="22"/>
          <w:szCs w:val="22"/>
          <w:lang w:val="en-GB"/>
        </w:rPr>
        <w:t xml:space="preserve">the NHS believe that knowledge could increase productivity. Workers who shared their information, abilities, and </w:t>
      </w:r>
      <w:r w:rsidRPr="7A60999A" w:rsidR="104F6B1E">
        <w:rPr>
          <w:rFonts w:ascii="Calibri" w:hAnsi="Calibri" w:eastAsia="Calibri" w:cs="Calibri" w:asciiTheme="minorAscii" w:hAnsiTheme="minorAscii" w:eastAsiaTheme="minorAscii" w:cstheme="minorAscii"/>
          <w:noProof w:val="0"/>
          <w:sz w:val="22"/>
          <w:szCs w:val="22"/>
          <w:lang w:val="en-GB"/>
        </w:rPr>
        <w:t>expertise</w:t>
      </w:r>
      <w:r w:rsidRPr="7A60999A" w:rsidR="104F6B1E">
        <w:rPr>
          <w:rFonts w:ascii="Calibri" w:hAnsi="Calibri" w:eastAsia="Calibri" w:cs="Calibri" w:asciiTheme="minorAscii" w:hAnsiTheme="minorAscii" w:eastAsiaTheme="minorAscii" w:cstheme="minorAscii"/>
          <w:noProof w:val="0"/>
          <w:sz w:val="22"/>
          <w:szCs w:val="22"/>
          <w:lang w:val="en-GB"/>
        </w:rPr>
        <w:t xml:space="preserve"> with one another improved not just their own understanding but also that of the organisations. This was thought to improve the organisation ’s performance while also improving the production of its employees. People started looking for methods that organisations may improve both their own and their employees' knowledge with this in mind.</w:t>
      </w:r>
    </w:p>
    <w:p w:rsidR="104F6B1E" w:rsidP="692EED37" w:rsidRDefault="104F6B1E" w14:paraId="6E08D692" w14:textId="1EE4C880">
      <w:pPr>
        <w:pStyle w:val="Normal"/>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The SECI paradigm was rejected by Nonaka and Takeuchi on the basis that tacit and explicit knowledge were intertwined and therefore could not be discussed in same way as it was prior. As there has been </w:t>
      </w:r>
      <w:r w:rsidRPr="7A60999A" w:rsidR="104F6B1E">
        <w:rPr>
          <w:rFonts w:ascii="Calibri" w:hAnsi="Calibri" w:eastAsia="Calibri" w:cs="Calibri" w:asciiTheme="minorAscii" w:hAnsiTheme="minorAscii" w:eastAsiaTheme="minorAscii" w:cstheme="minorAscii"/>
          <w:noProof w:val="0"/>
          <w:sz w:val="22"/>
          <w:szCs w:val="22"/>
          <w:lang w:val="en-GB"/>
        </w:rPr>
        <w:t>an</w:t>
      </w:r>
      <w:r w:rsidRPr="7A60999A" w:rsidR="104F6B1E">
        <w:rPr>
          <w:rFonts w:ascii="Calibri" w:hAnsi="Calibri" w:eastAsia="Calibri" w:cs="Calibri" w:asciiTheme="minorAscii" w:hAnsiTheme="minorAscii" w:eastAsiaTheme="minorAscii" w:cstheme="minorAscii"/>
          <w:noProof w:val="0"/>
          <w:sz w:val="22"/>
          <w:szCs w:val="22"/>
          <w:lang w:val="en-GB"/>
        </w:rPr>
        <w:t xml:space="preserve"> increase in new employees between the ages of 21 and 30, and a decline in those between the ages of 41 and 50, trainees within the NHS do not have much </w:t>
      </w:r>
      <w:r w:rsidRPr="7A60999A" w:rsidR="104F6B1E">
        <w:rPr>
          <w:rFonts w:ascii="Calibri" w:hAnsi="Calibri" w:eastAsia="Calibri" w:cs="Calibri" w:asciiTheme="minorAscii" w:hAnsiTheme="minorAscii" w:eastAsiaTheme="minorAscii" w:cstheme="minorAscii"/>
          <w:noProof w:val="0"/>
          <w:sz w:val="22"/>
          <w:szCs w:val="22"/>
          <w:lang w:val="en-GB"/>
        </w:rPr>
        <w:t>expertise</w:t>
      </w:r>
      <w:r w:rsidRPr="7A60999A" w:rsidR="104F6B1E">
        <w:rPr>
          <w:rFonts w:ascii="Calibri" w:hAnsi="Calibri" w:eastAsia="Calibri" w:cs="Calibri" w:asciiTheme="minorAscii" w:hAnsiTheme="minorAscii" w:eastAsiaTheme="minorAscii" w:cstheme="minorAscii"/>
          <w:noProof w:val="0"/>
          <w:sz w:val="22"/>
          <w:szCs w:val="22"/>
          <w:lang w:val="en-GB"/>
        </w:rPr>
        <w:t xml:space="preserve"> within this sector. Since 433 people left this intended organisational transformation, most employees primarily have tacit rather than explicit knowledge. </w:t>
      </w:r>
    </w:p>
    <w:p w:rsidR="104F6B1E" w:rsidP="692EED37" w:rsidRDefault="104F6B1E" w14:paraId="394D5117" w14:textId="63870846">
      <w:pPr>
        <w:pStyle w:val="Normal"/>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A new paradigm called Ba (place), developed by Nonaka and Takeuchi, examined how information should be used to produce value. They believed that "concentrating knowledge at a particular time and place is required to exploit knowledge effectively and efficiently." According to Stacey (2001), knowledge is "an ephemeral, active process of relating," and as such, it cannot be quantified, saved, or managed. But compared to the original, this new model did not receive as much support. Several strategies have been employed within organisations </w:t>
      </w:r>
      <w:bookmarkStart w:name="_Int_ToaaVAoo" w:id="1852323124"/>
      <w:r w:rsidRPr="7A60999A" w:rsidR="104F6B1E">
        <w:rPr>
          <w:rFonts w:ascii="Calibri" w:hAnsi="Calibri" w:eastAsia="Calibri" w:cs="Calibri" w:asciiTheme="minorAscii" w:hAnsiTheme="minorAscii" w:eastAsiaTheme="minorAscii" w:cstheme="minorAscii"/>
          <w:noProof w:val="0"/>
          <w:sz w:val="22"/>
          <w:szCs w:val="22"/>
          <w:lang w:val="en-GB"/>
        </w:rPr>
        <w:t>to</w:t>
      </w:r>
      <w:bookmarkEnd w:id="1852323124"/>
      <w:r w:rsidRPr="7A60999A" w:rsidR="104F6B1E">
        <w:rPr>
          <w:rFonts w:ascii="Calibri" w:hAnsi="Calibri" w:eastAsia="Calibri" w:cs="Calibri" w:asciiTheme="minorAscii" w:hAnsiTheme="minorAscii" w:eastAsiaTheme="minorAscii" w:cstheme="minorAscii"/>
          <w:noProof w:val="0"/>
          <w:sz w:val="22"/>
          <w:szCs w:val="22"/>
          <w:lang w:val="en-GB"/>
        </w:rPr>
        <w:t xml:space="preserve"> increase the effectiveness of the business since the SECI model's establishment in 1997. Some of the methods employed are sometimes classified as management techniques rather than knowledge management approaches.</w:t>
      </w:r>
    </w:p>
    <w:p w:rsidR="7A60999A" w:rsidP="7A60999A" w:rsidRDefault="7A60999A" w14:paraId="112DB883" w14:textId="61A270E6">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2C24D94" w14:textId="1F8297EF">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02519295" w14:textId="506D1A1D">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61AB0CA" w14:textId="76789655">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5D773C77" w14:textId="727869E0">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65794BDA" w14:textId="7EEC8B3E">
      <w:pPr>
        <w:pStyle w:val="Normal"/>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0FD69869" w14:textId="4525FE74">
      <w:pPr>
        <w:pStyle w:val="Normal"/>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sz w:val="22"/>
          <w:szCs w:val="22"/>
          <w:lang w:val="en-GB"/>
        </w:rPr>
        <w:t xml:space="preserve">Recent research on knowledge management and the need to secure it was conducted by E. </w:t>
      </w:r>
      <w:r w:rsidRPr="7A60999A" w:rsidR="104F6B1E">
        <w:rPr>
          <w:rFonts w:ascii="Calibri" w:hAnsi="Calibri" w:eastAsia="Calibri" w:cs="Calibri" w:asciiTheme="minorAscii" w:hAnsiTheme="minorAscii" w:eastAsiaTheme="minorAscii" w:cstheme="minorAscii"/>
          <w:noProof w:val="0"/>
          <w:sz w:val="22"/>
          <w:szCs w:val="22"/>
          <w:lang w:val="en-GB"/>
        </w:rPr>
        <w:t>Randree</w:t>
      </w:r>
      <w:r w:rsidRPr="7A60999A" w:rsidR="104F6B1E">
        <w:rPr>
          <w:rFonts w:ascii="Calibri" w:hAnsi="Calibri" w:eastAsia="Calibri" w:cs="Calibri" w:asciiTheme="minorAscii" w:hAnsiTheme="minorAscii" w:eastAsiaTheme="minorAscii" w:cstheme="minorAscii"/>
          <w:noProof w:val="0"/>
          <w:sz w:val="22"/>
          <w:szCs w:val="22"/>
          <w:lang w:val="en-GB"/>
        </w:rPr>
        <w:t xml:space="preserve"> (2006). He argues that as knowledge is one of an organization's most significant resources, it should be protected. Knowledge security may not always be the main </w:t>
      </w:r>
      <w:r w:rsidRPr="7A60999A" w:rsidR="104F6B1E">
        <w:rPr>
          <w:rFonts w:ascii="Calibri" w:hAnsi="Calibri" w:eastAsia="Calibri" w:cs="Calibri" w:asciiTheme="minorAscii" w:hAnsiTheme="minorAscii" w:eastAsiaTheme="minorAscii" w:cstheme="minorAscii"/>
          <w:noProof w:val="0"/>
          <w:sz w:val="22"/>
          <w:szCs w:val="22"/>
          <w:lang w:val="en-GB"/>
        </w:rPr>
        <w:t>objective</w:t>
      </w:r>
      <w:r w:rsidRPr="7A60999A" w:rsidR="104F6B1E">
        <w:rPr>
          <w:rFonts w:ascii="Calibri" w:hAnsi="Calibri" w:eastAsia="Calibri" w:cs="Calibri" w:asciiTheme="minorAscii" w:hAnsiTheme="minorAscii" w:eastAsiaTheme="minorAscii" w:cstheme="minorAscii"/>
          <w:noProof w:val="0"/>
          <w:sz w:val="22"/>
          <w:szCs w:val="22"/>
          <w:lang w:val="en-GB"/>
        </w:rPr>
        <w:t xml:space="preserve"> of knowledge management practitioners, as shown by a series of studies (Asllani and Luthans 2003 and King et al 2002). As a result, the problem of culture change </w:t>
      </w:r>
      <w:r w:rsidRPr="7A60999A" w:rsidR="104F6B1E">
        <w:rPr>
          <w:rFonts w:ascii="Calibri" w:hAnsi="Calibri" w:eastAsia="Calibri" w:cs="Calibri" w:asciiTheme="minorAscii" w:hAnsiTheme="minorAscii" w:eastAsiaTheme="minorAscii" w:cstheme="minorAscii"/>
          <w:noProof w:val="0"/>
          <w:sz w:val="22"/>
          <w:szCs w:val="22"/>
          <w:lang w:val="en-GB"/>
        </w:rPr>
        <w:t>emerges</w:t>
      </w:r>
      <w:r w:rsidRPr="7A60999A" w:rsidR="104F6B1E">
        <w:rPr>
          <w:rFonts w:ascii="Calibri" w:hAnsi="Calibri" w:eastAsia="Calibri" w:cs="Calibri" w:asciiTheme="minorAscii" w:hAnsiTheme="minorAscii" w:eastAsiaTheme="minorAscii" w:cstheme="minorAscii"/>
          <w:noProof w:val="0"/>
          <w:sz w:val="22"/>
          <w:szCs w:val="22"/>
          <w:lang w:val="en-GB"/>
        </w:rPr>
        <w:t xml:space="preserve">, </w:t>
      </w:r>
      <w:r w:rsidRPr="7A60999A" w:rsidR="104F6B1E">
        <w:rPr>
          <w:rFonts w:ascii="Calibri" w:hAnsi="Calibri" w:eastAsia="Calibri" w:cs="Calibri" w:asciiTheme="minorAscii" w:hAnsiTheme="minorAscii" w:eastAsiaTheme="minorAscii" w:cstheme="minorAscii"/>
          <w:noProof w:val="0"/>
          <w:sz w:val="22"/>
          <w:szCs w:val="22"/>
          <w:lang w:val="en-GB"/>
        </w:rPr>
        <w:t>necessitating</w:t>
      </w:r>
      <w:r w:rsidRPr="7A60999A" w:rsidR="104F6B1E">
        <w:rPr>
          <w:rFonts w:ascii="Calibri" w:hAnsi="Calibri" w:eastAsia="Calibri" w:cs="Calibri" w:asciiTheme="minorAscii" w:hAnsiTheme="minorAscii" w:eastAsiaTheme="minorAscii" w:cstheme="minorAscii"/>
          <w:noProof w:val="0"/>
          <w:sz w:val="22"/>
          <w:szCs w:val="22"/>
          <w:lang w:val="en-GB"/>
        </w:rPr>
        <w:t xml:space="preserve"> organisations and employees to adapt as well as adjust some of their behaviours. ‘Knowledge security must be considered in the company's goals and strategic </w:t>
      </w:r>
      <w:r w:rsidRPr="7A60999A" w:rsidR="104F6B1E">
        <w:rPr>
          <w:rFonts w:ascii="Calibri" w:hAnsi="Calibri" w:eastAsia="Calibri" w:cs="Calibri" w:asciiTheme="minorAscii" w:hAnsiTheme="minorAscii" w:eastAsiaTheme="minorAscii" w:cstheme="minorAscii"/>
          <w:noProof w:val="0"/>
          <w:sz w:val="22"/>
          <w:szCs w:val="22"/>
          <w:lang w:val="en-GB"/>
        </w:rPr>
        <w:t>objectives</w:t>
      </w:r>
      <w:r w:rsidRPr="7A60999A" w:rsidR="104F6B1E">
        <w:rPr>
          <w:rFonts w:ascii="Calibri" w:hAnsi="Calibri" w:eastAsia="Calibri" w:cs="Calibri" w:asciiTheme="minorAscii" w:hAnsiTheme="minorAscii" w:eastAsiaTheme="minorAscii" w:cstheme="minorAscii"/>
          <w:noProof w:val="0"/>
          <w:sz w:val="22"/>
          <w:szCs w:val="22"/>
          <w:lang w:val="en-GB"/>
        </w:rPr>
        <w:t xml:space="preserve">. The corporate culture must promote collaboration while simultaneously including security measures. However, as the NHS is part of the health sector, knowledge exchange with other health agencies can be </w:t>
      </w:r>
      <w:r w:rsidRPr="7A60999A" w:rsidR="104F6B1E">
        <w:rPr>
          <w:rFonts w:ascii="Calibri" w:hAnsi="Calibri" w:eastAsia="Calibri" w:cs="Calibri" w:asciiTheme="minorAscii" w:hAnsiTheme="minorAscii" w:eastAsiaTheme="minorAscii" w:cstheme="minorAscii"/>
          <w:noProof w:val="0"/>
          <w:sz w:val="22"/>
          <w:szCs w:val="22"/>
          <w:lang w:val="en-GB"/>
        </w:rPr>
        <w:t>advantageous</w:t>
      </w:r>
      <w:r w:rsidRPr="7A60999A" w:rsidR="104F6B1E">
        <w:rPr>
          <w:rFonts w:ascii="Calibri" w:hAnsi="Calibri" w:eastAsia="Calibri" w:cs="Calibri" w:asciiTheme="minorAscii" w:hAnsiTheme="minorAscii" w:eastAsiaTheme="minorAscii" w:cstheme="minorAscii"/>
          <w:noProof w:val="0"/>
          <w:sz w:val="22"/>
          <w:szCs w:val="22"/>
          <w:lang w:val="en-GB"/>
        </w:rPr>
        <w:t xml:space="preserve"> for everyone involved (A REVIEW OF KNOWLEDGE MANAGEMENT AND THE CASE OF HEALTHCARE, 2018).</w:t>
      </w:r>
    </w:p>
    <w:p w:rsidR="7A60999A" w:rsidP="7A60999A" w:rsidRDefault="7A60999A" w14:paraId="1C1E4671" w14:textId="58B0D83D">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2085CE4" w14:textId="535C813C">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36CDD68A" w14:textId="44209A22">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1E0BB73C" w14:textId="21878C4B">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230D6514" w14:textId="3B5B2CEB">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76D4B597" w14:textId="6554C478">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6E4F1598" w14:textId="2454CFAE">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2CB90204" w14:textId="7C2BB1AE">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1E8C0489" w14:textId="734CB7C3">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3FBC20AB" w14:textId="0CC6B6B3">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555607B4" w14:textId="6A9D2D1F">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1EEDB246" w14:textId="05F2A4DF">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FC4660D" w14:textId="5654676C">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1F296E34" w14:textId="52C978AB">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3D704798" w14:textId="420DA347">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08DC7C73" w14:textId="38D3E397">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035D185E" w14:textId="766DFA51">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6DCF1DB7" w14:textId="3D0D6617">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69B131CE" w14:textId="2394852D">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381895E" w14:textId="5CC5E27A">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5A3026AD" w14:textId="33A0738C">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3817D466" w14:textId="0479060D">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135E45CC" w14:textId="3912F9BC">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0BA0DE71" w14:textId="1633489C">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2C727704" w14:textId="6431441A">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04ADD570" w14:textId="31E596FA">
      <w:pPr>
        <w:pStyle w:val="Normal"/>
        <w:rPr>
          <w:rFonts w:ascii="Calibri" w:hAnsi="Calibri" w:eastAsia="Calibri" w:cs="Calibri" w:asciiTheme="minorAscii" w:hAnsiTheme="minorAscii" w:eastAsiaTheme="minorAscii" w:cstheme="minorAscii"/>
          <w:noProof w:val="0"/>
          <w:sz w:val="22"/>
          <w:szCs w:val="22"/>
          <w:lang w:val="en-GB"/>
        </w:rPr>
      </w:pPr>
    </w:p>
    <w:p w:rsidR="7A60999A" w:rsidP="7A60999A" w:rsidRDefault="7A60999A" w14:paraId="4FC78AF7" w14:textId="60D03403">
      <w:pPr>
        <w:pStyle w:val="Normal"/>
        <w:rPr>
          <w:rFonts w:ascii="Calibri" w:hAnsi="Calibri" w:eastAsia="Calibri" w:cs="Calibri" w:asciiTheme="minorAscii" w:hAnsiTheme="minorAscii" w:eastAsiaTheme="minorAscii" w:cstheme="minorAscii"/>
          <w:noProof w:val="0"/>
          <w:sz w:val="22"/>
          <w:szCs w:val="22"/>
          <w:lang w:val="en-GB"/>
        </w:rPr>
      </w:pPr>
    </w:p>
    <w:p w:rsidR="104F6B1E" w:rsidP="692EED37" w:rsidRDefault="104F6B1E" w14:paraId="38B397D9" w14:textId="22C0F7C9">
      <w:pPr>
        <w:pStyle w:val="Heading3"/>
        <w:rPr>
          <w:rFonts w:ascii="Calibri" w:hAnsi="Calibri" w:eastAsia="Calibri" w:cs="Calibri" w:asciiTheme="minorAscii" w:hAnsiTheme="minorAscii" w:eastAsiaTheme="minorAscii" w:cstheme="minorAscii"/>
          <w:noProof w:val="0"/>
          <w:sz w:val="19"/>
          <w:szCs w:val="19"/>
          <w:lang w:val="en-GB"/>
        </w:rPr>
      </w:pPr>
      <w:bookmarkStart w:name="_Toc132116902" w:id="1089108790"/>
      <w:r w:rsidRPr="7A60999A" w:rsidR="104F6B1E">
        <w:rPr>
          <w:rFonts w:ascii="Calibri" w:hAnsi="Calibri" w:eastAsia="Calibri" w:cs="Calibri" w:asciiTheme="minorAscii" w:hAnsiTheme="minorAscii" w:eastAsiaTheme="minorAscii" w:cstheme="minorAscii"/>
          <w:noProof w:val="0"/>
          <w:lang w:val="en-GB"/>
        </w:rPr>
        <w:t>2.4 KMVC Support systems.</w:t>
      </w:r>
      <w:bookmarkEnd w:id="1089108790"/>
    </w:p>
    <w:p w:rsidR="104F6B1E" w:rsidP="692EED37" w:rsidRDefault="104F6B1E" w14:paraId="5BD30799" w14:textId="59B48557">
      <w:pPr>
        <w:pStyle w:val="Normal"/>
        <w:rPr>
          <w:rFonts w:ascii="Calibri" w:hAnsi="Calibri" w:eastAsia="Calibri" w:cs="Calibri" w:asciiTheme="minorAscii" w:hAnsiTheme="minorAscii" w:eastAsiaTheme="minorAscii" w:cstheme="minorAscii"/>
          <w:noProof w:val="0"/>
          <w:lang w:val="en-GB"/>
        </w:rPr>
      </w:pPr>
      <w:r w:rsidRPr="692EED37" w:rsidR="104F6B1E">
        <w:rPr>
          <w:rFonts w:ascii="Calibri" w:hAnsi="Calibri" w:eastAsia="Calibri" w:cs="Calibri" w:asciiTheme="minorAscii" w:hAnsiTheme="minorAscii" w:eastAsiaTheme="minorAscii" w:cstheme="minorAscii"/>
          <w:noProof w:val="0"/>
          <w:lang w:val="en-GB"/>
        </w:rPr>
        <w:t xml:space="preserve">Since the 1990s, there has been an increase in the usage of knowledge management and sharing in the healthcare sector as it transitions to a more knowledge-based organisation. A complex organisation like the NHS has come under investigation for some time now over how this is </w:t>
      </w:r>
      <w:r w:rsidRPr="692EED37" w:rsidR="104F6B1E">
        <w:rPr>
          <w:rFonts w:ascii="Calibri" w:hAnsi="Calibri" w:eastAsia="Calibri" w:cs="Calibri" w:asciiTheme="minorAscii" w:hAnsiTheme="minorAscii" w:eastAsiaTheme="minorAscii" w:cstheme="minorAscii"/>
          <w:noProof w:val="0"/>
          <w:lang w:val="en-GB"/>
        </w:rPr>
        <w:t>accomplished</w:t>
      </w:r>
      <w:r w:rsidRPr="692EED37" w:rsidR="104F6B1E">
        <w:rPr>
          <w:rFonts w:ascii="Calibri" w:hAnsi="Calibri" w:eastAsia="Calibri" w:cs="Calibri" w:asciiTheme="minorAscii" w:hAnsiTheme="minorAscii" w:eastAsiaTheme="minorAscii" w:cstheme="minorAscii"/>
          <w:noProof w:val="0"/>
          <w:lang w:val="en-GB"/>
        </w:rPr>
        <w:t xml:space="preserve"> successfully. One may argue that a variety of clinical governance-related problems are to blame for the rise in knowledge management utilisation in the healthcare industry. </w:t>
      </w:r>
    </w:p>
    <w:p w:rsidR="104F6B1E" w:rsidP="692EED37" w:rsidRDefault="104F6B1E" w14:paraId="21515D40" w14:textId="1180052F">
      <w:pPr>
        <w:pStyle w:val="Normal"/>
        <w:rPr>
          <w:rFonts w:ascii="Calibri" w:hAnsi="Calibri" w:eastAsia="Calibri" w:cs="Calibri" w:asciiTheme="minorAscii" w:hAnsiTheme="minorAscii" w:eastAsiaTheme="minorAscii" w:cstheme="minorAscii"/>
          <w:noProof w:val="0"/>
          <w:sz w:val="22"/>
          <w:szCs w:val="22"/>
          <w:lang w:val="en-GB"/>
        </w:rPr>
      </w:pPr>
      <w:r w:rsidRPr="7A60999A" w:rsidR="104F6B1E">
        <w:rPr>
          <w:rFonts w:ascii="Calibri" w:hAnsi="Calibri" w:eastAsia="Calibri" w:cs="Calibri" w:asciiTheme="minorAscii" w:hAnsiTheme="minorAscii" w:eastAsiaTheme="minorAscii" w:cstheme="minorAscii"/>
          <w:noProof w:val="0"/>
          <w:lang w:val="en-GB"/>
        </w:rPr>
        <w:t xml:space="preserve">A strong evidentiary base for their strategy must be guaranteed. </w:t>
      </w:r>
      <w:bookmarkStart w:name="_Int_M4fvb7Wv" w:id="1867286472"/>
      <w:r w:rsidRPr="7A60999A" w:rsidR="104F6B1E">
        <w:rPr>
          <w:rFonts w:ascii="Calibri" w:hAnsi="Calibri" w:eastAsia="Calibri" w:cs="Calibri" w:asciiTheme="minorAscii" w:hAnsiTheme="minorAscii" w:eastAsiaTheme="minorAscii" w:cstheme="minorAscii"/>
          <w:noProof w:val="0"/>
          <w:lang w:val="en-GB"/>
        </w:rPr>
        <w:t>To</w:t>
      </w:r>
      <w:bookmarkEnd w:id="1867286472"/>
      <w:r w:rsidRPr="7A60999A" w:rsidR="104F6B1E">
        <w:rPr>
          <w:rFonts w:ascii="Calibri" w:hAnsi="Calibri" w:eastAsia="Calibri" w:cs="Calibri" w:asciiTheme="minorAscii" w:hAnsiTheme="minorAscii" w:eastAsiaTheme="minorAscii" w:cstheme="minorAscii"/>
          <w:noProof w:val="0"/>
          <w:lang w:val="en-GB"/>
        </w:rPr>
        <w:t xml:space="preserve"> </w:t>
      </w:r>
      <w:r w:rsidRPr="7A60999A" w:rsidR="104F6B1E">
        <w:rPr>
          <w:rFonts w:ascii="Calibri" w:hAnsi="Calibri" w:eastAsia="Calibri" w:cs="Calibri" w:asciiTheme="minorAscii" w:hAnsiTheme="minorAscii" w:eastAsiaTheme="minorAscii" w:cstheme="minorAscii"/>
          <w:noProof w:val="0"/>
          <w:lang w:val="en-GB"/>
        </w:rPr>
        <w:t>assist</w:t>
      </w:r>
      <w:r w:rsidRPr="7A60999A" w:rsidR="104F6B1E">
        <w:rPr>
          <w:rFonts w:ascii="Calibri" w:hAnsi="Calibri" w:eastAsia="Calibri" w:cs="Calibri" w:asciiTheme="minorAscii" w:hAnsiTheme="minorAscii" w:eastAsiaTheme="minorAscii" w:cstheme="minorAscii"/>
          <w:noProof w:val="0"/>
          <w:lang w:val="en-GB"/>
        </w:rPr>
        <w:t xml:space="preserve"> the creation of communications, literature, and publications, the Knowledge Management Centre (KMC) will be utilised as a tool to hold helpful information. </w:t>
      </w:r>
      <w:r w:rsidRPr="7A60999A" w:rsidR="104F6B1E">
        <w:rPr>
          <w:rFonts w:ascii="Calibri" w:hAnsi="Calibri" w:eastAsia="Calibri" w:cs="Calibri" w:asciiTheme="minorAscii" w:hAnsiTheme="minorAscii" w:eastAsiaTheme="minorAscii" w:cstheme="minorAscii"/>
          <w:noProof w:val="0"/>
          <w:sz w:val="22"/>
          <w:szCs w:val="22"/>
          <w:lang w:val="en-GB"/>
        </w:rPr>
        <w:t xml:space="preserve">According to Keeling and Lambert (2000), using "healthcare librarians at the intersection of people and resources" is the best method to manage knowledge inside the intricate NHS organisation. The job of an NHS Trust librarian is to arrange the material in the trust so that it is simple to find. It might be argued that because they have the necessary abilities, they are the best candidate inside the NHS to handle knowledge management. First line of interaction for medical personnel conducting research knowledgeable and </w:t>
      </w:r>
      <w:r w:rsidRPr="7A60999A" w:rsidR="104F6B1E">
        <w:rPr>
          <w:rFonts w:ascii="Calibri" w:hAnsi="Calibri" w:eastAsia="Calibri" w:cs="Calibri" w:asciiTheme="minorAscii" w:hAnsiTheme="minorAscii" w:eastAsiaTheme="minorAscii" w:cstheme="minorAscii"/>
          <w:noProof w:val="0"/>
          <w:sz w:val="22"/>
          <w:szCs w:val="22"/>
          <w:lang w:val="en-GB"/>
        </w:rPr>
        <w:t>frequently</w:t>
      </w:r>
      <w:r w:rsidRPr="7A60999A" w:rsidR="104F6B1E">
        <w:rPr>
          <w:rFonts w:ascii="Calibri" w:hAnsi="Calibri" w:eastAsia="Calibri" w:cs="Calibri" w:asciiTheme="minorAscii" w:hAnsiTheme="minorAscii" w:eastAsiaTheme="minorAscii" w:cstheme="minorAscii"/>
          <w:noProof w:val="0"/>
          <w:sz w:val="22"/>
          <w:szCs w:val="22"/>
          <w:lang w:val="en-GB"/>
        </w:rPr>
        <w:t xml:space="preserve"> experienced with the IT systems needed to show and find information, as well as skilled at networking and engagement </w:t>
      </w:r>
      <w:r w:rsidRPr="7A60999A" w:rsidR="104F6B1E">
        <w:rPr>
          <w:rFonts w:ascii="Calibri" w:hAnsi="Calibri" w:eastAsia="Calibri" w:cs="Calibri" w:asciiTheme="minorAscii" w:hAnsiTheme="minorAscii" w:eastAsiaTheme="minorAscii" w:cstheme="minorAscii"/>
          <w:noProof w:val="0"/>
          <w:sz w:val="22"/>
          <w:szCs w:val="22"/>
          <w:lang w:val="en-GB"/>
        </w:rPr>
        <w:t xml:space="preserve">(A REVIEW OF KNOWLEDGE MANAGEMENT AND THE CASE OF HEALTHCARE, 2018). </w:t>
      </w:r>
      <w:r w:rsidRPr="7A60999A" w:rsidR="104F6B1E">
        <w:rPr>
          <w:rFonts w:ascii="Calibri" w:hAnsi="Calibri" w:eastAsia="Calibri" w:cs="Calibri" w:asciiTheme="minorAscii" w:hAnsiTheme="minorAscii" w:eastAsiaTheme="minorAscii" w:cstheme="minorAscii"/>
          <w:noProof w:val="0"/>
          <w:sz w:val="22"/>
          <w:szCs w:val="22"/>
          <w:lang w:val="en-GB"/>
        </w:rPr>
        <w:t xml:space="preserve">However, the librarian's position would need to change. Their staff </w:t>
      </w:r>
      <w:bookmarkStart w:name="_Int_Ml6hu6hX" w:id="226141483"/>
      <w:r w:rsidRPr="7A60999A" w:rsidR="104F6B1E">
        <w:rPr>
          <w:rFonts w:ascii="Calibri" w:hAnsi="Calibri" w:eastAsia="Calibri" w:cs="Calibri" w:asciiTheme="minorAscii" w:hAnsiTheme="minorAscii" w:eastAsiaTheme="minorAscii" w:cstheme="minorAscii"/>
          <w:noProof w:val="0"/>
          <w:sz w:val="22"/>
          <w:szCs w:val="22"/>
          <w:lang w:val="en-GB"/>
        </w:rPr>
        <w:t>can</w:t>
      </w:r>
      <w:bookmarkEnd w:id="226141483"/>
      <w:r w:rsidRPr="7A60999A" w:rsidR="104F6B1E">
        <w:rPr>
          <w:rFonts w:ascii="Calibri" w:hAnsi="Calibri" w:eastAsia="Calibri" w:cs="Calibri" w:asciiTheme="minorAscii" w:hAnsiTheme="minorAscii" w:eastAsiaTheme="minorAscii" w:cstheme="minorAscii"/>
          <w:noProof w:val="0"/>
          <w:sz w:val="22"/>
          <w:szCs w:val="22"/>
          <w:lang w:val="en-GB"/>
        </w:rPr>
        <w:t xml:space="preserve"> </w:t>
      </w:r>
      <w:r w:rsidRPr="7A60999A" w:rsidR="104F6B1E">
        <w:rPr>
          <w:rFonts w:ascii="Calibri" w:hAnsi="Calibri" w:eastAsia="Calibri" w:cs="Calibri" w:asciiTheme="minorAscii" w:hAnsiTheme="minorAscii" w:eastAsiaTheme="minorAscii" w:cstheme="minorAscii"/>
          <w:noProof w:val="0"/>
          <w:sz w:val="22"/>
          <w:szCs w:val="22"/>
          <w:lang w:val="en-GB"/>
        </w:rPr>
        <w:t>identify</w:t>
      </w:r>
      <w:r w:rsidRPr="7A60999A" w:rsidR="104F6B1E">
        <w:rPr>
          <w:rFonts w:ascii="Calibri" w:hAnsi="Calibri" w:eastAsia="Calibri" w:cs="Calibri" w:asciiTheme="minorAscii" w:hAnsiTheme="minorAscii" w:eastAsiaTheme="minorAscii" w:cstheme="minorAscii"/>
          <w:noProof w:val="0"/>
          <w:sz w:val="22"/>
          <w:szCs w:val="22"/>
          <w:lang w:val="en-GB"/>
        </w:rPr>
        <w:t xml:space="preserve"> the resources and data of the NHS by developing the NHS online </w:t>
      </w:r>
      <w:r w:rsidRPr="7A60999A" w:rsidR="104F6B1E">
        <w:rPr>
          <w:rFonts w:ascii="Calibri" w:hAnsi="Calibri" w:eastAsia="Calibri" w:cs="Calibri" w:asciiTheme="minorAscii" w:hAnsiTheme="minorAscii" w:eastAsiaTheme="minorAscii" w:cstheme="minorAscii"/>
          <w:noProof w:val="0"/>
          <w:sz w:val="22"/>
          <w:szCs w:val="22"/>
          <w:lang w:val="en-GB"/>
        </w:rPr>
        <w:t>library</w:t>
      </w:r>
      <w:r w:rsidRPr="7A60999A" w:rsidR="104F6B1E">
        <w:rPr>
          <w:rFonts w:ascii="Calibri" w:hAnsi="Calibri" w:eastAsia="Calibri" w:cs="Calibri" w:asciiTheme="minorAscii" w:hAnsiTheme="minorAscii" w:eastAsiaTheme="minorAscii" w:cstheme="minorAscii"/>
          <w:noProof w:val="0"/>
          <w:sz w:val="22"/>
          <w:szCs w:val="22"/>
          <w:lang w:val="en-GB"/>
        </w:rPr>
        <w:t>. NHS employees and students may easily access a variety of high-quality information and evidence materials in one location thanks to the NHS Knowledge and Library Hub. The NHS must have access to reliable, high-quality information and resources wherever possible, free at the point of need, due to the exponential development in the availability of knowledge and evidence from a wide range of sources. HEE has stepped up to fill the void by offering a solution that gives access to all NHS-funded and NHS-selected materials in one location.</w:t>
      </w:r>
    </w:p>
    <w:p w:rsidR="104F6B1E" w:rsidP="692EED37" w:rsidRDefault="104F6B1E" w14:paraId="400FDA67" w14:textId="152D2869">
      <w:pPr>
        <w:pStyle w:val="Normal"/>
        <w:rPr>
          <w:rFonts w:ascii="Calibri" w:hAnsi="Calibri" w:eastAsia="Calibri" w:cs="Calibri" w:asciiTheme="minorAscii" w:hAnsiTheme="minorAscii" w:eastAsiaTheme="minorAscii" w:cstheme="minorAscii"/>
          <w:noProof w:val="0"/>
          <w:sz w:val="22"/>
          <w:szCs w:val="22"/>
          <w:lang w:val="en-GB"/>
        </w:rPr>
      </w:pPr>
      <w:r w:rsidRPr="692EED37" w:rsidR="104F6B1E">
        <w:rPr>
          <w:rFonts w:ascii="Calibri" w:hAnsi="Calibri" w:eastAsia="Calibri" w:cs="Calibri" w:asciiTheme="minorAscii" w:hAnsiTheme="minorAscii" w:eastAsiaTheme="minorAscii" w:cstheme="minorAscii"/>
          <w:noProof w:val="0"/>
          <w:sz w:val="22"/>
          <w:szCs w:val="22"/>
          <w:lang w:val="en-GB"/>
        </w:rPr>
        <w:t xml:space="preserve">As HDAS was approaching the point where it would require rebuilding, as well as ongoing maintenance, Health Education seized the chance to invest instead in a more affordable solution that would </w:t>
      </w:r>
      <w:r w:rsidRPr="692EED37" w:rsidR="104F6B1E">
        <w:rPr>
          <w:rFonts w:ascii="Calibri" w:hAnsi="Calibri" w:eastAsia="Calibri" w:cs="Calibri" w:asciiTheme="minorAscii" w:hAnsiTheme="minorAscii" w:eastAsiaTheme="minorAscii" w:cstheme="minorAscii"/>
          <w:noProof w:val="0"/>
          <w:sz w:val="22"/>
          <w:szCs w:val="22"/>
          <w:lang w:val="en-GB"/>
        </w:rPr>
        <w:t>provide</w:t>
      </w:r>
      <w:r w:rsidRPr="692EED37" w:rsidR="104F6B1E">
        <w:rPr>
          <w:rFonts w:ascii="Calibri" w:hAnsi="Calibri" w:eastAsia="Calibri" w:cs="Calibri" w:asciiTheme="minorAscii" w:hAnsiTheme="minorAscii" w:eastAsiaTheme="minorAscii" w:cstheme="minorAscii"/>
          <w:noProof w:val="0"/>
          <w:sz w:val="22"/>
          <w:szCs w:val="22"/>
          <w:lang w:val="en-GB"/>
        </w:rPr>
        <w:t xml:space="preserve"> more material for more users. Extensive user research revealed that NHS staff and learners </w:t>
      </w:r>
      <w:r w:rsidRPr="692EED37" w:rsidR="104F6B1E">
        <w:rPr>
          <w:rFonts w:ascii="Calibri" w:hAnsi="Calibri" w:eastAsia="Calibri" w:cs="Calibri" w:asciiTheme="minorAscii" w:hAnsiTheme="minorAscii" w:eastAsiaTheme="minorAscii" w:cstheme="minorAscii"/>
          <w:noProof w:val="0"/>
          <w:sz w:val="22"/>
          <w:szCs w:val="22"/>
          <w:lang w:val="en-GB"/>
        </w:rPr>
        <w:t>frequently</w:t>
      </w:r>
      <w:r w:rsidRPr="692EED37" w:rsidR="104F6B1E">
        <w:rPr>
          <w:rFonts w:ascii="Calibri" w:hAnsi="Calibri" w:eastAsia="Calibri" w:cs="Calibri" w:asciiTheme="minorAscii" w:hAnsiTheme="minorAscii" w:eastAsiaTheme="minorAscii" w:cstheme="minorAscii"/>
          <w:noProof w:val="0"/>
          <w:sz w:val="22"/>
          <w:szCs w:val="22"/>
          <w:lang w:val="en-GB"/>
        </w:rPr>
        <w:t xml:space="preserve"> </w:t>
      </w:r>
      <w:r w:rsidRPr="692EED37" w:rsidR="104F6B1E">
        <w:rPr>
          <w:rFonts w:ascii="Calibri" w:hAnsi="Calibri" w:eastAsia="Calibri" w:cs="Calibri" w:asciiTheme="minorAscii" w:hAnsiTheme="minorAscii" w:eastAsiaTheme="minorAscii" w:cstheme="minorAscii"/>
          <w:noProof w:val="0"/>
          <w:sz w:val="22"/>
          <w:szCs w:val="22"/>
          <w:lang w:val="en-GB"/>
        </w:rPr>
        <w:t>encounter</w:t>
      </w:r>
      <w:r w:rsidRPr="692EED37" w:rsidR="104F6B1E">
        <w:rPr>
          <w:rFonts w:ascii="Calibri" w:hAnsi="Calibri" w:eastAsia="Calibri" w:cs="Calibri" w:asciiTheme="minorAscii" w:hAnsiTheme="minorAscii" w:eastAsiaTheme="minorAscii" w:cstheme="minorAscii"/>
          <w:noProof w:val="0"/>
          <w:sz w:val="22"/>
          <w:szCs w:val="22"/>
          <w:lang w:val="en-GB"/>
        </w:rPr>
        <w:t xml:space="preserve"> an overwhelming number of </w:t>
      </w:r>
      <w:bookmarkStart w:name="_Int_HhIG7RUg" w:id="155977669"/>
      <w:r w:rsidRPr="692EED37" w:rsidR="104F6B1E">
        <w:rPr>
          <w:rFonts w:ascii="Calibri" w:hAnsi="Calibri" w:eastAsia="Calibri" w:cs="Calibri" w:asciiTheme="minorAscii" w:hAnsiTheme="minorAscii" w:eastAsiaTheme="minorAscii" w:cstheme="minorAscii"/>
          <w:noProof w:val="0"/>
          <w:sz w:val="22"/>
          <w:szCs w:val="22"/>
          <w:lang w:val="en-GB"/>
        </w:rPr>
        <w:t>various locations</w:t>
      </w:r>
      <w:bookmarkEnd w:id="155977669"/>
      <w:r w:rsidRPr="692EED37" w:rsidR="104F6B1E">
        <w:rPr>
          <w:rFonts w:ascii="Calibri" w:hAnsi="Calibri" w:eastAsia="Calibri" w:cs="Calibri" w:asciiTheme="minorAscii" w:hAnsiTheme="minorAscii" w:eastAsiaTheme="minorAscii" w:cstheme="minorAscii"/>
          <w:noProof w:val="0"/>
          <w:sz w:val="22"/>
          <w:szCs w:val="22"/>
          <w:lang w:val="en-GB"/>
        </w:rPr>
        <w:t xml:space="preserve"> to explore, many of which require a different password, when trying to find the knowledge and proof they need to </w:t>
      </w:r>
      <w:r w:rsidRPr="692EED37" w:rsidR="104F6B1E">
        <w:rPr>
          <w:rFonts w:ascii="Calibri" w:hAnsi="Calibri" w:eastAsia="Calibri" w:cs="Calibri" w:asciiTheme="minorAscii" w:hAnsiTheme="minorAscii" w:eastAsiaTheme="minorAscii" w:cstheme="minorAscii"/>
          <w:noProof w:val="0"/>
          <w:sz w:val="22"/>
          <w:szCs w:val="22"/>
          <w:lang w:val="en-GB"/>
        </w:rPr>
        <w:t>accomplish</w:t>
      </w:r>
      <w:r w:rsidRPr="692EED37" w:rsidR="104F6B1E">
        <w:rPr>
          <w:rFonts w:ascii="Calibri" w:hAnsi="Calibri" w:eastAsia="Calibri" w:cs="Calibri" w:asciiTheme="minorAscii" w:hAnsiTheme="minorAscii" w:eastAsiaTheme="minorAscii" w:cstheme="minorAscii"/>
          <w:noProof w:val="0"/>
          <w:sz w:val="22"/>
          <w:szCs w:val="22"/>
          <w:lang w:val="en-GB"/>
        </w:rPr>
        <w:t xml:space="preserve"> their jobs. Such who had access to an NHS library service were in a better position and enjoyed the </w:t>
      </w:r>
      <w:r w:rsidRPr="692EED37" w:rsidR="104F6B1E">
        <w:rPr>
          <w:rFonts w:ascii="Calibri" w:hAnsi="Calibri" w:eastAsia="Calibri" w:cs="Calibri" w:asciiTheme="minorAscii" w:hAnsiTheme="minorAscii" w:eastAsiaTheme="minorAscii" w:cstheme="minorAscii"/>
          <w:noProof w:val="0"/>
          <w:sz w:val="22"/>
          <w:szCs w:val="22"/>
          <w:lang w:val="en-GB"/>
        </w:rPr>
        <w:t>assistance</w:t>
      </w:r>
      <w:r w:rsidRPr="692EED37" w:rsidR="104F6B1E">
        <w:rPr>
          <w:rFonts w:ascii="Calibri" w:hAnsi="Calibri" w:eastAsia="Calibri" w:cs="Calibri" w:asciiTheme="minorAscii" w:hAnsiTheme="minorAscii" w:eastAsiaTheme="minorAscii" w:cstheme="minorAscii"/>
          <w:noProof w:val="0"/>
          <w:sz w:val="22"/>
          <w:szCs w:val="22"/>
          <w:lang w:val="en-GB"/>
        </w:rPr>
        <w:t xml:space="preserve"> librarians offered, although even in those cases, the organisation varied among trusts (NHS Knowledge and Library Hub FAQs - Knowledge and Library Services, 2022).</w:t>
      </w:r>
    </w:p>
    <w:p w:rsidR="692EED37" w:rsidP="692EED37" w:rsidRDefault="692EED37" w14:paraId="2B25CE81" w14:textId="2198E2E3">
      <w:pPr>
        <w:pStyle w:val="Normal"/>
        <w:rPr>
          <w:rFonts w:ascii="Calibri" w:hAnsi="Calibri" w:eastAsia="Calibri" w:cs="Calibri" w:asciiTheme="minorAscii" w:hAnsiTheme="minorAscii" w:eastAsiaTheme="minorAscii" w:cstheme="minorAscii"/>
          <w:noProof w:val="0"/>
          <w:sz w:val="22"/>
          <w:szCs w:val="22"/>
          <w:lang w:val="en-GB"/>
        </w:rPr>
      </w:pPr>
      <w:r w:rsidRPr="7A60999A" w:rsidR="692EED37">
        <w:rPr>
          <w:rFonts w:ascii="Calibri" w:hAnsi="Calibri" w:eastAsia="Calibri" w:cs="Calibri" w:asciiTheme="minorAscii" w:hAnsiTheme="minorAscii" w:eastAsiaTheme="minorAscii" w:cstheme="minorAscii"/>
          <w:noProof w:val="0"/>
          <w:sz w:val="22"/>
          <w:szCs w:val="22"/>
          <w:lang w:val="en-GB"/>
        </w:rPr>
        <w:t xml:space="preserve">Better Births, the National Maternity Review, emphasised the significance of the overall system that delivers coordinated care from various providers, including midwives, GPs, and obstetricians, over the course of a pregnancy and afterwards, as well as the various locations that are part of the system, including surgeries, midwife led units, and hospitals; hence, the concept of Local Maternity Systems, or LMSs. The creation of Sustainability and Transformation Partnerships, or STPs, which are a part of the new NHS, is guided by a similar idea. The NHS is a system, not just a service. </w:t>
      </w:r>
      <w:r w:rsidRPr="7A60999A" w:rsidR="692EED37">
        <w:rPr>
          <w:rFonts w:ascii="Calibri" w:hAnsi="Calibri" w:eastAsia="Calibri" w:cs="Calibri" w:asciiTheme="minorAscii" w:hAnsiTheme="minorAscii" w:eastAsiaTheme="minorAscii" w:cstheme="minorAscii"/>
          <w:noProof w:val="0"/>
          <w:sz w:val="22"/>
          <w:szCs w:val="22"/>
          <w:lang w:val="en-GB"/>
        </w:rPr>
        <w:t xml:space="preserve">All maternity services successfully completed the Digital Maturity Assessment (DMA), with clinicians handling </w:t>
      </w:r>
      <w:r w:rsidRPr="7A60999A" w:rsidR="692EED37">
        <w:rPr>
          <w:rFonts w:ascii="Calibri" w:hAnsi="Calibri" w:eastAsia="Calibri" w:cs="Calibri" w:asciiTheme="minorAscii" w:hAnsiTheme="minorAscii" w:eastAsiaTheme="minorAscii" w:cstheme="minorAscii"/>
          <w:noProof w:val="0"/>
          <w:sz w:val="22"/>
          <w:szCs w:val="22"/>
          <w:lang w:val="en-GB"/>
        </w:rPr>
        <w:t>many of</w:t>
      </w:r>
      <w:r w:rsidRPr="7A60999A" w:rsidR="692EED37">
        <w:rPr>
          <w:rFonts w:ascii="Calibri" w:hAnsi="Calibri" w:eastAsia="Calibri" w:cs="Calibri" w:asciiTheme="minorAscii" w:hAnsiTheme="minorAscii" w:eastAsiaTheme="minorAscii" w:cstheme="minorAscii"/>
          <w:noProof w:val="0"/>
          <w:sz w:val="22"/>
          <w:szCs w:val="22"/>
          <w:lang w:val="en-GB"/>
        </w:rPr>
        <w:t xml:space="preserve"> the returns. For the first time, they have a thorough understanding of how the digital maternity market is set up throughout England, serving as a springboard for regional and federal change. Maternity care will be at the forefront of a digital NHS because of the foundations that have already been put in place. The online liberty is a crucial first step in helping them achieve their </w:t>
      </w:r>
      <w:r w:rsidRPr="7A60999A" w:rsidR="692EED37">
        <w:rPr>
          <w:rFonts w:ascii="Calibri" w:hAnsi="Calibri" w:eastAsia="Calibri" w:cs="Calibri" w:asciiTheme="minorAscii" w:hAnsiTheme="minorAscii" w:eastAsiaTheme="minorAscii" w:cstheme="minorAscii"/>
          <w:noProof w:val="0"/>
          <w:sz w:val="22"/>
          <w:szCs w:val="22"/>
          <w:lang w:val="en-GB"/>
        </w:rPr>
        <w:t>o</w:t>
      </w:r>
      <w:r w:rsidRPr="7A60999A" w:rsidR="692EED37">
        <w:rPr>
          <w:rFonts w:ascii="Calibri" w:hAnsi="Calibri" w:eastAsia="Calibri" w:cs="Calibri" w:asciiTheme="minorAscii" w:hAnsiTheme="minorAscii" w:eastAsiaTheme="minorAscii" w:cstheme="minorAscii"/>
          <w:noProof w:val="0"/>
          <w:sz w:val="22"/>
          <w:szCs w:val="22"/>
          <w:lang w:val="en-GB"/>
        </w:rPr>
        <w:t>bjective</w:t>
      </w:r>
      <w:r w:rsidRPr="7A60999A" w:rsidR="692EED37">
        <w:rPr>
          <w:rFonts w:ascii="Calibri" w:hAnsi="Calibri" w:eastAsia="Calibri" w:cs="Calibri" w:asciiTheme="minorAscii" w:hAnsiTheme="minorAscii" w:eastAsiaTheme="minorAscii" w:cstheme="minorAscii"/>
          <w:noProof w:val="0"/>
          <w:sz w:val="22"/>
          <w:szCs w:val="22"/>
          <w:lang w:val="en-GB"/>
        </w:rPr>
        <w:t>.</w:t>
      </w:r>
    </w:p>
    <w:p w:rsidR="104F6B1E" w:rsidP="692EED37" w:rsidRDefault="104F6B1E" w14:paraId="714C0260" w14:textId="551EC5F8">
      <w:pPr>
        <w:pStyle w:val="Normal"/>
        <w:rPr>
          <w:rFonts w:ascii="Calibri" w:hAnsi="Calibri" w:eastAsia="Calibri" w:cs="Calibri" w:asciiTheme="minorAscii" w:hAnsiTheme="minorAscii" w:eastAsiaTheme="minorAscii" w:cstheme="minorAscii"/>
          <w:noProof w:val="0"/>
          <w:sz w:val="19"/>
          <w:szCs w:val="19"/>
          <w:lang w:val="en-GB"/>
        </w:rPr>
      </w:pPr>
    </w:p>
    <w:p w:rsidR="104F6B1E" w:rsidP="692EED37" w:rsidRDefault="104F6B1E" w14:paraId="24AFAE25" w14:textId="48C794B6">
      <w:pPr>
        <w:pStyle w:val="Normal"/>
        <w:rPr>
          <w:rFonts w:ascii="Calibri" w:hAnsi="Calibri" w:eastAsia="Calibri" w:cs="Calibri" w:asciiTheme="minorAscii" w:hAnsiTheme="minorAscii" w:eastAsiaTheme="minorAscii" w:cstheme="minorAscii"/>
          <w:noProof w:val="0"/>
          <w:lang w:val="en-GB"/>
        </w:rPr>
      </w:pPr>
    </w:p>
    <w:p w:rsidR="104F6B1E" w:rsidP="7A60999A" w:rsidRDefault="104F6B1E" w14:paraId="085756AA" w14:textId="7F462476">
      <w:pPr>
        <w:pStyle w:val="Heading3"/>
        <w:rPr>
          <w:rFonts w:ascii="Calibri" w:hAnsi="Calibri" w:eastAsia="Calibri" w:cs="Calibri" w:asciiTheme="minorAscii" w:hAnsiTheme="minorAscii" w:eastAsiaTheme="minorAscii" w:cstheme="minorAscii"/>
          <w:noProof w:val="0"/>
          <w:sz w:val="22"/>
          <w:szCs w:val="22"/>
          <w:lang w:val="en-GB"/>
        </w:rPr>
      </w:pPr>
      <w:bookmarkStart w:name="_Toc859581908" w:id="1071192711"/>
      <w:r w:rsidRPr="7A60999A" w:rsidR="104F6B1E">
        <w:rPr>
          <w:rFonts w:ascii="Calibri" w:hAnsi="Calibri" w:eastAsia="Calibri" w:cs="Calibri" w:asciiTheme="minorAscii" w:hAnsiTheme="minorAscii" w:eastAsiaTheme="minorAscii" w:cstheme="minorAscii"/>
          <w:noProof w:val="0"/>
          <w:sz w:val="22"/>
          <w:szCs w:val="22"/>
          <w:lang w:val="en-GB"/>
        </w:rPr>
        <w:t>2.5 RBV and VIRO.</w:t>
      </w:r>
      <w:bookmarkEnd w:id="1071192711"/>
    </w:p>
    <w:p w:rsidR="692EED37" w:rsidP="7A60999A" w:rsidRDefault="692EED37" w14:paraId="0D69C349" w14:textId="42173A85">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7A60999A" w:rsidR="692EED37">
        <w:rPr>
          <w:rFonts w:ascii="Calibri" w:hAnsi="Calibri" w:eastAsia="Calibri" w:cs="Calibri" w:asciiTheme="minorAscii" w:hAnsiTheme="minorAscii" w:eastAsiaTheme="minorAscii" w:cstheme="minorAscii"/>
          <w:noProof w:val="0"/>
          <w:sz w:val="22"/>
          <w:szCs w:val="22"/>
          <w:lang w:val="en-GB"/>
        </w:rPr>
        <w:t xml:space="preserve">The NHS Library is the constructive approach that highlights the importance of professions in utilising information within healthcare. It offers a respected and admired RBV of power and authority. Care must be coordinated, and everyone in the system must collaborate. This is especially important for maternity care services. Information sharing is essential for this to work. </w:t>
      </w:r>
    </w:p>
    <w:p w:rsidR="692EED37" w:rsidP="7A60999A" w:rsidRDefault="692EED37" w14:paraId="46EF8F81" w14:textId="11AEB013">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7A60999A" w:rsidR="692EED37">
        <w:rPr>
          <w:rFonts w:ascii="Calibri" w:hAnsi="Calibri" w:eastAsia="Calibri" w:cs="Calibri" w:asciiTheme="minorAscii" w:hAnsiTheme="minorAscii" w:eastAsiaTheme="minorAscii" w:cstheme="minorAscii"/>
          <w:noProof w:val="0"/>
          <w:sz w:val="22"/>
          <w:szCs w:val="22"/>
          <w:lang w:val="en-GB"/>
        </w:rPr>
        <w:t xml:space="preserve">The NHS must consider how information and knowledge may be used to improve performance, creativity, and output whenever the RBV and VIRO model is applied. The resource-based business model can be utilised by the NHS to evaluate any critical opinions; the health sector should use it more regularly to understand what will happen to knowledge management systems. </w:t>
      </w:r>
    </w:p>
    <w:p w:rsidR="692EED37" w:rsidP="7A60999A" w:rsidRDefault="692EED37" w14:paraId="4665A185" w14:textId="58DCA605">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7A60999A" w:rsidR="692EED37">
        <w:rPr>
          <w:rFonts w:ascii="Calibri" w:hAnsi="Calibri" w:eastAsia="Calibri" w:cs="Calibri" w:asciiTheme="minorAscii" w:hAnsiTheme="minorAscii" w:eastAsiaTheme="minorAscii" w:cstheme="minorAscii"/>
          <w:noProof w:val="0"/>
          <w:sz w:val="22"/>
          <w:szCs w:val="22"/>
          <w:lang w:val="en-GB"/>
        </w:rPr>
        <w:t xml:space="preserve">Because it only employs technical knowledge management strategies, the </w:t>
      </w:r>
      <w:proofErr w:type="spellStart"/>
      <w:r w:rsidRPr="7A60999A" w:rsidR="692EED37">
        <w:rPr>
          <w:rFonts w:ascii="Calibri" w:hAnsi="Calibri" w:eastAsia="Calibri" w:cs="Calibri" w:asciiTheme="minorAscii" w:hAnsiTheme="minorAscii" w:eastAsiaTheme="minorAscii" w:cstheme="minorAscii"/>
          <w:noProof w:val="0"/>
          <w:sz w:val="22"/>
          <w:szCs w:val="22"/>
          <w:lang w:val="en-GB"/>
        </w:rPr>
        <w:t>nhs</w:t>
      </w:r>
      <w:proofErr w:type="spellEnd"/>
      <w:r w:rsidRPr="7A60999A" w:rsidR="692EED37">
        <w:rPr>
          <w:rFonts w:ascii="Calibri" w:hAnsi="Calibri" w:eastAsia="Calibri" w:cs="Calibri" w:asciiTheme="minorAscii" w:hAnsiTheme="minorAscii" w:eastAsiaTheme="minorAscii" w:cstheme="minorAscii"/>
          <w:noProof w:val="0"/>
          <w:sz w:val="22"/>
          <w:szCs w:val="22"/>
          <w:lang w:val="en-GB"/>
        </w:rPr>
        <w:t xml:space="preserve"> online library is encouraging for professionals inside the maternity field. The NHS Boards must strongly support organisational design elements like the online library if they want to </w:t>
      </w:r>
      <w:r w:rsidRPr="7A60999A" w:rsidR="692EED37">
        <w:rPr>
          <w:rFonts w:ascii="Calibri" w:hAnsi="Calibri" w:eastAsia="Calibri" w:cs="Calibri" w:asciiTheme="minorAscii" w:hAnsiTheme="minorAscii" w:eastAsiaTheme="minorAscii" w:cstheme="minorAscii"/>
          <w:noProof w:val="0"/>
          <w:sz w:val="22"/>
          <w:szCs w:val="22"/>
          <w:lang w:val="en-GB"/>
        </w:rPr>
        <w:t>facilitate</w:t>
      </w:r>
      <w:r w:rsidRPr="7A60999A" w:rsidR="692EED37">
        <w:rPr>
          <w:rFonts w:ascii="Calibri" w:hAnsi="Calibri" w:eastAsia="Calibri" w:cs="Calibri" w:asciiTheme="minorAscii" w:hAnsiTheme="minorAscii" w:eastAsiaTheme="minorAscii" w:cstheme="minorAscii"/>
          <w:noProof w:val="0"/>
          <w:sz w:val="22"/>
          <w:szCs w:val="22"/>
          <w:lang w:val="en-GB"/>
        </w:rPr>
        <w:t xml:space="preserve"> knowledge mobilisation. </w:t>
      </w:r>
    </w:p>
    <w:p w:rsidR="692EED37" w:rsidP="7A60999A" w:rsidRDefault="692EED37" w14:paraId="6FCA3B22" w14:textId="400B4C8D">
      <w:pPr>
        <w:pStyle w:val="Normal"/>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7A60999A" w:rsidR="692EED37">
        <w:rPr>
          <w:rFonts w:ascii="Calibri" w:hAnsi="Calibri" w:eastAsia="Calibri" w:cs="Calibri" w:asciiTheme="minorAscii" w:hAnsiTheme="minorAscii" w:eastAsiaTheme="minorAscii" w:cstheme="minorAscii"/>
          <w:noProof w:val="0"/>
          <w:sz w:val="22"/>
          <w:szCs w:val="22"/>
          <w:lang w:val="en-GB"/>
        </w:rPr>
        <w:t xml:space="preserve">When applied to the NHS library, RBV is a fixed theory, but it has prompted dynamic developments like "dynamic capabilities," which incorporate environmental feedback, "absorptive capacity," which reflects an organization's ability to absorb new knowledge, and "kinaesthetic awareness," which </w:t>
      </w:r>
      <w:bookmarkStart w:name="_Int_yT6lO1cj" w:id="664715682"/>
      <w:r w:rsidRPr="7A60999A" w:rsidR="692EED37">
        <w:rPr>
          <w:rFonts w:ascii="Calibri" w:hAnsi="Calibri" w:eastAsia="Calibri" w:cs="Calibri" w:asciiTheme="minorAscii" w:hAnsiTheme="minorAscii" w:eastAsiaTheme="minorAscii" w:cstheme="minorAscii"/>
          <w:noProof w:val="0"/>
          <w:sz w:val="22"/>
          <w:szCs w:val="22"/>
          <w:lang w:val="en-GB"/>
        </w:rPr>
        <w:t>considers</w:t>
      </w:r>
      <w:bookmarkEnd w:id="664715682"/>
      <w:r w:rsidRPr="7A60999A" w:rsidR="692EED37">
        <w:rPr>
          <w:rFonts w:ascii="Calibri" w:hAnsi="Calibri" w:eastAsia="Calibri" w:cs="Calibri" w:asciiTheme="minorAscii" w:hAnsiTheme="minorAscii" w:eastAsiaTheme="minorAscii" w:cstheme="minorAscii"/>
          <w:noProof w:val="0"/>
          <w:sz w:val="22"/>
          <w:szCs w:val="22"/>
          <w:lang w:val="en-GB"/>
        </w:rPr>
        <w:t xml:space="preserve"> knowledge exploration and exploitation </w:t>
      </w:r>
      <w:r w:rsidRPr="7A60999A" w:rsidR="692EED37">
        <w:rPr>
          <w:rFonts w:ascii="Calibri" w:hAnsi="Calibri" w:eastAsia="Calibri" w:cs="Calibri" w:asciiTheme="minorAscii" w:hAnsiTheme="minorAscii" w:eastAsiaTheme="minorAscii" w:cstheme="minorAscii"/>
          <w:noProof w:val="0"/>
          <w:sz w:val="22"/>
          <w:szCs w:val="22"/>
          <w:lang w:val="en-GB"/>
        </w:rPr>
        <w:t>(Maternity DMA Report, 2018).</w:t>
      </w:r>
    </w:p>
    <w:p w:rsidR="692EED37" w:rsidP="692EED37" w:rsidRDefault="692EED37" w14:paraId="1BBC3332" w14:textId="053988C8">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6F825EC1" w14:textId="42FC9646">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1401492" w14:textId="71A6069B">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31965B88" w14:textId="4D925BD2">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0EA18583" w14:textId="1DCB2CBB">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201C9DD" w14:textId="7AE6A752">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69CA5D6B" w14:textId="1EE6217F">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73B24E7D" w14:textId="2BFD4BC0">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62C02DA" w14:textId="0855A6F9">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6FB8A900" w14:textId="0896E309">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1A0AFB9C" w14:textId="69E3F62D">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5247383" w14:textId="0222D103">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7A60999A" w:rsidP="7A60999A" w:rsidRDefault="7A60999A" w14:paraId="65841157" w14:textId="297D7496">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7A60999A" w:rsidP="7A60999A" w:rsidRDefault="7A60999A" w14:paraId="2B9662EE" w14:textId="0083BE5F">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FD29A77" w14:textId="5C4552C8">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6BA512BF" w14:textId="0FBD6565">
      <w:pPr>
        <w:pStyle w:val="Normal"/>
        <w:spacing w:after="160" w:line="259" w:lineRule="auto"/>
        <w:ind w:left="0"/>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E5524CC" w14:textId="0A6BA1C6">
      <w:pPr>
        <w:pStyle w:val="Heading3"/>
        <w:rPr>
          <w:rFonts w:ascii="Calibri" w:hAnsi="Calibri" w:eastAsia="Calibri" w:cs="Calibri" w:asciiTheme="minorAscii" w:hAnsiTheme="minorAscii" w:eastAsiaTheme="minorAscii" w:cstheme="minorAscii"/>
          <w:noProof w:val="0"/>
          <w:lang w:val="en-GB"/>
        </w:rPr>
      </w:pPr>
      <w:bookmarkStart w:name="_Toc591566733" w:id="637159890"/>
      <w:r w:rsidRPr="7A60999A" w:rsidR="692EED37">
        <w:rPr>
          <w:rFonts w:ascii="Calibri" w:hAnsi="Calibri" w:eastAsia="Calibri" w:cs="Calibri" w:asciiTheme="minorAscii" w:hAnsiTheme="minorAscii" w:eastAsiaTheme="minorAscii" w:cstheme="minorAscii"/>
          <w:noProof w:val="0"/>
          <w:lang w:val="en-GB"/>
        </w:rPr>
        <w:t>2.6 SWOT Analysis.</w:t>
      </w:r>
      <w:bookmarkEnd w:id="637159890"/>
    </w:p>
    <w:tbl>
      <w:tblPr>
        <w:tblStyle w:val="TableGrid"/>
        <w:tblW w:w="0" w:type="auto"/>
        <w:tblLayout w:type="fixed"/>
        <w:tblLook w:val="06A0" w:firstRow="1" w:lastRow="0" w:firstColumn="1" w:lastColumn="0" w:noHBand="1" w:noVBand="1"/>
      </w:tblPr>
      <w:tblGrid>
        <w:gridCol w:w="2254"/>
        <w:gridCol w:w="2254"/>
        <w:gridCol w:w="2254"/>
        <w:gridCol w:w="2254"/>
      </w:tblGrid>
      <w:tr w:rsidR="692EED37" w:rsidTr="692EED37" w14:paraId="76A6AB46">
        <w:tc>
          <w:tcPr>
            <w:tcW w:w="2254" w:type="dxa"/>
            <w:tcMar/>
          </w:tcPr>
          <w:p w:rsidR="692EED37" w:rsidP="692EED37" w:rsidRDefault="692EED37" w14:paraId="04C7C080" w14:textId="28C15057">
            <w:pPr>
              <w:pStyle w:val="Normal"/>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Strengths</w:t>
            </w:r>
          </w:p>
        </w:tc>
        <w:tc>
          <w:tcPr>
            <w:tcW w:w="2254" w:type="dxa"/>
            <w:tcMar/>
          </w:tcPr>
          <w:p w:rsidR="692EED37" w:rsidP="692EED37" w:rsidRDefault="692EED37" w14:paraId="19578455" w14:textId="214C7453">
            <w:pPr>
              <w:pStyle w:val="Normal"/>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 xml:space="preserve">Weaknesses </w:t>
            </w:r>
          </w:p>
        </w:tc>
        <w:tc>
          <w:tcPr>
            <w:tcW w:w="2254" w:type="dxa"/>
            <w:tcMar/>
          </w:tcPr>
          <w:p w:rsidR="692EED37" w:rsidP="692EED37" w:rsidRDefault="692EED37" w14:paraId="7F3995B6" w14:textId="4CC53C97">
            <w:pPr>
              <w:pStyle w:val="Normal"/>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opportunities</w:t>
            </w:r>
          </w:p>
        </w:tc>
        <w:tc>
          <w:tcPr>
            <w:tcW w:w="2254" w:type="dxa"/>
            <w:tcMar/>
          </w:tcPr>
          <w:p w:rsidR="692EED37" w:rsidP="692EED37" w:rsidRDefault="692EED37" w14:paraId="653CFB22" w14:textId="0384AE29">
            <w:pPr>
              <w:pStyle w:val="Normal"/>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Threats.</w:t>
            </w:r>
          </w:p>
        </w:tc>
      </w:tr>
      <w:tr w:rsidR="692EED37" w:rsidTr="692EED37" w14:paraId="569F52DC">
        <w:tc>
          <w:tcPr>
            <w:tcW w:w="2254" w:type="dxa"/>
            <w:tcMar/>
          </w:tcPr>
          <w:p w:rsidR="692EED37" w:rsidP="692EED37" w:rsidRDefault="692EED37" w14:paraId="3C7FAE14" w14:textId="2DC6352C">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1A76AEA2" w14:textId="07E272C7">
            <w:pPr>
              <w:pStyle w:val="ListParagraph"/>
              <w:numPr>
                <w:ilvl w:val="0"/>
                <w:numId w:val="3"/>
              </w:numPr>
              <w:rPr>
                <w:rFonts w:ascii="Calibri" w:hAnsi="Calibri" w:eastAsia="Calibri" w:cs="Calibri" w:asciiTheme="minorAscii" w:hAnsiTheme="minorAscii" w:eastAsiaTheme="minorAscii" w:cstheme="minorAscii"/>
              </w:rPr>
            </w:pPr>
            <w:r w:rsidRPr="692EED37" w:rsidR="692EED37">
              <w:rPr>
                <w:rFonts w:ascii="Calibri" w:hAnsi="Calibri" w:eastAsia="Calibri" w:cs="Calibri" w:asciiTheme="minorAscii" w:hAnsiTheme="minorAscii" w:eastAsiaTheme="minorAscii" w:cstheme="minorAscii"/>
              </w:rPr>
              <w:t xml:space="preserve">The NHS library </w:t>
            </w:r>
            <w:r w:rsidRPr="692EED37" w:rsidR="692EED37">
              <w:rPr>
                <w:rFonts w:ascii="Calibri" w:hAnsi="Calibri" w:eastAsia="Calibri" w:cs="Calibri" w:asciiTheme="minorAscii" w:hAnsiTheme="minorAscii" w:eastAsiaTheme="minorAscii" w:cstheme="minorAscii"/>
              </w:rPr>
              <w:t>provides</w:t>
            </w:r>
            <w:r w:rsidRPr="692EED37" w:rsidR="692EED37">
              <w:rPr>
                <w:rFonts w:ascii="Calibri" w:hAnsi="Calibri" w:eastAsia="Calibri" w:cs="Calibri" w:asciiTheme="minorAscii" w:hAnsiTheme="minorAscii" w:eastAsiaTheme="minorAscii" w:cstheme="minorAscii"/>
              </w:rPr>
              <w:t xml:space="preserve"> information to all employees and </w:t>
            </w:r>
            <w:r w:rsidRPr="692EED37" w:rsidR="692EED37">
              <w:rPr>
                <w:rFonts w:ascii="Calibri" w:hAnsi="Calibri" w:eastAsia="Calibri" w:cs="Calibri" w:asciiTheme="minorAscii" w:hAnsiTheme="minorAscii" w:eastAsiaTheme="minorAscii" w:cstheme="minorAscii"/>
              </w:rPr>
              <w:t>patients</w:t>
            </w:r>
            <w:r w:rsidRPr="692EED37" w:rsidR="692EED37">
              <w:rPr>
                <w:rFonts w:ascii="Calibri" w:hAnsi="Calibri" w:eastAsia="Calibri" w:cs="Calibri" w:asciiTheme="minorAscii" w:hAnsiTheme="minorAscii" w:eastAsiaTheme="minorAscii" w:cstheme="minorAscii"/>
              </w:rPr>
              <w:t>.</w:t>
            </w:r>
          </w:p>
          <w:p w:rsidR="692EED37" w:rsidP="692EED37" w:rsidRDefault="692EED37" w14:paraId="63DD6330" w14:textId="351E4292">
            <w:pPr>
              <w:pStyle w:val="ListParagraph"/>
              <w:numPr>
                <w:ilvl w:val="0"/>
                <w:numId w:val="3"/>
              </w:numPr>
              <w:rPr>
                <w:rFonts w:ascii="Calibri" w:hAnsi="Calibri" w:eastAsia="Calibri" w:cs="Calibri" w:asciiTheme="minorAscii" w:hAnsiTheme="minorAscii" w:eastAsiaTheme="minorAscii" w:cstheme="minorAscii"/>
              </w:rPr>
            </w:pPr>
            <w:r w:rsidRPr="692EED37" w:rsidR="692EED37">
              <w:rPr>
                <w:rFonts w:ascii="Calibri" w:hAnsi="Calibri" w:eastAsia="Calibri" w:cs="Calibri" w:asciiTheme="minorAscii" w:hAnsiTheme="minorAscii" w:eastAsiaTheme="minorAscii" w:cstheme="minorAscii"/>
                <w:i w:val="1"/>
                <w:iCs w:val="1"/>
                <w:noProof w:val="0"/>
                <w:sz w:val="19"/>
                <w:szCs w:val="19"/>
                <w:lang w:val="en-GB"/>
              </w:rPr>
              <w:t>Digital Maturity Assessment of Maternity Services</w:t>
            </w:r>
            <w:r w:rsidRPr="692EED37" w:rsidR="692EED37">
              <w:rPr>
                <w:rFonts w:ascii="Calibri" w:hAnsi="Calibri" w:eastAsia="Calibri" w:cs="Calibri" w:asciiTheme="minorAscii" w:hAnsiTheme="minorAscii" w:eastAsiaTheme="minorAscii" w:cstheme="minorAscii"/>
                <w:noProof w:val="0"/>
                <w:sz w:val="19"/>
                <w:szCs w:val="19"/>
                <w:lang w:val="en-GB"/>
              </w:rPr>
              <w:t xml:space="preserve"> Maternity DMA Report.</w:t>
            </w:r>
          </w:p>
          <w:p w:rsidR="692EED37" w:rsidP="692EED37" w:rsidRDefault="692EED37" w14:paraId="54AC72EC" w14:textId="4AAA6EB0">
            <w:pPr>
              <w:pStyle w:val="ListParagraph"/>
              <w:numPr>
                <w:ilvl w:val="0"/>
                <w:numId w:val="3"/>
              </w:numPr>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Better births</w:t>
            </w:r>
            <w:r w:rsidRPr="692EED37" w:rsidR="692EED37">
              <w:rPr>
                <w:rFonts w:ascii="Calibri" w:hAnsi="Calibri" w:eastAsia="Calibri" w:cs="Calibri" w:asciiTheme="minorAscii" w:hAnsiTheme="minorAscii" w:eastAsiaTheme="minorAscii" w:cstheme="minorAscii"/>
                <w:noProof w:val="0"/>
                <w:sz w:val="19"/>
                <w:szCs w:val="19"/>
                <w:lang w:val="en-GB"/>
              </w:rPr>
              <w:t xml:space="preserve"> deliver coordinated care from various providers, including midwives, GPs, and obstetricians, over the course of a pregnancy and afterwards.</w:t>
            </w:r>
          </w:p>
          <w:p w:rsidR="692EED37" w:rsidP="692EED37" w:rsidRDefault="692EED37" w14:paraId="5273E0C1" w14:textId="363A5DDE">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111ED62A" w14:textId="2F019711">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0F463F9E" w14:textId="237C3E1D">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27E8DD6" w14:textId="52D75DAE">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A289E82" w14:textId="7599E23D">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74A98B88" w14:textId="189EB423">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76E2A18" w14:textId="030D641E">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50B1808" w14:textId="038155A2">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7B5C9EAC" w14:textId="0695EB7B">
            <w:pPr>
              <w:pStyle w:val="Normal"/>
              <w:rPr>
                <w:rFonts w:ascii="Calibri" w:hAnsi="Calibri" w:eastAsia="Calibri" w:cs="Calibri" w:asciiTheme="minorAscii" w:hAnsiTheme="minorAscii" w:eastAsiaTheme="minorAscii" w:cstheme="minorAscii"/>
                <w:noProof w:val="0"/>
                <w:sz w:val="19"/>
                <w:szCs w:val="19"/>
                <w:lang w:val="en-GB"/>
              </w:rPr>
            </w:pPr>
          </w:p>
        </w:tc>
        <w:tc>
          <w:tcPr>
            <w:tcW w:w="2254" w:type="dxa"/>
            <w:tcMar/>
          </w:tcPr>
          <w:p w:rsidR="104F6B1E" w:rsidP="692EED37" w:rsidRDefault="104F6B1E" w14:paraId="6EE81778" w14:textId="37495923">
            <w:pPr>
              <w:pStyle w:val="ListParagraph"/>
              <w:numPr>
                <w:ilvl w:val="0"/>
                <w:numId w:val="3"/>
              </w:numPr>
              <w:rPr>
                <w:rFonts w:ascii="Calibri" w:hAnsi="Calibri" w:eastAsia="Calibri" w:cs="Calibri" w:asciiTheme="minorAscii" w:hAnsiTheme="minorAscii" w:eastAsiaTheme="minorAscii" w:cstheme="minorAscii"/>
                <w:noProof w:val="0"/>
                <w:sz w:val="19"/>
                <w:szCs w:val="19"/>
                <w:lang w:val="en-GB"/>
              </w:rPr>
            </w:pPr>
            <w:r w:rsidRPr="692EED37" w:rsidR="104F6B1E">
              <w:rPr>
                <w:rFonts w:ascii="Calibri" w:hAnsi="Calibri" w:eastAsia="Calibri" w:cs="Calibri" w:asciiTheme="minorAscii" w:hAnsiTheme="minorAscii" w:eastAsiaTheme="minorAscii" w:cstheme="minorAscii"/>
                <w:noProof w:val="0"/>
                <w:sz w:val="19"/>
                <w:szCs w:val="19"/>
                <w:lang w:val="en-GB"/>
              </w:rPr>
              <w:t xml:space="preserve">increase in new employees between the ages of 21 and 30, and a decline in those between the ages of 41 and 50, trainees within the NHS do not have much </w:t>
            </w:r>
            <w:r w:rsidRPr="692EED37" w:rsidR="104F6B1E">
              <w:rPr>
                <w:rFonts w:ascii="Calibri" w:hAnsi="Calibri" w:eastAsia="Calibri" w:cs="Calibri" w:asciiTheme="minorAscii" w:hAnsiTheme="minorAscii" w:eastAsiaTheme="minorAscii" w:cstheme="minorAscii"/>
                <w:noProof w:val="0"/>
                <w:sz w:val="19"/>
                <w:szCs w:val="19"/>
                <w:lang w:val="en-GB"/>
              </w:rPr>
              <w:t>expertise</w:t>
            </w:r>
            <w:r w:rsidRPr="692EED37" w:rsidR="104F6B1E">
              <w:rPr>
                <w:rFonts w:ascii="Calibri" w:hAnsi="Calibri" w:eastAsia="Calibri" w:cs="Calibri" w:asciiTheme="minorAscii" w:hAnsiTheme="minorAscii" w:eastAsiaTheme="minorAscii" w:cstheme="minorAscii"/>
                <w:noProof w:val="0"/>
                <w:sz w:val="19"/>
                <w:szCs w:val="19"/>
                <w:lang w:val="en-GB"/>
              </w:rPr>
              <w:t xml:space="preserve"> within this sector. Since 433 people left this intended organisational transformation, most employees primarily have tacit rather than explicit knowledge.</w:t>
            </w:r>
          </w:p>
          <w:p w:rsidR="692EED37" w:rsidP="692EED37" w:rsidRDefault="692EED37" w14:paraId="4521F071" w14:textId="53DBE394">
            <w:pPr>
              <w:pStyle w:val="ListParagraph"/>
              <w:numPr>
                <w:ilvl w:val="0"/>
                <w:numId w:val="3"/>
              </w:numPr>
              <w:rPr>
                <w:rFonts w:ascii="Calibri" w:hAnsi="Calibri" w:eastAsia="Calibri" w:cs="Calibri" w:asciiTheme="minorAscii" w:hAnsiTheme="minorAscii" w:eastAsiaTheme="minorAscii" w:cstheme="minorAscii"/>
                <w:noProof w:val="0"/>
                <w:sz w:val="19"/>
                <w:szCs w:val="19"/>
                <w:lang w:val="en-GB"/>
              </w:rPr>
            </w:pPr>
          </w:p>
        </w:tc>
        <w:tc>
          <w:tcPr>
            <w:tcW w:w="2254" w:type="dxa"/>
            <w:tcMar/>
          </w:tcPr>
          <w:p w:rsidR="692EED37" w:rsidP="692EED37" w:rsidRDefault="692EED37" w14:paraId="5C7560C5" w14:textId="3736CE4C">
            <w:pPr>
              <w:pStyle w:val="ListParagraph"/>
              <w:numPr>
                <w:ilvl w:val="0"/>
                <w:numId w:val="3"/>
              </w:numPr>
              <w:rPr>
                <w:rFonts w:ascii="Calibri" w:hAnsi="Calibri" w:eastAsia="Calibri" w:cs="Calibri" w:asciiTheme="minorAscii" w:hAnsiTheme="minorAscii" w:eastAsiaTheme="minorAscii" w:cstheme="minorAscii"/>
                <w:noProof w:val="0"/>
                <w:sz w:val="19"/>
                <w:szCs w:val="19"/>
                <w:lang w:val="en-GB"/>
              </w:rPr>
            </w:pPr>
            <w:r w:rsidRPr="692EED37" w:rsidR="692EED37">
              <w:rPr>
                <w:rFonts w:ascii="Calibri" w:hAnsi="Calibri" w:eastAsia="Calibri" w:cs="Calibri" w:asciiTheme="minorAscii" w:hAnsiTheme="minorAscii" w:eastAsiaTheme="minorAscii" w:cstheme="minorAscii"/>
                <w:noProof w:val="0"/>
                <w:sz w:val="19"/>
                <w:szCs w:val="19"/>
                <w:lang w:val="en-GB"/>
              </w:rPr>
              <w:t xml:space="preserve">The NHS must consider how information and knowledge may be used to improve </w:t>
            </w:r>
            <w:r w:rsidRPr="692EED37" w:rsidR="692EED37">
              <w:rPr>
                <w:rFonts w:ascii="Calibri" w:hAnsi="Calibri" w:eastAsia="Calibri" w:cs="Calibri" w:asciiTheme="minorAscii" w:hAnsiTheme="minorAscii" w:eastAsiaTheme="minorAscii" w:cstheme="minorAscii"/>
                <w:noProof w:val="0"/>
                <w:sz w:val="19"/>
                <w:szCs w:val="19"/>
                <w:lang w:val="en-GB"/>
              </w:rPr>
              <w:t>performance;</w:t>
            </w:r>
            <w:r w:rsidRPr="692EED37" w:rsidR="692EED37">
              <w:rPr>
                <w:rFonts w:ascii="Calibri" w:hAnsi="Calibri" w:eastAsia="Calibri" w:cs="Calibri" w:asciiTheme="minorAscii" w:hAnsiTheme="minorAscii" w:eastAsiaTheme="minorAscii" w:cstheme="minorAscii"/>
                <w:noProof w:val="0"/>
                <w:sz w:val="19"/>
                <w:szCs w:val="19"/>
                <w:lang w:val="en-GB"/>
              </w:rPr>
              <w:t xml:space="preserve"> the</w:t>
            </w:r>
            <w:r w:rsidRPr="692EED37" w:rsidR="692EED37">
              <w:rPr>
                <w:rFonts w:ascii="Calibri" w:hAnsi="Calibri" w:eastAsia="Calibri" w:cs="Calibri" w:asciiTheme="minorAscii" w:hAnsiTheme="minorAscii" w:eastAsiaTheme="minorAscii" w:cstheme="minorAscii"/>
                <w:noProof w:val="0"/>
                <w:sz w:val="19"/>
                <w:szCs w:val="19"/>
                <w:lang w:val="en-GB"/>
              </w:rPr>
              <w:t xml:space="preserve"> health sector should use it more regularly to understand what will happen to knowledge management systems.</w:t>
            </w:r>
          </w:p>
          <w:p w:rsidR="692EED37" w:rsidP="692EED37" w:rsidRDefault="692EED37" w14:paraId="337185BA" w14:textId="7F294137">
            <w:pPr>
              <w:pStyle w:val="Normal"/>
              <w:ind w:left="0"/>
              <w:rPr>
                <w:rFonts w:ascii="Calibri" w:hAnsi="Calibri" w:eastAsia="Calibri" w:cs="Calibri" w:asciiTheme="minorAscii" w:hAnsiTheme="minorAscii" w:eastAsiaTheme="minorAscii" w:cstheme="minorAscii"/>
                <w:noProof w:val="0"/>
                <w:sz w:val="19"/>
                <w:szCs w:val="19"/>
                <w:lang w:val="en-GB"/>
              </w:rPr>
            </w:pPr>
          </w:p>
        </w:tc>
        <w:tc>
          <w:tcPr>
            <w:tcW w:w="2254" w:type="dxa"/>
            <w:tcMar/>
          </w:tcPr>
          <w:p w:rsidR="104F6B1E" w:rsidP="692EED37" w:rsidRDefault="104F6B1E" w14:paraId="36A8C950" w14:textId="467C9409">
            <w:pPr>
              <w:pStyle w:val="ListParagraph"/>
              <w:numPr>
                <w:ilvl w:val="0"/>
                <w:numId w:val="3"/>
              </w:numPr>
              <w:rPr>
                <w:rFonts w:ascii="Calibri" w:hAnsi="Calibri" w:eastAsia="Calibri" w:cs="Calibri" w:asciiTheme="minorAscii" w:hAnsiTheme="minorAscii" w:eastAsiaTheme="minorAscii" w:cstheme="minorAscii"/>
                <w:noProof w:val="0"/>
                <w:sz w:val="19"/>
                <w:szCs w:val="19"/>
                <w:lang w:val="en-GB"/>
              </w:rPr>
            </w:pPr>
            <w:r w:rsidRPr="692EED37" w:rsidR="104F6B1E">
              <w:rPr>
                <w:rFonts w:ascii="Calibri" w:hAnsi="Calibri" w:eastAsia="Calibri" w:cs="Calibri" w:asciiTheme="minorAscii" w:hAnsiTheme="minorAscii" w:eastAsiaTheme="minorAscii" w:cstheme="minorAscii"/>
                <w:noProof w:val="0"/>
                <w:sz w:val="19"/>
                <w:szCs w:val="19"/>
                <w:lang w:val="en-GB"/>
              </w:rPr>
              <w:t xml:space="preserve">Extensive user research revealed that NHS staff and learners </w:t>
            </w:r>
            <w:r w:rsidRPr="692EED37" w:rsidR="104F6B1E">
              <w:rPr>
                <w:rFonts w:ascii="Calibri" w:hAnsi="Calibri" w:eastAsia="Calibri" w:cs="Calibri" w:asciiTheme="minorAscii" w:hAnsiTheme="minorAscii" w:eastAsiaTheme="minorAscii" w:cstheme="minorAscii"/>
                <w:noProof w:val="0"/>
                <w:sz w:val="19"/>
                <w:szCs w:val="19"/>
                <w:lang w:val="en-GB"/>
              </w:rPr>
              <w:t>frequently</w:t>
            </w:r>
            <w:r w:rsidRPr="692EED37" w:rsidR="104F6B1E">
              <w:rPr>
                <w:rFonts w:ascii="Calibri" w:hAnsi="Calibri" w:eastAsia="Calibri" w:cs="Calibri" w:asciiTheme="minorAscii" w:hAnsiTheme="minorAscii" w:eastAsiaTheme="minorAscii" w:cstheme="minorAscii"/>
                <w:noProof w:val="0"/>
                <w:sz w:val="19"/>
                <w:szCs w:val="19"/>
                <w:lang w:val="en-GB"/>
              </w:rPr>
              <w:t xml:space="preserve"> </w:t>
            </w:r>
            <w:r w:rsidRPr="692EED37" w:rsidR="104F6B1E">
              <w:rPr>
                <w:rFonts w:ascii="Calibri" w:hAnsi="Calibri" w:eastAsia="Calibri" w:cs="Calibri" w:asciiTheme="minorAscii" w:hAnsiTheme="minorAscii" w:eastAsiaTheme="minorAscii" w:cstheme="minorAscii"/>
                <w:noProof w:val="0"/>
                <w:sz w:val="19"/>
                <w:szCs w:val="19"/>
                <w:lang w:val="en-GB"/>
              </w:rPr>
              <w:t>encounter</w:t>
            </w:r>
            <w:r w:rsidRPr="692EED37" w:rsidR="104F6B1E">
              <w:rPr>
                <w:rFonts w:ascii="Calibri" w:hAnsi="Calibri" w:eastAsia="Calibri" w:cs="Calibri" w:asciiTheme="minorAscii" w:hAnsiTheme="minorAscii" w:eastAsiaTheme="minorAscii" w:cstheme="minorAscii"/>
                <w:noProof w:val="0"/>
                <w:sz w:val="19"/>
                <w:szCs w:val="19"/>
                <w:lang w:val="en-GB"/>
              </w:rPr>
              <w:t xml:space="preserve"> an overwhelming number of </w:t>
            </w:r>
            <w:r w:rsidRPr="692EED37" w:rsidR="104F6B1E">
              <w:rPr>
                <w:rFonts w:ascii="Calibri" w:hAnsi="Calibri" w:eastAsia="Calibri" w:cs="Calibri" w:asciiTheme="minorAscii" w:hAnsiTheme="minorAscii" w:eastAsiaTheme="minorAscii" w:cstheme="minorAscii"/>
                <w:noProof w:val="0"/>
                <w:sz w:val="19"/>
                <w:szCs w:val="19"/>
                <w:lang w:val="en-GB"/>
              </w:rPr>
              <w:t>various locations</w:t>
            </w:r>
            <w:r w:rsidRPr="692EED37" w:rsidR="104F6B1E">
              <w:rPr>
                <w:rFonts w:ascii="Calibri" w:hAnsi="Calibri" w:eastAsia="Calibri" w:cs="Calibri" w:asciiTheme="minorAscii" w:hAnsiTheme="minorAscii" w:eastAsiaTheme="minorAscii" w:cstheme="minorAscii"/>
                <w:noProof w:val="0"/>
                <w:sz w:val="19"/>
                <w:szCs w:val="19"/>
                <w:lang w:val="en-GB"/>
              </w:rPr>
              <w:t xml:space="preserve"> to explore, many of which require a different password, when trying to find the knowledge and proof they need to </w:t>
            </w:r>
            <w:r w:rsidRPr="692EED37" w:rsidR="104F6B1E">
              <w:rPr>
                <w:rFonts w:ascii="Calibri" w:hAnsi="Calibri" w:eastAsia="Calibri" w:cs="Calibri" w:asciiTheme="minorAscii" w:hAnsiTheme="minorAscii" w:eastAsiaTheme="minorAscii" w:cstheme="minorAscii"/>
                <w:noProof w:val="0"/>
                <w:sz w:val="19"/>
                <w:szCs w:val="19"/>
                <w:lang w:val="en-GB"/>
              </w:rPr>
              <w:t>accomplish</w:t>
            </w:r>
            <w:r w:rsidRPr="692EED37" w:rsidR="104F6B1E">
              <w:rPr>
                <w:rFonts w:ascii="Calibri" w:hAnsi="Calibri" w:eastAsia="Calibri" w:cs="Calibri" w:asciiTheme="minorAscii" w:hAnsiTheme="minorAscii" w:eastAsiaTheme="minorAscii" w:cstheme="minorAscii"/>
                <w:noProof w:val="0"/>
                <w:sz w:val="19"/>
                <w:szCs w:val="19"/>
                <w:lang w:val="en-GB"/>
              </w:rPr>
              <w:t xml:space="preserve"> their jobs.</w:t>
            </w:r>
          </w:p>
        </w:tc>
      </w:tr>
    </w:tbl>
    <w:p w:rsidR="104F6B1E" w:rsidP="692EED37" w:rsidRDefault="104F6B1E" w14:paraId="0AA5B4CD" w14:textId="556A34F6">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20627E9D" w14:textId="4DBD5253">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2D33EC8F" w14:textId="186F9948">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4B4BF01B" w14:textId="52F45E40">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1236B1ED" w14:textId="4D36D26A">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31553063" w14:textId="49C9CCF1">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4A1F297E" w14:textId="6389293D">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40A389CB" w14:textId="1344785E">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74FEA02C" w14:textId="4595523A">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6D54682F" w14:textId="701F4F3F">
      <w:pPr>
        <w:pStyle w:val="Heading3"/>
        <w:rPr>
          <w:rFonts w:ascii="Calibri" w:hAnsi="Calibri" w:eastAsia="Calibri" w:cs="Calibri" w:asciiTheme="minorAscii" w:hAnsiTheme="minorAscii" w:eastAsiaTheme="minorAscii" w:cstheme="minorAscii"/>
          <w:noProof w:val="0"/>
          <w:lang w:val="en-GB"/>
        </w:rPr>
      </w:pPr>
      <w:bookmarkStart w:name="_Toc1221009034" w:id="1278420155"/>
      <w:r w:rsidRPr="7A60999A" w:rsidR="692EED37">
        <w:rPr>
          <w:rFonts w:ascii="Calibri" w:hAnsi="Calibri" w:eastAsia="Calibri" w:cs="Calibri" w:asciiTheme="minorAscii" w:hAnsiTheme="minorAscii" w:eastAsiaTheme="minorAscii" w:cstheme="minorAscii"/>
          <w:noProof w:val="0"/>
          <w:lang w:val="en-GB"/>
        </w:rPr>
        <w:t>3.0 conclusion.</w:t>
      </w:r>
      <w:bookmarkEnd w:id="1278420155"/>
    </w:p>
    <w:p w:rsidR="104F6B1E" w:rsidP="692EED37" w:rsidRDefault="104F6B1E" w14:paraId="49DE72E6" w14:textId="744DBDEC">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65E718A2" w14:textId="5580C765">
      <w:pPr>
        <w:pStyle w:val="Heading4"/>
        <w:rPr>
          <w:rFonts w:ascii="Calibri" w:hAnsi="Calibri" w:eastAsia="Calibri" w:cs="Calibri" w:asciiTheme="minorAscii" w:hAnsiTheme="minorAscii" w:eastAsiaTheme="minorAscii" w:cstheme="minorAscii"/>
          <w:noProof w:val="0"/>
          <w:lang w:val="en-GB"/>
        </w:rPr>
      </w:pPr>
      <w:bookmarkStart w:name="_Toc2050430919" w:id="1470902164"/>
      <w:r w:rsidRPr="7A60999A" w:rsidR="692EED37">
        <w:rPr>
          <w:rFonts w:ascii="Calibri" w:hAnsi="Calibri" w:eastAsia="Calibri" w:cs="Calibri" w:asciiTheme="minorAscii" w:hAnsiTheme="minorAscii" w:eastAsiaTheme="minorAscii" w:cstheme="minorAscii"/>
          <w:noProof w:val="0"/>
          <w:lang w:val="en-GB"/>
        </w:rPr>
        <w:t xml:space="preserve">3.1 the </w:t>
      </w:r>
      <w:bookmarkStart w:name="_Int_EcCqrh3K" w:id="1398869278"/>
      <w:r w:rsidRPr="7A60999A" w:rsidR="692EED37">
        <w:rPr>
          <w:rFonts w:ascii="Calibri" w:hAnsi="Calibri" w:eastAsia="Calibri" w:cs="Calibri" w:asciiTheme="minorAscii" w:hAnsiTheme="minorAscii" w:eastAsiaTheme="minorAscii" w:cstheme="minorAscii"/>
          <w:noProof w:val="0"/>
          <w:lang w:val="en-GB"/>
        </w:rPr>
        <w:t>primary area for improvement</w:t>
      </w:r>
      <w:bookmarkEnd w:id="1398869278"/>
      <w:r w:rsidRPr="7A60999A" w:rsidR="692EED37">
        <w:rPr>
          <w:rFonts w:ascii="Calibri" w:hAnsi="Calibri" w:eastAsia="Calibri" w:cs="Calibri" w:asciiTheme="minorAscii" w:hAnsiTheme="minorAscii" w:eastAsiaTheme="minorAscii" w:cstheme="minorAscii"/>
          <w:noProof w:val="0"/>
          <w:lang w:val="en-GB"/>
        </w:rPr>
        <w:t>.</w:t>
      </w:r>
      <w:bookmarkEnd w:id="1470902164"/>
    </w:p>
    <w:p w:rsidR="104F6B1E" w:rsidP="692EED37" w:rsidRDefault="104F6B1E" w14:paraId="174D6EC3" w14:textId="28178417">
      <w:pPr>
        <w:pStyle w:val="Heading4"/>
        <w:rPr>
          <w:rFonts w:ascii="Calibri" w:hAnsi="Calibri" w:eastAsia="Calibri" w:cs="Calibri" w:asciiTheme="minorAscii" w:hAnsiTheme="minorAscii" w:eastAsiaTheme="minorAscii" w:cstheme="minorAscii"/>
          <w:noProof w:val="0"/>
          <w:lang w:val="en-GB"/>
        </w:rPr>
      </w:pPr>
      <w:bookmarkStart w:name="_Toc957388355" w:id="661248963"/>
      <w:r w:rsidRPr="7A60999A" w:rsidR="692EED37">
        <w:rPr>
          <w:rFonts w:ascii="Calibri" w:hAnsi="Calibri" w:eastAsia="Calibri" w:cs="Calibri" w:asciiTheme="minorAscii" w:hAnsiTheme="minorAscii" w:eastAsiaTheme="minorAscii" w:cstheme="minorAscii"/>
          <w:noProof w:val="0"/>
          <w:lang w:val="en-GB"/>
        </w:rPr>
        <w:t xml:space="preserve">Area 1. </w:t>
      </w:r>
      <w:bookmarkEnd w:id="661248963"/>
    </w:p>
    <w:p w:rsidR="104F6B1E" w:rsidP="692EED37" w:rsidRDefault="104F6B1E" w14:paraId="749F7AFD" w14:textId="6F175DD5">
      <w:pPr>
        <w:pStyle w:val="ListParagraph"/>
        <w:numPr>
          <w:ilvl w:val="0"/>
          <w:numId w:val="4"/>
        </w:numPr>
        <w:rPr>
          <w:rFonts w:ascii="Calibri" w:hAnsi="Calibri" w:eastAsia="Calibri" w:cs="Calibri" w:asciiTheme="minorAscii" w:hAnsiTheme="minorAscii" w:eastAsiaTheme="minorAscii" w:cstheme="minorAscii"/>
          <w:noProof w:val="0"/>
          <w:lang w:val="en-GB"/>
        </w:rPr>
      </w:pPr>
      <w:r w:rsidRPr="7A60999A" w:rsidR="692EED37">
        <w:rPr>
          <w:rFonts w:ascii="Calibri" w:hAnsi="Calibri" w:eastAsia="Calibri" w:cs="Calibri" w:asciiTheme="minorAscii" w:hAnsiTheme="minorAscii" w:eastAsiaTheme="minorAscii" w:cstheme="minorAscii"/>
          <w:noProof w:val="0"/>
          <w:lang w:val="en-GB"/>
        </w:rPr>
        <w:t xml:space="preserve">The </w:t>
      </w:r>
      <w:r w:rsidRPr="7A60999A" w:rsidR="692EED37">
        <w:rPr>
          <w:rFonts w:ascii="Calibri" w:hAnsi="Calibri" w:eastAsia="Calibri" w:cs="Calibri" w:asciiTheme="minorAscii" w:hAnsiTheme="minorAscii" w:eastAsiaTheme="minorAscii" w:cstheme="minorAscii"/>
          <w:noProof w:val="0"/>
          <w:lang w:val="en-GB"/>
        </w:rPr>
        <w:t>primary areas</w:t>
      </w:r>
      <w:r w:rsidRPr="7A60999A" w:rsidR="692EED37">
        <w:rPr>
          <w:rFonts w:ascii="Calibri" w:hAnsi="Calibri" w:eastAsia="Calibri" w:cs="Calibri" w:asciiTheme="minorAscii" w:hAnsiTheme="minorAscii" w:eastAsiaTheme="minorAscii" w:cstheme="minorAscii"/>
          <w:noProof w:val="0"/>
          <w:lang w:val="en-GB"/>
        </w:rPr>
        <w:t xml:space="preserve"> for improvement are Extensive user research found that when trying to obtain the information and evidence they need to perform their tasks, NHS employees and learners regularly run into an overwhelming number of different areas to explore, many of which require a different password. </w:t>
      </w:r>
    </w:p>
    <w:p w:rsidR="692EED37" w:rsidP="692EED37" w:rsidRDefault="692EED37" w14:paraId="2E64691B" w14:textId="0432CEF4">
      <w:pPr>
        <w:pStyle w:val="Heading4"/>
        <w:rPr>
          <w:rFonts w:ascii="Calibri" w:hAnsi="Calibri" w:eastAsia="Calibri" w:cs="Calibri" w:asciiTheme="minorAscii" w:hAnsiTheme="minorAscii" w:eastAsiaTheme="minorAscii" w:cstheme="minorAscii"/>
          <w:noProof w:val="0"/>
          <w:lang w:val="en-GB"/>
        </w:rPr>
      </w:pPr>
      <w:bookmarkStart w:name="_Toc1218809779" w:id="930378746"/>
      <w:r w:rsidRPr="7A60999A" w:rsidR="692EED37">
        <w:rPr>
          <w:rFonts w:ascii="Calibri" w:hAnsi="Calibri" w:eastAsia="Calibri" w:cs="Calibri" w:asciiTheme="minorAscii" w:hAnsiTheme="minorAscii" w:eastAsiaTheme="minorAscii" w:cstheme="minorAscii"/>
          <w:noProof w:val="0"/>
          <w:lang w:val="en-GB"/>
        </w:rPr>
        <w:t xml:space="preserve">Area 2. </w:t>
      </w:r>
      <w:bookmarkEnd w:id="930378746"/>
    </w:p>
    <w:p w:rsidR="692EED37" w:rsidP="692EED37" w:rsidRDefault="692EED37" w14:paraId="60770236" w14:textId="7161EA82">
      <w:pPr>
        <w:pStyle w:val="ListParagraph"/>
        <w:numPr>
          <w:ilvl w:val="0"/>
          <w:numId w:val="4"/>
        </w:numPr>
        <w:rPr>
          <w:rFonts w:ascii="Calibri" w:hAnsi="Calibri" w:eastAsia="Calibri" w:cs="Calibri" w:asciiTheme="minorAscii" w:hAnsiTheme="minorAscii" w:eastAsiaTheme="minorAscii" w:cstheme="minorAscii"/>
          <w:noProof w:val="0"/>
          <w:lang w:val="en-GB"/>
        </w:rPr>
      </w:pPr>
      <w:r w:rsidRPr="692EED37" w:rsidR="692EED37">
        <w:rPr>
          <w:rFonts w:ascii="Calibri" w:hAnsi="Calibri" w:eastAsia="Calibri" w:cs="Calibri" w:asciiTheme="minorAscii" w:hAnsiTheme="minorAscii" w:eastAsiaTheme="minorAscii" w:cstheme="minorAscii"/>
          <w:noProof w:val="0"/>
          <w:lang w:val="en-GB"/>
        </w:rPr>
        <w:t xml:space="preserve">The NHS's trainees lack substantial industry knowledge due to a reduction in individuals between the ages of 41 and 50 and an increase in new hires between the ages of 21 and 30. Most employees have tacit knowledge rather than explicit knowledge since 433 people </w:t>
      </w:r>
      <w:r w:rsidRPr="692EED37" w:rsidR="692EED37">
        <w:rPr>
          <w:rFonts w:ascii="Calibri" w:hAnsi="Calibri" w:eastAsia="Calibri" w:cs="Calibri" w:asciiTheme="minorAscii" w:hAnsiTheme="minorAscii" w:eastAsiaTheme="minorAscii" w:cstheme="minorAscii"/>
          <w:noProof w:val="0"/>
          <w:lang w:val="en-GB"/>
        </w:rPr>
        <w:t>departed</w:t>
      </w:r>
      <w:r w:rsidRPr="692EED37" w:rsidR="692EED37">
        <w:rPr>
          <w:rFonts w:ascii="Calibri" w:hAnsi="Calibri" w:eastAsia="Calibri" w:cs="Calibri" w:asciiTheme="minorAscii" w:hAnsiTheme="minorAscii" w:eastAsiaTheme="minorAscii" w:cstheme="minorAscii"/>
          <w:noProof w:val="0"/>
          <w:lang w:val="en-GB"/>
        </w:rPr>
        <w:t xml:space="preserve"> this </w:t>
      </w:r>
      <w:r w:rsidRPr="692EED37" w:rsidR="692EED37">
        <w:rPr>
          <w:rFonts w:ascii="Calibri" w:hAnsi="Calibri" w:eastAsia="Calibri" w:cs="Calibri" w:asciiTheme="minorAscii" w:hAnsiTheme="minorAscii" w:eastAsiaTheme="minorAscii" w:cstheme="minorAscii"/>
          <w:noProof w:val="0"/>
          <w:lang w:val="en-GB"/>
        </w:rPr>
        <w:t>anticipated</w:t>
      </w:r>
      <w:r w:rsidRPr="692EED37" w:rsidR="692EED37">
        <w:rPr>
          <w:rFonts w:ascii="Calibri" w:hAnsi="Calibri" w:eastAsia="Calibri" w:cs="Calibri" w:asciiTheme="minorAscii" w:hAnsiTheme="minorAscii" w:eastAsiaTheme="minorAscii" w:cstheme="minorAscii"/>
          <w:noProof w:val="0"/>
          <w:lang w:val="en-GB"/>
        </w:rPr>
        <w:t xml:space="preserve"> organisational reform.</w:t>
      </w:r>
    </w:p>
    <w:p w:rsidR="692EED37" w:rsidP="692EED37" w:rsidRDefault="692EED37" w14:paraId="16BB10A0" w14:textId="0F72D6D6">
      <w:pPr>
        <w:pStyle w:val="Heading3"/>
        <w:rPr>
          <w:rFonts w:ascii="Calibri" w:hAnsi="Calibri" w:eastAsia="Calibri" w:cs="Calibri" w:asciiTheme="minorAscii" w:hAnsiTheme="minorAscii" w:eastAsiaTheme="minorAscii" w:cstheme="minorAscii"/>
          <w:noProof w:val="0"/>
          <w:lang w:val="en-GB"/>
        </w:rPr>
      </w:pPr>
      <w:bookmarkStart w:name="_Toc1212393964" w:id="343457965"/>
      <w:r w:rsidRPr="7A60999A" w:rsidR="692EED37">
        <w:rPr>
          <w:rFonts w:ascii="Calibri" w:hAnsi="Calibri" w:eastAsia="Calibri" w:cs="Calibri" w:asciiTheme="minorAscii" w:hAnsiTheme="minorAscii" w:eastAsiaTheme="minorAscii" w:cstheme="minorAscii"/>
          <w:noProof w:val="0"/>
          <w:lang w:val="en-GB"/>
        </w:rPr>
        <w:t>4.0 Recommendations.</w:t>
      </w:r>
      <w:bookmarkEnd w:id="343457965"/>
    </w:p>
    <w:p w:rsidR="692EED37" w:rsidP="692EED37" w:rsidRDefault="692EED37" w14:paraId="65301BA5" w14:textId="18E69148">
      <w:pPr>
        <w:pStyle w:val="Heading4"/>
        <w:rPr>
          <w:rFonts w:ascii="Calibri" w:hAnsi="Calibri" w:eastAsia="Calibri" w:cs="Calibri" w:asciiTheme="minorAscii" w:hAnsiTheme="minorAscii" w:eastAsiaTheme="minorAscii" w:cstheme="minorAscii"/>
          <w:noProof w:val="0"/>
          <w:lang w:val="en-GB"/>
        </w:rPr>
      </w:pPr>
      <w:bookmarkStart w:name="_Toc1445567136" w:id="923049597"/>
      <w:r w:rsidRPr="7A60999A" w:rsidR="692EED37">
        <w:rPr>
          <w:rFonts w:ascii="Calibri" w:hAnsi="Calibri" w:eastAsia="Calibri" w:cs="Calibri" w:asciiTheme="minorAscii" w:hAnsiTheme="minorAscii" w:eastAsiaTheme="minorAscii" w:cstheme="minorAscii"/>
          <w:noProof w:val="0"/>
          <w:lang w:val="en-GB"/>
        </w:rPr>
        <w:t xml:space="preserve">4.1 </w:t>
      </w:r>
      <w:r w:rsidRPr="7A60999A" w:rsidR="692EED37">
        <w:rPr>
          <w:rFonts w:ascii="Calibri" w:hAnsi="Calibri" w:eastAsia="Calibri" w:cs="Calibri" w:asciiTheme="minorAscii" w:hAnsiTheme="minorAscii" w:eastAsiaTheme="minorAscii" w:cstheme="minorAscii"/>
          <w:noProof w:val="0"/>
          <w:lang w:val="en-GB"/>
        </w:rPr>
        <w:t>provide</w:t>
      </w:r>
      <w:r w:rsidRPr="7A60999A" w:rsidR="692EED37">
        <w:rPr>
          <w:rFonts w:ascii="Calibri" w:hAnsi="Calibri" w:eastAsia="Calibri" w:cs="Calibri" w:asciiTheme="minorAscii" w:hAnsiTheme="minorAscii" w:eastAsiaTheme="minorAscii" w:cstheme="minorAscii"/>
          <w:noProof w:val="0"/>
          <w:lang w:val="en-GB"/>
        </w:rPr>
        <w:t xml:space="preserve"> Recommendations.</w:t>
      </w:r>
      <w:bookmarkEnd w:id="923049597"/>
    </w:p>
    <w:p w:rsidR="692EED37" w:rsidP="692EED37" w:rsidRDefault="692EED37" w14:paraId="4367489D" w14:textId="1923266F">
      <w:pPr>
        <w:pStyle w:val="Heading4"/>
        <w:rPr>
          <w:rFonts w:ascii="Calibri" w:hAnsi="Calibri" w:eastAsia="Calibri" w:cs="Calibri" w:asciiTheme="minorAscii" w:hAnsiTheme="minorAscii" w:eastAsiaTheme="minorAscii" w:cstheme="minorAscii"/>
          <w:noProof w:val="0"/>
          <w:lang w:val="en-GB"/>
        </w:rPr>
      </w:pPr>
      <w:bookmarkStart w:name="_Toc2120051878" w:id="623166337"/>
      <w:r w:rsidRPr="7A60999A" w:rsidR="692EED37">
        <w:rPr>
          <w:rFonts w:ascii="Calibri" w:hAnsi="Calibri" w:eastAsia="Calibri" w:cs="Calibri" w:asciiTheme="minorAscii" w:hAnsiTheme="minorAscii" w:eastAsiaTheme="minorAscii" w:cstheme="minorAscii"/>
          <w:noProof w:val="0"/>
          <w:lang w:val="en-GB"/>
        </w:rPr>
        <w:t>Area 1.</w:t>
      </w:r>
      <w:bookmarkEnd w:id="623166337"/>
    </w:p>
    <w:p w:rsidR="692EED37" w:rsidP="692EED37" w:rsidRDefault="692EED37" w14:paraId="50E005E5" w14:textId="6E8826F5">
      <w:pPr>
        <w:pStyle w:val="ListParagraph"/>
        <w:numPr>
          <w:ilvl w:val="0"/>
          <w:numId w:val="5"/>
        </w:numPr>
        <w:rPr>
          <w:rFonts w:ascii="Calibri" w:hAnsi="Calibri" w:eastAsia="Calibri" w:cs="Calibri" w:asciiTheme="minorAscii" w:hAnsiTheme="minorAscii" w:eastAsiaTheme="minorAscii" w:cstheme="minorAscii"/>
          <w:noProof w:val="0"/>
          <w:lang w:val="en-GB"/>
        </w:rPr>
      </w:pPr>
      <w:r w:rsidRPr="692EED37" w:rsidR="692EED37">
        <w:rPr>
          <w:rFonts w:ascii="Calibri" w:hAnsi="Calibri" w:eastAsia="Calibri" w:cs="Calibri" w:asciiTheme="minorAscii" w:hAnsiTheme="minorAscii" w:eastAsiaTheme="minorAscii" w:cstheme="minorAscii"/>
          <w:noProof w:val="0"/>
          <w:lang w:val="en-GB"/>
        </w:rPr>
        <w:t xml:space="preserve">As the NHS are not providing their staff with full access to their training methods and knowledge-sharing techniques, this could </w:t>
      </w:r>
      <w:r w:rsidRPr="692EED37" w:rsidR="692EED37">
        <w:rPr>
          <w:rFonts w:ascii="Calibri" w:hAnsi="Calibri" w:eastAsia="Calibri" w:cs="Calibri" w:asciiTheme="minorAscii" w:hAnsiTheme="minorAscii" w:eastAsiaTheme="minorAscii" w:cstheme="minorAscii"/>
          <w:noProof w:val="0"/>
          <w:lang w:val="en-GB"/>
        </w:rPr>
        <w:t>constitute</w:t>
      </w:r>
      <w:r w:rsidRPr="692EED37" w:rsidR="692EED37">
        <w:rPr>
          <w:rFonts w:ascii="Calibri" w:hAnsi="Calibri" w:eastAsia="Calibri" w:cs="Calibri" w:asciiTheme="minorAscii" w:hAnsiTheme="minorAscii" w:eastAsiaTheme="minorAscii" w:cstheme="minorAscii"/>
          <w:noProof w:val="0"/>
          <w:lang w:val="en-GB"/>
        </w:rPr>
        <w:t xml:space="preserve"> a threat to their organisation. If the situation becomes frustrating, this may demotivate their staff. </w:t>
      </w:r>
      <w:r w:rsidRPr="692EED37" w:rsidR="692EED37">
        <w:rPr>
          <w:rFonts w:ascii="Calibri" w:hAnsi="Calibri" w:eastAsia="Calibri" w:cs="Calibri" w:asciiTheme="minorAscii" w:hAnsiTheme="minorAscii" w:eastAsiaTheme="minorAscii" w:cstheme="minorAscii"/>
          <w:noProof w:val="0"/>
          <w:lang w:val="en-GB"/>
        </w:rPr>
        <w:t xml:space="preserve">When </w:t>
      </w:r>
      <w:r w:rsidRPr="692EED37" w:rsidR="692EED37">
        <w:rPr>
          <w:rFonts w:ascii="Calibri" w:hAnsi="Calibri" w:eastAsia="Calibri" w:cs="Calibri" w:asciiTheme="minorAscii" w:hAnsiTheme="minorAscii" w:eastAsiaTheme="minorAscii" w:cstheme="minorAscii"/>
          <w:noProof w:val="0"/>
          <w:lang w:val="en-GB"/>
        </w:rPr>
        <w:t>attempting</w:t>
      </w:r>
      <w:r w:rsidRPr="692EED37" w:rsidR="692EED37">
        <w:rPr>
          <w:rFonts w:ascii="Calibri" w:hAnsi="Calibri" w:eastAsia="Calibri" w:cs="Calibri" w:asciiTheme="minorAscii" w:hAnsiTheme="minorAscii" w:eastAsiaTheme="minorAscii" w:cstheme="minorAscii"/>
          <w:noProof w:val="0"/>
          <w:lang w:val="en-GB"/>
        </w:rPr>
        <w:t xml:space="preserve"> to complete their responsibilities, the NHS must ensure that the online library is straightforward when using. Each employee should receive a one-time identification password, which will simplify access for them as well as improve the user experience when utilising the online library.</w:t>
      </w:r>
    </w:p>
    <w:p w:rsidR="692EED37" w:rsidP="692EED37" w:rsidRDefault="692EED37" w14:paraId="456BEE78" w14:textId="3C03A0B4">
      <w:pPr>
        <w:pStyle w:val="Heading4"/>
        <w:rPr>
          <w:rFonts w:ascii="Calibri" w:hAnsi="Calibri" w:eastAsia="Calibri" w:cs="Calibri" w:asciiTheme="minorAscii" w:hAnsiTheme="minorAscii" w:eastAsiaTheme="minorAscii" w:cstheme="minorAscii"/>
          <w:noProof w:val="0"/>
          <w:lang w:val="en-GB"/>
        </w:rPr>
      </w:pPr>
      <w:bookmarkStart w:name="_Toc1513477687" w:id="1951857972"/>
      <w:r w:rsidRPr="7A60999A" w:rsidR="692EED37">
        <w:rPr>
          <w:rFonts w:ascii="Calibri" w:hAnsi="Calibri" w:eastAsia="Calibri" w:cs="Calibri" w:asciiTheme="minorAscii" w:hAnsiTheme="minorAscii" w:eastAsiaTheme="minorAscii" w:cstheme="minorAscii"/>
          <w:noProof w:val="0"/>
          <w:lang w:val="en-GB"/>
        </w:rPr>
        <w:t>Area 2.</w:t>
      </w:r>
      <w:bookmarkEnd w:id="1951857972"/>
    </w:p>
    <w:p w:rsidR="692EED37" w:rsidP="692EED37" w:rsidRDefault="692EED37" w14:paraId="492B9170" w14:textId="3B0493F8">
      <w:pPr>
        <w:pStyle w:val="ListParagraph"/>
        <w:numPr>
          <w:ilvl w:val="0"/>
          <w:numId w:val="6"/>
        </w:numPr>
        <w:rPr>
          <w:rFonts w:ascii="Calibri" w:hAnsi="Calibri" w:eastAsia="Calibri" w:cs="Calibri" w:asciiTheme="minorAscii" w:hAnsiTheme="minorAscii" w:eastAsiaTheme="minorAscii" w:cstheme="minorAscii"/>
          <w:noProof w:val="0"/>
          <w:lang w:val="en-GB"/>
        </w:rPr>
      </w:pPr>
      <w:r w:rsidRPr="7A60999A" w:rsidR="692EED37">
        <w:rPr>
          <w:rFonts w:ascii="Calibri" w:hAnsi="Calibri" w:eastAsia="Calibri" w:cs="Calibri" w:asciiTheme="minorAscii" w:hAnsiTheme="minorAscii" w:eastAsiaTheme="minorAscii" w:cstheme="minorAscii"/>
          <w:noProof w:val="0"/>
          <w:lang w:val="en-GB"/>
        </w:rPr>
        <w:t xml:space="preserve">The NHS has </w:t>
      </w:r>
      <w:r w:rsidRPr="7A60999A" w:rsidR="692EED37">
        <w:rPr>
          <w:rFonts w:ascii="Calibri" w:hAnsi="Calibri" w:eastAsia="Calibri" w:cs="Calibri" w:asciiTheme="minorAscii" w:hAnsiTheme="minorAscii" w:eastAsiaTheme="minorAscii" w:cstheme="minorAscii"/>
          <w:noProof w:val="0"/>
          <w:lang w:val="en-GB"/>
        </w:rPr>
        <w:t>observed</w:t>
      </w:r>
      <w:r w:rsidRPr="7A60999A" w:rsidR="692EED37">
        <w:rPr>
          <w:rFonts w:ascii="Calibri" w:hAnsi="Calibri" w:eastAsia="Calibri" w:cs="Calibri" w:asciiTheme="minorAscii" w:hAnsiTheme="minorAscii" w:eastAsiaTheme="minorAscii" w:cstheme="minorAscii"/>
          <w:noProof w:val="0"/>
          <w:lang w:val="en-GB"/>
        </w:rPr>
        <w:t xml:space="preserve"> a decline in senior staff members. Usually, they can ask their more experienced personnel to educate their trainees and pass on their explicit knowledge while also storing this knowledge in a secure database. </w:t>
      </w:r>
      <w:r w:rsidRPr="7A60999A" w:rsidR="692EED37">
        <w:rPr>
          <w:rFonts w:ascii="Calibri" w:hAnsi="Calibri" w:eastAsia="Calibri" w:cs="Calibri" w:asciiTheme="minorAscii" w:hAnsiTheme="minorAscii" w:eastAsiaTheme="minorAscii" w:cstheme="minorAscii"/>
          <w:noProof w:val="0"/>
          <w:lang w:val="en-GB"/>
        </w:rPr>
        <w:t>for</w:t>
      </w:r>
      <w:r w:rsidRPr="7A60999A" w:rsidR="692EED37">
        <w:rPr>
          <w:rFonts w:ascii="Calibri" w:hAnsi="Calibri" w:eastAsia="Calibri" w:cs="Calibri" w:asciiTheme="minorAscii" w:hAnsiTheme="minorAscii" w:eastAsiaTheme="minorAscii" w:cstheme="minorAscii"/>
          <w:noProof w:val="0"/>
          <w:lang w:val="en-GB"/>
        </w:rPr>
        <w:t xml:space="preserve"> new students to impart this understanding to other approaching learners.</w:t>
      </w:r>
    </w:p>
    <w:p w:rsidR="104F6B1E" w:rsidP="692EED37" w:rsidRDefault="104F6B1E" w14:paraId="50833A5D" w14:textId="2881F8B6">
      <w:pPr>
        <w:pStyle w:val="Normal"/>
        <w:rPr>
          <w:rFonts w:ascii="Calibri" w:hAnsi="Calibri" w:eastAsia="Calibri" w:cs="Calibri" w:asciiTheme="minorAscii" w:hAnsiTheme="minorAscii" w:eastAsiaTheme="minorAscii" w:cstheme="minorAscii"/>
          <w:noProof w:val="0"/>
          <w:lang w:val="en-GB"/>
        </w:rPr>
      </w:pPr>
    </w:p>
    <w:p w:rsidR="104F6B1E" w:rsidP="692EED37" w:rsidRDefault="104F6B1E" w14:paraId="0C71E104" w14:textId="05ECB70C">
      <w:pPr>
        <w:pStyle w:val="Normal"/>
        <w:rPr>
          <w:rFonts w:ascii="Calibri" w:hAnsi="Calibri" w:eastAsia="Calibri" w:cs="Calibri" w:asciiTheme="minorAscii" w:hAnsiTheme="minorAscii" w:eastAsiaTheme="minorAscii" w:cstheme="minorAscii"/>
          <w:noProof w:val="0"/>
          <w:sz w:val="19"/>
          <w:szCs w:val="19"/>
          <w:lang w:val="en-GB"/>
        </w:rPr>
      </w:pPr>
    </w:p>
    <w:p w:rsidR="104F6B1E" w:rsidP="692EED37" w:rsidRDefault="104F6B1E" w14:paraId="23C0019C" w14:textId="22E99193">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4AAFF918" w14:textId="7A9CC25D">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2DC96DCF" w14:textId="4E8F37CF">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A27C27A" w14:textId="64D2C45D">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5A80C155" w14:textId="2441E8EB">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30CB0B28" w14:textId="7C4B6E95">
      <w:pPr>
        <w:pStyle w:val="Normal"/>
        <w:rPr>
          <w:rFonts w:ascii="Calibri" w:hAnsi="Calibri" w:eastAsia="Calibri" w:cs="Calibri" w:asciiTheme="minorAscii" w:hAnsiTheme="minorAscii" w:eastAsiaTheme="minorAscii" w:cstheme="minorAscii"/>
          <w:noProof w:val="0"/>
          <w:sz w:val="19"/>
          <w:szCs w:val="19"/>
          <w:lang w:val="en-GB"/>
        </w:rPr>
      </w:pPr>
    </w:p>
    <w:p w:rsidR="692EED37" w:rsidP="692EED37" w:rsidRDefault="692EED37" w14:paraId="62054054" w14:textId="7971E8A8">
      <w:pPr>
        <w:pStyle w:val="Normal"/>
        <w:rPr>
          <w:rFonts w:ascii="Open Sans" w:hAnsi="Open Sans" w:eastAsia="Open Sans" w:cs="Open Sans"/>
          <w:noProof w:val="0"/>
          <w:sz w:val="19"/>
          <w:szCs w:val="19"/>
          <w:lang w:val="en-GB"/>
        </w:rPr>
      </w:pPr>
    </w:p>
    <w:p w:rsidR="692EED37" w:rsidP="692EED37" w:rsidRDefault="692EED37" w14:paraId="3A8CEF7D" w14:textId="1488DC04">
      <w:pPr>
        <w:pStyle w:val="Normal"/>
        <w:rPr>
          <w:rFonts w:ascii="Open Sans" w:hAnsi="Open Sans" w:eastAsia="Open Sans" w:cs="Open Sans"/>
          <w:noProof w:val="0"/>
          <w:sz w:val="19"/>
          <w:szCs w:val="19"/>
          <w:lang w:val="en-GB"/>
        </w:rPr>
      </w:pPr>
    </w:p>
    <w:p w:rsidR="104F6B1E" w:rsidP="104F6B1E" w:rsidRDefault="104F6B1E" w14:paraId="5CEDA678" w14:textId="54B8ED59">
      <w:pPr>
        <w:pStyle w:val="Normal"/>
        <w:rPr>
          <w:rFonts w:ascii="Open Sans" w:hAnsi="Open Sans" w:eastAsia="Open Sans" w:cs="Open Sans"/>
          <w:noProof w:val="0"/>
          <w:sz w:val="19"/>
          <w:szCs w:val="19"/>
          <w:lang w:val="en-GB"/>
        </w:rPr>
      </w:pPr>
    </w:p>
    <w:p w:rsidR="104F6B1E" w:rsidP="104F6B1E" w:rsidRDefault="104F6B1E" w14:paraId="1DC90B02" w14:textId="6C653BFD">
      <w:pPr>
        <w:pStyle w:val="Heading4"/>
        <w:rPr>
          <w:rFonts w:ascii="Open Sans" w:hAnsi="Open Sans" w:eastAsia="Open Sans" w:cs="Open Sans"/>
          <w:noProof w:val="0"/>
          <w:sz w:val="19"/>
          <w:szCs w:val="19"/>
          <w:lang w:val="en-GB"/>
        </w:rPr>
      </w:pPr>
      <w:bookmarkStart w:name="_Toc451917411" w:id="610322823"/>
      <w:r w:rsidRPr="7A60999A" w:rsidR="104F6B1E">
        <w:rPr>
          <w:noProof w:val="0"/>
          <w:lang w:val="en-GB"/>
        </w:rPr>
        <w:t>References</w:t>
      </w:r>
      <w:r w:rsidRPr="7A60999A" w:rsidR="104F6B1E">
        <w:rPr>
          <w:noProof w:val="0"/>
          <w:lang w:val="en-GB"/>
        </w:rPr>
        <w:t>.</w:t>
      </w:r>
      <w:bookmarkEnd w:id="610322823"/>
    </w:p>
    <w:p w:rsidR="104F6B1E" w:rsidP="104F6B1E" w:rsidRDefault="104F6B1E" w14:paraId="2294421C" w14:textId="20D504F7">
      <w:pPr>
        <w:pStyle w:val="Normal"/>
      </w:pPr>
      <w:r w:rsidRPr="104F6B1E" w:rsidR="104F6B1E">
        <w:rPr>
          <w:rFonts w:ascii="Open Sans" w:hAnsi="Open Sans" w:eastAsia="Open Sans" w:cs="Open Sans"/>
          <w:i w:val="1"/>
          <w:iCs w:val="1"/>
          <w:noProof w:val="0"/>
          <w:sz w:val="19"/>
          <w:szCs w:val="19"/>
          <w:lang w:val="en-GB"/>
        </w:rPr>
        <w:t>HaCIRIC, University of Salford, Maxwell Building Salford, M5 4WT</w:t>
      </w:r>
      <w:r w:rsidRPr="104F6B1E" w:rsidR="104F6B1E">
        <w:rPr>
          <w:rFonts w:ascii="Open Sans" w:hAnsi="Open Sans" w:eastAsia="Open Sans" w:cs="Open Sans"/>
          <w:noProof w:val="0"/>
          <w:sz w:val="19"/>
          <w:szCs w:val="19"/>
          <w:lang w:val="en-GB"/>
        </w:rPr>
        <w:t>, 2018. A REVIEW OF KNOWLEDGE MANAGEMENT AND THE CASE OF HEALTHCARE.</w:t>
      </w:r>
    </w:p>
    <w:p w:rsidR="104F6B1E" w:rsidP="104F6B1E" w:rsidRDefault="104F6B1E" w14:paraId="7D7A08D2" w14:textId="56DC340A">
      <w:pPr>
        <w:pStyle w:val="Normal"/>
      </w:pPr>
      <w:r w:rsidRPr="104F6B1E" w:rsidR="104F6B1E">
        <w:rPr>
          <w:rFonts w:ascii="Open Sans" w:hAnsi="Open Sans" w:eastAsia="Open Sans" w:cs="Open Sans"/>
          <w:noProof w:val="0"/>
          <w:sz w:val="19"/>
          <w:szCs w:val="19"/>
          <w:lang w:val="en-GB"/>
        </w:rPr>
        <w:t xml:space="preserve">Policy, H., 2022. </w:t>
      </w:r>
      <w:r w:rsidRPr="104F6B1E" w:rsidR="104F6B1E">
        <w:rPr>
          <w:rFonts w:ascii="Open Sans" w:hAnsi="Open Sans" w:eastAsia="Open Sans" w:cs="Open Sans"/>
          <w:i w:val="1"/>
          <w:iCs w:val="1"/>
          <w:noProof w:val="0"/>
          <w:sz w:val="19"/>
          <w:szCs w:val="19"/>
          <w:lang w:val="en-GB"/>
        </w:rPr>
        <w:t xml:space="preserve">Choice, </w:t>
      </w:r>
      <w:r w:rsidRPr="104F6B1E" w:rsidR="104F6B1E">
        <w:rPr>
          <w:rFonts w:ascii="Open Sans" w:hAnsi="Open Sans" w:eastAsia="Open Sans" w:cs="Open Sans"/>
          <w:i w:val="1"/>
          <w:iCs w:val="1"/>
          <w:noProof w:val="0"/>
          <w:sz w:val="19"/>
          <w:szCs w:val="19"/>
          <w:lang w:val="en-GB"/>
        </w:rPr>
        <w:t>policy</w:t>
      </w:r>
      <w:r w:rsidRPr="104F6B1E" w:rsidR="104F6B1E">
        <w:rPr>
          <w:rFonts w:ascii="Open Sans" w:hAnsi="Open Sans" w:eastAsia="Open Sans" w:cs="Open Sans"/>
          <w:i w:val="1"/>
          <w:iCs w:val="1"/>
          <w:noProof w:val="0"/>
          <w:sz w:val="19"/>
          <w:szCs w:val="19"/>
          <w:lang w:val="en-GB"/>
        </w:rPr>
        <w:t xml:space="preserve"> and practice in maternity care since 1948</w:t>
      </w:r>
      <w:r w:rsidRPr="104F6B1E" w:rsidR="104F6B1E">
        <w:rPr>
          <w:rFonts w:ascii="Open Sans" w:hAnsi="Open Sans" w:eastAsia="Open Sans" w:cs="Open Sans"/>
          <w:noProof w:val="0"/>
          <w:sz w:val="19"/>
          <w:szCs w:val="19"/>
          <w:lang w:val="en-GB"/>
        </w:rPr>
        <w:t>. [online] History &amp; Policy. Available at: &lt;https://www.historyandpolicy.org/policy-papers/papers/choice-policy-and-practice-in-maternity-care-since-1948&gt; [Accessed 29 June 2022].</w:t>
      </w:r>
    </w:p>
    <w:p w:rsidR="104F6B1E" w:rsidP="104F6B1E" w:rsidRDefault="104F6B1E" w14:paraId="102F2EC5" w14:textId="68BD1CAF">
      <w:pPr>
        <w:spacing w:after="160" w:line="259" w:lineRule="auto"/>
        <w:rPr>
          <w:rFonts w:ascii="Open Sans" w:hAnsi="Open Sans" w:eastAsia="Open Sans" w:cs="Open Sans"/>
          <w:noProof w:val="0"/>
          <w:sz w:val="19"/>
          <w:szCs w:val="19"/>
          <w:lang w:val="en-GB"/>
        </w:rPr>
      </w:pPr>
      <w:r w:rsidRPr="104F6B1E" w:rsidR="104F6B1E">
        <w:rPr>
          <w:rFonts w:ascii="Open Sans" w:hAnsi="Open Sans" w:eastAsia="Open Sans" w:cs="Open Sans"/>
          <w:noProof w:val="0"/>
          <w:sz w:val="19"/>
          <w:szCs w:val="19"/>
          <w:lang w:val="en-GB"/>
        </w:rPr>
        <w:t xml:space="preserve">Library.hee.nhs.uk. 2022. </w:t>
      </w:r>
      <w:r w:rsidRPr="104F6B1E" w:rsidR="104F6B1E">
        <w:rPr>
          <w:rFonts w:ascii="Open Sans" w:hAnsi="Open Sans" w:eastAsia="Open Sans" w:cs="Open Sans"/>
          <w:i w:val="1"/>
          <w:iCs w:val="1"/>
          <w:noProof w:val="0"/>
          <w:sz w:val="19"/>
          <w:szCs w:val="19"/>
          <w:lang w:val="en-GB"/>
        </w:rPr>
        <w:t>Knowledge for Healthcare | Knowledge and Library Services</w:t>
      </w:r>
      <w:r w:rsidRPr="104F6B1E" w:rsidR="104F6B1E">
        <w:rPr>
          <w:rFonts w:ascii="Open Sans" w:hAnsi="Open Sans" w:eastAsia="Open Sans" w:cs="Open Sans"/>
          <w:noProof w:val="0"/>
          <w:sz w:val="19"/>
          <w:szCs w:val="19"/>
          <w:lang w:val="en-GB"/>
        </w:rPr>
        <w:t>. [online] Available at: &lt;https://library.hee.nhs.</w:t>
      </w:r>
      <w:proofErr w:type="spellStart"/>
      <w:r w:rsidRPr="104F6B1E" w:rsidR="104F6B1E">
        <w:rPr>
          <w:rFonts w:ascii="Open Sans" w:hAnsi="Open Sans" w:eastAsia="Open Sans" w:cs="Open Sans"/>
          <w:noProof w:val="0"/>
          <w:sz w:val="19"/>
          <w:szCs w:val="19"/>
          <w:lang w:val="en-GB"/>
        </w:rPr>
        <w:t>uk</w:t>
      </w:r>
      <w:proofErr w:type="spellEnd"/>
      <w:r w:rsidRPr="104F6B1E" w:rsidR="104F6B1E">
        <w:rPr>
          <w:rFonts w:ascii="Open Sans" w:hAnsi="Open Sans" w:eastAsia="Open Sans" w:cs="Open Sans"/>
          <w:noProof w:val="0"/>
          <w:sz w:val="19"/>
          <w:szCs w:val="19"/>
          <w:lang w:val="en-GB"/>
        </w:rPr>
        <w:t>/about/knowledge-for-healthcare&gt; [Accessed 29 June 2022].</w:t>
      </w:r>
    </w:p>
    <w:p w:rsidR="104F6B1E" w:rsidP="104F6B1E" w:rsidRDefault="104F6B1E" w14:paraId="48BD3BBA" w14:textId="5D914B26">
      <w:pPr>
        <w:pStyle w:val="Normal"/>
        <w:spacing w:after="160" w:line="259" w:lineRule="auto"/>
      </w:pPr>
      <w:r w:rsidRPr="104F6B1E" w:rsidR="104F6B1E">
        <w:rPr>
          <w:rFonts w:ascii="Open Sans" w:hAnsi="Open Sans" w:eastAsia="Open Sans" w:cs="Open Sans"/>
          <w:noProof w:val="0"/>
          <w:sz w:val="19"/>
          <w:szCs w:val="19"/>
          <w:lang w:val="en-GB"/>
        </w:rPr>
        <w:t xml:space="preserve">NHS Digital. 2022. </w:t>
      </w:r>
      <w:r w:rsidRPr="104F6B1E" w:rsidR="104F6B1E">
        <w:rPr>
          <w:rFonts w:ascii="Open Sans" w:hAnsi="Open Sans" w:eastAsia="Open Sans" w:cs="Open Sans"/>
          <w:i w:val="1"/>
          <w:iCs w:val="1"/>
          <w:noProof w:val="0"/>
          <w:sz w:val="19"/>
          <w:szCs w:val="19"/>
          <w:lang w:val="en-GB"/>
        </w:rPr>
        <w:t>Age - NHS Digital</w:t>
      </w:r>
      <w:r w:rsidRPr="104F6B1E" w:rsidR="104F6B1E">
        <w:rPr>
          <w:rFonts w:ascii="Open Sans" w:hAnsi="Open Sans" w:eastAsia="Open Sans" w:cs="Open Sans"/>
          <w:noProof w:val="0"/>
          <w:sz w:val="19"/>
          <w:szCs w:val="19"/>
          <w:lang w:val="en-GB"/>
        </w:rPr>
        <w:t>. [online] Available at: &lt;https://digital.nhs.uk/about-nhs-digital/corporate-information-and-documents/how-we-support-diversity-and-inclusion/our-workforce-demographics-2019/age&gt; [Accessed 31 June 2022].</w:t>
      </w:r>
    </w:p>
    <w:p w:rsidR="104F6B1E" w:rsidP="104F6B1E" w:rsidRDefault="104F6B1E" w14:paraId="6355E7EA" w14:textId="0F8040E2">
      <w:pPr>
        <w:pStyle w:val="Normal"/>
        <w:spacing w:after="160" w:line="259" w:lineRule="auto"/>
      </w:pPr>
      <w:r w:rsidRPr="104F6B1E" w:rsidR="104F6B1E">
        <w:rPr>
          <w:rFonts w:ascii="Open Sans" w:hAnsi="Open Sans" w:eastAsia="Open Sans" w:cs="Open Sans"/>
          <w:noProof w:val="0"/>
          <w:sz w:val="19"/>
          <w:szCs w:val="19"/>
          <w:lang w:val="en-GB"/>
        </w:rPr>
        <w:t xml:space="preserve">NHS Employers. 2022. </w:t>
      </w:r>
      <w:r w:rsidRPr="104F6B1E" w:rsidR="104F6B1E">
        <w:rPr>
          <w:rFonts w:ascii="Open Sans" w:hAnsi="Open Sans" w:eastAsia="Open Sans" w:cs="Open Sans"/>
          <w:i w:val="1"/>
          <w:iCs w:val="1"/>
          <w:noProof w:val="0"/>
          <w:sz w:val="19"/>
          <w:szCs w:val="19"/>
          <w:lang w:val="en-GB"/>
        </w:rPr>
        <w:t>NHS staff wellbeing needs poster</w:t>
      </w:r>
      <w:r w:rsidRPr="104F6B1E" w:rsidR="104F6B1E">
        <w:rPr>
          <w:rFonts w:ascii="Open Sans" w:hAnsi="Open Sans" w:eastAsia="Open Sans" w:cs="Open Sans"/>
          <w:noProof w:val="0"/>
          <w:sz w:val="19"/>
          <w:szCs w:val="19"/>
          <w:lang w:val="en-GB"/>
        </w:rPr>
        <w:t>. [online] Available at: &lt;https://www.nhsemployers.org/publications/nhs-staff-wellbeing-needs-poster&gt; [Accessed 31 June 2022].</w:t>
      </w:r>
    </w:p>
    <w:p w:rsidR="104F6B1E" w:rsidP="104F6B1E" w:rsidRDefault="104F6B1E" w14:paraId="22EFA929" w14:textId="4B92CA01">
      <w:pPr>
        <w:spacing w:after="160" w:line="259" w:lineRule="auto"/>
        <w:rPr>
          <w:rFonts w:ascii="Open Sans" w:hAnsi="Open Sans" w:eastAsia="Open Sans" w:cs="Open Sans"/>
          <w:noProof w:val="0"/>
          <w:sz w:val="19"/>
          <w:szCs w:val="19"/>
          <w:lang w:val="en-GB"/>
        </w:rPr>
      </w:pPr>
      <w:r w:rsidRPr="104F6B1E" w:rsidR="104F6B1E">
        <w:rPr>
          <w:rFonts w:ascii="Open Sans" w:hAnsi="Open Sans" w:eastAsia="Open Sans" w:cs="Open Sans"/>
          <w:noProof w:val="0"/>
          <w:sz w:val="19"/>
          <w:szCs w:val="19"/>
          <w:lang w:val="en-GB"/>
        </w:rPr>
        <w:t xml:space="preserve">Quinnassociation.com. 2022. </w:t>
      </w:r>
      <w:r w:rsidRPr="104F6B1E" w:rsidR="104F6B1E">
        <w:rPr>
          <w:rFonts w:ascii="Open Sans" w:hAnsi="Open Sans" w:eastAsia="Open Sans" w:cs="Open Sans"/>
          <w:i w:val="1"/>
          <w:iCs w:val="1"/>
          <w:noProof w:val="0"/>
          <w:sz w:val="19"/>
          <w:szCs w:val="19"/>
          <w:lang w:val="en-GB"/>
        </w:rPr>
        <w:t>Quinn Association - Robert E. Quinn and Kim S. Cameron's culture typology</w:t>
      </w:r>
      <w:r w:rsidRPr="104F6B1E" w:rsidR="104F6B1E">
        <w:rPr>
          <w:rFonts w:ascii="Open Sans" w:hAnsi="Open Sans" w:eastAsia="Open Sans" w:cs="Open Sans"/>
          <w:noProof w:val="0"/>
          <w:sz w:val="19"/>
          <w:szCs w:val="19"/>
          <w:lang w:val="en-GB"/>
        </w:rPr>
        <w:t>. [online] Available at: &lt;https://www.quinnassociation.com/</w:t>
      </w:r>
      <w:proofErr w:type="spellStart"/>
      <w:r w:rsidRPr="104F6B1E" w:rsidR="104F6B1E">
        <w:rPr>
          <w:rFonts w:ascii="Open Sans" w:hAnsi="Open Sans" w:eastAsia="Open Sans" w:cs="Open Sans"/>
          <w:noProof w:val="0"/>
          <w:sz w:val="19"/>
          <w:szCs w:val="19"/>
          <w:lang w:val="en-GB"/>
        </w:rPr>
        <w:t>en</w:t>
      </w:r>
      <w:proofErr w:type="spellEnd"/>
      <w:r w:rsidRPr="104F6B1E" w:rsidR="104F6B1E">
        <w:rPr>
          <w:rFonts w:ascii="Open Sans" w:hAnsi="Open Sans" w:eastAsia="Open Sans" w:cs="Open Sans"/>
          <w:noProof w:val="0"/>
          <w:sz w:val="19"/>
          <w:szCs w:val="19"/>
          <w:lang w:val="en-GB"/>
        </w:rPr>
        <w:t>/</w:t>
      </w:r>
      <w:proofErr w:type="spellStart"/>
      <w:r w:rsidRPr="104F6B1E" w:rsidR="104F6B1E">
        <w:rPr>
          <w:rFonts w:ascii="Open Sans" w:hAnsi="Open Sans" w:eastAsia="Open Sans" w:cs="Open Sans"/>
          <w:noProof w:val="0"/>
          <w:sz w:val="19"/>
          <w:szCs w:val="19"/>
          <w:lang w:val="en-GB"/>
        </w:rPr>
        <w:t>culture_typology</w:t>
      </w:r>
      <w:proofErr w:type="spellEnd"/>
      <w:r w:rsidRPr="104F6B1E" w:rsidR="104F6B1E">
        <w:rPr>
          <w:rFonts w:ascii="Open Sans" w:hAnsi="Open Sans" w:eastAsia="Open Sans" w:cs="Open Sans"/>
          <w:noProof w:val="0"/>
          <w:sz w:val="19"/>
          <w:szCs w:val="19"/>
          <w:lang w:val="en-GB"/>
        </w:rPr>
        <w:t>&gt; [Accessed 31 June 2022].</w:t>
      </w:r>
    </w:p>
    <w:p w:rsidR="104F6B1E" w:rsidP="104F6B1E" w:rsidRDefault="104F6B1E" w14:paraId="481B8C18" w14:textId="6CB3C310">
      <w:pPr>
        <w:pStyle w:val="Normal"/>
        <w:spacing w:after="160" w:line="259" w:lineRule="auto"/>
      </w:pPr>
      <w:r w:rsidRPr="104F6B1E" w:rsidR="104F6B1E">
        <w:rPr>
          <w:rFonts w:ascii="Open Sans" w:hAnsi="Open Sans" w:eastAsia="Open Sans" w:cs="Open Sans"/>
          <w:noProof w:val="0"/>
          <w:sz w:val="19"/>
          <w:szCs w:val="19"/>
          <w:lang w:val="en-GB"/>
        </w:rPr>
        <w:t xml:space="preserve">England, N., 2022. </w:t>
      </w:r>
      <w:r w:rsidRPr="104F6B1E" w:rsidR="104F6B1E">
        <w:rPr>
          <w:rFonts w:ascii="Open Sans" w:hAnsi="Open Sans" w:eastAsia="Open Sans" w:cs="Open Sans"/>
          <w:i w:val="1"/>
          <w:iCs w:val="1"/>
          <w:noProof w:val="0"/>
          <w:sz w:val="19"/>
          <w:szCs w:val="19"/>
          <w:lang w:val="en-GB"/>
        </w:rPr>
        <w:t>NHS England » Maternity and Neonatal Safety Improvement Programme</w:t>
      </w:r>
      <w:r w:rsidRPr="104F6B1E" w:rsidR="104F6B1E">
        <w:rPr>
          <w:rFonts w:ascii="Open Sans" w:hAnsi="Open Sans" w:eastAsia="Open Sans" w:cs="Open Sans"/>
          <w:noProof w:val="0"/>
          <w:sz w:val="19"/>
          <w:szCs w:val="19"/>
          <w:lang w:val="en-GB"/>
        </w:rPr>
        <w:t>. [online] England.nhs.uk. Available at: &lt;https://www.england.nhs.uk/mat-transformation/maternal-and-neonatal-safety-collaborative/&gt; [Accessed 1 July 2022].</w:t>
      </w:r>
    </w:p>
    <w:p w:rsidR="104F6B1E" w:rsidP="104F6B1E" w:rsidRDefault="104F6B1E" w14:paraId="690D5587" w14:textId="66A66D8B">
      <w:pPr>
        <w:pStyle w:val="Normal"/>
        <w:spacing w:after="160" w:line="259" w:lineRule="auto"/>
      </w:pPr>
      <w:r w:rsidRPr="104F6B1E" w:rsidR="104F6B1E">
        <w:rPr>
          <w:rFonts w:ascii="Open Sans" w:hAnsi="Open Sans" w:eastAsia="Open Sans" w:cs="Open Sans"/>
          <w:noProof w:val="0"/>
          <w:sz w:val="19"/>
          <w:szCs w:val="19"/>
          <w:lang w:val="en-GB"/>
        </w:rPr>
        <w:t xml:space="preserve">NHS Digital. 2022. </w:t>
      </w:r>
      <w:r w:rsidRPr="104F6B1E" w:rsidR="104F6B1E">
        <w:rPr>
          <w:rFonts w:ascii="Open Sans" w:hAnsi="Open Sans" w:eastAsia="Open Sans" w:cs="Open Sans"/>
          <w:i w:val="1"/>
          <w:iCs w:val="1"/>
          <w:noProof w:val="0"/>
          <w:sz w:val="19"/>
          <w:szCs w:val="19"/>
          <w:lang w:val="en-GB"/>
        </w:rPr>
        <w:t>Maternity Services Data Set - NHS Digital</w:t>
      </w:r>
      <w:r w:rsidRPr="104F6B1E" w:rsidR="104F6B1E">
        <w:rPr>
          <w:rFonts w:ascii="Open Sans" w:hAnsi="Open Sans" w:eastAsia="Open Sans" w:cs="Open Sans"/>
          <w:noProof w:val="0"/>
          <w:sz w:val="19"/>
          <w:szCs w:val="19"/>
          <w:lang w:val="en-GB"/>
        </w:rPr>
        <w:t>. [online] Available at: &lt;https://digital.nhs.uk/data-and-information/data-collections-and-data-sets/data-sets/maternity-services-data-set&gt; [Accessed 2 July 2022].</w:t>
      </w:r>
    </w:p>
    <w:p w:rsidR="104F6B1E" w:rsidP="104F6B1E" w:rsidRDefault="104F6B1E" w14:paraId="4832D349" w14:textId="40E7B374">
      <w:pPr>
        <w:pStyle w:val="Normal"/>
        <w:spacing w:after="160" w:line="259" w:lineRule="auto"/>
      </w:pPr>
      <w:r w:rsidRPr="104F6B1E" w:rsidR="104F6B1E">
        <w:rPr>
          <w:rFonts w:ascii="Open Sans" w:hAnsi="Open Sans" w:eastAsia="Open Sans" w:cs="Open Sans"/>
          <w:noProof w:val="0"/>
          <w:sz w:val="19"/>
          <w:szCs w:val="19"/>
          <w:lang w:val="en-GB"/>
        </w:rPr>
        <w:t>2020. Knowledge management infrastructure to support quality improvement: A qualitative study of maternity services in four European hospitals.</w:t>
      </w:r>
    </w:p>
    <w:p w:rsidR="104F6B1E" w:rsidP="104F6B1E" w:rsidRDefault="104F6B1E" w14:paraId="3D2FFBE4" w14:textId="5E56B965">
      <w:pPr>
        <w:pStyle w:val="Normal"/>
        <w:spacing w:after="160" w:line="259" w:lineRule="auto"/>
      </w:pPr>
      <w:r w:rsidRPr="104F6B1E" w:rsidR="104F6B1E">
        <w:rPr>
          <w:rFonts w:ascii="Open Sans" w:hAnsi="Open Sans" w:eastAsia="Open Sans" w:cs="Open Sans"/>
          <w:noProof w:val="0"/>
          <w:sz w:val="19"/>
          <w:szCs w:val="19"/>
          <w:lang w:val="en-GB"/>
        </w:rPr>
        <w:t xml:space="preserve">Wales.nhs.uk. 2022. </w:t>
      </w:r>
      <w:r w:rsidRPr="104F6B1E" w:rsidR="104F6B1E">
        <w:rPr>
          <w:rFonts w:ascii="Open Sans" w:hAnsi="Open Sans" w:eastAsia="Open Sans" w:cs="Open Sans"/>
          <w:i w:val="1"/>
          <w:iCs w:val="1"/>
          <w:noProof w:val="0"/>
          <w:sz w:val="19"/>
          <w:szCs w:val="19"/>
          <w:lang w:val="en-GB"/>
        </w:rPr>
        <w:t>Health in Wales | e-Library</w:t>
      </w:r>
      <w:r w:rsidRPr="104F6B1E" w:rsidR="104F6B1E">
        <w:rPr>
          <w:rFonts w:ascii="Open Sans" w:hAnsi="Open Sans" w:eastAsia="Open Sans" w:cs="Open Sans"/>
          <w:noProof w:val="0"/>
          <w:sz w:val="19"/>
          <w:szCs w:val="19"/>
          <w:lang w:val="en-GB"/>
        </w:rPr>
        <w:t>. [online] Available at: &lt;https://www.wales.nhs.</w:t>
      </w:r>
      <w:proofErr w:type="spellStart"/>
      <w:r w:rsidRPr="104F6B1E" w:rsidR="104F6B1E">
        <w:rPr>
          <w:rFonts w:ascii="Open Sans" w:hAnsi="Open Sans" w:eastAsia="Open Sans" w:cs="Open Sans"/>
          <w:noProof w:val="0"/>
          <w:sz w:val="19"/>
          <w:szCs w:val="19"/>
          <w:lang w:val="en-GB"/>
        </w:rPr>
        <w:t>uk</w:t>
      </w:r>
      <w:proofErr w:type="spellEnd"/>
      <w:r w:rsidRPr="104F6B1E" w:rsidR="104F6B1E">
        <w:rPr>
          <w:rFonts w:ascii="Open Sans" w:hAnsi="Open Sans" w:eastAsia="Open Sans" w:cs="Open Sans"/>
          <w:noProof w:val="0"/>
          <w:sz w:val="19"/>
          <w:szCs w:val="19"/>
          <w:lang w:val="en-GB"/>
        </w:rPr>
        <w:t>/</w:t>
      </w:r>
      <w:proofErr w:type="spellStart"/>
      <w:r w:rsidRPr="104F6B1E" w:rsidR="104F6B1E">
        <w:rPr>
          <w:rFonts w:ascii="Open Sans" w:hAnsi="Open Sans" w:eastAsia="Open Sans" w:cs="Open Sans"/>
          <w:noProof w:val="0"/>
          <w:sz w:val="19"/>
          <w:szCs w:val="19"/>
          <w:lang w:val="en-GB"/>
        </w:rPr>
        <w:t>researchandresources</w:t>
      </w:r>
      <w:proofErr w:type="spellEnd"/>
      <w:r w:rsidRPr="104F6B1E" w:rsidR="104F6B1E">
        <w:rPr>
          <w:rFonts w:ascii="Open Sans" w:hAnsi="Open Sans" w:eastAsia="Open Sans" w:cs="Open Sans"/>
          <w:noProof w:val="0"/>
          <w:sz w:val="19"/>
          <w:szCs w:val="19"/>
          <w:lang w:val="en-GB"/>
        </w:rPr>
        <w:t>/</w:t>
      </w:r>
      <w:proofErr w:type="spellStart"/>
      <w:r w:rsidRPr="104F6B1E" w:rsidR="104F6B1E">
        <w:rPr>
          <w:rFonts w:ascii="Open Sans" w:hAnsi="Open Sans" w:eastAsia="Open Sans" w:cs="Open Sans"/>
          <w:noProof w:val="0"/>
          <w:sz w:val="19"/>
          <w:szCs w:val="19"/>
          <w:lang w:val="en-GB"/>
        </w:rPr>
        <w:t>elibrary</w:t>
      </w:r>
      <w:proofErr w:type="spellEnd"/>
      <w:r w:rsidRPr="104F6B1E" w:rsidR="104F6B1E">
        <w:rPr>
          <w:rFonts w:ascii="Open Sans" w:hAnsi="Open Sans" w:eastAsia="Open Sans" w:cs="Open Sans"/>
          <w:noProof w:val="0"/>
          <w:sz w:val="19"/>
          <w:szCs w:val="19"/>
          <w:lang w:val="en-GB"/>
        </w:rPr>
        <w:t>&gt; [Accessed 4 July 2022].</w:t>
      </w:r>
    </w:p>
    <w:p w:rsidR="104F6B1E" w:rsidP="104F6B1E" w:rsidRDefault="104F6B1E" w14:paraId="25FF1FA7" w14:textId="75336A73">
      <w:pPr>
        <w:pStyle w:val="Normal"/>
        <w:spacing w:after="160" w:line="259" w:lineRule="auto"/>
      </w:pPr>
      <w:r w:rsidRPr="104F6B1E" w:rsidR="104F6B1E">
        <w:rPr>
          <w:rFonts w:ascii="Open Sans" w:hAnsi="Open Sans" w:eastAsia="Open Sans" w:cs="Open Sans"/>
          <w:i w:val="1"/>
          <w:iCs w:val="1"/>
          <w:noProof w:val="0"/>
          <w:sz w:val="19"/>
          <w:szCs w:val="19"/>
          <w:lang w:val="en-GB"/>
        </w:rPr>
        <w:t>NHS Employers</w:t>
      </w:r>
      <w:r w:rsidRPr="104F6B1E" w:rsidR="104F6B1E">
        <w:rPr>
          <w:rFonts w:ascii="Open Sans" w:hAnsi="Open Sans" w:eastAsia="Open Sans" w:cs="Open Sans"/>
          <w:noProof w:val="0"/>
          <w:sz w:val="19"/>
          <w:szCs w:val="19"/>
          <w:lang w:val="en-GB"/>
        </w:rPr>
        <w:t xml:space="preserve">, 2022. Promotion, </w:t>
      </w:r>
      <w:r w:rsidRPr="104F6B1E" w:rsidR="104F6B1E">
        <w:rPr>
          <w:rFonts w:ascii="Open Sans" w:hAnsi="Open Sans" w:eastAsia="Open Sans" w:cs="Open Sans"/>
          <w:noProof w:val="0"/>
          <w:sz w:val="19"/>
          <w:szCs w:val="19"/>
          <w:lang w:val="en-GB"/>
        </w:rPr>
        <w:t>praise</w:t>
      </w:r>
      <w:r w:rsidRPr="104F6B1E" w:rsidR="104F6B1E">
        <w:rPr>
          <w:rFonts w:ascii="Open Sans" w:hAnsi="Open Sans" w:eastAsia="Open Sans" w:cs="Open Sans"/>
          <w:noProof w:val="0"/>
          <w:sz w:val="19"/>
          <w:szCs w:val="19"/>
          <w:lang w:val="en-GB"/>
        </w:rPr>
        <w:t xml:space="preserve"> and promise: West London NHS Trust.</w:t>
      </w:r>
    </w:p>
    <w:p w:rsidR="104F6B1E" w:rsidP="104F6B1E" w:rsidRDefault="104F6B1E" w14:paraId="15B4D18C" w14:textId="04942A54">
      <w:pPr>
        <w:pStyle w:val="Normal"/>
        <w:spacing w:after="160" w:line="259" w:lineRule="auto"/>
      </w:pPr>
      <w:r w:rsidRPr="104F6B1E" w:rsidR="104F6B1E">
        <w:rPr>
          <w:rFonts w:ascii="Open Sans" w:hAnsi="Open Sans" w:eastAsia="Open Sans" w:cs="Open Sans"/>
          <w:noProof w:val="0"/>
          <w:sz w:val="19"/>
          <w:szCs w:val="19"/>
          <w:lang w:val="en-GB"/>
        </w:rPr>
        <w:t xml:space="preserve">NHS Digital. 2022. </w:t>
      </w:r>
      <w:r w:rsidRPr="104F6B1E" w:rsidR="104F6B1E">
        <w:rPr>
          <w:rFonts w:ascii="Open Sans" w:hAnsi="Open Sans" w:eastAsia="Open Sans" w:cs="Open Sans"/>
          <w:i w:val="1"/>
          <w:iCs w:val="1"/>
          <w:noProof w:val="0"/>
          <w:sz w:val="19"/>
          <w:szCs w:val="19"/>
          <w:lang w:val="en-GB"/>
        </w:rPr>
        <w:t>Maternity Services Data Set - NHS Digital</w:t>
      </w:r>
      <w:r w:rsidRPr="104F6B1E" w:rsidR="104F6B1E">
        <w:rPr>
          <w:rFonts w:ascii="Open Sans" w:hAnsi="Open Sans" w:eastAsia="Open Sans" w:cs="Open Sans"/>
          <w:noProof w:val="0"/>
          <w:sz w:val="19"/>
          <w:szCs w:val="19"/>
          <w:lang w:val="en-GB"/>
        </w:rPr>
        <w:t>. [online] Available at: &lt;https://digital.nhs.uk/data-and-information/data-collections-and-data-sets/data-sets/maternity-services-data-set&gt; [Accessed 2 July 2022].</w:t>
      </w:r>
    </w:p>
    <w:p w:rsidR="104F6B1E" w:rsidP="104F6B1E" w:rsidRDefault="104F6B1E" w14:paraId="1FC7F3B6" w14:textId="30AB19EC">
      <w:pPr>
        <w:pStyle w:val="Normal"/>
        <w:spacing w:after="160" w:line="259" w:lineRule="auto"/>
      </w:pPr>
      <w:r w:rsidRPr="104F6B1E" w:rsidR="104F6B1E">
        <w:rPr>
          <w:rFonts w:ascii="Open Sans" w:hAnsi="Open Sans" w:eastAsia="Open Sans" w:cs="Open Sans"/>
          <w:noProof w:val="0"/>
          <w:sz w:val="19"/>
          <w:szCs w:val="19"/>
          <w:lang w:val="en-GB"/>
        </w:rPr>
        <w:t xml:space="preserve">Rn-journal.com. 2022. </w:t>
      </w:r>
      <w:r w:rsidRPr="104F6B1E" w:rsidR="104F6B1E">
        <w:rPr>
          <w:rFonts w:ascii="Open Sans" w:hAnsi="Open Sans" w:eastAsia="Open Sans" w:cs="Open Sans"/>
          <w:i w:val="1"/>
          <w:iCs w:val="1"/>
          <w:noProof w:val="0"/>
          <w:sz w:val="19"/>
          <w:szCs w:val="19"/>
          <w:lang w:val="en-GB"/>
        </w:rPr>
        <w:t>What Can We Do to Promote Professional Socialization in Nursing?</w:t>
      </w:r>
      <w:r w:rsidRPr="104F6B1E" w:rsidR="104F6B1E">
        <w:rPr>
          <w:rFonts w:ascii="Open Sans" w:hAnsi="Open Sans" w:eastAsia="Open Sans" w:cs="Open Sans"/>
          <w:noProof w:val="0"/>
          <w:sz w:val="19"/>
          <w:szCs w:val="19"/>
          <w:lang w:val="en-GB"/>
        </w:rPr>
        <w:t>. [online] Available at: &lt;https://rn-journal.com/journal-of-nursing/what-can-we-do-to-promote-professional-socialization-in-nursing&gt; [Accessed 4 July 2022].</w:t>
      </w:r>
    </w:p>
    <w:p w:rsidR="104F6B1E" w:rsidP="104F6B1E" w:rsidRDefault="104F6B1E" w14:paraId="4CE3E817" w14:textId="371E55C5">
      <w:pPr>
        <w:pStyle w:val="Normal"/>
        <w:spacing w:after="160" w:line="259" w:lineRule="auto"/>
      </w:pPr>
      <w:r w:rsidRPr="692EED37" w:rsidR="104F6B1E">
        <w:rPr>
          <w:rFonts w:ascii="Open Sans" w:hAnsi="Open Sans" w:eastAsia="Open Sans" w:cs="Open Sans"/>
          <w:noProof w:val="0"/>
          <w:sz w:val="19"/>
          <w:szCs w:val="19"/>
          <w:lang w:val="en-GB"/>
        </w:rPr>
        <w:t xml:space="preserve">Rn-journal.com. 2022. </w:t>
      </w:r>
      <w:r w:rsidRPr="692EED37" w:rsidR="104F6B1E">
        <w:rPr>
          <w:rFonts w:ascii="Open Sans" w:hAnsi="Open Sans" w:eastAsia="Open Sans" w:cs="Open Sans"/>
          <w:i w:val="1"/>
          <w:iCs w:val="1"/>
          <w:noProof w:val="0"/>
          <w:sz w:val="19"/>
          <w:szCs w:val="19"/>
          <w:lang w:val="en-GB"/>
        </w:rPr>
        <w:t>What Can We Do to Promote Professional Socialization in Nursing?</w:t>
      </w:r>
      <w:r w:rsidRPr="692EED37" w:rsidR="104F6B1E">
        <w:rPr>
          <w:rFonts w:ascii="Open Sans" w:hAnsi="Open Sans" w:eastAsia="Open Sans" w:cs="Open Sans"/>
          <w:noProof w:val="0"/>
          <w:sz w:val="19"/>
          <w:szCs w:val="19"/>
          <w:lang w:val="en-GB"/>
        </w:rPr>
        <w:t>. [online] Available at: &lt;https://rn-journal.com/journal-of-nursing/what-can-we-do-to-promote-professional-socialization-in-nursing&gt; [Accessed 4 July 2022].</w:t>
      </w:r>
    </w:p>
    <w:p w:rsidR="104F6B1E" w:rsidP="104F6B1E" w:rsidRDefault="104F6B1E" w14:paraId="2586DFE2" w14:textId="56E72ED9">
      <w:pPr>
        <w:pStyle w:val="Normal"/>
      </w:pPr>
      <w:r w:rsidRPr="692EED37" w:rsidR="692EED37">
        <w:rPr>
          <w:rFonts w:ascii="Open Sans" w:hAnsi="Open Sans" w:eastAsia="Open Sans" w:cs="Open Sans"/>
          <w:i w:val="1"/>
          <w:iCs w:val="1"/>
          <w:noProof w:val="0"/>
          <w:sz w:val="19"/>
          <w:szCs w:val="19"/>
          <w:lang w:val="en-GB"/>
        </w:rPr>
        <w:t>Digital Maturity Assessment of Maternity Services in England 2018</w:t>
      </w:r>
      <w:r w:rsidRPr="692EED37" w:rsidR="692EED37">
        <w:rPr>
          <w:rFonts w:ascii="Open Sans" w:hAnsi="Open Sans" w:eastAsia="Open Sans" w:cs="Open Sans"/>
          <w:noProof w:val="0"/>
          <w:sz w:val="19"/>
          <w:szCs w:val="19"/>
          <w:lang w:val="en-GB"/>
        </w:rPr>
        <w:t>, 2018. Maternity DMA Report.</w:t>
      </w:r>
    </w:p>
    <w:p w:rsidR="104F6B1E" w:rsidP="104F6B1E" w:rsidRDefault="104F6B1E" w14:paraId="658E98F1" w14:textId="2B1A303A">
      <w:pPr>
        <w:pStyle w:val="Normal"/>
        <w:rPr>
          <w:rFonts w:ascii="Open Sans" w:hAnsi="Open Sans" w:eastAsia="Open Sans" w:cs="Open Sans"/>
          <w:noProof w:val="0"/>
          <w:sz w:val="19"/>
          <w:szCs w:val="19"/>
          <w:lang w:val="en-GB"/>
        </w:rPr>
      </w:pPr>
    </w:p>
    <w:p w:rsidR="104F6B1E" w:rsidP="104F6B1E" w:rsidRDefault="104F6B1E" w14:paraId="5BBDA960" w14:textId="0839383F">
      <w:pPr>
        <w:pStyle w:val="Normal"/>
        <w:rPr>
          <w:rFonts w:ascii="Open Sans" w:hAnsi="Open Sans" w:eastAsia="Open Sans" w:cs="Open Sans"/>
          <w:noProof w:val="0"/>
          <w:sz w:val="19"/>
          <w:szCs w:val="19"/>
          <w:lang w:val="en-GB"/>
        </w:rPr>
      </w:pPr>
    </w:p>
    <w:p w:rsidR="104F6B1E" w:rsidP="104F6B1E" w:rsidRDefault="104F6B1E" w14:paraId="19407213" w14:textId="45D8ADDB">
      <w:pPr>
        <w:pStyle w:val="Normal"/>
        <w:rPr>
          <w:rFonts w:ascii="Open Sans" w:hAnsi="Open Sans" w:eastAsia="Open Sans" w:cs="Open Sans"/>
          <w:noProof w:val="0"/>
          <w:sz w:val="19"/>
          <w:szCs w:val="19"/>
          <w:lang w:val="en-GB"/>
        </w:rPr>
      </w:pPr>
    </w:p>
    <w:p w:rsidR="104F6B1E" w:rsidP="104F6B1E" w:rsidRDefault="104F6B1E" w14:paraId="72E0AE6D" w14:textId="04553296">
      <w:pPr>
        <w:pStyle w:val="Normal"/>
        <w:rPr>
          <w:rFonts w:ascii="Open Sans" w:hAnsi="Open Sans" w:eastAsia="Open Sans" w:cs="Open Sans"/>
          <w:noProof w:val="0"/>
          <w:sz w:val="19"/>
          <w:szCs w:val="19"/>
          <w:lang w:val="en-GB"/>
        </w:rPr>
      </w:pPr>
    </w:p>
    <w:p w:rsidR="104F6B1E" w:rsidP="104F6B1E" w:rsidRDefault="104F6B1E" w14:paraId="61308496" w14:textId="19491809">
      <w:pPr>
        <w:pStyle w:val="Normal"/>
        <w:rPr>
          <w:rFonts w:ascii="Open Sans" w:hAnsi="Open Sans" w:eastAsia="Open Sans" w:cs="Open Sans"/>
          <w:noProof w:val="0"/>
          <w:sz w:val="19"/>
          <w:szCs w:val="19"/>
          <w:lang w:val="en-GB"/>
        </w:rPr>
      </w:pPr>
    </w:p>
    <w:p w:rsidR="104F6B1E" w:rsidP="104F6B1E" w:rsidRDefault="104F6B1E" w14:paraId="16EAF666" w14:textId="6C9E480D">
      <w:pPr>
        <w:pStyle w:val="Normal"/>
        <w:rPr>
          <w:rFonts w:ascii="Open Sans" w:hAnsi="Open Sans" w:eastAsia="Open Sans" w:cs="Open Sans"/>
          <w:noProof w:val="0"/>
          <w:sz w:val="19"/>
          <w:szCs w:val="19"/>
          <w:lang w:val="en-GB"/>
        </w:rPr>
      </w:pPr>
    </w:p>
    <w:p w:rsidR="104F6B1E" w:rsidP="104F6B1E" w:rsidRDefault="104F6B1E" w14:paraId="3BCB7523" w14:textId="5F382190">
      <w:pPr>
        <w:pStyle w:val="Normal"/>
        <w:rPr>
          <w:rFonts w:ascii="Open Sans" w:hAnsi="Open Sans" w:eastAsia="Open Sans" w:cs="Open Sans"/>
          <w:noProof w:val="0"/>
          <w:sz w:val="19"/>
          <w:szCs w:val="19"/>
          <w:lang w:val="en-GB"/>
        </w:rPr>
      </w:pPr>
    </w:p>
    <w:p w:rsidR="104F6B1E" w:rsidP="104F6B1E" w:rsidRDefault="104F6B1E" w14:paraId="7161FC37" w14:textId="511EDA6A">
      <w:pPr>
        <w:pStyle w:val="Normal"/>
        <w:rPr>
          <w:rFonts w:ascii="Open Sans" w:hAnsi="Open Sans" w:eastAsia="Open Sans" w:cs="Open Sans"/>
          <w:noProof w:val="0"/>
          <w:sz w:val="19"/>
          <w:szCs w:val="19"/>
          <w:lang w:val="en-GB"/>
        </w:rPr>
      </w:pPr>
    </w:p>
    <w:p w:rsidR="104F6B1E" w:rsidP="104F6B1E" w:rsidRDefault="104F6B1E" w14:paraId="2EE0F30A" w14:textId="22C9F9C4">
      <w:pPr>
        <w:pStyle w:val="Normal"/>
        <w:rPr>
          <w:rFonts w:ascii="Open Sans" w:hAnsi="Open Sans" w:eastAsia="Open Sans" w:cs="Open Sans"/>
          <w:noProof w:val="0"/>
          <w:sz w:val="19"/>
          <w:szCs w:val="19"/>
          <w:lang w:val="en-GB"/>
        </w:rPr>
      </w:pPr>
    </w:p>
    <w:p w:rsidR="104F6B1E" w:rsidP="104F6B1E" w:rsidRDefault="104F6B1E" w14:paraId="69C989BB" w14:textId="684DC0D4">
      <w:pPr>
        <w:pStyle w:val="Normal"/>
        <w:rPr>
          <w:rFonts w:ascii="Open Sans" w:hAnsi="Open Sans" w:eastAsia="Open Sans" w:cs="Open Sans"/>
          <w:noProof w:val="0"/>
          <w:sz w:val="19"/>
          <w:szCs w:val="19"/>
          <w:lang w:val="en-GB"/>
        </w:rPr>
      </w:pPr>
    </w:p>
    <w:p w:rsidR="104F6B1E" w:rsidP="104F6B1E" w:rsidRDefault="104F6B1E" w14:paraId="6EE9D760" w14:textId="77ACA4E6">
      <w:pPr>
        <w:pStyle w:val="Normal"/>
        <w:rPr>
          <w:rFonts w:ascii="Open Sans" w:hAnsi="Open Sans" w:eastAsia="Open Sans" w:cs="Open Sans"/>
          <w:noProof w:val="0"/>
          <w:sz w:val="19"/>
          <w:szCs w:val="19"/>
          <w:lang w:val="en-GB"/>
        </w:rPr>
      </w:pPr>
    </w:p>
    <w:p w:rsidR="104F6B1E" w:rsidP="104F6B1E" w:rsidRDefault="104F6B1E" w14:paraId="301626BA" w14:textId="76C33CC2">
      <w:pPr>
        <w:pStyle w:val="Normal"/>
        <w:rPr>
          <w:rFonts w:ascii="Open Sans" w:hAnsi="Open Sans" w:eastAsia="Open Sans" w:cs="Open Sans"/>
          <w:noProof w:val="0"/>
          <w:sz w:val="19"/>
          <w:szCs w:val="19"/>
          <w:lang w:val="en-GB"/>
        </w:rPr>
      </w:pPr>
    </w:p>
    <w:p w:rsidR="104F6B1E" w:rsidP="104F6B1E" w:rsidRDefault="104F6B1E" w14:paraId="2D414CFE" w14:textId="75615CC5">
      <w:pPr>
        <w:pStyle w:val="Normal"/>
        <w:rPr>
          <w:rFonts w:ascii="Open Sans" w:hAnsi="Open Sans" w:eastAsia="Open Sans" w:cs="Open Sans"/>
          <w:noProof w:val="0"/>
          <w:sz w:val="19"/>
          <w:szCs w:val="19"/>
          <w:lang w:val="en-GB"/>
        </w:rPr>
      </w:pPr>
    </w:p>
    <w:p w:rsidR="104F6B1E" w:rsidP="104F6B1E" w:rsidRDefault="104F6B1E" w14:paraId="657CEF21" w14:textId="33EC43FF">
      <w:pPr>
        <w:pStyle w:val="Normal"/>
        <w:rPr>
          <w:rFonts w:ascii="Open Sans" w:hAnsi="Open Sans" w:eastAsia="Open Sans" w:cs="Open Sans"/>
          <w:noProof w:val="0"/>
          <w:sz w:val="19"/>
          <w:szCs w:val="19"/>
          <w:lang w:val="en-GB"/>
        </w:rPr>
      </w:pPr>
    </w:p>
    <w:p w:rsidR="104F6B1E" w:rsidP="104F6B1E" w:rsidRDefault="104F6B1E" w14:paraId="4E370C72" w14:textId="34FB71A1">
      <w:pPr>
        <w:pStyle w:val="Normal"/>
        <w:rPr>
          <w:rFonts w:ascii="Open Sans" w:hAnsi="Open Sans" w:eastAsia="Open Sans" w:cs="Open Sans"/>
          <w:noProof w:val="0"/>
          <w:sz w:val="19"/>
          <w:szCs w:val="19"/>
          <w:lang w:val="en-GB"/>
        </w:rPr>
      </w:pPr>
    </w:p>
    <w:p w:rsidR="104F6B1E" w:rsidP="104F6B1E" w:rsidRDefault="104F6B1E" w14:paraId="1F86F527" w14:textId="6210CE28">
      <w:pPr>
        <w:pStyle w:val="Normal"/>
        <w:rPr>
          <w:rFonts w:ascii="Open Sans" w:hAnsi="Open Sans" w:eastAsia="Open Sans" w:cs="Open Sans"/>
          <w:noProof w:val="0"/>
          <w:sz w:val="19"/>
          <w:szCs w:val="19"/>
          <w:lang w:val="en-GB"/>
        </w:rPr>
      </w:pPr>
    </w:p>
    <w:p w:rsidR="104F6B1E" w:rsidP="104F6B1E" w:rsidRDefault="104F6B1E" w14:paraId="420B290F" w14:textId="1DF0BD55">
      <w:pPr>
        <w:pStyle w:val="Normal"/>
        <w:rPr>
          <w:rFonts w:ascii="Open Sans" w:hAnsi="Open Sans" w:eastAsia="Open Sans" w:cs="Open Sans"/>
          <w:noProof w:val="0"/>
          <w:sz w:val="19"/>
          <w:szCs w:val="19"/>
          <w:lang w:val="en-GB"/>
        </w:rPr>
      </w:pPr>
    </w:p>
    <w:p w:rsidR="104F6B1E" w:rsidP="104F6B1E" w:rsidRDefault="104F6B1E" w14:paraId="490F9857" w14:textId="5B8A48C7">
      <w:pPr>
        <w:pStyle w:val="Normal"/>
        <w:rPr>
          <w:rFonts w:ascii="Open Sans" w:hAnsi="Open Sans" w:eastAsia="Open Sans" w:cs="Open Sans"/>
          <w:noProof w:val="0"/>
          <w:sz w:val="19"/>
          <w:szCs w:val="19"/>
          <w:lang w:val="en-GB"/>
        </w:rPr>
      </w:pPr>
    </w:p>
    <w:p w:rsidR="104F6B1E" w:rsidP="104F6B1E" w:rsidRDefault="104F6B1E" w14:paraId="35F33A09" w14:textId="5934DF51">
      <w:pPr>
        <w:pStyle w:val="Normal"/>
        <w:rPr>
          <w:rFonts w:ascii="Open Sans" w:hAnsi="Open Sans" w:eastAsia="Open Sans" w:cs="Open Sans"/>
          <w:noProof w:val="0"/>
          <w:sz w:val="19"/>
          <w:szCs w:val="19"/>
          <w:lang w:val="en-GB"/>
        </w:rPr>
      </w:pPr>
    </w:p>
    <w:p w:rsidR="104F6B1E" w:rsidP="104F6B1E" w:rsidRDefault="104F6B1E" w14:paraId="2EECF365" w14:textId="51431922">
      <w:pPr>
        <w:pStyle w:val="Normal"/>
        <w:rPr>
          <w:rFonts w:ascii="Open Sans" w:hAnsi="Open Sans" w:eastAsia="Open Sans" w:cs="Open Sans"/>
          <w:noProof w:val="0"/>
          <w:sz w:val="19"/>
          <w:szCs w:val="19"/>
          <w:lang w:val="en-GB"/>
        </w:rPr>
      </w:pPr>
    </w:p>
    <w:p w:rsidR="104F6B1E" w:rsidP="104F6B1E" w:rsidRDefault="104F6B1E" w14:paraId="1BFA1B88" w14:textId="5C7408E2">
      <w:pPr>
        <w:pStyle w:val="Normal"/>
        <w:rPr>
          <w:rFonts w:ascii="Open Sans" w:hAnsi="Open Sans" w:eastAsia="Open Sans" w:cs="Open Sans"/>
          <w:noProof w:val="0"/>
          <w:sz w:val="19"/>
          <w:szCs w:val="19"/>
          <w:lang w:val="en-GB"/>
        </w:rPr>
      </w:pPr>
    </w:p>
    <w:p w:rsidR="104F6B1E" w:rsidP="104F6B1E" w:rsidRDefault="104F6B1E" w14:paraId="58F71C9A" w14:textId="1AA19692">
      <w:pPr>
        <w:pStyle w:val="Normal"/>
        <w:rPr>
          <w:rFonts w:ascii="Open Sans" w:hAnsi="Open Sans" w:eastAsia="Open Sans" w:cs="Open Sans"/>
          <w:noProof w:val="0"/>
          <w:sz w:val="19"/>
          <w:szCs w:val="19"/>
          <w:lang w:val="en-GB"/>
        </w:rPr>
      </w:pPr>
    </w:p>
    <w:p w:rsidR="104F6B1E" w:rsidP="104F6B1E" w:rsidRDefault="104F6B1E" w14:paraId="392994DC" w14:textId="182D9641">
      <w:pPr>
        <w:pStyle w:val="Normal"/>
        <w:rPr>
          <w:rFonts w:ascii="Open Sans" w:hAnsi="Open Sans" w:eastAsia="Open Sans" w:cs="Open Sans"/>
          <w:noProof w:val="0"/>
          <w:sz w:val="19"/>
          <w:szCs w:val="19"/>
          <w:lang w:val="en-GB"/>
        </w:rPr>
      </w:pPr>
    </w:p>
    <w:p w:rsidR="104F6B1E" w:rsidP="104F6B1E" w:rsidRDefault="104F6B1E" w14:paraId="0E8F4ED9" w14:textId="4C4DBBAD">
      <w:pPr>
        <w:pStyle w:val="Normal"/>
        <w:rPr>
          <w:rFonts w:ascii="Open Sans" w:hAnsi="Open Sans" w:eastAsia="Open Sans" w:cs="Open Sans"/>
          <w:noProof w:val="0"/>
          <w:sz w:val="19"/>
          <w:szCs w:val="19"/>
          <w:lang w:val="en-GB"/>
        </w:rPr>
      </w:pPr>
    </w:p>
    <w:p w:rsidR="104F6B1E" w:rsidP="104F6B1E" w:rsidRDefault="104F6B1E" w14:paraId="4ACD8374" w14:textId="1BAD320D">
      <w:pPr>
        <w:pStyle w:val="Normal"/>
        <w:rPr>
          <w:rFonts w:ascii="Open Sans" w:hAnsi="Open Sans" w:eastAsia="Open Sans" w:cs="Open Sans"/>
          <w:noProof w:val="0"/>
          <w:sz w:val="19"/>
          <w:szCs w:val="19"/>
          <w:lang w:val="en-GB"/>
        </w:rPr>
      </w:pPr>
    </w:p>
    <w:p w:rsidR="104F6B1E" w:rsidP="104F6B1E" w:rsidRDefault="104F6B1E" w14:paraId="24D20F5F" w14:textId="1C90303F">
      <w:pPr>
        <w:pStyle w:val="Normal"/>
        <w:rPr>
          <w:rFonts w:ascii="Open Sans" w:hAnsi="Open Sans" w:eastAsia="Open Sans" w:cs="Open Sans"/>
          <w:noProof w:val="0"/>
          <w:sz w:val="19"/>
          <w:szCs w:val="19"/>
          <w:lang w:val="en-GB"/>
        </w:rPr>
      </w:pPr>
    </w:p>
    <w:p w:rsidR="104F6B1E" w:rsidP="104F6B1E" w:rsidRDefault="104F6B1E" w14:paraId="02AE11DD" w14:textId="2EE94982">
      <w:pPr>
        <w:pStyle w:val="Normal"/>
        <w:rPr>
          <w:rFonts w:ascii="Open Sans" w:hAnsi="Open Sans" w:eastAsia="Open Sans" w:cs="Open Sans"/>
          <w:noProof w:val="0"/>
          <w:sz w:val="19"/>
          <w:szCs w:val="19"/>
          <w:lang w:val="en-GB"/>
        </w:rPr>
      </w:pPr>
    </w:p>
    <w:p w:rsidR="104F6B1E" w:rsidP="104F6B1E" w:rsidRDefault="104F6B1E" w14:paraId="0B203150" w14:textId="0CA70A4C">
      <w:pPr>
        <w:pStyle w:val="Normal"/>
        <w:rPr>
          <w:rFonts w:ascii="Open Sans" w:hAnsi="Open Sans" w:eastAsia="Open Sans" w:cs="Open Sans"/>
          <w:noProof w:val="0"/>
          <w:sz w:val="19"/>
          <w:szCs w:val="19"/>
          <w:lang w:val="en-GB"/>
        </w:rPr>
      </w:pPr>
    </w:p>
    <w:p w:rsidR="104F6B1E" w:rsidP="104F6B1E" w:rsidRDefault="104F6B1E" w14:paraId="04B036AF" w14:textId="3F2C6944">
      <w:pPr>
        <w:pStyle w:val="Normal"/>
        <w:rPr>
          <w:rFonts w:ascii="Open Sans" w:hAnsi="Open Sans" w:eastAsia="Open Sans" w:cs="Open Sans"/>
          <w:noProof w:val="0"/>
          <w:sz w:val="19"/>
          <w:szCs w:val="19"/>
          <w:lang w:val="en-GB"/>
        </w:rPr>
      </w:pPr>
    </w:p>
    <w:p w:rsidR="104F6B1E" w:rsidP="104F6B1E" w:rsidRDefault="104F6B1E" w14:paraId="0FDE6C67" w14:textId="61BA9883">
      <w:pPr>
        <w:pStyle w:val="Normal"/>
        <w:rPr>
          <w:rFonts w:ascii="Open Sans" w:hAnsi="Open Sans" w:eastAsia="Open Sans" w:cs="Open Sans"/>
          <w:noProof w:val="0"/>
          <w:sz w:val="19"/>
          <w:szCs w:val="19"/>
          <w:lang w:val="en-GB"/>
        </w:rPr>
      </w:pPr>
    </w:p>
    <w:p w:rsidR="104F6B1E" w:rsidP="104F6B1E" w:rsidRDefault="104F6B1E" w14:paraId="1708821D" w14:textId="40365213">
      <w:pPr>
        <w:pStyle w:val="Normal"/>
        <w:rPr>
          <w:rFonts w:ascii="Open Sans" w:hAnsi="Open Sans" w:eastAsia="Open Sans" w:cs="Open Sans"/>
          <w:noProof w:val="0"/>
          <w:sz w:val="19"/>
          <w:szCs w:val="19"/>
          <w:lang w:val="en-GB"/>
        </w:rPr>
      </w:pPr>
    </w:p>
    <w:p w:rsidR="104F6B1E" w:rsidP="104F6B1E" w:rsidRDefault="104F6B1E" w14:paraId="582CF618" w14:textId="710C8C1A">
      <w:pPr>
        <w:pStyle w:val="Normal"/>
        <w:rPr>
          <w:rFonts w:ascii="Open Sans" w:hAnsi="Open Sans" w:eastAsia="Open Sans" w:cs="Open Sans"/>
          <w:noProof w:val="0"/>
          <w:sz w:val="19"/>
          <w:szCs w:val="19"/>
          <w:lang w:val="en-GB"/>
        </w:rPr>
      </w:pPr>
    </w:p>
    <w:p w:rsidR="104F6B1E" w:rsidP="104F6B1E" w:rsidRDefault="104F6B1E" w14:paraId="0E236DCD" w14:textId="7B0BE896">
      <w:pPr>
        <w:pStyle w:val="Heading3"/>
        <w:rPr>
          <w:rFonts w:ascii="Open Sans" w:hAnsi="Open Sans" w:eastAsia="Open Sans" w:cs="Open Sans"/>
          <w:noProof w:val="0"/>
          <w:sz w:val="19"/>
          <w:szCs w:val="19"/>
          <w:lang w:val="en-GB"/>
        </w:rPr>
      </w:pPr>
      <w:bookmarkStart w:name="_Toc1804345261" w:id="785532254"/>
      <w:r w:rsidRPr="7A60999A" w:rsidR="104F6B1E">
        <w:rPr>
          <w:noProof w:val="0"/>
          <w:lang w:val="en-GB"/>
        </w:rPr>
        <w:t>Appendices</w:t>
      </w:r>
      <w:r w:rsidRPr="7A60999A" w:rsidR="104F6B1E">
        <w:rPr>
          <w:noProof w:val="0"/>
          <w:lang w:val="en-GB"/>
        </w:rPr>
        <w:t>.</w:t>
      </w:r>
      <w:bookmarkEnd w:id="785532254"/>
    </w:p>
    <w:p w:rsidR="104F6B1E" w:rsidP="104F6B1E" w:rsidRDefault="104F6B1E" w14:paraId="2A3208A8" w14:textId="651A6FE1">
      <w:pPr>
        <w:pStyle w:val="Heading4"/>
        <w:rPr>
          <w:noProof w:val="0"/>
          <w:lang w:val="en-GB"/>
        </w:rPr>
      </w:pPr>
      <w:bookmarkStart w:name="_Toc158846065" w:id="1277841201"/>
      <w:r w:rsidRPr="7A60999A" w:rsidR="104F6B1E">
        <w:rPr>
          <w:noProof w:val="0"/>
          <w:lang w:val="en-GB"/>
        </w:rPr>
        <w:t>Appendix one staff well-being.</w:t>
      </w:r>
      <w:bookmarkEnd w:id="1277841201"/>
    </w:p>
    <w:p w:rsidR="104F6B1E" w:rsidP="104F6B1E" w:rsidRDefault="104F6B1E" w14:paraId="14B91ABB" w14:textId="642048A4">
      <w:pPr>
        <w:pStyle w:val="Normal"/>
      </w:pPr>
      <w:r w:rsidR="104F6B1E">
        <w:drawing>
          <wp:inline wp14:editId="31223D0F" wp14:anchorId="65918460">
            <wp:extent cx="4429125" cy="4572000"/>
            <wp:effectExtent l="0" t="0" r="0" b="0"/>
            <wp:docPr id="1960451714" name="" title=""/>
            <wp:cNvGraphicFramePr>
              <a:graphicFrameLocks noChangeAspect="1"/>
            </wp:cNvGraphicFramePr>
            <a:graphic>
              <a:graphicData uri="http://schemas.openxmlformats.org/drawingml/2006/picture">
                <pic:pic>
                  <pic:nvPicPr>
                    <pic:cNvPr id="0" name=""/>
                    <pic:cNvPicPr/>
                  </pic:nvPicPr>
                  <pic:blipFill>
                    <a:blip r:embed="Rc4e5247a500948c3">
                      <a:extLst>
                        <a:ext xmlns:a="http://schemas.openxmlformats.org/drawingml/2006/main" uri="{28A0092B-C50C-407E-A947-70E740481C1C}">
                          <a14:useLocalDpi val="0"/>
                        </a:ext>
                      </a:extLst>
                    </a:blip>
                    <a:stretch>
                      <a:fillRect/>
                    </a:stretch>
                  </pic:blipFill>
                  <pic:spPr>
                    <a:xfrm>
                      <a:off x="0" y="0"/>
                      <a:ext cx="4429125" cy="4572000"/>
                    </a:xfrm>
                    <a:prstGeom prst="rect">
                      <a:avLst/>
                    </a:prstGeom>
                  </pic:spPr>
                </pic:pic>
              </a:graphicData>
            </a:graphic>
          </wp:inline>
        </w:drawing>
      </w:r>
    </w:p>
    <w:p w:rsidR="104F6B1E" w:rsidP="692EED37" w:rsidRDefault="104F6B1E" w14:paraId="4C860975" w14:textId="57A166C7">
      <w:pPr>
        <w:pStyle w:val="Heading4"/>
        <w:rPr>
          <w:rFonts w:ascii="Open Sans" w:hAnsi="Open Sans" w:eastAsia="Open Sans" w:cs="Open Sans"/>
          <w:noProof w:val="0"/>
          <w:sz w:val="19"/>
          <w:szCs w:val="19"/>
          <w:lang w:val="en-GB"/>
        </w:rPr>
      </w:pPr>
      <w:bookmarkStart w:name="_Toc894766968" w:id="1080918303"/>
      <w:r w:rsidRPr="7A60999A" w:rsidR="692EED37">
        <w:rPr>
          <w:noProof w:val="0"/>
          <w:lang w:val="en-GB"/>
        </w:rPr>
        <w:t>Appendix 2 VIRO.</w:t>
      </w:r>
      <w:bookmarkEnd w:id="1080918303"/>
    </w:p>
    <w:p w:rsidR="104F6B1E" w:rsidP="104F6B1E" w:rsidRDefault="104F6B1E" w14:paraId="78BD8191" w14:textId="61BD0B0F">
      <w:pPr>
        <w:pStyle w:val="Normal"/>
      </w:pPr>
      <w:r w:rsidR="692EED37">
        <w:drawing>
          <wp:inline wp14:editId="05424104" wp14:anchorId="756D2B62">
            <wp:extent cx="4572000" cy="2019300"/>
            <wp:effectExtent l="0" t="0" r="0" b="0"/>
            <wp:docPr id="721087838" name="" title=""/>
            <wp:cNvGraphicFramePr>
              <a:graphicFrameLocks noChangeAspect="1"/>
            </wp:cNvGraphicFramePr>
            <a:graphic>
              <a:graphicData uri="http://schemas.openxmlformats.org/drawingml/2006/picture">
                <pic:pic>
                  <pic:nvPicPr>
                    <pic:cNvPr id="0" name=""/>
                    <pic:cNvPicPr/>
                  </pic:nvPicPr>
                  <pic:blipFill>
                    <a:blip r:embed="R1a0f693da2fe4908">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692EED37" w:rsidP="692EED37" w:rsidRDefault="692EED37" w14:paraId="2C11C43C" w14:textId="508DC12F">
      <w:pPr>
        <w:pStyle w:val="Normal"/>
      </w:pPr>
    </w:p>
    <w:p w:rsidR="692EED37" w:rsidP="692EED37" w:rsidRDefault="692EED37" w14:paraId="482D3CA8" w14:textId="0879B57F">
      <w:pPr>
        <w:pStyle w:val="Normal"/>
      </w:pPr>
    </w:p>
    <w:p w:rsidR="104F6B1E" w:rsidP="104F6B1E" w:rsidRDefault="104F6B1E" w14:paraId="5CCDF49D" w14:textId="761F0472">
      <w:pPr>
        <w:pStyle w:val="Normal"/>
        <w:rPr>
          <w:rFonts w:ascii="Open Sans" w:hAnsi="Open Sans" w:eastAsia="Open Sans" w:cs="Open Sans"/>
          <w:noProof w:val="0"/>
          <w:sz w:val="19"/>
          <w:szCs w:val="19"/>
          <w:lang w:val="en-GB"/>
        </w:rPr>
      </w:pPr>
    </w:p>
    <w:p w:rsidR="104F6B1E" w:rsidP="104F6B1E" w:rsidRDefault="104F6B1E" w14:paraId="4018A8E8" w14:textId="059E432A">
      <w:pPr>
        <w:pStyle w:val="Normal"/>
        <w:rPr>
          <w:rFonts w:ascii="Open Sans" w:hAnsi="Open Sans" w:eastAsia="Open Sans" w:cs="Open Sans"/>
          <w:noProof w:val="0"/>
          <w:sz w:val="19"/>
          <w:szCs w:val="19"/>
          <w:lang w:val="en-GB"/>
        </w:rPr>
      </w:pPr>
    </w:p>
    <w:p w:rsidR="104F6B1E" w:rsidP="104F6B1E" w:rsidRDefault="104F6B1E" w14:paraId="42F27294" w14:textId="508C1A57">
      <w:pPr>
        <w:pStyle w:val="Normal"/>
        <w:rPr>
          <w:rFonts w:ascii="Open Sans" w:hAnsi="Open Sans" w:eastAsia="Open Sans" w:cs="Open Sans"/>
          <w:noProof w:val="0"/>
          <w:sz w:val="19"/>
          <w:szCs w:val="19"/>
          <w:lang w:val="en-GB"/>
        </w:rPr>
      </w:pPr>
    </w:p>
    <w:p w:rsidR="104F6B1E" w:rsidP="104F6B1E" w:rsidRDefault="104F6B1E" w14:paraId="7D78B5BA" w14:textId="50EF9F9B">
      <w:pPr>
        <w:pStyle w:val="Normal"/>
        <w:rPr>
          <w:rFonts w:ascii="Open Sans" w:hAnsi="Open Sans" w:eastAsia="Open Sans" w:cs="Open Sans"/>
          <w:noProof w:val="0"/>
          <w:sz w:val="19"/>
          <w:szCs w:val="19"/>
          <w:lang w:val="en-GB"/>
        </w:rPr>
      </w:pPr>
    </w:p>
    <w:sectPr>
      <w:pgSz w:w="11906" w:h="16838" w:orient="portrait"/>
      <w:pgMar w:top="1440" w:right="1440" w:bottom="1440" w:left="1440" w:header="720" w:footer="720" w:gutter="0"/>
      <w:cols w:space="720"/>
      <w:docGrid w:linePitch="360"/>
      <w:headerReference w:type="default" r:id="Rf84465e44ae449b7"/>
      <w:footerReference w:type="default" r:id="Rcf358841c30c41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60999A" w:rsidTr="7A60999A" w14:paraId="24AF6A50">
      <w:tc>
        <w:tcPr>
          <w:tcW w:w="3005" w:type="dxa"/>
          <w:tcMar/>
        </w:tcPr>
        <w:p w:rsidR="7A60999A" w:rsidP="7A60999A" w:rsidRDefault="7A60999A" w14:paraId="4C70F032" w14:textId="46A3FC10">
          <w:pPr>
            <w:pStyle w:val="Header"/>
            <w:bidi w:val="0"/>
            <w:ind w:left="-115"/>
            <w:jc w:val="left"/>
          </w:pPr>
        </w:p>
      </w:tc>
      <w:tc>
        <w:tcPr>
          <w:tcW w:w="3005" w:type="dxa"/>
          <w:tcMar/>
        </w:tcPr>
        <w:p w:rsidR="7A60999A" w:rsidP="7A60999A" w:rsidRDefault="7A60999A" w14:paraId="2401DB65" w14:textId="4AF980A7">
          <w:pPr>
            <w:pStyle w:val="Header"/>
            <w:bidi w:val="0"/>
            <w:jc w:val="center"/>
          </w:pPr>
        </w:p>
      </w:tc>
      <w:tc>
        <w:tcPr>
          <w:tcW w:w="3005" w:type="dxa"/>
          <w:tcMar/>
        </w:tcPr>
        <w:p w:rsidR="7A60999A" w:rsidP="7A60999A" w:rsidRDefault="7A60999A" w14:paraId="06B8475E" w14:textId="4C2092F5">
          <w:pPr>
            <w:pStyle w:val="Header"/>
            <w:bidi w:val="0"/>
            <w:ind w:right="-115"/>
            <w:jc w:val="right"/>
          </w:pPr>
        </w:p>
      </w:tc>
    </w:tr>
  </w:tbl>
  <w:p w:rsidR="7A60999A" w:rsidP="7A60999A" w:rsidRDefault="7A60999A" w14:paraId="4EA06252" w14:textId="087A92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60999A" w:rsidTr="7A60999A" w14:paraId="5BB5D705">
      <w:tc>
        <w:tcPr>
          <w:tcW w:w="3005" w:type="dxa"/>
          <w:tcMar/>
        </w:tcPr>
        <w:p w:rsidR="7A60999A" w:rsidP="7A60999A" w:rsidRDefault="7A60999A" w14:paraId="110A80D9" w14:textId="3719C0C0">
          <w:pPr>
            <w:pStyle w:val="Header"/>
            <w:bidi w:val="0"/>
            <w:ind w:left="-115"/>
            <w:jc w:val="left"/>
          </w:pPr>
        </w:p>
      </w:tc>
      <w:tc>
        <w:tcPr>
          <w:tcW w:w="3005" w:type="dxa"/>
          <w:tcMar/>
        </w:tcPr>
        <w:p w:rsidR="7A60999A" w:rsidP="7A60999A" w:rsidRDefault="7A60999A" w14:paraId="5D0B3DC4" w14:textId="3FC7FD19">
          <w:pPr>
            <w:pStyle w:val="Header"/>
            <w:bidi w:val="0"/>
            <w:jc w:val="center"/>
          </w:pPr>
          <w:r w:rsidR="7A60999A">
            <w:rPr/>
            <w:t>1</w:t>
          </w:r>
        </w:p>
      </w:tc>
      <w:tc>
        <w:tcPr>
          <w:tcW w:w="3005" w:type="dxa"/>
          <w:tcMar/>
        </w:tcPr>
        <w:p w:rsidR="7A60999A" w:rsidP="7A60999A" w:rsidRDefault="7A60999A" w14:paraId="0248BE28" w14:textId="0DA0CA87">
          <w:pPr>
            <w:pStyle w:val="Header"/>
            <w:bidi w:val="0"/>
            <w:ind w:right="-115"/>
            <w:jc w:val="right"/>
          </w:pPr>
        </w:p>
      </w:tc>
    </w:tr>
  </w:tbl>
  <w:p w:rsidR="7A60999A" w:rsidP="7A60999A" w:rsidRDefault="7A60999A" w14:paraId="4A04F90F" w14:textId="6CD52ECD">
    <w:pPr>
      <w:pStyle w:val="Header"/>
      <w:bidi w:val="0"/>
    </w:pPr>
  </w:p>
</w:hdr>
</file>

<file path=word/intelligence2.xml><?xml version="1.0" encoding="utf-8"?>
<int2:intelligence xmlns:int2="http://schemas.microsoft.com/office/intelligence/2020/intelligence">
  <int2:observations>
    <int2:textHash int2:hashCode="7Z1RNXhmOx31D0" int2:id="hT9RMf86">
      <int2:state int2:type="LegacyProofing" int2:value="Rejected"/>
    </int2:textHash>
    <int2:bookmark int2:bookmarkName="_Int_99VZZeGV" int2:invalidationBookmarkName="" int2:hashCode="VRd/LyDcPFdCnc" int2:id="Z1dBQyEO"/>
    <int2:bookmark int2:bookmarkName="_Int_2ndL5cml" int2:invalidationBookmarkName="" int2:hashCode="3aKsP3YcWmO9eC" int2:id="eSOS1q8n"/>
    <int2:bookmark int2:bookmarkName="_Int_Gxbxu7Tb" int2:invalidationBookmarkName="" int2:hashCode="gj5v6xbXJu9AAb" int2:id="27PNW1W6"/>
    <int2:bookmark int2:bookmarkName="_Int_iIpVITSo" int2:invalidationBookmarkName="" int2:hashCode="wLh/KaS+S5VHf3" int2:id="30v6e63t">
      <int2:state int2:type="WordDesignerSuggestedImageAnnotation" int2:value="Reviewed"/>
    </int2:bookmark>
    <int2:bookmark int2:bookmarkName="_Int_EcCqrh3K" int2:invalidationBookmarkName="" int2:hashCode="VjEyTIQG5Cw5J+" int2:id="bshFxpGM"/>
    <int2:bookmark int2:bookmarkName="_Int_M4fvb7Wv" int2:invalidationBookmarkName="" int2:hashCode="3KKjJeR/dxf+gy" int2:id="KJfA9vj0"/>
    <int2:bookmark int2:bookmarkName="_Int_HhIG7RUg" int2:invalidationBookmarkName="" int2:hashCode="9Z4fMYtxuzy6qk" int2:id="xkYr0Wjt"/>
    <int2:bookmark int2:bookmarkName="_Int_yT6lO1cj" int2:invalidationBookmarkName="" int2:hashCode="0h4HzmuWn9Euup" int2:id="1ds1WdKq"/>
    <int2:bookmark int2:bookmarkName="_Int_A9IdGCHz" int2:invalidationBookmarkName="" int2:hashCode="3KKjJeR/dxf+gy" int2:id="Ztz8JOWJ"/>
    <int2:bookmark int2:bookmarkName="_Int_MPsaAuw6" int2:invalidationBookmarkName="" int2:hashCode="0h4HzmuWn9Euup" int2:id="TNN3wRPi"/>
    <int2:bookmark int2:bookmarkName="_Int_Ml6hu6hX" int2:invalidationBookmarkName="" int2:hashCode="YD+82+V1vFecXo" int2:id="NHqGhzJx"/>
    <int2:bookmark int2:bookmarkName="_Int_lpab6MlU" int2:invalidationBookmarkName="" int2:hashCode="zhb2JuOuO6pemg" int2:id="vioLfTJq"/>
    <int2:bookmark int2:bookmarkName="_Int_ToaaVAoo" int2:invalidationBookmarkName="" int2:hashCode="IK51sFBdkvgsl0" int2:id="wNKOXeAf"/>
    <int2:bookmark int2:bookmarkName="_Int_SrytcfMv" int2:invalidationBookmarkName="" int2:hashCode="0lXQ0GySJQ8tJA" int2:id="hviciXLe"/>
    <int2:bookmark int2:bookmarkName="_Int_ILFjqMkH" int2:invalidationBookmarkName="" int2:hashCode="b39xLERzutWd+F" int2:id="6R7skY1n"/>
    <int2:bookmark int2:bookmarkName="_Int_ESZVb3HP" int2:invalidationBookmarkName="" int2:hashCode="AwTc265zVCuRNl" int2:id="NxYpOmIl"/>
    <int2:bookmark int2:bookmarkName="_Int_XsIA5QKc" int2:invalidationBookmarkName="" int2:hashCode="e0dMsLOcF3PXGS" int2:id="pRLl5PfJ"/>
    <int2:bookmark int2:bookmarkName="_Int_dRzh1x8a" int2:invalidationBookmarkName="" int2:hashCode="ylJzadnoweCBVY" int2:id="4pTPZoHT"/>
    <int2:bookmark int2:bookmarkName="_Int_RSqYhTuM" int2:invalidationBookmarkName="" int2:hashCode="/DgP90u6X0Mmqa" int2:id="kfaP5IPX"/>
    <int2:bookmark int2:bookmarkName="_Int_0FAKMnw3" int2:invalidationBookmarkName="" int2:hashCode="e0dMsLOcF3PXGS" int2:id="mYKLUzIG"/>
    <int2:bookmark int2:bookmarkName="_Int_J5Vipxut" int2:invalidationBookmarkName="" int2:hashCode="Ax/sPj1qW6EaDy" int2:id="nLRnaJzD"/>
    <int2:bookmark int2:bookmarkName="_Int_O6UwgDiF" int2:invalidationBookmarkName="" int2:hashCode="6bVNq+N7VCJ8bt" int2:id="BKbuPz2n"/>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41bd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700a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edf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f51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19b6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43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1B5AB"/>
    <w:rsid w:val="0033C341"/>
    <w:rsid w:val="018BBEAD"/>
    <w:rsid w:val="01D16489"/>
    <w:rsid w:val="0261D596"/>
    <w:rsid w:val="02650573"/>
    <w:rsid w:val="027974F4"/>
    <w:rsid w:val="02DE4786"/>
    <w:rsid w:val="03FDA5F7"/>
    <w:rsid w:val="046BBD1A"/>
    <w:rsid w:val="05419B13"/>
    <w:rsid w:val="05A5F468"/>
    <w:rsid w:val="05E77E6D"/>
    <w:rsid w:val="060A4E2A"/>
    <w:rsid w:val="074C73F4"/>
    <w:rsid w:val="07E2693E"/>
    <w:rsid w:val="0803E4A5"/>
    <w:rsid w:val="08D1171A"/>
    <w:rsid w:val="094B0C3F"/>
    <w:rsid w:val="0A150C36"/>
    <w:rsid w:val="0A726CCC"/>
    <w:rsid w:val="0C2860AE"/>
    <w:rsid w:val="0C94693E"/>
    <w:rsid w:val="0CBDCCFA"/>
    <w:rsid w:val="0D8750BC"/>
    <w:rsid w:val="0DA0AAEF"/>
    <w:rsid w:val="0DF59ADA"/>
    <w:rsid w:val="0F916B3B"/>
    <w:rsid w:val="0FCC0A00"/>
    <w:rsid w:val="0FF9A992"/>
    <w:rsid w:val="104F6B1E"/>
    <w:rsid w:val="10ABCF95"/>
    <w:rsid w:val="10BEF17E"/>
    <w:rsid w:val="11EF75D9"/>
    <w:rsid w:val="1240C3C4"/>
    <w:rsid w:val="126BC908"/>
    <w:rsid w:val="12992B31"/>
    <w:rsid w:val="133C751A"/>
    <w:rsid w:val="141BB747"/>
    <w:rsid w:val="141BB747"/>
    <w:rsid w:val="141CF78D"/>
    <w:rsid w:val="1435BC20"/>
    <w:rsid w:val="14D59747"/>
    <w:rsid w:val="14D89F8A"/>
    <w:rsid w:val="14EC2EF3"/>
    <w:rsid w:val="159262A1"/>
    <w:rsid w:val="15A18F28"/>
    <w:rsid w:val="15B787A8"/>
    <w:rsid w:val="15DFFA39"/>
    <w:rsid w:val="166C9CC6"/>
    <w:rsid w:val="167F3DE8"/>
    <w:rsid w:val="18755A9C"/>
    <w:rsid w:val="19536E1C"/>
    <w:rsid w:val="19B6DEAA"/>
    <w:rsid w:val="19EFA403"/>
    <w:rsid w:val="1A044371"/>
    <w:rsid w:val="1A3E4FBD"/>
    <w:rsid w:val="1A8AF8CB"/>
    <w:rsid w:val="1A8AF8CB"/>
    <w:rsid w:val="1ADFAA28"/>
    <w:rsid w:val="1B636650"/>
    <w:rsid w:val="1BCEEDE7"/>
    <w:rsid w:val="1BF671EE"/>
    <w:rsid w:val="1C1A0061"/>
    <w:rsid w:val="1D7861B7"/>
    <w:rsid w:val="1E123616"/>
    <w:rsid w:val="1E86A42B"/>
    <w:rsid w:val="1F217C73"/>
    <w:rsid w:val="1F571423"/>
    <w:rsid w:val="1F5E69EE"/>
    <w:rsid w:val="20137F0C"/>
    <w:rsid w:val="209468E4"/>
    <w:rsid w:val="212A01F3"/>
    <w:rsid w:val="21E4149A"/>
    <w:rsid w:val="22303945"/>
    <w:rsid w:val="234B1FCE"/>
    <w:rsid w:val="23639897"/>
    <w:rsid w:val="23F46922"/>
    <w:rsid w:val="249524A4"/>
    <w:rsid w:val="258D268F"/>
    <w:rsid w:val="25CDAB72"/>
    <w:rsid w:val="25FDED0B"/>
    <w:rsid w:val="260FEA72"/>
    <w:rsid w:val="2617D4FB"/>
    <w:rsid w:val="263AB90B"/>
    <w:rsid w:val="26410B84"/>
    <w:rsid w:val="271A4DA7"/>
    <w:rsid w:val="277B4E65"/>
    <w:rsid w:val="29358DCD"/>
    <w:rsid w:val="29EC7A0A"/>
    <w:rsid w:val="29FB4B8C"/>
    <w:rsid w:val="2A579CFA"/>
    <w:rsid w:val="2B569224"/>
    <w:rsid w:val="2B64884A"/>
    <w:rsid w:val="2B73C9A5"/>
    <w:rsid w:val="2B73C9A5"/>
    <w:rsid w:val="2BF36D5B"/>
    <w:rsid w:val="2BF36D5B"/>
    <w:rsid w:val="2DDF1367"/>
    <w:rsid w:val="2E21B5AB"/>
    <w:rsid w:val="2E74A505"/>
    <w:rsid w:val="2F6FE621"/>
    <w:rsid w:val="30473AC8"/>
    <w:rsid w:val="31043D6C"/>
    <w:rsid w:val="315A87A2"/>
    <w:rsid w:val="32A00DCD"/>
    <w:rsid w:val="32B521BC"/>
    <w:rsid w:val="32B521BC"/>
    <w:rsid w:val="32EB597A"/>
    <w:rsid w:val="33384F1B"/>
    <w:rsid w:val="336DA0B3"/>
    <w:rsid w:val="33890575"/>
    <w:rsid w:val="341AC338"/>
    <w:rsid w:val="343BDE2E"/>
    <w:rsid w:val="35229971"/>
    <w:rsid w:val="35D7AE8F"/>
    <w:rsid w:val="362B73A7"/>
    <w:rsid w:val="367EB9D0"/>
    <w:rsid w:val="36A54175"/>
    <w:rsid w:val="3732EE3C"/>
    <w:rsid w:val="382844C6"/>
    <w:rsid w:val="39F60A94"/>
    <w:rsid w:val="39F60A94"/>
    <w:rsid w:val="39F846F9"/>
    <w:rsid w:val="3BF52CDB"/>
    <w:rsid w:val="3D2DAB56"/>
    <w:rsid w:val="3D836EFD"/>
    <w:rsid w:val="3DE320E5"/>
    <w:rsid w:val="3EE92489"/>
    <w:rsid w:val="414B878A"/>
    <w:rsid w:val="4235FC31"/>
    <w:rsid w:val="42383A2B"/>
    <w:rsid w:val="42948537"/>
    <w:rsid w:val="42F5BBE8"/>
    <w:rsid w:val="43D1CC92"/>
    <w:rsid w:val="448870CE"/>
    <w:rsid w:val="44918C49"/>
    <w:rsid w:val="46B7561B"/>
    <w:rsid w:val="4789BB43"/>
    <w:rsid w:val="47C6C790"/>
    <w:rsid w:val="48409E37"/>
    <w:rsid w:val="4865396F"/>
    <w:rsid w:val="488C1558"/>
    <w:rsid w:val="48F16AE5"/>
    <w:rsid w:val="496420F0"/>
    <w:rsid w:val="49AF3E45"/>
    <w:rsid w:val="4C2C2A26"/>
    <w:rsid w:val="4DEF227D"/>
    <w:rsid w:val="4ED346F0"/>
    <w:rsid w:val="4EFAB6A4"/>
    <w:rsid w:val="4EFAB6A4"/>
    <w:rsid w:val="4F29C90A"/>
    <w:rsid w:val="4F8844AA"/>
    <w:rsid w:val="519EFA79"/>
    <w:rsid w:val="528C3B62"/>
    <w:rsid w:val="52BC16A9"/>
    <w:rsid w:val="52ECBBB0"/>
    <w:rsid w:val="52EF8F4A"/>
    <w:rsid w:val="533ACADA"/>
    <w:rsid w:val="53950D02"/>
    <w:rsid w:val="53EAC5CE"/>
    <w:rsid w:val="54888C11"/>
    <w:rsid w:val="54888C11"/>
    <w:rsid w:val="553A3C55"/>
    <w:rsid w:val="553A3C55"/>
    <w:rsid w:val="561CD14E"/>
    <w:rsid w:val="5659BD34"/>
    <w:rsid w:val="56819B4A"/>
    <w:rsid w:val="575BEFB7"/>
    <w:rsid w:val="5939518E"/>
    <w:rsid w:val="5995FC15"/>
    <w:rsid w:val="5AC68CE0"/>
    <w:rsid w:val="5ADEA538"/>
    <w:rsid w:val="5B4DCA45"/>
    <w:rsid w:val="5B7C9074"/>
    <w:rsid w:val="5CCAA2F5"/>
    <w:rsid w:val="5D083330"/>
    <w:rsid w:val="5DCC5F30"/>
    <w:rsid w:val="5E20EA74"/>
    <w:rsid w:val="5E886AF7"/>
    <w:rsid w:val="5F5B1807"/>
    <w:rsid w:val="603FD3F2"/>
    <w:rsid w:val="60E1259D"/>
    <w:rsid w:val="60E3AABB"/>
    <w:rsid w:val="61CCFB0A"/>
    <w:rsid w:val="61CE8327"/>
    <w:rsid w:val="61D8617A"/>
    <w:rsid w:val="627F7B1C"/>
    <w:rsid w:val="632ACEA3"/>
    <w:rsid w:val="633FB3CD"/>
    <w:rsid w:val="63A0E839"/>
    <w:rsid w:val="63A8273A"/>
    <w:rsid w:val="6414E614"/>
    <w:rsid w:val="646ECF0F"/>
    <w:rsid w:val="6649C950"/>
    <w:rsid w:val="66D4266D"/>
    <w:rsid w:val="66EABF14"/>
    <w:rsid w:val="692EED37"/>
    <w:rsid w:val="69AEF551"/>
    <w:rsid w:val="6A1C168D"/>
    <w:rsid w:val="6AFE6BD8"/>
    <w:rsid w:val="6B4AC5B2"/>
    <w:rsid w:val="6B60623A"/>
    <w:rsid w:val="6C23D844"/>
    <w:rsid w:val="6C4D33DF"/>
    <w:rsid w:val="6D53B74F"/>
    <w:rsid w:val="6D977F4E"/>
    <w:rsid w:val="6DBA8761"/>
    <w:rsid w:val="6DE90440"/>
    <w:rsid w:val="6E826674"/>
    <w:rsid w:val="6EAA4E45"/>
    <w:rsid w:val="6F5657C2"/>
    <w:rsid w:val="701E36D5"/>
    <w:rsid w:val="708A5BF2"/>
    <w:rsid w:val="70A715A9"/>
    <w:rsid w:val="70B4EBE9"/>
    <w:rsid w:val="7149BAAF"/>
    <w:rsid w:val="7153DFB4"/>
    <w:rsid w:val="728D2E3B"/>
    <w:rsid w:val="72ADCA29"/>
    <w:rsid w:val="73DB8582"/>
    <w:rsid w:val="74AAF45C"/>
    <w:rsid w:val="74B5BFA7"/>
    <w:rsid w:val="75E86ADB"/>
    <w:rsid w:val="760EBE1A"/>
    <w:rsid w:val="76CD26C6"/>
    <w:rsid w:val="77132644"/>
    <w:rsid w:val="78316B56"/>
    <w:rsid w:val="78316B56"/>
    <w:rsid w:val="79EA1727"/>
    <w:rsid w:val="7A3DF6A0"/>
    <w:rsid w:val="7A60999A"/>
    <w:rsid w:val="7B17F97B"/>
    <w:rsid w:val="7B961AAD"/>
    <w:rsid w:val="7BE79D41"/>
    <w:rsid w:val="7BF29411"/>
    <w:rsid w:val="7CB3C9DC"/>
    <w:rsid w:val="7DA9C934"/>
    <w:rsid w:val="7E91671A"/>
    <w:rsid w:val="7EB06705"/>
    <w:rsid w:val="7F50E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1B5AB"/>
  <w15:chartTrackingRefBased/>
  <w15:docId w15:val="{82EEF035-DD54-4729-B2A6-A52F294F7E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6eacd0c76e148a6" /><Relationship Type="http://schemas.openxmlformats.org/officeDocument/2006/relationships/image" Target="/media/image.png" Id="Rc4e5247a500948c3" /><Relationship Type="http://schemas.openxmlformats.org/officeDocument/2006/relationships/numbering" Target="/word/numbering.xml" Id="R307dbedf8cae4e59" /><Relationship Type="http://schemas.openxmlformats.org/officeDocument/2006/relationships/image" Target="/media/image2.png" Id="R1a0f693da2fe4908" /><Relationship Type="http://schemas.openxmlformats.org/officeDocument/2006/relationships/image" Target="/media/image.jpg" Id="R31de3054931442ba" /><Relationship Type="http://schemas.openxmlformats.org/officeDocument/2006/relationships/glossaryDocument" Target="/word/glossary/document.xml" Id="Rb52dd728009446d3" /><Relationship Type="http://schemas.openxmlformats.org/officeDocument/2006/relationships/header" Target="/word/header.xml" Id="Rf84465e44ae449b7" /><Relationship Type="http://schemas.openxmlformats.org/officeDocument/2006/relationships/footer" Target="/word/footer.xml" Id="Rcf358841c30c41c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1394877-0460-4797-8c29-613cd8b5584c}"/>
      </w:docPartPr>
      <w:docPartBody>
        <w:p w14:paraId="7DB66E2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Davies (1904976)</dc:creator>
  <keywords/>
  <dc:description/>
  <lastModifiedBy>Kersha Davies (1904976)</lastModifiedBy>
  <revision>5</revision>
  <dcterms:created xsi:type="dcterms:W3CDTF">2022-06-30T20:55:56.8541146Z</dcterms:created>
  <dcterms:modified xsi:type="dcterms:W3CDTF">2022-07-04T19:19:34.0669815Z</dcterms:modified>
</coreProperties>
</file>