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FD4009" w:rsidRDefault="00FD4009" w:rsidP="00517877">
      <w:pPr>
        <w:jc w:val="center"/>
        <w:rPr>
          <w:rFonts w:ascii="Arial" w:hAnsi="Arial" w:cs="Arial"/>
          <w:b/>
          <w:bCs/>
          <w:sz w:val="32"/>
          <w:szCs w:val="32"/>
        </w:rPr>
      </w:pPr>
    </w:p>
    <w:p w:rsidR="00517877" w:rsidRPr="00B03B61" w:rsidRDefault="00517877" w:rsidP="00517877">
      <w:pPr>
        <w:jc w:val="center"/>
        <w:rPr>
          <w:rFonts w:ascii="Arial" w:hAnsi="Arial" w:cs="Arial"/>
          <w:b/>
          <w:bCs/>
          <w:sz w:val="32"/>
          <w:szCs w:val="32"/>
        </w:rPr>
      </w:pPr>
      <w:r w:rsidRPr="00B03B61">
        <w:rPr>
          <w:rFonts w:ascii="Arial" w:hAnsi="Arial" w:cs="Arial"/>
          <w:b/>
          <w:bCs/>
          <w:sz w:val="32"/>
          <w:szCs w:val="32"/>
        </w:rPr>
        <w:t xml:space="preserve">Amal </w:t>
      </w:r>
      <w:proofErr w:type="spellStart"/>
      <w:r w:rsidRPr="00B03B61">
        <w:rPr>
          <w:rFonts w:ascii="Arial" w:hAnsi="Arial" w:cs="Arial"/>
          <w:b/>
          <w:bCs/>
          <w:sz w:val="32"/>
          <w:szCs w:val="32"/>
        </w:rPr>
        <w:t>chadhban</w:t>
      </w:r>
      <w:proofErr w:type="spellEnd"/>
    </w:p>
    <w:p w:rsidR="00517877" w:rsidRDefault="00517877" w:rsidP="00517877">
      <w:pPr>
        <w:jc w:val="center"/>
        <w:rPr>
          <w:rFonts w:ascii="Arial" w:hAnsi="Arial" w:cs="Arial"/>
          <w:b/>
          <w:bCs/>
          <w:sz w:val="32"/>
          <w:szCs w:val="32"/>
        </w:rPr>
      </w:pPr>
      <w:r w:rsidRPr="00B03B61">
        <w:rPr>
          <w:rFonts w:ascii="Arial" w:hAnsi="Arial" w:cs="Arial"/>
          <w:b/>
          <w:bCs/>
          <w:sz w:val="32"/>
          <w:szCs w:val="32"/>
        </w:rPr>
        <w:t>2241718</w:t>
      </w: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517877" w:rsidRDefault="00517877" w:rsidP="00517877">
      <w:pPr>
        <w:jc w:val="center"/>
        <w:rPr>
          <w:rFonts w:ascii="Arial" w:hAnsi="Arial" w:cs="Arial"/>
          <w:b/>
          <w:bCs/>
          <w:sz w:val="32"/>
          <w:szCs w:val="32"/>
        </w:rPr>
      </w:pPr>
    </w:p>
    <w:p w:rsidR="00301B6D" w:rsidRDefault="00FD4009" w:rsidP="00FD4009">
      <w:pPr>
        <w:spacing w:line="360" w:lineRule="auto"/>
        <w:jc w:val="center"/>
        <w:rPr>
          <w:rFonts w:ascii="Arial" w:hAnsi="Arial" w:cs="Arial"/>
          <w:sz w:val="22"/>
          <w:szCs w:val="22"/>
        </w:rPr>
      </w:pPr>
      <w:r w:rsidRPr="00FD4009">
        <w:rPr>
          <w:rFonts w:ascii="Arial" w:hAnsi="Arial" w:cs="Arial"/>
          <w:b/>
          <w:bCs/>
          <w:sz w:val="32"/>
          <w:szCs w:val="32"/>
        </w:rPr>
        <w:t>Developmental Speech Fluency Disorder (DSFD)</w:t>
      </w:r>
    </w:p>
    <w:p w:rsidR="00301B6D" w:rsidRDefault="00301B6D">
      <w:pPr>
        <w:rPr>
          <w:rFonts w:ascii="Arial" w:hAnsi="Arial" w:cs="Arial"/>
          <w:sz w:val="22"/>
          <w:szCs w:val="22"/>
        </w:rPr>
      </w:pPr>
      <w:r>
        <w:rPr>
          <w:rFonts w:ascii="Arial" w:hAnsi="Arial" w:cs="Arial"/>
          <w:sz w:val="22"/>
          <w:szCs w:val="22"/>
        </w:rPr>
        <w:br w:type="page"/>
      </w:r>
    </w:p>
    <w:sdt>
      <w:sdtPr>
        <w:id w:val="-84100634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rsidR="00207763" w:rsidRPr="00207763" w:rsidRDefault="00207763" w:rsidP="00207763">
          <w:pPr>
            <w:pStyle w:val="TOCHeading"/>
            <w:spacing w:line="360" w:lineRule="auto"/>
            <w:rPr>
              <w:rFonts w:ascii="Arial" w:hAnsi="Arial" w:cs="Arial"/>
              <w:b/>
              <w:bCs/>
              <w:color w:val="auto"/>
            </w:rPr>
          </w:pPr>
          <w:r w:rsidRPr="00207763">
            <w:rPr>
              <w:rFonts w:ascii="Arial" w:hAnsi="Arial" w:cs="Arial"/>
              <w:b/>
              <w:bCs/>
              <w:color w:val="auto"/>
            </w:rPr>
            <w:t>Table of Contents</w:t>
          </w:r>
        </w:p>
        <w:p w:rsidR="00207763" w:rsidRPr="00207763" w:rsidRDefault="00207763">
          <w:pPr>
            <w:pStyle w:val="TOC1"/>
            <w:tabs>
              <w:tab w:val="left" w:pos="480"/>
              <w:tab w:val="right" w:leader="dot" w:pos="9350"/>
            </w:tabs>
            <w:rPr>
              <w:rFonts w:ascii="Arial" w:hAnsi="Arial" w:cs="Arial"/>
              <w:noProof/>
              <w:sz w:val="22"/>
              <w:szCs w:val="22"/>
            </w:rPr>
          </w:pPr>
          <w:r>
            <w:fldChar w:fldCharType="begin"/>
          </w:r>
          <w:r>
            <w:instrText xml:space="preserve"> TOC \o "1-3" \h \z \u </w:instrText>
          </w:r>
          <w:r>
            <w:fldChar w:fldCharType="separate"/>
          </w:r>
          <w:hyperlink w:anchor="_Toc225576149" w:history="1">
            <w:r w:rsidRPr="00207763">
              <w:rPr>
                <w:rStyle w:val="Hyperlink"/>
                <w:rFonts w:ascii="Arial" w:hAnsi="Arial" w:cs="Arial"/>
                <w:noProof/>
                <w:sz w:val="22"/>
                <w:szCs w:val="22"/>
              </w:rPr>
              <w:t>1.</w:t>
            </w:r>
            <w:r w:rsidRPr="00207763">
              <w:rPr>
                <w:rFonts w:ascii="Arial" w:hAnsi="Arial" w:cs="Arial"/>
                <w:noProof/>
                <w:sz w:val="22"/>
                <w:szCs w:val="22"/>
              </w:rPr>
              <w:tab/>
            </w:r>
            <w:r w:rsidRPr="00207763">
              <w:rPr>
                <w:rStyle w:val="Hyperlink"/>
                <w:rFonts w:ascii="Arial" w:hAnsi="Arial" w:cs="Arial"/>
                <w:noProof/>
                <w:sz w:val="22"/>
                <w:szCs w:val="22"/>
              </w:rPr>
              <w:t>Introduction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_Toc225576149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3</w:t>
            </w:r>
            <w:r w:rsidRPr="00207763">
              <w:rPr>
                <w:rFonts w:ascii="Arial" w:hAnsi="Arial" w:cs="Arial"/>
                <w:noProof/>
                <w:webHidden/>
                <w:sz w:val="22"/>
                <w:szCs w:val="22"/>
              </w:rPr>
              <w:fldChar w:fldCharType="end"/>
            </w:r>
          </w:hyperlink>
        </w:p>
        <w:p w:rsidR="00207763" w:rsidRPr="00207763" w:rsidRDefault="00207763">
          <w:pPr>
            <w:pStyle w:val="TOC1"/>
            <w:tabs>
              <w:tab w:val="left" w:pos="480"/>
              <w:tab w:val="right" w:leader="dot" w:pos="9350"/>
            </w:tabs>
            <w:rPr>
              <w:rFonts w:ascii="Arial" w:hAnsi="Arial" w:cs="Arial"/>
              <w:noProof/>
              <w:sz w:val="22"/>
              <w:szCs w:val="22"/>
            </w:rPr>
          </w:pPr>
          <w:hyperlink w:anchor="_Toc225576150" w:history="1">
            <w:r w:rsidRPr="00207763">
              <w:rPr>
                <w:rStyle w:val="Hyperlink"/>
                <w:rFonts w:ascii="Arial" w:hAnsi="Arial" w:cs="Arial"/>
                <w:noProof/>
                <w:sz w:val="22"/>
                <w:szCs w:val="22"/>
              </w:rPr>
              <w:t>2.</w:t>
            </w:r>
            <w:r w:rsidRPr="00207763">
              <w:rPr>
                <w:rFonts w:ascii="Arial" w:hAnsi="Arial" w:cs="Arial"/>
                <w:noProof/>
                <w:sz w:val="22"/>
                <w:szCs w:val="22"/>
              </w:rPr>
              <w:tab/>
            </w:r>
            <w:r w:rsidRPr="00207763">
              <w:rPr>
                <w:rStyle w:val="Hyperlink"/>
                <w:rFonts w:ascii="Arial" w:hAnsi="Arial" w:cs="Arial"/>
                <w:noProof/>
                <w:sz w:val="22"/>
                <w:szCs w:val="22"/>
              </w:rPr>
              <w:t>Classification and Diagnosis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_Toc225576150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3</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1" w:history="1">
            <w:r w:rsidRPr="00207763">
              <w:rPr>
                <w:rStyle w:val="Hyperlink"/>
                <w:rFonts w:ascii="Arial" w:hAnsi="Arial" w:cs="Arial"/>
                <w:noProof/>
                <w:sz w:val="22"/>
                <w:szCs w:val="22"/>
              </w:rPr>
              <w:t>2.1.</w:t>
            </w:r>
            <w:r w:rsidRPr="00207763">
              <w:rPr>
                <w:rFonts w:ascii="Arial" w:hAnsi="Arial" w:cs="Arial"/>
                <w:noProof/>
                <w:sz w:val="22"/>
                <w:szCs w:val="22"/>
              </w:rPr>
              <w:tab/>
            </w:r>
            <w:r w:rsidRPr="00207763">
              <w:rPr>
                <w:rStyle w:val="Hyperlink"/>
                <w:rFonts w:ascii="Arial" w:hAnsi="Arial" w:cs="Arial"/>
                <w:noProof/>
                <w:sz w:val="22"/>
                <w:szCs w:val="22"/>
              </w:rPr>
              <w:t>Classification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_Toc225576151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3</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2" w:history="1">
            <w:r w:rsidRPr="00207763">
              <w:rPr>
                <w:rStyle w:val="Hyperlink"/>
                <w:rFonts w:ascii="Arial" w:hAnsi="Arial" w:cs="Arial"/>
                <w:noProof/>
                <w:sz w:val="22"/>
                <w:szCs w:val="22"/>
              </w:rPr>
              <w:t>2.2.</w:t>
            </w:r>
            <w:r w:rsidRPr="00207763">
              <w:rPr>
                <w:rFonts w:ascii="Arial" w:hAnsi="Arial" w:cs="Arial"/>
                <w:noProof/>
                <w:sz w:val="22"/>
                <w:szCs w:val="22"/>
              </w:rPr>
              <w:tab/>
            </w:r>
            <w:r w:rsidRPr="00207763">
              <w:rPr>
                <w:rStyle w:val="Hyperlink"/>
                <w:rFonts w:ascii="Arial" w:hAnsi="Arial" w:cs="Arial"/>
                <w:noProof/>
                <w:sz w:val="22"/>
                <w:szCs w:val="22"/>
              </w:rPr>
              <w:t>Diagnosis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_Toc225576152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4</w:t>
            </w:r>
            <w:r w:rsidRPr="00207763">
              <w:rPr>
                <w:rFonts w:ascii="Arial" w:hAnsi="Arial" w:cs="Arial"/>
                <w:noProof/>
                <w:webHidden/>
                <w:sz w:val="22"/>
                <w:szCs w:val="22"/>
              </w:rPr>
              <w:fldChar w:fldCharType="end"/>
            </w:r>
          </w:hyperlink>
        </w:p>
        <w:p w:rsidR="00207763" w:rsidRPr="00207763" w:rsidRDefault="00207763">
          <w:pPr>
            <w:pStyle w:val="TOC1"/>
            <w:tabs>
              <w:tab w:val="left" w:pos="480"/>
              <w:tab w:val="right" w:leader="dot" w:pos="9350"/>
            </w:tabs>
            <w:rPr>
              <w:rFonts w:ascii="Arial" w:hAnsi="Arial" w:cs="Arial"/>
              <w:noProof/>
              <w:sz w:val="22"/>
              <w:szCs w:val="22"/>
            </w:rPr>
          </w:pPr>
          <w:hyperlink w:anchor="_Toc225576153" w:history="1">
            <w:r w:rsidRPr="00207763">
              <w:rPr>
                <w:rStyle w:val="Hyperlink"/>
                <w:rFonts w:ascii="Arial" w:hAnsi="Arial" w:cs="Arial"/>
                <w:noProof/>
                <w:sz w:val="22"/>
                <w:szCs w:val="22"/>
              </w:rPr>
              <w:t>3.</w:t>
            </w:r>
            <w:r w:rsidRPr="00207763">
              <w:rPr>
                <w:rFonts w:ascii="Arial" w:hAnsi="Arial" w:cs="Arial"/>
                <w:noProof/>
                <w:sz w:val="22"/>
                <w:szCs w:val="22"/>
              </w:rPr>
              <w:tab/>
            </w:r>
            <w:r w:rsidRPr="00207763">
              <w:rPr>
                <w:rStyle w:val="Hyperlink"/>
                <w:rFonts w:ascii="Arial" w:hAnsi="Arial" w:cs="Arial"/>
                <w:noProof/>
                <w:sz w:val="22"/>
                <w:szCs w:val="22"/>
              </w:rPr>
              <w:t>Treatment and Rehabilitation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_Toc225576153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4</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4" w:history="1">
            <w:r w:rsidRPr="00207763">
              <w:rPr>
                <w:rStyle w:val="Hyperlink"/>
                <w:rFonts w:ascii="Arial" w:hAnsi="Arial" w:cs="Arial"/>
                <w:noProof/>
                <w:sz w:val="22"/>
                <w:szCs w:val="22"/>
              </w:rPr>
              <w:t>3.1.</w:t>
            </w:r>
            <w:r w:rsidRPr="00207763">
              <w:rPr>
                <w:rFonts w:ascii="Arial" w:hAnsi="Arial" w:cs="Arial"/>
                <w:noProof/>
                <w:sz w:val="22"/>
                <w:szCs w:val="22"/>
              </w:rPr>
              <w:tab/>
            </w:r>
            <w:r w:rsidRPr="00207763">
              <w:rPr>
                <w:rStyle w:val="Hyperlink"/>
                <w:rFonts w:ascii="Arial" w:hAnsi="Arial" w:cs="Arial"/>
                <w:noProof/>
                <w:sz w:val="22"/>
                <w:szCs w:val="22"/>
              </w:rPr>
              <w:t>Treatment</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_Toc225576154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4</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5" w:history="1">
            <w:r w:rsidRPr="00207763">
              <w:rPr>
                <w:rStyle w:val="Hyperlink"/>
                <w:rFonts w:ascii="Arial" w:hAnsi="Arial" w:cs="Arial"/>
                <w:noProof/>
                <w:sz w:val="22"/>
                <w:szCs w:val="22"/>
              </w:rPr>
              <w:t>3.2.</w:t>
            </w:r>
            <w:r w:rsidRPr="00207763">
              <w:rPr>
                <w:rFonts w:ascii="Arial" w:hAnsi="Arial" w:cs="Arial"/>
                <w:noProof/>
                <w:sz w:val="22"/>
                <w:szCs w:val="22"/>
              </w:rPr>
              <w:tab/>
            </w:r>
            <w:r w:rsidRPr="00207763">
              <w:rPr>
                <w:rStyle w:val="Hyperlink"/>
                <w:rFonts w:ascii="Arial" w:hAnsi="Arial" w:cs="Arial"/>
                <w:noProof/>
                <w:sz w:val="22"/>
                <w:szCs w:val="22"/>
              </w:rPr>
              <w:t>Rehabilitation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_Toc225576155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5</w:t>
            </w:r>
            <w:r w:rsidRPr="00207763">
              <w:rPr>
                <w:rFonts w:ascii="Arial" w:hAnsi="Arial" w:cs="Arial"/>
                <w:noProof/>
                <w:webHidden/>
                <w:sz w:val="22"/>
                <w:szCs w:val="22"/>
              </w:rPr>
              <w:fldChar w:fldCharType="end"/>
            </w:r>
          </w:hyperlink>
        </w:p>
        <w:p w:rsidR="00207763" w:rsidRPr="00207763" w:rsidRDefault="00207763">
          <w:pPr>
            <w:pStyle w:val="TOC1"/>
            <w:tabs>
              <w:tab w:val="left" w:pos="480"/>
              <w:tab w:val="right" w:leader="dot" w:pos="9350"/>
            </w:tabs>
            <w:rPr>
              <w:rFonts w:ascii="Arial" w:hAnsi="Arial" w:cs="Arial"/>
              <w:noProof/>
              <w:sz w:val="22"/>
              <w:szCs w:val="22"/>
            </w:rPr>
          </w:pPr>
          <w:hyperlink w:anchor="_Toc225576156" w:history="1">
            <w:r w:rsidRPr="00207763">
              <w:rPr>
                <w:rStyle w:val="Hyperlink"/>
                <w:rFonts w:ascii="Arial" w:hAnsi="Arial" w:cs="Arial"/>
                <w:noProof/>
                <w:sz w:val="22"/>
                <w:szCs w:val="22"/>
              </w:rPr>
              <w:t>4.</w:t>
            </w:r>
            <w:r w:rsidRPr="00207763">
              <w:rPr>
                <w:rFonts w:ascii="Arial" w:hAnsi="Arial" w:cs="Arial"/>
                <w:noProof/>
                <w:sz w:val="22"/>
                <w:szCs w:val="22"/>
              </w:rPr>
              <w:tab/>
            </w:r>
            <w:r w:rsidRPr="00207763">
              <w:rPr>
                <w:rStyle w:val="Hyperlink"/>
                <w:rFonts w:ascii="Arial" w:hAnsi="Arial" w:cs="Arial"/>
                <w:noProof/>
                <w:sz w:val="22"/>
                <w:szCs w:val="22"/>
              </w:rPr>
              <w:t>Current Debates and Emerging Issues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_Toc225576156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5</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7" w:history="1">
            <w:r w:rsidRPr="00207763">
              <w:rPr>
                <w:rStyle w:val="Hyperlink"/>
                <w:rFonts w:ascii="Arial" w:hAnsi="Arial" w:cs="Arial"/>
                <w:noProof/>
                <w:sz w:val="22"/>
                <w:szCs w:val="22"/>
              </w:rPr>
              <w:t>4.1.</w:t>
            </w:r>
            <w:r w:rsidRPr="00207763">
              <w:rPr>
                <w:rFonts w:ascii="Arial" w:hAnsi="Arial" w:cs="Arial"/>
                <w:noProof/>
                <w:sz w:val="22"/>
                <w:szCs w:val="22"/>
              </w:rPr>
              <w:tab/>
            </w:r>
            <w:r w:rsidRPr="00207763">
              <w:rPr>
                <w:rStyle w:val="Hyperlink"/>
                <w:rFonts w:ascii="Arial" w:hAnsi="Arial" w:cs="Arial"/>
                <w:noProof/>
                <w:sz w:val="22"/>
                <w:szCs w:val="22"/>
              </w:rPr>
              <w:t>DSFD - Speech disorder or a broader Neurodevelopmental condition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_Toc225576157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5</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8" w:history="1">
            <w:r w:rsidRPr="00207763">
              <w:rPr>
                <w:rStyle w:val="Hyperlink"/>
                <w:rFonts w:ascii="Arial" w:hAnsi="Arial" w:cs="Arial"/>
                <w:noProof/>
                <w:sz w:val="22"/>
                <w:szCs w:val="22"/>
              </w:rPr>
              <w:t>4.2.</w:t>
            </w:r>
            <w:r w:rsidRPr="00207763">
              <w:rPr>
                <w:rFonts w:ascii="Arial" w:hAnsi="Arial" w:cs="Arial"/>
                <w:noProof/>
                <w:sz w:val="22"/>
                <w:szCs w:val="22"/>
              </w:rPr>
              <w:tab/>
            </w:r>
            <w:r w:rsidRPr="00207763">
              <w:rPr>
                <w:rStyle w:val="Hyperlink"/>
                <w:rFonts w:ascii="Arial" w:hAnsi="Arial" w:cs="Arial"/>
                <w:noProof/>
                <w:sz w:val="22"/>
                <w:szCs w:val="22"/>
              </w:rPr>
              <w:t>Treatment Controversies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_Toc225576158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6</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59" w:history="1">
            <w:r w:rsidRPr="00207763">
              <w:rPr>
                <w:rStyle w:val="Hyperlink"/>
                <w:rFonts w:ascii="Arial" w:hAnsi="Arial" w:cs="Arial"/>
                <w:noProof/>
                <w:sz w:val="22"/>
                <w:szCs w:val="22"/>
              </w:rPr>
              <w:t>4.3.</w:t>
            </w:r>
            <w:r w:rsidRPr="00207763">
              <w:rPr>
                <w:rFonts w:ascii="Arial" w:hAnsi="Arial" w:cs="Arial"/>
                <w:noProof/>
                <w:sz w:val="22"/>
                <w:szCs w:val="22"/>
              </w:rPr>
              <w:tab/>
            </w:r>
            <w:r w:rsidRPr="00207763">
              <w:rPr>
                <w:rStyle w:val="Hyperlink"/>
                <w:rFonts w:ascii="Arial" w:hAnsi="Arial" w:cs="Arial"/>
                <w:noProof/>
                <w:sz w:val="22"/>
                <w:szCs w:val="22"/>
              </w:rPr>
              <w:t>Cultural and Linguistic Factors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_Toc225576159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6</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0" w:history="1">
            <w:r w:rsidRPr="00207763">
              <w:rPr>
                <w:rStyle w:val="Hyperlink"/>
                <w:rFonts w:ascii="Arial" w:hAnsi="Arial" w:cs="Arial"/>
                <w:noProof/>
                <w:sz w:val="22"/>
                <w:szCs w:val="22"/>
              </w:rPr>
              <w:t>4.4.</w:t>
            </w:r>
            <w:r w:rsidRPr="00207763">
              <w:rPr>
                <w:rFonts w:ascii="Arial" w:hAnsi="Arial" w:cs="Arial"/>
                <w:noProof/>
                <w:sz w:val="22"/>
                <w:szCs w:val="22"/>
              </w:rPr>
              <w:tab/>
            </w:r>
            <w:r w:rsidRPr="00207763">
              <w:rPr>
                <w:rStyle w:val="Hyperlink"/>
                <w:rFonts w:ascii="Arial" w:hAnsi="Arial" w:cs="Arial"/>
                <w:noProof/>
                <w:sz w:val="22"/>
                <w:szCs w:val="22"/>
              </w:rPr>
              <w:t>Critical Discussion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_Toc225576160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6</w:t>
            </w:r>
            <w:r w:rsidRPr="00207763">
              <w:rPr>
                <w:rFonts w:ascii="Arial" w:hAnsi="Arial" w:cs="Arial"/>
                <w:noProof/>
                <w:webHidden/>
                <w:sz w:val="22"/>
                <w:szCs w:val="22"/>
              </w:rPr>
              <w:fldChar w:fldCharType="end"/>
            </w:r>
          </w:hyperlink>
        </w:p>
        <w:p w:rsidR="00207763" w:rsidRPr="00207763" w:rsidRDefault="00207763">
          <w:pPr>
            <w:pStyle w:val="TOC1"/>
            <w:tabs>
              <w:tab w:val="left" w:pos="480"/>
              <w:tab w:val="right" w:leader="dot" w:pos="9350"/>
            </w:tabs>
            <w:rPr>
              <w:rFonts w:ascii="Arial" w:hAnsi="Arial" w:cs="Arial"/>
              <w:noProof/>
              <w:sz w:val="22"/>
              <w:szCs w:val="22"/>
            </w:rPr>
          </w:pPr>
          <w:hyperlink w:anchor="_Toc225576161" w:history="1">
            <w:r w:rsidRPr="00207763">
              <w:rPr>
                <w:rStyle w:val="Hyperlink"/>
                <w:rFonts w:ascii="Arial" w:hAnsi="Arial" w:cs="Arial"/>
                <w:noProof/>
                <w:sz w:val="22"/>
                <w:szCs w:val="22"/>
              </w:rPr>
              <w:t>5.</w:t>
            </w:r>
            <w:r w:rsidRPr="00207763">
              <w:rPr>
                <w:rFonts w:ascii="Arial" w:hAnsi="Arial" w:cs="Arial"/>
                <w:noProof/>
                <w:sz w:val="22"/>
                <w:szCs w:val="22"/>
              </w:rPr>
              <w:tab/>
            </w:r>
            <w:r w:rsidRPr="00207763">
              <w:rPr>
                <w:rStyle w:val="Hyperlink"/>
                <w:rFonts w:ascii="Arial" w:hAnsi="Arial" w:cs="Arial"/>
                <w:noProof/>
                <w:sz w:val="22"/>
                <w:szCs w:val="22"/>
              </w:rPr>
              <w:t>Recommendations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_Toc225576161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6</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2" w:history="1">
            <w:r w:rsidRPr="00207763">
              <w:rPr>
                <w:rStyle w:val="Hyperlink"/>
                <w:rFonts w:ascii="Arial" w:hAnsi="Arial" w:cs="Arial"/>
                <w:noProof/>
                <w:sz w:val="22"/>
                <w:szCs w:val="22"/>
              </w:rPr>
              <w:t>5.1.</w:t>
            </w:r>
            <w:r w:rsidRPr="00207763">
              <w:rPr>
                <w:rFonts w:ascii="Arial" w:hAnsi="Arial" w:cs="Arial"/>
                <w:noProof/>
                <w:sz w:val="22"/>
                <w:szCs w:val="22"/>
              </w:rPr>
              <w:tab/>
            </w:r>
            <w:r w:rsidRPr="00207763">
              <w:rPr>
                <w:rStyle w:val="Hyperlink"/>
                <w:rFonts w:ascii="Arial" w:hAnsi="Arial" w:cs="Arial"/>
                <w:noProof/>
                <w:sz w:val="22"/>
                <w:szCs w:val="22"/>
              </w:rPr>
              <w:t>Classification and Diagnosis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_Toc225576162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6</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3" w:history="1">
            <w:r w:rsidRPr="00207763">
              <w:rPr>
                <w:rStyle w:val="Hyperlink"/>
                <w:rFonts w:ascii="Arial" w:hAnsi="Arial" w:cs="Arial"/>
                <w:noProof/>
                <w:sz w:val="22"/>
                <w:szCs w:val="22"/>
              </w:rPr>
              <w:t>5.2.</w:t>
            </w:r>
            <w:r w:rsidRPr="00207763">
              <w:rPr>
                <w:rFonts w:ascii="Arial" w:hAnsi="Arial" w:cs="Arial"/>
                <w:noProof/>
                <w:sz w:val="22"/>
                <w:szCs w:val="22"/>
              </w:rPr>
              <w:tab/>
            </w:r>
            <w:r w:rsidRPr="00207763">
              <w:rPr>
                <w:rStyle w:val="Hyperlink"/>
                <w:rFonts w:ascii="Arial" w:hAnsi="Arial" w:cs="Arial"/>
                <w:noProof/>
                <w:sz w:val="22"/>
                <w:szCs w:val="22"/>
              </w:rPr>
              <w:t>Treatment Approaches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_Toc225576163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7</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4" w:history="1">
            <w:r w:rsidRPr="00207763">
              <w:rPr>
                <w:rStyle w:val="Hyperlink"/>
                <w:rFonts w:ascii="Arial" w:hAnsi="Arial" w:cs="Arial"/>
                <w:noProof/>
                <w:sz w:val="22"/>
                <w:szCs w:val="22"/>
              </w:rPr>
              <w:t>5.3.</w:t>
            </w:r>
            <w:r w:rsidRPr="00207763">
              <w:rPr>
                <w:rFonts w:ascii="Arial" w:hAnsi="Arial" w:cs="Arial"/>
                <w:noProof/>
                <w:sz w:val="22"/>
                <w:szCs w:val="22"/>
              </w:rPr>
              <w:tab/>
            </w:r>
            <w:r w:rsidRPr="00207763">
              <w:rPr>
                <w:rStyle w:val="Hyperlink"/>
                <w:rFonts w:ascii="Arial" w:hAnsi="Arial" w:cs="Arial"/>
                <w:noProof/>
                <w:sz w:val="22"/>
                <w:szCs w:val="22"/>
              </w:rPr>
              <w:t>Rehabilitation and Policy</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_Toc225576164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7</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5" w:history="1">
            <w:r w:rsidRPr="00207763">
              <w:rPr>
                <w:rStyle w:val="Hyperlink"/>
                <w:rFonts w:ascii="Arial" w:hAnsi="Arial" w:cs="Arial"/>
                <w:noProof/>
                <w:sz w:val="22"/>
                <w:szCs w:val="22"/>
              </w:rPr>
              <w:t>5.4.</w:t>
            </w:r>
            <w:r w:rsidRPr="00207763">
              <w:rPr>
                <w:rFonts w:ascii="Arial" w:hAnsi="Arial" w:cs="Arial"/>
                <w:noProof/>
                <w:sz w:val="22"/>
                <w:szCs w:val="22"/>
              </w:rPr>
              <w:tab/>
            </w:r>
            <w:r w:rsidRPr="00207763">
              <w:rPr>
                <w:rStyle w:val="Hyperlink"/>
                <w:rFonts w:ascii="Arial" w:hAnsi="Arial" w:cs="Arial"/>
                <w:noProof/>
                <w:sz w:val="22"/>
                <w:szCs w:val="22"/>
              </w:rPr>
              <w:t>Research Implications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_Toc225576165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7</w:t>
            </w:r>
            <w:r w:rsidRPr="00207763">
              <w:rPr>
                <w:rFonts w:ascii="Arial" w:hAnsi="Arial" w:cs="Arial"/>
                <w:noProof/>
                <w:webHidden/>
                <w:sz w:val="22"/>
                <w:szCs w:val="22"/>
              </w:rPr>
              <w:fldChar w:fldCharType="end"/>
            </w:r>
          </w:hyperlink>
        </w:p>
        <w:p w:rsidR="00207763" w:rsidRPr="00207763" w:rsidRDefault="00207763">
          <w:pPr>
            <w:pStyle w:val="TOC2"/>
            <w:tabs>
              <w:tab w:val="left" w:pos="960"/>
              <w:tab w:val="right" w:leader="dot" w:pos="9350"/>
            </w:tabs>
            <w:rPr>
              <w:rFonts w:ascii="Arial" w:hAnsi="Arial" w:cs="Arial"/>
              <w:noProof/>
              <w:sz w:val="22"/>
              <w:szCs w:val="22"/>
            </w:rPr>
          </w:pPr>
          <w:hyperlink w:anchor="_Toc225576166" w:history="1">
            <w:r w:rsidRPr="00207763">
              <w:rPr>
                <w:rStyle w:val="Hyperlink"/>
                <w:rFonts w:ascii="Arial" w:hAnsi="Arial" w:cs="Arial"/>
                <w:noProof/>
                <w:sz w:val="22"/>
                <w:szCs w:val="22"/>
              </w:rPr>
              <w:t>5.5.</w:t>
            </w:r>
            <w:r w:rsidRPr="00207763">
              <w:rPr>
                <w:rFonts w:ascii="Arial" w:hAnsi="Arial" w:cs="Arial"/>
                <w:noProof/>
                <w:sz w:val="22"/>
                <w:szCs w:val="22"/>
              </w:rPr>
              <w:tab/>
            </w:r>
            <w:r w:rsidRPr="00207763">
              <w:rPr>
                <w:rStyle w:val="Hyperlink"/>
                <w:rFonts w:ascii="Arial" w:hAnsi="Arial" w:cs="Arial"/>
                <w:noProof/>
                <w:sz w:val="22"/>
                <w:szCs w:val="22"/>
              </w:rPr>
              <w:t>Summary</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_Toc225576166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8</w:t>
            </w:r>
            <w:r w:rsidRPr="00207763">
              <w:rPr>
                <w:rFonts w:ascii="Arial" w:hAnsi="Arial" w:cs="Arial"/>
                <w:noProof/>
                <w:webHidden/>
                <w:sz w:val="22"/>
                <w:szCs w:val="22"/>
              </w:rPr>
              <w:fldChar w:fldCharType="end"/>
            </w:r>
          </w:hyperlink>
        </w:p>
        <w:p w:rsidR="00207763" w:rsidRPr="00207763" w:rsidRDefault="00207763">
          <w:pPr>
            <w:pStyle w:val="TOC1"/>
            <w:tabs>
              <w:tab w:val="left" w:pos="480"/>
              <w:tab w:val="right" w:leader="dot" w:pos="9350"/>
            </w:tabs>
            <w:rPr>
              <w:rFonts w:ascii="Arial" w:hAnsi="Arial" w:cs="Arial"/>
              <w:noProof/>
              <w:sz w:val="22"/>
              <w:szCs w:val="22"/>
            </w:rPr>
          </w:pPr>
          <w:hyperlink w:anchor="_Toc225576167" w:history="1">
            <w:r w:rsidRPr="00207763">
              <w:rPr>
                <w:rStyle w:val="Hyperlink"/>
                <w:rFonts w:ascii="Arial" w:hAnsi="Arial" w:cs="Arial"/>
                <w:noProof/>
                <w:sz w:val="22"/>
                <w:szCs w:val="22"/>
              </w:rPr>
              <w:t>6.</w:t>
            </w:r>
            <w:r w:rsidRPr="00207763">
              <w:rPr>
                <w:rFonts w:ascii="Arial" w:hAnsi="Arial" w:cs="Arial"/>
                <w:noProof/>
                <w:sz w:val="22"/>
                <w:szCs w:val="22"/>
              </w:rPr>
              <w:tab/>
            </w:r>
            <w:r w:rsidRPr="00207763">
              <w:rPr>
                <w:rStyle w:val="Hyperlink"/>
                <w:rFonts w:ascii="Arial" w:hAnsi="Arial" w:cs="Arial"/>
                <w:noProof/>
                <w:sz w:val="22"/>
                <w:szCs w:val="22"/>
              </w:rPr>
              <w:t>Conclusion</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_Toc225576167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8</w:t>
            </w:r>
            <w:r w:rsidRPr="00207763">
              <w:rPr>
                <w:rFonts w:ascii="Arial" w:hAnsi="Arial" w:cs="Arial"/>
                <w:noProof/>
                <w:webHidden/>
                <w:sz w:val="22"/>
                <w:szCs w:val="22"/>
              </w:rPr>
              <w:fldChar w:fldCharType="end"/>
            </w:r>
          </w:hyperlink>
        </w:p>
        <w:p w:rsidR="00207763" w:rsidRDefault="00207763" w:rsidP="00207763">
          <w:pPr>
            <w:pStyle w:val="TOC1"/>
            <w:tabs>
              <w:tab w:val="left" w:pos="480"/>
              <w:tab w:val="right" w:leader="dot" w:pos="9350"/>
            </w:tabs>
          </w:pPr>
          <w:hyperlink w:anchor="_Toc225576168" w:history="1">
            <w:r w:rsidRPr="00207763">
              <w:rPr>
                <w:rStyle w:val="Hyperlink"/>
                <w:rFonts w:ascii="Arial" w:hAnsi="Arial" w:cs="Arial"/>
                <w:noProof/>
                <w:sz w:val="22"/>
                <w:szCs w:val="22"/>
              </w:rPr>
              <w:t>7.</w:t>
            </w:r>
            <w:r w:rsidRPr="00207763">
              <w:rPr>
                <w:rFonts w:ascii="Arial" w:hAnsi="Arial" w:cs="Arial"/>
                <w:noProof/>
                <w:sz w:val="22"/>
                <w:szCs w:val="22"/>
              </w:rPr>
              <w:tab/>
            </w:r>
            <w:r w:rsidRPr="00207763">
              <w:rPr>
                <w:rStyle w:val="Hyperlink"/>
                <w:rFonts w:ascii="Arial" w:hAnsi="Arial" w:cs="Arial"/>
                <w:noProof/>
                <w:sz w:val="22"/>
                <w:szCs w:val="22"/>
              </w:rPr>
              <w:t>References</w:t>
            </w:r>
            <w:r w:rsidRPr="00207763">
              <w:rPr>
                <w:rFonts w:ascii="Arial" w:hAnsi="Arial" w:cs="Arial"/>
                <w:noProof/>
                <w:webHidden/>
                <w:sz w:val="22"/>
                <w:szCs w:val="22"/>
              </w:rPr>
              <w:tab/>
            </w:r>
            <w:r w:rsidRPr="00207763">
              <w:rPr>
                <w:rFonts w:ascii="Arial" w:hAnsi="Arial" w:cs="Arial"/>
                <w:noProof/>
                <w:webHidden/>
                <w:sz w:val="22"/>
                <w:szCs w:val="22"/>
              </w:rPr>
              <w:fldChar w:fldCharType="begin"/>
            </w:r>
            <w:r w:rsidRPr="00207763">
              <w:rPr>
                <w:rFonts w:ascii="Arial" w:hAnsi="Arial" w:cs="Arial"/>
                <w:noProof/>
                <w:webHidden/>
                <w:sz w:val="22"/>
                <w:szCs w:val="22"/>
              </w:rPr>
              <w:instrText xml:space="preserve"> PAGEREF _Toc225576168 \h </w:instrText>
            </w:r>
            <w:r w:rsidRPr="00207763">
              <w:rPr>
                <w:rFonts w:ascii="Arial" w:hAnsi="Arial" w:cs="Arial"/>
                <w:noProof/>
                <w:webHidden/>
                <w:sz w:val="22"/>
                <w:szCs w:val="22"/>
              </w:rPr>
            </w:r>
            <w:r w:rsidRPr="00207763">
              <w:rPr>
                <w:rFonts w:ascii="Arial" w:hAnsi="Arial" w:cs="Arial"/>
                <w:noProof/>
                <w:webHidden/>
                <w:sz w:val="22"/>
                <w:szCs w:val="22"/>
              </w:rPr>
              <w:fldChar w:fldCharType="separate"/>
            </w:r>
            <w:r w:rsidRPr="00207763">
              <w:rPr>
                <w:rFonts w:ascii="Arial" w:hAnsi="Arial" w:cs="Arial"/>
                <w:noProof/>
                <w:webHidden/>
                <w:sz w:val="22"/>
                <w:szCs w:val="22"/>
              </w:rPr>
              <w:t>9</w:t>
            </w:r>
            <w:r w:rsidRPr="00207763">
              <w:rPr>
                <w:rFonts w:ascii="Arial" w:hAnsi="Arial" w:cs="Arial"/>
                <w:noProof/>
                <w:webHidden/>
                <w:sz w:val="22"/>
                <w:szCs w:val="22"/>
              </w:rPr>
              <w:fldChar w:fldCharType="end"/>
            </w:r>
          </w:hyperlink>
          <w:r>
            <w:rPr>
              <w:b/>
              <w:bCs/>
              <w:noProof/>
            </w:rPr>
            <w:fldChar w:fldCharType="end"/>
          </w:r>
        </w:p>
      </w:sdtContent>
    </w:sdt>
    <w:p w:rsidR="00301B6D" w:rsidRDefault="00301B6D" w:rsidP="00301B6D">
      <w:pPr>
        <w:spacing w:line="360" w:lineRule="auto"/>
        <w:jc w:val="both"/>
        <w:rPr>
          <w:rFonts w:ascii="Arial" w:hAnsi="Arial" w:cs="Arial"/>
          <w:sz w:val="22"/>
          <w:szCs w:val="22"/>
        </w:rPr>
      </w:pPr>
    </w:p>
    <w:p w:rsidR="00301B6D" w:rsidRDefault="00301B6D">
      <w:pPr>
        <w:rPr>
          <w:rFonts w:ascii="Arial" w:hAnsi="Arial" w:cs="Arial"/>
          <w:sz w:val="22"/>
          <w:szCs w:val="22"/>
        </w:rPr>
      </w:pPr>
      <w:r>
        <w:rPr>
          <w:rFonts w:ascii="Arial" w:hAnsi="Arial" w:cs="Arial"/>
          <w:sz w:val="22"/>
          <w:szCs w:val="22"/>
        </w:rPr>
        <w:br w:type="page"/>
      </w:r>
    </w:p>
    <w:p w:rsidR="00301B6D" w:rsidRPr="00FD5E7C" w:rsidRDefault="00301B6D" w:rsidP="00FD5E7C">
      <w:pPr>
        <w:pStyle w:val="ListParagraph"/>
        <w:numPr>
          <w:ilvl w:val="0"/>
          <w:numId w:val="1"/>
        </w:numPr>
        <w:spacing w:line="360" w:lineRule="auto"/>
        <w:jc w:val="both"/>
        <w:outlineLvl w:val="0"/>
        <w:rPr>
          <w:rFonts w:ascii="Arial" w:hAnsi="Arial" w:cs="Arial"/>
          <w:b/>
          <w:bCs/>
          <w:sz w:val="22"/>
          <w:szCs w:val="22"/>
        </w:rPr>
      </w:pPr>
      <w:bookmarkStart w:id="0" w:name="_Toc225576149"/>
      <w:r w:rsidRPr="00FD5E7C">
        <w:rPr>
          <w:rFonts w:ascii="Arial" w:hAnsi="Arial" w:cs="Arial"/>
          <w:b/>
          <w:bCs/>
          <w:sz w:val="22"/>
          <w:szCs w:val="22"/>
        </w:rPr>
        <w:t>Introduction</w:t>
      </w:r>
      <w:bookmarkEnd w:id="0"/>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Developmental Speech Fluency Disorder (DSFD) 6A01.1 (ICD-11) is a neurodevelopmental disease that is </w:t>
      </w:r>
      <w:proofErr w:type="spellStart"/>
      <w:r w:rsidRPr="00301B6D">
        <w:rPr>
          <w:rFonts w:ascii="Arial" w:hAnsi="Arial" w:cs="Arial"/>
          <w:sz w:val="22"/>
          <w:szCs w:val="22"/>
        </w:rPr>
        <w:t>characterised</w:t>
      </w:r>
      <w:proofErr w:type="spellEnd"/>
      <w:r w:rsidRPr="00301B6D">
        <w:rPr>
          <w:rFonts w:ascii="Arial" w:hAnsi="Arial" w:cs="Arial"/>
          <w:sz w:val="22"/>
          <w:szCs w:val="22"/>
        </w:rPr>
        <w:t xml:space="preserve"> by the continued disruptions of the normal flow and rhythm of speech, which contains repetitions, extensions, and blocks</w:t>
      </w:r>
      <w:r w:rsidR="00FD5E7C">
        <w:rPr>
          <w:rFonts w:ascii="Arial" w:hAnsi="Arial" w:cs="Arial"/>
          <w:sz w:val="22"/>
          <w:szCs w:val="22"/>
        </w:rPr>
        <w:t xml:space="preserve"> (World Health Organisation, 2024)</w:t>
      </w:r>
      <w:r w:rsidRPr="00301B6D">
        <w:rPr>
          <w:rFonts w:ascii="Arial" w:hAnsi="Arial" w:cs="Arial"/>
          <w:sz w:val="22"/>
          <w:szCs w:val="22"/>
        </w:rPr>
        <w:t xml:space="preserve">. The disorder usually develops in early childhood stage and may severely affect the social, educational, and professional functioning. Although it is quite widespread, DSFD has not been well studied as compared to other types of neurodevelopmental disorders, and controversies about its classification, its </w:t>
      </w:r>
      <w:proofErr w:type="spellStart"/>
      <w:r w:rsidRPr="00301B6D">
        <w:rPr>
          <w:rFonts w:ascii="Arial" w:hAnsi="Arial" w:cs="Arial"/>
          <w:sz w:val="22"/>
          <w:szCs w:val="22"/>
        </w:rPr>
        <w:t>aetiology</w:t>
      </w:r>
      <w:proofErr w:type="spellEnd"/>
      <w:r w:rsidRPr="00301B6D">
        <w:rPr>
          <w:rFonts w:ascii="Arial" w:hAnsi="Arial" w:cs="Arial"/>
          <w:sz w:val="22"/>
          <w:szCs w:val="22"/>
        </w:rPr>
        <w:t xml:space="preserve">, and the best intervention strategies still exist. On the one hand, it is a historical fact that the people with stutters were </w:t>
      </w:r>
      <w:proofErr w:type="spellStart"/>
      <w:r w:rsidRPr="00301B6D">
        <w:rPr>
          <w:rFonts w:ascii="Arial" w:hAnsi="Arial" w:cs="Arial"/>
          <w:sz w:val="22"/>
          <w:szCs w:val="22"/>
        </w:rPr>
        <w:t>stigmatised</w:t>
      </w:r>
      <w:proofErr w:type="spellEnd"/>
      <w:r w:rsidRPr="00301B6D">
        <w:rPr>
          <w:rFonts w:ascii="Arial" w:hAnsi="Arial" w:cs="Arial"/>
          <w:sz w:val="22"/>
          <w:szCs w:val="22"/>
        </w:rPr>
        <w:t xml:space="preserve"> and </w:t>
      </w:r>
      <w:proofErr w:type="spellStart"/>
      <w:r w:rsidRPr="00301B6D">
        <w:rPr>
          <w:rFonts w:ascii="Arial" w:hAnsi="Arial" w:cs="Arial"/>
          <w:sz w:val="22"/>
          <w:szCs w:val="22"/>
        </w:rPr>
        <w:t>marginalised</w:t>
      </w:r>
      <w:proofErr w:type="spellEnd"/>
      <w:r w:rsidRPr="00301B6D">
        <w:rPr>
          <w:rFonts w:ascii="Arial" w:hAnsi="Arial" w:cs="Arial"/>
          <w:sz w:val="22"/>
          <w:szCs w:val="22"/>
        </w:rPr>
        <w:t xml:space="preserve">, and hardly any evidence-based therapy was accessible. Recent </w:t>
      </w:r>
      <w:proofErr w:type="spellStart"/>
      <w:r w:rsidRPr="00301B6D">
        <w:rPr>
          <w:rFonts w:ascii="Arial" w:hAnsi="Arial" w:cs="Arial"/>
          <w:sz w:val="22"/>
          <w:szCs w:val="22"/>
        </w:rPr>
        <w:t>practises</w:t>
      </w:r>
      <w:proofErr w:type="spellEnd"/>
      <w:r w:rsidRPr="00301B6D">
        <w:rPr>
          <w:rFonts w:ascii="Arial" w:hAnsi="Arial" w:cs="Arial"/>
          <w:sz w:val="22"/>
          <w:szCs w:val="22"/>
        </w:rPr>
        <w:t xml:space="preserve"> are based on research in neuroscience, genetics, and speech-language therapy and have increased knowledge and benefits to impacted individuals</w:t>
      </w:r>
      <w:r w:rsidR="00FD5E7C">
        <w:rPr>
          <w:rFonts w:ascii="Arial" w:hAnsi="Arial" w:cs="Arial"/>
          <w:sz w:val="22"/>
          <w:szCs w:val="22"/>
        </w:rPr>
        <w:t xml:space="preserve"> (</w:t>
      </w:r>
      <w:r w:rsidR="00FD5E7C" w:rsidRPr="00FD5E7C">
        <w:rPr>
          <w:rFonts w:ascii="Arial" w:hAnsi="Arial" w:cs="Arial"/>
          <w:sz w:val="22"/>
          <w:szCs w:val="22"/>
        </w:rPr>
        <w:t xml:space="preserve">Pravin and </w:t>
      </w:r>
      <w:proofErr w:type="spellStart"/>
      <w:r w:rsidR="00FD5E7C" w:rsidRPr="00FD5E7C">
        <w:rPr>
          <w:rFonts w:ascii="Arial" w:hAnsi="Arial" w:cs="Arial"/>
          <w:sz w:val="22"/>
          <w:szCs w:val="22"/>
        </w:rPr>
        <w:t>Palanivelan</w:t>
      </w:r>
      <w:proofErr w:type="spellEnd"/>
      <w:r w:rsidR="00FD5E7C">
        <w:rPr>
          <w:rFonts w:ascii="Arial" w:hAnsi="Arial" w:cs="Arial"/>
          <w:sz w:val="22"/>
          <w:szCs w:val="22"/>
        </w:rPr>
        <w:t>, 2022)</w:t>
      </w:r>
      <w:r w:rsidRPr="00301B6D">
        <w:rPr>
          <w:rFonts w:ascii="Arial" w:hAnsi="Arial" w:cs="Arial"/>
          <w:sz w:val="22"/>
          <w:szCs w:val="22"/>
        </w:rPr>
        <w:t>. The report is a critical review of DSFD, its typing, diagnostic patterns, treatment options, and rehabilitation approaches, taking into account the existing discussions and developments in the area of care delivery, thus connecting the past interpretations and modern mental care approaches.</w:t>
      </w:r>
    </w:p>
    <w:p w:rsidR="00301B6D" w:rsidRPr="00FD5E7C" w:rsidRDefault="00301B6D" w:rsidP="00FD5E7C">
      <w:pPr>
        <w:pStyle w:val="ListParagraph"/>
        <w:numPr>
          <w:ilvl w:val="0"/>
          <w:numId w:val="1"/>
        </w:numPr>
        <w:spacing w:line="360" w:lineRule="auto"/>
        <w:jc w:val="both"/>
        <w:outlineLvl w:val="0"/>
        <w:rPr>
          <w:rFonts w:ascii="Arial" w:hAnsi="Arial" w:cs="Arial"/>
          <w:b/>
          <w:bCs/>
          <w:sz w:val="22"/>
          <w:szCs w:val="22"/>
        </w:rPr>
      </w:pPr>
      <w:bookmarkStart w:id="1" w:name="_Toc225576150"/>
      <w:r w:rsidRPr="00FD5E7C">
        <w:rPr>
          <w:rFonts w:ascii="Arial" w:hAnsi="Arial" w:cs="Arial"/>
          <w:b/>
          <w:bCs/>
          <w:sz w:val="22"/>
          <w:szCs w:val="22"/>
        </w:rPr>
        <w:t>Classification and Diagnosis</w:t>
      </w:r>
      <w:bookmarkEnd w:id="1"/>
    </w:p>
    <w:p w:rsidR="00301B6D" w:rsidRPr="00FD5E7C" w:rsidRDefault="00301B6D" w:rsidP="00FD5E7C">
      <w:pPr>
        <w:pStyle w:val="ListParagraph"/>
        <w:numPr>
          <w:ilvl w:val="1"/>
          <w:numId w:val="1"/>
        </w:numPr>
        <w:spacing w:line="360" w:lineRule="auto"/>
        <w:jc w:val="both"/>
        <w:outlineLvl w:val="1"/>
        <w:rPr>
          <w:rFonts w:ascii="Arial" w:hAnsi="Arial" w:cs="Arial"/>
          <w:b/>
          <w:bCs/>
          <w:sz w:val="22"/>
          <w:szCs w:val="22"/>
        </w:rPr>
      </w:pPr>
      <w:bookmarkStart w:id="2" w:name="_Toc225576151"/>
      <w:r w:rsidRPr="00FD5E7C">
        <w:rPr>
          <w:rFonts w:ascii="Arial" w:hAnsi="Arial" w:cs="Arial"/>
          <w:b/>
          <w:bCs/>
          <w:sz w:val="22"/>
          <w:szCs w:val="22"/>
        </w:rPr>
        <w:t>Classification</w:t>
      </w:r>
      <w:bookmarkEnd w:id="2"/>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The classification of ICD-11 offers a set of </w:t>
      </w:r>
      <w:proofErr w:type="spellStart"/>
      <w:r w:rsidRPr="00301B6D">
        <w:rPr>
          <w:rFonts w:ascii="Arial" w:hAnsi="Arial" w:cs="Arial"/>
          <w:sz w:val="22"/>
          <w:szCs w:val="22"/>
        </w:rPr>
        <w:t>standardising</w:t>
      </w:r>
      <w:proofErr w:type="spellEnd"/>
      <w:r w:rsidRPr="00301B6D">
        <w:rPr>
          <w:rFonts w:ascii="Arial" w:hAnsi="Arial" w:cs="Arial"/>
          <w:sz w:val="22"/>
          <w:szCs w:val="22"/>
        </w:rPr>
        <w:t xml:space="preserve"> diagnosis and recognition of the complexity and heterogeneity of developmental speech fluency disorders by </w:t>
      </w:r>
      <w:proofErr w:type="spellStart"/>
      <w:r w:rsidRPr="00301B6D">
        <w:rPr>
          <w:rFonts w:ascii="Arial" w:hAnsi="Arial" w:cs="Arial"/>
          <w:sz w:val="22"/>
          <w:szCs w:val="22"/>
        </w:rPr>
        <w:t>prioritising</w:t>
      </w:r>
      <w:proofErr w:type="spellEnd"/>
      <w:r w:rsidRPr="00301B6D">
        <w:rPr>
          <w:rFonts w:ascii="Arial" w:hAnsi="Arial" w:cs="Arial"/>
          <w:sz w:val="22"/>
          <w:szCs w:val="22"/>
        </w:rPr>
        <w:t xml:space="preserve"> both identifiable speech pattern and functional impairment.</w:t>
      </w:r>
      <w:r>
        <w:rPr>
          <w:rFonts w:ascii="Arial" w:hAnsi="Arial" w:cs="Arial"/>
          <w:sz w:val="22"/>
          <w:szCs w:val="22"/>
        </w:rPr>
        <w:t xml:space="preserve"> </w:t>
      </w:r>
      <w:r w:rsidRPr="00301B6D">
        <w:rPr>
          <w:rFonts w:ascii="Arial" w:hAnsi="Arial" w:cs="Arial"/>
          <w:sz w:val="22"/>
          <w:szCs w:val="22"/>
        </w:rPr>
        <w:t xml:space="preserve">Chapter 6: Mental, </w:t>
      </w:r>
      <w:proofErr w:type="spellStart"/>
      <w:r w:rsidRPr="00301B6D">
        <w:rPr>
          <w:rFonts w:ascii="Arial" w:hAnsi="Arial" w:cs="Arial"/>
          <w:sz w:val="22"/>
          <w:szCs w:val="22"/>
        </w:rPr>
        <w:t>Behavioural</w:t>
      </w:r>
      <w:proofErr w:type="spellEnd"/>
      <w:r w:rsidRPr="00301B6D">
        <w:rPr>
          <w:rFonts w:ascii="Arial" w:hAnsi="Arial" w:cs="Arial"/>
          <w:sz w:val="22"/>
          <w:szCs w:val="22"/>
        </w:rPr>
        <w:t xml:space="preserve"> or Neurodevelopmental Disorders has a code of 6A01.1 Developmental Speech Fluency Disorder (DSFD). The disorder is clearly formulated to be a constant impairment of the normal rhythmic flow and rate of speech, which occurs as repetitions of sounds, syllables, or words, extensions of them, interruptions or avoidance of words</w:t>
      </w:r>
      <w:r w:rsidR="00FD5E7C">
        <w:rPr>
          <w:rFonts w:ascii="Arial" w:hAnsi="Arial" w:cs="Arial"/>
          <w:sz w:val="22"/>
          <w:szCs w:val="22"/>
        </w:rPr>
        <w:t xml:space="preserve"> (Neumann et al., 2017)</w:t>
      </w:r>
      <w:r w:rsidRPr="00301B6D">
        <w:rPr>
          <w:rFonts w:ascii="Arial" w:hAnsi="Arial" w:cs="Arial"/>
          <w:sz w:val="22"/>
          <w:szCs w:val="22"/>
        </w:rPr>
        <w:t>. Notably, the ICD-11 focuses on the fact that such speech disruptions should be developmentally inappropriate, significantly below the age norms, and cause great functional impairment in the areas of social, educational, or occupational functioning.</w:t>
      </w:r>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The classification openly excludes speech impairment that can be ascribed to intellectual disability, neurological disorder, sensory disability, structural deformities of speech organs, and other disorders of speech or voice, or tic disorders (</w:t>
      </w:r>
      <w:r w:rsidR="00FD5E7C">
        <w:rPr>
          <w:rFonts w:ascii="Arial" w:hAnsi="Arial" w:cs="Arial"/>
          <w:sz w:val="22"/>
          <w:szCs w:val="22"/>
        </w:rPr>
        <w:t>Reed et al.</w:t>
      </w:r>
      <w:r w:rsidRPr="00301B6D">
        <w:rPr>
          <w:rFonts w:ascii="Arial" w:hAnsi="Arial" w:cs="Arial"/>
          <w:sz w:val="22"/>
          <w:szCs w:val="22"/>
        </w:rPr>
        <w:t>, 2019).</w:t>
      </w:r>
      <w:r>
        <w:rPr>
          <w:rFonts w:ascii="Arial" w:hAnsi="Arial" w:cs="Arial"/>
          <w:sz w:val="22"/>
          <w:szCs w:val="22"/>
        </w:rPr>
        <w:t xml:space="preserve"> </w:t>
      </w:r>
      <w:r w:rsidRPr="00301B6D">
        <w:rPr>
          <w:rFonts w:ascii="Arial" w:hAnsi="Arial" w:cs="Arial"/>
          <w:sz w:val="22"/>
          <w:szCs w:val="22"/>
        </w:rPr>
        <w:t>The ICD-11 is able to employ the term disorder throughout which is a clinical and medicalized conception instead of identifying it as simply a condition or temporary change of speech. This terminology highlights the acceptance of DSFD as a neurodevelopmental disorder with phenotypically visible, quantifiable signs and disability of functioning, which puts it with other developmental disorders and does not place it in the context of overall communication impairment.</w:t>
      </w:r>
    </w:p>
    <w:p w:rsidR="00301B6D" w:rsidRPr="00FD5E7C" w:rsidRDefault="00301B6D" w:rsidP="00FD5E7C">
      <w:pPr>
        <w:pStyle w:val="ListParagraph"/>
        <w:numPr>
          <w:ilvl w:val="1"/>
          <w:numId w:val="1"/>
        </w:numPr>
        <w:spacing w:line="360" w:lineRule="auto"/>
        <w:jc w:val="both"/>
        <w:outlineLvl w:val="1"/>
        <w:rPr>
          <w:rFonts w:ascii="Arial" w:hAnsi="Arial" w:cs="Arial"/>
          <w:b/>
          <w:bCs/>
          <w:sz w:val="22"/>
          <w:szCs w:val="22"/>
        </w:rPr>
      </w:pPr>
      <w:bookmarkStart w:id="3" w:name="_Toc225576152"/>
      <w:r w:rsidRPr="00FD5E7C">
        <w:rPr>
          <w:rFonts w:ascii="Arial" w:hAnsi="Arial" w:cs="Arial"/>
          <w:b/>
          <w:bCs/>
          <w:sz w:val="22"/>
          <w:szCs w:val="22"/>
        </w:rPr>
        <w:t>Diagnosis</w:t>
      </w:r>
      <w:bookmarkEnd w:id="3"/>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Clinical diagnosis mostly is based on thorough speech-language evaluation. The frequency, nature, and the severity of dysfluencies are noted by typically using a standardized measuring tool like the Stuttering Severity Instrument (SSI-4) or the Overall Assessment of the Speaker-experience of Stuttering (OASES)</w:t>
      </w:r>
      <w:r w:rsidR="00FD5E7C">
        <w:rPr>
          <w:rFonts w:ascii="Arial" w:hAnsi="Arial" w:cs="Arial"/>
          <w:sz w:val="22"/>
          <w:szCs w:val="22"/>
        </w:rPr>
        <w:t xml:space="preserve"> (</w:t>
      </w:r>
      <w:proofErr w:type="spellStart"/>
      <w:r w:rsidR="00FD5E7C" w:rsidRPr="00FD5E7C">
        <w:rPr>
          <w:rFonts w:ascii="Arial" w:hAnsi="Arial" w:cs="Arial"/>
          <w:sz w:val="22"/>
          <w:szCs w:val="22"/>
        </w:rPr>
        <w:t>Kohmascher</w:t>
      </w:r>
      <w:proofErr w:type="spellEnd"/>
      <w:r w:rsidR="00FD5E7C">
        <w:rPr>
          <w:rFonts w:ascii="Arial" w:hAnsi="Arial" w:cs="Arial"/>
          <w:sz w:val="22"/>
          <w:szCs w:val="22"/>
        </w:rPr>
        <w:t xml:space="preserve"> et al., 2023)</w:t>
      </w:r>
      <w:r w:rsidRPr="00301B6D">
        <w:rPr>
          <w:rFonts w:ascii="Arial" w:hAnsi="Arial" w:cs="Arial"/>
          <w:sz w:val="22"/>
          <w:szCs w:val="22"/>
        </w:rPr>
        <w:t>. A more detailed developmental and medical history, attention to the psychosocial effect and evaluation of other co-morbidities, e.g. anxiety or language disorder are also a part of the diagnostic analysis. The importance of differential diagnosis cannot be overestimated</w:t>
      </w:r>
      <w:r w:rsidR="00FD5E7C">
        <w:rPr>
          <w:rFonts w:ascii="Arial" w:hAnsi="Arial" w:cs="Arial"/>
          <w:sz w:val="22"/>
          <w:szCs w:val="22"/>
        </w:rPr>
        <w:t>;</w:t>
      </w:r>
      <w:r w:rsidRPr="00301B6D">
        <w:rPr>
          <w:rFonts w:ascii="Arial" w:hAnsi="Arial" w:cs="Arial"/>
          <w:sz w:val="22"/>
          <w:szCs w:val="22"/>
        </w:rPr>
        <w:t xml:space="preserve"> DSFD should be separated as the disorder of speech with a tic, selective mutism, and other speech or voice disorders. A multifactorial etiology of stuttering is a long-standing appreciation of the diverse etiological factors of stuttering that find their way into diagnostic considerations to date, including neurological, genetic, and environmental factors</w:t>
      </w:r>
      <w:r w:rsidR="002E22EC">
        <w:rPr>
          <w:rFonts w:ascii="Arial" w:hAnsi="Arial" w:cs="Arial"/>
          <w:sz w:val="22"/>
          <w:szCs w:val="22"/>
        </w:rPr>
        <w:t xml:space="preserve"> (Logan, 2020)</w:t>
      </w:r>
      <w:r w:rsidRPr="00301B6D">
        <w:rPr>
          <w:rFonts w:ascii="Arial" w:hAnsi="Arial" w:cs="Arial"/>
          <w:sz w:val="22"/>
          <w:szCs w:val="22"/>
        </w:rPr>
        <w:t>.</w:t>
      </w:r>
    </w:p>
    <w:p w:rsidR="00301B6D" w:rsidRPr="00FD5E7C" w:rsidRDefault="00301B6D" w:rsidP="00FD5E7C">
      <w:pPr>
        <w:pStyle w:val="ListParagraph"/>
        <w:numPr>
          <w:ilvl w:val="0"/>
          <w:numId w:val="1"/>
        </w:numPr>
        <w:spacing w:line="360" w:lineRule="auto"/>
        <w:jc w:val="both"/>
        <w:outlineLvl w:val="0"/>
        <w:rPr>
          <w:rFonts w:ascii="Arial" w:hAnsi="Arial" w:cs="Arial"/>
          <w:b/>
          <w:bCs/>
          <w:sz w:val="22"/>
          <w:szCs w:val="22"/>
        </w:rPr>
      </w:pPr>
      <w:bookmarkStart w:id="4" w:name="_Toc225576153"/>
      <w:r w:rsidRPr="00FD5E7C">
        <w:rPr>
          <w:rFonts w:ascii="Arial" w:hAnsi="Arial" w:cs="Arial"/>
          <w:b/>
          <w:bCs/>
          <w:sz w:val="22"/>
          <w:szCs w:val="22"/>
        </w:rPr>
        <w:t>Treatment and Rehabilitation</w:t>
      </w:r>
      <w:bookmarkEnd w:id="4"/>
    </w:p>
    <w:p w:rsidR="00301B6D" w:rsidRPr="00FD5E7C" w:rsidRDefault="00301B6D" w:rsidP="00FD5E7C">
      <w:pPr>
        <w:pStyle w:val="ListParagraph"/>
        <w:numPr>
          <w:ilvl w:val="1"/>
          <w:numId w:val="1"/>
        </w:numPr>
        <w:spacing w:line="360" w:lineRule="auto"/>
        <w:jc w:val="both"/>
        <w:outlineLvl w:val="1"/>
        <w:rPr>
          <w:rFonts w:ascii="Arial" w:hAnsi="Arial" w:cs="Arial"/>
          <w:b/>
          <w:bCs/>
          <w:sz w:val="22"/>
          <w:szCs w:val="22"/>
        </w:rPr>
      </w:pPr>
      <w:bookmarkStart w:id="5" w:name="_Toc225576154"/>
      <w:r w:rsidRPr="00FD5E7C">
        <w:rPr>
          <w:rFonts w:ascii="Arial" w:hAnsi="Arial" w:cs="Arial"/>
          <w:b/>
          <w:bCs/>
          <w:sz w:val="22"/>
          <w:szCs w:val="22"/>
        </w:rPr>
        <w:t>Treatment</w:t>
      </w:r>
      <w:bookmarkEnd w:id="5"/>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The management of Developmental Speech Fluency Disorder (DSFD) is multidisciplinary and involves speech-language therapy and a combination of psychological therapy and the adjunctive in some instances. The most essential part is speech therapy, and two main techniques include these: fluency shaping and stuttering modification. The goals and purposes of fluency shaping and stuttering modification consist of creating fluent speech patterns, using controlled breathing, slow speech, and soft onset techniques; and controlling and </w:t>
      </w:r>
      <w:proofErr w:type="spellStart"/>
      <w:r w:rsidRPr="00301B6D">
        <w:rPr>
          <w:rFonts w:ascii="Arial" w:hAnsi="Arial" w:cs="Arial"/>
          <w:sz w:val="22"/>
          <w:szCs w:val="22"/>
        </w:rPr>
        <w:t>minimising</w:t>
      </w:r>
      <w:proofErr w:type="spellEnd"/>
      <w:r w:rsidRPr="00301B6D">
        <w:rPr>
          <w:rFonts w:ascii="Arial" w:hAnsi="Arial" w:cs="Arial"/>
          <w:sz w:val="22"/>
          <w:szCs w:val="22"/>
        </w:rPr>
        <w:t xml:space="preserve"> the severity and psychosocial burden of dysfluencies (</w:t>
      </w:r>
      <w:r w:rsidR="002E22EC">
        <w:rPr>
          <w:rFonts w:ascii="Arial" w:hAnsi="Arial" w:cs="Arial"/>
          <w:sz w:val="22"/>
          <w:szCs w:val="22"/>
        </w:rPr>
        <w:t>Block et al., 2025</w:t>
      </w:r>
      <w:r w:rsidRPr="00301B6D">
        <w:rPr>
          <w:rFonts w:ascii="Arial" w:hAnsi="Arial" w:cs="Arial"/>
          <w:sz w:val="22"/>
          <w:szCs w:val="22"/>
        </w:rPr>
        <w:t xml:space="preserve">). In the </w:t>
      </w:r>
      <w:proofErr w:type="spellStart"/>
      <w:r w:rsidRPr="00301B6D">
        <w:rPr>
          <w:rFonts w:ascii="Arial" w:hAnsi="Arial" w:cs="Arial"/>
          <w:sz w:val="22"/>
          <w:szCs w:val="22"/>
        </w:rPr>
        <w:t>paediatric</w:t>
      </w:r>
      <w:proofErr w:type="spellEnd"/>
      <w:r w:rsidRPr="00301B6D">
        <w:rPr>
          <w:rFonts w:ascii="Arial" w:hAnsi="Arial" w:cs="Arial"/>
          <w:sz w:val="22"/>
          <w:szCs w:val="22"/>
        </w:rPr>
        <w:t xml:space="preserve"> case, parent-focused interventions are essential in encouraging positive communication settings and decreasing negative reinforcement of the stuttering </w:t>
      </w:r>
      <w:proofErr w:type="spellStart"/>
      <w:r w:rsidRPr="00301B6D">
        <w:rPr>
          <w:rFonts w:ascii="Arial" w:hAnsi="Arial" w:cs="Arial"/>
          <w:sz w:val="22"/>
          <w:szCs w:val="22"/>
        </w:rPr>
        <w:t>behaviour</w:t>
      </w:r>
      <w:proofErr w:type="spellEnd"/>
      <w:r w:rsidRPr="00301B6D">
        <w:rPr>
          <w:rFonts w:ascii="Arial" w:hAnsi="Arial" w:cs="Arial"/>
          <w:sz w:val="22"/>
          <w:szCs w:val="22"/>
        </w:rPr>
        <w:t>.</w:t>
      </w:r>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Anxiety, social avoidance, and self-esteem problems usually related to the enduring stuttering are prevented through psychological interventions, especially through cognitive-</w:t>
      </w:r>
      <w:proofErr w:type="spellStart"/>
      <w:r w:rsidRPr="00301B6D">
        <w:rPr>
          <w:rFonts w:ascii="Arial" w:hAnsi="Arial" w:cs="Arial"/>
          <w:sz w:val="22"/>
          <w:szCs w:val="22"/>
        </w:rPr>
        <w:t>behavioural</w:t>
      </w:r>
      <w:proofErr w:type="spellEnd"/>
      <w:r w:rsidRPr="00301B6D">
        <w:rPr>
          <w:rFonts w:ascii="Arial" w:hAnsi="Arial" w:cs="Arial"/>
          <w:sz w:val="22"/>
          <w:szCs w:val="22"/>
        </w:rPr>
        <w:t xml:space="preserve"> therapy (CBT) (</w:t>
      </w:r>
      <w:proofErr w:type="spellStart"/>
      <w:r w:rsidR="002E22EC">
        <w:rPr>
          <w:rFonts w:ascii="Arial" w:hAnsi="Arial" w:cs="Arial"/>
          <w:sz w:val="22"/>
          <w:szCs w:val="22"/>
        </w:rPr>
        <w:t>Vostry</w:t>
      </w:r>
      <w:proofErr w:type="spellEnd"/>
      <w:r w:rsidR="002E22EC">
        <w:rPr>
          <w:rFonts w:ascii="Arial" w:hAnsi="Arial" w:cs="Arial"/>
          <w:sz w:val="22"/>
          <w:szCs w:val="22"/>
        </w:rPr>
        <w:t xml:space="preserve"> et al., 2023</w:t>
      </w:r>
      <w:r w:rsidRPr="00301B6D">
        <w:rPr>
          <w:rFonts w:ascii="Arial" w:hAnsi="Arial" w:cs="Arial"/>
          <w:sz w:val="22"/>
          <w:szCs w:val="22"/>
        </w:rPr>
        <w:t>). These strategies acknowledge that DSFD is not purely a speech issue but it also impacts the emotional and social functioning. The pharmacological interventions are not universal and mostly experimental with no particular medications that are universally recommended because of variable performance and the side effects.</w:t>
      </w:r>
    </w:p>
    <w:p w:rsidR="00301B6D" w:rsidRPr="006F0697" w:rsidRDefault="00301B6D" w:rsidP="006F0697">
      <w:pPr>
        <w:pStyle w:val="ListParagraph"/>
        <w:numPr>
          <w:ilvl w:val="1"/>
          <w:numId w:val="1"/>
        </w:numPr>
        <w:spacing w:line="360" w:lineRule="auto"/>
        <w:jc w:val="both"/>
        <w:outlineLvl w:val="1"/>
        <w:rPr>
          <w:rFonts w:ascii="Arial" w:hAnsi="Arial" w:cs="Arial"/>
          <w:b/>
          <w:bCs/>
          <w:sz w:val="22"/>
          <w:szCs w:val="22"/>
        </w:rPr>
      </w:pPr>
      <w:bookmarkStart w:id="6" w:name="_Toc225576155"/>
      <w:r w:rsidRPr="006F0697">
        <w:rPr>
          <w:rFonts w:ascii="Arial" w:hAnsi="Arial" w:cs="Arial"/>
          <w:b/>
          <w:bCs/>
          <w:sz w:val="22"/>
          <w:szCs w:val="22"/>
        </w:rPr>
        <w:t>Rehabilitation</w:t>
      </w:r>
      <w:bookmarkEnd w:id="6"/>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ICD-11 acknowledges rehabilitation as clinical management, with the focus on the interventions aimed at </w:t>
      </w:r>
      <w:proofErr w:type="spellStart"/>
      <w:r w:rsidRPr="00301B6D">
        <w:rPr>
          <w:rFonts w:ascii="Arial" w:hAnsi="Arial" w:cs="Arial"/>
          <w:sz w:val="22"/>
          <w:szCs w:val="22"/>
        </w:rPr>
        <w:t>minimising</w:t>
      </w:r>
      <w:proofErr w:type="spellEnd"/>
      <w:r w:rsidRPr="00301B6D">
        <w:rPr>
          <w:rFonts w:ascii="Arial" w:hAnsi="Arial" w:cs="Arial"/>
          <w:sz w:val="22"/>
          <w:szCs w:val="22"/>
        </w:rPr>
        <w:t xml:space="preserve"> functional deficiency and facilitating social involvement. In actuality, rehabilitation interventions comprise school-based adaptations, peer support initiatives, and training communications strategies, which assist the individuals to </w:t>
      </w:r>
      <w:proofErr w:type="spellStart"/>
      <w:r w:rsidRPr="00301B6D">
        <w:rPr>
          <w:rFonts w:ascii="Arial" w:hAnsi="Arial" w:cs="Arial"/>
          <w:sz w:val="22"/>
          <w:szCs w:val="22"/>
        </w:rPr>
        <w:t>acclimatise</w:t>
      </w:r>
      <w:proofErr w:type="spellEnd"/>
      <w:r w:rsidRPr="00301B6D">
        <w:rPr>
          <w:rFonts w:ascii="Arial" w:hAnsi="Arial" w:cs="Arial"/>
          <w:sz w:val="22"/>
          <w:szCs w:val="22"/>
        </w:rPr>
        <w:t xml:space="preserve"> to social and job environments. To offer more flexible and </w:t>
      </w:r>
      <w:proofErr w:type="spellStart"/>
      <w:r w:rsidRPr="00301B6D">
        <w:rPr>
          <w:rFonts w:ascii="Arial" w:hAnsi="Arial" w:cs="Arial"/>
          <w:sz w:val="22"/>
          <w:szCs w:val="22"/>
        </w:rPr>
        <w:t>personalised</w:t>
      </w:r>
      <w:proofErr w:type="spellEnd"/>
      <w:r w:rsidRPr="00301B6D">
        <w:rPr>
          <w:rFonts w:ascii="Arial" w:hAnsi="Arial" w:cs="Arial"/>
          <w:sz w:val="22"/>
          <w:szCs w:val="22"/>
        </w:rPr>
        <w:t xml:space="preserve"> support to patients, modern rehabilitation incorporates technology more often, including biofeedback equipment, mobile applications, and computer-assisted speech therapy (</w:t>
      </w:r>
      <w:proofErr w:type="spellStart"/>
      <w:r w:rsidR="00A32A0D">
        <w:rPr>
          <w:rFonts w:ascii="Arial" w:hAnsi="Arial" w:cs="Arial"/>
          <w:sz w:val="22"/>
          <w:szCs w:val="22"/>
        </w:rPr>
        <w:t>Tetnowski</w:t>
      </w:r>
      <w:proofErr w:type="spellEnd"/>
      <w:r w:rsidR="00A32A0D">
        <w:rPr>
          <w:rFonts w:ascii="Arial" w:hAnsi="Arial" w:cs="Arial"/>
          <w:sz w:val="22"/>
          <w:szCs w:val="22"/>
        </w:rPr>
        <w:t xml:space="preserve"> et al., 2021</w:t>
      </w:r>
      <w:r w:rsidRPr="00301B6D">
        <w:rPr>
          <w:rFonts w:ascii="Arial" w:hAnsi="Arial" w:cs="Arial"/>
          <w:sz w:val="22"/>
          <w:szCs w:val="22"/>
        </w:rPr>
        <w:t>).</w:t>
      </w:r>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In spite of the evidence on the effectiveness of such interventions, a number of limitations continue to exist. The outcomes of the therapies differ depending on the age of onset, severity of the condition, co-morbidities, and the responsiveness of an individual. Fluency gains are difficult to maintain in the long term and psychosocial influences like stigma may sabotage rehabilitation. Specialist speech-language services are also not available equally across the board especially in under-resourced areas, which constrain the ability to implement evidence-based rehabilitation</w:t>
      </w:r>
      <w:r w:rsidR="00A32A0D">
        <w:rPr>
          <w:rFonts w:ascii="Arial" w:hAnsi="Arial" w:cs="Arial"/>
          <w:sz w:val="22"/>
          <w:szCs w:val="22"/>
        </w:rPr>
        <w:t xml:space="preserve"> (</w:t>
      </w:r>
      <w:r w:rsidR="00A32A0D" w:rsidRPr="00A32A0D">
        <w:rPr>
          <w:rFonts w:ascii="Arial" w:hAnsi="Arial" w:cs="Arial"/>
          <w:sz w:val="22"/>
          <w:szCs w:val="22"/>
        </w:rPr>
        <w:t>Kiruthiga</w:t>
      </w:r>
      <w:r w:rsidR="00A32A0D">
        <w:rPr>
          <w:rFonts w:ascii="Arial" w:hAnsi="Arial" w:cs="Arial"/>
          <w:sz w:val="22"/>
          <w:szCs w:val="22"/>
        </w:rPr>
        <w:t xml:space="preserve"> </w:t>
      </w:r>
      <w:r w:rsidR="00A32A0D" w:rsidRPr="00A32A0D">
        <w:rPr>
          <w:rFonts w:ascii="Arial" w:hAnsi="Arial" w:cs="Arial"/>
          <w:sz w:val="22"/>
          <w:szCs w:val="22"/>
        </w:rPr>
        <w:t>and Christopher</w:t>
      </w:r>
      <w:r w:rsidR="00A32A0D">
        <w:rPr>
          <w:rFonts w:ascii="Arial" w:hAnsi="Arial" w:cs="Arial"/>
          <w:sz w:val="22"/>
          <w:szCs w:val="22"/>
        </w:rPr>
        <w:t>, 2024)</w:t>
      </w:r>
      <w:r w:rsidRPr="00301B6D">
        <w:rPr>
          <w:rFonts w:ascii="Arial" w:hAnsi="Arial" w:cs="Arial"/>
          <w:sz w:val="22"/>
          <w:szCs w:val="22"/>
        </w:rPr>
        <w:t xml:space="preserve">. Importantly, although the modern methods are focused on the holistic support, the discussion is going on about the best combination of the neurological, </w:t>
      </w:r>
      <w:proofErr w:type="spellStart"/>
      <w:r w:rsidRPr="00301B6D">
        <w:rPr>
          <w:rFonts w:ascii="Arial" w:hAnsi="Arial" w:cs="Arial"/>
          <w:sz w:val="22"/>
          <w:szCs w:val="22"/>
        </w:rPr>
        <w:t>behavioural</w:t>
      </w:r>
      <w:proofErr w:type="spellEnd"/>
      <w:r w:rsidRPr="00301B6D">
        <w:rPr>
          <w:rFonts w:ascii="Arial" w:hAnsi="Arial" w:cs="Arial"/>
          <w:sz w:val="22"/>
          <w:szCs w:val="22"/>
        </w:rPr>
        <w:t>, and psychosocial strategies to reach the sustainable results.</w:t>
      </w:r>
    </w:p>
    <w:p w:rsidR="00301B6D" w:rsidRPr="006F0697" w:rsidRDefault="00301B6D" w:rsidP="006F0697">
      <w:pPr>
        <w:pStyle w:val="ListParagraph"/>
        <w:numPr>
          <w:ilvl w:val="0"/>
          <w:numId w:val="1"/>
        </w:numPr>
        <w:spacing w:line="360" w:lineRule="auto"/>
        <w:jc w:val="both"/>
        <w:outlineLvl w:val="0"/>
        <w:rPr>
          <w:rFonts w:ascii="Arial" w:hAnsi="Arial" w:cs="Arial"/>
          <w:b/>
          <w:bCs/>
          <w:sz w:val="22"/>
          <w:szCs w:val="22"/>
        </w:rPr>
      </w:pPr>
      <w:bookmarkStart w:id="7" w:name="_Toc225576156"/>
      <w:r w:rsidRPr="006F0697">
        <w:rPr>
          <w:rFonts w:ascii="Arial" w:hAnsi="Arial" w:cs="Arial"/>
          <w:b/>
          <w:bCs/>
          <w:sz w:val="22"/>
          <w:szCs w:val="22"/>
        </w:rPr>
        <w:t>Current Debates and Emerging Issues</w:t>
      </w:r>
      <w:bookmarkEnd w:id="7"/>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8" w:name="_Toc225576157"/>
      <w:r w:rsidRPr="006F0697">
        <w:rPr>
          <w:rFonts w:ascii="Arial" w:hAnsi="Arial" w:cs="Arial"/>
          <w:b/>
          <w:bCs/>
          <w:sz w:val="22"/>
          <w:szCs w:val="22"/>
        </w:rPr>
        <w:t>DSFD - S</w:t>
      </w:r>
      <w:r w:rsidRPr="006F0697">
        <w:rPr>
          <w:rFonts w:ascii="Arial" w:hAnsi="Arial" w:cs="Arial"/>
          <w:b/>
          <w:bCs/>
          <w:sz w:val="22"/>
          <w:szCs w:val="22"/>
        </w:rPr>
        <w:t xml:space="preserve">peech disorder or a broader </w:t>
      </w:r>
      <w:r w:rsidRPr="006F0697">
        <w:rPr>
          <w:rFonts w:ascii="Arial" w:hAnsi="Arial" w:cs="Arial"/>
          <w:b/>
          <w:bCs/>
          <w:sz w:val="22"/>
          <w:szCs w:val="22"/>
        </w:rPr>
        <w:t>N</w:t>
      </w:r>
      <w:r w:rsidRPr="006F0697">
        <w:rPr>
          <w:rFonts w:ascii="Arial" w:hAnsi="Arial" w:cs="Arial"/>
          <w:b/>
          <w:bCs/>
          <w:sz w:val="22"/>
          <w:szCs w:val="22"/>
        </w:rPr>
        <w:t>eurodevelopmental condition</w:t>
      </w:r>
      <w:bookmarkEnd w:id="8"/>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Developmental Speech Fluency Disorder (DSFD) is an area of discussion within the clinical, research, and the policy circles, especially when it comes to its classification, etiology, and treatment. Among various debates, there is a discussion on whether to consider DSFD as a speech disorder or a broader neurodevelopmental condition, which is indicated by the current evidence of structural and functional variability of the brain, genetic predisposition, and abnormal neural connectivity (</w:t>
      </w:r>
      <w:r w:rsidR="00A32A0D">
        <w:rPr>
          <w:rFonts w:ascii="Arial" w:hAnsi="Arial" w:cs="Arial"/>
          <w:sz w:val="22"/>
          <w:szCs w:val="22"/>
        </w:rPr>
        <w:t>Palumbo et al., 2023</w:t>
      </w:r>
      <w:r w:rsidRPr="00301B6D">
        <w:rPr>
          <w:rFonts w:ascii="Arial" w:hAnsi="Arial" w:cs="Arial"/>
          <w:sz w:val="22"/>
          <w:szCs w:val="22"/>
        </w:rPr>
        <w:t>). This school of thought underpins the increasing imagination of neurodivergence because stuttering can be perceived as a variant in the functioning of the nervous system and not simply a weakness which must be made better. A reclassification of DSFD under a neurodevelopmental approach will potentially have an impact on diagnostic cut-offs, early intervention approach, and provision of accommodations in both educational and working settings.</w:t>
      </w:r>
    </w:p>
    <w:p w:rsidR="00A32A0D" w:rsidRPr="00301B6D" w:rsidRDefault="00A32A0D" w:rsidP="00301B6D">
      <w:pPr>
        <w:spacing w:line="360" w:lineRule="auto"/>
        <w:jc w:val="both"/>
        <w:rPr>
          <w:rFonts w:ascii="Arial" w:hAnsi="Arial" w:cs="Arial"/>
          <w:sz w:val="22"/>
          <w:szCs w:val="22"/>
        </w:rPr>
      </w:pPr>
    </w:p>
    <w:p w:rsidR="00301B6D"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9" w:name="_Toc225576158"/>
      <w:r w:rsidRPr="006F0697">
        <w:rPr>
          <w:rFonts w:ascii="Arial" w:hAnsi="Arial" w:cs="Arial"/>
          <w:b/>
          <w:bCs/>
          <w:sz w:val="22"/>
          <w:szCs w:val="22"/>
        </w:rPr>
        <w:t>Treatment Controversies</w:t>
      </w:r>
      <w:bookmarkEnd w:id="9"/>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There are also treatment controversies that are still raging especially on balancing the fluency-based therapies and treatments that address the psychosocial effects of stuttering. Although the methods of speech shaping still have a high level of popularity, critics state that the overemphasis on speech mechanisms may lead to a lack of focus on the social, emotional, and identity-related aspects of living with DSFD (</w:t>
      </w:r>
      <w:proofErr w:type="spellStart"/>
      <w:r w:rsidR="00A32A0D" w:rsidRPr="00A32A0D">
        <w:rPr>
          <w:rFonts w:ascii="Arial" w:hAnsi="Arial" w:cs="Arial"/>
          <w:sz w:val="22"/>
          <w:szCs w:val="22"/>
        </w:rPr>
        <w:t>Chenausky</w:t>
      </w:r>
      <w:proofErr w:type="spellEnd"/>
      <w:r w:rsidR="00A32A0D" w:rsidRPr="00A32A0D">
        <w:rPr>
          <w:rFonts w:ascii="Arial" w:hAnsi="Arial" w:cs="Arial"/>
          <w:sz w:val="22"/>
          <w:szCs w:val="22"/>
        </w:rPr>
        <w:t xml:space="preserve"> and Tager-</w:t>
      </w:r>
      <w:proofErr w:type="spellStart"/>
      <w:r w:rsidR="00A32A0D" w:rsidRPr="00A32A0D">
        <w:rPr>
          <w:rFonts w:ascii="Arial" w:hAnsi="Arial" w:cs="Arial"/>
          <w:sz w:val="22"/>
          <w:szCs w:val="22"/>
        </w:rPr>
        <w:t>Flusberg</w:t>
      </w:r>
      <w:proofErr w:type="spellEnd"/>
      <w:r w:rsidR="00A32A0D">
        <w:rPr>
          <w:rFonts w:ascii="Arial" w:hAnsi="Arial" w:cs="Arial"/>
          <w:sz w:val="22"/>
          <w:szCs w:val="22"/>
        </w:rPr>
        <w:t>, 2022</w:t>
      </w:r>
      <w:r w:rsidRPr="00301B6D">
        <w:rPr>
          <w:rFonts w:ascii="Arial" w:hAnsi="Arial" w:cs="Arial"/>
          <w:sz w:val="22"/>
          <w:szCs w:val="22"/>
        </w:rPr>
        <w:t xml:space="preserve">). There is a growing trend among clinicians towards more holistic, </w:t>
      </w:r>
      <w:proofErr w:type="spellStart"/>
      <w:r w:rsidRPr="00301B6D">
        <w:rPr>
          <w:rFonts w:ascii="Arial" w:hAnsi="Arial" w:cs="Arial"/>
          <w:sz w:val="22"/>
          <w:szCs w:val="22"/>
        </w:rPr>
        <w:t>individualised</w:t>
      </w:r>
      <w:proofErr w:type="spellEnd"/>
      <w:r w:rsidRPr="00301B6D">
        <w:rPr>
          <w:rFonts w:ascii="Arial" w:hAnsi="Arial" w:cs="Arial"/>
          <w:sz w:val="22"/>
          <w:szCs w:val="22"/>
        </w:rPr>
        <w:t xml:space="preserve"> therapies that combine speech therapy and cognitive-</w:t>
      </w:r>
      <w:proofErr w:type="spellStart"/>
      <w:r w:rsidRPr="00301B6D">
        <w:rPr>
          <w:rFonts w:ascii="Arial" w:hAnsi="Arial" w:cs="Arial"/>
          <w:sz w:val="22"/>
          <w:szCs w:val="22"/>
        </w:rPr>
        <w:t>behavioural</w:t>
      </w:r>
      <w:proofErr w:type="spellEnd"/>
      <w:r w:rsidRPr="00301B6D">
        <w:rPr>
          <w:rFonts w:ascii="Arial" w:hAnsi="Arial" w:cs="Arial"/>
          <w:sz w:val="22"/>
          <w:szCs w:val="22"/>
        </w:rPr>
        <w:t xml:space="preserve"> assistance and support, peer interaction and self-advocacy education.</w:t>
      </w:r>
    </w:p>
    <w:p w:rsidR="00301B6D"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0" w:name="_Toc225576159"/>
      <w:r w:rsidRPr="006F0697">
        <w:rPr>
          <w:rFonts w:ascii="Arial" w:hAnsi="Arial" w:cs="Arial"/>
          <w:b/>
          <w:bCs/>
          <w:sz w:val="22"/>
          <w:szCs w:val="22"/>
        </w:rPr>
        <w:t>Cultural and Linguistic Factors</w:t>
      </w:r>
      <w:bookmarkEnd w:id="10"/>
    </w:p>
    <w:p w:rsidR="00301B6D" w:rsidRP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Classification and intervention </w:t>
      </w:r>
      <w:r w:rsidR="006F0697" w:rsidRPr="00301B6D">
        <w:rPr>
          <w:rFonts w:ascii="Arial" w:hAnsi="Arial" w:cs="Arial"/>
          <w:sz w:val="22"/>
          <w:szCs w:val="22"/>
        </w:rPr>
        <w:t>are</w:t>
      </w:r>
      <w:r w:rsidRPr="00301B6D">
        <w:rPr>
          <w:rFonts w:ascii="Arial" w:hAnsi="Arial" w:cs="Arial"/>
          <w:sz w:val="22"/>
          <w:szCs w:val="22"/>
        </w:rPr>
        <w:t xml:space="preserve"> even further complicated by cultural and linguistic factors. The nature of stuttering varies in different languages, dialects, and social backgrounds, which makes the existing diagnostic criteria and intervention procedures hard to be universal</w:t>
      </w:r>
      <w:r w:rsidR="00A32A0D">
        <w:rPr>
          <w:rFonts w:ascii="Arial" w:hAnsi="Arial" w:cs="Arial"/>
          <w:sz w:val="22"/>
          <w:szCs w:val="22"/>
        </w:rPr>
        <w:t xml:space="preserve"> (Lewis, 2021)</w:t>
      </w:r>
      <w:r w:rsidRPr="00301B6D">
        <w:rPr>
          <w:rFonts w:ascii="Arial" w:hAnsi="Arial" w:cs="Arial"/>
          <w:sz w:val="22"/>
          <w:szCs w:val="22"/>
        </w:rPr>
        <w:t>. Also, there is an uneven access to specialist services across the world, which questions the issue of equity and policy priorities in mental health services.</w:t>
      </w:r>
    </w:p>
    <w:p w:rsidR="00301B6D" w:rsidRPr="006F0697" w:rsidRDefault="00A32A0D" w:rsidP="006F0697">
      <w:pPr>
        <w:pStyle w:val="ListParagraph"/>
        <w:numPr>
          <w:ilvl w:val="1"/>
          <w:numId w:val="1"/>
        </w:numPr>
        <w:spacing w:line="360" w:lineRule="auto"/>
        <w:jc w:val="both"/>
        <w:outlineLvl w:val="1"/>
        <w:rPr>
          <w:rFonts w:ascii="Arial" w:hAnsi="Arial" w:cs="Arial"/>
          <w:b/>
          <w:bCs/>
          <w:sz w:val="22"/>
          <w:szCs w:val="22"/>
        </w:rPr>
      </w:pPr>
      <w:bookmarkStart w:id="11" w:name="_Toc225576160"/>
      <w:r>
        <w:rPr>
          <w:rFonts w:ascii="Arial" w:hAnsi="Arial" w:cs="Arial"/>
          <w:b/>
          <w:bCs/>
          <w:sz w:val="22"/>
          <w:szCs w:val="22"/>
        </w:rPr>
        <w:t>Critical Discussion</w:t>
      </w:r>
      <w:bookmarkEnd w:id="11"/>
    </w:p>
    <w:p w:rsidR="00301B6D" w:rsidRDefault="00301B6D" w:rsidP="00301B6D">
      <w:pPr>
        <w:spacing w:line="360" w:lineRule="auto"/>
        <w:jc w:val="both"/>
        <w:rPr>
          <w:rFonts w:ascii="Arial" w:hAnsi="Arial" w:cs="Arial"/>
          <w:sz w:val="22"/>
          <w:szCs w:val="22"/>
        </w:rPr>
      </w:pPr>
      <w:r w:rsidRPr="00301B6D">
        <w:rPr>
          <w:rFonts w:ascii="Arial" w:hAnsi="Arial" w:cs="Arial"/>
          <w:sz w:val="22"/>
          <w:szCs w:val="22"/>
        </w:rPr>
        <w:t xml:space="preserve">These arguments have practical and policy implications. The acknowledgment of DSFD as a neurodevelopmental condition would help to improve the early detection of the condition as well as resource allocation to support children in schools and provide technological support and specific population health </w:t>
      </w:r>
      <w:proofErr w:type="spellStart"/>
      <w:r w:rsidRPr="00301B6D">
        <w:rPr>
          <w:rFonts w:ascii="Arial" w:hAnsi="Arial" w:cs="Arial"/>
          <w:sz w:val="22"/>
          <w:szCs w:val="22"/>
        </w:rPr>
        <w:t>programmes</w:t>
      </w:r>
      <w:proofErr w:type="spellEnd"/>
      <w:r w:rsidRPr="00301B6D">
        <w:rPr>
          <w:rFonts w:ascii="Arial" w:hAnsi="Arial" w:cs="Arial"/>
          <w:sz w:val="22"/>
          <w:szCs w:val="22"/>
        </w:rPr>
        <w:t xml:space="preserve">. On the other hand, disagreements that remain unresolved concerning diagnostic criteria and intervention priorities would also lead to disparities in service delivery, underdiagnosis, and long-time stigma. Importantly, the modern literature dictates that policy and </w:t>
      </w:r>
      <w:proofErr w:type="spellStart"/>
      <w:r w:rsidRPr="00301B6D">
        <w:rPr>
          <w:rFonts w:ascii="Arial" w:hAnsi="Arial" w:cs="Arial"/>
          <w:sz w:val="22"/>
          <w:szCs w:val="22"/>
        </w:rPr>
        <w:t>practise</w:t>
      </w:r>
      <w:proofErr w:type="spellEnd"/>
      <w:r w:rsidRPr="00301B6D">
        <w:rPr>
          <w:rFonts w:ascii="Arial" w:hAnsi="Arial" w:cs="Arial"/>
          <w:sz w:val="22"/>
          <w:szCs w:val="22"/>
        </w:rPr>
        <w:t xml:space="preserve"> should incorporate neurological, </w:t>
      </w:r>
      <w:proofErr w:type="spellStart"/>
      <w:r w:rsidRPr="00301B6D">
        <w:rPr>
          <w:rFonts w:ascii="Arial" w:hAnsi="Arial" w:cs="Arial"/>
          <w:sz w:val="22"/>
          <w:szCs w:val="22"/>
        </w:rPr>
        <w:t>behavioural</w:t>
      </w:r>
      <w:proofErr w:type="spellEnd"/>
      <w:r w:rsidRPr="00301B6D">
        <w:rPr>
          <w:rFonts w:ascii="Arial" w:hAnsi="Arial" w:cs="Arial"/>
          <w:sz w:val="22"/>
          <w:szCs w:val="22"/>
        </w:rPr>
        <w:t xml:space="preserve"> and psychosocial approaches, so that the interventions received make sense, are contextually appropriate and person-focused</w:t>
      </w:r>
      <w:r w:rsidR="00A32A0D">
        <w:rPr>
          <w:rFonts w:ascii="Arial" w:hAnsi="Arial" w:cs="Arial"/>
          <w:sz w:val="22"/>
          <w:szCs w:val="22"/>
        </w:rPr>
        <w:t xml:space="preserve"> (Block et al., 2025)</w:t>
      </w:r>
      <w:r w:rsidRPr="00301B6D">
        <w:rPr>
          <w:rFonts w:ascii="Arial" w:hAnsi="Arial" w:cs="Arial"/>
          <w:sz w:val="22"/>
          <w:szCs w:val="22"/>
        </w:rPr>
        <w:t>.</w:t>
      </w:r>
      <w:r w:rsidR="006F0697">
        <w:rPr>
          <w:rFonts w:ascii="Arial" w:hAnsi="Arial" w:cs="Arial"/>
          <w:sz w:val="22"/>
          <w:szCs w:val="22"/>
        </w:rPr>
        <w:t xml:space="preserve"> </w:t>
      </w:r>
      <w:r w:rsidRPr="00301B6D">
        <w:rPr>
          <w:rFonts w:ascii="Arial" w:hAnsi="Arial" w:cs="Arial"/>
          <w:sz w:val="22"/>
          <w:szCs w:val="22"/>
        </w:rPr>
        <w:t xml:space="preserve">Overall, the current controversy surrounding classification, neurodivergence, and treatment options shows the changing concept of DSFD and the necessity to align clinical </w:t>
      </w:r>
      <w:proofErr w:type="spellStart"/>
      <w:r w:rsidRPr="00301B6D">
        <w:rPr>
          <w:rFonts w:ascii="Arial" w:hAnsi="Arial" w:cs="Arial"/>
          <w:sz w:val="22"/>
          <w:szCs w:val="22"/>
        </w:rPr>
        <w:t>practise</w:t>
      </w:r>
      <w:proofErr w:type="spellEnd"/>
      <w:r w:rsidRPr="00301B6D">
        <w:rPr>
          <w:rFonts w:ascii="Arial" w:hAnsi="Arial" w:cs="Arial"/>
          <w:sz w:val="22"/>
          <w:szCs w:val="22"/>
        </w:rPr>
        <w:t xml:space="preserve"> with the emerging research and societal values as well as the balanced provision of care.</w:t>
      </w:r>
    </w:p>
    <w:p w:rsidR="00301B6D" w:rsidRPr="006F0697" w:rsidRDefault="00301B6D" w:rsidP="006F0697">
      <w:pPr>
        <w:pStyle w:val="ListParagraph"/>
        <w:numPr>
          <w:ilvl w:val="0"/>
          <w:numId w:val="1"/>
        </w:numPr>
        <w:spacing w:line="360" w:lineRule="auto"/>
        <w:jc w:val="both"/>
        <w:outlineLvl w:val="0"/>
        <w:rPr>
          <w:rFonts w:ascii="Arial" w:hAnsi="Arial" w:cs="Arial"/>
          <w:b/>
          <w:bCs/>
          <w:sz w:val="22"/>
          <w:szCs w:val="22"/>
        </w:rPr>
      </w:pPr>
      <w:bookmarkStart w:id="12" w:name="_Toc225576161"/>
      <w:r w:rsidRPr="006F0697">
        <w:rPr>
          <w:rFonts w:ascii="Arial" w:hAnsi="Arial" w:cs="Arial"/>
          <w:b/>
          <w:bCs/>
          <w:sz w:val="22"/>
          <w:szCs w:val="22"/>
        </w:rPr>
        <w:t>Recommendations</w:t>
      </w:r>
      <w:bookmarkEnd w:id="12"/>
    </w:p>
    <w:p w:rsidR="006F0697" w:rsidRPr="006F0697" w:rsidRDefault="006F0697" w:rsidP="006F0697">
      <w:pPr>
        <w:spacing w:line="360" w:lineRule="auto"/>
        <w:jc w:val="both"/>
        <w:rPr>
          <w:rFonts w:ascii="Arial" w:hAnsi="Arial" w:cs="Arial"/>
          <w:sz w:val="22"/>
          <w:szCs w:val="22"/>
        </w:rPr>
      </w:pPr>
      <w:r w:rsidRPr="006F0697">
        <w:rPr>
          <w:rFonts w:ascii="Arial" w:hAnsi="Arial" w:cs="Arial"/>
          <w:sz w:val="22"/>
          <w:szCs w:val="22"/>
        </w:rPr>
        <w:t>In order to facilitate the comprehension, management, and the results of Developmental Speech Fluency Disorder (DSFD), various evidence-based suggestions are justified, including classification, diagnosis, treatment, and rehabilitation.</w:t>
      </w:r>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3" w:name="_Toc225576162"/>
      <w:r w:rsidRPr="006F0697">
        <w:rPr>
          <w:rFonts w:ascii="Arial" w:hAnsi="Arial" w:cs="Arial"/>
          <w:b/>
          <w:bCs/>
          <w:sz w:val="22"/>
          <w:szCs w:val="22"/>
        </w:rPr>
        <w:t>Classification and Diagnosis</w:t>
      </w:r>
      <w:bookmarkEnd w:id="13"/>
    </w:p>
    <w:p w:rsidR="006F0697" w:rsidRPr="006F0697" w:rsidRDefault="006F0697" w:rsidP="006F0697">
      <w:pPr>
        <w:spacing w:line="360" w:lineRule="auto"/>
        <w:jc w:val="both"/>
        <w:rPr>
          <w:rFonts w:ascii="Arial" w:hAnsi="Arial" w:cs="Arial"/>
          <w:sz w:val="22"/>
          <w:szCs w:val="22"/>
        </w:rPr>
      </w:pPr>
      <w:r w:rsidRPr="006F0697">
        <w:rPr>
          <w:rFonts w:ascii="Arial" w:hAnsi="Arial" w:cs="Arial"/>
          <w:sz w:val="22"/>
          <w:szCs w:val="22"/>
        </w:rPr>
        <w:t xml:space="preserve">ICD-11 already records the </w:t>
      </w:r>
      <w:r w:rsidR="00A32A0D">
        <w:rPr>
          <w:rFonts w:ascii="Arial" w:hAnsi="Arial" w:cs="Arial"/>
          <w:sz w:val="22"/>
          <w:szCs w:val="22"/>
        </w:rPr>
        <w:t>DSFD</w:t>
      </w:r>
      <w:r w:rsidRPr="006F0697">
        <w:rPr>
          <w:rFonts w:ascii="Arial" w:hAnsi="Arial" w:cs="Arial"/>
          <w:sz w:val="22"/>
          <w:szCs w:val="22"/>
        </w:rPr>
        <w:t xml:space="preserve"> as a neurodevelopmental disorder, but there is still some ambiguity of overlapping it with other speech, language and neurodevelopmental disorders. It is advised that the next revisions of ICD observe neurodivergent perspectives in a clear manner to </w:t>
      </w:r>
      <w:proofErr w:type="spellStart"/>
      <w:r w:rsidRPr="006F0697">
        <w:rPr>
          <w:rFonts w:ascii="Arial" w:hAnsi="Arial" w:cs="Arial"/>
          <w:sz w:val="22"/>
          <w:szCs w:val="22"/>
        </w:rPr>
        <w:t>recognise</w:t>
      </w:r>
      <w:proofErr w:type="spellEnd"/>
      <w:r w:rsidRPr="006F0697">
        <w:rPr>
          <w:rFonts w:ascii="Arial" w:hAnsi="Arial" w:cs="Arial"/>
          <w:sz w:val="22"/>
          <w:szCs w:val="22"/>
        </w:rPr>
        <w:t xml:space="preserve"> the neurological and psychosocial aspects of stuttering. </w:t>
      </w:r>
      <w:proofErr w:type="spellStart"/>
      <w:r w:rsidRPr="006F0697">
        <w:rPr>
          <w:rFonts w:ascii="Arial" w:hAnsi="Arial" w:cs="Arial"/>
          <w:sz w:val="22"/>
          <w:szCs w:val="22"/>
        </w:rPr>
        <w:t>Standardised</w:t>
      </w:r>
      <w:proofErr w:type="spellEnd"/>
      <w:r w:rsidRPr="006F0697">
        <w:rPr>
          <w:rFonts w:ascii="Arial" w:hAnsi="Arial" w:cs="Arial"/>
          <w:sz w:val="22"/>
          <w:szCs w:val="22"/>
        </w:rPr>
        <w:t xml:space="preserve"> cross-linguistic assessment tools must be included in the diagnostic protocols where the severity rating and the functional impairment measure needs to be culturally and linguistically valid</w:t>
      </w:r>
      <w:r w:rsidR="00A32A0D">
        <w:rPr>
          <w:rFonts w:ascii="Arial" w:hAnsi="Arial" w:cs="Arial"/>
          <w:sz w:val="22"/>
          <w:szCs w:val="22"/>
        </w:rPr>
        <w:t xml:space="preserve"> (Lewis, 2021)</w:t>
      </w:r>
      <w:r w:rsidRPr="006F0697">
        <w:rPr>
          <w:rFonts w:ascii="Arial" w:hAnsi="Arial" w:cs="Arial"/>
          <w:sz w:val="22"/>
          <w:szCs w:val="22"/>
        </w:rPr>
        <w:t xml:space="preserve">. The early screening </w:t>
      </w:r>
      <w:proofErr w:type="spellStart"/>
      <w:r w:rsidRPr="006F0697">
        <w:rPr>
          <w:rFonts w:ascii="Arial" w:hAnsi="Arial" w:cs="Arial"/>
          <w:sz w:val="22"/>
          <w:szCs w:val="22"/>
        </w:rPr>
        <w:t>programmes</w:t>
      </w:r>
      <w:proofErr w:type="spellEnd"/>
      <w:r w:rsidRPr="006F0697">
        <w:rPr>
          <w:rFonts w:ascii="Arial" w:hAnsi="Arial" w:cs="Arial"/>
          <w:sz w:val="22"/>
          <w:szCs w:val="22"/>
        </w:rPr>
        <w:t xml:space="preserve"> in schools might support the timely identification and intervention, which will reduce the social and educational consequences in the long term. Moreover, the professional training </w:t>
      </w:r>
      <w:proofErr w:type="spellStart"/>
      <w:r w:rsidRPr="006F0697">
        <w:rPr>
          <w:rFonts w:ascii="Arial" w:hAnsi="Arial" w:cs="Arial"/>
          <w:sz w:val="22"/>
          <w:szCs w:val="22"/>
        </w:rPr>
        <w:t>programmes</w:t>
      </w:r>
      <w:proofErr w:type="spellEnd"/>
      <w:r w:rsidRPr="006F0697">
        <w:rPr>
          <w:rFonts w:ascii="Arial" w:hAnsi="Arial" w:cs="Arial"/>
          <w:sz w:val="22"/>
          <w:szCs w:val="22"/>
        </w:rPr>
        <w:t xml:space="preserve"> must be provided with the focus on the development of the skills of the differential diagnosis, as these skills will allow the clinicians to differentiate between DSFD and tic disorders, selective mutism, and other speech or language disorders.</w:t>
      </w:r>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4" w:name="_Toc225576163"/>
      <w:r w:rsidRPr="006F0697">
        <w:rPr>
          <w:rFonts w:ascii="Arial" w:hAnsi="Arial" w:cs="Arial"/>
          <w:b/>
          <w:bCs/>
          <w:sz w:val="22"/>
          <w:szCs w:val="22"/>
        </w:rPr>
        <w:t>Treatment Approaches</w:t>
      </w:r>
      <w:bookmarkEnd w:id="14"/>
    </w:p>
    <w:p w:rsidR="006F0697" w:rsidRPr="006F0697" w:rsidRDefault="006F0697" w:rsidP="006F0697">
      <w:pPr>
        <w:spacing w:line="360" w:lineRule="auto"/>
        <w:jc w:val="both"/>
        <w:rPr>
          <w:rFonts w:ascii="Arial" w:hAnsi="Arial" w:cs="Arial"/>
          <w:sz w:val="22"/>
          <w:szCs w:val="22"/>
        </w:rPr>
      </w:pPr>
      <w:r w:rsidRPr="006F0697">
        <w:rPr>
          <w:rFonts w:ascii="Arial" w:hAnsi="Arial" w:cs="Arial"/>
          <w:sz w:val="22"/>
          <w:szCs w:val="22"/>
        </w:rPr>
        <w:t>Multidisciplinary therapy is the preferred form and it should include speech therapy, cognitive-</w:t>
      </w:r>
      <w:proofErr w:type="spellStart"/>
      <w:r w:rsidRPr="006F0697">
        <w:rPr>
          <w:rFonts w:ascii="Arial" w:hAnsi="Arial" w:cs="Arial"/>
          <w:sz w:val="22"/>
          <w:szCs w:val="22"/>
        </w:rPr>
        <w:t>behavioural</w:t>
      </w:r>
      <w:proofErr w:type="spellEnd"/>
      <w:r w:rsidRPr="006F0697">
        <w:rPr>
          <w:rFonts w:ascii="Arial" w:hAnsi="Arial" w:cs="Arial"/>
          <w:sz w:val="22"/>
          <w:szCs w:val="22"/>
        </w:rPr>
        <w:t xml:space="preserve"> therapy, and family therapy. The clinicians are urged to embrace </w:t>
      </w:r>
      <w:proofErr w:type="spellStart"/>
      <w:r w:rsidRPr="006F0697">
        <w:rPr>
          <w:rFonts w:ascii="Arial" w:hAnsi="Arial" w:cs="Arial"/>
          <w:sz w:val="22"/>
          <w:szCs w:val="22"/>
        </w:rPr>
        <w:t>personalised</w:t>
      </w:r>
      <w:proofErr w:type="spellEnd"/>
      <w:r w:rsidRPr="006F0697">
        <w:rPr>
          <w:rFonts w:ascii="Arial" w:hAnsi="Arial" w:cs="Arial"/>
          <w:sz w:val="22"/>
          <w:szCs w:val="22"/>
        </w:rPr>
        <w:t>, comprehensive treatment interventions, which consider fluency, communication confidence, self-esteem, and social participation. Long-term effectiveness of new forms of digital interventions, including AI-assisted speech therapy, mobile applications, and biofeedback devices should be researched to increase the number of accessible and flexible treatment methods</w:t>
      </w:r>
      <w:r w:rsidR="00A32A0D">
        <w:rPr>
          <w:rFonts w:ascii="Arial" w:hAnsi="Arial" w:cs="Arial"/>
          <w:sz w:val="22"/>
          <w:szCs w:val="22"/>
        </w:rPr>
        <w:t xml:space="preserve"> (</w:t>
      </w:r>
      <w:proofErr w:type="spellStart"/>
      <w:r w:rsidR="00A32A0D">
        <w:rPr>
          <w:rFonts w:ascii="Arial" w:hAnsi="Arial" w:cs="Arial"/>
          <w:sz w:val="22"/>
          <w:szCs w:val="22"/>
        </w:rPr>
        <w:t>S</w:t>
      </w:r>
      <w:r w:rsidR="00207763">
        <w:rPr>
          <w:rFonts w:ascii="Arial" w:hAnsi="Arial" w:cs="Arial"/>
          <w:sz w:val="22"/>
          <w:szCs w:val="22"/>
        </w:rPr>
        <w:t>isskin</w:t>
      </w:r>
      <w:proofErr w:type="spellEnd"/>
      <w:r w:rsidR="00207763">
        <w:rPr>
          <w:rFonts w:ascii="Arial" w:hAnsi="Arial" w:cs="Arial"/>
          <w:sz w:val="22"/>
          <w:szCs w:val="22"/>
        </w:rPr>
        <w:t xml:space="preserve"> and </w:t>
      </w:r>
      <w:proofErr w:type="spellStart"/>
      <w:r w:rsidR="00207763">
        <w:rPr>
          <w:rFonts w:ascii="Arial" w:hAnsi="Arial" w:cs="Arial"/>
          <w:sz w:val="22"/>
          <w:szCs w:val="22"/>
        </w:rPr>
        <w:t>Wasilus</w:t>
      </w:r>
      <w:proofErr w:type="spellEnd"/>
      <w:r w:rsidR="00207763">
        <w:rPr>
          <w:rFonts w:ascii="Arial" w:hAnsi="Arial" w:cs="Arial"/>
          <w:sz w:val="22"/>
          <w:szCs w:val="22"/>
        </w:rPr>
        <w:t>, 2024)</w:t>
      </w:r>
      <w:r w:rsidRPr="006F0697">
        <w:rPr>
          <w:rFonts w:ascii="Arial" w:hAnsi="Arial" w:cs="Arial"/>
          <w:sz w:val="22"/>
          <w:szCs w:val="22"/>
        </w:rPr>
        <w:t xml:space="preserve">. Moreover, peer-led support and mentoring </w:t>
      </w:r>
      <w:proofErr w:type="spellStart"/>
      <w:r w:rsidRPr="006F0697">
        <w:rPr>
          <w:rFonts w:ascii="Arial" w:hAnsi="Arial" w:cs="Arial"/>
          <w:sz w:val="22"/>
          <w:szCs w:val="22"/>
        </w:rPr>
        <w:t>programmes</w:t>
      </w:r>
      <w:proofErr w:type="spellEnd"/>
      <w:r w:rsidRPr="006F0697">
        <w:rPr>
          <w:rFonts w:ascii="Arial" w:hAnsi="Arial" w:cs="Arial"/>
          <w:sz w:val="22"/>
          <w:szCs w:val="22"/>
        </w:rPr>
        <w:t xml:space="preserve"> may be used to support psychosocial resilience and decrease stigma that is commonly attributed to DSFD.</w:t>
      </w:r>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5" w:name="_Toc225576164"/>
      <w:r w:rsidRPr="006F0697">
        <w:rPr>
          <w:rFonts w:ascii="Arial" w:hAnsi="Arial" w:cs="Arial"/>
          <w:b/>
          <w:bCs/>
          <w:sz w:val="22"/>
          <w:szCs w:val="22"/>
        </w:rPr>
        <w:t>Rehabilitation and Policy</w:t>
      </w:r>
      <w:bookmarkEnd w:id="15"/>
    </w:p>
    <w:p w:rsidR="006F0697" w:rsidRPr="006F0697" w:rsidRDefault="006F0697" w:rsidP="006F0697">
      <w:pPr>
        <w:spacing w:line="360" w:lineRule="auto"/>
        <w:jc w:val="both"/>
        <w:rPr>
          <w:rFonts w:ascii="Arial" w:hAnsi="Arial" w:cs="Arial"/>
          <w:sz w:val="22"/>
          <w:szCs w:val="22"/>
        </w:rPr>
      </w:pPr>
      <w:r w:rsidRPr="006F0697">
        <w:rPr>
          <w:rFonts w:ascii="Arial" w:hAnsi="Arial" w:cs="Arial"/>
          <w:sz w:val="22"/>
          <w:szCs w:val="22"/>
        </w:rPr>
        <w:t xml:space="preserve">Rehabilitation sessions must foster school and </w:t>
      </w:r>
      <w:r w:rsidRPr="006F0697">
        <w:rPr>
          <w:rFonts w:ascii="Arial" w:hAnsi="Arial" w:cs="Arial"/>
          <w:sz w:val="22"/>
          <w:szCs w:val="22"/>
        </w:rPr>
        <w:t>work-based</w:t>
      </w:r>
      <w:r w:rsidRPr="006F0697">
        <w:rPr>
          <w:rFonts w:ascii="Arial" w:hAnsi="Arial" w:cs="Arial"/>
          <w:sz w:val="22"/>
          <w:szCs w:val="22"/>
        </w:rPr>
        <w:t xml:space="preserve"> assistance such as reasonable accommodations, communication tactics training and peer counseling. The policymakers are advised to view DSFD in the broader frameworks of neurodevelopmental services, which can provide equitable access to specialist care, funding, and public awareness initiatives in order to </w:t>
      </w:r>
      <w:proofErr w:type="spellStart"/>
      <w:r w:rsidRPr="006F0697">
        <w:rPr>
          <w:rFonts w:ascii="Arial" w:hAnsi="Arial" w:cs="Arial"/>
          <w:sz w:val="22"/>
          <w:szCs w:val="22"/>
        </w:rPr>
        <w:t>minimise</w:t>
      </w:r>
      <w:proofErr w:type="spellEnd"/>
      <w:r w:rsidRPr="006F0697">
        <w:rPr>
          <w:rFonts w:ascii="Arial" w:hAnsi="Arial" w:cs="Arial"/>
          <w:sz w:val="22"/>
          <w:szCs w:val="22"/>
        </w:rPr>
        <w:t xml:space="preserve"> stigma</w:t>
      </w:r>
      <w:r w:rsidR="00207763">
        <w:rPr>
          <w:rFonts w:ascii="Arial" w:hAnsi="Arial" w:cs="Arial"/>
          <w:sz w:val="22"/>
          <w:szCs w:val="22"/>
        </w:rPr>
        <w:t xml:space="preserve"> (</w:t>
      </w:r>
      <w:proofErr w:type="spellStart"/>
      <w:r w:rsidR="00207763">
        <w:rPr>
          <w:rFonts w:ascii="Arial" w:hAnsi="Arial" w:cs="Arial"/>
          <w:sz w:val="22"/>
          <w:szCs w:val="22"/>
        </w:rPr>
        <w:t>Abaraogu</w:t>
      </w:r>
      <w:proofErr w:type="spellEnd"/>
      <w:r w:rsidR="00207763">
        <w:rPr>
          <w:rFonts w:ascii="Arial" w:hAnsi="Arial" w:cs="Arial"/>
          <w:sz w:val="22"/>
          <w:szCs w:val="22"/>
        </w:rPr>
        <w:t xml:space="preserve"> and </w:t>
      </w:r>
      <w:proofErr w:type="spellStart"/>
      <w:r w:rsidR="00207763">
        <w:rPr>
          <w:rFonts w:ascii="Arial" w:hAnsi="Arial" w:cs="Arial"/>
          <w:sz w:val="22"/>
          <w:szCs w:val="22"/>
        </w:rPr>
        <w:t>Eleke</w:t>
      </w:r>
      <w:proofErr w:type="spellEnd"/>
      <w:r w:rsidR="00207763">
        <w:rPr>
          <w:rFonts w:ascii="Arial" w:hAnsi="Arial" w:cs="Arial"/>
          <w:sz w:val="22"/>
          <w:szCs w:val="22"/>
        </w:rPr>
        <w:t>, 2024)</w:t>
      </w:r>
      <w:r w:rsidRPr="006F0697">
        <w:rPr>
          <w:rFonts w:ascii="Arial" w:hAnsi="Arial" w:cs="Arial"/>
          <w:sz w:val="22"/>
          <w:szCs w:val="22"/>
        </w:rPr>
        <w:t xml:space="preserve">. It is advisable that community-based </w:t>
      </w:r>
      <w:proofErr w:type="spellStart"/>
      <w:r w:rsidRPr="006F0697">
        <w:rPr>
          <w:rFonts w:ascii="Arial" w:hAnsi="Arial" w:cs="Arial"/>
          <w:sz w:val="22"/>
          <w:szCs w:val="22"/>
        </w:rPr>
        <w:t>programmes</w:t>
      </w:r>
      <w:proofErr w:type="spellEnd"/>
      <w:r w:rsidRPr="006F0697">
        <w:rPr>
          <w:rFonts w:ascii="Arial" w:hAnsi="Arial" w:cs="Arial"/>
          <w:sz w:val="22"/>
          <w:szCs w:val="22"/>
        </w:rPr>
        <w:t xml:space="preserve">, including public education </w:t>
      </w:r>
      <w:proofErr w:type="spellStart"/>
      <w:r w:rsidRPr="006F0697">
        <w:rPr>
          <w:rFonts w:ascii="Arial" w:hAnsi="Arial" w:cs="Arial"/>
          <w:sz w:val="22"/>
          <w:szCs w:val="22"/>
        </w:rPr>
        <w:t>programmes</w:t>
      </w:r>
      <w:proofErr w:type="spellEnd"/>
      <w:r w:rsidRPr="006F0697">
        <w:rPr>
          <w:rFonts w:ascii="Arial" w:hAnsi="Arial" w:cs="Arial"/>
          <w:sz w:val="22"/>
          <w:szCs w:val="22"/>
        </w:rPr>
        <w:t xml:space="preserve"> and advocacy </w:t>
      </w:r>
      <w:proofErr w:type="spellStart"/>
      <w:r w:rsidRPr="006F0697">
        <w:rPr>
          <w:rFonts w:ascii="Arial" w:hAnsi="Arial" w:cs="Arial"/>
          <w:sz w:val="22"/>
          <w:szCs w:val="22"/>
        </w:rPr>
        <w:t>programmes</w:t>
      </w:r>
      <w:proofErr w:type="spellEnd"/>
      <w:r w:rsidRPr="006F0697">
        <w:rPr>
          <w:rFonts w:ascii="Arial" w:hAnsi="Arial" w:cs="Arial"/>
          <w:sz w:val="22"/>
          <w:szCs w:val="22"/>
        </w:rPr>
        <w:t>, should be employed to promote acceptance, enhance social integration and power the individuals who stutter.</w:t>
      </w:r>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6" w:name="_Toc225576165"/>
      <w:r w:rsidRPr="006F0697">
        <w:rPr>
          <w:rFonts w:ascii="Arial" w:hAnsi="Arial" w:cs="Arial"/>
          <w:b/>
          <w:bCs/>
          <w:sz w:val="22"/>
          <w:szCs w:val="22"/>
        </w:rPr>
        <w:t>Research Implications</w:t>
      </w:r>
      <w:bookmarkEnd w:id="16"/>
    </w:p>
    <w:p w:rsidR="006F0697" w:rsidRPr="006F0697" w:rsidRDefault="006F0697" w:rsidP="006F0697">
      <w:pPr>
        <w:spacing w:line="360" w:lineRule="auto"/>
        <w:jc w:val="both"/>
        <w:rPr>
          <w:rFonts w:ascii="Arial" w:hAnsi="Arial" w:cs="Arial"/>
          <w:sz w:val="22"/>
          <w:szCs w:val="22"/>
        </w:rPr>
      </w:pPr>
      <w:r w:rsidRPr="006F0697">
        <w:rPr>
          <w:rFonts w:ascii="Arial" w:hAnsi="Arial" w:cs="Arial"/>
          <w:sz w:val="22"/>
          <w:szCs w:val="22"/>
        </w:rPr>
        <w:t xml:space="preserve">Future research needs to focus on genetic, neurological, and environmental causes of DSFD to shed light on </w:t>
      </w:r>
      <w:proofErr w:type="spellStart"/>
      <w:r w:rsidRPr="006F0697">
        <w:rPr>
          <w:rFonts w:ascii="Arial" w:hAnsi="Arial" w:cs="Arial"/>
          <w:sz w:val="22"/>
          <w:szCs w:val="22"/>
        </w:rPr>
        <w:t>aetiology</w:t>
      </w:r>
      <w:proofErr w:type="spellEnd"/>
      <w:r w:rsidRPr="006F0697">
        <w:rPr>
          <w:rFonts w:ascii="Arial" w:hAnsi="Arial" w:cs="Arial"/>
          <w:sz w:val="22"/>
          <w:szCs w:val="22"/>
        </w:rPr>
        <w:t xml:space="preserve"> and to implement </w:t>
      </w:r>
      <w:proofErr w:type="spellStart"/>
      <w:r w:rsidRPr="006F0697">
        <w:rPr>
          <w:rFonts w:ascii="Arial" w:hAnsi="Arial" w:cs="Arial"/>
          <w:sz w:val="22"/>
          <w:szCs w:val="22"/>
        </w:rPr>
        <w:t>customised</w:t>
      </w:r>
      <w:proofErr w:type="spellEnd"/>
      <w:r w:rsidRPr="006F0697">
        <w:rPr>
          <w:rFonts w:ascii="Arial" w:hAnsi="Arial" w:cs="Arial"/>
          <w:sz w:val="22"/>
          <w:szCs w:val="22"/>
        </w:rPr>
        <w:t xml:space="preserve"> interventions. To have evidence-based and inclusive </w:t>
      </w:r>
      <w:proofErr w:type="spellStart"/>
      <w:r w:rsidRPr="006F0697">
        <w:rPr>
          <w:rFonts w:ascii="Arial" w:hAnsi="Arial" w:cs="Arial"/>
          <w:sz w:val="22"/>
          <w:szCs w:val="22"/>
        </w:rPr>
        <w:t>practises</w:t>
      </w:r>
      <w:proofErr w:type="spellEnd"/>
      <w:r w:rsidRPr="006F0697">
        <w:rPr>
          <w:rFonts w:ascii="Arial" w:hAnsi="Arial" w:cs="Arial"/>
          <w:sz w:val="22"/>
          <w:szCs w:val="22"/>
        </w:rPr>
        <w:t>, it is imperative to conduct comparative research across languages, culture, and socioeconomic contexts. Longitudinal studies can play a significant role in terms of discovering developmental trajectories, interventions effects, and the correlation of speech fluency and psychosocial well-being</w:t>
      </w:r>
      <w:r w:rsidR="00207763">
        <w:rPr>
          <w:rFonts w:ascii="Arial" w:hAnsi="Arial" w:cs="Arial"/>
          <w:sz w:val="22"/>
          <w:szCs w:val="22"/>
        </w:rPr>
        <w:t xml:space="preserve"> (</w:t>
      </w:r>
      <w:proofErr w:type="spellStart"/>
      <w:r w:rsidR="00207763" w:rsidRPr="00207763">
        <w:rPr>
          <w:rFonts w:ascii="Arial" w:hAnsi="Arial" w:cs="Arial"/>
          <w:sz w:val="22"/>
          <w:szCs w:val="22"/>
        </w:rPr>
        <w:t>Kohmascher</w:t>
      </w:r>
      <w:proofErr w:type="spellEnd"/>
      <w:r w:rsidR="00207763">
        <w:rPr>
          <w:rFonts w:ascii="Arial" w:hAnsi="Arial" w:cs="Arial"/>
          <w:sz w:val="22"/>
          <w:szCs w:val="22"/>
        </w:rPr>
        <w:t xml:space="preserve"> et al., 2023)</w:t>
      </w:r>
      <w:r w:rsidRPr="006F0697">
        <w:rPr>
          <w:rFonts w:ascii="Arial" w:hAnsi="Arial" w:cs="Arial"/>
          <w:sz w:val="22"/>
          <w:szCs w:val="22"/>
        </w:rPr>
        <w:t>.</w:t>
      </w:r>
    </w:p>
    <w:p w:rsidR="006F0697" w:rsidRPr="006F0697" w:rsidRDefault="006F0697" w:rsidP="006F0697">
      <w:pPr>
        <w:pStyle w:val="ListParagraph"/>
        <w:numPr>
          <w:ilvl w:val="1"/>
          <w:numId w:val="1"/>
        </w:numPr>
        <w:spacing w:line="360" w:lineRule="auto"/>
        <w:jc w:val="both"/>
        <w:outlineLvl w:val="1"/>
        <w:rPr>
          <w:rFonts w:ascii="Arial" w:hAnsi="Arial" w:cs="Arial"/>
          <w:b/>
          <w:bCs/>
          <w:sz w:val="22"/>
          <w:szCs w:val="22"/>
        </w:rPr>
      </w:pPr>
      <w:bookmarkStart w:id="17" w:name="_Toc225576166"/>
      <w:r w:rsidRPr="006F0697">
        <w:rPr>
          <w:rFonts w:ascii="Arial" w:hAnsi="Arial" w:cs="Arial"/>
          <w:b/>
          <w:bCs/>
          <w:sz w:val="22"/>
          <w:szCs w:val="22"/>
        </w:rPr>
        <w:t>Summary</w:t>
      </w:r>
      <w:bookmarkEnd w:id="17"/>
    </w:p>
    <w:p w:rsidR="00301B6D" w:rsidRDefault="006F0697" w:rsidP="006F0697">
      <w:pPr>
        <w:spacing w:line="360" w:lineRule="auto"/>
        <w:jc w:val="both"/>
        <w:rPr>
          <w:rFonts w:ascii="Arial" w:hAnsi="Arial" w:cs="Arial"/>
          <w:sz w:val="22"/>
          <w:szCs w:val="22"/>
        </w:rPr>
      </w:pPr>
      <w:r w:rsidRPr="006F0697">
        <w:rPr>
          <w:rFonts w:ascii="Arial" w:hAnsi="Arial" w:cs="Arial"/>
          <w:sz w:val="22"/>
          <w:szCs w:val="22"/>
        </w:rPr>
        <w:t xml:space="preserve">The use of such recommendations may enhance the early diagnosis, treatment, and quality of life among people with DSFD. The inclusion of neurodivergent viewpoints in classification and treatment models could lead to a decrease in stigma, an inclusive </w:t>
      </w:r>
      <w:proofErr w:type="spellStart"/>
      <w:r w:rsidRPr="006F0697">
        <w:rPr>
          <w:rFonts w:ascii="Arial" w:hAnsi="Arial" w:cs="Arial"/>
          <w:sz w:val="22"/>
          <w:szCs w:val="22"/>
        </w:rPr>
        <w:t>practise</w:t>
      </w:r>
      <w:proofErr w:type="spellEnd"/>
      <w:r w:rsidRPr="006F0697">
        <w:rPr>
          <w:rFonts w:ascii="Arial" w:hAnsi="Arial" w:cs="Arial"/>
          <w:sz w:val="22"/>
          <w:szCs w:val="22"/>
        </w:rPr>
        <w:t>, and policy-making, eventually contributing to the progress of clinical and social support of stutterers.</w:t>
      </w:r>
    </w:p>
    <w:p w:rsidR="006F0697" w:rsidRPr="006F0697" w:rsidRDefault="006F0697" w:rsidP="006F0697">
      <w:pPr>
        <w:pStyle w:val="ListParagraph"/>
        <w:numPr>
          <w:ilvl w:val="0"/>
          <w:numId w:val="1"/>
        </w:numPr>
        <w:spacing w:line="360" w:lineRule="auto"/>
        <w:jc w:val="both"/>
        <w:outlineLvl w:val="0"/>
        <w:rPr>
          <w:rFonts w:ascii="Arial" w:hAnsi="Arial" w:cs="Arial"/>
          <w:b/>
          <w:bCs/>
          <w:sz w:val="22"/>
          <w:szCs w:val="22"/>
        </w:rPr>
      </w:pPr>
      <w:bookmarkStart w:id="18" w:name="_Toc225576167"/>
      <w:r w:rsidRPr="006F0697">
        <w:rPr>
          <w:rFonts w:ascii="Arial" w:hAnsi="Arial" w:cs="Arial"/>
          <w:b/>
          <w:bCs/>
          <w:sz w:val="22"/>
          <w:szCs w:val="22"/>
        </w:rPr>
        <w:t>Conclusion</w:t>
      </w:r>
      <w:bookmarkEnd w:id="18"/>
    </w:p>
    <w:p w:rsidR="006F0697" w:rsidRDefault="006F0697" w:rsidP="006F0697">
      <w:pPr>
        <w:spacing w:line="360" w:lineRule="auto"/>
        <w:jc w:val="both"/>
        <w:rPr>
          <w:rFonts w:ascii="Arial" w:hAnsi="Arial" w:cs="Arial"/>
          <w:sz w:val="22"/>
          <w:szCs w:val="22"/>
        </w:rPr>
      </w:pPr>
      <w:r w:rsidRPr="006F0697">
        <w:rPr>
          <w:rFonts w:ascii="Arial" w:hAnsi="Arial" w:cs="Arial"/>
          <w:sz w:val="22"/>
          <w:szCs w:val="22"/>
        </w:rPr>
        <w:t>Speech Fluency Disorder Developmental Speech Fluency Disorder (DSFD) is a complicated neurodevelopmental disorder with severe social, academic, and work consequences. This report has critically reviewed its name in ICD-11, its use of the term disorder and its focus on functional impairment and it takes cognizance of the continuing debates concerning its neurodevelopmental or purely speech</w:t>
      </w:r>
      <w:r>
        <w:rPr>
          <w:rFonts w:ascii="Arial" w:hAnsi="Arial" w:cs="Arial"/>
          <w:sz w:val="22"/>
          <w:szCs w:val="22"/>
        </w:rPr>
        <w:t>-</w:t>
      </w:r>
      <w:r w:rsidRPr="006F0697">
        <w:rPr>
          <w:rFonts w:ascii="Arial" w:hAnsi="Arial" w:cs="Arial"/>
          <w:sz w:val="22"/>
          <w:szCs w:val="22"/>
        </w:rPr>
        <w:t xml:space="preserve">based formulation. The diagnostic processes are complex, combining clinical observation, </w:t>
      </w:r>
      <w:proofErr w:type="spellStart"/>
      <w:r w:rsidRPr="006F0697">
        <w:rPr>
          <w:rFonts w:ascii="Arial" w:hAnsi="Arial" w:cs="Arial"/>
          <w:sz w:val="22"/>
          <w:szCs w:val="22"/>
        </w:rPr>
        <w:t>standardised</w:t>
      </w:r>
      <w:proofErr w:type="spellEnd"/>
      <w:r w:rsidRPr="006F0697">
        <w:rPr>
          <w:rFonts w:ascii="Arial" w:hAnsi="Arial" w:cs="Arial"/>
          <w:sz w:val="22"/>
          <w:szCs w:val="22"/>
        </w:rPr>
        <w:t xml:space="preserve"> assessment tools, and differential diagnosis, but the problem with diagnostic processes is the need to imply early and culturally sensitive diagnosis. Multidisciplinary methods have shown and will continue to be beneficial in treatment and rehabilitation through incorporating speech therapy, psychological assistance and environmental accommodations although the outcomes are diverse and the problem of access remains a sore fact. The necessity of holistic, evidence-based interventions is supported by the modern discussions, especially in neurodivergence, classification, and </w:t>
      </w:r>
      <w:proofErr w:type="spellStart"/>
      <w:r w:rsidRPr="006F0697">
        <w:rPr>
          <w:rFonts w:ascii="Arial" w:hAnsi="Arial" w:cs="Arial"/>
          <w:sz w:val="22"/>
          <w:szCs w:val="22"/>
        </w:rPr>
        <w:t>individualised</w:t>
      </w:r>
      <w:proofErr w:type="spellEnd"/>
      <w:r w:rsidRPr="006F0697">
        <w:rPr>
          <w:rFonts w:ascii="Arial" w:hAnsi="Arial" w:cs="Arial"/>
          <w:sz w:val="22"/>
          <w:szCs w:val="22"/>
        </w:rPr>
        <w:t xml:space="preserve"> care. Subsequently, more research, policy advocacy, and inclusive </w:t>
      </w:r>
      <w:proofErr w:type="spellStart"/>
      <w:r w:rsidRPr="006F0697">
        <w:rPr>
          <w:rFonts w:ascii="Arial" w:hAnsi="Arial" w:cs="Arial"/>
          <w:sz w:val="22"/>
          <w:szCs w:val="22"/>
        </w:rPr>
        <w:t>practise</w:t>
      </w:r>
      <w:proofErr w:type="spellEnd"/>
      <w:r w:rsidRPr="006F0697">
        <w:rPr>
          <w:rFonts w:ascii="Arial" w:hAnsi="Arial" w:cs="Arial"/>
          <w:sz w:val="22"/>
          <w:szCs w:val="22"/>
        </w:rPr>
        <w:t xml:space="preserve"> will be needed to </w:t>
      </w:r>
      <w:proofErr w:type="spellStart"/>
      <w:r w:rsidRPr="006F0697">
        <w:rPr>
          <w:rFonts w:ascii="Arial" w:hAnsi="Arial" w:cs="Arial"/>
          <w:sz w:val="22"/>
          <w:szCs w:val="22"/>
        </w:rPr>
        <w:t>optimise</w:t>
      </w:r>
      <w:proofErr w:type="spellEnd"/>
      <w:r w:rsidRPr="006F0697">
        <w:rPr>
          <w:rFonts w:ascii="Arial" w:hAnsi="Arial" w:cs="Arial"/>
          <w:sz w:val="22"/>
          <w:szCs w:val="22"/>
        </w:rPr>
        <w:t xml:space="preserve"> the results, </w:t>
      </w:r>
      <w:proofErr w:type="spellStart"/>
      <w:r w:rsidRPr="006F0697">
        <w:rPr>
          <w:rFonts w:ascii="Arial" w:hAnsi="Arial" w:cs="Arial"/>
          <w:sz w:val="22"/>
          <w:szCs w:val="22"/>
        </w:rPr>
        <w:t>minimise</w:t>
      </w:r>
      <w:proofErr w:type="spellEnd"/>
      <w:r w:rsidRPr="006F0697">
        <w:rPr>
          <w:rFonts w:ascii="Arial" w:hAnsi="Arial" w:cs="Arial"/>
          <w:sz w:val="22"/>
          <w:szCs w:val="22"/>
        </w:rPr>
        <w:t xml:space="preserve"> stigma, and provide people with DSFD with equitable access to services.</w:t>
      </w:r>
    </w:p>
    <w:p w:rsidR="00FD5E7C" w:rsidRDefault="00FD5E7C">
      <w:pPr>
        <w:rPr>
          <w:rFonts w:ascii="Arial" w:hAnsi="Arial" w:cs="Arial"/>
          <w:sz w:val="22"/>
          <w:szCs w:val="22"/>
        </w:rPr>
      </w:pPr>
      <w:r>
        <w:rPr>
          <w:rFonts w:ascii="Arial" w:hAnsi="Arial" w:cs="Arial"/>
          <w:sz w:val="22"/>
          <w:szCs w:val="22"/>
        </w:rPr>
        <w:br w:type="page"/>
      </w:r>
    </w:p>
    <w:p w:rsidR="00FD5E7C" w:rsidRPr="00FD5E7C" w:rsidRDefault="00FD5E7C" w:rsidP="00FD5E7C">
      <w:pPr>
        <w:pStyle w:val="ListParagraph"/>
        <w:numPr>
          <w:ilvl w:val="0"/>
          <w:numId w:val="1"/>
        </w:numPr>
        <w:spacing w:line="360" w:lineRule="auto"/>
        <w:jc w:val="both"/>
        <w:outlineLvl w:val="0"/>
        <w:rPr>
          <w:rFonts w:ascii="Arial" w:hAnsi="Arial" w:cs="Arial"/>
          <w:b/>
          <w:bCs/>
          <w:sz w:val="22"/>
          <w:szCs w:val="22"/>
        </w:rPr>
      </w:pPr>
      <w:bookmarkStart w:id="19" w:name="_Toc225576168"/>
      <w:r w:rsidRPr="00FD5E7C">
        <w:rPr>
          <w:rFonts w:ascii="Arial" w:hAnsi="Arial" w:cs="Arial"/>
          <w:b/>
          <w:bCs/>
          <w:sz w:val="22"/>
          <w:szCs w:val="22"/>
        </w:rPr>
        <w:t>References</w:t>
      </w:r>
      <w:bookmarkEnd w:id="19"/>
    </w:p>
    <w:p w:rsidR="00207763" w:rsidRPr="00207763" w:rsidRDefault="00207763" w:rsidP="00207763">
      <w:pPr>
        <w:spacing w:line="360" w:lineRule="auto"/>
        <w:jc w:val="both"/>
        <w:rPr>
          <w:rFonts w:ascii="Arial" w:hAnsi="Arial" w:cs="Arial"/>
          <w:sz w:val="22"/>
          <w:szCs w:val="22"/>
        </w:rPr>
      </w:pPr>
      <w:proofErr w:type="spellStart"/>
      <w:r w:rsidRPr="00207763">
        <w:rPr>
          <w:rFonts w:ascii="Arial" w:hAnsi="Arial" w:cs="Arial"/>
          <w:sz w:val="22"/>
          <w:szCs w:val="22"/>
        </w:rPr>
        <w:t>Abaraogu</w:t>
      </w:r>
      <w:proofErr w:type="spellEnd"/>
      <w:r w:rsidRPr="00207763">
        <w:rPr>
          <w:rFonts w:ascii="Arial" w:hAnsi="Arial" w:cs="Arial"/>
          <w:sz w:val="22"/>
          <w:szCs w:val="22"/>
        </w:rPr>
        <w:t xml:space="preserve">, U.O. and </w:t>
      </w:r>
      <w:proofErr w:type="spellStart"/>
      <w:r w:rsidRPr="00207763">
        <w:rPr>
          <w:rFonts w:ascii="Arial" w:hAnsi="Arial" w:cs="Arial"/>
          <w:sz w:val="22"/>
          <w:szCs w:val="22"/>
        </w:rPr>
        <w:t>Eleke</w:t>
      </w:r>
      <w:proofErr w:type="spellEnd"/>
      <w:r w:rsidRPr="00207763">
        <w:rPr>
          <w:rFonts w:ascii="Arial" w:hAnsi="Arial" w:cs="Arial"/>
          <w:sz w:val="22"/>
          <w:szCs w:val="22"/>
        </w:rPr>
        <w:t>, C.P. (2024). Research, Policy, and Practice Regarding Rehabilitation of Children with Developmental Disorder in Africa: A Scoping Review.</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Block, S., Brosch, S., Craig, A., Eggers, K., Euler, H., Georgieva, D., Llamas, M.J.V., Maguire, G.A., Wong, S., </w:t>
      </w:r>
      <w:proofErr w:type="spellStart"/>
      <w:r w:rsidRPr="00207763">
        <w:rPr>
          <w:rFonts w:ascii="Arial" w:hAnsi="Arial" w:cs="Arial"/>
          <w:sz w:val="22"/>
          <w:szCs w:val="22"/>
        </w:rPr>
        <w:t>Yaruss</w:t>
      </w:r>
      <w:proofErr w:type="spellEnd"/>
      <w:r w:rsidRPr="00207763">
        <w:rPr>
          <w:rFonts w:ascii="Arial" w:hAnsi="Arial" w:cs="Arial"/>
          <w:sz w:val="22"/>
          <w:szCs w:val="22"/>
        </w:rPr>
        <w:t>, J.S. and Brosch, S. (2025). Rehabilitation and Prognosis of Speech Fluency Disorders. In </w:t>
      </w:r>
      <w:r w:rsidRPr="00207763">
        <w:rPr>
          <w:rFonts w:ascii="Arial" w:hAnsi="Arial" w:cs="Arial"/>
          <w:i/>
          <w:iCs/>
          <w:sz w:val="22"/>
          <w:szCs w:val="22"/>
        </w:rPr>
        <w:t>Phoniatrics II: Speech and Speech Fluency Disorders–Literacy Development Disorders</w:t>
      </w:r>
      <w:r w:rsidRPr="00207763">
        <w:rPr>
          <w:rFonts w:ascii="Arial" w:hAnsi="Arial" w:cs="Arial"/>
          <w:sz w:val="22"/>
          <w:szCs w:val="22"/>
        </w:rPr>
        <w:t> (pp. 631-674). Cham: Springer Nature Switzerland.</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Chenausky, K.V. and Tager-</w:t>
      </w:r>
      <w:proofErr w:type="spellStart"/>
      <w:r w:rsidRPr="00207763">
        <w:rPr>
          <w:rFonts w:ascii="Arial" w:hAnsi="Arial" w:cs="Arial"/>
          <w:sz w:val="22"/>
          <w:szCs w:val="22"/>
        </w:rPr>
        <w:t>Flusberg</w:t>
      </w:r>
      <w:proofErr w:type="spellEnd"/>
      <w:r w:rsidRPr="00207763">
        <w:rPr>
          <w:rFonts w:ascii="Arial" w:hAnsi="Arial" w:cs="Arial"/>
          <w:sz w:val="22"/>
          <w:szCs w:val="22"/>
        </w:rPr>
        <w:t>, H., 2022. The importance of deep speech phenotyping for neurodevelopmental and genetic disorders: A conceptual review. </w:t>
      </w:r>
      <w:r w:rsidRPr="00207763">
        <w:rPr>
          <w:rFonts w:ascii="Arial" w:hAnsi="Arial" w:cs="Arial"/>
          <w:i/>
          <w:iCs/>
          <w:sz w:val="22"/>
          <w:szCs w:val="22"/>
        </w:rPr>
        <w:t>Journal of Neurodevelopmental Disorders</w:t>
      </w:r>
      <w:r w:rsidRPr="00207763">
        <w:rPr>
          <w:rFonts w:ascii="Arial" w:hAnsi="Arial" w:cs="Arial"/>
          <w:sz w:val="22"/>
          <w:szCs w:val="22"/>
        </w:rPr>
        <w:t>, </w:t>
      </w:r>
      <w:r w:rsidRPr="00207763">
        <w:rPr>
          <w:rFonts w:ascii="Arial" w:hAnsi="Arial" w:cs="Arial"/>
          <w:i/>
          <w:iCs/>
          <w:sz w:val="22"/>
          <w:szCs w:val="22"/>
        </w:rPr>
        <w:t>14</w:t>
      </w:r>
      <w:r w:rsidRPr="00207763">
        <w:rPr>
          <w:rFonts w:ascii="Arial" w:hAnsi="Arial" w:cs="Arial"/>
          <w:sz w:val="22"/>
          <w:szCs w:val="22"/>
        </w:rPr>
        <w:t>(1), p.36.</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Kiruthiga, E. and Christopher, G. (2024). Fluency Disorders and Maladaptive </w:t>
      </w:r>
      <w:proofErr w:type="spellStart"/>
      <w:r w:rsidRPr="00207763">
        <w:rPr>
          <w:rFonts w:ascii="Arial" w:hAnsi="Arial" w:cs="Arial"/>
          <w:sz w:val="22"/>
          <w:szCs w:val="22"/>
        </w:rPr>
        <w:t>Behaviours</w:t>
      </w:r>
      <w:proofErr w:type="spellEnd"/>
      <w:r w:rsidRPr="00207763">
        <w:rPr>
          <w:rFonts w:ascii="Arial" w:hAnsi="Arial" w:cs="Arial"/>
          <w:sz w:val="22"/>
          <w:szCs w:val="22"/>
        </w:rPr>
        <w:t>: A Comprehensive Investigation and Rehabilitation Strategies.</w:t>
      </w:r>
    </w:p>
    <w:p w:rsidR="00207763" w:rsidRPr="00207763" w:rsidRDefault="00207763" w:rsidP="00207763">
      <w:pPr>
        <w:spacing w:line="360" w:lineRule="auto"/>
        <w:jc w:val="both"/>
        <w:rPr>
          <w:rFonts w:ascii="Arial" w:hAnsi="Arial" w:cs="Arial"/>
          <w:sz w:val="22"/>
          <w:szCs w:val="22"/>
        </w:rPr>
      </w:pPr>
      <w:proofErr w:type="spellStart"/>
      <w:r w:rsidRPr="00207763">
        <w:rPr>
          <w:rFonts w:ascii="Arial" w:hAnsi="Arial" w:cs="Arial"/>
          <w:sz w:val="22"/>
          <w:szCs w:val="22"/>
        </w:rPr>
        <w:t>Kohmascher</w:t>
      </w:r>
      <w:proofErr w:type="spellEnd"/>
      <w:r w:rsidRPr="00207763">
        <w:rPr>
          <w:rFonts w:ascii="Arial" w:hAnsi="Arial" w:cs="Arial"/>
          <w:sz w:val="22"/>
          <w:szCs w:val="22"/>
        </w:rPr>
        <w:t xml:space="preserve">, A., </w:t>
      </w:r>
      <w:proofErr w:type="spellStart"/>
      <w:r w:rsidRPr="00207763">
        <w:rPr>
          <w:rFonts w:ascii="Arial" w:hAnsi="Arial" w:cs="Arial"/>
          <w:sz w:val="22"/>
          <w:szCs w:val="22"/>
        </w:rPr>
        <w:t>Primabin</w:t>
      </w:r>
      <w:proofErr w:type="spellEnd"/>
      <w:r w:rsidRPr="00207763">
        <w:rPr>
          <w:rFonts w:ascii="Arial" w:hAnsi="Arial" w:cs="Arial"/>
          <w:sz w:val="22"/>
          <w:szCs w:val="22"/>
        </w:rPr>
        <w:t>, A., Heiler, S., Avelar, P.D.C., Franken, M.C. and Heim, S. (2023). Effectiveness of stuttering modification treatment in school-age children who stutter: A randomized clinical trial. </w:t>
      </w:r>
      <w:r w:rsidRPr="00207763">
        <w:rPr>
          <w:rFonts w:ascii="Arial" w:hAnsi="Arial" w:cs="Arial"/>
          <w:i/>
          <w:iCs/>
          <w:sz w:val="22"/>
          <w:szCs w:val="22"/>
        </w:rPr>
        <w:t>Journal of Speech, Language, and Hearing Research</w:t>
      </w:r>
      <w:r w:rsidRPr="00207763">
        <w:rPr>
          <w:rFonts w:ascii="Arial" w:hAnsi="Arial" w:cs="Arial"/>
          <w:sz w:val="22"/>
          <w:szCs w:val="22"/>
        </w:rPr>
        <w:t>, </w:t>
      </w:r>
      <w:r w:rsidRPr="00207763">
        <w:rPr>
          <w:rFonts w:ascii="Arial" w:hAnsi="Arial" w:cs="Arial"/>
          <w:i/>
          <w:iCs/>
          <w:sz w:val="22"/>
          <w:szCs w:val="22"/>
        </w:rPr>
        <w:t>66</w:t>
      </w:r>
      <w:r w:rsidRPr="00207763">
        <w:rPr>
          <w:rFonts w:ascii="Arial" w:hAnsi="Arial" w:cs="Arial"/>
          <w:sz w:val="22"/>
          <w:szCs w:val="22"/>
        </w:rPr>
        <w:t>(11), pp.4191-4205.</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Lewis, A.K. (2021). Cultural and linguistic diversity among children and families referred for diagnostic evaluation of developmental delay and disability: Implications for service delivery. </w:t>
      </w:r>
      <w:r w:rsidRPr="00207763">
        <w:rPr>
          <w:rFonts w:ascii="Arial" w:hAnsi="Arial" w:cs="Arial"/>
          <w:i/>
          <w:iCs/>
          <w:sz w:val="22"/>
          <w:szCs w:val="22"/>
        </w:rPr>
        <w:t>Journal of Policy and Practice in Intellectual Disabilities</w:t>
      </w:r>
      <w:r w:rsidRPr="00207763">
        <w:rPr>
          <w:rFonts w:ascii="Arial" w:hAnsi="Arial" w:cs="Arial"/>
          <w:sz w:val="22"/>
          <w:szCs w:val="22"/>
        </w:rPr>
        <w:t>, </w:t>
      </w:r>
      <w:r w:rsidRPr="00207763">
        <w:rPr>
          <w:rFonts w:ascii="Arial" w:hAnsi="Arial" w:cs="Arial"/>
          <w:i/>
          <w:iCs/>
          <w:sz w:val="22"/>
          <w:szCs w:val="22"/>
        </w:rPr>
        <w:t>18</w:t>
      </w:r>
      <w:r w:rsidRPr="00207763">
        <w:rPr>
          <w:rFonts w:ascii="Arial" w:hAnsi="Arial" w:cs="Arial"/>
          <w:sz w:val="22"/>
          <w:szCs w:val="22"/>
        </w:rPr>
        <w:t>(2), pp.113-119.</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Logan, K.J. (2020). </w:t>
      </w:r>
      <w:r w:rsidRPr="00207763">
        <w:rPr>
          <w:rFonts w:ascii="Arial" w:hAnsi="Arial" w:cs="Arial"/>
          <w:i/>
          <w:iCs/>
          <w:sz w:val="22"/>
          <w:szCs w:val="22"/>
        </w:rPr>
        <w:t>Fluency disorders: Stuttering, cluttering, and related fluency problems</w:t>
      </w:r>
      <w:r w:rsidRPr="00207763">
        <w:rPr>
          <w:rFonts w:ascii="Arial" w:hAnsi="Arial" w:cs="Arial"/>
          <w:sz w:val="22"/>
          <w:szCs w:val="22"/>
        </w:rPr>
        <w:t> (Vol. 1). Plural Publishing.</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Neumann, K., Euler, H.A., Bosshardt, H.G., Cook, S., </w:t>
      </w:r>
      <w:proofErr w:type="spellStart"/>
      <w:r w:rsidRPr="00207763">
        <w:rPr>
          <w:rFonts w:ascii="Arial" w:hAnsi="Arial" w:cs="Arial"/>
          <w:sz w:val="22"/>
          <w:szCs w:val="22"/>
        </w:rPr>
        <w:t>Sandrieser</w:t>
      </w:r>
      <w:proofErr w:type="spellEnd"/>
      <w:r w:rsidRPr="00207763">
        <w:rPr>
          <w:rFonts w:ascii="Arial" w:hAnsi="Arial" w:cs="Arial"/>
          <w:sz w:val="22"/>
          <w:szCs w:val="22"/>
        </w:rPr>
        <w:t>, P. and Sommer, M. (2017). The pathogenesis, assessment and treatment of speech fluency disorders. </w:t>
      </w:r>
      <w:proofErr w:type="spellStart"/>
      <w:r w:rsidRPr="00207763">
        <w:rPr>
          <w:rFonts w:ascii="Arial" w:hAnsi="Arial" w:cs="Arial"/>
          <w:i/>
          <w:iCs/>
          <w:sz w:val="22"/>
          <w:szCs w:val="22"/>
        </w:rPr>
        <w:t>Deutsches</w:t>
      </w:r>
      <w:proofErr w:type="spellEnd"/>
      <w:r w:rsidRPr="00207763">
        <w:rPr>
          <w:rFonts w:ascii="Arial" w:hAnsi="Arial" w:cs="Arial"/>
          <w:i/>
          <w:iCs/>
          <w:sz w:val="22"/>
          <w:szCs w:val="22"/>
        </w:rPr>
        <w:t xml:space="preserve"> </w:t>
      </w:r>
      <w:proofErr w:type="spellStart"/>
      <w:r w:rsidRPr="00207763">
        <w:rPr>
          <w:rFonts w:ascii="Arial" w:hAnsi="Arial" w:cs="Arial"/>
          <w:i/>
          <w:iCs/>
          <w:sz w:val="22"/>
          <w:szCs w:val="22"/>
        </w:rPr>
        <w:t>Ärzteblatt</w:t>
      </w:r>
      <w:proofErr w:type="spellEnd"/>
      <w:r w:rsidRPr="00207763">
        <w:rPr>
          <w:rFonts w:ascii="Arial" w:hAnsi="Arial" w:cs="Arial"/>
          <w:i/>
          <w:iCs/>
          <w:sz w:val="22"/>
          <w:szCs w:val="22"/>
        </w:rPr>
        <w:t xml:space="preserve"> International</w:t>
      </w:r>
      <w:r w:rsidRPr="00207763">
        <w:rPr>
          <w:rFonts w:ascii="Arial" w:hAnsi="Arial" w:cs="Arial"/>
          <w:sz w:val="22"/>
          <w:szCs w:val="22"/>
        </w:rPr>
        <w:t>, </w:t>
      </w:r>
      <w:r w:rsidRPr="00207763">
        <w:rPr>
          <w:rFonts w:ascii="Arial" w:hAnsi="Arial" w:cs="Arial"/>
          <w:i/>
          <w:iCs/>
          <w:sz w:val="22"/>
          <w:szCs w:val="22"/>
        </w:rPr>
        <w:t>114</w:t>
      </w:r>
      <w:r w:rsidRPr="00207763">
        <w:rPr>
          <w:rFonts w:ascii="Arial" w:hAnsi="Arial" w:cs="Arial"/>
          <w:sz w:val="22"/>
          <w:szCs w:val="22"/>
        </w:rPr>
        <w:t>(22-23), p.383.</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Palumbo, M.L., Mody, M., </w:t>
      </w:r>
      <w:proofErr w:type="spellStart"/>
      <w:r w:rsidRPr="00207763">
        <w:rPr>
          <w:rFonts w:ascii="Arial" w:hAnsi="Arial" w:cs="Arial"/>
          <w:sz w:val="22"/>
          <w:szCs w:val="22"/>
        </w:rPr>
        <w:t>Klykylo</w:t>
      </w:r>
      <w:proofErr w:type="spellEnd"/>
      <w:r w:rsidRPr="00207763">
        <w:rPr>
          <w:rFonts w:ascii="Arial" w:hAnsi="Arial" w:cs="Arial"/>
          <w:sz w:val="22"/>
          <w:szCs w:val="22"/>
        </w:rPr>
        <w:t>, W.M., Ballard, K.J., McDougle, C.J. and Guenther, F.H. (2023). Neurodevelopmental disorders: Speech and language disorders. In </w:t>
      </w:r>
      <w:r w:rsidRPr="00207763">
        <w:rPr>
          <w:rFonts w:ascii="Arial" w:hAnsi="Arial" w:cs="Arial"/>
          <w:i/>
          <w:iCs/>
          <w:sz w:val="22"/>
          <w:szCs w:val="22"/>
        </w:rPr>
        <w:t>Tasman’s Psychiatry</w:t>
      </w:r>
      <w:r w:rsidRPr="00207763">
        <w:rPr>
          <w:rFonts w:ascii="Arial" w:hAnsi="Arial" w:cs="Arial"/>
          <w:sz w:val="22"/>
          <w:szCs w:val="22"/>
        </w:rPr>
        <w:t> (pp. 1-27). Cham: Springer International Publishing.</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Pravin, S.C. and </w:t>
      </w:r>
      <w:proofErr w:type="spellStart"/>
      <w:r w:rsidRPr="00207763">
        <w:rPr>
          <w:rFonts w:ascii="Arial" w:hAnsi="Arial" w:cs="Arial"/>
          <w:sz w:val="22"/>
          <w:szCs w:val="22"/>
        </w:rPr>
        <w:t>Palanivelan</w:t>
      </w:r>
      <w:proofErr w:type="spellEnd"/>
      <w:r w:rsidRPr="00207763">
        <w:rPr>
          <w:rFonts w:ascii="Arial" w:hAnsi="Arial" w:cs="Arial"/>
          <w:sz w:val="22"/>
          <w:szCs w:val="22"/>
        </w:rPr>
        <w:t>, M. (2022). WDSAE-DNDT based speech fluency disorder classification. </w:t>
      </w:r>
      <w:r w:rsidRPr="00207763">
        <w:rPr>
          <w:rFonts w:ascii="Arial" w:hAnsi="Arial" w:cs="Arial"/>
          <w:i/>
          <w:iCs/>
          <w:sz w:val="22"/>
          <w:szCs w:val="22"/>
        </w:rPr>
        <w:t>Malaysian Journal of Computer Science</w:t>
      </w:r>
      <w:r w:rsidRPr="00207763">
        <w:rPr>
          <w:rFonts w:ascii="Arial" w:hAnsi="Arial" w:cs="Arial"/>
          <w:sz w:val="22"/>
          <w:szCs w:val="22"/>
        </w:rPr>
        <w:t>, </w:t>
      </w:r>
      <w:r w:rsidRPr="00207763">
        <w:rPr>
          <w:rFonts w:ascii="Arial" w:hAnsi="Arial" w:cs="Arial"/>
          <w:i/>
          <w:iCs/>
          <w:sz w:val="22"/>
          <w:szCs w:val="22"/>
        </w:rPr>
        <w:t>35</w:t>
      </w:r>
      <w:r w:rsidRPr="00207763">
        <w:rPr>
          <w:rFonts w:ascii="Arial" w:hAnsi="Arial" w:cs="Arial"/>
          <w:sz w:val="22"/>
          <w:szCs w:val="22"/>
        </w:rPr>
        <w:t>(3), pp.222-242.</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Reed, G.M., First, M.B., Kogan, C.S., Hyman, S.E., Gureje, O., Gaebel, W., Maj, M., Stein, D.J., </w:t>
      </w:r>
      <w:proofErr w:type="spellStart"/>
      <w:r w:rsidRPr="00207763">
        <w:rPr>
          <w:rFonts w:ascii="Arial" w:hAnsi="Arial" w:cs="Arial"/>
          <w:sz w:val="22"/>
          <w:szCs w:val="22"/>
        </w:rPr>
        <w:t>Maercker</w:t>
      </w:r>
      <w:proofErr w:type="spellEnd"/>
      <w:r w:rsidRPr="00207763">
        <w:rPr>
          <w:rFonts w:ascii="Arial" w:hAnsi="Arial" w:cs="Arial"/>
          <w:sz w:val="22"/>
          <w:szCs w:val="22"/>
        </w:rPr>
        <w:t>, A., Tyrer, P. and Claudino, A. (2019). Innovations and changes in the ICD</w:t>
      </w:r>
      <w:r w:rsidRPr="00207763">
        <w:rPr>
          <w:rFonts w:ascii="Cambria Math" w:hAnsi="Cambria Math" w:cs="Cambria Math"/>
          <w:sz w:val="22"/>
          <w:szCs w:val="22"/>
        </w:rPr>
        <w:t>‐</w:t>
      </w:r>
      <w:r w:rsidRPr="00207763">
        <w:rPr>
          <w:rFonts w:ascii="Arial" w:hAnsi="Arial" w:cs="Arial"/>
          <w:sz w:val="22"/>
          <w:szCs w:val="22"/>
        </w:rPr>
        <w:t xml:space="preserve">11 classification of mental, </w:t>
      </w:r>
      <w:proofErr w:type="spellStart"/>
      <w:r w:rsidRPr="00207763">
        <w:rPr>
          <w:rFonts w:ascii="Arial" w:hAnsi="Arial" w:cs="Arial"/>
          <w:sz w:val="22"/>
          <w:szCs w:val="22"/>
        </w:rPr>
        <w:t>behavioural</w:t>
      </w:r>
      <w:proofErr w:type="spellEnd"/>
      <w:r w:rsidRPr="00207763">
        <w:rPr>
          <w:rFonts w:ascii="Arial" w:hAnsi="Arial" w:cs="Arial"/>
          <w:sz w:val="22"/>
          <w:szCs w:val="22"/>
        </w:rPr>
        <w:t xml:space="preserve"> and neurodevelopmental disorders. </w:t>
      </w:r>
      <w:r w:rsidRPr="00207763">
        <w:rPr>
          <w:rFonts w:ascii="Arial" w:hAnsi="Arial" w:cs="Arial"/>
          <w:i/>
          <w:iCs/>
          <w:sz w:val="22"/>
          <w:szCs w:val="22"/>
        </w:rPr>
        <w:t>World psychiatry</w:t>
      </w:r>
      <w:r w:rsidRPr="00207763">
        <w:rPr>
          <w:rFonts w:ascii="Arial" w:hAnsi="Arial" w:cs="Arial"/>
          <w:sz w:val="22"/>
          <w:szCs w:val="22"/>
        </w:rPr>
        <w:t>, </w:t>
      </w:r>
      <w:r w:rsidRPr="00207763">
        <w:rPr>
          <w:rFonts w:ascii="Arial" w:hAnsi="Arial" w:cs="Arial"/>
          <w:i/>
          <w:iCs/>
          <w:sz w:val="22"/>
          <w:szCs w:val="22"/>
        </w:rPr>
        <w:t>18</w:t>
      </w:r>
      <w:r w:rsidRPr="00207763">
        <w:rPr>
          <w:rFonts w:ascii="Arial" w:hAnsi="Arial" w:cs="Arial"/>
          <w:sz w:val="22"/>
          <w:szCs w:val="22"/>
        </w:rPr>
        <w:t>(1), pp.3-19.</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 xml:space="preserve">Sisskin, V. and </w:t>
      </w:r>
      <w:proofErr w:type="spellStart"/>
      <w:r w:rsidRPr="00207763">
        <w:rPr>
          <w:rFonts w:ascii="Arial" w:hAnsi="Arial" w:cs="Arial"/>
          <w:sz w:val="22"/>
          <w:szCs w:val="22"/>
        </w:rPr>
        <w:t>Wasilus</w:t>
      </w:r>
      <w:proofErr w:type="spellEnd"/>
      <w:r w:rsidRPr="00207763">
        <w:rPr>
          <w:rFonts w:ascii="Arial" w:hAnsi="Arial" w:cs="Arial"/>
          <w:sz w:val="22"/>
          <w:szCs w:val="22"/>
        </w:rPr>
        <w:t>, S. (2024). Word-final disfluency: Clinical data from a single therapy protocol. </w:t>
      </w:r>
      <w:r w:rsidRPr="00207763">
        <w:rPr>
          <w:rFonts w:ascii="Arial" w:hAnsi="Arial" w:cs="Arial"/>
          <w:i/>
          <w:iCs/>
          <w:sz w:val="22"/>
          <w:szCs w:val="22"/>
        </w:rPr>
        <w:t>Perspectives of the ASHA Special Interest Groups</w:t>
      </w:r>
      <w:r w:rsidRPr="00207763">
        <w:rPr>
          <w:rFonts w:ascii="Arial" w:hAnsi="Arial" w:cs="Arial"/>
          <w:sz w:val="22"/>
          <w:szCs w:val="22"/>
        </w:rPr>
        <w:t>, </w:t>
      </w:r>
      <w:r w:rsidRPr="00207763">
        <w:rPr>
          <w:rFonts w:ascii="Arial" w:hAnsi="Arial" w:cs="Arial"/>
          <w:i/>
          <w:iCs/>
          <w:sz w:val="22"/>
          <w:szCs w:val="22"/>
        </w:rPr>
        <w:t>9</w:t>
      </w:r>
      <w:r w:rsidRPr="00207763">
        <w:rPr>
          <w:rFonts w:ascii="Arial" w:hAnsi="Arial" w:cs="Arial"/>
          <w:sz w:val="22"/>
          <w:szCs w:val="22"/>
        </w:rPr>
        <w:t>(2), pp.308-319.</w:t>
      </w:r>
    </w:p>
    <w:p w:rsidR="00207763" w:rsidRPr="00207763" w:rsidRDefault="00207763" w:rsidP="00207763">
      <w:pPr>
        <w:spacing w:line="360" w:lineRule="auto"/>
        <w:jc w:val="both"/>
        <w:rPr>
          <w:rFonts w:ascii="Arial" w:hAnsi="Arial" w:cs="Arial"/>
          <w:sz w:val="22"/>
          <w:szCs w:val="22"/>
        </w:rPr>
      </w:pPr>
      <w:r w:rsidRPr="00207763">
        <w:rPr>
          <w:rFonts w:ascii="Arial" w:hAnsi="Arial" w:cs="Arial"/>
          <w:sz w:val="22"/>
          <w:szCs w:val="22"/>
        </w:rPr>
        <w:t>Tetnowski, J.A., Scott, K.S. and Rutland, B.F. (2021). Fluency and fluency disorders. </w:t>
      </w:r>
      <w:r w:rsidRPr="00207763">
        <w:rPr>
          <w:rFonts w:ascii="Arial" w:hAnsi="Arial" w:cs="Arial"/>
          <w:i/>
          <w:iCs/>
          <w:sz w:val="22"/>
          <w:szCs w:val="22"/>
        </w:rPr>
        <w:t>The handbook of language and speech disorders</w:t>
      </w:r>
      <w:r w:rsidRPr="00207763">
        <w:rPr>
          <w:rFonts w:ascii="Arial" w:hAnsi="Arial" w:cs="Arial"/>
          <w:sz w:val="22"/>
          <w:szCs w:val="22"/>
        </w:rPr>
        <w:t>, pp.414-444.</w:t>
      </w:r>
    </w:p>
    <w:p w:rsidR="00207763" w:rsidRPr="00207763" w:rsidRDefault="00207763" w:rsidP="00207763">
      <w:pPr>
        <w:spacing w:line="360" w:lineRule="auto"/>
        <w:jc w:val="both"/>
        <w:rPr>
          <w:rFonts w:ascii="Arial" w:hAnsi="Arial" w:cs="Arial"/>
          <w:sz w:val="22"/>
          <w:szCs w:val="22"/>
        </w:rPr>
      </w:pPr>
      <w:proofErr w:type="spellStart"/>
      <w:r w:rsidRPr="00207763">
        <w:rPr>
          <w:rFonts w:ascii="Arial" w:hAnsi="Arial" w:cs="Arial"/>
          <w:sz w:val="22"/>
          <w:szCs w:val="22"/>
        </w:rPr>
        <w:t>Vostry</w:t>
      </w:r>
      <w:proofErr w:type="spellEnd"/>
      <w:r w:rsidRPr="00207763">
        <w:rPr>
          <w:rFonts w:ascii="Arial" w:hAnsi="Arial" w:cs="Arial"/>
          <w:sz w:val="22"/>
          <w:szCs w:val="22"/>
        </w:rPr>
        <w:t xml:space="preserve">, M., </w:t>
      </w:r>
      <w:proofErr w:type="spellStart"/>
      <w:r w:rsidRPr="00207763">
        <w:rPr>
          <w:rFonts w:ascii="Arial" w:hAnsi="Arial" w:cs="Arial"/>
          <w:sz w:val="22"/>
          <w:szCs w:val="22"/>
        </w:rPr>
        <w:t>Pešatová</w:t>
      </w:r>
      <w:proofErr w:type="spellEnd"/>
      <w:r w:rsidRPr="00207763">
        <w:rPr>
          <w:rFonts w:ascii="Arial" w:hAnsi="Arial" w:cs="Arial"/>
          <w:sz w:val="22"/>
          <w:szCs w:val="22"/>
        </w:rPr>
        <w:t xml:space="preserve">, I., </w:t>
      </w:r>
      <w:proofErr w:type="spellStart"/>
      <w:r w:rsidRPr="00207763">
        <w:rPr>
          <w:rFonts w:ascii="Arial" w:hAnsi="Arial" w:cs="Arial"/>
          <w:sz w:val="22"/>
          <w:szCs w:val="22"/>
        </w:rPr>
        <w:t>Lanková</w:t>
      </w:r>
      <w:proofErr w:type="spellEnd"/>
      <w:r w:rsidRPr="00207763">
        <w:rPr>
          <w:rFonts w:ascii="Arial" w:hAnsi="Arial" w:cs="Arial"/>
          <w:sz w:val="22"/>
          <w:szCs w:val="22"/>
        </w:rPr>
        <w:t xml:space="preserve">, B., Fleischmann, O., Jelínková, J., </w:t>
      </w:r>
      <w:proofErr w:type="spellStart"/>
      <w:r w:rsidRPr="00207763">
        <w:rPr>
          <w:rFonts w:ascii="Arial" w:hAnsi="Arial" w:cs="Arial"/>
          <w:sz w:val="22"/>
          <w:szCs w:val="22"/>
        </w:rPr>
        <w:t>Štolová</w:t>
      </w:r>
      <w:proofErr w:type="spellEnd"/>
      <w:r w:rsidRPr="00207763">
        <w:rPr>
          <w:rFonts w:ascii="Arial" w:hAnsi="Arial" w:cs="Arial"/>
          <w:sz w:val="22"/>
          <w:szCs w:val="22"/>
        </w:rPr>
        <w:t xml:space="preserve">, I., Beranová, R. and </w:t>
      </w:r>
      <w:proofErr w:type="spellStart"/>
      <w:r w:rsidRPr="00207763">
        <w:rPr>
          <w:rFonts w:ascii="Arial" w:hAnsi="Arial" w:cs="Arial"/>
          <w:sz w:val="22"/>
          <w:szCs w:val="22"/>
        </w:rPr>
        <w:t>Mundoková</w:t>
      </w:r>
      <w:proofErr w:type="spellEnd"/>
      <w:r w:rsidRPr="00207763">
        <w:rPr>
          <w:rFonts w:ascii="Arial" w:hAnsi="Arial" w:cs="Arial"/>
          <w:sz w:val="22"/>
          <w:szCs w:val="22"/>
        </w:rPr>
        <w:t>, N. (2023). Combination therapy for patients with a developmental dysphasia: selected approaches based on special education, rehabilitation and psychology in a systematic case study. </w:t>
      </w:r>
      <w:r w:rsidRPr="00207763">
        <w:rPr>
          <w:rFonts w:ascii="Arial" w:hAnsi="Arial" w:cs="Arial"/>
          <w:i/>
          <w:iCs/>
          <w:sz w:val="22"/>
          <w:szCs w:val="22"/>
        </w:rPr>
        <w:t>Neuroendocrinology Letters</w:t>
      </w:r>
      <w:r w:rsidRPr="00207763">
        <w:rPr>
          <w:rFonts w:ascii="Arial" w:hAnsi="Arial" w:cs="Arial"/>
          <w:sz w:val="22"/>
          <w:szCs w:val="22"/>
        </w:rPr>
        <w:t>, </w:t>
      </w:r>
      <w:r w:rsidRPr="00207763">
        <w:rPr>
          <w:rFonts w:ascii="Arial" w:hAnsi="Arial" w:cs="Arial"/>
          <w:i/>
          <w:iCs/>
          <w:sz w:val="22"/>
          <w:szCs w:val="22"/>
        </w:rPr>
        <w:t>44</w:t>
      </w:r>
      <w:r w:rsidRPr="00207763">
        <w:rPr>
          <w:rFonts w:ascii="Arial" w:hAnsi="Arial" w:cs="Arial"/>
          <w:sz w:val="22"/>
          <w:szCs w:val="22"/>
        </w:rPr>
        <w:t>(8).</w:t>
      </w:r>
    </w:p>
    <w:p w:rsidR="00FD5E7C" w:rsidRPr="00FD5E7C" w:rsidRDefault="00207763" w:rsidP="00207763">
      <w:pPr>
        <w:spacing w:line="360" w:lineRule="auto"/>
        <w:jc w:val="both"/>
        <w:rPr>
          <w:rFonts w:ascii="Arial" w:hAnsi="Arial" w:cs="Arial"/>
          <w:sz w:val="22"/>
          <w:szCs w:val="22"/>
        </w:rPr>
      </w:pPr>
      <w:r w:rsidRPr="00207763">
        <w:rPr>
          <w:rFonts w:ascii="Arial" w:hAnsi="Arial" w:cs="Arial"/>
          <w:sz w:val="22"/>
          <w:szCs w:val="22"/>
        </w:rPr>
        <w:t>World Health Organization (2024). </w:t>
      </w:r>
      <w:r w:rsidRPr="00207763">
        <w:rPr>
          <w:rFonts w:ascii="Arial" w:hAnsi="Arial" w:cs="Arial"/>
          <w:i/>
          <w:iCs/>
          <w:sz w:val="22"/>
          <w:szCs w:val="22"/>
        </w:rPr>
        <w:t xml:space="preserve">Clinical descriptions and diagnostic requirements for ICD-11 mental, </w:t>
      </w:r>
      <w:proofErr w:type="spellStart"/>
      <w:r w:rsidRPr="00207763">
        <w:rPr>
          <w:rFonts w:ascii="Arial" w:hAnsi="Arial" w:cs="Arial"/>
          <w:i/>
          <w:iCs/>
          <w:sz w:val="22"/>
          <w:szCs w:val="22"/>
        </w:rPr>
        <w:t>behavioural</w:t>
      </w:r>
      <w:proofErr w:type="spellEnd"/>
      <w:r w:rsidRPr="00207763">
        <w:rPr>
          <w:rFonts w:ascii="Arial" w:hAnsi="Arial" w:cs="Arial"/>
          <w:i/>
          <w:iCs/>
          <w:sz w:val="22"/>
          <w:szCs w:val="22"/>
        </w:rPr>
        <w:t xml:space="preserve"> and neurodevelopmental disorders</w:t>
      </w:r>
      <w:r w:rsidRPr="00207763">
        <w:rPr>
          <w:rFonts w:ascii="Arial" w:hAnsi="Arial" w:cs="Arial"/>
          <w:sz w:val="22"/>
          <w:szCs w:val="22"/>
        </w:rPr>
        <w:t>. World Health Organization.</w:t>
      </w:r>
    </w:p>
    <w:sectPr w:rsidR="00FD5E7C" w:rsidRPr="00FD5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E6FE3"/>
    <w:multiLevelType w:val="multilevel"/>
    <w:tmpl w:val="C7CA0D4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622543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B6D"/>
    <w:rsid w:val="00207763"/>
    <w:rsid w:val="002E22EC"/>
    <w:rsid w:val="00301B6D"/>
    <w:rsid w:val="00517877"/>
    <w:rsid w:val="006F0697"/>
    <w:rsid w:val="008D7281"/>
    <w:rsid w:val="00A12B8A"/>
    <w:rsid w:val="00A32A0D"/>
    <w:rsid w:val="00B03758"/>
    <w:rsid w:val="00D52858"/>
    <w:rsid w:val="00E7153D"/>
    <w:rsid w:val="00FD4009"/>
    <w:rsid w:val="00FD5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D1C2F"/>
  <w15:chartTrackingRefBased/>
  <w15:docId w15:val="{506F8D3B-70FC-4D30-BF42-B2D64948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B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1B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1B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1B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1B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1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B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1B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1B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1B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1B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1B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B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B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B6D"/>
    <w:rPr>
      <w:rFonts w:eastAsiaTheme="majorEastAsia" w:cstheme="majorBidi"/>
      <w:color w:val="272727" w:themeColor="text1" w:themeTint="D8"/>
    </w:rPr>
  </w:style>
  <w:style w:type="paragraph" w:styleId="Title">
    <w:name w:val="Title"/>
    <w:basedOn w:val="Normal"/>
    <w:next w:val="Normal"/>
    <w:link w:val="TitleChar"/>
    <w:uiPriority w:val="10"/>
    <w:qFormat/>
    <w:rsid w:val="00301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B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B6D"/>
    <w:pPr>
      <w:spacing w:before="160"/>
      <w:jc w:val="center"/>
    </w:pPr>
    <w:rPr>
      <w:i/>
      <w:iCs/>
      <w:color w:val="404040" w:themeColor="text1" w:themeTint="BF"/>
    </w:rPr>
  </w:style>
  <w:style w:type="character" w:customStyle="1" w:styleId="QuoteChar">
    <w:name w:val="Quote Char"/>
    <w:basedOn w:val="DefaultParagraphFont"/>
    <w:link w:val="Quote"/>
    <w:uiPriority w:val="29"/>
    <w:rsid w:val="00301B6D"/>
    <w:rPr>
      <w:i/>
      <w:iCs/>
      <w:color w:val="404040" w:themeColor="text1" w:themeTint="BF"/>
    </w:rPr>
  </w:style>
  <w:style w:type="paragraph" w:styleId="ListParagraph">
    <w:name w:val="List Paragraph"/>
    <w:basedOn w:val="Normal"/>
    <w:uiPriority w:val="34"/>
    <w:qFormat/>
    <w:rsid w:val="00301B6D"/>
    <w:pPr>
      <w:ind w:left="720"/>
      <w:contextualSpacing/>
    </w:pPr>
  </w:style>
  <w:style w:type="character" w:styleId="IntenseEmphasis">
    <w:name w:val="Intense Emphasis"/>
    <w:basedOn w:val="DefaultParagraphFont"/>
    <w:uiPriority w:val="21"/>
    <w:qFormat/>
    <w:rsid w:val="00301B6D"/>
    <w:rPr>
      <w:i/>
      <w:iCs/>
      <w:color w:val="2F5496" w:themeColor="accent1" w:themeShade="BF"/>
    </w:rPr>
  </w:style>
  <w:style w:type="paragraph" w:styleId="IntenseQuote">
    <w:name w:val="Intense Quote"/>
    <w:basedOn w:val="Normal"/>
    <w:next w:val="Normal"/>
    <w:link w:val="IntenseQuoteChar"/>
    <w:uiPriority w:val="30"/>
    <w:qFormat/>
    <w:rsid w:val="00301B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1B6D"/>
    <w:rPr>
      <w:i/>
      <w:iCs/>
      <w:color w:val="2F5496" w:themeColor="accent1" w:themeShade="BF"/>
    </w:rPr>
  </w:style>
  <w:style w:type="character" w:styleId="IntenseReference">
    <w:name w:val="Intense Reference"/>
    <w:basedOn w:val="DefaultParagraphFont"/>
    <w:uiPriority w:val="32"/>
    <w:qFormat/>
    <w:rsid w:val="00301B6D"/>
    <w:rPr>
      <w:b/>
      <w:bCs/>
      <w:smallCaps/>
      <w:color w:val="2F5496" w:themeColor="accent1" w:themeShade="BF"/>
      <w:spacing w:val="5"/>
    </w:rPr>
  </w:style>
  <w:style w:type="paragraph" w:styleId="TOCHeading">
    <w:name w:val="TOC Heading"/>
    <w:basedOn w:val="Heading1"/>
    <w:next w:val="Normal"/>
    <w:uiPriority w:val="39"/>
    <w:unhideWhenUsed/>
    <w:qFormat/>
    <w:rsid w:val="0020776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07763"/>
    <w:pPr>
      <w:spacing w:after="100"/>
    </w:pPr>
  </w:style>
  <w:style w:type="paragraph" w:styleId="TOC2">
    <w:name w:val="toc 2"/>
    <w:basedOn w:val="Normal"/>
    <w:next w:val="Normal"/>
    <w:autoRedefine/>
    <w:uiPriority w:val="39"/>
    <w:unhideWhenUsed/>
    <w:rsid w:val="00207763"/>
    <w:pPr>
      <w:spacing w:after="100"/>
      <w:ind w:left="240"/>
    </w:pPr>
  </w:style>
  <w:style w:type="character" w:styleId="Hyperlink">
    <w:name w:val="Hyperlink"/>
    <w:basedOn w:val="DefaultParagraphFont"/>
    <w:uiPriority w:val="99"/>
    <w:unhideWhenUsed/>
    <w:rsid w:val="002077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37A2E-1D47-4C45-A22A-694EB4BE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3032</Words>
  <Characters>17285</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vt:lpstr>
      <vt:lpstr>Classification and Diagnosis</vt:lpstr>
      <vt:lpstr>    Classification</vt:lpstr>
      <vt:lpstr>    Diagnosis</vt:lpstr>
      <vt:lpstr>Treatment and Rehabilitation</vt:lpstr>
      <vt:lpstr>    Treatment</vt:lpstr>
      <vt:lpstr>    Rehabilitation</vt:lpstr>
      <vt:lpstr>Current Debates and Emerging Issues</vt:lpstr>
      <vt:lpstr>    DSFD - Speech disorder or a broader Neurodevelopmental condition</vt:lpstr>
      <vt:lpstr>    Treatment Controversies</vt:lpstr>
      <vt:lpstr>    Cultural and Linguistic Factors</vt:lpstr>
      <vt:lpstr>    Critical Discussion</vt:lpstr>
      <vt:lpstr>Recommendations</vt:lpstr>
      <vt:lpstr>    Classification and Diagnosis</vt:lpstr>
      <vt:lpstr>    Treatment Approaches</vt:lpstr>
      <vt:lpstr>    Rehabilitation and Policy</vt:lpstr>
      <vt:lpstr>    Research Implications</vt:lpstr>
      <vt:lpstr>    Summary</vt:lpstr>
      <vt:lpstr>Conclusion</vt:lpstr>
      <vt:lpstr>References</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IRFAN</dc:creator>
  <cp:keywords/>
  <dc:description/>
  <cp:lastModifiedBy>MUHAMMAD IRFAN</cp:lastModifiedBy>
  <cp:revision>3</cp:revision>
  <dcterms:created xsi:type="dcterms:W3CDTF">2026-03-28T01:44:00Z</dcterms:created>
  <dcterms:modified xsi:type="dcterms:W3CDTF">2026-03-28T02:45:00Z</dcterms:modified>
</cp:coreProperties>
</file>