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462A6" w14:textId="77777777" w:rsidR="000B00B0" w:rsidRDefault="000B00B0" w:rsidP="000B00B0">
      <w:pPr>
        <w:pStyle w:val="NormalWeb"/>
        <w:ind w:right="545"/>
        <w:rPr>
          <w:rFonts w:ascii="Calibri" w:hAnsi="Calibri"/>
          <w:b/>
          <w:sz w:val="36"/>
          <w:szCs w:val="36"/>
        </w:rPr>
      </w:pPr>
      <w:r>
        <w:rPr>
          <w:rFonts w:ascii="Calibri" w:hAnsi="Calibri"/>
          <w:b/>
          <w:sz w:val="36"/>
          <w:szCs w:val="36"/>
        </w:rPr>
        <w:t>The psychology of separation: James and Joyce Robertson</w:t>
      </w:r>
    </w:p>
    <w:p w14:paraId="19D93B0C" w14:textId="25390152" w:rsidR="000B00B0" w:rsidRDefault="000B00B0" w:rsidP="000B00B0">
      <w:pPr>
        <w:pStyle w:val="NormalWeb"/>
        <w:rPr>
          <w:rFonts w:ascii="Calibri" w:hAnsi="Calibri"/>
          <w:sz w:val="22"/>
          <w:szCs w:val="22"/>
        </w:rPr>
      </w:pPr>
      <w:r>
        <w:rPr>
          <w:noProof/>
          <w:lang w:eastAsia="en-GB"/>
        </w:rPr>
        <w:drawing>
          <wp:anchor distT="0" distB="0" distL="114300" distR="114300" simplePos="0" relativeHeight="251662336" behindDoc="1" locked="0" layoutInCell="1" allowOverlap="1" wp14:anchorId="62A04605" wp14:editId="39AB275A">
            <wp:simplePos x="0" y="0"/>
            <wp:positionH relativeFrom="column">
              <wp:posOffset>4524375</wp:posOffset>
            </wp:positionH>
            <wp:positionV relativeFrom="paragraph">
              <wp:posOffset>40005</wp:posOffset>
            </wp:positionV>
            <wp:extent cx="1581150" cy="1685925"/>
            <wp:effectExtent l="0" t="0" r="0" b="9525"/>
            <wp:wrapTight wrapText="bothSides">
              <wp:wrapPolygon edited="0">
                <wp:start x="0" y="0"/>
                <wp:lineTo x="0" y="21478"/>
                <wp:lineTo x="21340" y="21478"/>
                <wp:lineTo x="21340" y="0"/>
                <wp:lineTo x="0" y="0"/>
              </wp:wrapPolygon>
            </wp:wrapTight>
            <wp:docPr id="6" name="Picture 6" descr="Bowlby_BW_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owlby_BW_Small.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1150" cy="1685925"/>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hAnsi="Calibri"/>
          <w:sz w:val="22"/>
          <w:szCs w:val="22"/>
        </w:rPr>
        <w:t>John Bowlby’s theory of attachment has an important implication, that separation from the mother could have long lasting negative effects on the emotional well</w:t>
      </w:r>
      <w:r w:rsidR="00FE3800">
        <w:rPr>
          <w:rFonts w:ascii="Calibri" w:hAnsi="Calibri"/>
          <w:sz w:val="22"/>
          <w:szCs w:val="22"/>
        </w:rPr>
        <w:t>-</w:t>
      </w:r>
      <w:r>
        <w:rPr>
          <w:rFonts w:ascii="Calibri" w:hAnsi="Calibri"/>
          <w:sz w:val="22"/>
          <w:szCs w:val="22"/>
        </w:rPr>
        <w:t>being of the child. He made sweeping generalisation when he said that...</w:t>
      </w:r>
    </w:p>
    <w:p w14:paraId="3DBAEC70" w14:textId="77777777" w:rsidR="000B00B0" w:rsidRDefault="000B00B0" w:rsidP="000B00B0">
      <w:pPr>
        <w:pStyle w:val="NormalWeb"/>
        <w:rPr>
          <w:rFonts w:ascii="Calibri" w:hAnsi="Calibri"/>
          <w:i/>
          <w:sz w:val="22"/>
          <w:szCs w:val="22"/>
        </w:rPr>
      </w:pPr>
      <w:r>
        <w:rPr>
          <w:rFonts w:ascii="Calibri" w:hAnsi="Calibri"/>
          <w:i/>
          <w:sz w:val="22"/>
          <w:szCs w:val="22"/>
        </w:rPr>
        <w:t>“acute distress is the usual response of young children (between about six months and three to four years of age) to separation from the mother, regardless of circumstances and quality of substitute care; and, by implication, that there is no distinction between the responses of these infants at different levels of development”</w:t>
      </w:r>
    </w:p>
    <w:p w14:paraId="470D5D8D" w14:textId="77777777" w:rsidR="000B00B0" w:rsidRDefault="000B00B0" w:rsidP="000B00B0">
      <w:pPr>
        <w:pStyle w:val="NormalWeb"/>
        <w:ind w:right="2812"/>
        <w:rPr>
          <w:rFonts w:ascii="Calibri" w:hAnsi="Calibri"/>
          <w:sz w:val="22"/>
          <w:szCs w:val="22"/>
        </w:rPr>
      </w:pPr>
      <w:r>
        <w:rPr>
          <w:noProof/>
          <w:lang w:eastAsia="en-GB"/>
        </w:rPr>
        <w:drawing>
          <wp:anchor distT="0" distB="0" distL="114300" distR="114300" simplePos="0" relativeHeight="251664384" behindDoc="1" locked="0" layoutInCell="1" allowOverlap="1" wp14:anchorId="761172FF" wp14:editId="16758F89">
            <wp:simplePos x="0" y="0"/>
            <wp:positionH relativeFrom="column">
              <wp:posOffset>4410075</wp:posOffset>
            </wp:positionH>
            <wp:positionV relativeFrom="paragraph">
              <wp:posOffset>340360</wp:posOffset>
            </wp:positionV>
            <wp:extent cx="1695450" cy="1428750"/>
            <wp:effectExtent l="0" t="0" r="0" b="0"/>
            <wp:wrapTight wrapText="bothSides">
              <wp:wrapPolygon edited="0">
                <wp:start x="0" y="0"/>
                <wp:lineTo x="0" y="21312"/>
                <wp:lineTo x="21357" y="21312"/>
                <wp:lineTo x="21357" y="0"/>
                <wp:lineTo x="0" y="0"/>
              </wp:wrapPolygon>
            </wp:wrapTight>
            <wp:docPr id="5" name="Picture 5" descr="sep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ep3.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5450" cy="1428750"/>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hAnsi="Calibri"/>
          <w:sz w:val="22"/>
          <w:szCs w:val="22"/>
        </w:rPr>
        <w:t>Although there was existing work on separation suggesting that the experience was damaging to the children, much of the evidence was derived from retrospective or follow-up studies of children who had spent time in institutional care or residential nurseries. These studies were scientifically limited as the effects of separation from the mother could not be differentiated from the possible effects of the lack of stimulation and multiple caregivers within the settings.</w:t>
      </w:r>
    </w:p>
    <w:p w14:paraId="66CAD465" w14:textId="770F447F" w:rsidR="000B00B0" w:rsidRDefault="000B00B0" w:rsidP="000B00B0">
      <w:pPr>
        <w:pStyle w:val="NormalWeb"/>
        <w:rPr>
          <w:rFonts w:ascii="Calibri" w:hAnsi="Calibri"/>
          <w:sz w:val="22"/>
          <w:szCs w:val="22"/>
        </w:rPr>
      </w:pPr>
      <w:r>
        <w:rPr>
          <w:rFonts w:ascii="Calibri" w:hAnsi="Calibri"/>
          <w:sz w:val="22"/>
          <w:szCs w:val="22"/>
        </w:rPr>
        <w:t>Anna Freud (1960), critici</w:t>
      </w:r>
      <w:r w:rsidR="00920A06">
        <w:rPr>
          <w:rFonts w:ascii="Calibri" w:hAnsi="Calibri"/>
          <w:sz w:val="22"/>
          <w:szCs w:val="22"/>
        </w:rPr>
        <w:t>se</w:t>
      </w:r>
      <w:r>
        <w:rPr>
          <w:rFonts w:ascii="Calibri" w:hAnsi="Calibri"/>
          <w:sz w:val="22"/>
          <w:szCs w:val="22"/>
        </w:rPr>
        <w:t>d Bowlby’s generali</w:t>
      </w:r>
      <w:r w:rsidR="00920A06">
        <w:rPr>
          <w:rFonts w:ascii="Calibri" w:hAnsi="Calibri"/>
          <w:sz w:val="22"/>
          <w:szCs w:val="22"/>
        </w:rPr>
        <w:t>s</w:t>
      </w:r>
      <w:r>
        <w:rPr>
          <w:rFonts w:ascii="Calibri" w:hAnsi="Calibri"/>
          <w:sz w:val="22"/>
          <w:szCs w:val="22"/>
        </w:rPr>
        <w:t>ations saying that the children studied thus far had had to cope with far more than just separation from the mother, they had also had to cope with...</w:t>
      </w:r>
    </w:p>
    <w:p w14:paraId="0E430F4B" w14:textId="77777777" w:rsidR="000B00B0" w:rsidRDefault="000B00B0" w:rsidP="000B00B0">
      <w:pPr>
        <w:pStyle w:val="NormalWeb"/>
        <w:rPr>
          <w:rFonts w:ascii="Calibri" w:hAnsi="Calibri"/>
          <w:i/>
          <w:sz w:val="22"/>
          <w:szCs w:val="22"/>
        </w:rPr>
      </w:pPr>
      <w:r>
        <w:rPr>
          <w:noProof/>
          <w:lang w:eastAsia="en-GB"/>
        </w:rPr>
        <w:drawing>
          <wp:anchor distT="0" distB="0" distL="114300" distR="114300" simplePos="0" relativeHeight="251663360" behindDoc="1" locked="0" layoutInCell="1" allowOverlap="1" wp14:anchorId="371027A7" wp14:editId="01CE03F1">
            <wp:simplePos x="0" y="0"/>
            <wp:positionH relativeFrom="column">
              <wp:posOffset>4305300</wp:posOffset>
            </wp:positionH>
            <wp:positionV relativeFrom="paragraph">
              <wp:posOffset>88900</wp:posOffset>
            </wp:positionV>
            <wp:extent cx="1885950" cy="2514600"/>
            <wp:effectExtent l="0" t="0" r="0" b="0"/>
            <wp:wrapTight wrapText="bothSides">
              <wp:wrapPolygon edited="0">
                <wp:start x="0" y="0"/>
                <wp:lineTo x="0" y="21436"/>
                <wp:lineTo x="21382" y="21436"/>
                <wp:lineTo x="21382" y="0"/>
                <wp:lineTo x="0" y="0"/>
              </wp:wrapPolygon>
            </wp:wrapTight>
            <wp:docPr id="4" name="Picture 4" descr="anna freu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nna freu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85950" cy="2514600"/>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hAnsi="Calibri"/>
          <w:i/>
          <w:sz w:val="22"/>
          <w:szCs w:val="22"/>
        </w:rPr>
        <w:t xml:space="preserve">“the change from family to </w:t>
      </w:r>
      <w:r>
        <w:rPr>
          <w:rFonts w:ascii="Calibri" w:hAnsi="Calibri"/>
          <w:b/>
          <w:i/>
          <w:sz w:val="22"/>
          <w:szCs w:val="22"/>
        </w:rPr>
        <w:t>group life</w:t>
      </w:r>
      <w:r>
        <w:rPr>
          <w:rFonts w:ascii="Calibri" w:hAnsi="Calibri"/>
          <w:i/>
          <w:sz w:val="22"/>
          <w:szCs w:val="22"/>
        </w:rPr>
        <w:t xml:space="preserve">, a transition very difficult to achieve for any young child. Whereas the mother herself had been the undisputed possession of the child, </w:t>
      </w:r>
      <w:r>
        <w:rPr>
          <w:rFonts w:ascii="Calibri" w:hAnsi="Calibri"/>
          <w:b/>
          <w:i/>
          <w:sz w:val="22"/>
          <w:szCs w:val="22"/>
        </w:rPr>
        <w:t>the nurse as substitute mother had to be shared inevitably with a number of contemporaries</w:t>
      </w:r>
      <w:r>
        <w:rPr>
          <w:rFonts w:ascii="Calibri" w:hAnsi="Calibri"/>
          <w:i/>
          <w:sz w:val="22"/>
          <w:szCs w:val="22"/>
        </w:rPr>
        <w:t>. Also, inevitably, it is never one single nurse who substitutes for the all day and all night care of the mother”</w:t>
      </w:r>
    </w:p>
    <w:p w14:paraId="3DAE799A" w14:textId="77777777" w:rsidR="000B00B0" w:rsidRDefault="000B00B0" w:rsidP="000B00B0">
      <w:pPr>
        <w:pStyle w:val="NormalWeb"/>
        <w:rPr>
          <w:rFonts w:ascii="Calibri" w:hAnsi="Calibri"/>
          <w:sz w:val="22"/>
          <w:szCs w:val="22"/>
        </w:rPr>
      </w:pPr>
      <w:r>
        <w:rPr>
          <w:rFonts w:ascii="Calibri" w:hAnsi="Calibri"/>
          <w:sz w:val="22"/>
          <w:szCs w:val="22"/>
        </w:rPr>
        <w:t>Yarrow (1961), adds that</w:t>
      </w:r>
    </w:p>
    <w:p w14:paraId="697BDC1D" w14:textId="77777777" w:rsidR="000B00B0" w:rsidRDefault="000B00B0" w:rsidP="000B00B0">
      <w:pPr>
        <w:pStyle w:val="NormalWeb"/>
        <w:rPr>
          <w:rFonts w:ascii="Calibri" w:hAnsi="Calibri"/>
          <w:i/>
          <w:sz w:val="22"/>
          <w:szCs w:val="22"/>
        </w:rPr>
      </w:pPr>
      <w:r>
        <w:rPr>
          <w:rFonts w:ascii="Calibri" w:hAnsi="Calibri"/>
          <w:i/>
          <w:sz w:val="22"/>
          <w:szCs w:val="22"/>
        </w:rPr>
        <w:t xml:space="preserve"> “maternal separation has never been studied under pure conditions”</w:t>
      </w:r>
    </w:p>
    <w:p w14:paraId="4FB83633" w14:textId="77777777" w:rsidR="000B00B0" w:rsidRDefault="000B00B0" w:rsidP="000B00B0">
      <w:pPr>
        <w:pStyle w:val="NormalWeb"/>
        <w:rPr>
          <w:rFonts w:ascii="Calibri" w:hAnsi="Calibri"/>
          <w:sz w:val="22"/>
          <w:szCs w:val="22"/>
        </w:rPr>
      </w:pPr>
      <w:r>
        <w:rPr>
          <w:rFonts w:ascii="Calibri" w:hAnsi="Calibri"/>
          <w:sz w:val="22"/>
          <w:szCs w:val="22"/>
        </w:rPr>
        <w:t>This provoked James and Joyce Robertsons to explore the matter further. James was a psychoanalyst working with Bowlby at the Tavistock Clinic, London and Joyce was a social worker. They were employed by Bowlby to shed light on the issue of separation and also worked alongside Anna Freud. They made a unique contribution to the literature by using naturalistic observations of infants in hospital and in high quality, individualised foster care with one child per family, just as the children would have experienced at home.</w:t>
      </w:r>
    </w:p>
    <w:p w14:paraId="6904316B" w14:textId="61CA942A" w:rsidR="000B00B0" w:rsidRDefault="000B00B0" w:rsidP="000B00B0">
      <w:pPr>
        <w:pStyle w:val="NormalWeb"/>
        <w:rPr>
          <w:rFonts w:ascii="Calibri" w:hAnsi="Calibri"/>
          <w:sz w:val="22"/>
          <w:szCs w:val="22"/>
        </w:rPr>
      </w:pPr>
      <w:r>
        <w:rPr>
          <w:rFonts w:ascii="Calibri" w:hAnsi="Calibri"/>
          <w:sz w:val="22"/>
          <w:szCs w:val="22"/>
        </w:rPr>
        <w:t>Bowlby’s colleagues Heinicke and Westheimer (1965), speculated that ...</w:t>
      </w:r>
      <w:r>
        <w:rPr>
          <w:rFonts w:ascii="Calibri" w:hAnsi="Calibri"/>
          <w:i/>
          <w:sz w:val="22"/>
          <w:szCs w:val="22"/>
        </w:rPr>
        <w:t>”if it were possible to contrast a minimal care situation with one involving highly individuali</w:t>
      </w:r>
      <w:r w:rsidR="00920A06">
        <w:rPr>
          <w:rFonts w:ascii="Calibri" w:hAnsi="Calibri"/>
          <w:i/>
          <w:sz w:val="22"/>
          <w:szCs w:val="22"/>
        </w:rPr>
        <w:t>s</w:t>
      </w:r>
      <w:r>
        <w:rPr>
          <w:rFonts w:ascii="Calibri" w:hAnsi="Calibri"/>
          <w:i/>
          <w:sz w:val="22"/>
          <w:szCs w:val="22"/>
        </w:rPr>
        <w:t>ed care, then one might get quite different results.”</w:t>
      </w:r>
      <w:r>
        <w:rPr>
          <w:rFonts w:ascii="Calibri" w:hAnsi="Calibri"/>
          <w:sz w:val="22"/>
          <w:szCs w:val="22"/>
        </w:rPr>
        <w:t xml:space="preserve"> </w:t>
      </w:r>
    </w:p>
    <w:p w14:paraId="60E8CF7A" w14:textId="77777777" w:rsidR="000B00B0" w:rsidRDefault="000B00B0" w:rsidP="000B00B0">
      <w:pPr>
        <w:pStyle w:val="NormalWeb"/>
        <w:rPr>
          <w:rFonts w:ascii="Calibri" w:hAnsi="Calibri"/>
          <w:sz w:val="22"/>
          <w:szCs w:val="22"/>
        </w:rPr>
      </w:pPr>
      <w:r>
        <w:rPr>
          <w:rFonts w:ascii="Calibri" w:hAnsi="Calibri"/>
          <w:sz w:val="22"/>
          <w:szCs w:val="22"/>
        </w:rPr>
        <w:lastRenderedPageBreak/>
        <w:t>James and Joyce decided to try to ...</w:t>
      </w:r>
      <w:r>
        <w:rPr>
          <w:rFonts w:ascii="Calibri" w:hAnsi="Calibri"/>
          <w:i/>
          <w:sz w:val="22"/>
          <w:szCs w:val="22"/>
        </w:rPr>
        <w:t xml:space="preserve">“clarify the subject by looking more closely at the influence of variables on the behaviour of healthy young children during a ten-day separation from the mother. In order to achieve maximum coverage </w:t>
      </w:r>
      <w:r>
        <w:rPr>
          <w:rFonts w:ascii="Calibri" w:hAnsi="Calibri"/>
          <w:b/>
          <w:i/>
          <w:sz w:val="22"/>
          <w:szCs w:val="22"/>
        </w:rPr>
        <w:t>we would become foster-parents</w:t>
      </w:r>
      <w:r>
        <w:rPr>
          <w:rFonts w:ascii="Calibri" w:hAnsi="Calibri"/>
          <w:i/>
          <w:sz w:val="22"/>
          <w:szCs w:val="22"/>
        </w:rPr>
        <w:t xml:space="preserve"> to a series of young children, giving care for twenty-four hours a day and making written and filmed observations while doing so”. </w:t>
      </w:r>
    </w:p>
    <w:p w14:paraId="5E6C73F4" w14:textId="77777777" w:rsidR="000B00B0" w:rsidRDefault="000B00B0" w:rsidP="000B00B0">
      <w:pPr>
        <w:pStyle w:val="NormalWeb"/>
        <w:ind w:right="1200"/>
        <w:rPr>
          <w:rFonts w:ascii="Lucida Handwriting" w:hAnsi="Lucida Handwriting"/>
          <w:sz w:val="28"/>
          <w:szCs w:val="28"/>
        </w:rPr>
      </w:pPr>
      <w:r>
        <w:rPr>
          <w:noProof/>
          <w:lang w:eastAsia="en-GB"/>
        </w:rPr>
        <w:drawing>
          <wp:anchor distT="0" distB="0" distL="114300" distR="114300" simplePos="0" relativeHeight="251659264" behindDoc="1" locked="0" layoutInCell="1" allowOverlap="1" wp14:anchorId="5779F8F6" wp14:editId="7D50C8FC">
            <wp:simplePos x="0" y="0"/>
            <wp:positionH relativeFrom="column">
              <wp:posOffset>3590925</wp:posOffset>
            </wp:positionH>
            <wp:positionV relativeFrom="paragraph">
              <wp:posOffset>191770</wp:posOffset>
            </wp:positionV>
            <wp:extent cx="2362200" cy="1828800"/>
            <wp:effectExtent l="0" t="0" r="0" b="0"/>
            <wp:wrapTight wrapText="bothSides">
              <wp:wrapPolygon edited="0">
                <wp:start x="0" y="0"/>
                <wp:lineTo x="0" y="21375"/>
                <wp:lineTo x="21426" y="21375"/>
                <wp:lineTo x="21426" y="0"/>
                <wp:lineTo x="0" y="0"/>
              </wp:wrapPolygon>
            </wp:wrapTight>
            <wp:docPr id="3" name="Picture 3" descr="sep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p7.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2200" cy="1828800"/>
                    </a:xfrm>
                    <a:prstGeom prst="rect">
                      <a:avLst/>
                    </a:prstGeom>
                    <a:noFill/>
                  </pic:spPr>
                </pic:pic>
              </a:graphicData>
            </a:graphic>
            <wp14:sizeRelH relativeFrom="page">
              <wp14:pctWidth>0</wp14:pctWidth>
            </wp14:sizeRelH>
            <wp14:sizeRelV relativeFrom="page">
              <wp14:pctHeight>0</wp14:pctHeight>
            </wp14:sizeRelV>
          </wp:anchor>
        </w:drawing>
      </w:r>
      <w:r>
        <w:rPr>
          <w:rFonts w:ascii="Lucida Handwriting" w:hAnsi="Lucida Handwriting"/>
          <w:sz w:val="28"/>
          <w:szCs w:val="28"/>
        </w:rPr>
        <w:t>A unique couple</w:t>
      </w:r>
    </w:p>
    <w:p w14:paraId="01A9426B" w14:textId="4E9D9EF7" w:rsidR="000B00B0" w:rsidRDefault="00FE3800" w:rsidP="000B00B0">
      <w:pPr>
        <w:pStyle w:val="NormalWeb"/>
        <w:numPr>
          <w:ilvl w:val="0"/>
          <w:numId w:val="1"/>
        </w:numPr>
        <w:spacing w:beforeAutospacing="0" w:afterAutospacing="0" w:line="276" w:lineRule="auto"/>
        <w:ind w:left="426" w:right="1200" w:hanging="426"/>
        <w:rPr>
          <w:rFonts w:ascii="Calibri" w:hAnsi="Calibri"/>
          <w:sz w:val="22"/>
          <w:szCs w:val="22"/>
        </w:rPr>
      </w:pPr>
      <w:r>
        <w:rPr>
          <w:rFonts w:ascii="Calibri" w:hAnsi="Calibri"/>
          <w:sz w:val="22"/>
          <w:szCs w:val="22"/>
        </w:rPr>
        <w:t xml:space="preserve">A </w:t>
      </w:r>
      <w:r w:rsidR="000B00B0">
        <w:rPr>
          <w:rFonts w:ascii="Calibri" w:hAnsi="Calibri"/>
          <w:sz w:val="22"/>
          <w:szCs w:val="22"/>
        </w:rPr>
        <w:t>uniquely influential couple in the field of child health</w:t>
      </w:r>
    </w:p>
    <w:p w14:paraId="5565B020" w14:textId="0FE848AB" w:rsidR="000B00B0" w:rsidRDefault="000B00B0" w:rsidP="000B00B0">
      <w:pPr>
        <w:pStyle w:val="NormalWeb"/>
        <w:numPr>
          <w:ilvl w:val="0"/>
          <w:numId w:val="1"/>
        </w:numPr>
        <w:spacing w:beforeAutospacing="0" w:afterAutospacing="0" w:line="276" w:lineRule="auto"/>
        <w:ind w:left="426" w:right="-22" w:hanging="426"/>
        <w:rPr>
          <w:rFonts w:ascii="Calibri" w:hAnsi="Calibri"/>
          <w:sz w:val="22"/>
          <w:szCs w:val="22"/>
        </w:rPr>
      </w:pPr>
      <w:r>
        <w:rPr>
          <w:rFonts w:ascii="Calibri" w:hAnsi="Calibri"/>
          <w:sz w:val="22"/>
          <w:szCs w:val="22"/>
        </w:rPr>
        <w:t>In the 1950s James Robertson, a young psychoanalyst, pioneered research into the psychological effects of separation</w:t>
      </w:r>
      <w:r w:rsidR="00FE3800">
        <w:rPr>
          <w:rFonts w:ascii="Calibri" w:hAnsi="Calibri"/>
          <w:sz w:val="22"/>
          <w:szCs w:val="22"/>
        </w:rPr>
        <w:t>.</w:t>
      </w:r>
    </w:p>
    <w:p w14:paraId="3922B0BD" w14:textId="77777777" w:rsidR="000B00B0" w:rsidRDefault="000B00B0" w:rsidP="000B00B0">
      <w:pPr>
        <w:pStyle w:val="NormalWeb"/>
        <w:numPr>
          <w:ilvl w:val="0"/>
          <w:numId w:val="1"/>
        </w:numPr>
        <w:spacing w:beforeAutospacing="0" w:afterAutospacing="0" w:line="276" w:lineRule="auto"/>
        <w:ind w:left="426" w:right="-22" w:hanging="426"/>
        <w:rPr>
          <w:rFonts w:ascii="Calibri" w:hAnsi="Calibri"/>
          <w:sz w:val="22"/>
          <w:szCs w:val="22"/>
        </w:rPr>
      </w:pPr>
      <w:r>
        <w:rPr>
          <w:rFonts w:ascii="Calibri" w:hAnsi="Calibri"/>
          <w:sz w:val="22"/>
          <w:szCs w:val="22"/>
        </w:rPr>
        <w:t>Created two internationally acclaimed films deemed to be of ‘historic and national importance’</w:t>
      </w:r>
      <w:r>
        <w:rPr>
          <w:rFonts w:ascii="Calibri" w:hAnsi="Calibri" w:cs="Arial"/>
          <w:sz w:val="22"/>
          <w:szCs w:val="22"/>
        </w:rPr>
        <w:t xml:space="preserve"> that</w:t>
      </w:r>
      <w:r>
        <w:rPr>
          <w:rFonts w:ascii="Calibri" w:hAnsi="Calibri"/>
          <w:sz w:val="22"/>
          <w:szCs w:val="22"/>
        </w:rPr>
        <w:t xml:space="preserve"> </w:t>
      </w:r>
      <w:r>
        <w:rPr>
          <w:rFonts w:ascii="Calibri" w:hAnsi="Calibri" w:cs="Arial"/>
          <w:sz w:val="22"/>
          <w:szCs w:val="22"/>
        </w:rPr>
        <w:t>demonstrated that separation from the mother can be traumatic and may leave long lasting and possibly permanent emotional disturbances. </w:t>
      </w:r>
    </w:p>
    <w:p w14:paraId="02E3244C" w14:textId="5D3880EA" w:rsidR="000B00B0" w:rsidRDefault="000B00B0" w:rsidP="000B00B0">
      <w:pPr>
        <w:pStyle w:val="NormalWeb"/>
        <w:numPr>
          <w:ilvl w:val="0"/>
          <w:numId w:val="1"/>
        </w:numPr>
        <w:spacing w:beforeAutospacing="0" w:afterAutospacing="0" w:line="276" w:lineRule="auto"/>
        <w:ind w:left="426" w:right="-22" w:hanging="426"/>
        <w:rPr>
          <w:rFonts w:ascii="Calibri" w:hAnsi="Calibri"/>
          <w:sz w:val="22"/>
          <w:szCs w:val="22"/>
        </w:rPr>
      </w:pPr>
      <w:r>
        <w:rPr>
          <w:rFonts w:ascii="Calibri" w:hAnsi="Calibri" w:cs="Arial"/>
          <w:sz w:val="22"/>
          <w:szCs w:val="22"/>
        </w:rPr>
        <w:t>Created a further four films of children fostered within James and Joyce’s own home where the high standard of substitute care provided  improved the effects of the separation</w:t>
      </w:r>
      <w:r w:rsidR="00FE3800">
        <w:rPr>
          <w:rFonts w:ascii="Calibri" w:hAnsi="Calibri" w:cs="Arial"/>
          <w:sz w:val="22"/>
          <w:szCs w:val="22"/>
        </w:rPr>
        <w:t>.</w:t>
      </w:r>
      <w:r>
        <w:rPr>
          <w:rFonts w:ascii="Calibri" w:hAnsi="Calibri"/>
          <w:sz w:val="22"/>
          <w:szCs w:val="22"/>
        </w:rPr>
        <w:t xml:space="preserve"> </w:t>
      </w:r>
    </w:p>
    <w:p w14:paraId="5EF41EB8" w14:textId="77777777" w:rsidR="000B00B0" w:rsidRDefault="000B00B0" w:rsidP="000B00B0">
      <w:pPr>
        <w:pStyle w:val="NormalWeb"/>
        <w:numPr>
          <w:ilvl w:val="0"/>
          <w:numId w:val="1"/>
        </w:numPr>
        <w:spacing w:beforeAutospacing="0" w:afterAutospacing="0" w:line="276" w:lineRule="auto"/>
        <w:ind w:left="426" w:right="-22" w:hanging="426"/>
        <w:rPr>
          <w:rFonts w:ascii="Calibri" w:hAnsi="Calibri"/>
          <w:sz w:val="22"/>
          <w:szCs w:val="22"/>
        </w:rPr>
      </w:pPr>
      <w:r>
        <w:rPr>
          <w:rFonts w:ascii="Calibri" w:hAnsi="Calibri"/>
          <w:sz w:val="22"/>
          <w:szCs w:val="22"/>
        </w:rPr>
        <w:t xml:space="preserve">Each film is a complete case study but as a series the films complement each other by showing how the young child's ability to cope with separation from the mother is affected by </w:t>
      </w:r>
    </w:p>
    <w:p w14:paraId="564B7201" w14:textId="77777777" w:rsidR="000B00B0" w:rsidRDefault="000B00B0" w:rsidP="000B00B0">
      <w:pPr>
        <w:pStyle w:val="NormalWeb"/>
        <w:numPr>
          <w:ilvl w:val="0"/>
          <w:numId w:val="2"/>
        </w:numPr>
        <w:spacing w:beforeAutospacing="0" w:afterAutospacing="0" w:line="276" w:lineRule="auto"/>
        <w:ind w:right="-22"/>
        <w:rPr>
          <w:rFonts w:ascii="Calibri" w:hAnsi="Calibri"/>
          <w:sz w:val="22"/>
          <w:szCs w:val="22"/>
        </w:rPr>
      </w:pPr>
      <w:r>
        <w:rPr>
          <w:rFonts w:ascii="Calibri" w:hAnsi="Calibri"/>
          <w:sz w:val="22"/>
          <w:szCs w:val="22"/>
        </w:rPr>
        <w:t>Age</w:t>
      </w:r>
    </w:p>
    <w:p w14:paraId="27617631" w14:textId="77777777" w:rsidR="000B00B0" w:rsidRDefault="000B00B0" w:rsidP="000B00B0">
      <w:pPr>
        <w:pStyle w:val="NormalWeb"/>
        <w:numPr>
          <w:ilvl w:val="0"/>
          <w:numId w:val="2"/>
        </w:numPr>
        <w:spacing w:beforeAutospacing="0" w:afterAutospacing="0" w:line="276" w:lineRule="auto"/>
        <w:ind w:right="-22"/>
        <w:rPr>
          <w:rFonts w:ascii="Calibri" w:hAnsi="Calibri"/>
          <w:sz w:val="22"/>
          <w:szCs w:val="22"/>
        </w:rPr>
      </w:pPr>
      <w:r>
        <w:rPr>
          <w:noProof/>
          <w:lang w:eastAsia="en-GB"/>
        </w:rPr>
        <w:drawing>
          <wp:anchor distT="0" distB="0" distL="114300" distR="114300" simplePos="0" relativeHeight="251661312" behindDoc="1" locked="0" layoutInCell="1" allowOverlap="1" wp14:anchorId="1F3B77AA" wp14:editId="711E2CC4">
            <wp:simplePos x="0" y="0"/>
            <wp:positionH relativeFrom="column">
              <wp:posOffset>4095750</wp:posOffset>
            </wp:positionH>
            <wp:positionV relativeFrom="paragraph">
              <wp:posOffset>99060</wp:posOffset>
            </wp:positionV>
            <wp:extent cx="1857375" cy="2857500"/>
            <wp:effectExtent l="0" t="0" r="9525" b="0"/>
            <wp:wrapTight wrapText="bothSides">
              <wp:wrapPolygon edited="0">
                <wp:start x="0" y="0"/>
                <wp:lineTo x="0" y="21456"/>
                <wp:lineTo x="21489" y="21456"/>
                <wp:lineTo x="21489" y="0"/>
                <wp:lineTo x="0" y="0"/>
              </wp:wrapPolygon>
            </wp:wrapTight>
            <wp:docPr id="2" name="Picture 2" descr="se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p2.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7375" cy="2857500"/>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hAnsi="Calibri"/>
          <w:sz w:val="22"/>
          <w:szCs w:val="22"/>
        </w:rPr>
        <w:t>level of maturity</w:t>
      </w:r>
    </w:p>
    <w:p w14:paraId="610009DE" w14:textId="77777777" w:rsidR="000B00B0" w:rsidRDefault="000B00B0" w:rsidP="000B00B0">
      <w:pPr>
        <w:pStyle w:val="NormalWeb"/>
        <w:numPr>
          <w:ilvl w:val="0"/>
          <w:numId w:val="2"/>
        </w:numPr>
        <w:spacing w:beforeAutospacing="0" w:afterAutospacing="0" w:line="276" w:lineRule="auto"/>
        <w:ind w:right="-22"/>
        <w:rPr>
          <w:rFonts w:ascii="Calibri" w:hAnsi="Calibri"/>
          <w:sz w:val="22"/>
          <w:szCs w:val="22"/>
        </w:rPr>
      </w:pPr>
      <w:r>
        <w:rPr>
          <w:rFonts w:ascii="Calibri" w:hAnsi="Calibri"/>
          <w:sz w:val="22"/>
          <w:szCs w:val="22"/>
        </w:rPr>
        <w:t>previous parent-child relationships</w:t>
      </w:r>
    </w:p>
    <w:p w14:paraId="59878235" w14:textId="7001B527" w:rsidR="000B00B0" w:rsidRDefault="000B00B0" w:rsidP="000B00B0">
      <w:pPr>
        <w:pStyle w:val="NormalWeb"/>
        <w:numPr>
          <w:ilvl w:val="0"/>
          <w:numId w:val="2"/>
        </w:numPr>
        <w:spacing w:beforeAutospacing="0" w:afterAutospacing="0" w:line="276" w:lineRule="auto"/>
        <w:ind w:right="-22"/>
        <w:rPr>
          <w:rFonts w:ascii="Calibri" w:hAnsi="Calibri"/>
          <w:sz w:val="22"/>
          <w:szCs w:val="22"/>
        </w:rPr>
      </w:pPr>
      <w:r>
        <w:rPr>
          <w:rFonts w:ascii="Calibri" w:hAnsi="Calibri"/>
          <w:sz w:val="22"/>
          <w:szCs w:val="22"/>
        </w:rPr>
        <w:t>quality of substitute car</w:t>
      </w:r>
      <w:r w:rsidR="00FE3800">
        <w:rPr>
          <w:rFonts w:ascii="Calibri" w:hAnsi="Calibri"/>
          <w:sz w:val="22"/>
          <w:szCs w:val="22"/>
        </w:rPr>
        <w:t>e</w:t>
      </w:r>
      <w:r>
        <w:rPr>
          <w:rFonts w:ascii="Calibri" w:hAnsi="Calibri"/>
          <w:sz w:val="22"/>
          <w:szCs w:val="22"/>
        </w:rPr>
        <w:t xml:space="preserve"> </w:t>
      </w:r>
    </w:p>
    <w:p w14:paraId="3E9B0F0F" w14:textId="3E1C6BFC" w:rsidR="000B00B0" w:rsidRDefault="000B00B0" w:rsidP="000B00B0">
      <w:pPr>
        <w:pStyle w:val="NormalWeb"/>
        <w:numPr>
          <w:ilvl w:val="0"/>
          <w:numId w:val="1"/>
        </w:numPr>
        <w:spacing w:beforeAutospacing="0" w:afterAutospacing="0" w:line="276" w:lineRule="auto"/>
        <w:ind w:left="426" w:right="1200" w:hanging="426"/>
        <w:rPr>
          <w:rFonts w:ascii="Calibri" w:hAnsi="Calibri"/>
          <w:sz w:val="22"/>
          <w:szCs w:val="22"/>
        </w:rPr>
      </w:pPr>
      <w:r>
        <w:rPr>
          <w:rFonts w:ascii="Calibri" w:hAnsi="Calibri"/>
          <w:sz w:val="22"/>
          <w:szCs w:val="22"/>
        </w:rPr>
        <w:t>Impact of the films gradually transformed hospital practice in the 1960s</w:t>
      </w:r>
      <w:r w:rsidR="00FE3800">
        <w:rPr>
          <w:rFonts w:ascii="Calibri" w:hAnsi="Calibri"/>
          <w:sz w:val="22"/>
          <w:szCs w:val="22"/>
        </w:rPr>
        <w:t>.</w:t>
      </w:r>
    </w:p>
    <w:p w14:paraId="5D9D8A30" w14:textId="041BEB3E" w:rsidR="000B00B0" w:rsidRDefault="000B00B0" w:rsidP="000B00B0">
      <w:pPr>
        <w:pStyle w:val="NormalWeb"/>
        <w:numPr>
          <w:ilvl w:val="0"/>
          <w:numId w:val="1"/>
        </w:numPr>
        <w:spacing w:beforeAutospacing="0" w:afterAutospacing="0" w:line="276" w:lineRule="auto"/>
        <w:ind w:left="426" w:right="1200" w:hanging="426"/>
        <w:rPr>
          <w:rFonts w:ascii="Calibri" w:hAnsi="Calibri"/>
          <w:sz w:val="22"/>
          <w:szCs w:val="22"/>
        </w:rPr>
      </w:pPr>
      <w:r>
        <w:rPr>
          <w:rFonts w:ascii="Calibri" w:hAnsi="Calibri"/>
          <w:sz w:val="22"/>
          <w:szCs w:val="22"/>
        </w:rPr>
        <w:t>Visiting and staying with the child became freely encouraged, a practice now sufficiently widespread for its novelty to be too easily taken for granted</w:t>
      </w:r>
      <w:r w:rsidR="00FE3800">
        <w:rPr>
          <w:rFonts w:ascii="Calibri" w:hAnsi="Calibri"/>
          <w:sz w:val="22"/>
          <w:szCs w:val="22"/>
        </w:rPr>
        <w:t>.</w:t>
      </w:r>
    </w:p>
    <w:p w14:paraId="7FCB482C" w14:textId="5BB68512" w:rsidR="000B00B0" w:rsidRDefault="000B00B0" w:rsidP="000B00B0">
      <w:pPr>
        <w:pStyle w:val="NormalWeb"/>
        <w:numPr>
          <w:ilvl w:val="0"/>
          <w:numId w:val="1"/>
        </w:numPr>
        <w:spacing w:beforeAutospacing="0" w:afterAutospacing="0" w:line="276" w:lineRule="auto"/>
        <w:ind w:left="426" w:right="1200" w:hanging="426"/>
        <w:rPr>
          <w:rFonts w:ascii="Calibri" w:hAnsi="Calibri"/>
          <w:sz w:val="22"/>
          <w:szCs w:val="22"/>
        </w:rPr>
      </w:pPr>
      <w:r>
        <w:rPr>
          <w:rFonts w:ascii="Calibri" w:hAnsi="Calibri" w:cs="Arial"/>
          <w:sz w:val="22"/>
          <w:szCs w:val="22"/>
        </w:rPr>
        <w:t>Admitting the mother to help care for the child makes hospital a much happier place for the young child and is described as a ‘positive measure of preventative mental health’</w:t>
      </w:r>
      <w:r w:rsidR="00FE3800">
        <w:rPr>
          <w:rFonts w:ascii="Calibri" w:hAnsi="Calibri" w:cs="Arial"/>
          <w:sz w:val="22"/>
          <w:szCs w:val="22"/>
        </w:rPr>
        <w:t>.</w:t>
      </w:r>
      <w:r>
        <w:rPr>
          <w:rFonts w:ascii="Calibri" w:hAnsi="Calibri"/>
          <w:sz w:val="22"/>
          <w:szCs w:val="22"/>
        </w:rPr>
        <w:t xml:space="preserve"> </w:t>
      </w:r>
    </w:p>
    <w:p w14:paraId="349CC00A" w14:textId="720BDDFF" w:rsidR="00920A06" w:rsidRPr="00920A06" w:rsidRDefault="000B00B0" w:rsidP="00920A06">
      <w:pPr>
        <w:pStyle w:val="NormalWeb"/>
        <w:numPr>
          <w:ilvl w:val="0"/>
          <w:numId w:val="1"/>
        </w:numPr>
        <w:spacing w:beforeAutospacing="0" w:afterAutospacing="0" w:line="276" w:lineRule="auto"/>
        <w:ind w:left="426" w:right="1200" w:hanging="426"/>
      </w:pPr>
      <w:r>
        <w:rPr>
          <w:rFonts w:ascii="Calibri" w:hAnsi="Calibri"/>
          <w:sz w:val="22"/>
          <w:szCs w:val="22"/>
        </w:rPr>
        <w:t xml:space="preserve">The films have had a wide range of uses in teaching - in paediatrics, nursing, child care, psychology, psychiatry, and the social sciences - and in promoting both professional and lay discussion of the emotional needs of young </w:t>
      </w:r>
      <w:r w:rsidR="00920A06">
        <w:rPr>
          <w:rFonts w:ascii="Calibri" w:hAnsi="Calibri"/>
          <w:sz w:val="22"/>
          <w:szCs w:val="22"/>
        </w:rPr>
        <w:t xml:space="preserve">children. </w:t>
      </w:r>
    </w:p>
    <w:p w14:paraId="4514A5FF" w14:textId="77777777" w:rsidR="00920A06" w:rsidRDefault="00920A06" w:rsidP="00920A06">
      <w:pPr>
        <w:pStyle w:val="NormalWeb"/>
        <w:spacing w:beforeAutospacing="0" w:afterAutospacing="0" w:line="276" w:lineRule="auto"/>
        <w:ind w:right="1200"/>
        <w:rPr>
          <w:rFonts w:ascii="Calibri" w:hAnsi="Calibri"/>
          <w:sz w:val="22"/>
          <w:szCs w:val="22"/>
        </w:rPr>
      </w:pPr>
    </w:p>
    <w:p w14:paraId="26B39B43" w14:textId="77777777" w:rsidR="00920A06" w:rsidRDefault="00920A06" w:rsidP="00920A06">
      <w:pPr>
        <w:pStyle w:val="NormalWeb"/>
        <w:spacing w:beforeAutospacing="0" w:afterAutospacing="0" w:line="276" w:lineRule="auto"/>
        <w:ind w:right="1200"/>
        <w:rPr>
          <w:rFonts w:ascii="Calibri" w:hAnsi="Calibri"/>
          <w:sz w:val="22"/>
          <w:szCs w:val="22"/>
        </w:rPr>
      </w:pPr>
    </w:p>
    <w:p w14:paraId="77013C4A" w14:textId="77777777" w:rsidR="00920A06" w:rsidRDefault="00920A06" w:rsidP="00920A06">
      <w:pPr>
        <w:pStyle w:val="NormalWeb"/>
        <w:spacing w:beforeAutospacing="0" w:afterAutospacing="0" w:line="276" w:lineRule="auto"/>
        <w:ind w:right="1200"/>
        <w:rPr>
          <w:rFonts w:ascii="Calibri" w:hAnsi="Calibri"/>
          <w:sz w:val="22"/>
          <w:szCs w:val="22"/>
        </w:rPr>
      </w:pPr>
    </w:p>
    <w:p w14:paraId="673646C5" w14:textId="77777777" w:rsidR="004E3E2C" w:rsidRDefault="004E3E2C" w:rsidP="00920A06">
      <w:pPr>
        <w:pStyle w:val="NoSpacing"/>
        <w:rPr>
          <w:rFonts w:asciiTheme="minorHAnsi" w:hAnsiTheme="minorHAnsi" w:cstheme="minorHAnsi"/>
          <w:sz w:val="22"/>
          <w:szCs w:val="22"/>
          <w:u w:val="single"/>
        </w:rPr>
      </w:pPr>
    </w:p>
    <w:p w14:paraId="07F17BBC" w14:textId="7886D214" w:rsidR="00920A06" w:rsidRPr="004E3E2C" w:rsidRDefault="00920A06" w:rsidP="00920A06">
      <w:pPr>
        <w:pStyle w:val="NoSpacing"/>
        <w:rPr>
          <w:rFonts w:asciiTheme="minorHAnsi" w:hAnsiTheme="minorHAnsi" w:cstheme="minorHAnsi"/>
          <w:sz w:val="20"/>
          <w:szCs w:val="20"/>
        </w:rPr>
      </w:pPr>
      <w:r w:rsidRPr="004E3E2C">
        <w:rPr>
          <w:rFonts w:asciiTheme="minorHAnsi" w:hAnsiTheme="minorHAnsi" w:cstheme="minorHAnsi"/>
          <w:sz w:val="20"/>
          <w:szCs w:val="20"/>
          <w:u w:val="single"/>
        </w:rPr>
        <w:lastRenderedPageBreak/>
        <w:t>References</w:t>
      </w:r>
      <w:r w:rsidRPr="004E3E2C">
        <w:rPr>
          <w:rFonts w:asciiTheme="minorHAnsi" w:hAnsiTheme="minorHAnsi" w:cstheme="minorHAnsi"/>
          <w:sz w:val="20"/>
          <w:szCs w:val="20"/>
        </w:rPr>
        <w:t xml:space="preserve">: </w:t>
      </w:r>
    </w:p>
    <w:p w14:paraId="71DFA89B" w14:textId="77777777" w:rsidR="00920A06" w:rsidRPr="004E3E2C" w:rsidRDefault="00920A06" w:rsidP="00920A06">
      <w:pPr>
        <w:pStyle w:val="NoSpacing"/>
        <w:rPr>
          <w:rFonts w:asciiTheme="minorHAnsi" w:hAnsiTheme="minorHAnsi" w:cstheme="minorHAnsi"/>
          <w:sz w:val="20"/>
          <w:szCs w:val="20"/>
        </w:rPr>
      </w:pPr>
    </w:p>
    <w:p w14:paraId="4DA6C6DC" w14:textId="413A798C" w:rsidR="00920A06" w:rsidRPr="004E3E2C" w:rsidRDefault="00920A06" w:rsidP="00920A06">
      <w:pPr>
        <w:pStyle w:val="NoSpacing"/>
        <w:rPr>
          <w:rFonts w:asciiTheme="minorHAnsi" w:hAnsiTheme="minorHAnsi" w:cstheme="minorHAnsi"/>
          <w:sz w:val="20"/>
          <w:szCs w:val="20"/>
        </w:rPr>
      </w:pPr>
      <w:r w:rsidRPr="004E3E2C">
        <w:rPr>
          <w:rFonts w:asciiTheme="minorHAnsi" w:hAnsiTheme="minorHAnsi" w:cstheme="minorHAnsi"/>
          <w:sz w:val="20"/>
          <w:szCs w:val="20"/>
        </w:rPr>
        <w:t>Freud, A. (1960)</w:t>
      </w:r>
      <w:r w:rsidR="00C26A38" w:rsidRPr="004E3E2C">
        <w:rPr>
          <w:rFonts w:asciiTheme="minorHAnsi" w:hAnsiTheme="minorHAnsi" w:cstheme="minorHAnsi"/>
          <w:sz w:val="20"/>
          <w:szCs w:val="20"/>
        </w:rPr>
        <w:t xml:space="preserve"> ‘</w:t>
      </w:r>
      <w:r w:rsidRPr="004E3E2C">
        <w:rPr>
          <w:rFonts w:asciiTheme="minorHAnsi" w:hAnsiTheme="minorHAnsi" w:cstheme="minorHAnsi"/>
          <w:sz w:val="20"/>
          <w:szCs w:val="20"/>
        </w:rPr>
        <w:t>Discussion of Dr, John Bowlby’s paper</w:t>
      </w:r>
      <w:r w:rsidR="00C26A38" w:rsidRPr="004E3E2C">
        <w:rPr>
          <w:rFonts w:asciiTheme="minorHAnsi" w:hAnsiTheme="minorHAnsi" w:cstheme="minorHAnsi"/>
          <w:sz w:val="20"/>
          <w:szCs w:val="20"/>
        </w:rPr>
        <w:t>’,</w:t>
      </w:r>
      <w:r w:rsidRPr="004E3E2C">
        <w:rPr>
          <w:rFonts w:asciiTheme="minorHAnsi" w:hAnsiTheme="minorHAnsi" w:cstheme="minorHAnsi"/>
          <w:sz w:val="20"/>
          <w:szCs w:val="20"/>
        </w:rPr>
        <w:t xml:space="preserve"> </w:t>
      </w:r>
      <w:r w:rsidRPr="004E3E2C">
        <w:rPr>
          <w:rFonts w:asciiTheme="minorHAnsi" w:hAnsiTheme="minorHAnsi" w:cstheme="minorHAnsi"/>
          <w:i/>
          <w:iCs/>
          <w:sz w:val="20"/>
          <w:szCs w:val="20"/>
        </w:rPr>
        <w:t>Psychoanalytic Study of the Child</w:t>
      </w:r>
      <w:r w:rsidRPr="004E3E2C">
        <w:rPr>
          <w:rFonts w:asciiTheme="minorHAnsi" w:hAnsiTheme="minorHAnsi" w:cstheme="minorHAnsi"/>
          <w:sz w:val="20"/>
          <w:szCs w:val="20"/>
        </w:rPr>
        <w:t>, 15, 53-62.</w:t>
      </w:r>
    </w:p>
    <w:p w14:paraId="382F25D6" w14:textId="77777777" w:rsidR="00920A06" w:rsidRPr="004E3E2C" w:rsidRDefault="00920A06" w:rsidP="00920A06">
      <w:pPr>
        <w:pStyle w:val="NoSpacing"/>
        <w:rPr>
          <w:rFonts w:asciiTheme="minorHAnsi" w:hAnsiTheme="minorHAnsi" w:cstheme="minorHAnsi"/>
          <w:sz w:val="20"/>
          <w:szCs w:val="20"/>
        </w:rPr>
      </w:pPr>
    </w:p>
    <w:p w14:paraId="19FFECFF" w14:textId="06EC3EB2" w:rsidR="00920A06" w:rsidRPr="004E3E2C" w:rsidRDefault="00920A06" w:rsidP="00920A06">
      <w:pPr>
        <w:pStyle w:val="NoSpacing"/>
        <w:rPr>
          <w:rFonts w:asciiTheme="minorHAnsi" w:hAnsiTheme="minorHAnsi" w:cstheme="minorHAnsi"/>
          <w:sz w:val="20"/>
          <w:szCs w:val="20"/>
        </w:rPr>
      </w:pPr>
      <w:r w:rsidRPr="006400CD">
        <w:rPr>
          <w:rFonts w:asciiTheme="minorHAnsi" w:hAnsiTheme="minorHAnsi" w:cstheme="minorHAnsi"/>
          <w:sz w:val="20"/>
          <w:szCs w:val="20"/>
          <w:lang w:val="de-DE"/>
        </w:rPr>
        <w:t xml:space="preserve">Heinicke, C. M. and </w:t>
      </w:r>
      <w:proofErr w:type="spellStart"/>
      <w:r w:rsidRPr="006400CD">
        <w:rPr>
          <w:rFonts w:asciiTheme="minorHAnsi" w:hAnsiTheme="minorHAnsi" w:cstheme="minorHAnsi"/>
          <w:sz w:val="20"/>
          <w:szCs w:val="20"/>
          <w:lang w:val="de-DE"/>
        </w:rPr>
        <w:t>Westheimer</w:t>
      </w:r>
      <w:proofErr w:type="spellEnd"/>
      <w:r w:rsidRPr="006400CD">
        <w:rPr>
          <w:rFonts w:asciiTheme="minorHAnsi" w:hAnsiTheme="minorHAnsi" w:cstheme="minorHAnsi"/>
          <w:sz w:val="20"/>
          <w:szCs w:val="20"/>
          <w:lang w:val="de-DE"/>
        </w:rPr>
        <w:t xml:space="preserve">, I. (1966) </w:t>
      </w:r>
      <w:r w:rsidRPr="006400CD">
        <w:rPr>
          <w:rFonts w:asciiTheme="minorHAnsi" w:hAnsiTheme="minorHAnsi" w:cstheme="minorHAnsi"/>
          <w:i/>
          <w:iCs/>
          <w:sz w:val="20"/>
          <w:szCs w:val="20"/>
          <w:lang w:val="de-DE"/>
        </w:rPr>
        <w:t xml:space="preserve">Brief </w:t>
      </w:r>
      <w:proofErr w:type="spellStart"/>
      <w:r w:rsidRPr="006400CD">
        <w:rPr>
          <w:rFonts w:asciiTheme="minorHAnsi" w:hAnsiTheme="minorHAnsi" w:cstheme="minorHAnsi"/>
          <w:i/>
          <w:iCs/>
          <w:sz w:val="20"/>
          <w:szCs w:val="20"/>
          <w:lang w:val="de-DE"/>
        </w:rPr>
        <w:t>separations</w:t>
      </w:r>
      <w:proofErr w:type="spellEnd"/>
      <w:r w:rsidRPr="006400CD">
        <w:rPr>
          <w:rFonts w:asciiTheme="minorHAnsi" w:hAnsiTheme="minorHAnsi" w:cstheme="minorHAnsi"/>
          <w:sz w:val="20"/>
          <w:szCs w:val="20"/>
          <w:lang w:val="de-DE"/>
        </w:rPr>
        <w:t xml:space="preserve">. </w:t>
      </w:r>
      <w:r w:rsidRPr="004E3E2C">
        <w:rPr>
          <w:rFonts w:asciiTheme="minorHAnsi" w:hAnsiTheme="minorHAnsi" w:cstheme="minorHAnsi"/>
          <w:sz w:val="20"/>
          <w:szCs w:val="20"/>
        </w:rPr>
        <w:t>New York: International Universities Press.</w:t>
      </w:r>
    </w:p>
    <w:p w14:paraId="2B5275D0" w14:textId="77777777" w:rsidR="00920A06" w:rsidRPr="004E3E2C" w:rsidRDefault="00920A06" w:rsidP="00920A06">
      <w:pPr>
        <w:pStyle w:val="NoSpacing"/>
        <w:rPr>
          <w:rFonts w:asciiTheme="minorHAnsi" w:hAnsiTheme="minorHAnsi" w:cstheme="minorHAnsi"/>
          <w:sz w:val="20"/>
          <w:szCs w:val="20"/>
        </w:rPr>
      </w:pPr>
    </w:p>
    <w:p w14:paraId="6CBA5B0C" w14:textId="3A8FFF1B" w:rsidR="00920A06" w:rsidRPr="004E3E2C" w:rsidRDefault="00920A06" w:rsidP="00920A06">
      <w:pPr>
        <w:pStyle w:val="NoSpacing"/>
        <w:rPr>
          <w:rFonts w:asciiTheme="minorHAnsi" w:hAnsiTheme="minorHAnsi" w:cstheme="minorHAnsi"/>
          <w:sz w:val="20"/>
          <w:szCs w:val="20"/>
        </w:rPr>
      </w:pPr>
      <w:r w:rsidRPr="004E3E2C">
        <w:rPr>
          <w:rFonts w:asciiTheme="minorHAnsi" w:hAnsiTheme="minorHAnsi" w:cstheme="minorHAnsi"/>
          <w:sz w:val="20"/>
          <w:szCs w:val="20"/>
        </w:rPr>
        <w:t xml:space="preserve">Robertson, J. (1953) </w:t>
      </w:r>
      <w:r w:rsidR="00C26A38" w:rsidRPr="004E3E2C">
        <w:rPr>
          <w:rFonts w:asciiTheme="minorHAnsi" w:hAnsiTheme="minorHAnsi" w:cstheme="minorHAnsi"/>
          <w:sz w:val="20"/>
          <w:szCs w:val="20"/>
        </w:rPr>
        <w:t>‘</w:t>
      </w:r>
      <w:r w:rsidRPr="004E3E2C">
        <w:rPr>
          <w:rFonts w:asciiTheme="minorHAnsi" w:hAnsiTheme="minorHAnsi" w:cstheme="minorHAnsi"/>
          <w:sz w:val="20"/>
          <w:szCs w:val="20"/>
        </w:rPr>
        <w:t>Some responses of young children to loss of maternal care</w:t>
      </w:r>
      <w:r w:rsidR="00C26A38" w:rsidRPr="004E3E2C">
        <w:rPr>
          <w:rFonts w:asciiTheme="minorHAnsi" w:hAnsiTheme="minorHAnsi" w:cstheme="minorHAnsi"/>
          <w:sz w:val="20"/>
          <w:szCs w:val="20"/>
        </w:rPr>
        <w:t>’,</w:t>
      </w:r>
      <w:r w:rsidRPr="004E3E2C">
        <w:rPr>
          <w:rFonts w:asciiTheme="minorHAnsi" w:hAnsiTheme="minorHAnsi" w:cstheme="minorHAnsi"/>
          <w:sz w:val="20"/>
          <w:szCs w:val="20"/>
        </w:rPr>
        <w:t xml:space="preserve"> </w:t>
      </w:r>
      <w:r w:rsidRPr="004E3E2C">
        <w:rPr>
          <w:rFonts w:asciiTheme="minorHAnsi" w:hAnsiTheme="minorHAnsi" w:cstheme="minorHAnsi"/>
          <w:i/>
          <w:iCs/>
          <w:sz w:val="20"/>
          <w:szCs w:val="20"/>
        </w:rPr>
        <w:t>Nursing Care</w:t>
      </w:r>
      <w:r w:rsidRPr="004E3E2C">
        <w:rPr>
          <w:rFonts w:asciiTheme="minorHAnsi" w:hAnsiTheme="minorHAnsi" w:cstheme="minorHAnsi"/>
          <w:sz w:val="20"/>
          <w:szCs w:val="20"/>
        </w:rPr>
        <w:t xml:space="preserve">, 49, 382-386. </w:t>
      </w:r>
    </w:p>
    <w:p w14:paraId="27DDA786" w14:textId="77777777" w:rsidR="00920A06" w:rsidRPr="004E3E2C" w:rsidRDefault="00920A06" w:rsidP="00920A06">
      <w:pPr>
        <w:pStyle w:val="NoSpacing"/>
        <w:rPr>
          <w:rFonts w:asciiTheme="minorHAnsi" w:hAnsiTheme="minorHAnsi" w:cstheme="minorHAnsi"/>
          <w:color w:val="333333"/>
          <w:sz w:val="20"/>
          <w:szCs w:val="20"/>
          <w:shd w:val="clear" w:color="auto" w:fill="FCFCFC"/>
        </w:rPr>
      </w:pPr>
    </w:p>
    <w:p w14:paraId="5696D04B" w14:textId="0A62E782" w:rsidR="00920A06" w:rsidRDefault="00920A06" w:rsidP="004E3E2C">
      <w:pPr>
        <w:pStyle w:val="NoSpacing"/>
        <w:rPr>
          <w:rFonts w:asciiTheme="minorHAnsi" w:hAnsiTheme="minorHAnsi" w:cstheme="minorHAnsi"/>
          <w:color w:val="333333"/>
          <w:sz w:val="20"/>
          <w:szCs w:val="20"/>
          <w:shd w:val="clear" w:color="auto" w:fill="FCFCFC"/>
        </w:rPr>
      </w:pPr>
      <w:r w:rsidRPr="004E3E2C">
        <w:rPr>
          <w:rFonts w:asciiTheme="minorHAnsi" w:hAnsiTheme="minorHAnsi" w:cstheme="minorHAnsi"/>
          <w:color w:val="333333"/>
          <w:sz w:val="20"/>
          <w:szCs w:val="20"/>
          <w:shd w:val="clear" w:color="auto" w:fill="FCFCFC"/>
        </w:rPr>
        <w:t xml:space="preserve">Yarrow, L. J. (1961) </w:t>
      </w:r>
      <w:r w:rsidR="00C26A38" w:rsidRPr="004E3E2C">
        <w:rPr>
          <w:rFonts w:asciiTheme="minorHAnsi" w:hAnsiTheme="minorHAnsi" w:cstheme="minorHAnsi"/>
          <w:color w:val="333333"/>
          <w:sz w:val="20"/>
          <w:szCs w:val="20"/>
          <w:shd w:val="clear" w:color="auto" w:fill="FCFCFC"/>
        </w:rPr>
        <w:t>‘</w:t>
      </w:r>
      <w:r w:rsidRPr="004E3E2C">
        <w:rPr>
          <w:rFonts w:asciiTheme="minorHAnsi" w:hAnsiTheme="minorHAnsi" w:cstheme="minorHAnsi"/>
          <w:color w:val="333333"/>
          <w:sz w:val="20"/>
          <w:szCs w:val="20"/>
          <w:shd w:val="clear" w:color="auto" w:fill="FCFCFC"/>
        </w:rPr>
        <w:t>Maternal deprivation: toward an empirical and conceptual re</w:t>
      </w:r>
      <w:r w:rsidR="00C26A38" w:rsidRPr="004E3E2C">
        <w:rPr>
          <w:rFonts w:asciiTheme="minorHAnsi" w:hAnsiTheme="minorHAnsi" w:cstheme="minorHAnsi"/>
          <w:color w:val="333333"/>
          <w:sz w:val="20"/>
          <w:szCs w:val="20"/>
          <w:shd w:val="clear" w:color="auto" w:fill="FCFCFC"/>
        </w:rPr>
        <w:t>-</w:t>
      </w:r>
      <w:r w:rsidRPr="004E3E2C">
        <w:rPr>
          <w:rFonts w:asciiTheme="minorHAnsi" w:hAnsiTheme="minorHAnsi" w:cstheme="minorHAnsi"/>
          <w:color w:val="333333"/>
          <w:sz w:val="20"/>
          <w:szCs w:val="20"/>
          <w:shd w:val="clear" w:color="auto" w:fill="FCFCFC"/>
        </w:rPr>
        <w:t>evaluation</w:t>
      </w:r>
      <w:r w:rsidR="00C26A38" w:rsidRPr="004E3E2C">
        <w:rPr>
          <w:rFonts w:asciiTheme="minorHAnsi" w:hAnsiTheme="minorHAnsi" w:cstheme="minorHAnsi"/>
          <w:color w:val="333333"/>
          <w:sz w:val="20"/>
          <w:szCs w:val="20"/>
          <w:shd w:val="clear" w:color="auto" w:fill="FCFCFC"/>
        </w:rPr>
        <w:t>’,</w:t>
      </w:r>
      <w:r w:rsidRPr="004E3E2C">
        <w:rPr>
          <w:rFonts w:asciiTheme="minorHAnsi" w:hAnsiTheme="minorHAnsi" w:cstheme="minorHAnsi"/>
          <w:color w:val="333333"/>
          <w:sz w:val="20"/>
          <w:szCs w:val="20"/>
          <w:shd w:val="clear" w:color="auto" w:fill="FCFCFC"/>
        </w:rPr>
        <w:t> </w:t>
      </w:r>
      <w:r w:rsidRPr="004E3E2C">
        <w:rPr>
          <w:rFonts w:asciiTheme="minorHAnsi" w:hAnsiTheme="minorHAnsi" w:cstheme="minorHAnsi"/>
          <w:i/>
          <w:iCs/>
          <w:color w:val="333333"/>
          <w:sz w:val="20"/>
          <w:szCs w:val="20"/>
          <w:shd w:val="clear" w:color="auto" w:fill="FCFCFC"/>
        </w:rPr>
        <w:t>Psychol</w:t>
      </w:r>
      <w:r w:rsidR="00C26A38" w:rsidRPr="004E3E2C">
        <w:rPr>
          <w:rFonts w:asciiTheme="minorHAnsi" w:hAnsiTheme="minorHAnsi" w:cstheme="minorHAnsi"/>
          <w:i/>
          <w:iCs/>
          <w:color w:val="333333"/>
          <w:sz w:val="20"/>
          <w:szCs w:val="20"/>
          <w:shd w:val="clear" w:color="auto" w:fill="FCFCFC"/>
        </w:rPr>
        <w:t>ogical</w:t>
      </w:r>
      <w:r w:rsidRPr="004E3E2C">
        <w:rPr>
          <w:rFonts w:asciiTheme="minorHAnsi" w:hAnsiTheme="minorHAnsi" w:cstheme="minorHAnsi"/>
          <w:i/>
          <w:iCs/>
          <w:color w:val="333333"/>
          <w:sz w:val="20"/>
          <w:szCs w:val="20"/>
          <w:shd w:val="clear" w:color="auto" w:fill="FCFCFC"/>
        </w:rPr>
        <w:t xml:space="preserve"> Bull</w:t>
      </w:r>
      <w:r w:rsidR="00C26A38" w:rsidRPr="004E3E2C">
        <w:rPr>
          <w:rFonts w:asciiTheme="minorHAnsi" w:hAnsiTheme="minorHAnsi" w:cstheme="minorHAnsi"/>
          <w:i/>
          <w:iCs/>
          <w:color w:val="333333"/>
          <w:sz w:val="20"/>
          <w:szCs w:val="20"/>
          <w:shd w:val="clear" w:color="auto" w:fill="FCFCFC"/>
        </w:rPr>
        <w:t>etin</w:t>
      </w:r>
      <w:r w:rsidRPr="004E3E2C">
        <w:rPr>
          <w:rFonts w:asciiTheme="minorHAnsi" w:hAnsiTheme="minorHAnsi" w:cstheme="minorHAnsi"/>
          <w:color w:val="333333"/>
          <w:sz w:val="20"/>
          <w:szCs w:val="20"/>
          <w:shd w:val="clear" w:color="auto" w:fill="FCFCFC"/>
        </w:rPr>
        <w:t>, 58, 459–490.</w:t>
      </w:r>
    </w:p>
    <w:p w14:paraId="44A20040" w14:textId="77777777" w:rsidR="004E3E2C" w:rsidRDefault="004E3E2C" w:rsidP="004E3E2C">
      <w:pPr>
        <w:pStyle w:val="NoSpacing"/>
        <w:rPr>
          <w:rFonts w:asciiTheme="minorHAnsi" w:hAnsiTheme="minorHAnsi" w:cstheme="minorHAnsi"/>
          <w:sz w:val="20"/>
          <w:szCs w:val="20"/>
        </w:rPr>
      </w:pPr>
    </w:p>
    <w:p w14:paraId="2C59C797" w14:textId="7ED9B9B8" w:rsidR="006400CD" w:rsidRPr="006400CD" w:rsidRDefault="006400CD" w:rsidP="004E3E2C">
      <w:pPr>
        <w:pStyle w:val="NoSpacing"/>
        <w:rPr>
          <w:rFonts w:asciiTheme="minorHAnsi" w:hAnsiTheme="minorHAnsi" w:cstheme="minorHAnsi"/>
          <w:sz w:val="20"/>
          <w:szCs w:val="20"/>
          <w:lang w:val="it-IT"/>
        </w:rPr>
      </w:pPr>
      <w:r w:rsidRPr="006400CD">
        <w:rPr>
          <w:rFonts w:asciiTheme="minorHAnsi" w:hAnsiTheme="minorHAnsi" w:cstheme="minorHAnsi"/>
          <w:sz w:val="20"/>
          <w:szCs w:val="20"/>
          <w:lang w:val="it-IT"/>
        </w:rPr>
        <w:t xml:space="preserve">Film </w:t>
      </w:r>
      <w:r>
        <w:rPr>
          <w:rFonts w:asciiTheme="minorHAnsi" w:hAnsiTheme="minorHAnsi" w:cstheme="minorHAnsi"/>
          <w:sz w:val="20"/>
          <w:szCs w:val="20"/>
          <w:lang w:val="it-IT"/>
        </w:rPr>
        <w:t>on YouTube</w:t>
      </w:r>
    </w:p>
    <w:p w14:paraId="09BBAA24" w14:textId="5468315B" w:rsidR="006400CD" w:rsidRPr="006400CD" w:rsidRDefault="006400CD" w:rsidP="004E3E2C">
      <w:pPr>
        <w:pStyle w:val="NoSpacing"/>
        <w:rPr>
          <w:rFonts w:asciiTheme="minorHAnsi" w:hAnsiTheme="minorHAnsi" w:cstheme="minorHAnsi"/>
          <w:sz w:val="20"/>
          <w:szCs w:val="20"/>
          <w:lang w:val="it-IT"/>
        </w:rPr>
      </w:pPr>
      <w:hyperlink r:id="rId12" w:history="1">
        <w:r w:rsidRPr="006400CD">
          <w:rPr>
            <w:rStyle w:val="Hyperlink"/>
            <w:rFonts w:asciiTheme="minorHAnsi" w:hAnsiTheme="minorHAnsi" w:cstheme="minorHAnsi"/>
            <w:sz w:val="20"/>
            <w:szCs w:val="20"/>
            <w:lang w:val="it-IT"/>
          </w:rPr>
          <w:t>https://youtu.be/s14Q-_Bxc_U?si=sSfoxLjdxqIBXn0Y</w:t>
        </w:r>
      </w:hyperlink>
    </w:p>
    <w:p w14:paraId="370E2212" w14:textId="77777777" w:rsidR="006400CD" w:rsidRPr="006400CD" w:rsidRDefault="006400CD" w:rsidP="004E3E2C">
      <w:pPr>
        <w:pStyle w:val="NoSpacing"/>
        <w:rPr>
          <w:rFonts w:asciiTheme="minorHAnsi" w:hAnsiTheme="minorHAnsi" w:cstheme="minorHAnsi"/>
          <w:sz w:val="20"/>
          <w:szCs w:val="20"/>
          <w:lang w:val="it-IT"/>
        </w:rPr>
      </w:pPr>
    </w:p>
    <w:tbl>
      <w:tblPr>
        <w:tblStyle w:val="TableGrid"/>
        <w:tblW w:w="10348" w:type="dxa"/>
        <w:tblInd w:w="-572" w:type="dxa"/>
        <w:tblLook w:val="04A0" w:firstRow="1" w:lastRow="0" w:firstColumn="1" w:lastColumn="0" w:noHBand="0" w:noVBand="1"/>
      </w:tblPr>
      <w:tblGrid>
        <w:gridCol w:w="10348"/>
      </w:tblGrid>
      <w:tr w:rsidR="004E3E2C" w14:paraId="256FCED4" w14:textId="77777777" w:rsidTr="004E3E2C">
        <w:tc>
          <w:tcPr>
            <w:tcW w:w="10348" w:type="dxa"/>
          </w:tcPr>
          <w:p w14:paraId="1BC1CC7A" w14:textId="3AB9F118" w:rsidR="004E3E2C" w:rsidRPr="004E3E2C" w:rsidRDefault="004E3E2C" w:rsidP="000B00B0">
            <w:pPr>
              <w:rPr>
                <w:rFonts w:asciiTheme="minorHAnsi" w:hAnsiTheme="minorHAnsi" w:cstheme="minorHAnsi"/>
                <w:b/>
                <w:bCs/>
              </w:rPr>
            </w:pPr>
            <w:r w:rsidRPr="004E3E2C">
              <w:rPr>
                <w:rFonts w:asciiTheme="minorHAnsi" w:hAnsiTheme="minorHAnsi" w:cstheme="minorHAnsi"/>
                <w:b/>
                <w:bCs/>
              </w:rPr>
              <w:t xml:space="preserve">Questions </w:t>
            </w:r>
          </w:p>
          <w:p w14:paraId="2F1FB25F" w14:textId="77777777" w:rsidR="004E3E2C" w:rsidRDefault="004E3E2C" w:rsidP="004E3E2C">
            <w:pPr>
              <w:numPr>
                <w:ilvl w:val="0"/>
                <w:numId w:val="3"/>
              </w:numPr>
              <w:rPr>
                <w:rFonts w:asciiTheme="minorHAnsi" w:hAnsiTheme="minorHAnsi" w:cstheme="minorHAnsi"/>
                <w:sz w:val="22"/>
                <w:szCs w:val="22"/>
              </w:rPr>
            </w:pPr>
            <w:r w:rsidRPr="004E3E2C">
              <w:rPr>
                <w:rFonts w:asciiTheme="minorHAnsi" w:hAnsiTheme="minorHAnsi" w:cstheme="minorHAnsi"/>
                <w:sz w:val="22"/>
                <w:szCs w:val="22"/>
              </w:rPr>
              <w:t>What did Bowlby say about separation? (Paragraphs 1 and 2)</w:t>
            </w:r>
          </w:p>
          <w:p w14:paraId="1618AFFE" w14:textId="77777777" w:rsidR="004E3E2C" w:rsidRDefault="004E3E2C" w:rsidP="004E3E2C">
            <w:pPr>
              <w:rPr>
                <w:rFonts w:asciiTheme="minorHAnsi" w:hAnsiTheme="minorHAnsi" w:cstheme="minorHAnsi"/>
                <w:sz w:val="22"/>
                <w:szCs w:val="22"/>
              </w:rPr>
            </w:pPr>
          </w:p>
          <w:p w14:paraId="2ABBE2EE" w14:textId="77777777" w:rsidR="004E3E2C" w:rsidRDefault="004E3E2C" w:rsidP="004E3E2C">
            <w:pPr>
              <w:rPr>
                <w:rFonts w:asciiTheme="minorHAnsi" w:hAnsiTheme="minorHAnsi" w:cstheme="minorHAnsi"/>
                <w:sz w:val="22"/>
                <w:szCs w:val="22"/>
              </w:rPr>
            </w:pPr>
          </w:p>
          <w:p w14:paraId="0E89BA59" w14:textId="77777777" w:rsidR="004E3E2C" w:rsidRDefault="004E3E2C" w:rsidP="004E3E2C">
            <w:pPr>
              <w:rPr>
                <w:rFonts w:asciiTheme="minorHAnsi" w:hAnsiTheme="minorHAnsi" w:cstheme="minorHAnsi"/>
                <w:sz w:val="22"/>
                <w:szCs w:val="22"/>
              </w:rPr>
            </w:pPr>
          </w:p>
          <w:p w14:paraId="3254A460" w14:textId="77777777" w:rsidR="004E3E2C" w:rsidRDefault="004E3E2C" w:rsidP="004E3E2C">
            <w:pPr>
              <w:rPr>
                <w:rFonts w:asciiTheme="minorHAnsi" w:hAnsiTheme="minorHAnsi" w:cstheme="minorHAnsi"/>
                <w:sz w:val="22"/>
                <w:szCs w:val="22"/>
              </w:rPr>
            </w:pPr>
          </w:p>
          <w:p w14:paraId="5D722328" w14:textId="77777777" w:rsidR="004E3E2C" w:rsidRDefault="004E3E2C" w:rsidP="004E3E2C">
            <w:pPr>
              <w:rPr>
                <w:rFonts w:asciiTheme="minorHAnsi" w:hAnsiTheme="minorHAnsi" w:cstheme="minorHAnsi"/>
                <w:sz w:val="22"/>
                <w:szCs w:val="22"/>
              </w:rPr>
            </w:pPr>
          </w:p>
          <w:p w14:paraId="0168C849" w14:textId="77777777" w:rsidR="004E3E2C" w:rsidRPr="004E3E2C" w:rsidRDefault="004E3E2C" w:rsidP="004E3E2C">
            <w:pPr>
              <w:rPr>
                <w:rFonts w:asciiTheme="minorHAnsi" w:hAnsiTheme="minorHAnsi" w:cstheme="minorHAnsi"/>
                <w:sz w:val="22"/>
                <w:szCs w:val="22"/>
              </w:rPr>
            </w:pPr>
          </w:p>
          <w:p w14:paraId="6E0AAB38" w14:textId="77777777" w:rsidR="004E3E2C" w:rsidRDefault="004E3E2C" w:rsidP="004E3E2C">
            <w:pPr>
              <w:numPr>
                <w:ilvl w:val="0"/>
                <w:numId w:val="3"/>
              </w:numPr>
              <w:rPr>
                <w:rFonts w:asciiTheme="minorHAnsi" w:hAnsiTheme="minorHAnsi" w:cstheme="minorHAnsi"/>
                <w:sz w:val="22"/>
                <w:szCs w:val="22"/>
              </w:rPr>
            </w:pPr>
            <w:r w:rsidRPr="004E3E2C">
              <w:rPr>
                <w:rFonts w:asciiTheme="minorHAnsi" w:hAnsiTheme="minorHAnsi" w:cstheme="minorHAnsi"/>
                <w:sz w:val="22"/>
                <w:szCs w:val="22"/>
              </w:rPr>
              <w:t>What were the problems with the evidence for separation? (Paragraphs 3 and 4)</w:t>
            </w:r>
          </w:p>
          <w:p w14:paraId="2255D96B" w14:textId="77777777" w:rsidR="004E3E2C" w:rsidRDefault="004E3E2C" w:rsidP="004E3E2C">
            <w:pPr>
              <w:rPr>
                <w:rFonts w:asciiTheme="minorHAnsi" w:hAnsiTheme="minorHAnsi" w:cstheme="minorHAnsi"/>
                <w:sz w:val="22"/>
                <w:szCs w:val="22"/>
              </w:rPr>
            </w:pPr>
          </w:p>
          <w:p w14:paraId="77F04F57" w14:textId="77777777" w:rsidR="004E3E2C" w:rsidRDefault="004E3E2C" w:rsidP="004E3E2C">
            <w:pPr>
              <w:rPr>
                <w:rFonts w:asciiTheme="minorHAnsi" w:hAnsiTheme="minorHAnsi" w:cstheme="minorHAnsi"/>
                <w:sz w:val="22"/>
                <w:szCs w:val="22"/>
              </w:rPr>
            </w:pPr>
          </w:p>
          <w:p w14:paraId="550FA45E" w14:textId="77777777" w:rsidR="004E3E2C" w:rsidRDefault="004E3E2C" w:rsidP="004E3E2C">
            <w:pPr>
              <w:rPr>
                <w:rFonts w:asciiTheme="minorHAnsi" w:hAnsiTheme="minorHAnsi" w:cstheme="minorHAnsi"/>
                <w:sz w:val="22"/>
                <w:szCs w:val="22"/>
              </w:rPr>
            </w:pPr>
          </w:p>
          <w:p w14:paraId="23BA7F21" w14:textId="77777777" w:rsidR="004E3E2C" w:rsidRDefault="004E3E2C" w:rsidP="004E3E2C">
            <w:pPr>
              <w:rPr>
                <w:rFonts w:asciiTheme="minorHAnsi" w:hAnsiTheme="minorHAnsi" w:cstheme="minorHAnsi"/>
                <w:sz w:val="22"/>
                <w:szCs w:val="22"/>
              </w:rPr>
            </w:pPr>
          </w:p>
          <w:p w14:paraId="2A14712D" w14:textId="77777777" w:rsidR="004E3E2C" w:rsidRDefault="004E3E2C" w:rsidP="004E3E2C">
            <w:pPr>
              <w:rPr>
                <w:rFonts w:asciiTheme="minorHAnsi" w:hAnsiTheme="minorHAnsi" w:cstheme="minorHAnsi"/>
                <w:sz w:val="22"/>
                <w:szCs w:val="22"/>
              </w:rPr>
            </w:pPr>
          </w:p>
          <w:p w14:paraId="45878A4C" w14:textId="77777777" w:rsidR="004E3E2C" w:rsidRDefault="004E3E2C" w:rsidP="004E3E2C">
            <w:pPr>
              <w:rPr>
                <w:rFonts w:asciiTheme="minorHAnsi" w:hAnsiTheme="minorHAnsi" w:cstheme="minorHAnsi"/>
                <w:sz w:val="22"/>
                <w:szCs w:val="22"/>
              </w:rPr>
            </w:pPr>
          </w:p>
          <w:p w14:paraId="0F8F13E0" w14:textId="77777777" w:rsidR="004E3E2C" w:rsidRDefault="004E3E2C" w:rsidP="004E3E2C">
            <w:pPr>
              <w:rPr>
                <w:rFonts w:asciiTheme="minorHAnsi" w:hAnsiTheme="minorHAnsi" w:cstheme="minorHAnsi"/>
                <w:sz w:val="22"/>
                <w:szCs w:val="22"/>
              </w:rPr>
            </w:pPr>
          </w:p>
          <w:p w14:paraId="6187984D" w14:textId="77777777" w:rsidR="004E3E2C" w:rsidRPr="004E3E2C" w:rsidRDefault="004E3E2C" w:rsidP="004E3E2C">
            <w:pPr>
              <w:rPr>
                <w:rFonts w:asciiTheme="minorHAnsi" w:hAnsiTheme="minorHAnsi" w:cstheme="minorHAnsi"/>
                <w:sz w:val="22"/>
                <w:szCs w:val="22"/>
              </w:rPr>
            </w:pPr>
          </w:p>
          <w:p w14:paraId="2A5772D7" w14:textId="77777777" w:rsidR="004E3E2C" w:rsidRDefault="004E3E2C" w:rsidP="004E3E2C">
            <w:pPr>
              <w:numPr>
                <w:ilvl w:val="0"/>
                <w:numId w:val="3"/>
              </w:numPr>
              <w:rPr>
                <w:rFonts w:asciiTheme="minorHAnsi" w:hAnsiTheme="minorHAnsi" w:cstheme="minorHAnsi"/>
                <w:sz w:val="22"/>
                <w:szCs w:val="22"/>
              </w:rPr>
            </w:pPr>
            <w:r w:rsidRPr="004E3E2C">
              <w:rPr>
                <w:rFonts w:asciiTheme="minorHAnsi" w:hAnsiTheme="minorHAnsi" w:cstheme="minorHAnsi"/>
                <w:sz w:val="22"/>
                <w:szCs w:val="22"/>
              </w:rPr>
              <w:t>What did the Robertsons do? (Bottom of p.1 and top of p.2)</w:t>
            </w:r>
          </w:p>
          <w:p w14:paraId="2AFD6E7E" w14:textId="77777777" w:rsidR="004E3E2C" w:rsidRDefault="004E3E2C" w:rsidP="004E3E2C">
            <w:pPr>
              <w:rPr>
                <w:rFonts w:asciiTheme="minorHAnsi" w:hAnsiTheme="minorHAnsi" w:cstheme="minorHAnsi"/>
                <w:sz w:val="22"/>
                <w:szCs w:val="22"/>
              </w:rPr>
            </w:pPr>
          </w:p>
          <w:p w14:paraId="147CD54D" w14:textId="77777777" w:rsidR="004E3E2C" w:rsidRDefault="004E3E2C" w:rsidP="004E3E2C">
            <w:pPr>
              <w:rPr>
                <w:rFonts w:asciiTheme="minorHAnsi" w:hAnsiTheme="minorHAnsi" w:cstheme="minorHAnsi"/>
                <w:sz w:val="22"/>
                <w:szCs w:val="22"/>
              </w:rPr>
            </w:pPr>
          </w:p>
          <w:p w14:paraId="393B110D" w14:textId="77777777" w:rsidR="004E3E2C" w:rsidRDefault="004E3E2C" w:rsidP="004E3E2C">
            <w:pPr>
              <w:rPr>
                <w:rFonts w:asciiTheme="minorHAnsi" w:hAnsiTheme="minorHAnsi" w:cstheme="minorHAnsi"/>
                <w:sz w:val="22"/>
                <w:szCs w:val="22"/>
              </w:rPr>
            </w:pPr>
          </w:p>
          <w:p w14:paraId="2B1F071E" w14:textId="77777777" w:rsidR="004E3E2C" w:rsidRDefault="004E3E2C" w:rsidP="004E3E2C">
            <w:pPr>
              <w:rPr>
                <w:rFonts w:asciiTheme="minorHAnsi" w:hAnsiTheme="minorHAnsi" w:cstheme="minorHAnsi"/>
                <w:sz w:val="22"/>
                <w:szCs w:val="22"/>
              </w:rPr>
            </w:pPr>
          </w:p>
          <w:p w14:paraId="2A479073" w14:textId="77777777" w:rsidR="004E3E2C" w:rsidRDefault="004E3E2C" w:rsidP="004E3E2C">
            <w:pPr>
              <w:rPr>
                <w:rFonts w:asciiTheme="minorHAnsi" w:hAnsiTheme="minorHAnsi" w:cstheme="minorHAnsi"/>
                <w:sz w:val="22"/>
                <w:szCs w:val="22"/>
              </w:rPr>
            </w:pPr>
          </w:p>
          <w:p w14:paraId="63A4B096" w14:textId="77777777" w:rsidR="004E3E2C" w:rsidRDefault="004E3E2C" w:rsidP="004E3E2C">
            <w:pPr>
              <w:rPr>
                <w:rFonts w:asciiTheme="minorHAnsi" w:hAnsiTheme="minorHAnsi" w:cstheme="minorHAnsi"/>
                <w:sz w:val="22"/>
                <w:szCs w:val="22"/>
              </w:rPr>
            </w:pPr>
          </w:p>
          <w:p w14:paraId="585981C8" w14:textId="77777777" w:rsidR="004E3E2C" w:rsidRDefault="004E3E2C" w:rsidP="004E3E2C">
            <w:pPr>
              <w:rPr>
                <w:rFonts w:asciiTheme="minorHAnsi" w:hAnsiTheme="minorHAnsi" w:cstheme="minorHAnsi"/>
                <w:sz w:val="22"/>
                <w:szCs w:val="22"/>
              </w:rPr>
            </w:pPr>
          </w:p>
          <w:p w14:paraId="07999E96" w14:textId="77777777" w:rsidR="004E3E2C" w:rsidRPr="004E3E2C" w:rsidRDefault="004E3E2C" w:rsidP="004E3E2C">
            <w:pPr>
              <w:rPr>
                <w:rFonts w:asciiTheme="minorHAnsi" w:hAnsiTheme="minorHAnsi" w:cstheme="minorHAnsi"/>
                <w:sz w:val="22"/>
                <w:szCs w:val="22"/>
              </w:rPr>
            </w:pPr>
          </w:p>
          <w:p w14:paraId="77DD605E" w14:textId="77777777" w:rsidR="004E3E2C" w:rsidRPr="004E3E2C" w:rsidRDefault="004E3E2C" w:rsidP="004E3E2C">
            <w:pPr>
              <w:numPr>
                <w:ilvl w:val="0"/>
                <w:numId w:val="3"/>
              </w:numPr>
              <w:rPr>
                <w:rFonts w:asciiTheme="minorHAnsi" w:hAnsiTheme="minorHAnsi" w:cstheme="minorHAnsi"/>
                <w:sz w:val="22"/>
                <w:szCs w:val="22"/>
              </w:rPr>
            </w:pPr>
            <w:r w:rsidRPr="004E3E2C">
              <w:rPr>
                <w:rFonts w:asciiTheme="minorHAnsi" w:hAnsiTheme="minorHAnsi" w:cstheme="minorHAnsi"/>
                <w:sz w:val="22"/>
                <w:szCs w:val="22"/>
              </w:rPr>
              <w:t>What are the applications from this study? (Bullet points)</w:t>
            </w:r>
          </w:p>
          <w:p w14:paraId="73E75762" w14:textId="77777777" w:rsidR="004E3E2C" w:rsidRDefault="004E3E2C" w:rsidP="004E3E2C">
            <w:pPr>
              <w:rPr>
                <w:rFonts w:asciiTheme="minorHAnsi" w:hAnsiTheme="minorHAnsi" w:cstheme="minorHAnsi"/>
                <w:sz w:val="22"/>
                <w:szCs w:val="22"/>
              </w:rPr>
            </w:pPr>
          </w:p>
          <w:p w14:paraId="4266715D" w14:textId="77777777" w:rsidR="004E3E2C" w:rsidRDefault="004E3E2C" w:rsidP="004E3E2C">
            <w:pPr>
              <w:rPr>
                <w:rFonts w:asciiTheme="minorHAnsi" w:hAnsiTheme="minorHAnsi" w:cstheme="minorHAnsi"/>
                <w:sz w:val="22"/>
                <w:szCs w:val="22"/>
              </w:rPr>
            </w:pPr>
          </w:p>
          <w:p w14:paraId="7F0D7B41" w14:textId="77777777" w:rsidR="004E3E2C" w:rsidRDefault="004E3E2C" w:rsidP="004E3E2C">
            <w:pPr>
              <w:rPr>
                <w:rFonts w:asciiTheme="minorHAnsi" w:hAnsiTheme="minorHAnsi" w:cstheme="minorHAnsi"/>
                <w:sz w:val="22"/>
                <w:szCs w:val="22"/>
              </w:rPr>
            </w:pPr>
          </w:p>
          <w:p w14:paraId="49F6014C" w14:textId="77777777" w:rsidR="004E3E2C" w:rsidRDefault="004E3E2C" w:rsidP="004E3E2C">
            <w:pPr>
              <w:rPr>
                <w:rFonts w:asciiTheme="minorHAnsi" w:hAnsiTheme="minorHAnsi" w:cstheme="minorHAnsi"/>
                <w:sz w:val="22"/>
                <w:szCs w:val="22"/>
              </w:rPr>
            </w:pPr>
          </w:p>
          <w:p w14:paraId="7C7098DA" w14:textId="77777777" w:rsidR="004E3E2C" w:rsidRDefault="004E3E2C" w:rsidP="004E3E2C">
            <w:pPr>
              <w:rPr>
                <w:rFonts w:asciiTheme="minorHAnsi" w:hAnsiTheme="minorHAnsi" w:cstheme="minorHAnsi"/>
                <w:sz w:val="22"/>
                <w:szCs w:val="22"/>
              </w:rPr>
            </w:pPr>
          </w:p>
          <w:p w14:paraId="7BE5F221" w14:textId="77777777" w:rsidR="004E3E2C" w:rsidRDefault="004E3E2C" w:rsidP="004E3E2C">
            <w:pPr>
              <w:rPr>
                <w:rFonts w:asciiTheme="minorHAnsi" w:hAnsiTheme="minorHAnsi" w:cstheme="minorHAnsi"/>
                <w:sz w:val="22"/>
                <w:szCs w:val="22"/>
              </w:rPr>
            </w:pPr>
          </w:p>
          <w:p w14:paraId="33DF73CB" w14:textId="77777777" w:rsidR="004E3E2C" w:rsidRDefault="004E3E2C" w:rsidP="004E3E2C">
            <w:pPr>
              <w:rPr>
                <w:rFonts w:asciiTheme="minorHAnsi" w:hAnsiTheme="minorHAnsi" w:cstheme="minorHAnsi"/>
                <w:sz w:val="22"/>
                <w:szCs w:val="22"/>
              </w:rPr>
            </w:pPr>
          </w:p>
          <w:p w14:paraId="6318E331" w14:textId="77777777" w:rsidR="004E3E2C" w:rsidRDefault="004E3E2C" w:rsidP="004E3E2C">
            <w:pPr>
              <w:rPr>
                <w:rFonts w:asciiTheme="minorHAnsi" w:hAnsiTheme="minorHAnsi" w:cstheme="minorHAnsi"/>
                <w:sz w:val="22"/>
                <w:szCs w:val="22"/>
              </w:rPr>
            </w:pPr>
          </w:p>
          <w:p w14:paraId="7E693026" w14:textId="77777777" w:rsidR="004E3E2C" w:rsidRDefault="004E3E2C" w:rsidP="004E3E2C">
            <w:pPr>
              <w:rPr>
                <w:rFonts w:asciiTheme="minorHAnsi" w:hAnsiTheme="minorHAnsi" w:cstheme="minorHAnsi"/>
                <w:sz w:val="22"/>
                <w:szCs w:val="22"/>
              </w:rPr>
            </w:pPr>
          </w:p>
          <w:p w14:paraId="784626B6" w14:textId="77777777" w:rsidR="004E3E2C" w:rsidRDefault="004E3E2C" w:rsidP="004E3E2C">
            <w:pPr>
              <w:rPr>
                <w:rFonts w:asciiTheme="minorHAnsi" w:hAnsiTheme="minorHAnsi" w:cstheme="minorHAnsi"/>
                <w:sz w:val="22"/>
                <w:szCs w:val="22"/>
              </w:rPr>
            </w:pPr>
          </w:p>
          <w:p w14:paraId="41AB6DFF" w14:textId="77777777" w:rsidR="004E3E2C" w:rsidRDefault="004E3E2C" w:rsidP="004E3E2C">
            <w:pPr>
              <w:rPr>
                <w:rFonts w:asciiTheme="minorHAnsi" w:hAnsiTheme="minorHAnsi" w:cstheme="minorHAnsi"/>
                <w:sz w:val="22"/>
                <w:szCs w:val="22"/>
              </w:rPr>
            </w:pPr>
          </w:p>
          <w:p w14:paraId="471C582F" w14:textId="3654C68D" w:rsidR="004E3E2C" w:rsidRPr="004E3E2C" w:rsidRDefault="004E3E2C" w:rsidP="000B00B0">
            <w:pPr>
              <w:rPr>
                <w:rFonts w:asciiTheme="minorHAnsi" w:hAnsiTheme="minorHAnsi" w:cstheme="minorHAnsi"/>
                <w:i/>
                <w:iCs/>
                <w:sz w:val="22"/>
                <w:szCs w:val="22"/>
              </w:rPr>
            </w:pPr>
            <w:r w:rsidRPr="004E3E2C">
              <w:rPr>
                <w:rFonts w:asciiTheme="minorHAnsi" w:hAnsiTheme="minorHAnsi" w:cstheme="minorHAnsi"/>
                <w:i/>
                <w:iCs/>
                <w:sz w:val="22"/>
                <w:szCs w:val="22"/>
              </w:rPr>
              <w:lastRenderedPageBreak/>
              <w:t xml:space="preserve">If you are interested in this topic then you might want to do some more research on the Robertsons and the films they made. </w:t>
            </w:r>
          </w:p>
        </w:tc>
      </w:tr>
    </w:tbl>
    <w:p w14:paraId="5610EEA6" w14:textId="6D51DC8C" w:rsidR="00014A06" w:rsidRDefault="00014A06" w:rsidP="000B00B0"/>
    <w:sectPr w:rsidR="00014A0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147CE" w14:textId="77777777" w:rsidR="00ED7806" w:rsidRDefault="00ED7806" w:rsidP="000B00B0">
      <w:r>
        <w:separator/>
      </w:r>
    </w:p>
  </w:endnote>
  <w:endnote w:type="continuationSeparator" w:id="0">
    <w:p w14:paraId="29FD3759" w14:textId="77777777" w:rsidR="00ED7806" w:rsidRDefault="00ED7806" w:rsidP="000B00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240034"/>
      <w:docPartObj>
        <w:docPartGallery w:val="Page Numbers (Bottom of Page)"/>
        <w:docPartUnique/>
      </w:docPartObj>
    </w:sdtPr>
    <w:sdtEndPr>
      <w:rPr>
        <w:noProof/>
      </w:rPr>
    </w:sdtEndPr>
    <w:sdtContent>
      <w:p w14:paraId="57418A8C" w14:textId="77777777" w:rsidR="000B00B0" w:rsidRDefault="000B00B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86CFCFF" w14:textId="77777777" w:rsidR="000B00B0" w:rsidRDefault="000B0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BFEE7" w14:textId="77777777" w:rsidR="00ED7806" w:rsidRDefault="00ED7806" w:rsidP="000B00B0">
      <w:r>
        <w:separator/>
      </w:r>
    </w:p>
  </w:footnote>
  <w:footnote w:type="continuationSeparator" w:id="0">
    <w:p w14:paraId="76C0340E" w14:textId="77777777" w:rsidR="00ED7806" w:rsidRDefault="00ED7806" w:rsidP="000B00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B18BA"/>
    <w:multiLevelType w:val="hybridMultilevel"/>
    <w:tmpl w:val="987099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26CB7594"/>
    <w:multiLevelType w:val="hybridMultilevel"/>
    <w:tmpl w:val="07B89322"/>
    <w:lvl w:ilvl="0" w:tplc="0BEE1E44">
      <w:start w:val="1"/>
      <w:numFmt w:val="decimal"/>
      <w:lvlText w:val="%1."/>
      <w:lvlJc w:val="left"/>
      <w:pPr>
        <w:tabs>
          <w:tab w:val="num" w:pos="720"/>
        </w:tabs>
        <w:ind w:left="720" w:hanging="360"/>
      </w:pPr>
    </w:lvl>
    <w:lvl w:ilvl="1" w:tplc="890887BA" w:tentative="1">
      <w:start w:val="1"/>
      <w:numFmt w:val="decimal"/>
      <w:lvlText w:val="%2."/>
      <w:lvlJc w:val="left"/>
      <w:pPr>
        <w:tabs>
          <w:tab w:val="num" w:pos="1440"/>
        </w:tabs>
        <w:ind w:left="1440" w:hanging="360"/>
      </w:pPr>
    </w:lvl>
    <w:lvl w:ilvl="2" w:tplc="823A4E48" w:tentative="1">
      <w:start w:val="1"/>
      <w:numFmt w:val="decimal"/>
      <w:lvlText w:val="%3."/>
      <w:lvlJc w:val="left"/>
      <w:pPr>
        <w:tabs>
          <w:tab w:val="num" w:pos="2160"/>
        </w:tabs>
        <w:ind w:left="2160" w:hanging="360"/>
      </w:pPr>
    </w:lvl>
    <w:lvl w:ilvl="3" w:tplc="B3D0AABC" w:tentative="1">
      <w:start w:val="1"/>
      <w:numFmt w:val="decimal"/>
      <w:lvlText w:val="%4."/>
      <w:lvlJc w:val="left"/>
      <w:pPr>
        <w:tabs>
          <w:tab w:val="num" w:pos="2880"/>
        </w:tabs>
        <w:ind w:left="2880" w:hanging="360"/>
      </w:pPr>
    </w:lvl>
    <w:lvl w:ilvl="4" w:tplc="810ACF10" w:tentative="1">
      <w:start w:val="1"/>
      <w:numFmt w:val="decimal"/>
      <w:lvlText w:val="%5."/>
      <w:lvlJc w:val="left"/>
      <w:pPr>
        <w:tabs>
          <w:tab w:val="num" w:pos="3600"/>
        </w:tabs>
        <w:ind w:left="3600" w:hanging="360"/>
      </w:pPr>
    </w:lvl>
    <w:lvl w:ilvl="5" w:tplc="1DCC73EC" w:tentative="1">
      <w:start w:val="1"/>
      <w:numFmt w:val="decimal"/>
      <w:lvlText w:val="%6."/>
      <w:lvlJc w:val="left"/>
      <w:pPr>
        <w:tabs>
          <w:tab w:val="num" w:pos="4320"/>
        </w:tabs>
        <w:ind w:left="4320" w:hanging="360"/>
      </w:pPr>
    </w:lvl>
    <w:lvl w:ilvl="6" w:tplc="9AAE8E1E" w:tentative="1">
      <w:start w:val="1"/>
      <w:numFmt w:val="decimal"/>
      <w:lvlText w:val="%7."/>
      <w:lvlJc w:val="left"/>
      <w:pPr>
        <w:tabs>
          <w:tab w:val="num" w:pos="5040"/>
        </w:tabs>
        <w:ind w:left="5040" w:hanging="360"/>
      </w:pPr>
    </w:lvl>
    <w:lvl w:ilvl="7" w:tplc="9AE26570" w:tentative="1">
      <w:start w:val="1"/>
      <w:numFmt w:val="decimal"/>
      <w:lvlText w:val="%8."/>
      <w:lvlJc w:val="left"/>
      <w:pPr>
        <w:tabs>
          <w:tab w:val="num" w:pos="5760"/>
        </w:tabs>
        <w:ind w:left="5760" w:hanging="360"/>
      </w:pPr>
    </w:lvl>
    <w:lvl w:ilvl="8" w:tplc="FFD2E568" w:tentative="1">
      <w:start w:val="1"/>
      <w:numFmt w:val="decimal"/>
      <w:lvlText w:val="%9."/>
      <w:lvlJc w:val="left"/>
      <w:pPr>
        <w:tabs>
          <w:tab w:val="num" w:pos="6480"/>
        </w:tabs>
        <w:ind w:left="6480" w:hanging="360"/>
      </w:pPr>
    </w:lvl>
  </w:abstractNum>
  <w:abstractNum w:abstractNumId="2" w15:restartNumberingAfterBreak="0">
    <w:nsid w:val="33B57066"/>
    <w:multiLevelType w:val="hybridMultilevel"/>
    <w:tmpl w:val="8E78F8D0"/>
    <w:lvl w:ilvl="0" w:tplc="08090003">
      <w:start w:val="1"/>
      <w:numFmt w:val="bullet"/>
      <w:lvlText w:val="o"/>
      <w:lvlJc w:val="left"/>
      <w:pPr>
        <w:ind w:left="1440" w:hanging="360"/>
      </w:pPr>
      <w:rPr>
        <w:rFonts w:ascii="Courier New" w:hAnsi="Courier New" w:cs="Courier New"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23937003">
    <w:abstractNumId w:val="0"/>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71957818">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569735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0B0"/>
    <w:rsid w:val="00014A06"/>
    <w:rsid w:val="000B00B0"/>
    <w:rsid w:val="004E3E2C"/>
    <w:rsid w:val="0060470E"/>
    <w:rsid w:val="006400CD"/>
    <w:rsid w:val="00901C84"/>
    <w:rsid w:val="00920A06"/>
    <w:rsid w:val="00A74BC2"/>
    <w:rsid w:val="00BD4B7D"/>
    <w:rsid w:val="00C26A38"/>
    <w:rsid w:val="00ED7806"/>
    <w:rsid w:val="00FE38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3266D4"/>
  <w15:docId w15:val="{41BC99AB-D4CD-4F38-8CA5-9E1CF943A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0B0"/>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semiHidden/>
    <w:rsid w:val="000B00B0"/>
    <w:pPr>
      <w:spacing w:before="100" w:beforeAutospacing="1" w:after="100" w:afterAutospacing="1"/>
    </w:pPr>
  </w:style>
  <w:style w:type="paragraph" w:styleId="Header">
    <w:name w:val="header"/>
    <w:basedOn w:val="Normal"/>
    <w:link w:val="HeaderChar"/>
    <w:uiPriority w:val="99"/>
    <w:unhideWhenUsed/>
    <w:rsid w:val="000B00B0"/>
    <w:pPr>
      <w:tabs>
        <w:tab w:val="center" w:pos="4513"/>
        <w:tab w:val="right" w:pos="9026"/>
      </w:tabs>
    </w:pPr>
  </w:style>
  <w:style w:type="character" w:customStyle="1" w:styleId="HeaderChar">
    <w:name w:val="Header Char"/>
    <w:basedOn w:val="DefaultParagraphFont"/>
    <w:link w:val="Header"/>
    <w:uiPriority w:val="99"/>
    <w:rsid w:val="000B00B0"/>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B00B0"/>
    <w:pPr>
      <w:tabs>
        <w:tab w:val="center" w:pos="4513"/>
        <w:tab w:val="right" w:pos="9026"/>
      </w:tabs>
    </w:pPr>
  </w:style>
  <w:style w:type="character" w:customStyle="1" w:styleId="FooterChar">
    <w:name w:val="Footer Char"/>
    <w:basedOn w:val="DefaultParagraphFont"/>
    <w:link w:val="Footer"/>
    <w:uiPriority w:val="99"/>
    <w:rsid w:val="000B00B0"/>
    <w:rPr>
      <w:rFonts w:ascii="Times New Roman" w:eastAsia="Times New Roman" w:hAnsi="Times New Roman" w:cs="Times New Roman"/>
      <w:sz w:val="24"/>
      <w:szCs w:val="24"/>
    </w:rPr>
  </w:style>
  <w:style w:type="paragraph" w:styleId="NoSpacing">
    <w:name w:val="No Spacing"/>
    <w:uiPriority w:val="1"/>
    <w:qFormat/>
    <w:rsid w:val="00920A06"/>
    <w:pPr>
      <w:spacing w:after="0" w:line="240" w:lineRule="auto"/>
    </w:pPr>
    <w:rPr>
      <w:rFonts w:ascii="Times New Roman" w:eastAsia="Times New Roman" w:hAnsi="Times New Roman" w:cs="Times New Roman"/>
      <w:sz w:val="24"/>
      <w:szCs w:val="24"/>
    </w:rPr>
  </w:style>
  <w:style w:type="table" w:styleId="TableGrid">
    <w:name w:val="Table Grid"/>
    <w:basedOn w:val="TableNormal"/>
    <w:uiPriority w:val="59"/>
    <w:rsid w:val="004E3E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00CD"/>
    <w:rPr>
      <w:color w:val="0000FF" w:themeColor="hyperlink"/>
      <w:u w:val="single"/>
    </w:rPr>
  </w:style>
  <w:style w:type="character" w:styleId="UnresolvedMention">
    <w:name w:val="Unresolved Mention"/>
    <w:basedOn w:val="DefaultParagraphFont"/>
    <w:uiPriority w:val="99"/>
    <w:semiHidden/>
    <w:unhideWhenUsed/>
    <w:rsid w:val="006400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9886833">
      <w:bodyDiv w:val="1"/>
      <w:marLeft w:val="0"/>
      <w:marRight w:val="0"/>
      <w:marTop w:val="0"/>
      <w:marBottom w:val="0"/>
      <w:divBdr>
        <w:top w:val="none" w:sz="0" w:space="0" w:color="auto"/>
        <w:left w:val="none" w:sz="0" w:space="0" w:color="auto"/>
        <w:bottom w:val="none" w:sz="0" w:space="0" w:color="auto"/>
        <w:right w:val="none" w:sz="0" w:space="0" w:color="auto"/>
      </w:divBdr>
      <w:divsChild>
        <w:div w:id="1396466314">
          <w:marLeft w:val="806"/>
          <w:marRight w:val="0"/>
          <w:marTop w:val="200"/>
          <w:marBottom w:val="0"/>
          <w:divBdr>
            <w:top w:val="none" w:sz="0" w:space="0" w:color="auto"/>
            <w:left w:val="none" w:sz="0" w:space="0" w:color="auto"/>
            <w:bottom w:val="none" w:sz="0" w:space="0" w:color="auto"/>
            <w:right w:val="none" w:sz="0" w:space="0" w:color="auto"/>
          </w:divBdr>
        </w:div>
        <w:div w:id="1663267403">
          <w:marLeft w:val="806"/>
          <w:marRight w:val="0"/>
          <w:marTop w:val="200"/>
          <w:marBottom w:val="0"/>
          <w:divBdr>
            <w:top w:val="none" w:sz="0" w:space="0" w:color="auto"/>
            <w:left w:val="none" w:sz="0" w:space="0" w:color="auto"/>
            <w:bottom w:val="none" w:sz="0" w:space="0" w:color="auto"/>
            <w:right w:val="none" w:sz="0" w:space="0" w:color="auto"/>
          </w:divBdr>
        </w:div>
        <w:div w:id="2143111949">
          <w:marLeft w:val="806"/>
          <w:marRight w:val="0"/>
          <w:marTop w:val="200"/>
          <w:marBottom w:val="0"/>
          <w:divBdr>
            <w:top w:val="none" w:sz="0" w:space="0" w:color="auto"/>
            <w:left w:val="none" w:sz="0" w:space="0" w:color="auto"/>
            <w:bottom w:val="none" w:sz="0" w:space="0" w:color="auto"/>
            <w:right w:val="none" w:sz="0" w:space="0" w:color="auto"/>
          </w:divBdr>
        </w:div>
        <w:div w:id="1901749674">
          <w:marLeft w:val="8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youtu.be/s14Q-_Bxc_U?si=sSfoxLjdxqIBXn0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814</Words>
  <Characters>4646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briony</dc:creator>
  <cp:lastModifiedBy>Josephine Chen-Wilson</cp:lastModifiedBy>
  <cp:revision>2</cp:revision>
  <dcterms:created xsi:type="dcterms:W3CDTF">2024-06-02T23:49:00Z</dcterms:created>
  <dcterms:modified xsi:type="dcterms:W3CDTF">2024-06-02T23:49:00Z</dcterms:modified>
</cp:coreProperties>
</file>