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5B2BB" w14:textId="39430450" w:rsidR="00E93C52" w:rsidRDefault="000A231E" w:rsidP="000A231E">
      <w:pPr>
        <w:pStyle w:val="Title"/>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Report on </w:t>
      </w:r>
      <w:r w:rsidR="00F02243" w:rsidRPr="000A231E">
        <w:rPr>
          <w:rFonts w:ascii="Times New Roman" w:eastAsia="Times New Roman" w:hAnsi="Times New Roman" w:cs="Times New Roman"/>
          <w:b/>
          <w:sz w:val="28"/>
          <w:szCs w:val="28"/>
        </w:rPr>
        <w:t>Employability Skills</w:t>
      </w:r>
    </w:p>
    <w:p w14:paraId="5B0942E3" w14:textId="77777777" w:rsidR="000A231E" w:rsidRPr="000A231E" w:rsidRDefault="000A231E" w:rsidP="000A231E"/>
    <w:p w14:paraId="43468F51" w14:textId="0D57D66F" w:rsidR="00E93C52" w:rsidRDefault="000A231E" w:rsidP="000A231E">
      <w:pPr>
        <w:spacing w:line="360" w:lineRule="auto"/>
        <w:jc w:val="center"/>
        <w:rPr>
          <w:rFonts w:ascii="Times New Roman" w:eastAsia="Times New Roman" w:hAnsi="Times New Roman" w:cs="Times New Roman"/>
          <w:b/>
          <w:bCs/>
          <w:sz w:val="28"/>
          <w:szCs w:val="28"/>
        </w:rPr>
      </w:pPr>
      <w:r w:rsidRPr="000A231E">
        <w:rPr>
          <w:rFonts w:ascii="Times New Roman" w:eastAsia="Times New Roman" w:hAnsi="Times New Roman" w:cs="Times New Roman"/>
          <w:b/>
          <w:bCs/>
          <w:sz w:val="28"/>
          <w:szCs w:val="28"/>
        </w:rPr>
        <w:t>(BMSW4001_SWAN)</w:t>
      </w:r>
    </w:p>
    <w:p w14:paraId="7DCA1D3D" w14:textId="77777777" w:rsidR="000A231E" w:rsidRPr="000A231E" w:rsidRDefault="000A231E" w:rsidP="000A231E">
      <w:pPr>
        <w:spacing w:line="360" w:lineRule="auto"/>
        <w:jc w:val="center"/>
        <w:rPr>
          <w:rFonts w:ascii="Times New Roman" w:eastAsia="Times New Roman" w:hAnsi="Times New Roman" w:cs="Times New Roman"/>
          <w:b/>
          <w:bCs/>
          <w:sz w:val="28"/>
          <w:szCs w:val="28"/>
        </w:rPr>
      </w:pPr>
    </w:p>
    <w:p w14:paraId="5E4314A2" w14:textId="4DD0A0D9" w:rsidR="000A231E" w:rsidRDefault="000A231E" w:rsidP="000A231E">
      <w:pPr>
        <w:spacing w:line="360" w:lineRule="auto"/>
        <w:jc w:val="center"/>
        <w:rPr>
          <w:rFonts w:ascii="Times New Roman" w:eastAsia="Times New Roman" w:hAnsi="Times New Roman" w:cs="Times New Roman"/>
          <w:b/>
          <w:bCs/>
          <w:sz w:val="28"/>
          <w:szCs w:val="28"/>
        </w:rPr>
      </w:pPr>
      <w:r w:rsidRPr="000A231E">
        <w:rPr>
          <w:rFonts w:ascii="Times New Roman" w:eastAsia="Times New Roman" w:hAnsi="Times New Roman" w:cs="Times New Roman"/>
          <w:b/>
          <w:bCs/>
          <w:sz w:val="28"/>
          <w:szCs w:val="28"/>
        </w:rPr>
        <w:t>Student Name: Rebeca Mindrila</w:t>
      </w:r>
    </w:p>
    <w:p w14:paraId="57B7900E" w14:textId="77777777" w:rsidR="000A231E" w:rsidRPr="000A231E" w:rsidRDefault="000A231E" w:rsidP="000A231E">
      <w:pPr>
        <w:spacing w:line="360" w:lineRule="auto"/>
        <w:jc w:val="center"/>
        <w:rPr>
          <w:rFonts w:ascii="Times New Roman" w:eastAsia="Times New Roman" w:hAnsi="Times New Roman" w:cs="Times New Roman"/>
          <w:b/>
          <w:bCs/>
          <w:sz w:val="28"/>
          <w:szCs w:val="28"/>
        </w:rPr>
      </w:pPr>
    </w:p>
    <w:p w14:paraId="74E793B8" w14:textId="709F2226" w:rsidR="000A231E" w:rsidRPr="000A231E" w:rsidRDefault="000A231E" w:rsidP="000A231E">
      <w:pPr>
        <w:spacing w:line="360" w:lineRule="auto"/>
        <w:jc w:val="center"/>
        <w:rPr>
          <w:rFonts w:ascii="Times New Roman" w:eastAsia="Times New Roman" w:hAnsi="Times New Roman" w:cs="Times New Roman"/>
          <w:b/>
          <w:bCs/>
          <w:sz w:val="28"/>
          <w:szCs w:val="28"/>
        </w:rPr>
      </w:pPr>
      <w:r w:rsidRPr="000A231E">
        <w:rPr>
          <w:rFonts w:ascii="Times New Roman" w:eastAsia="Times New Roman" w:hAnsi="Times New Roman" w:cs="Times New Roman"/>
          <w:b/>
          <w:bCs/>
          <w:sz w:val="28"/>
          <w:szCs w:val="28"/>
        </w:rPr>
        <w:t>Student number: 1918499</w:t>
      </w:r>
    </w:p>
    <w:p w14:paraId="04F4F909" w14:textId="77777777" w:rsidR="00E93C52" w:rsidRDefault="00F02243">
      <w:pPr>
        <w:pStyle w:val="Heading1"/>
        <w:spacing w:line="360" w:lineRule="auto"/>
        <w:jc w:val="both"/>
        <w:rPr>
          <w:rFonts w:ascii="Times New Roman" w:eastAsia="Times New Roman" w:hAnsi="Times New Roman" w:cs="Times New Roman"/>
          <w:b/>
          <w:sz w:val="24"/>
          <w:szCs w:val="24"/>
        </w:rPr>
      </w:pPr>
      <w:bookmarkStart w:id="0" w:name="_7jqddedtf18n" w:colFirst="0" w:colLast="0"/>
      <w:bookmarkEnd w:id="0"/>
      <w:r>
        <w:br w:type="page"/>
      </w:r>
    </w:p>
    <w:p w14:paraId="4502833E" w14:textId="77777777" w:rsidR="00E93C52" w:rsidRDefault="00E93C52">
      <w:pPr>
        <w:pStyle w:val="Heading1"/>
        <w:spacing w:line="360" w:lineRule="auto"/>
        <w:jc w:val="both"/>
        <w:rPr>
          <w:rFonts w:ascii="Times New Roman" w:eastAsia="Times New Roman" w:hAnsi="Times New Roman" w:cs="Times New Roman"/>
          <w:b/>
          <w:sz w:val="24"/>
          <w:szCs w:val="24"/>
        </w:rPr>
      </w:pPr>
      <w:bookmarkStart w:id="1" w:name="_p4uichozn23y" w:colFirst="0" w:colLast="0"/>
      <w:bookmarkEnd w:id="1"/>
    </w:p>
    <w:sdt>
      <w:sdtPr>
        <w:id w:val="2145394345"/>
        <w:docPartObj>
          <w:docPartGallery w:val="Table of Contents"/>
          <w:docPartUnique/>
        </w:docPartObj>
      </w:sdtPr>
      <w:sdtContent>
        <w:p w14:paraId="0C71CB7A" w14:textId="77777777" w:rsidR="00E93C52" w:rsidRDefault="00F02243">
          <w:pPr>
            <w:tabs>
              <w:tab w:val="right" w:pos="9360"/>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56pbv9b6uexr">
            <w:r>
              <w:rPr>
                <w:rFonts w:ascii="Times New Roman" w:eastAsia="Times New Roman" w:hAnsi="Times New Roman" w:cs="Times New Roman"/>
                <w:b/>
                <w:sz w:val="24"/>
                <w:szCs w:val="24"/>
              </w:rPr>
              <w:t>Component 2: Report</w:t>
            </w:r>
          </w:hyperlink>
          <w:r>
            <w:rPr>
              <w:rFonts w:ascii="Times New Roman" w:eastAsia="Times New Roman" w:hAnsi="Times New Roman" w:cs="Times New Roman"/>
              <w:b/>
              <w:sz w:val="24"/>
              <w:szCs w:val="24"/>
            </w:rPr>
            <w:tab/>
          </w:r>
          <w:r>
            <w:fldChar w:fldCharType="begin"/>
          </w:r>
          <w:r>
            <w:instrText xml:space="preserve"> PAGEREF _56pbv9b6uexr \h </w:instrText>
          </w:r>
          <w:r>
            <w:fldChar w:fldCharType="separate"/>
          </w:r>
          <w:r>
            <w:rPr>
              <w:rFonts w:ascii="Times New Roman" w:eastAsia="Times New Roman" w:hAnsi="Times New Roman" w:cs="Times New Roman"/>
              <w:b/>
              <w:sz w:val="24"/>
              <w:szCs w:val="24"/>
            </w:rPr>
            <w:t>2</w:t>
          </w:r>
          <w:r>
            <w:fldChar w:fldCharType="end"/>
          </w:r>
        </w:p>
        <w:p w14:paraId="0497B4A8" w14:textId="77777777" w:rsidR="00E93C52" w:rsidRDefault="00000000">
          <w:pPr>
            <w:tabs>
              <w:tab w:val="right" w:pos="9360"/>
            </w:tabs>
            <w:spacing w:before="60" w:line="360" w:lineRule="auto"/>
            <w:ind w:left="360"/>
            <w:jc w:val="both"/>
            <w:rPr>
              <w:rFonts w:ascii="Times New Roman" w:eastAsia="Times New Roman" w:hAnsi="Times New Roman" w:cs="Times New Roman"/>
              <w:sz w:val="24"/>
              <w:szCs w:val="24"/>
            </w:rPr>
          </w:pPr>
          <w:hyperlink w:anchor="_6fj7l1ebjhly">
            <w:r w:rsidR="00F02243">
              <w:rPr>
                <w:rFonts w:ascii="Times New Roman" w:eastAsia="Times New Roman" w:hAnsi="Times New Roman" w:cs="Times New Roman"/>
                <w:sz w:val="24"/>
                <w:szCs w:val="24"/>
              </w:rPr>
              <w:t>1.0 Introduction</w:t>
            </w:r>
          </w:hyperlink>
          <w:r w:rsidR="00F02243">
            <w:rPr>
              <w:rFonts w:ascii="Times New Roman" w:eastAsia="Times New Roman" w:hAnsi="Times New Roman" w:cs="Times New Roman"/>
              <w:sz w:val="24"/>
              <w:szCs w:val="24"/>
            </w:rPr>
            <w:tab/>
          </w:r>
          <w:r w:rsidR="00F02243">
            <w:fldChar w:fldCharType="begin"/>
          </w:r>
          <w:r w:rsidR="00F02243">
            <w:instrText xml:space="preserve"> PAGEREF _6fj7l1ebjhly \h </w:instrText>
          </w:r>
          <w:r w:rsidR="00F02243">
            <w:fldChar w:fldCharType="separate"/>
          </w:r>
          <w:r w:rsidR="00F02243">
            <w:rPr>
              <w:rFonts w:ascii="Times New Roman" w:eastAsia="Times New Roman" w:hAnsi="Times New Roman" w:cs="Times New Roman"/>
              <w:sz w:val="24"/>
              <w:szCs w:val="24"/>
            </w:rPr>
            <w:t>2</w:t>
          </w:r>
          <w:r w:rsidR="00F02243">
            <w:fldChar w:fldCharType="end"/>
          </w:r>
        </w:p>
        <w:p w14:paraId="4AFA4063" w14:textId="77777777" w:rsidR="00E93C52" w:rsidRDefault="00000000">
          <w:pPr>
            <w:tabs>
              <w:tab w:val="right" w:pos="9360"/>
            </w:tabs>
            <w:spacing w:before="60" w:line="360" w:lineRule="auto"/>
            <w:ind w:left="360"/>
            <w:jc w:val="both"/>
            <w:rPr>
              <w:rFonts w:ascii="Times New Roman" w:eastAsia="Times New Roman" w:hAnsi="Times New Roman" w:cs="Times New Roman"/>
              <w:sz w:val="24"/>
              <w:szCs w:val="24"/>
            </w:rPr>
          </w:pPr>
          <w:hyperlink w:anchor="_e313r69ukenf">
            <w:r w:rsidR="00F02243">
              <w:rPr>
                <w:rFonts w:ascii="Times New Roman" w:eastAsia="Times New Roman" w:hAnsi="Times New Roman" w:cs="Times New Roman"/>
                <w:sz w:val="24"/>
                <w:szCs w:val="24"/>
              </w:rPr>
              <w:t>2.0 Main Findings</w:t>
            </w:r>
          </w:hyperlink>
          <w:r w:rsidR="00F02243">
            <w:rPr>
              <w:rFonts w:ascii="Times New Roman" w:eastAsia="Times New Roman" w:hAnsi="Times New Roman" w:cs="Times New Roman"/>
              <w:sz w:val="24"/>
              <w:szCs w:val="24"/>
            </w:rPr>
            <w:tab/>
          </w:r>
          <w:r w:rsidR="00F02243">
            <w:fldChar w:fldCharType="begin"/>
          </w:r>
          <w:r w:rsidR="00F02243">
            <w:instrText xml:space="preserve"> PAGEREF _e313r69ukenf \h </w:instrText>
          </w:r>
          <w:r w:rsidR="00F02243">
            <w:fldChar w:fldCharType="separate"/>
          </w:r>
          <w:r w:rsidR="00F02243">
            <w:rPr>
              <w:rFonts w:ascii="Times New Roman" w:eastAsia="Times New Roman" w:hAnsi="Times New Roman" w:cs="Times New Roman"/>
              <w:sz w:val="24"/>
              <w:szCs w:val="24"/>
            </w:rPr>
            <w:t>2</w:t>
          </w:r>
          <w:r w:rsidR="00F02243">
            <w:fldChar w:fldCharType="end"/>
          </w:r>
        </w:p>
        <w:p w14:paraId="7D84E802" w14:textId="77777777" w:rsidR="00E93C52" w:rsidRDefault="00000000">
          <w:pPr>
            <w:tabs>
              <w:tab w:val="right" w:pos="9360"/>
            </w:tabs>
            <w:spacing w:before="60" w:line="360" w:lineRule="auto"/>
            <w:ind w:left="360"/>
            <w:jc w:val="both"/>
            <w:rPr>
              <w:rFonts w:ascii="Times New Roman" w:eastAsia="Times New Roman" w:hAnsi="Times New Roman" w:cs="Times New Roman"/>
              <w:sz w:val="24"/>
              <w:szCs w:val="24"/>
            </w:rPr>
          </w:pPr>
          <w:hyperlink w:anchor="_1j443l5epm4d">
            <w:r w:rsidR="00F02243">
              <w:rPr>
                <w:rFonts w:ascii="Times New Roman" w:eastAsia="Times New Roman" w:hAnsi="Times New Roman" w:cs="Times New Roman"/>
                <w:sz w:val="24"/>
                <w:szCs w:val="24"/>
              </w:rPr>
              <w:t>3.0 Conclusion</w:t>
            </w:r>
          </w:hyperlink>
          <w:r w:rsidR="00F02243">
            <w:rPr>
              <w:rFonts w:ascii="Times New Roman" w:eastAsia="Times New Roman" w:hAnsi="Times New Roman" w:cs="Times New Roman"/>
              <w:sz w:val="24"/>
              <w:szCs w:val="24"/>
            </w:rPr>
            <w:tab/>
          </w:r>
          <w:r w:rsidR="00F02243">
            <w:fldChar w:fldCharType="begin"/>
          </w:r>
          <w:r w:rsidR="00F02243">
            <w:instrText xml:space="preserve"> PAGEREF _1j443l5epm4d \h </w:instrText>
          </w:r>
          <w:r w:rsidR="00F02243">
            <w:fldChar w:fldCharType="separate"/>
          </w:r>
          <w:r w:rsidR="00F02243">
            <w:rPr>
              <w:rFonts w:ascii="Times New Roman" w:eastAsia="Times New Roman" w:hAnsi="Times New Roman" w:cs="Times New Roman"/>
              <w:sz w:val="24"/>
              <w:szCs w:val="24"/>
            </w:rPr>
            <w:t>7</w:t>
          </w:r>
          <w:r w:rsidR="00F02243">
            <w:fldChar w:fldCharType="end"/>
          </w:r>
        </w:p>
        <w:p w14:paraId="6EC590F5" w14:textId="77777777" w:rsidR="00E93C52" w:rsidRDefault="00000000">
          <w:pPr>
            <w:tabs>
              <w:tab w:val="right" w:pos="9360"/>
            </w:tabs>
            <w:spacing w:before="60" w:after="80" w:line="360" w:lineRule="auto"/>
            <w:ind w:left="360"/>
            <w:jc w:val="both"/>
            <w:rPr>
              <w:rFonts w:ascii="Times New Roman" w:eastAsia="Times New Roman" w:hAnsi="Times New Roman" w:cs="Times New Roman"/>
              <w:sz w:val="24"/>
              <w:szCs w:val="24"/>
            </w:rPr>
          </w:pPr>
          <w:hyperlink w:anchor="_3ajyacp69cqa">
            <w:r w:rsidR="00F02243">
              <w:rPr>
                <w:rFonts w:ascii="Times New Roman" w:eastAsia="Times New Roman" w:hAnsi="Times New Roman" w:cs="Times New Roman"/>
                <w:sz w:val="24"/>
                <w:szCs w:val="24"/>
              </w:rPr>
              <w:t>4.0 Reference List</w:t>
            </w:r>
          </w:hyperlink>
          <w:r w:rsidR="00F02243">
            <w:rPr>
              <w:rFonts w:ascii="Times New Roman" w:eastAsia="Times New Roman" w:hAnsi="Times New Roman" w:cs="Times New Roman"/>
              <w:sz w:val="24"/>
              <w:szCs w:val="24"/>
            </w:rPr>
            <w:tab/>
          </w:r>
          <w:r w:rsidR="00F02243">
            <w:fldChar w:fldCharType="begin"/>
          </w:r>
          <w:r w:rsidR="00F02243">
            <w:instrText xml:space="preserve"> PAGEREF _3ajyacp69cqa \h </w:instrText>
          </w:r>
          <w:r w:rsidR="00F02243">
            <w:fldChar w:fldCharType="separate"/>
          </w:r>
          <w:r w:rsidR="00F02243">
            <w:rPr>
              <w:rFonts w:ascii="Times New Roman" w:eastAsia="Times New Roman" w:hAnsi="Times New Roman" w:cs="Times New Roman"/>
              <w:sz w:val="24"/>
              <w:szCs w:val="24"/>
            </w:rPr>
            <w:t>8</w:t>
          </w:r>
          <w:r w:rsidR="00F02243">
            <w:fldChar w:fldCharType="end"/>
          </w:r>
          <w:r w:rsidR="00F02243">
            <w:fldChar w:fldCharType="end"/>
          </w:r>
        </w:p>
      </w:sdtContent>
    </w:sdt>
    <w:p w14:paraId="2C56E723" w14:textId="77777777" w:rsidR="00E93C52" w:rsidRDefault="00F02243">
      <w:pPr>
        <w:spacing w:line="360" w:lineRule="auto"/>
        <w:jc w:val="both"/>
        <w:rPr>
          <w:rFonts w:ascii="Times New Roman" w:eastAsia="Times New Roman" w:hAnsi="Times New Roman" w:cs="Times New Roman"/>
          <w:b/>
          <w:sz w:val="24"/>
          <w:szCs w:val="24"/>
        </w:rPr>
      </w:pPr>
      <w:r>
        <w:br w:type="page"/>
      </w:r>
    </w:p>
    <w:p w14:paraId="1CEE055B" w14:textId="77777777" w:rsidR="00E93C52" w:rsidRDefault="00F02243">
      <w:pPr>
        <w:pStyle w:val="Heading1"/>
        <w:spacing w:line="360" w:lineRule="auto"/>
        <w:jc w:val="both"/>
        <w:rPr>
          <w:rFonts w:ascii="Times New Roman" w:eastAsia="Times New Roman" w:hAnsi="Times New Roman" w:cs="Times New Roman"/>
          <w:b/>
          <w:sz w:val="24"/>
          <w:szCs w:val="24"/>
        </w:rPr>
      </w:pPr>
      <w:bookmarkStart w:id="2" w:name="_56pbv9b6uexr" w:colFirst="0" w:colLast="0"/>
      <w:bookmarkEnd w:id="2"/>
      <w:r>
        <w:rPr>
          <w:rFonts w:ascii="Times New Roman" w:eastAsia="Times New Roman" w:hAnsi="Times New Roman" w:cs="Times New Roman"/>
          <w:b/>
          <w:sz w:val="24"/>
          <w:szCs w:val="24"/>
        </w:rPr>
        <w:lastRenderedPageBreak/>
        <w:t>Component 2: Report</w:t>
      </w:r>
    </w:p>
    <w:p w14:paraId="72502D27" w14:textId="7B8FF48D" w:rsidR="00E93C52" w:rsidRDefault="000A231E">
      <w:pPr>
        <w:pStyle w:val="Heading2"/>
        <w:spacing w:line="360" w:lineRule="auto"/>
        <w:jc w:val="both"/>
        <w:rPr>
          <w:rFonts w:ascii="Times New Roman" w:eastAsia="Times New Roman" w:hAnsi="Times New Roman" w:cs="Times New Roman"/>
          <w:b/>
          <w:sz w:val="24"/>
          <w:szCs w:val="24"/>
        </w:rPr>
      </w:pPr>
      <w:bookmarkStart w:id="3" w:name="_6fj7l1ebjhly" w:colFirst="0" w:colLast="0"/>
      <w:bookmarkEnd w:id="3"/>
      <w:r>
        <w:rPr>
          <w:rFonts w:ascii="Times New Roman" w:eastAsia="Times New Roman" w:hAnsi="Times New Roman" w:cs="Times New Roman"/>
          <w:b/>
          <w:sz w:val="24"/>
          <w:szCs w:val="24"/>
        </w:rPr>
        <w:t>1.0 Introduction</w:t>
      </w:r>
    </w:p>
    <w:p w14:paraId="08E11ABF" w14:textId="5D4ECFB1"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Employability skills are the crucial skills as important as the other skills which an individual need to </w:t>
      </w:r>
      <w:r w:rsidR="000A231E">
        <w:rPr>
          <w:rFonts w:ascii="Times New Roman" w:eastAsia="Times New Roman" w:hAnsi="Times New Roman" w:cs="Times New Roman"/>
          <w:sz w:val="24"/>
          <w:szCs w:val="24"/>
        </w:rPr>
        <w:t>possess</w:t>
      </w:r>
      <w:r>
        <w:rPr>
          <w:rFonts w:ascii="Times New Roman" w:eastAsia="Times New Roman" w:hAnsi="Times New Roman" w:cs="Times New Roman"/>
          <w:sz w:val="24"/>
          <w:szCs w:val="24"/>
        </w:rPr>
        <w:t xml:space="preserve"> for getting employment opportunities in the industrial sector (Rasul, 2015). However, not all individuals possess the </w:t>
      </w:r>
      <w:r w:rsidR="000A231E">
        <w:rPr>
          <w:rFonts w:ascii="Times New Roman" w:eastAsia="Times New Roman" w:hAnsi="Times New Roman" w:cs="Times New Roman"/>
          <w:sz w:val="24"/>
          <w:szCs w:val="24"/>
        </w:rPr>
        <w:t>employability</w:t>
      </w:r>
      <w:r>
        <w:rPr>
          <w:rFonts w:ascii="Times New Roman" w:eastAsia="Times New Roman" w:hAnsi="Times New Roman" w:cs="Times New Roman"/>
          <w:sz w:val="24"/>
          <w:szCs w:val="24"/>
        </w:rPr>
        <w:t xml:space="preserve"> skills. With the ongoing economic transformation and rise in the era of industrialization, the employers today seek to hire the employees who possess all the necessary skill sets which fulfils the criteria of an effective employee. The skillsets apart from technical skills which the individuals need to fulfil the criteria of an effective leader include communication skills, motivational skills, interpersonal skills, problem-solving skills, decision-making skills, critical thinking skills, and entrepreneurship skills. The lack of these essential employability skills may result in the inability of the individuals to meet the current demands and requirements of the employers in the industrial sector. </w:t>
      </w:r>
    </w:p>
    <w:p w14:paraId="3ECBC251"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explore the significance of acquiring the employability skills amongst the individuals seeking for employment opportunities in </w:t>
      </w:r>
      <w:proofErr w:type="spellStart"/>
      <w:r>
        <w:rPr>
          <w:rFonts w:ascii="Times New Roman" w:eastAsia="Times New Roman" w:hAnsi="Times New Roman" w:cs="Times New Roman"/>
          <w:sz w:val="24"/>
          <w:szCs w:val="24"/>
        </w:rPr>
        <w:t>thr</w:t>
      </w:r>
      <w:proofErr w:type="spellEnd"/>
      <w:r>
        <w:rPr>
          <w:rFonts w:ascii="Times New Roman" w:eastAsia="Times New Roman" w:hAnsi="Times New Roman" w:cs="Times New Roman"/>
          <w:sz w:val="24"/>
          <w:szCs w:val="24"/>
        </w:rPr>
        <w:t xml:space="preserve"> industrial sector along with the examples of areas wherein they can apply the employability skills within the workplace. Furthermore, the study will identify and evaluate the recent changes in the context of the employability skills. </w:t>
      </w:r>
    </w:p>
    <w:p w14:paraId="29EA685B" w14:textId="77777777" w:rsidR="00E93C52" w:rsidRDefault="00F02243">
      <w:pPr>
        <w:pStyle w:val="Heading2"/>
        <w:spacing w:line="360" w:lineRule="auto"/>
        <w:jc w:val="both"/>
        <w:rPr>
          <w:rFonts w:ascii="Times New Roman" w:eastAsia="Times New Roman" w:hAnsi="Times New Roman" w:cs="Times New Roman"/>
          <w:b/>
          <w:sz w:val="24"/>
          <w:szCs w:val="24"/>
        </w:rPr>
      </w:pPr>
      <w:bookmarkStart w:id="4" w:name="_e313r69ukenf" w:colFirst="0" w:colLast="0"/>
      <w:bookmarkEnd w:id="4"/>
      <w:r>
        <w:rPr>
          <w:rFonts w:ascii="Times New Roman" w:eastAsia="Times New Roman" w:hAnsi="Times New Roman" w:cs="Times New Roman"/>
          <w:b/>
          <w:sz w:val="24"/>
          <w:szCs w:val="24"/>
        </w:rPr>
        <w:t>2.0 Main Findings</w:t>
      </w:r>
    </w:p>
    <w:p w14:paraId="20B2371D" w14:textId="77777777" w:rsidR="00E93C52" w:rsidRDefault="00F0224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are employability skills?</w:t>
      </w:r>
    </w:p>
    <w:p w14:paraId="6FF91505"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employability skills are often termed as the transferable skills that the employees need to possess to be called as an effective employee or employable. The employability skills are referred to as the key transferable skills thar are essential to enter, operate, and thrive in the world of work completely new for the fresh graduates. According to Rahman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 the employability skills are the skills that every fresh graduates must possess to survive in the highly competitive job market, to influence the recruiters while giving interview for a job role, and to master the unique combination of skills, values, and attributes as required to secure the job and to navigate further career opportunities. Development of the soft employability skills comes with an understanding of the skills that are necessary for surviving in the corporate world while looking forward to the current economic climate of the country wherein the industrial sectors operate as the employers in </w:t>
      </w:r>
      <w:r>
        <w:rPr>
          <w:rFonts w:ascii="Times New Roman" w:eastAsia="Times New Roman" w:hAnsi="Times New Roman" w:cs="Times New Roman"/>
          <w:sz w:val="24"/>
          <w:szCs w:val="24"/>
        </w:rPr>
        <w:lastRenderedPageBreak/>
        <w:t xml:space="preserve">the current transforming economic climate look for the essential employability skills, giving less importance to the degree as possesses by the fresh graduates. </w:t>
      </w:r>
    </w:p>
    <w:p w14:paraId="41A85794"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employability skills can be reliably explained through categories which include communication skill, numeracy skill, critical thinking skill, problem-solving skill, information management skill, interpersonal skill, and personal skill. The communication skill as possessed by the fresh graduates can be demonstrated buy their ability to read, write, speak clearly and directly, listen, and present, and their virtual literacy; the numeracy skill  can be demonstrated by their ability to understand and apply the mathematical concepts and reasoning, analyze and use numerical data, and conceptualize; and their critical thinking and problem solving skill can be demonstrated by their ability to analyze, synthesize and evaluate the information, make decisions, and ability to think in a creative and innovative manner (TCU GOV, 2022).</w:t>
      </w:r>
    </w:p>
    <w:p w14:paraId="72349EDB" w14:textId="17DFD7D2"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management skill in </w:t>
      </w:r>
      <w:r w:rsidR="000A231E">
        <w:rPr>
          <w:rFonts w:ascii="Times New Roman" w:eastAsia="Times New Roman" w:hAnsi="Times New Roman" w:cs="Times New Roman"/>
          <w:sz w:val="24"/>
          <w:szCs w:val="24"/>
        </w:rPr>
        <w:t>Employability</w:t>
      </w:r>
      <w:r>
        <w:rPr>
          <w:rFonts w:ascii="Times New Roman" w:eastAsia="Times New Roman" w:hAnsi="Times New Roman" w:cs="Times New Roman"/>
          <w:sz w:val="24"/>
          <w:szCs w:val="24"/>
        </w:rPr>
        <w:t xml:space="preserve"> skills involve the graduate’s ability to </w:t>
      </w:r>
      <w:proofErr w:type="gramStart"/>
      <w:r>
        <w:rPr>
          <w:rFonts w:ascii="Times New Roman" w:eastAsia="Times New Roman" w:hAnsi="Times New Roman" w:cs="Times New Roman"/>
          <w:sz w:val="24"/>
          <w:szCs w:val="24"/>
        </w:rPr>
        <w:t>gather, and</w:t>
      </w:r>
      <w:proofErr w:type="gramEnd"/>
      <w:r>
        <w:rPr>
          <w:rFonts w:ascii="Times New Roman" w:eastAsia="Times New Roman" w:hAnsi="Times New Roman" w:cs="Times New Roman"/>
          <w:sz w:val="24"/>
          <w:szCs w:val="24"/>
        </w:rPr>
        <w:t xml:space="preserve"> manage information while applying the use of appropriate tools and technologies for effectively reaching the task or project goal, their ability to use computer to collect and evaluate the information using internet. The other employability skills like interpersonal and personal skill describes about the ability of the fresh graduates to work in a team to achieve a common goal, to manage relationships, to resolve potential conflicts, to lead a team while motivating them to apply their best efforts to work, to build networks, and to manage self, to be more flexible and adaptive toward changes, to evaluate their personal strengths and weaknesses while engaging into self-reflective practices using models of reflection like Gibbs’ Reflective Cycle, and to demonstrate the personal responsibilities (TCU GOV, 2022).</w:t>
      </w:r>
    </w:p>
    <w:p w14:paraId="67BF2C72" w14:textId="77777777" w:rsidR="00E93C52" w:rsidRDefault="00F0224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169D66" wp14:editId="4AA12E97">
            <wp:extent cx="3869076" cy="264766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869076" cy="2647662"/>
                    </a:xfrm>
                    <a:prstGeom prst="rect">
                      <a:avLst/>
                    </a:prstGeom>
                    <a:ln/>
                  </pic:spPr>
                </pic:pic>
              </a:graphicData>
            </a:graphic>
          </wp:inline>
        </w:drawing>
      </w:r>
    </w:p>
    <w:p w14:paraId="2C18F90B" w14:textId="77777777" w:rsidR="00E93C52" w:rsidRDefault="00F0224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Employability Skills’ Checklist</w:t>
      </w:r>
    </w:p>
    <w:p w14:paraId="5516D67D" w14:textId="77777777" w:rsidR="00E93C52" w:rsidRDefault="00F0224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CTE GOV, 2022)</w:t>
      </w:r>
    </w:p>
    <w:p w14:paraId="682F5BCA"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personal transferable attributes of the individuals as per the Employability Skills </w:t>
      </w:r>
      <w:proofErr w:type="spellStart"/>
      <w:r>
        <w:rPr>
          <w:rFonts w:ascii="Times New Roman" w:eastAsia="Times New Roman" w:hAnsi="Times New Roman" w:cs="Times New Roman"/>
          <w:sz w:val="24"/>
          <w:szCs w:val="24"/>
        </w:rPr>
        <w:t>Framwork</w:t>
      </w:r>
      <w:proofErr w:type="spellEnd"/>
      <w:r>
        <w:rPr>
          <w:rFonts w:ascii="Times New Roman" w:eastAsia="Times New Roman" w:hAnsi="Times New Roman" w:cs="Times New Roman"/>
          <w:sz w:val="24"/>
          <w:szCs w:val="24"/>
        </w:rPr>
        <w:t xml:space="preserve"> which make them eligible for applying for a job role in the industrial sector include loyalty, common sense, reliability, ability to deal with pressure, ability to encourage people, commitment, positive self-esteem, enthusiasm, adaptability and a perfect balance between the personal and professional life. These personal attributes prepare the individuals for both employment and further learning through experience (Department of Education Victoria, 2021). </w:t>
      </w:r>
    </w:p>
    <w:p w14:paraId="7BE1412D" w14:textId="77777777" w:rsidR="00E93C52" w:rsidRDefault="00E93C52">
      <w:pPr>
        <w:spacing w:line="360" w:lineRule="auto"/>
        <w:jc w:val="both"/>
        <w:rPr>
          <w:rFonts w:ascii="Times New Roman" w:eastAsia="Times New Roman" w:hAnsi="Times New Roman" w:cs="Times New Roman"/>
          <w:sz w:val="24"/>
          <w:szCs w:val="24"/>
        </w:rPr>
      </w:pPr>
    </w:p>
    <w:p w14:paraId="0B8E51AA" w14:textId="77777777" w:rsidR="00E93C52" w:rsidRDefault="00F0224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are employability skills important? Give examples which must include the following: resilience, emotional intelligence and digital competence and explain why these are needed in the workplace</w:t>
      </w:r>
    </w:p>
    <w:p w14:paraId="6DDF930A"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Husain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 the employers in the industrial sectors show a high level of interests on the graduates who possess all the necessary employability skills other than the information and technology skills as acquired by them at university level. With the increasing competition at the industrial level, to stay relevant and to quickly adopt to the high competition, the employers has increased their search for the competitive employees who possess the capabilities to withstand the immense competition in the market. In order to fulfil their search for such employees, they recruit only the individuals who have mastered their employability skillsets in the arena of rising globalization while giving less priority to those who still lack most of the essential employability skills. </w:t>
      </w:r>
    </w:p>
    <w:p w14:paraId="3518CDE3"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ever-changing business environment due to a variety of reasons including the changes in the external business environment in terms of changing economic conditions and rapid adaptation of the technologies to stay ahead in the competition, resilience and </w:t>
      </w:r>
      <w:proofErr w:type="spellStart"/>
      <w:r>
        <w:rPr>
          <w:rFonts w:ascii="Times New Roman" w:eastAsia="Times New Roman" w:hAnsi="Times New Roman" w:cs="Times New Roman"/>
          <w:sz w:val="24"/>
          <w:szCs w:val="24"/>
        </w:rPr>
        <w:t>tenacy</w:t>
      </w:r>
      <w:proofErr w:type="spellEnd"/>
      <w:r>
        <w:rPr>
          <w:rFonts w:ascii="Times New Roman" w:eastAsia="Times New Roman" w:hAnsi="Times New Roman" w:cs="Times New Roman"/>
          <w:sz w:val="24"/>
          <w:szCs w:val="24"/>
        </w:rPr>
        <w:t xml:space="preserve"> are the utmost important employability skill, the employers in the industrial sector search for. Therefore, to attract the attention of the employees, the individuals need to know about how they can recognize the different stress factors which may influence the performance of the organization and they must possess the capability to come up with the effective ways which they can apply to help the organization to successfully overcome the stress factors which further determines their resilience to cope with the tough situations and be productive all throughout (ICAEW, 2021). Therefore, </w:t>
      </w:r>
      <w:r>
        <w:rPr>
          <w:rFonts w:ascii="Times New Roman" w:eastAsia="Times New Roman" w:hAnsi="Times New Roman" w:cs="Times New Roman"/>
          <w:sz w:val="24"/>
          <w:szCs w:val="24"/>
        </w:rPr>
        <w:lastRenderedPageBreak/>
        <w:t xml:space="preserve">resilience, adaptability, and determination are key to earn a specified position in the industrial sector. </w:t>
      </w:r>
    </w:p>
    <w:p w14:paraId="139F3CA2" w14:textId="6789CFFC"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00A82EB5">
        <w:rPr>
          <w:rFonts w:ascii="Times New Roman" w:eastAsia="Times New Roman" w:hAnsi="Times New Roman" w:cs="Times New Roman"/>
          <w:sz w:val="24"/>
          <w:szCs w:val="24"/>
        </w:rPr>
        <w:t>Osun San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emotional intelligence as possessed by the individuals and the employability skills share a significant relationship with each other wherein the emotional intelligence of the </w:t>
      </w:r>
      <w:r w:rsidR="00A82EB5">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impose</w:t>
      </w:r>
      <w:proofErr w:type="gramEnd"/>
      <w:r>
        <w:rPr>
          <w:rFonts w:ascii="Times New Roman" w:eastAsia="Times New Roman" w:hAnsi="Times New Roman" w:cs="Times New Roman"/>
          <w:sz w:val="24"/>
          <w:szCs w:val="24"/>
        </w:rPr>
        <w:t xml:space="preserve"> a direct influence on their employability skills which also emphasizes the need for improving the emotional intelligence to increase the prospect of employability in the industrial sector. The emotional intelligence determines the ability of the individuals to cope up with the rapidly changing situations as it is directly related to the coping mechanism of the individuals. An individual with higher emotional intelligence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often capable of perceiving the emotions which further enable them to assist the thought processes while understanding the emotions and gaining emotional knowledge and to regulate the thought processes simultaneously to promote intellectual growth. Furthermore, the emotional intelligence </w:t>
      </w:r>
      <w:proofErr w:type="gramStart"/>
      <w:r>
        <w:rPr>
          <w:rFonts w:ascii="Times New Roman" w:eastAsia="Times New Roman" w:hAnsi="Times New Roman" w:cs="Times New Roman"/>
          <w:sz w:val="24"/>
          <w:szCs w:val="24"/>
        </w:rPr>
        <w:t>play</w:t>
      </w:r>
      <w:proofErr w:type="gramEnd"/>
      <w:r>
        <w:rPr>
          <w:rFonts w:ascii="Times New Roman" w:eastAsia="Times New Roman" w:hAnsi="Times New Roman" w:cs="Times New Roman"/>
          <w:sz w:val="24"/>
          <w:szCs w:val="24"/>
        </w:rPr>
        <w:t xml:space="preserve"> a key role in enhancing the individual’s self-management, social management, and relationship management capabilities and increasing their social awareness which also add up to their overall employability skills while making them the effective employee for the highly competitive industrial sector (Aziz, 2020).</w:t>
      </w:r>
    </w:p>
    <w:p w14:paraId="5EE5CB0C"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resilience and emotional intelligence, the digital intelligence is yet another important skill which allow the individuals to expand their employment opportunities in the industrial sector (</w:t>
      </w:r>
      <w:proofErr w:type="spellStart"/>
      <w:r>
        <w:rPr>
          <w:rFonts w:ascii="Times New Roman" w:eastAsia="Times New Roman" w:hAnsi="Times New Roman" w:cs="Times New Roman"/>
          <w:sz w:val="24"/>
          <w:szCs w:val="24"/>
        </w:rPr>
        <w:t>Laehy</w:t>
      </w:r>
      <w:proofErr w:type="spellEnd"/>
      <w:r>
        <w:rPr>
          <w:rFonts w:ascii="Times New Roman" w:eastAsia="Times New Roman" w:hAnsi="Times New Roman" w:cs="Times New Roman"/>
          <w:sz w:val="24"/>
          <w:szCs w:val="24"/>
        </w:rPr>
        <w:t xml:space="preserve">, 2015). The digital intelligence is acquired by the individuals over time in the informal education setting through formal instruction and social and educational use of the technologies, and through informal self-learning, and learning from the peers. It determines the capability of the individuals to identify, evaluate, and create information to solve the critical issues at the workplace while in their employment period. Digital intelligence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of great importance in the modern AI enabled workplaces to ensure the appropriate and smart allocation of the space and resources which further influence the performance of the organization in a positive manner (Syed, 2018). </w:t>
      </w:r>
    </w:p>
    <w:p w14:paraId="30AB6E0B"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Petropoulus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 technological developments has imposed major implications on the labor market. It has given rise to the need for technological innovations within the workplaces. The increase in the use of the technologies as a result of the digitalization or technological developments has the potential to replace the human labor to perform the routine tasks. Therefore, it has significantly created the need for well-skilled employees who possess the capability to integrate the use of the modern technologies to perform the routine tasks in an </w:t>
      </w:r>
      <w:r>
        <w:rPr>
          <w:rFonts w:ascii="Times New Roman" w:eastAsia="Times New Roman" w:hAnsi="Times New Roman" w:cs="Times New Roman"/>
          <w:sz w:val="24"/>
          <w:szCs w:val="24"/>
        </w:rPr>
        <w:lastRenderedPageBreak/>
        <w:t xml:space="preserve">automated manner. Furthermore, it has become very important that they possess the ability to bring about new innovations in the workplace while implementing the use of the digital technologies to research on the new business ideas or processes and to evaluate the effectiveness of those ideas in bring about positive transformations within the organization in terms of increased competitiveness, and increased profitability simultaneously. </w:t>
      </w:r>
    </w:p>
    <w:p w14:paraId="3BA957F0" w14:textId="77777777" w:rsidR="00E93C52" w:rsidRDefault="00F0224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Any recent significant changes in employability skills</w:t>
      </w:r>
    </w:p>
    <w:p w14:paraId="6A9F7803" w14:textId="68E0D39F"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job report derived by the World </w:t>
      </w:r>
      <w:r w:rsidR="00A82EB5">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Forum, the employees may need reskilling by the year 2025 with the rapid growth in the field of technology. The increased adoption of the technologies within the industrial sector may increase the demand for exceptionally skilled labor over the next five years, with the skill gap continuing to high for a significant period in the future. With rapid digitalization, the two employability skills including the critical thinking skills and the problem-solving skills are said to become the top-most priority of the employers in the industrial sector in terms of hiring in the next five years followed by the increased demand for self-management skills including resilience, active learning, flexibility, and stress tolerance. Furthermore, other than these three skills, the top employability skills which the individuals have to master to get the top job roles in the industrial sector include active thinking skill and ability to innovate, active learning skills, and ability use effective learning strategies, ability to solve the complex issues, critical thinking and analysis skill, creative and cognitive skill, leadership skill and ability to influence people for social cause, monitoring and controlling skill, designing and programming </w:t>
      </w:r>
      <w:r w:rsidR="00A82EB5">
        <w:rPr>
          <w:rFonts w:ascii="Times New Roman" w:eastAsia="Times New Roman" w:hAnsi="Times New Roman" w:cs="Times New Roman"/>
          <w:sz w:val="24"/>
          <w:szCs w:val="24"/>
        </w:rPr>
        <w:t>skill</w:t>
      </w:r>
      <w:r>
        <w:rPr>
          <w:rFonts w:ascii="Times New Roman" w:eastAsia="Times New Roman" w:hAnsi="Times New Roman" w:cs="Times New Roman"/>
          <w:sz w:val="24"/>
          <w:szCs w:val="24"/>
        </w:rPr>
        <w:t>, and reasoning and ideation skill (We Forum, 2020).</w:t>
      </w:r>
    </w:p>
    <w:p w14:paraId="02CC0587" w14:textId="77777777" w:rsidR="00E93C52" w:rsidRDefault="00F02243">
      <w:pPr>
        <w:pStyle w:val="Heading2"/>
        <w:spacing w:line="360" w:lineRule="auto"/>
        <w:jc w:val="both"/>
        <w:rPr>
          <w:rFonts w:ascii="Times New Roman" w:eastAsia="Times New Roman" w:hAnsi="Times New Roman" w:cs="Times New Roman"/>
          <w:b/>
          <w:sz w:val="24"/>
          <w:szCs w:val="24"/>
        </w:rPr>
      </w:pPr>
      <w:bookmarkStart w:id="5" w:name="_1j443l5epm4d" w:colFirst="0" w:colLast="0"/>
      <w:bookmarkEnd w:id="5"/>
      <w:r>
        <w:rPr>
          <w:rFonts w:ascii="Times New Roman" w:eastAsia="Times New Roman" w:hAnsi="Times New Roman" w:cs="Times New Roman"/>
          <w:b/>
          <w:sz w:val="24"/>
          <w:szCs w:val="24"/>
        </w:rPr>
        <w:t xml:space="preserve">3.0 Conclusion </w:t>
      </w:r>
    </w:p>
    <w:p w14:paraId="67FCB7E0" w14:textId="77777777"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current study provides an in-depth understanding of various aspects of employability skills which have great relevance in the professional lives of individuals. From this study, it has been understood that employability skills are the most needed skills for a job aspiring individual which help his/her to get the desired job role. These employability skills also help individuals to ensure better performance in their professional careers and achieve great success. This </w:t>
      </w:r>
      <w:proofErr w:type="gramStart"/>
      <w:r>
        <w:rPr>
          <w:rFonts w:ascii="Times New Roman" w:eastAsia="Times New Roman" w:hAnsi="Times New Roman" w:cs="Times New Roman"/>
          <w:sz w:val="24"/>
          <w:szCs w:val="24"/>
        </w:rPr>
        <w:t>particular study</w:t>
      </w:r>
      <w:proofErr w:type="gramEnd"/>
      <w:r>
        <w:rPr>
          <w:rFonts w:ascii="Times New Roman" w:eastAsia="Times New Roman" w:hAnsi="Times New Roman" w:cs="Times New Roman"/>
          <w:sz w:val="24"/>
          <w:szCs w:val="24"/>
        </w:rPr>
        <w:t xml:space="preserve"> provides a thorough insight into various important employability skills including critical thinking skills, problem-solving skills, communication skills, interpersonal skills and others that pose great importance in enhancing the professional careers of individuals. </w:t>
      </w:r>
    </w:p>
    <w:p w14:paraId="6526F02E" w14:textId="6F2183B6" w:rsidR="00E93C52" w:rsidRDefault="00F0224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Additionally, this </w:t>
      </w:r>
      <w:proofErr w:type="gramStart"/>
      <w:r>
        <w:rPr>
          <w:rFonts w:ascii="Times New Roman" w:eastAsia="Times New Roman" w:hAnsi="Times New Roman" w:cs="Times New Roman"/>
          <w:sz w:val="24"/>
          <w:szCs w:val="24"/>
        </w:rPr>
        <w:t>particular study</w:t>
      </w:r>
      <w:proofErr w:type="gramEnd"/>
      <w:r>
        <w:rPr>
          <w:rFonts w:ascii="Times New Roman" w:eastAsia="Times New Roman" w:hAnsi="Times New Roman" w:cs="Times New Roman"/>
          <w:sz w:val="24"/>
          <w:szCs w:val="24"/>
        </w:rPr>
        <w:t xml:space="preserve"> provides a thorough understanding of the importance of these employability skills in the professional lives of individuals. In this context, it has been found that these employability skills help an individual to perform better in the workplace and ensure the success of the </w:t>
      </w:r>
      <w:r w:rsidR="00A82EB5">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he/she works in. It is evident from this study that employability skills are important for personal as well as </w:t>
      </w:r>
      <w:r w:rsidR="00A82EB5">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success. Furthermore, in this study, the examples of resilience, emotional intelligence and digital competence have also been provided with an account for their importance in the modern workplace. Finally, some recent changes in employability skills are discussed here in this study to provide an understanding of the present situation of these skills.</w:t>
      </w:r>
    </w:p>
    <w:p w14:paraId="21D90375" w14:textId="77777777" w:rsidR="00E93C52" w:rsidRDefault="00F02243">
      <w:pPr>
        <w:spacing w:line="360" w:lineRule="auto"/>
        <w:jc w:val="both"/>
        <w:rPr>
          <w:rFonts w:ascii="Times New Roman" w:eastAsia="Times New Roman" w:hAnsi="Times New Roman" w:cs="Times New Roman"/>
          <w:sz w:val="24"/>
          <w:szCs w:val="24"/>
        </w:rPr>
      </w:pPr>
      <w:r>
        <w:br w:type="page"/>
      </w:r>
    </w:p>
    <w:p w14:paraId="1D6664D1" w14:textId="77777777" w:rsidR="00E93C52" w:rsidRDefault="00F02243">
      <w:pPr>
        <w:pStyle w:val="Heading2"/>
        <w:spacing w:line="360" w:lineRule="auto"/>
        <w:jc w:val="both"/>
        <w:rPr>
          <w:rFonts w:ascii="Times New Roman" w:eastAsia="Times New Roman" w:hAnsi="Times New Roman" w:cs="Times New Roman"/>
          <w:b/>
          <w:sz w:val="24"/>
          <w:szCs w:val="24"/>
        </w:rPr>
      </w:pPr>
      <w:bookmarkStart w:id="6" w:name="_3ajyacp69cqa" w:colFirst="0" w:colLast="0"/>
      <w:bookmarkEnd w:id="6"/>
      <w:r>
        <w:rPr>
          <w:rFonts w:ascii="Times New Roman" w:eastAsia="Times New Roman" w:hAnsi="Times New Roman" w:cs="Times New Roman"/>
          <w:b/>
          <w:sz w:val="24"/>
          <w:szCs w:val="24"/>
        </w:rPr>
        <w:lastRenderedPageBreak/>
        <w:t>4.0 Reference List</w:t>
      </w:r>
    </w:p>
    <w:p w14:paraId="7C365A13" w14:textId="2EA6EA3A"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Rasul, M.S. and </w:t>
      </w:r>
      <w:r w:rsidR="00A82EB5">
        <w:rPr>
          <w:rFonts w:ascii="Times New Roman" w:eastAsia="Times New Roman" w:hAnsi="Times New Roman" w:cs="Times New Roman"/>
          <w:color w:val="222222"/>
          <w:sz w:val="24"/>
          <w:szCs w:val="24"/>
          <w:highlight w:val="white"/>
        </w:rPr>
        <w:t>Parameswaran</w:t>
      </w:r>
      <w:r>
        <w:rPr>
          <w:rFonts w:ascii="Times New Roman" w:eastAsia="Times New Roman" w:hAnsi="Times New Roman" w:cs="Times New Roman"/>
          <w:color w:val="222222"/>
          <w:sz w:val="24"/>
          <w:szCs w:val="24"/>
          <w:highlight w:val="white"/>
        </w:rPr>
        <w:t xml:space="preserve">, A.P., 2015. Importance of employability skills as perceived by employers of Malaysian manufacturing industry. </w:t>
      </w:r>
      <w:r>
        <w:rPr>
          <w:rFonts w:ascii="Times New Roman" w:eastAsia="Times New Roman" w:hAnsi="Times New Roman" w:cs="Times New Roman"/>
          <w:i/>
          <w:color w:val="222222"/>
          <w:sz w:val="24"/>
          <w:szCs w:val="24"/>
          <w:highlight w:val="white"/>
        </w:rPr>
        <w:t>Journal of Human Capital Development (JHCD)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pp.23-35.</w:t>
      </w:r>
    </w:p>
    <w:p w14:paraId="4C2A74ED"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Rehman, S. and Mehmood, A., 2015. Employability skills, The need of the graduates and the employer. </w:t>
      </w:r>
      <w:r>
        <w:rPr>
          <w:rFonts w:ascii="Times New Roman" w:eastAsia="Times New Roman" w:hAnsi="Times New Roman" w:cs="Times New Roman"/>
          <w:i/>
          <w:color w:val="222222"/>
          <w:sz w:val="24"/>
          <w:szCs w:val="24"/>
          <w:highlight w:val="white"/>
        </w:rPr>
        <w:t>Journal of Management Research and Analysis</w:t>
      </w:r>
      <w:r>
        <w:rPr>
          <w:rFonts w:ascii="Times New Roman" w:eastAsia="Times New Roman" w:hAnsi="Times New Roman" w:cs="Times New Roman"/>
          <w:color w:val="222222"/>
          <w:sz w:val="24"/>
          <w:szCs w:val="24"/>
          <w:highlight w:val="white"/>
        </w:rPr>
        <w:t>, pp.1-6.</w:t>
      </w:r>
    </w:p>
    <w:p w14:paraId="13D482D7"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Tcu</w:t>
      </w:r>
      <w:proofErr w:type="spellEnd"/>
      <w:r>
        <w:rPr>
          <w:rFonts w:ascii="Times New Roman" w:eastAsia="Times New Roman" w:hAnsi="Times New Roman" w:cs="Times New Roman"/>
          <w:color w:val="222222"/>
          <w:sz w:val="24"/>
          <w:szCs w:val="24"/>
          <w:highlight w:val="white"/>
        </w:rPr>
        <w:t xml:space="preserve">. gov. Ca. 2022. Essential Employability Skills. Available at: &lt; </w:t>
      </w:r>
      <w:hyperlink r:id="rId7">
        <w:r>
          <w:rPr>
            <w:rFonts w:ascii="Times New Roman" w:eastAsia="Times New Roman" w:hAnsi="Times New Roman" w:cs="Times New Roman"/>
            <w:color w:val="1155CC"/>
            <w:sz w:val="24"/>
            <w:szCs w:val="24"/>
            <w:highlight w:val="white"/>
            <w:u w:val="single"/>
          </w:rPr>
          <w:t>http://www.tcu.gov.on.ca/pepg/audiences/colleges/progstan/essential.html</w:t>
        </w:r>
      </w:hyperlink>
      <w:r>
        <w:rPr>
          <w:rFonts w:ascii="Times New Roman" w:eastAsia="Times New Roman" w:hAnsi="Times New Roman" w:cs="Times New Roman"/>
          <w:color w:val="222222"/>
          <w:sz w:val="24"/>
          <w:szCs w:val="24"/>
          <w:highlight w:val="white"/>
        </w:rPr>
        <w:t>&gt; [Accessed July 4</w:t>
      </w:r>
      <w:proofErr w:type="gramStart"/>
      <w:r>
        <w:rPr>
          <w:rFonts w:ascii="Times New Roman" w:eastAsia="Times New Roman" w:hAnsi="Times New Roman" w:cs="Times New Roman"/>
          <w:color w:val="222222"/>
          <w:sz w:val="24"/>
          <w:szCs w:val="24"/>
          <w:highlight w:val="white"/>
        </w:rPr>
        <w:t xml:space="preserve"> 2022</w:t>
      </w:r>
      <w:proofErr w:type="gramEnd"/>
      <w:r>
        <w:rPr>
          <w:rFonts w:ascii="Times New Roman" w:eastAsia="Times New Roman" w:hAnsi="Times New Roman" w:cs="Times New Roman"/>
          <w:color w:val="222222"/>
          <w:sz w:val="24"/>
          <w:szCs w:val="24"/>
          <w:highlight w:val="white"/>
        </w:rPr>
        <w:t>].</w:t>
      </w:r>
    </w:p>
    <w:p w14:paraId="5AAC244E"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Education. Vic. gov. Au. 2022. Employability Skills Framework. Available at: &lt; </w:t>
      </w:r>
      <w:hyperlink r:id="rId8">
        <w:r>
          <w:rPr>
            <w:rFonts w:ascii="Times New Roman" w:eastAsia="Times New Roman" w:hAnsi="Times New Roman" w:cs="Times New Roman"/>
            <w:color w:val="1155CC"/>
            <w:sz w:val="24"/>
            <w:szCs w:val="24"/>
            <w:highlight w:val="white"/>
            <w:u w:val="single"/>
          </w:rPr>
          <w:t>https://www.education.vic.gov.au/Documents/school/teachers/teachingresources/careers/employabilityskills1.pdf</w:t>
        </w:r>
      </w:hyperlink>
      <w:r>
        <w:rPr>
          <w:rFonts w:ascii="Times New Roman" w:eastAsia="Times New Roman" w:hAnsi="Times New Roman" w:cs="Times New Roman"/>
          <w:color w:val="222222"/>
          <w:sz w:val="24"/>
          <w:szCs w:val="24"/>
          <w:highlight w:val="white"/>
        </w:rPr>
        <w:t>&gt; [Accessed July 4 2022].</w:t>
      </w:r>
    </w:p>
    <w:p w14:paraId="18F9B901"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Cte</w:t>
      </w:r>
      <w:proofErr w:type="spellEnd"/>
      <w:r>
        <w:rPr>
          <w:rFonts w:ascii="Times New Roman" w:eastAsia="Times New Roman" w:hAnsi="Times New Roman" w:cs="Times New Roman"/>
          <w:color w:val="222222"/>
          <w:sz w:val="24"/>
          <w:szCs w:val="24"/>
          <w:highlight w:val="white"/>
        </w:rPr>
        <w:t xml:space="preserve">. ed. Gov. 2022. Employability Skills. Available at: &lt; </w:t>
      </w:r>
      <w:hyperlink r:id="rId9">
        <w:r>
          <w:rPr>
            <w:rFonts w:ascii="Times New Roman" w:eastAsia="Times New Roman" w:hAnsi="Times New Roman" w:cs="Times New Roman"/>
            <w:color w:val="1155CC"/>
            <w:sz w:val="24"/>
            <w:szCs w:val="24"/>
            <w:highlight w:val="white"/>
            <w:u w:val="single"/>
          </w:rPr>
          <w:t>https://cte.ed.gov/initiatives/employability-skills-framework</w:t>
        </w:r>
      </w:hyperlink>
      <w:r>
        <w:rPr>
          <w:rFonts w:ascii="Times New Roman" w:eastAsia="Times New Roman" w:hAnsi="Times New Roman" w:cs="Times New Roman"/>
          <w:color w:val="222222"/>
          <w:sz w:val="24"/>
          <w:szCs w:val="24"/>
          <w:highlight w:val="white"/>
        </w:rPr>
        <w:t>&gt; [Accessed July 4</w:t>
      </w:r>
      <w:proofErr w:type="gramStart"/>
      <w:r>
        <w:rPr>
          <w:rFonts w:ascii="Times New Roman" w:eastAsia="Times New Roman" w:hAnsi="Times New Roman" w:cs="Times New Roman"/>
          <w:color w:val="222222"/>
          <w:sz w:val="24"/>
          <w:szCs w:val="24"/>
          <w:highlight w:val="white"/>
        </w:rPr>
        <w:t xml:space="preserve"> 2022</w:t>
      </w:r>
      <w:proofErr w:type="gramEnd"/>
      <w:r>
        <w:rPr>
          <w:rFonts w:ascii="Times New Roman" w:eastAsia="Times New Roman" w:hAnsi="Times New Roman" w:cs="Times New Roman"/>
          <w:color w:val="222222"/>
          <w:sz w:val="24"/>
          <w:szCs w:val="24"/>
          <w:highlight w:val="white"/>
        </w:rPr>
        <w:t>].</w:t>
      </w:r>
    </w:p>
    <w:p w14:paraId="3F3B07B9"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Husain, M.Y., Mokhtar, S.B., Ahmad, A.A. and Mustapha, R., 2015. Importance of employability skills from employers’ perspective. </w:t>
      </w:r>
      <w:r>
        <w:rPr>
          <w:rFonts w:ascii="Times New Roman" w:eastAsia="Times New Roman" w:hAnsi="Times New Roman" w:cs="Times New Roman"/>
          <w:i/>
          <w:color w:val="222222"/>
          <w:sz w:val="24"/>
          <w:szCs w:val="24"/>
          <w:highlight w:val="white"/>
        </w:rPr>
        <w:t>Procedia-Social and Behavioral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pp.430-438.</w:t>
      </w:r>
    </w:p>
    <w:p w14:paraId="56A40C10"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Icaew</w:t>
      </w:r>
      <w:proofErr w:type="spellEnd"/>
      <w:r>
        <w:rPr>
          <w:rFonts w:ascii="Times New Roman" w:eastAsia="Times New Roman" w:hAnsi="Times New Roman" w:cs="Times New Roman"/>
          <w:color w:val="222222"/>
          <w:sz w:val="24"/>
          <w:szCs w:val="24"/>
          <w:highlight w:val="white"/>
        </w:rPr>
        <w:t xml:space="preserve">. Com. 2021. Resilience and adaptability. Available at: &lt; </w:t>
      </w:r>
      <w:hyperlink r:id="rId10" w:anchor=":~:text=Developing%20resilience%20and%20tenacity%20is,happier%20and%20more%20productive%20employee">
        <w:r>
          <w:rPr>
            <w:rFonts w:ascii="Times New Roman" w:eastAsia="Times New Roman" w:hAnsi="Times New Roman" w:cs="Times New Roman"/>
            <w:color w:val="1155CC"/>
            <w:sz w:val="24"/>
            <w:szCs w:val="24"/>
            <w:highlight w:val="white"/>
            <w:u w:val="single"/>
          </w:rPr>
          <w:t>https://www.icaew.com/learning-and-development/job-essential-skills/employability-skills/resilience-and-adaptability#:~:text=Developing%20resilience%20and%20tenacity%20is,happier%20and%20more%20productive%20employee</w:t>
        </w:r>
      </w:hyperlink>
      <w:r>
        <w:rPr>
          <w:rFonts w:ascii="Times New Roman" w:eastAsia="Times New Roman" w:hAnsi="Times New Roman" w:cs="Times New Roman"/>
          <w:color w:val="222222"/>
          <w:sz w:val="24"/>
          <w:szCs w:val="24"/>
          <w:highlight w:val="white"/>
        </w:rPr>
        <w:t>.&gt; [Accessed July 4 2022].</w:t>
      </w:r>
    </w:p>
    <w:p w14:paraId="6E6FA311" w14:textId="77777777" w:rsidR="00E93C52" w:rsidRDefault="00F02243">
      <w:pPr>
        <w:spacing w:line="360" w:lineRule="auto"/>
        <w:jc w:val="both"/>
        <w:rPr>
          <w:rFonts w:ascii="Times New Roman" w:eastAsia="Times New Roman" w:hAnsi="Times New Roman" w:cs="Times New Roman"/>
          <w:b/>
          <w:color w:val="222222"/>
          <w:sz w:val="24"/>
          <w:szCs w:val="24"/>
          <w:highlight w:val="white"/>
        </w:rPr>
      </w:pPr>
      <w:proofErr w:type="spellStart"/>
      <w:r>
        <w:rPr>
          <w:rFonts w:ascii="Times New Roman" w:eastAsia="Times New Roman" w:hAnsi="Times New Roman" w:cs="Times New Roman"/>
          <w:color w:val="222222"/>
          <w:sz w:val="24"/>
          <w:szCs w:val="24"/>
          <w:highlight w:val="white"/>
        </w:rPr>
        <w:t>Osunsun</w:t>
      </w:r>
      <w:proofErr w:type="spellEnd"/>
      <w:r>
        <w:rPr>
          <w:rFonts w:ascii="Times New Roman" w:eastAsia="Times New Roman" w:hAnsi="Times New Roman" w:cs="Times New Roman"/>
          <w:color w:val="222222"/>
          <w:sz w:val="24"/>
          <w:szCs w:val="24"/>
          <w:highlight w:val="white"/>
        </w:rPr>
        <w:t xml:space="preserve">, K, O, 2020. Emotional Intelligence and Employability of Undergraduates students at Kampala International University, Uganda. Available at: &lt; </w:t>
      </w:r>
      <w:hyperlink r:id="rId11">
        <w:r>
          <w:rPr>
            <w:rFonts w:ascii="Times New Roman" w:eastAsia="Times New Roman" w:hAnsi="Times New Roman" w:cs="Times New Roman"/>
            <w:color w:val="1155CC"/>
            <w:sz w:val="24"/>
            <w:szCs w:val="24"/>
            <w:highlight w:val="white"/>
            <w:u w:val="single"/>
          </w:rPr>
          <w:t>https://www.researchgate.net/publication/342877237_Emotional_Intelligence_and_Employability_of_Undergraduates_students_at_Kampala_International_University_Uganda</w:t>
        </w:r>
      </w:hyperlink>
      <w:r>
        <w:rPr>
          <w:rFonts w:ascii="Times New Roman" w:eastAsia="Times New Roman" w:hAnsi="Times New Roman" w:cs="Times New Roman"/>
          <w:color w:val="222222"/>
          <w:sz w:val="24"/>
          <w:szCs w:val="24"/>
          <w:highlight w:val="white"/>
        </w:rPr>
        <w:t>&gt; [Accessed July 4 2022].</w:t>
      </w:r>
    </w:p>
    <w:p w14:paraId="4BCFBA89" w14:textId="79E8B27F"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Aziz, A., Raza, M. and </w:t>
      </w:r>
      <w:r w:rsidR="00A82EB5">
        <w:rPr>
          <w:rFonts w:ascii="Times New Roman" w:eastAsia="Times New Roman" w:hAnsi="Times New Roman" w:cs="Times New Roman"/>
          <w:color w:val="222222"/>
          <w:sz w:val="24"/>
          <w:szCs w:val="24"/>
          <w:highlight w:val="white"/>
        </w:rPr>
        <w:t>Al-Deehani</w:t>
      </w:r>
      <w:r>
        <w:rPr>
          <w:rFonts w:ascii="Times New Roman" w:eastAsia="Times New Roman" w:hAnsi="Times New Roman" w:cs="Times New Roman"/>
          <w:color w:val="222222"/>
          <w:sz w:val="24"/>
          <w:szCs w:val="24"/>
          <w:highlight w:val="white"/>
        </w:rPr>
        <w:t xml:space="preserve">, T.M., 2020. The role of emotional intelligence and perceived employability in undergraduate students. </w:t>
      </w:r>
      <w:r>
        <w:rPr>
          <w:rFonts w:ascii="Times New Roman" w:eastAsia="Times New Roman" w:hAnsi="Times New Roman" w:cs="Times New Roman"/>
          <w:i/>
          <w:color w:val="222222"/>
          <w:sz w:val="24"/>
          <w:szCs w:val="24"/>
          <w:highlight w:val="white"/>
        </w:rPr>
        <w:t>International Journal of Innovation, Creativity and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(11), pp.209-223.</w:t>
      </w:r>
    </w:p>
    <w:p w14:paraId="7B34013E"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Leahy, D. and Wilson, D., 2015, July. Digital skills for employment. In </w:t>
      </w:r>
      <w:r>
        <w:rPr>
          <w:rFonts w:ascii="Times New Roman" w:eastAsia="Times New Roman" w:hAnsi="Times New Roman" w:cs="Times New Roman"/>
          <w:i/>
          <w:color w:val="222222"/>
          <w:sz w:val="24"/>
          <w:szCs w:val="24"/>
          <w:highlight w:val="white"/>
        </w:rPr>
        <w:t>IFIP Conference on Information Technology in Educational Management</w:t>
      </w:r>
      <w:r>
        <w:rPr>
          <w:rFonts w:ascii="Times New Roman" w:eastAsia="Times New Roman" w:hAnsi="Times New Roman" w:cs="Times New Roman"/>
          <w:color w:val="222222"/>
          <w:sz w:val="24"/>
          <w:szCs w:val="24"/>
          <w:highlight w:val="white"/>
        </w:rPr>
        <w:t xml:space="preserve"> (pp. 178-189). Springer, Berlin, Heidelberg.</w:t>
      </w:r>
    </w:p>
    <w:p w14:paraId="1520A1CF"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Syed, H, H, 2018. ARTIFICIAL INTELLIGENCE TECHNOLOGY IN THE WORKPLACE. Available at: &lt; </w:t>
      </w:r>
      <w:hyperlink r:id="rId12">
        <w:r>
          <w:rPr>
            <w:rFonts w:ascii="Times New Roman" w:eastAsia="Times New Roman" w:hAnsi="Times New Roman" w:cs="Times New Roman"/>
            <w:color w:val="1155CC"/>
            <w:sz w:val="24"/>
            <w:szCs w:val="24"/>
            <w:highlight w:val="white"/>
            <w:u w:val="single"/>
          </w:rPr>
          <w:t>https://www.researchgate.net/publication/343588081_ARTIFICIAL_INTELLIGENCE_TECHNOLOGY_IN_THE_WORKPLACE</w:t>
        </w:r>
      </w:hyperlink>
      <w:r>
        <w:rPr>
          <w:rFonts w:ascii="Times New Roman" w:eastAsia="Times New Roman" w:hAnsi="Times New Roman" w:cs="Times New Roman"/>
          <w:color w:val="222222"/>
          <w:sz w:val="24"/>
          <w:szCs w:val="24"/>
          <w:highlight w:val="white"/>
        </w:rPr>
        <w:t>&gt; [Accessed July 4 2022].</w:t>
      </w:r>
    </w:p>
    <w:p w14:paraId="1FEC4676"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Petropoulos, G., 2018. The impact of artificial intelligence on employment. </w:t>
      </w:r>
      <w:r>
        <w:rPr>
          <w:rFonts w:ascii="Times New Roman" w:eastAsia="Times New Roman" w:hAnsi="Times New Roman" w:cs="Times New Roman"/>
          <w:i/>
          <w:color w:val="222222"/>
          <w:sz w:val="24"/>
          <w:szCs w:val="24"/>
          <w:highlight w:val="white"/>
        </w:rPr>
        <w:t>Praise for Work in the Digital Age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119</w:t>
      </w:r>
      <w:r>
        <w:rPr>
          <w:rFonts w:ascii="Times New Roman" w:eastAsia="Times New Roman" w:hAnsi="Times New Roman" w:cs="Times New Roman"/>
          <w:color w:val="222222"/>
          <w:sz w:val="24"/>
          <w:szCs w:val="24"/>
          <w:highlight w:val="white"/>
        </w:rPr>
        <w:t>, p.121.</w:t>
      </w:r>
    </w:p>
    <w:p w14:paraId="4657E28D" w14:textId="77777777" w:rsidR="00E93C52" w:rsidRDefault="00F0224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Weforum</w:t>
      </w:r>
      <w:proofErr w:type="spellEnd"/>
      <w:r>
        <w:rPr>
          <w:rFonts w:ascii="Times New Roman" w:eastAsia="Times New Roman" w:hAnsi="Times New Roman" w:cs="Times New Roman"/>
          <w:color w:val="222222"/>
          <w:sz w:val="24"/>
          <w:szCs w:val="24"/>
          <w:highlight w:val="white"/>
        </w:rPr>
        <w:t xml:space="preserve">. Org. 2020. These are the top 10 job skills of tomorrow – and how long it takes to learn them. Available at: &lt; </w:t>
      </w:r>
      <w:hyperlink r:id="rId13">
        <w:r>
          <w:rPr>
            <w:rFonts w:ascii="Times New Roman" w:eastAsia="Times New Roman" w:hAnsi="Times New Roman" w:cs="Times New Roman"/>
            <w:color w:val="1155CC"/>
            <w:sz w:val="24"/>
            <w:szCs w:val="24"/>
            <w:highlight w:val="white"/>
            <w:u w:val="single"/>
          </w:rPr>
          <w:t>https://www.weforum.org/agenda/2020/10/top-10-work-skills-of-tomorrow-how-long-it-takes-to-learn-them/</w:t>
        </w:r>
      </w:hyperlink>
      <w:r>
        <w:rPr>
          <w:rFonts w:ascii="Times New Roman" w:eastAsia="Times New Roman" w:hAnsi="Times New Roman" w:cs="Times New Roman"/>
          <w:color w:val="222222"/>
          <w:sz w:val="24"/>
          <w:szCs w:val="24"/>
          <w:highlight w:val="white"/>
        </w:rPr>
        <w:t>&gt; [Accessed July 4 2022].</w:t>
      </w:r>
    </w:p>
    <w:p w14:paraId="349B1237" w14:textId="77777777" w:rsidR="00E93C52" w:rsidRDefault="00E93C52">
      <w:pPr>
        <w:spacing w:line="360" w:lineRule="auto"/>
        <w:jc w:val="both"/>
        <w:rPr>
          <w:rFonts w:ascii="Times New Roman" w:eastAsia="Times New Roman" w:hAnsi="Times New Roman" w:cs="Times New Roman"/>
          <w:sz w:val="24"/>
          <w:szCs w:val="24"/>
        </w:rPr>
      </w:pPr>
    </w:p>
    <w:sectPr w:rsidR="00E93C52">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F51B6" w14:textId="77777777" w:rsidR="009226AA" w:rsidRDefault="009226AA">
      <w:pPr>
        <w:spacing w:line="240" w:lineRule="auto"/>
      </w:pPr>
      <w:r>
        <w:separator/>
      </w:r>
    </w:p>
  </w:endnote>
  <w:endnote w:type="continuationSeparator" w:id="0">
    <w:p w14:paraId="227BC723" w14:textId="77777777" w:rsidR="009226AA" w:rsidRDefault="00922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6FD81" w14:textId="77777777" w:rsidR="00E93C52" w:rsidRDefault="00F02243">
    <w:pPr>
      <w:jc w:val="right"/>
    </w:pPr>
    <w:r>
      <w:fldChar w:fldCharType="begin"/>
    </w:r>
    <w:r>
      <w:instrText>PAGE</w:instrText>
    </w:r>
    <w:r>
      <w:fldChar w:fldCharType="separate"/>
    </w:r>
    <w:r w:rsidR="0044002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2A8F6" w14:textId="77777777" w:rsidR="009226AA" w:rsidRDefault="009226AA">
      <w:pPr>
        <w:spacing w:line="240" w:lineRule="auto"/>
      </w:pPr>
      <w:r>
        <w:separator/>
      </w:r>
    </w:p>
  </w:footnote>
  <w:footnote w:type="continuationSeparator" w:id="0">
    <w:p w14:paraId="035B77F7" w14:textId="77777777" w:rsidR="009226AA" w:rsidRDefault="009226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52"/>
    <w:rsid w:val="000A231E"/>
    <w:rsid w:val="00440023"/>
    <w:rsid w:val="009226AA"/>
    <w:rsid w:val="00A82EB5"/>
    <w:rsid w:val="00E51ABE"/>
    <w:rsid w:val="00E93C52"/>
    <w:rsid w:val="00F02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79AED"/>
  <w15:docId w15:val="{FB08932D-80FC-40AB-96B2-B293BFB1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ducation.vic.gov.au/Documents/school/teachers/teachingresources/careers/employabilityskills1.pdf" TargetMode="External"/><Relationship Id="rId13" Type="http://schemas.openxmlformats.org/officeDocument/2006/relationships/hyperlink" Target="https://www.weforum.org/agenda/2020/10/top-10-work-skills-of-tomorrow-how-long-it-takes-to-learn-them/" TargetMode="External"/><Relationship Id="rId3" Type="http://schemas.openxmlformats.org/officeDocument/2006/relationships/webSettings" Target="webSettings.xml"/><Relationship Id="rId7" Type="http://schemas.openxmlformats.org/officeDocument/2006/relationships/hyperlink" Target="http://www.tcu.gov.on.ca/pepg/audiences/colleges/progstan/essential.html" TargetMode="External"/><Relationship Id="rId12" Type="http://schemas.openxmlformats.org/officeDocument/2006/relationships/hyperlink" Target="https://www.researchgate.net/publication/343588081_ARTIFICIAL_INTELLIGENCE_TECHNOLOGY_IN_THE_WORKPLAC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ublication/342877237_Emotional_Intelligence_and_Employability_of_Undergraduates_students_at_Kampala_International_University_Uganda"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icaew.com/learning-and-development/job-essential-skills/employability-skills/resilience-and-adaptability" TargetMode="External"/><Relationship Id="rId4" Type="http://schemas.openxmlformats.org/officeDocument/2006/relationships/footnotes" Target="footnotes.xml"/><Relationship Id="rId9" Type="http://schemas.openxmlformats.org/officeDocument/2006/relationships/hyperlink" Target="https://cte.ed.gov/initiatives/employability-skills-framewor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2587</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Rebeca Mindrila (1918499)</cp:lastModifiedBy>
  <cp:revision>2</cp:revision>
  <dcterms:created xsi:type="dcterms:W3CDTF">2022-08-22T07:57:00Z</dcterms:created>
  <dcterms:modified xsi:type="dcterms:W3CDTF">2022-08-22T07:57:00Z</dcterms:modified>
</cp:coreProperties>
</file>