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7185" w:rsidRDefault="00C97185" w:rsidP="00C97185"/>
    <w:p w:rsidR="00C97185" w:rsidRDefault="00C97185" w:rsidP="00C97185">
      <w:r>
        <w:rPr>
          <w:noProof/>
          <w:lang w:eastAsia="en-GB"/>
        </w:rPr>
        <w:drawing>
          <wp:inline distT="0" distB="0" distL="0" distR="0">
            <wp:extent cx="2421255" cy="958215"/>
            <wp:effectExtent l="19050" t="0" r="0"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421255" cy="958215"/>
                    </a:xfrm>
                    <a:prstGeom prst="rect">
                      <a:avLst/>
                    </a:prstGeom>
                    <a:noFill/>
                    <a:ln w="9525">
                      <a:noFill/>
                      <a:miter lim="800000"/>
                      <a:headEnd/>
                      <a:tailEnd/>
                    </a:ln>
                  </pic:spPr>
                </pic:pic>
              </a:graphicData>
            </a:graphic>
          </wp:inline>
        </w:drawing>
      </w:r>
    </w:p>
    <w:p w:rsidR="00C97185" w:rsidRPr="00C97185" w:rsidRDefault="00C97185" w:rsidP="00C97185">
      <w:pPr>
        <w:rPr>
          <w:b/>
          <w:i/>
          <w:sz w:val="28"/>
        </w:rPr>
      </w:pPr>
      <w:r>
        <w:rPr>
          <w:b/>
          <w:i/>
          <w:sz w:val="28"/>
        </w:rPr>
        <w:t>University of Wales Modular M.A. (Ed.) Programme</w:t>
      </w:r>
    </w:p>
    <w:p w:rsidR="00C97185" w:rsidRDefault="00C97185" w:rsidP="00C97185"/>
    <w:p w:rsidR="00C97185" w:rsidRDefault="00C97185" w:rsidP="00C97185"/>
    <w:p w:rsidR="00C97185" w:rsidRDefault="00C97185" w:rsidP="00C9718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rsidR="00C97185" w:rsidRDefault="004408A5" w:rsidP="00C97185">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Leading Learning and Teaching (Pedagogy</w:t>
      </w:r>
      <w:r w:rsidR="00C97185">
        <w:rPr>
          <w:b/>
          <w:sz w:val="36"/>
          <w:szCs w:val="36"/>
        </w:rPr>
        <w:t>)</w:t>
      </w:r>
    </w:p>
    <w:p w:rsidR="003D0EEC" w:rsidRDefault="003D0EEC" w:rsidP="00C97185">
      <w:pPr>
        <w:pBdr>
          <w:top w:val="single" w:sz="6" w:space="1" w:color="auto"/>
          <w:left w:val="single" w:sz="6" w:space="1" w:color="auto"/>
          <w:bottom w:val="single" w:sz="6" w:space="1" w:color="auto"/>
          <w:right w:val="single" w:sz="6" w:space="1" w:color="auto"/>
        </w:pBdr>
        <w:shd w:val="pct5" w:color="auto" w:fill="auto"/>
        <w:jc w:val="center"/>
        <w:rPr>
          <w:sz w:val="28"/>
        </w:rPr>
      </w:pPr>
    </w:p>
    <w:p w:rsidR="00C97185" w:rsidRDefault="00C97185" w:rsidP="00C97185">
      <w:pPr>
        <w:rPr>
          <w:b/>
          <w:sz w:val="28"/>
        </w:rPr>
      </w:pPr>
    </w:p>
    <w:p w:rsidR="00C97185" w:rsidRDefault="00C97185" w:rsidP="00C97185">
      <w:pPr>
        <w:rPr>
          <w:b/>
          <w:sz w:val="28"/>
        </w:rPr>
      </w:pPr>
    </w:p>
    <w:p w:rsidR="00C97185" w:rsidRPr="003D0EEC" w:rsidRDefault="00C97185" w:rsidP="00C97185">
      <w:pPr>
        <w:rPr>
          <w:sz w:val="28"/>
          <w:szCs w:val="28"/>
        </w:rPr>
      </w:pPr>
      <w:r w:rsidRPr="003D0EEC">
        <w:rPr>
          <w:b/>
          <w:sz w:val="28"/>
          <w:szCs w:val="28"/>
        </w:rPr>
        <w:t xml:space="preserve">Student Number: </w:t>
      </w:r>
      <w:r w:rsidRPr="003D0EEC">
        <w:rPr>
          <w:sz w:val="28"/>
          <w:szCs w:val="28"/>
        </w:rPr>
        <w:t xml:space="preserve"> </w:t>
      </w:r>
      <w:r w:rsidR="00F673BD">
        <w:rPr>
          <w:sz w:val="28"/>
          <w:szCs w:val="28"/>
        </w:rPr>
        <w:t>XXXXXXX</w:t>
      </w:r>
    </w:p>
    <w:p w:rsidR="003D0EEC" w:rsidRPr="003D0EEC" w:rsidRDefault="003D0EEC" w:rsidP="003D0EEC">
      <w:pPr>
        <w:spacing w:line="360" w:lineRule="auto"/>
        <w:rPr>
          <w:sz w:val="28"/>
          <w:szCs w:val="28"/>
        </w:rPr>
      </w:pPr>
      <w:r w:rsidRPr="003D0EEC">
        <w:rPr>
          <w:b/>
          <w:sz w:val="28"/>
          <w:szCs w:val="28"/>
        </w:rPr>
        <w:t>Module Code:</w:t>
      </w:r>
      <w:r w:rsidRPr="003D0EEC">
        <w:rPr>
          <w:sz w:val="28"/>
          <w:szCs w:val="28"/>
        </w:rPr>
        <w:t xml:space="preserve"> M7X01462 </w:t>
      </w:r>
    </w:p>
    <w:p w:rsidR="00C97185" w:rsidRDefault="00C97185" w:rsidP="00C97185">
      <w:pPr>
        <w:rPr>
          <w:sz w:val="28"/>
        </w:rPr>
      </w:pPr>
    </w:p>
    <w:p w:rsidR="00C97185" w:rsidRPr="00B64013" w:rsidRDefault="00C97185" w:rsidP="00C97185">
      <w:pPr>
        <w:rPr>
          <w:b/>
          <w:sz w:val="28"/>
        </w:rPr>
      </w:pPr>
      <w:r>
        <w:rPr>
          <w:b/>
          <w:sz w:val="28"/>
        </w:rPr>
        <w:t>Level:</w:t>
      </w:r>
      <w:r>
        <w:rPr>
          <w:b/>
          <w:sz w:val="28"/>
        </w:rPr>
        <w:tab/>
      </w:r>
      <w:r>
        <w:rPr>
          <w:b/>
          <w:sz w:val="28"/>
        </w:rPr>
        <w:tab/>
      </w:r>
      <w:r w:rsidRPr="005109B8">
        <w:rPr>
          <w:b/>
          <w:sz w:val="28"/>
          <w:highlight w:val="yellow"/>
        </w:rPr>
        <w:t>MA(Ed)</w:t>
      </w:r>
      <w:r>
        <w:rPr>
          <w:b/>
          <w:sz w:val="28"/>
        </w:rPr>
        <w:tab/>
      </w:r>
      <w:r>
        <w:rPr>
          <w:b/>
          <w:sz w:val="28"/>
        </w:rPr>
        <w:tab/>
      </w:r>
      <w:r>
        <w:rPr>
          <w:b/>
          <w:sz w:val="28"/>
        </w:rPr>
        <w:tab/>
      </w:r>
    </w:p>
    <w:p w:rsidR="00C97185" w:rsidRDefault="00C97185" w:rsidP="00C97185">
      <w:pPr>
        <w:rPr>
          <w:sz w:val="28"/>
        </w:rPr>
      </w:pPr>
    </w:p>
    <w:p w:rsidR="00C97185" w:rsidRDefault="00C97185" w:rsidP="00C97185">
      <w:pPr>
        <w:pStyle w:val="Heading1"/>
      </w:pPr>
      <w:r>
        <w:t xml:space="preserve">Assignment Number:           </w:t>
      </w:r>
      <w:r w:rsidRPr="004408A5">
        <w:t>1</w:t>
      </w:r>
      <w:r>
        <w:t xml:space="preserve">     </w:t>
      </w:r>
      <w:r w:rsidRPr="004408A5">
        <w:rPr>
          <w:highlight w:val="yellow"/>
        </w:rPr>
        <w:t>2</w:t>
      </w:r>
      <w:r>
        <w:t xml:space="preserve">     3     4     </w:t>
      </w:r>
    </w:p>
    <w:p w:rsidR="00C97185" w:rsidRDefault="00C97185" w:rsidP="00C97185">
      <w:pPr>
        <w:rPr>
          <w:sz w:val="28"/>
        </w:rPr>
      </w:pPr>
    </w:p>
    <w:p w:rsidR="00C97185" w:rsidRDefault="00C97185" w:rsidP="00C97185">
      <w:pPr>
        <w:rPr>
          <w:sz w:val="28"/>
        </w:rPr>
      </w:pPr>
    </w:p>
    <w:p w:rsidR="00C97185" w:rsidRPr="00A1757F" w:rsidRDefault="00C97185" w:rsidP="00C97185">
      <w:pPr>
        <w:rPr>
          <w:rFonts w:ascii="Calibri" w:hAnsi="Calibri"/>
        </w:rPr>
      </w:pPr>
      <w:r>
        <w:rPr>
          <w:b/>
          <w:sz w:val="28"/>
        </w:rPr>
        <w:t>Tutor:</w:t>
      </w:r>
      <w:r>
        <w:rPr>
          <w:b/>
          <w:sz w:val="28"/>
        </w:rPr>
        <w:tab/>
      </w:r>
      <w:r w:rsidR="004408A5">
        <w:rPr>
          <w:b/>
          <w:sz w:val="28"/>
        </w:rPr>
        <w:t xml:space="preserve"> </w:t>
      </w:r>
      <w:r w:rsidR="00F673BD">
        <w:rPr>
          <w:b/>
          <w:sz w:val="28"/>
        </w:rPr>
        <w:t>XXXXXXX</w:t>
      </w:r>
      <w:r w:rsidR="004408A5">
        <w:rPr>
          <w:b/>
          <w:sz w:val="28"/>
        </w:rPr>
        <w:t xml:space="preserve"> </w:t>
      </w:r>
    </w:p>
    <w:p w:rsidR="00260FBD" w:rsidRDefault="00260FBD" w:rsidP="00F44EF1">
      <w:pPr>
        <w:spacing w:line="360" w:lineRule="auto"/>
        <w:jc w:val="center"/>
        <w:rPr>
          <w:b/>
          <w:sz w:val="20"/>
          <w:szCs w:val="20"/>
        </w:rPr>
      </w:pPr>
    </w:p>
    <w:p w:rsidR="00C97185" w:rsidRDefault="00C97185" w:rsidP="00F44EF1">
      <w:pPr>
        <w:spacing w:line="360" w:lineRule="auto"/>
        <w:jc w:val="center"/>
        <w:rPr>
          <w:b/>
          <w:sz w:val="20"/>
          <w:szCs w:val="20"/>
        </w:rPr>
      </w:pPr>
    </w:p>
    <w:p w:rsidR="00D70CAC" w:rsidRDefault="00D70CAC" w:rsidP="00D70CAC">
      <w:pPr>
        <w:spacing w:line="360" w:lineRule="auto"/>
        <w:rPr>
          <w:b/>
          <w:sz w:val="20"/>
          <w:szCs w:val="20"/>
        </w:rPr>
        <w:sectPr w:rsidR="00D70CAC" w:rsidSect="00C7200F">
          <w:headerReference w:type="default" r:id="rId9"/>
          <w:pgSz w:w="11906" w:h="16838"/>
          <w:pgMar w:top="1440" w:right="1134" w:bottom="1440" w:left="2268" w:header="709" w:footer="709" w:gutter="0"/>
          <w:pgNumType w:start="8"/>
          <w:cols w:space="708"/>
          <w:docGrid w:linePitch="360"/>
        </w:sectPr>
      </w:pPr>
      <w:bookmarkStart w:id="0" w:name="_GoBack"/>
      <w:bookmarkEnd w:id="0"/>
    </w:p>
    <w:p w:rsidR="00D70CAC" w:rsidRDefault="00D70CAC" w:rsidP="00D70CAC">
      <w:pPr>
        <w:spacing w:line="360" w:lineRule="auto"/>
        <w:rPr>
          <w:b/>
          <w:sz w:val="20"/>
          <w:szCs w:val="20"/>
        </w:rPr>
      </w:pPr>
    </w:p>
    <w:p w:rsidR="00D70CAC" w:rsidRDefault="00D70CAC" w:rsidP="00D70CAC">
      <w:pPr>
        <w:spacing w:line="360" w:lineRule="auto"/>
        <w:rPr>
          <w:b/>
          <w:sz w:val="20"/>
          <w:szCs w:val="20"/>
        </w:rPr>
      </w:pPr>
    </w:p>
    <w:p w:rsidR="00D70CAC" w:rsidRDefault="00D70CAC" w:rsidP="00D70CAC">
      <w:pPr>
        <w:spacing w:line="360" w:lineRule="auto"/>
        <w:rPr>
          <w:b/>
          <w:sz w:val="20"/>
          <w:szCs w:val="20"/>
        </w:rPr>
      </w:pPr>
    </w:p>
    <w:p w:rsidR="00D70CAC" w:rsidRDefault="00D70CAC" w:rsidP="00D70CAC">
      <w:pPr>
        <w:spacing w:line="360" w:lineRule="auto"/>
        <w:rPr>
          <w:b/>
          <w:sz w:val="20"/>
          <w:szCs w:val="20"/>
        </w:rPr>
      </w:pPr>
    </w:p>
    <w:p w:rsidR="00D70CAC" w:rsidRDefault="00D70CAC" w:rsidP="00D70CAC">
      <w:pPr>
        <w:spacing w:line="360" w:lineRule="auto"/>
        <w:rPr>
          <w:b/>
          <w:sz w:val="20"/>
          <w:szCs w:val="20"/>
        </w:rPr>
      </w:pPr>
    </w:p>
    <w:p w:rsidR="00954D4C" w:rsidRDefault="00954D4C" w:rsidP="00D70CAC">
      <w:pPr>
        <w:spacing w:line="360" w:lineRule="auto"/>
        <w:jc w:val="center"/>
        <w:rPr>
          <w:b/>
          <w:sz w:val="20"/>
          <w:szCs w:val="20"/>
        </w:rPr>
      </w:pPr>
    </w:p>
    <w:p w:rsidR="00954D4C" w:rsidRDefault="00954D4C" w:rsidP="00D70CAC">
      <w:pPr>
        <w:spacing w:line="360" w:lineRule="auto"/>
        <w:jc w:val="center"/>
        <w:rPr>
          <w:b/>
          <w:sz w:val="20"/>
          <w:szCs w:val="20"/>
        </w:rPr>
      </w:pPr>
    </w:p>
    <w:p w:rsidR="00465967" w:rsidRDefault="00465967" w:rsidP="00D70CAC">
      <w:pPr>
        <w:spacing w:line="360" w:lineRule="auto"/>
        <w:jc w:val="center"/>
        <w:rPr>
          <w:b/>
          <w:sz w:val="20"/>
          <w:szCs w:val="20"/>
        </w:rPr>
      </w:pPr>
      <w:r w:rsidRPr="00465967">
        <w:rPr>
          <w:b/>
          <w:sz w:val="20"/>
          <w:szCs w:val="20"/>
        </w:rPr>
        <w:t>Leading Ef</w:t>
      </w:r>
      <w:r w:rsidR="004408A5">
        <w:rPr>
          <w:b/>
          <w:sz w:val="20"/>
          <w:szCs w:val="20"/>
        </w:rPr>
        <w:t>fective Teaching and Learning (Pedagogy</w:t>
      </w:r>
      <w:r w:rsidRPr="00465967">
        <w:rPr>
          <w:b/>
          <w:sz w:val="20"/>
          <w:szCs w:val="20"/>
        </w:rPr>
        <w:t>)</w:t>
      </w:r>
    </w:p>
    <w:p w:rsidR="003D0EEC" w:rsidRDefault="003D0EEC" w:rsidP="00C97185">
      <w:pPr>
        <w:spacing w:line="360" w:lineRule="auto"/>
        <w:jc w:val="center"/>
        <w:rPr>
          <w:b/>
          <w:sz w:val="20"/>
          <w:szCs w:val="20"/>
        </w:rPr>
      </w:pPr>
      <w:r>
        <w:rPr>
          <w:b/>
          <w:sz w:val="20"/>
          <w:szCs w:val="20"/>
        </w:rPr>
        <w:t xml:space="preserve">M7X01462 </w:t>
      </w:r>
    </w:p>
    <w:p w:rsidR="00260FBD" w:rsidRDefault="00260FBD" w:rsidP="00F44EF1">
      <w:pPr>
        <w:spacing w:line="360" w:lineRule="auto"/>
        <w:jc w:val="center"/>
        <w:rPr>
          <w:b/>
          <w:sz w:val="20"/>
          <w:szCs w:val="20"/>
        </w:rPr>
      </w:pPr>
    </w:p>
    <w:p w:rsidR="00260FBD" w:rsidRDefault="00260FBD" w:rsidP="00F44EF1">
      <w:pPr>
        <w:spacing w:line="240" w:lineRule="auto"/>
        <w:jc w:val="center"/>
        <w:rPr>
          <w:b/>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260FBD" w:rsidRDefault="00260FBD" w:rsidP="00F44EF1">
      <w:pPr>
        <w:spacing w:line="360" w:lineRule="auto"/>
        <w:jc w:val="center"/>
        <w:rPr>
          <w:i/>
          <w:sz w:val="20"/>
          <w:szCs w:val="20"/>
        </w:rPr>
      </w:pPr>
    </w:p>
    <w:p w:rsidR="00CB7E6E" w:rsidRDefault="00CB7E6E" w:rsidP="00F44EF1">
      <w:pPr>
        <w:spacing w:line="360" w:lineRule="auto"/>
        <w:rPr>
          <w:i/>
          <w:sz w:val="20"/>
          <w:szCs w:val="20"/>
        </w:rPr>
      </w:pPr>
    </w:p>
    <w:p w:rsidR="00C97185" w:rsidRPr="00262EE3" w:rsidRDefault="00815FAC" w:rsidP="00F44EF1">
      <w:pPr>
        <w:spacing w:line="360" w:lineRule="auto"/>
        <w:rPr>
          <w:b/>
          <w:sz w:val="24"/>
          <w:szCs w:val="24"/>
          <w:u w:val="single"/>
        </w:rPr>
      </w:pPr>
      <w:r w:rsidRPr="00262EE3">
        <w:rPr>
          <w:b/>
          <w:sz w:val="24"/>
          <w:szCs w:val="24"/>
          <w:u w:val="single"/>
        </w:rPr>
        <w:lastRenderedPageBreak/>
        <w:t>Introduction</w:t>
      </w:r>
      <w:r w:rsidRPr="00262EE3">
        <w:rPr>
          <w:b/>
          <w:sz w:val="24"/>
          <w:szCs w:val="24"/>
        </w:rPr>
        <w:t>: Overview of text</w:t>
      </w:r>
      <w:r w:rsidRPr="00262EE3">
        <w:rPr>
          <w:b/>
          <w:sz w:val="24"/>
          <w:szCs w:val="24"/>
          <w:u w:val="single"/>
        </w:rPr>
        <w:t xml:space="preserve"> </w:t>
      </w:r>
    </w:p>
    <w:p w:rsidR="00D70CAC" w:rsidRPr="00262EE3" w:rsidRDefault="00D70CAC" w:rsidP="00D70CAC">
      <w:pPr>
        <w:spacing w:line="360" w:lineRule="auto"/>
        <w:rPr>
          <w:rFonts w:eastAsia="Times New Roman" w:cs="Arial"/>
          <w:color w:val="0D0D0D" w:themeColor="text1" w:themeTint="F2"/>
          <w:sz w:val="24"/>
          <w:szCs w:val="24"/>
          <w:lang w:eastAsia="en-GB"/>
        </w:rPr>
      </w:pPr>
      <w:r w:rsidRPr="00262EE3">
        <w:rPr>
          <w:rFonts w:eastAsia="Times New Roman" w:cs="Arial"/>
          <w:color w:val="0D0D0D" w:themeColor="text1" w:themeTint="F2"/>
          <w:sz w:val="24"/>
          <w:szCs w:val="24"/>
          <w:lang w:eastAsia="en-GB"/>
        </w:rPr>
        <w:t xml:space="preserve">The following text aims to provide a consideration and critique of the potential opportunities and challenges for the development of a pedagogy by which Donaldson’s </w:t>
      </w:r>
      <w:r w:rsidRPr="00262EE3">
        <w:rPr>
          <w:rFonts w:eastAsia="Times New Roman" w:cs="Arial"/>
          <w:i/>
          <w:color w:val="0D0D0D" w:themeColor="text1" w:themeTint="F2"/>
          <w:sz w:val="24"/>
          <w:szCs w:val="24"/>
          <w:lang w:eastAsia="en-GB"/>
        </w:rPr>
        <w:t>Successful Futures</w:t>
      </w:r>
      <w:r w:rsidRPr="00262EE3">
        <w:rPr>
          <w:rFonts w:eastAsia="Times New Roman" w:cs="Arial"/>
          <w:color w:val="0D0D0D" w:themeColor="text1" w:themeTint="F2"/>
          <w:sz w:val="24"/>
          <w:szCs w:val="24"/>
          <w:lang w:eastAsia="en-GB"/>
        </w:rPr>
        <w:t xml:space="preserve"> (2015) could be delivered within educational settings across Wales. The initial section of the text will review a wide range of relevant research and literature taking into consideration pedagogical approaches which have informed professional practice within School A</w:t>
      </w:r>
      <w:r w:rsidR="00262EE3" w:rsidRPr="00262EE3">
        <w:rPr>
          <w:rFonts w:eastAsia="Times New Roman" w:cs="Arial"/>
          <w:color w:val="0D0D0D" w:themeColor="text1" w:themeTint="F2"/>
          <w:sz w:val="24"/>
          <w:szCs w:val="24"/>
          <w:lang w:eastAsia="en-GB"/>
        </w:rPr>
        <w:t xml:space="preserve"> </w:t>
      </w:r>
      <w:r w:rsidR="00262EE3" w:rsidRPr="00262EE3">
        <w:rPr>
          <w:rFonts w:cs="Times New Roman"/>
          <w:i/>
          <w:sz w:val="24"/>
          <w:szCs w:val="24"/>
        </w:rPr>
        <w:t>(</w:t>
      </w:r>
      <w:r w:rsidR="00262EE3">
        <w:rPr>
          <w:rFonts w:cs="Times New Roman"/>
          <w:i/>
          <w:sz w:val="24"/>
          <w:szCs w:val="24"/>
        </w:rPr>
        <w:t>when discussing</w:t>
      </w:r>
      <w:r w:rsidR="00262EE3" w:rsidRPr="00262EE3">
        <w:rPr>
          <w:rFonts w:cs="Times New Roman"/>
          <w:i/>
          <w:sz w:val="24"/>
          <w:szCs w:val="24"/>
        </w:rPr>
        <w:t xml:space="preserve"> references to schools, due regard has been paid to ethical issues</w:t>
      </w:r>
      <w:r w:rsidR="00262EE3">
        <w:rPr>
          <w:rFonts w:cs="Times New Roman"/>
          <w:sz w:val="24"/>
          <w:szCs w:val="24"/>
        </w:rPr>
        <w:t>)</w:t>
      </w:r>
      <w:r w:rsidRPr="00262EE3">
        <w:rPr>
          <w:rFonts w:eastAsia="Times New Roman" w:cs="Arial"/>
          <w:color w:val="0D0D0D" w:themeColor="text1" w:themeTint="F2"/>
          <w:sz w:val="24"/>
          <w:szCs w:val="24"/>
          <w:lang w:eastAsia="en-GB"/>
        </w:rPr>
        <w:t>. It will also discuss the positives and potential flaws of these pedagogies which practitioners and educational setting</w:t>
      </w:r>
      <w:r w:rsidR="00815FAC" w:rsidRPr="00262EE3">
        <w:rPr>
          <w:rFonts w:eastAsia="Times New Roman" w:cs="Arial"/>
          <w:color w:val="0D0D0D" w:themeColor="text1" w:themeTint="F2"/>
          <w:sz w:val="24"/>
          <w:szCs w:val="24"/>
          <w:lang w:eastAsia="en-GB"/>
        </w:rPr>
        <w:t>s may need</w:t>
      </w:r>
      <w:r w:rsidRPr="00262EE3">
        <w:rPr>
          <w:rFonts w:eastAsia="Times New Roman" w:cs="Arial"/>
          <w:color w:val="0D0D0D" w:themeColor="text1" w:themeTint="F2"/>
          <w:sz w:val="24"/>
          <w:szCs w:val="24"/>
          <w:lang w:eastAsia="en-GB"/>
        </w:rPr>
        <w:t xml:space="preserve"> to take into consideration. </w:t>
      </w:r>
    </w:p>
    <w:p w:rsidR="00D70CAC" w:rsidRPr="00A54A5F" w:rsidRDefault="00815FAC" w:rsidP="00D70CAC">
      <w:pPr>
        <w:spacing w:line="360" w:lineRule="auto"/>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t xml:space="preserve">The following section of the text will be in the format of a SWOT analysis followed by a strategic plan to be presented to a Senior Leadership Team (SLT) which focusses on the implementation of Donaldson’s </w:t>
      </w:r>
      <w:r w:rsidRPr="00114435">
        <w:rPr>
          <w:rFonts w:eastAsia="Times New Roman" w:cs="Arial"/>
          <w:i/>
          <w:color w:val="0D0D0D" w:themeColor="text1" w:themeTint="F2"/>
          <w:sz w:val="24"/>
          <w:szCs w:val="24"/>
          <w:lang w:eastAsia="en-GB"/>
        </w:rPr>
        <w:t>Successful Futures</w:t>
      </w:r>
      <w:r w:rsidRPr="00A54A5F">
        <w:rPr>
          <w:rFonts w:eastAsia="Times New Roman" w:cs="Arial"/>
          <w:color w:val="0D0D0D" w:themeColor="text1" w:themeTint="F2"/>
          <w:sz w:val="24"/>
          <w:szCs w:val="24"/>
          <w:lang w:eastAsia="en-GB"/>
        </w:rPr>
        <w:t xml:space="preserve"> through a particular pedagogical approach supported by a vast range of research and evidence. </w:t>
      </w:r>
    </w:p>
    <w:p w:rsidR="00815FAC" w:rsidRPr="00A54A5F" w:rsidRDefault="00815FAC" w:rsidP="00D70CAC">
      <w:pPr>
        <w:spacing w:line="360" w:lineRule="auto"/>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t>The final secti</w:t>
      </w:r>
      <w:r w:rsidR="005935FF" w:rsidRPr="00A54A5F">
        <w:rPr>
          <w:rFonts w:eastAsia="Times New Roman" w:cs="Arial"/>
          <w:color w:val="0D0D0D" w:themeColor="text1" w:themeTint="F2"/>
          <w:sz w:val="24"/>
          <w:szCs w:val="24"/>
          <w:lang w:eastAsia="en-GB"/>
        </w:rPr>
        <w:t>on of this assignme</w:t>
      </w:r>
      <w:r w:rsidR="00CC2DA4">
        <w:rPr>
          <w:rFonts w:eastAsia="Times New Roman" w:cs="Arial"/>
          <w:color w:val="0D0D0D" w:themeColor="text1" w:themeTint="F2"/>
          <w:sz w:val="24"/>
          <w:szCs w:val="24"/>
          <w:lang w:eastAsia="en-GB"/>
        </w:rPr>
        <w:t xml:space="preserve">nt will be presented as a </w:t>
      </w:r>
      <w:r w:rsidR="005935FF" w:rsidRPr="00A54A5F">
        <w:rPr>
          <w:rFonts w:eastAsia="Times New Roman" w:cs="Arial"/>
          <w:color w:val="0D0D0D" w:themeColor="text1" w:themeTint="F2"/>
          <w:sz w:val="24"/>
          <w:szCs w:val="24"/>
          <w:lang w:eastAsia="en-GB"/>
        </w:rPr>
        <w:t xml:space="preserve">poster which outlines the opportunities and challenges presented to schools across Wales with the implementation of Donaldson’s </w:t>
      </w:r>
      <w:r w:rsidR="005935FF" w:rsidRPr="00CC2DA4">
        <w:rPr>
          <w:rFonts w:eastAsia="Times New Roman" w:cs="Arial"/>
          <w:i/>
          <w:color w:val="0D0D0D" w:themeColor="text1" w:themeTint="F2"/>
          <w:sz w:val="24"/>
          <w:szCs w:val="24"/>
          <w:lang w:eastAsia="en-GB"/>
        </w:rPr>
        <w:t>Successful Futures</w:t>
      </w:r>
      <w:r w:rsidR="005935FF" w:rsidRPr="00A54A5F">
        <w:rPr>
          <w:rFonts w:eastAsia="Times New Roman" w:cs="Arial"/>
          <w:color w:val="0D0D0D" w:themeColor="text1" w:themeTint="F2"/>
          <w:sz w:val="24"/>
          <w:szCs w:val="24"/>
          <w:lang w:eastAsia="en-GB"/>
        </w:rPr>
        <w:t xml:space="preserve">. The poster will intend to engage practitioners in dialogue around the subject of Wales’ new curriculum. </w:t>
      </w:r>
    </w:p>
    <w:p w:rsidR="00815FAC" w:rsidRPr="00A54A5F" w:rsidRDefault="00815FAC" w:rsidP="00815FAC">
      <w:pPr>
        <w:spacing w:line="360" w:lineRule="auto"/>
        <w:rPr>
          <w:b/>
          <w:sz w:val="24"/>
          <w:szCs w:val="24"/>
        </w:rPr>
      </w:pPr>
      <w:r w:rsidRPr="00A54A5F">
        <w:rPr>
          <w:b/>
          <w:sz w:val="24"/>
          <w:szCs w:val="24"/>
          <w:u w:val="single"/>
        </w:rPr>
        <w:t>Section One:</w:t>
      </w:r>
      <w:r w:rsidRPr="00A54A5F">
        <w:rPr>
          <w:b/>
          <w:sz w:val="24"/>
          <w:szCs w:val="24"/>
        </w:rPr>
        <w:t xml:space="preserve"> A review of relevant research and literature </w:t>
      </w:r>
      <w:r w:rsidR="00114435">
        <w:rPr>
          <w:b/>
          <w:sz w:val="24"/>
          <w:szCs w:val="24"/>
        </w:rPr>
        <w:t xml:space="preserve">linked to pedagogy </w:t>
      </w:r>
    </w:p>
    <w:p w:rsidR="005935FF" w:rsidRPr="00A54A5F" w:rsidRDefault="005935FF" w:rsidP="005935FF">
      <w:pPr>
        <w:spacing w:line="360" w:lineRule="auto"/>
        <w:rPr>
          <w:rFonts w:cs="Arial"/>
          <w:color w:val="0D0D0D" w:themeColor="text1" w:themeTint="F2"/>
          <w:sz w:val="24"/>
          <w:szCs w:val="24"/>
        </w:rPr>
      </w:pPr>
      <w:r w:rsidRPr="00A54A5F">
        <w:rPr>
          <w:color w:val="0D0D0D" w:themeColor="text1" w:themeTint="F2"/>
          <w:sz w:val="24"/>
          <w:szCs w:val="24"/>
        </w:rPr>
        <w:t xml:space="preserve"> </w:t>
      </w:r>
      <w:r w:rsidRPr="00A54A5F">
        <w:rPr>
          <w:i/>
          <w:color w:val="0D0D0D" w:themeColor="text1" w:themeTint="F2"/>
          <w:sz w:val="24"/>
          <w:szCs w:val="24"/>
        </w:rPr>
        <w:t>Successful Futures</w:t>
      </w:r>
      <w:r w:rsidRPr="00A54A5F">
        <w:rPr>
          <w:color w:val="0D0D0D" w:themeColor="text1" w:themeTint="F2"/>
          <w:sz w:val="24"/>
          <w:szCs w:val="24"/>
        </w:rPr>
        <w:t xml:space="preserve"> written by Professor Graham Donaldson (Donaldson, 2015) was devised following a review of the current curriculum arrangements in Wales. Professor Donaldson collated an in-depth body of evidence and research from within Wales, the United Kingdom and internationally to inform his document. Underpinning the report are four core purposes for all learners </w:t>
      </w:r>
      <w:r w:rsidR="00A86A34" w:rsidRPr="00A54A5F">
        <w:rPr>
          <w:color w:val="0D0D0D" w:themeColor="text1" w:themeTint="F2"/>
          <w:sz w:val="24"/>
          <w:szCs w:val="24"/>
        </w:rPr>
        <w:t>in Welsh educational settings.</w:t>
      </w:r>
      <w:r w:rsidRPr="00A54A5F">
        <w:rPr>
          <w:color w:val="0D0D0D" w:themeColor="text1" w:themeTint="F2"/>
          <w:sz w:val="24"/>
          <w:szCs w:val="24"/>
        </w:rPr>
        <w:t xml:space="preserve"> Donald</w:t>
      </w:r>
      <w:r w:rsidR="00A86A34" w:rsidRPr="00A54A5F">
        <w:rPr>
          <w:color w:val="0D0D0D" w:themeColor="text1" w:themeTint="F2"/>
          <w:sz w:val="24"/>
          <w:szCs w:val="24"/>
        </w:rPr>
        <w:t>s</w:t>
      </w:r>
      <w:r w:rsidRPr="00A54A5F">
        <w:rPr>
          <w:color w:val="0D0D0D" w:themeColor="text1" w:themeTint="F2"/>
          <w:sz w:val="24"/>
          <w:szCs w:val="24"/>
        </w:rPr>
        <w:t xml:space="preserve">on </w:t>
      </w:r>
      <w:r w:rsidR="00A86A34" w:rsidRPr="00A54A5F">
        <w:rPr>
          <w:color w:val="0D0D0D" w:themeColor="text1" w:themeTint="F2"/>
          <w:sz w:val="24"/>
          <w:szCs w:val="24"/>
        </w:rPr>
        <w:t xml:space="preserve">hopes that these four core purposes will </w:t>
      </w:r>
      <w:r w:rsidR="00114435">
        <w:rPr>
          <w:color w:val="0D0D0D" w:themeColor="text1" w:themeTint="F2"/>
          <w:sz w:val="24"/>
          <w:szCs w:val="24"/>
        </w:rPr>
        <w:t xml:space="preserve">be </w:t>
      </w:r>
      <w:r w:rsidR="00A86A34" w:rsidRPr="00A54A5F">
        <w:rPr>
          <w:color w:val="0D0D0D" w:themeColor="text1" w:themeTint="F2"/>
          <w:sz w:val="24"/>
          <w:szCs w:val="24"/>
        </w:rPr>
        <w:t>develop</w:t>
      </w:r>
      <w:r w:rsidR="00114435">
        <w:rPr>
          <w:color w:val="0D0D0D" w:themeColor="text1" w:themeTint="F2"/>
          <w:sz w:val="24"/>
          <w:szCs w:val="24"/>
        </w:rPr>
        <w:t>ed</w:t>
      </w:r>
      <w:r w:rsidR="00A86A34" w:rsidRPr="00A54A5F">
        <w:rPr>
          <w:color w:val="0D0D0D" w:themeColor="text1" w:themeTint="F2"/>
          <w:sz w:val="24"/>
          <w:szCs w:val="24"/>
        </w:rPr>
        <w:t xml:space="preserve"> </w:t>
      </w:r>
      <w:r w:rsidR="00114435">
        <w:rPr>
          <w:color w:val="0D0D0D" w:themeColor="text1" w:themeTint="F2"/>
          <w:sz w:val="24"/>
          <w:szCs w:val="24"/>
        </w:rPr>
        <w:t>in all</w:t>
      </w:r>
      <w:r w:rsidR="00A86A34" w:rsidRPr="00A54A5F">
        <w:rPr>
          <w:color w:val="0D0D0D" w:themeColor="text1" w:themeTint="F2"/>
          <w:sz w:val="24"/>
          <w:szCs w:val="24"/>
        </w:rPr>
        <w:t xml:space="preserve"> Welsh learners as his </w:t>
      </w:r>
      <w:r w:rsidRPr="00A54A5F">
        <w:rPr>
          <w:color w:val="0D0D0D" w:themeColor="text1" w:themeTint="F2"/>
          <w:sz w:val="24"/>
          <w:szCs w:val="24"/>
        </w:rPr>
        <w:t xml:space="preserve">new curriculum </w:t>
      </w:r>
      <w:r w:rsidR="00A86A34" w:rsidRPr="00A54A5F">
        <w:rPr>
          <w:color w:val="0D0D0D" w:themeColor="text1" w:themeTint="F2"/>
          <w:sz w:val="24"/>
          <w:szCs w:val="24"/>
        </w:rPr>
        <w:t xml:space="preserve">is implemented and sustained </w:t>
      </w:r>
      <w:r w:rsidRPr="00A54A5F">
        <w:rPr>
          <w:rFonts w:cs="Arial"/>
          <w:color w:val="0D0D0D" w:themeColor="text1" w:themeTint="F2"/>
          <w:sz w:val="24"/>
          <w:szCs w:val="24"/>
        </w:rPr>
        <w:t>(Donaldson, p. 29, 2015)</w:t>
      </w:r>
      <w:r w:rsidR="00A86A34" w:rsidRPr="00A54A5F">
        <w:rPr>
          <w:rFonts w:cs="Arial"/>
          <w:color w:val="0D0D0D" w:themeColor="text1" w:themeTint="F2"/>
          <w:sz w:val="24"/>
          <w:szCs w:val="24"/>
        </w:rPr>
        <w:t>. The four core purposes are as follows</w:t>
      </w:r>
      <w:r w:rsidRPr="00A54A5F">
        <w:rPr>
          <w:rFonts w:cs="Arial"/>
          <w:color w:val="0D0D0D" w:themeColor="text1" w:themeTint="F2"/>
          <w:sz w:val="24"/>
          <w:szCs w:val="24"/>
        </w:rPr>
        <w:t>:</w:t>
      </w:r>
    </w:p>
    <w:p w:rsidR="005935FF" w:rsidRPr="00A54A5F" w:rsidRDefault="005935FF" w:rsidP="005935FF">
      <w:pPr>
        <w:numPr>
          <w:ilvl w:val="0"/>
          <w:numId w:val="1"/>
        </w:numPr>
        <w:shd w:val="clear" w:color="auto" w:fill="FFFFFF"/>
        <w:spacing w:after="0" w:line="240" w:lineRule="auto"/>
        <w:ind w:left="675"/>
        <w:textAlignment w:val="baseline"/>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t>ambitious, capable learners, ready to learn throughout their lives</w:t>
      </w:r>
    </w:p>
    <w:p w:rsidR="005935FF" w:rsidRPr="00A54A5F" w:rsidRDefault="005935FF" w:rsidP="005935FF">
      <w:pPr>
        <w:numPr>
          <w:ilvl w:val="0"/>
          <w:numId w:val="1"/>
        </w:numPr>
        <w:shd w:val="clear" w:color="auto" w:fill="FFFFFF"/>
        <w:spacing w:after="0" w:line="240" w:lineRule="auto"/>
        <w:ind w:left="675"/>
        <w:textAlignment w:val="baseline"/>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t>enterprising, creative contributors, ready to play a full part in life and work</w:t>
      </w:r>
    </w:p>
    <w:p w:rsidR="005935FF" w:rsidRPr="00A54A5F" w:rsidRDefault="005935FF" w:rsidP="005935FF">
      <w:pPr>
        <w:numPr>
          <w:ilvl w:val="0"/>
          <w:numId w:val="1"/>
        </w:numPr>
        <w:shd w:val="clear" w:color="auto" w:fill="FFFFFF"/>
        <w:spacing w:after="0" w:line="240" w:lineRule="auto"/>
        <w:ind w:left="675"/>
        <w:textAlignment w:val="baseline"/>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lastRenderedPageBreak/>
        <w:t>ethical, informed citizens of Wales and the world , ready to be citizens of Wales and the world</w:t>
      </w:r>
    </w:p>
    <w:p w:rsidR="005935FF" w:rsidRPr="00A54A5F" w:rsidRDefault="005935FF" w:rsidP="005935FF">
      <w:pPr>
        <w:numPr>
          <w:ilvl w:val="0"/>
          <w:numId w:val="1"/>
        </w:numPr>
        <w:shd w:val="clear" w:color="auto" w:fill="FFFFFF"/>
        <w:spacing w:after="0" w:line="240" w:lineRule="auto"/>
        <w:ind w:left="675"/>
        <w:textAlignment w:val="baseline"/>
        <w:rPr>
          <w:rFonts w:eastAsia="Times New Roman" w:cs="Arial"/>
          <w:color w:val="0D0D0D" w:themeColor="text1" w:themeTint="F2"/>
          <w:sz w:val="24"/>
          <w:szCs w:val="24"/>
          <w:lang w:eastAsia="en-GB"/>
        </w:rPr>
      </w:pPr>
      <w:r w:rsidRPr="00A54A5F">
        <w:rPr>
          <w:rFonts w:eastAsia="Times New Roman" w:cs="Arial"/>
          <w:color w:val="0D0D0D" w:themeColor="text1" w:themeTint="F2"/>
          <w:sz w:val="24"/>
          <w:szCs w:val="24"/>
          <w:lang w:eastAsia="en-GB"/>
        </w:rPr>
        <w:t>healthy, confident individuals, ready to lead fulfilling lives as valued members of society.</w:t>
      </w:r>
    </w:p>
    <w:p w:rsidR="005935FF" w:rsidRPr="00A54A5F" w:rsidRDefault="00D610E9" w:rsidP="00D610E9">
      <w:pPr>
        <w:shd w:val="clear" w:color="auto" w:fill="FFFFFF"/>
        <w:tabs>
          <w:tab w:val="left" w:pos="3568"/>
        </w:tabs>
        <w:spacing w:after="0" w:line="360" w:lineRule="auto"/>
        <w:textAlignment w:val="baseline"/>
        <w:rPr>
          <w:rFonts w:eastAsia="Times New Roman" w:cs="Arial"/>
          <w:color w:val="2D2D2D"/>
          <w:sz w:val="24"/>
          <w:szCs w:val="24"/>
          <w:lang w:eastAsia="en-GB"/>
        </w:rPr>
      </w:pPr>
      <w:r>
        <w:rPr>
          <w:rFonts w:eastAsia="Times New Roman" w:cs="Arial"/>
          <w:color w:val="2D2D2D"/>
          <w:sz w:val="24"/>
          <w:szCs w:val="24"/>
          <w:lang w:eastAsia="en-GB"/>
        </w:rPr>
        <w:tab/>
      </w:r>
    </w:p>
    <w:p w:rsidR="005935FF" w:rsidRPr="00A54A5F" w:rsidRDefault="00A86A34" w:rsidP="00B87BE2">
      <w:pPr>
        <w:shd w:val="clear" w:color="auto" w:fill="FFFFFF"/>
        <w:spacing w:after="0" w:line="360" w:lineRule="auto"/>
        <w:textAlignment w:val="baseline"/>
        <w:rPr>
          <w:rFonts w:eastAsia="Times New Roman" w:cs="Arial"/>
          <w:i/>
          <w:color w:val="0D0D0D" w:themeColor="text1" w:themeTint="F2"/>
          <w:sz w:val="24"/>
          <w:szCs w:val="24"/>
          <w:lang w:eastAsia="en-GB"/>
        </w:rPr>
      </w:pPr>
      <w:r w:rsidRPr="00A54A5F">
        <w:rPr>
          <w:rFonts w:eastAsia="Times New Roman" w:cs="Arial"/>
          <w:color w:val="0D0D0D" w:themeColor="text1" w:themeTint="F2"/>
          <w:sz w:val="24"/>
          <w:szCs w:val="24"/>
          <w:lang w:eastAsia="en-GB"/>
        </w:rPr>
        <w:t>Some say that</w:t>
      </w:r>
      <w:r w:rsidRPr="00A54A5F">
        <w:rPr>
          <w:rFonts w:eastAsia="Times New Roman" w:cs="Arial"/>
          <w:i/>
          <w:color w:val="0D0D0D" w:themeColor="text1" w:themeTint="F2"/>
          <w:sz w:val="24"/>
          <w:szCs w:val="24"/>
          <w:lang w:eastAsia="en-GB"/>
        </w:rPr>
        <w:t xml:space="preserve"> </w:t>
      </w:r>
      <w:r w:rsidRPr="00A54A5F">
        <w:rPr>
          <w:rFonts w:eastAsia="Times New Roman" w:cs="Arial"/>
          <w:color w:val="0D0D0D" w:themeColor="text1" w:themeTint="F2"/>
          <w:sz w:val="24"/>
          <w:szCs w:val="24"/>
          <w:lang w:eastAsia="en-GB"/>
        </w:rPr>
        <w:t xml:space="preserve">Donaldson’s </w:t>
      </w:r>
      <w:r w:rsidR="005935FF" w:rsidRPr="00A54A5F">
        <w:rPr>
          <w:rFonts w:eastAsia="Times New Roman" w:cs="Arial"/>
          <w:i/>
          <w:color w:val="0D0D0D" w:themeColor="text1" w:themeTint="F2"/>
          <w:sz w:val="24"/>
          <w:szCs w:val="24"/>
          <w:lang w:eastAsia="en-GB"/>
        </w:rPr>
        <w:t xml:space="preserve">Successful Futures </w:t>
      </w:r>
      <w:r w:rsidR="005935FF" w:rsidRPr="00A54A5F">
        <w:rPr>
          <w:rFonts w:eastAsia="Times New Roman" w:cs="Arial"/>
          <w:color w:val="0D0D0D" w:themeColor="text1" w:themeTint="F2"/>
          <w:sz w:val="24"/>
          <w:szCs w:val="24"/>
          <w:lang w:eastAsia="en-GB"/>
        </w:rPr>
        <w:t xml:space="preserve">provides </w:t>
      </w:r>
      <w:r w:rsidRPr="00A54A5F">
        <w:rPr>
          <w:rFonts w:eastAsia="Times New Roman" w:cs="Arial"/>
          <w:color w:val="0D0D0D" w:themeColor="text1" w:themeTint="F2"/>
          <w:sz w:val="24"/>
          <w:szCs w:val="24"/>
          <w:lang w:eastAsia="en-GB"/>
        </w:rPr>
        <w:t xml:space="preserve">practitioners across </w:t>
      </w:r>
      <w:r w:rsidR="005935FF" w:rsidRPr="00A54A5F">
        <w:rPr>
          <w:rFonts w:eastAsia="Times New Roman" w:cs="Arial"/>
          <w:color w:val="0D0D0D" w:themeColor="text1" w:themeTint="F2"/>
          <w:sz w:val="24"/>
          <w:szCs w:val="24"/>
          <w:lang w:eastAsia="en-GB"/>
        </w:rPr>
        <w:t>Wales with an</w:t>
      </w:r>
      <w:r w:rsidRPr="00A54A5F">
        <w:rPr>
          <w:rFonts w:eastAsia="Times New Roman" w:cs="Arial"/>
          <w:color w:val="0D0D0D" w:themeColor="text1" w:themeTint="F2"/>
          <w:sz w:val="24"/>
          <w:szCs w:val="24"/>
          <w:lang w:eastAsia="en-GB"/>
        </w:rPr>
        <w:t xml:space="preserve"> exciting</w:t>
      </w:r>
      <w:r w:rsidR="005935FF" w:rsidRPr="00A54A5F">
        <w:rPr>
          <w:rFonts w:eastAsia="Times New Roman" w:cs="Arial"/>
          <w:color w:val="0D0D0D" w:themeColor="text1" w:themeTint="F2"/>
          <w:sz w:val="24"/>
          <w:szCs w:val="24"/>
          <w:lang w:eastAsia="en-GB"/>
        </w:rPr>
        <w:t xml:space="preserve"> </w:t>
      </w:r>
      <w:r w:rsidRPr="00A54A5F">
        <w:rPr>
          <w:rFonts w:cs="Arial"/>
          <w:color w:val="0D0D0D" w:themeColor="text1" w:themeTint="F2"/>
          <w:sz w:val="24"/>
          <w:szCs w:val="24"/>
          <w:shd w:val="clear" w:color="auto" w:fill="FFFFFF"/>
        </w:rPr>
        <w:t>opportunity:</w:t>
      </w:r>
      <w:r w:rsidR="005935FF" w:rsidRPr="00A54A5F">
        <w:rPr>
          <w:rFonts w:cs="Arial"/>
          <w:color w:val="0D0D0D" w:themeColor="text1" w:themeTint="F2"/>
          <w:sz w:val="24"/>
          <w:szCs w:val="24"/>
          <w:shd w:val="clear" w:color="auto" w:fill="FFFFFF"/>
        </w:rPr>
        <w:t xml:space="preserve"> to</w:t>
      </w:r>
      <w:r w:rsidRPr="00A54A5F">
        <w:rPr>
          <w:rFonts w:cs="Arial"/>
          <w:color w:val="0D0D0D" w:themeColor="text1" w:themeTint="F2"/>
          <w:sz w:val="24"/>
          <w:szCs w:val="24"/>
          <w:shd w:val="clear" w:color="auto" w:fill="FFFFFF"/>
        </w:rPr>
        <w:t xml:space="preserve"> plan, implement and sustain </w:t>
      </w:r>
      <w:r w:rsidR="005935FF" w:rsidRPr="00A54A5F">
        <w:rPr>
          <w:rFonts w:cs="Arial"/>
          <w:color w:val="0D0D0D" w:themeColor="text1" w:themeTint="F2"/>
          <w:sz w:val="24"/>
          <w:szCs w:val="24"/>
          <w:shd w:val="clear" w:color="auto" w:fill="FFFFFF"/>
        </w:rPr>
        <w:t>a</w:t>
      </w:r>
      <w:r w:rsidRPr="00A54A5F">
        <w:rPr>
          <w:rFonts w:cs="Arial"/>
          <w:color w:val="0D0D0D" w:themeColor="text1" w:themeTint="F2"/>
          <w:sz w:val="24"/>
          <w:szCs w:val="24"/>
          <w:shd w:val="clear" w:color="auto" w:fill="FFFFFF"/>
        </w:rPr>
        <w:t xml:space="preserve"> brand</w:t>
      </w:r>
      <w:r w:rsidR="005935FF" w:rsidRPr="00A54A5F">
        <w:rPr>
          <w:rFonts w:cs="Arial"/>
          <w:color w:val="0D0D0D" w:themeColor="text1" w:themeTint="F2"/>
          <w:sz w:val="24"/>
          <w:szCs w:val="24"/>
          <w:shd w:val="clear" w:color="auto" w:fill="FFFFFF"/>
        </w:rPr>
        <w:t xml:space="preserve"> new curriculum wh</w:t>
      </w:r>
      <w:r w:rsidR="00AE242F" w:rsidRPr="00A54A5F">
        <w:rPr>
          <w:rFonts w:cs="Arial"/>
          <w:color w:val="0D0D0D" w:themeColor="text1" w:themeTint="F2"/>
          <w:sz w:val="24"/>
          <w:szCs w:val="24"/>
          <w:shd w:val="clear" w:color="auto" w:fill="FFFFFF"/>
        </w:rPr>
        <w:t>ich is fit for learners</w:t>
      </w:r>
      <w:r w:rsidR="00114435">
        <w:rPr>
          <w:rFonts w:cs="Arial"/>
          <w:color w:val="0D0D0D" w:themeColor="text1" w:themeTint="F2"/>
          <w:sz w:val="24"/>
          <w:szCs w:val="24"/>
          <w:shd w:val="clear" w:color="auto" w:fill="FFFFFF"/>
        </w:rPr>
        <w:t xml:space="preserve"> living</w:t>
      </w:r>
      <w:r w:rsidR="00AE242F" w:rsidRPr="00A54A5F">
        <w:rPr>
          <w:rFonts w:cs="Arial"/>
          <w:color w:val="0D0D0D" w:themeColor="text1" w:themeTint="F2"/>
          <w:sz w:val="24"/>
          <w:szCs w:val="24"/>
          <w:shd w:val="clear" w:color="auto" w:fill="FFFFFF"/>
        </w:rPr>
        <w:t xml:space="preserve"> in the</w:t>
      </w:r>
      <w:r w:rsidRPr="00A54A5F">
        <w:rPr>
          <w:rFonts w:cs="Arial"/>
          <w:color w:val="0D0D0D" w:themeColor="text1" w:themeTint="F2"/>
          <w:sz w:val="24"/>
          <w:szCs w:val="24"/>
          <w:shd w:val="clear" w:color="auto" w:fill="FFFFFF"/>
        </w:rPr>
        <w:t> 21st Century. It may also enable educational settings to branch out</w:t>
      </w:r>
      <w:r w:rsidR="005935FF" w:rsidRPr="00A54A5F">
        <w:rPr>
          <w:rFonts w:cs="Arial"/>
          <w:color w:val="0D0D0D" w:themeColor="text1" w:themeTint="F2"/>
          <w:sz w:val="24"/>
          <w:szCs w:val="24"/>
          <w:shd w:val="clear" w:color="auto" w:fill="FFFFFF"/>
        </w:rPr>
        <w:t xml:space="preserve"> from current curriculum arrangements </w:t>
      </w:r>
      <w:r w:rsidRPr="00A54A5F">
        <w:rPr>
          <w:rFonts w:cs="Arial"/>
          <w:color w:val="0D0D0D" w:themeColor="text1" w:themeTint="F2"/>
          <w:sz w:val="24"/>
          <w:szCs w:val="24"/>
          <w:shd w:val="clear" w:color="auto" w:fill="FFFFFF"/>
        </w:rPr>
        <w:t xml:space="preserve">which were initially </w:t>
      </w:r>
      <w:r w:rsidR="005935FF" w:rsidRPr="00A54A5F">
        <w:rPr>
          <w:rFonts w:cs="Arial"/>
          <w:color w:val="0D0D0D" w:themeColor="text1" w:themeTint="F2"/>
          <w:sz w:val="24"/>
          <w:szCs w:val="24"/>
          <w:shd w:val="clear" w:color="auto" w:fill="FFFFFF"/>
        </w:rPr>
        <w:t xml:space="preserve">devised in 1988 (Welsh Government, 2016). Donaldson </w:t>
      </w:r>
      <w:r w:rsidRPr="00A54A5F">
        <w:rPr>
          <w:rFonts w:cs="Arial"/>
          <w:color w:val="0D0D0D" w:themeColor="text1" w:themeTint="F2"/>
          <w:sz w:val="24"/>
          <w:szCs w:val="24"/>
          <w:shd w:val="clear" w:color="auto" w:fill="FFFFFF"/>
        </w:rPr>
        <w:t>himself discusses potential issues with</w:t>
      </w:r>
      <w:r w:rsidR="005935FF" w:rsidRPr="00A54A5F">
        <w:rPr>
          <w:rFonts w:cs="Arial"/>
          <w:color w:val="0D0D0D" w:themeColor="text1" w:themeTint="F2"/>
          <w:sz w:val="24"/>
          <w:szCs w:val="24"/>
          <w:shd w:val="clear" w:color="auto" w:fill="FFFFFF"/>
        </w:rPr>
        <w:t xml:space="preserve"> current curriculum </w:t>
      </w:r>
      <w:r w:rsidRPr="00A54A5F">
        <w:rPr>
          <w:rFonts w:cs="Arial"/>
          <w:color w:val="0D0D0D" w:themeColor="text1" w:themeTint="F2"/>
          <w:sz w:val="24"/>
          <w:szCs w:val="24"/>
          <w:shd w:val="clear" w:color="auto" w:fill="FFFFFF"/>
        </w:rPr>
        <w:t>arrangements within his document stating that over time they have become,</w:t>
      </w:r>
      <w:r w:rsidR="005935FF" w:rsidRPr="00A54A5F">
        <w:rPr>
          <w:rFonts w:cs="Arial"/>
          <w:color w:val="0D0D0D" w:themeColor="text1" w:themeTint="F2"/>
          <w:sz w:val="24"/>
          <w:szCs w:val="24"/>
          <w:shd w:val="clear" w:color="auto" w:fill="FFFFFF"/>
        </w:rPr>
        <w:t xml:space="preserve"> </w:t>
      </w:r>
      <w:r w:rsidR="005935FF" w:rsidRPr="00A54A5F">
        <w:rPr>
          <w:sz w:val="24"/>
          <w:szCs w:val="24"/>
        </w:rPr>
        <w:t>‘overloaded, complicated and, in parts, outdated’ (Donaldson, p. 13, 2015</w:t>
      </w:r>
      <w:r w:rsidR="005935FF" w:rsidRPr="00A54A5F">
        <w:rPr>
          <w:rFonts w:eastAsia="Times New Roman" w:cs="Arial"/>
          <w:color w:val="0D0D0D" w:themeColor="text1" w:themeTint="F2"/>
          <w:sz w:val="24"/>
          <w:szCs w:val="24"/>
          <w:lang w:eastAsia="en-GB"/>
        </w:rPr>
        <w:t>).</w:t>
      </w:r>
      <w:r w:rsidR="005935FF" w:rsidRPr="00A54A5F">
        <w:rPr>
          <w:rFonts w:eastAsia="Times New Roman" w:cs="Arial"/>
          <w:i/>
          <w:color w:val="0D0D0D" w:themeColor="text1" w:themeTint="F2"/>
          <w:sz w:val="24"/>
          <w:szCs w:val="24"/>
          <w:lang w:eastAsia="en-GB"/>
        </w:rPr>
        <w:t xml:space="preserve"> </w:t>
      </w:r>
    </w:p>
    <w:p w:rsidR="005935FF" w:rsidRPr="00A54A5F" w:rsidRDefault="005935FF" w:rsidP="00B87BE2">
      <w:pPr>
        <w:shd w:val="clear" w:color="auto" w:fill="FFFFFF"/>
        <w:spacing w:after="0" w:line="360" w:lineRule="auto"/>
        <w:textAlignment w:val="baseline"/>
        <w:rPr>
          <w:rFonts w:eastAsia="Times New Roman" w:cs="Arial"/>
          <w:i/>
          <w:color w:val="0D0D0D" w:themeColor="text1" w:themeTint="F2"/>
          <w:sz w:val="24"/>
          <w:szCs w:val="24"/>
          <w:lang w:eastAsia="en-GB"/>
        </w:rPr>
      </w:pPr>
    </w:p>
    <w:p w:rsidR="0070451E" w:rsidRPr="00A54A5F" w:rsidRDefault="00AE242F" w:rsidP="00B87BE2">
      <w:pPr>
        <w:spacing w:line="360" w:lineRule="auto"/>
        <w:rPr>
          <w:rFonts w:eastAsia="Times New Roman" w:cs="Arial"/>
          <w:sz w:val="24"/>
          <w:szCs w:val="24"/>
          <w:lang w:eastAsia="en-GB"/>
        </w:rPr>
      </w:pPr>
      <w:r w:rsidRPr="00A54A5F">
        <w:rPr>
          <w:rFonts w:eastAsia="Times New Roman" w:cs="Arial"/>
          <w:sz w:val="24"/>
          <w:szCs w:val="24"/>
          <w:lang w:eastAsia="en-GB"/>
        </w:rPr>
        <w:t>The following section of the text will focus specifically on pedagogy</w:t>
      </w:r>
      <w:r w:rsidR="00F13EDB" w:rsidRPr="00A54A5F">
        <w:rPr>
          <w:rFonts w:eastAsia="Times New Roman" w:cs="Arial"/>
          <w:sz w:val="24"/>
          <w:szCs w:val="24"/>
          <w:lang w:eastAsia="en-GB"/>
        </w:rPr>
        <w:t>,</w:t>
      </w:r>
      <w:r w:rsidR="0070451E" w:rsidRPr="00A54A5F">
        <w:rPr>
          <w:rFonts w:eastAsia="Times New Roman" w:cs="Arial"/>
          <w:sz w:val="24"/>
          <w:szCs w:val="24"/>
          <w:lang w:eastAsia="en-GB"/>
        </w:rPr>
        <w:t xml:space="preserve"> </w:t>
      </w:r>
      <w:r w:rsidR="0070451E" w:rsidRPr="00A54A5F">
        <w:rPr>
          <w:rFonts w:eastAsiaTheme="minorEastAsia"/>
          <w:kern w:val="24"/>
          <w:sz w:val="24"/>
          <w:szCs w:val="24"/>
          <w:lang w:val="en-US"/>
        </w:rPr>
        <w:t>providing a c</w:t>
      </w:r>
      <w:r w:rsidR="0070451E" w:rsidRPr="00A54A5F">
        <w:rPr>
          <w:rFonts w:eastAsia="Times New Roman" w:cs="Arial"/>
          <w:sz w:val="24"/>
          <w:szCs w:val="24"/>
          <w:lang w:val="en-US" w:eastAsia="en-GB"/>
        </w:rPr>
        <w:t>ritical reflection on a range of pedagogic principles and practice</w:t>
      </w:r>
      <w:r w:rsidR="0070451E" w:rsidRPr="00A54A5F">
        <w:rPr>
          <w:rFonts w:eastAsia="Times New Roman" w:cs="Arial"/>
          <w:sz w:val="24"/>
          <w:szCs w:val="24"/>
          <w:lang w:eastAsia="en-GB"/>
        </w:rPr>
        <w:t xml:space="preserve"> as well as </w:t>
      </w:r>
      <w:r w:rsidR="00F13EDB" w:rsidRPr="00A54A5F">
        <w:rPr>
          <w:rFonts w:eastAsia="Times New Roman" w:cs="Arial"/>
          <w:sz w:val="24"/>
          <w:szCs w:val="24"/>
          <w:lang w:eastAsia="en-GB"/>
        </w:rPr>
        <w:t>considering Donalds</w:t>
      </w:r>
      <w:r w:rsidRPr="00A54A5F">
        <w:rPr>
          <w:rFonts w:eastAsia="Times New Roman" w:cs="Arial"/>
          <w:sz w:val="24"/>
          <w:szCs w:val="24"/>
          <w:lang w:eastAsia="en-GB"/>
        </w:rPr>
        <w:t xml:space="preserve">on’s view of pedagogy </w:t>
      </w:r>
      <w:r w:rsidR="0070451E" w:rsidRPr="00A54A5F">
        <w:rPr>
          <w:rFonts w:eastAsia="Times New Roman" w:cs="Arial"/>
          <w:sz w:val="24"/>
          <w:szCs w:val="24"/>
          <w:lang w:eastAsia="en-GB"/>
        </w:rPr>
        <w:t xml:space="preserve">within </w:t>
      </w:r>
      <w:r w:rsidR="0070451E" w:rsidRPr="00114435">
        <w:rPr>
          <w:rFonts w:eastAsia="Times New Roman" w:cs="Arial"/>
          <w:i/>
          <w:sz w:val="24"/>
          <w:szCs w:val="24"/>
          <w:lang w:eastAsia="en-GB"/>
        </w:rPr>
        <w:t>Successful Futures</w:t>
      </w:r>
      <w:r w:rsidR="0070451E" w:rsidRPr="00A54A5F">
        <w:rPr>
          <w:rFonts w:eastAsia="Times New Roman" w:cs="Arial"/>
          <w:sz w:val="24"/>
          <w:szCs w:val="24"/>
          <w:lang w:eastAsia="en-GB"/>
        </w:rPr>
        <w:t xml:space="preserve">. The text will also </w:t>
      </w:r>
      <w:r w:rsidR="00114435">
        <w:rPr>
          <w:rFonts w:eastAsia="Times New Roman" w:cs="Arial"/>
          <w:sz w:val="24"/>
          <w:szCs w:val="24"/>
          <w:lang w:val="en-US" w:eastAsia="en-GB"/>
        </w:rPr>
        <w:t>evaluate and compare</w:t>
      </w:r>
      <w:r w:rsidR="0070451E" w:rsidRPr="00A54A5F">
        <w:rPr>
          <w:rFonts w:eastAsia="Times New Roman" w:cs="Arial"/>
          <w:sz w:val="24"/>
          <w:szCs w:val="24"/>
          <w:lang w:val="en-US" w:eastAsia="en-GB"/>
        </w:rPr>
        <w:t xml:space="preserve"> Donaldso</w:t>
      </w:r>
      <w:r w:rsidR="00114435">
        <w:rPr>
          <w:rFonts w:eastAsia="Times New Roman" w:cs="Arial"/>
          <w:sz w:val="24"/>
          <w:szCs w:val="24"/>
          <w:lang w:val="en-US" w:eastAsia="en-GB"/>
        </w:rPr>
        <w:t xml:space="preserve">n’s perspective against pedagogic </w:t>
      </w:r>
      <w:r w:rsidR="0070451E" w:rsidRPr="00A54A5F">
        <w:rPr>
          <w:rFonts w:eastAsia="Times New Roman" w:cs="Arial"/>
          <w:sz w:val="24"/>
          <w:szCs w:val="24"/>
          <w:lang w:val="en-US" w:eastAsia="en-GB"/>
        </w:rPr>
        <w:t>principles and practice currently taking place within</w:t>
      </w:r>
      <w:r w:rsidR="0070451E" w:rsidRPr="00A54A5F">
        <w:rPr>
          <w:rFonts w:eastAsia="Times New Roman" w:cs="Arial"/>
          <w:sz w:val="24"/>
          <w:szCs w:val="24"/>
          <w:lang w:eastAsia="en-GB"/>
        </w:rPr>
        <w:t xml:space="preserve"> educational settings </w:t>
      </w:r>
      <w:r w:rsidRPr="00A54A5F">
        <w:rPr>
          <w:rFonts w:eastAsia="Times New Roman" w:cs="Arial"/>
          <w:sz w:val="24"/>
          <w:szCs w:val="24"/>
          <w:lang w:eastAsia="en-GB"/>
        </w:rPr>
        <w:t>in Wales today</w:t>
      </w:r>
      <w:r w:rsidR="00114435">
        <w:rPr>
          <w:rFonts w:eastAsia="Times New Roman" w:cs="Arial"/>
          <w:sz w:val="24"/>
          <w:szCs w:val="24"/>
          <w:lang w:eastAsia="en-GB"/>
        </w:rPr>
        <w:t xml:space="preserve">. </w:t>
      </w:r>
    </w:p>
    <w:p w:rsidR="005935FF" w:rsidRPr="00A54A5F" w:rsidRDefault="00AE242F" w:rsidP="00B87BE2">
      <w:pPr>
        <w:spacing w:line="360" w:lineRule="auto"/>
        <w:rPr>
          <w:iCs/>
          <w:sz w:val="24"/>
          <w:szCs w:val="24"/>
          <w:lang w:val="en-US"/>
        </w:rPr>
      </w:pPr>
      <w:r w:rsidRPr="00A54A5F">
        <w:rPr>
          <w:rFonts w:eastAsia="Times New Roman" w:cs="Arial"/>
          <w:sz w:val="24"/>
          <w:szCs w:val="24"/>
          <w:lang w:eastAsia="en-GB"/>
        </w:rPr>
        <w:t xml:space="preserve"> </w:t>
      </w:r>
      <w:r w:rsidR="0070451E" w:rsidRPr="00A54A5F">
        <w:rPr>
          <w:rFonts w:eastAsia="Times New Roman" w:cs="Arial"/>
          <w:sz w:val="24"/>
          <w:szCs w:val="24"/>
          <w:lang w:eastAsia="en-GB"/>
        </w:rPr>
        <w:t xml:space="preserve">To begin with, it is important to consider what is meant by the term ‘pedagogy’ as this can often vary between individuals. Within his report, Professor Donaldson discusses how he considers pedagogy to be </w:t>
      </w:r>
      <w:r w:rsidR="0070451E" w:rsidRPr="00A54A5F">
        <w:rPr>
          <w:iCs/>
          <w:sz w:val="24"/>
          <w:szCs w:val="24"/>
          <w:lang w:val="en-US"/>
        </w:rPr>
        <w:t>more than just a set of methods used by practitioners on a day to day basis. He draws reader’s attention to the importance of practitioners knowing and acquiring a sound understand about how to select and apply these methods according to their knowledge of</w:t>
      </w:r>
      <w:r w:rsidR="00114435">
        <w:rPr>
          <w:iCs/>
          <w:sz w:val="24"/>
          <w:szCs w:val="24"/>
          <w:lang w:val="en-US"/>
        </w:rPr>
        <w:t>:</w:t>
      </w:r>
      <w:r w:rsidR="0070451E" w:rsidRPr="00A54A5F">
        <w:rPr>
          <w:iCs/>
          <w:sz w:val="24"/>
          <w:szCs w:val="24"/>
          <w:lang w:val="en-US"/>
        </w:rPr>
        <w:t xml:space="preserve"> the learners within their classroom, the purpose of the curriculum and the context in which you are teaching. He continues by stating that excellent practitioners are able to acquire a ‘fine judgement’ in order to develop a successful pedagogical approach within their classroom (2015, p. 63). </w:t>
      </w:r>
    </w:p>
    <w:p w:rsidR="0070451E" w:rsidRPr="00A54A5F" w:rsidRDefault="0070451E" w:rsidP="00B87BE2">
      <w:pPr>
        <w:spacing w:line="360" w:lineRule="auto"/>
        <w:rPr>
          <w:sz w:val="24"/>
          <w:szCs w:val="24"/>
        </w:rPr>
      </w:pPr>
      <w:r w:rsidRPr="00A54A5F">
        <w:rPr>
          <w:iCs/>
          <w:sz w:val="24"/>
          <w:szCs w:val="24"/>
          <w:lang w:val="en-US"/>
        </w:rPr>
        <w:t>When discussing their view of pedagogy, The Sutton Trust share</w:t>
      </w:r>
      <w:r w:rsidR="006139BB" w:rsidRPr="00A54A5F">
        <w:rPr>
          <w:iCs/>
          <w:sz w:val="24"/>
          <w:szCs w:val="24"/>
          <w:lang w:val="en-US"/>
        </w:rPr>
        <w:t xml:space="preserve"> some</w:t>
      </w:r>
      <w:r w:rsidRPr="00A54A5F">
        <w:rPr>
          <w:iCs/>
          <w:sz w:val="24"/>
          <w:szCs w:val="24"/>
          <w:lang w:val="en-US"/>
        </w:rPr>
        <w:t xml:space="preserve"> similarities with Donaldson within their </w:t>
      </w:r>
      <w:r w:rsidRPr="00114435">
        <w:rPr>
          <w:i/>
          <w:sz w:val="24"/>
          <w:szCs w:val="24"/>
        </w:rPr>
        <w:t>S</w:t>
      </w:r>
      <w:r w:rsidR="00114435" w:rsidRPr="00114435">
        <w:rPr>
          <w:i/>
          <w:sz w:val="24"/>
          <w:szCs w:val="24"/>
        </w:rPr>
        <w:t>ix Components of Great Teaching</w:t>
      </w:r>
      <w:r w:rsidR="006139BB" w:rsidRPr="00A54A5F">
        <w:rPr>
          <w:sz w:val="24"/>
          <w:szCs w:val="24"/>
        </w:rPr>
        <w:t xml:space="preserve"> (2014). They discuss how good quality teaching is likely to involve a combination of attributes which manifest themselves at various times. They continue by stating that the most effective teachers are those who ‘demonstrate all of these </w:t>
      </w:r>
      <w:r w:rsidR="00CC2DA4">
        <w:rPr>
          <w:sz w:val="24"/>
          <w:szCs w:val="24"/>
        </w:rPr>
        <w:t xml:space="preserve">features’ when appropriate (p. </w:t>
      </w:r>
      <w:r w:rsidR="006139BB" w:rsidRPr="00A54A5F">
        <w:rPr>
          <w:sz w:val="24"/>
          <w:szCs w:val="24"/>
        </w:rPr>
        <w:t xml:space="preserve">2, 2014). Like </w:t>
      </w:r>
      <w:r w:rsidR="006139BB" w:rsidRPr="00A54A5F">
        <w:rPr>
          <w:sz w:val="24"/>
          <w:szCs w:val="24"/>
        </w:rPr>
        <w:lastRenderedPageBreak/>
        <w:t xml:space="preserve">Donaldson, they also believe that a strong understanding of learners’ academic abilities and social backgrounds are important when judging which pedagogical approach to deploy and when it is most appropriate to use. </w:t>
      </w:r>
    </w:p>
    <w:p w:rsidR="00181F9E" w:rsidRPr="00A54A5F" w:rsidRDefault="00181F9E" w:rsidP="00B87BE2">
      <w:pPr>
        <w:spacing w:line="360" w:lineRule="auto"/>
        <w:rPr>
          <w:sz w:val="24"/>
          <w:szCs w:val="24"/>
        </w:rPr>
      </w:pPr>
      <w:r w:rsidRPr="00A54A5F">
        <w:rPr>
          <w:sz w:val="24"/>
          <w:szCs w:val="24"/>
        </w:rPr>
        <w:t>The National College for School Leadership also discuss the importance of a practitioner’s strong and deep understanding of the children they are teaching when developing a particular pedagogical approach. However, they also place a strong emphasis on the individual practitioner’s personal beliefs and ethos. They say that the beliefs and values held b</w:t>
      </w:r>
      <w:r w:rsidR="00114435">
        <w:rPr>
          <w:sz w:val="24"/>
          <w:szCs w:val="24"/>
        </w:rPr>
        <w:t>y individual practitioners play</w:t>
      </w:r>
      <w:r w:rsidRPr="00A54A5F">
        <w:rPr>
          <w:sz w:val="24"/>
          <w:szCs w:val="24"/>
        </w:rPr>
        <w:t xml:space="preserve"> a significant part in developing a pedagogical approach and that practitioners should be trusted to make the most effective decisions when considering the pedagogy to be used (2012). </w:t>
      </w:r>
    </w:p>
    <w:p w:rsidR="00CB196A" w:rsidRPr="00A54A5F" w:rsidRDefault="00181F9E" w:rsidP="00B87BE2">
      <w:pPr>
        <w:spacing w:line="360" w:lineRule="auto"/>
        <w:rPr>
          <w:sz w:val="24"/>
          <w:szCs w:val="24"/>
        </w:rPr>
      </w:pPr>
      <w:r w:rsidRPr="00A54A5F">
        <w:rPr>
          <w:sz w:val="24"/>
          <w:szCs w:val="24"/>
        </w:rPr>
        <w:t xml:space="preserve">It could be argued that within his report Donaldson may need to consider placing a </w:t>
      </w:r>
      <w:r w:rsidR="00114435">
        <w:rPr>
          <w:sz w:val="24"/>
          <w:szCs w:val="24"/>
        </w:rPr>
        <w:t xml:space="preserve">much </w:t>
      </w:r>
      <w:r w:rsidRPr="00A54A5F">
        <w:rPr>
          <w:sz w:val="24"/>
          <w:szCs w:val="24"/>
        </w:rPr>
        <w:t xml:space="preserve">greater emphasis on practitioners’ own professional judgement when deciding upon a pedagogical approach rather than this being </w:t>
      </w:r>
      <w:r w:rsidR="008766FD" w:rsidRPr="00A54A5F">
        <w:rPr>
          <w:sz w:val="24"/>
          <w:szCs w:val="24"/>
        </w:rPr>
        <w:t xml:space="preserve">something which is </w:t>
      </w:r>
      <w:r w:rsidRPr="00A54A5F">
        <w:rPr>
          <w:sz w:val="24"/>
          <w:szCs w:val="24"/>
        </w:rPr>
        <w:t xml:space="preserve">dictated by a set of descriptors or methods. </w:t>
      </w:r>
      <w:r w:rsidR="008766FD" w:rsidRPr="00A54A5F">
        <w:rPr>
          <w:sz w:val="24"/>
          <w:szCs w:val="24"/>
        </w:rPr>
        <w:t>As the individuals who are in</w:t>
      </w:r>
      <w:r w:rsidR="00114435">
        <w:rPr>
          <w:sz w:val="24"/>
          <w:szCs w:val="24"/>
        </w:rPr>
        <w:t xml:space="preserve"> the classroom on a daily basis, </w:t>
      </w:r>
      <w:r w:rsidR="008766FD" w:rsidRPr="00A54A5F">
        <w:rPr>
          <w:sz w:val="24"/>
          <w:szCs w:val="24"/>
        </w:rPr>
        <w:t>perhaps more focus should be placed o</w:t>
      </w:r>
      <w:r w:rsidR="00114435">
        <w:rPr>
          <w:sz w:val="24"/>
          <w:szCs w:val="24"/>
        </w:rPr>
        <w:t xml:space="preserve">n professional capacity and a </w:t>
      </w:r>
      <w:r w:rsidR="008766FD" w:rsidRPr="00A54A5F">
        <w:rPr>
          <w:sz w:val="24"/>
          <w:szCs w:val="24"/>
        </w:rPr>
        <w:t xml:space="preserve">freedom </w:t>
      </w:r>
      <w:r w:rsidR="00114435">
        <w:rPr>
          <w:sz w:val="24"/>
          <w:szCs w:val="24"/>
        </w:rPr>
        <w:t xml:space="preserve">which enables practitioners </w:t>
      </w:r>
      <w:r w:rsidR="008766FD" w:rsidRPr="00A54A5F">
        <w:rPr>
          <w:sz w:val="24"/>
          <w:szCs w:val="24"/>
        </w:rPr>
        <w:t>to be able to select a</w:t>
      </w:r>
      <w:r w:rsidR="00114435">
        <w:rPr>
          <w:sz w:val="24"/>
          <w:szCs w:val="24"/>
        </w:rPr>
        <w:t>n approach which best suits them</w:t>
      </w:r>
      <w:r w:rsidR="008766FD" w:rsidRPr="00A54A5F">
        <w:rPr>
          <w:sz w:val="24"/>
          <w:szCs w:val="24"/>
        </w:rPr>
        <w:t xml:space="preserve"> and, most importantly, the learners. </w:t>
      </w:r>
    </w:p>
    <w:p w:rsidR="0070451E" w:rsidRPr="00A54A5F" w:rsidRDefault="00CB196A" w:rsidP="00B87BE2">
      <w:pPr>
        <w:spacing w:line="360" w:lineRule="auto"/>
        <w:rPr>
          <w:sz w:val="24"/>
          <w:szCs w:val="24"/>
        </w:rPr>
      </w:pPr>
      <w:r w:rsidRPr="00A54A5F">
        <w:rPr>
          <w:rFonts w:eastAsia="Times New Roman" w:cs="Arial"/>
          <w:sz w:val="24"/>
          <w:szCs w:val="24"/>
          <w:lang w:eastAsia="en-GB"/>
        </w:rPr>
        <w:t xml:space="preserve">When developing a specific pedagogical approach, it is vital that practitioners consider not only the positive aspects but also the accompanying challenges and potential issues. </w:t>
      </w:r>
      <w:r w:rsidR="00D4784D" w:rsidRPr="00A54A5F">
        <w:rPr>
          <w:rFonts w:eastAsia="Times New Roman" w:cs="Arial"/>
          <w:sz w:val="24"/>
          <w:szCs w:val="24"/>
          <w:lang w:eastAsia="en-GB"/>
        </w:rPr>
        <w:t xml:space="preserve">Within his report, when discussing pedagogy Donaldson mentions it being linked to </w:t>
      </w:r>
      <w:r w:rsidR="00D4784D" w:rsidRPr="00A54A5F">
        <w:rPr>
          <w:sz w:val="24"/>
          <w:szCs w:val="24"/>
        </w:rPr>
        <w:t xml:space="preserve">the careful selection of particular methods in light of the ‘purposes of the curriculum’ </w:t>
      </w:r>
      <w:r w:rsidR="00CD17A5" w:rsidRPr="00A54A5F">
        <w:rPr>
          <w:sz w:val="24"/>
          <w:szCs w:val="24"/>
        </w:rPr>
        <w:t>(</w:t>
      </w:r>
      <w:r w:rsidR="00114435">
        <w:rPr>
          <w:sz w:val="24"/>
          <w:szCs w:val="24"/>
        </w:rPr>
        <w:t xml:space="preserve">p. 68, </w:t>
      </w:r>
      <w:r w:rsidR="00CD17A5" w:rsidRPr="00A54A5F">
        <w:rPr>
          <w:sz w:val="24"/>
          <w:szCs w:val="24"/>
        </w:rPr>
        <w:t>2015). Some</w:t>
      </w:r>
      <w:r w:rsidR="00D4784D" w:rsidRPr="00A54A5F">
        <w:rPr>
          <w:sz w:val="24"/>
          <w:szCs w:val="24"/>
        </w:rPr>
        <w:t xml:space="preserve"> may argue that this concept is challenging for practitioners</w:t>
      </w:r>
      <w:r w:rsidR="00CD17A5" w:rsidRPr="00A54A5F">
        <w:rPr>
          <w:sz w:val="24"/>
          <w:szCs w:val="24"/>
        </w:rPr>
        <w:t xml:space="preserve"> in Wales</w:t>
      </w:r>
      <w:r w:rsidR="00D4784D" w:rsidRPr="00A54A5F">
        <w:rPr>
          <w:sz w:val="24"/>
          <w:szCs w:val="24"/>
        </w:rPr>
        <w:t xml:space="preserve"> as although the Pioneer Network is beginning to experiment with different approach</w:t>
      </w:r>
      <w:r w:rsidR="009E3E98" w:rsidRPr="00A54A5F">
        <w:rPr>
          <w:sz w:val="24"/>
          <w:szCs w:val="24"/>
        </w:rPr>
        <w:t>es</w:t>
      </w:r>
      <w:r w:rsidR="00D4784D" w:rsidRPr="00A54A5F">
        <w:rPr>
          <w:sz w:val="24"/>
          <w:szCs w:val="24"/>
        </w:rPr>
        <w:t xml:space="preserve"> to the new curriculum, there is still no shared, clear vision as to what the purpose of the curriculum actually is</w:t>
      </w:r>
      <w:r w:rsidR="009E3E98" w:rsidRPr="00A54A5F">
        <w:rPr>
          <w:sz w:val="24"/>
          <w:szCs w:val="24"/>
        </w:rPr>
        <w:t xml:space="preserve">, </w:t>
      </w:r>
      <w:r w:rsidR="00D4784D" w:rsidRPr="00A54A5F">
        <w:rPr>
          <w:sz w:val="24"/>
          <w:szCs w:val="24"/>
        </w:rPr>
        <w:t xml:space="preserve">and </w:t>
      </w:r>
      <w:r w:rsidR="009E3E98" w:rsidRPr="00A54A5F">
        <w:rPr>
          <w:sz w:val="24"/>
          <w:szCs w:val="24"/>
        </w:rPr>
        <w:t xml:space="preserve">more importantly, </w:t>
      </w:r>
      <w:r w:rsidR="00D4784D" w:rsidRPr="00A54A5F">
        <w:rPr>
          <w:sz w:val="24"/>
          <w:szCs w:val="24"/>
        </w:rPr>
        <w:t xml:space="preserve">what this looks like in practice. Until this is made </w:t>
      </w:r>
      <w:r w:rsidR="009E3E98" w:rsidRPr="00A54A5F">
        <w:rPr>
          <w:sz w:val="24"/>
          <w:szCs w:val="24"/>
        </w:rPr>
        <w:t>clearer and a more consistent vision is shared between schools</w:t>
      </w:r>
      <w:r w:rsidR="00D4784D" w:rsidRPr="00A54A5F">
        <w:rPr>
          <w:sz w:val="24"/>
          <w:szCs w:val="24"/>
        </w:rPr>
        <w:t xml:space="preserve">, some may say that it is very difficult </w:t>
      </w:r>
      <w:r w:rsidR="009E3E98" w:rsidRPr="00A54A5F">
        <w:rPr>
          <w:sz w:val="24"/>
          <w:szCs w:val="24"/>
        </w:rPr>
        <w:t>to begin to develop</w:t>
      </w:r>
      <w:r w:rsidR="00CD17A5" w:rsidRPr="00A54A5F">
        <w:rPr>
          <w:sz w:val="24"/>
          <w:szCs w:val="24"/>
        </w:rPr>
        <w:t xml:space="preserve"> a</w:t>
      </w:r>
      <w:r w:rsidR="009E3E98" w:rsidRPr="00A54A5F">
        <w:rPr>
          <w:sz w:val="24"/>
          <w:szCs w:val="24"/>
        </w:rPr>
        <w:t xml:space="preserve"> pedagogical approach to </w:t>
      </w:r>
      <w:r w:rsidR="009E3E98" w:rsidRPr="00114435">
        <w:rPr>
          <w:i/>
          <w:sz w:val="24"/>
          <w:szCs w:val="24"/>
        </w:rPr>
        <w:t>Successful Futures</w:t>
      </w:r>
      <w:r w:rsidR="009E3E98" w:rsidRPr="00A54A5F">
        <w:rPr>
          <w:sz w:val="24"/>
          <w:szCs w:val="24"/>
        </w:rPr>
        <w:t>. The National College for School Leadership also address</w:t>
      </w:r>
      <w:r w:rsidR="00CD17A5" w:rsidRPr="00A54A5F">
        <w:rPr>
          <w:sz w:val="24"/>
          <w:szCs w:val="24"/>
        </w:rPr>
        <w:t>es</w:t>
      </w:r>
      <w:r w:rsidR="009E3E98" w:rsidRPr="00A54A5F">
        <w:rPr>
          <w:sz w:val="24"/>
          <w:szCs w:val="24"/>
        </w:rPr>
        <w:t xml:space="preserve"> this point by discussing how </w:t>
      </w:r>
      <w:r w:rsidR="00114435">
        <w:rPr>
          <w:sz w:val="24"/>
          <w:szCs w:val="24"/>
        </w:rPr>
        <w:t xml:space="preserve">the most </w:t>
      </w:r>
      <w:r w:rsidR="009E3E98" w:rsidRPr="00A54A5F">
        <w:rPr>
          <w:sz w:val="24"/>
          <w:szCs w:val="24"/>
        </w:rPr>
        <w:t>effective pedagogies are underpinned by a clear vision of ‘longer term learning outcomes as</w:t>
      </w:r>
      <w:r w:rsidR="00CC2DA4">
        <w:rPr>
          <w:sz w:val="24"/>
          <w:szCs w:val="24"/>
        </w:rPr>
        <w:t xml:space="preserve"> well as short-</w:t>
      </w:r>
      <w:r w:rsidR="00CC2DA4">
        <w:rPr>
          <w:sz w:val="24"/>
          <w:szCs w:val="24"/>
        </w:rPr>
        <w:lastRenderedPageBreak/>
        <w:t xml:space="preserve">term goals’ (p. </w:t>
      </w:r>
      <w:r w:rsidR="009E3E98" w:rsidRPr="00A54A5F">
        <w:rPr>
          <w:sz w:val="24"/>
          <w:szCs w:val="24"/>
        </w:rPr>
        <w:t>5, 2012). If this is the case then</w:t>
      </w:r>
      <w:r w:rsidR="00CD17A5" w:rsidRPr="00A54A5F">
        <w:rPr>
          <w:sz w:val="24"/>
          <w:szCs w:val="24"/>
        </w:rPr>
        <w:t xml:space="preserve"> it could</w:t>
      </w:r>
      <w:r w:rsidR="009E3E98" w:rsidRPr="00A54A5F">
        <w:rPr>
          <w:sz w:val="24"/>
          <w:szCs w:val="24"/>
        </w:rPr>
        <w:t xml:space="preserve"> be argued that practitioners in Wales need to know exactly what our ‘longer term learning outcomes’ for Wales are and how we are going to measur</w:t>
      </w:r>
      <w:r w:rsidR="00284914">
        <w:rPr>
          <w:sz w:val="24"/>
          <w:szCs w:val="24"/>
        </w:rPr>
        <w:t xml:space="preserve">e these before we can develop </w:t>
      </w:r>
      <w:r w:rsidR="009E3E98" w:rsidRPr="00A54A5F">
        <w:rPr>
          <w:sz w:val="24"/>
          <w:szCs w:val="24"/>
        </w:rPr>
        <w:t>pedagogical approach</w:t>
      </w:r>
      <w:r w:rsidR="00284914">
        <w:rPr>
          <w:sz w:val="24"/>
          <w:szCs w:val="24"/>
        </w:rPr>
        <w:t>es</w:t>
      </w:r>
      <w:r w:rsidR="009E3E98" w:rsidRPr="00A54A5F">
        <w:rPr>
          <w:sz w:val="24"/>
          <w:szCs w:val="24"/>
        </w:rPr>
        <w:t xml:space="preserve">. </w:t>
      </w:r>
    </w:p>
    <w:p w:rsidR="00284914" w:rsidRDefault="00F433FE" w:rsidP="00B87BE2">
      <w:pPr>
        <w:autoSpaceDE w:val="0"/>
        <w:autoSpaceDN w:val="0"/>
        <w:adjustRightInd w:val="0"/>
        <w:spacing w:after="0" w:line="360" w:lineRule="auto"/>
        <w:rPr>
          <w:sz w:val="24"/>
          <w:szCs w:val="24"/>
        </w:rPr>
      </w:pPr>
      <w:r w:rsidRPr="00A54A5F">
        <w:rPr>
          <w:sz w:val="24"/>
          <w:szCs w:val="24"/>
        </w:rPr>
        <w:t xml:space="preserve">Within </w:t>
      </w:r>
      <w:r w:rsidR="00386FCE" w:rsidRPr="00A54A5F">
        <w:rPr>
          <w:sz w:val="24"/>
          <w:szCs w:val="24"/>
        </w:rPr>
        <w:t xml:space="preserve">the section of his report which focusses on pedagogy, Donaldson </w:t>
      </w:r>
      <w:r w:rsidRPr="00A54A5F">
        <w:rPr>
          <w:sz w:val="24"/>
          <w:szCs w:val="24"/>
        </w:rPr>
        <w:t>discusses how he feels that pedagogy is central to what he considers it means to be an ‘excellent’ practitioner. Again some may argue that this is a broad statement</w:t>
      </w:r>
      <w:r w:rsidR="00284914">
        <w:rPr>
          <w:sz w:val="24"/>
          <w:szCs w:val="24"/>
        </w:rPr>
        <w:t xml:space="preserve"> made by Donaldson and difficult</w:t>
      </w:r>
      <w:r w:rsidRPr="00A54A5F">
        <w:rPr>
          <w:sz w:val="24"/>
          <w:szCs w:val="24"/>
        </w:rPr>
        <w:t xml:space="preserve"> for practitioners in Wales to comprehend as there is no exact clarity provided as to what an ‘excellent’ teacher is or does – this statement could be interpreted in a range of d</w:t>
      </w:r>
      <w:r w:rsidR="00284914">
        <w:rPr>
          <w:sz w:val="24"/>
          <w:szCs w:val="24"/>
        </w:rPr>
        <w:t xml:space="preserve">ifferent ways depending on the </w:t>
      </w:r>
      <w:r w:rsidRPr="00A54A5F">
        <w:rPr>
          <w:sz w:val="24"/>
          <w:szCs w:val="24"/>
        </w:rPr>
        <w:t>setting, personal expectations or frameworks followed withi</w:t>
      </w:r>
      <w:r w:rsidR="00284914">
        <w:rPr>
          <w:sz w:val="24"/>
          <w:szCs w:val="24"/>
        </w:rPr>
        <w:t>n a particular schoo</w:t>
      </w:r>
      <w:r w:rsidRPr="00A54A5F">
        <w:rPr>
          <w:sz w:val="24"/>
          <w:szCs w:val="24"/>
        </w:rPr>
        <w:t xml:space="preserve">l. </w:t>
      </w:r>
    </w:p>
    <w:p w:rsidR="00284914" w:rsidRDefault="00284914" w:rsidP="00B87BE2">
      <w:pPr>
        <w:autoSpaceDE w:val="0"/>
        <w:autoSpaceDN w:val="0"/>
        <w:adjustRightInd w:val="0"/>
        <w:spacing w:after="0" w:line="360" w:lineRule="auto"/>
        <w:rPr>
          <w:sz w:val="24"/>
          <w:szCs w:val="24"/>
        </w:rPr>
      </w:pPr>
    </w:p>
    <w:p w:rsidR="00F433FE" w:rsidRPr="00A54A5F" w:rsidRDefault="00F433FE" w:rsidP="00B87BE2">
      <w:pPr>
        <w:autoSpaceDE w:val="0"/>
        <w:autoSpaceDN w:val="0"/>
        <w:adjustRightInd w:val="0"/>
        <w:spacing w:after="0" w:line="360" w:lineRule="auto"/>
        <w:rPr>
          <w:rFonts w:cs="AGaramondPro-Italic"/>
          <w:iCs/>
          <w:sz w:val="24"/>
          <w:szCs w:val="24"/>
        </w:rPr>
      </w:pPr>
      <w:r w:rsidRPr="00A54A5F">
        <w:rPr>
          <w:sz w:val="24"/>
          <w:szCs w:val="24"/>
        </w:rPr>
        <w:t xml:space="preserve">For instance, an ‘excellent’ teacher to some may mean referring to </w:t>
      </w:r>
      <w:r w:rsidRPr="00284914">
        <w:rPr>
          <w:i/>
          <w:sz w:val="24"/>
          <w:szCs w:val="24"/>
        </w:rPr>
        <w:t>The Excellence in Teaching Framework</w:t>
      </w:r>
      <w:r w:rsidRPr="00A54A5F">
        <w:rPr>
          <w:sz w:val="24"/>
          <w:szCs w:val="24"/>
        </w:rPr>
        <w:t xml:space="preserve">; for others this could mean referring to </w:t>
      </w:r>
      <w:r w:rsidR="00386FCE" w:rsidRPr="00A54A5F">
        <w:rPr>
          <w:sz w:val="24"/>
          <w:szCs w:val="24"/>
        </w:rPr>
        <w:t xml:space="preserve">the new set of </w:t>
      </w:r>
      <w:r w:rsidR="00386FCE" w:rsidRPr="00284914">
        <w:rPr>
          <w:i/>
          <w:sz w:val="24"/>
          <w:szCs w:val="24"/>
        </w:rPr>
        <w:t>Professional T</w:t>
      </w:r>
      <w:r w:rsidRPr="00284914">
        <w:rPr>
          <w:i/>
          <w:sz w:val="24"/>
          <w:szCs w:val="24"/>
        </w:rPr>
        <w:t>eaching</w:t>
      </w:r>
      <w:r w:rsidR="00386FCE" w:rsidRPr="00284914">
        <w:rPr>
          <w:i/>
          <w:sz w:val="24"/>
          <w:szCs w:val="24"/>
        </w:rPr>
        <w:t xml:space="preserve"> and L</w:t>
      </w:r>
      <w:r w:rsidRPr="00284914">
        <w:rPr>
          <w:i/>
          <w:sz w:val="24"/>
          <w:szCs w:val="24"/>
        </w:rPr>
        <w:t>eadership</w:t>
      </w:r>
      <w:r w:rsidR="00386FCE" w:rsidRPr="00284914">
        <w:rPr>
          <w:i/>
          <w:sz w:val="24"/>
          <w:szCs w:val="24"/>
        </w:rPr>
        <w:t xml:space="preserve"> S</w:t>
      </w:r>
      <w:r w:rsidRPr="00284914">
        <w:rPr>
          <w:i/>
          <w:sz w:val="24"/>
          <w:szCs w:val="24"/>
        </w:rPr>
        <w:t>tandards</w:t>
      </w:r>
      <w:r w:rsidRPr="00A54A5F">
        <w:rPr>
          <w:sz w:val="24"/>
          <w:szCs w:val="24"/>
        </w:rPr>
        <w:t xml:space="preserve"> which are currently under consultation. The Sutton Trust address the </w:t>
      </w:r>
      <w:r w:rsidR="00284914">
        <w:rPr>
          <w:sz w:val="24"/>
          <w:szCs w:val="24"/>
        </w:rPr>
        <w:t>potential issues</w:t>
      </w:r>
      <w:r w:rsidRPr="00A54A5F">
        <w:rPr>
          <w:sz w:val="24"/>
          <w:szCs w:val="24"/>
        </w:rPr>
        <w:t xml:space="preserve"> of using a set of descriptors to ‘grade’ teachers on the</w:t>
      </w:r>
      <w:r w:rsidR="00284914">
        <w:rPr>
          <w:sz w:val="24"/>
          <w:szCs w:val="24"/>
        </w:rPr>
        <w:t xml:space="preserve">ir pedagogy by stating that </w:t>
      </w:r>
      <w:r w:rsidRPr="00A54A5F">
        <w:rPr>
          <w:sz w:val="24"/>
          <w:szCs w:val="24"/>
        </w:rPr>
        <w:t>frameworks used are often too b</w:t>
      </w:r>
      <w:r w:rsidR="00284914">
        <w:rPr>
          <w:sz w:val="24"/>
          <w:szCs w:val="24"/>
        </w:rPr>
        <w:t>road and open to interpretations</w:t>
      </w:r>
      <w:r w:rsidRPr="00A54A5F">
        <w:rPr>
          <w:sz w:val="24"/>
          <w:szCs w:val="24"/>
        </w:rPr>
        <w:t xml:space="preserve">. They go on to say that these provide limitations when assessing a teacher’s pedagogical approach (2014). </w:t>
      </w:r>
      <w:r w:rsidR="00386FCE" w:rsidRPr="00A54A5F">
        <w:rPr>
          <w:sz w:val="24"/>
          <w:szCs w:val="24"/>
        </w:rPr>
        <w:t xml:space="preserve">Within their article </w:t>
      </w:r>
      <w:r w:rsidR="00386FCE" w:rsidRPr="00A54A5F">
        <w:rPr>
          <w:i/>
          <w:sz w:val="24"/>
          <w:szCs w:val="24"/>
        </w:rPr>
        <w:t>Bringing the Profession Back In</w:t>
      </w:r>
      <w:r w:rsidR="00386FCE" w:rsidRPr="00A54A5F">
        <w:rPr>
          <w:sz w:val="24"/>
          <w:szCs w:val="24"/>
        </w:rPr>
        <w:t xml:space="preserve"> (2016)</w:t>
      </w:r>
      <w:r w:rsidR="00B87BE2" w:rsidRPr="00A54A5F">
        <w:rPr>
          <w:sz w:val="24"/>
          <w:szCs w:val="24"/>
        </w:rPr>
        <w:t>, Fullan and Hargreaves discuss how a lack of set teaching standards in Canada and Finland have enabled these countries to develop a ‘</w:t>
      </w:r>
      <w:r w:rsidR="00B87BE2" w:rsidRPr="00A54A5F">
        <w:rPr>
          <w:rFonts w:cs="AGaramondPro-Italic"/>
          <w:iCs/>
          <w:sz w:val="24"/>
          <w:szCs w:val="24"/>
        </w:rPr>
        <w:t>culture of co</w:t>
      </w:r>
      <w:r w:rsidR="00CC2DA4">
        <w:rPr>
          <w:rFonts w:cs="AGaramondPro-Italic"/>
          <w:iCs/>
          <w:sz w:val="24"/>
          <w:szCs w:val="24"/>
        </w:rPr>
        <w:t>llaborative professionalism’ (p.</w:t>
      </w:r>
      <w:r w:rsidR="00B87BE2" w:rsidRPr="00A54A5F">
        <w:rPr>
          <w:rFonts w:cs="AGaramondPro-Italic"/>
          <w:iCs/>
          <w:sz w:val="24"/>
          <w:szCs w:val="24"/>
        </w:rPr>
        <w:t xml:space="preserve"> 7, 2016) meaning that no teacher is judged or graded but instead there is a level of professional trust placed in those teachers. </w:t>
      </w:r>
    </w:p>
    <w:p w:rsidR="007C367C" w:rsidRPr="00A54A5F" w:rsidRDefault="007C367C" w:rsidP="00B87BE2">
      <w:pPr>
        <w:autoSpaceDE w:val="0"/>
        <w:autoSpaceDN w:val="0"/>
        <w:adjustRightInd w:val="0"/>
        <w:spacing w:after="0" w:line="360" w:lineRule="auto"/>
        <w:rPr>
          <w:rFonts w:cs="AGaramondPro-Italic"/>
          <w:iCs/>
          <w:sz w:val="24"/>
          <w:szCs w:val="24"/>
        </w:rPr>
      </w:pPr>
    </w:p>
    <w:p w:rsidR="007C367C" w:rsidRPr="00A54A5F" w:rsidRDefault="00F925D9" w:rsidP="00B87BE2">
      <w:pPr>
        <w:autoSpaceDE w:val="0"/>
        <w:autoSpaceDN w:val="0"/>
        <w:adjustRightInd w:val="0"/>
        <w:spacing w:after="0" w:line="360" w:lineRule="auto"/>
        <w:rPr>
          <w:sz w:val="24"/>
          <w:szCs w:val="24"/>
        </w:rPr>
      </w:pPr>
      <w:r w:rsidRPr="00A54A5F">
        <w:rPr>
          <w:rFonts w:cs="AGaramondPro-Italic"/>
          <w:iCs/>
          <w:sz w:val="24"/>
          <w:szCs w:val="24"/>
        </w:rPr>
        <w:t>When</w:t>
      </w:r>
      <w:r w:rsidR="007C367C" w:rsidRPr="00A54A5F">
        <w:rPr>
          <w:rFonts w:cs="AGaramondPro-Italic"/>
          <w:iCs/>
          <w:sz w:val="24"/>
          <w:szCs w:val="24"/>
        </w:rPr>
        <w:t xml:space="preserve"> considering the development of a new pedagogical approach it is important to consider, analyse and reflect on the </w:t>
      </w:r>
      <w:r w:rsidR="007C367C" w:rsidRPr="00A54A5F">
        <w:rPr>
          <w:rFonts w:cs="Arial"/>
          <w:sz w:val="24"/>
          <w:szCs w:val="24"/>
        </w:rPr>
        <w:t xml:space="preserve">strengths and challenges of existing pedagogy </w:t>
      </w:r>
      <w:r w:rsidRPr="00A54A5F">
        <w:rPr>
          <w:rFonts w:cs="Arial"/>
          <w:sz w:val="24"/>
          <w:szCs w:val="24"/>
        </w:rPr>
        <w:t xml:space="preserve">currently </w:t>
      </w:r>
      <w:r w:rsidR="007C367C" w:rsidRPr="00A54A5F">
        <w:rPr>
          <w:rFonts w:cs="Arial"/>
          <w:sz w:val="24"/>
          <w:szCs w:val="24"/>
        </w:rPr>
        <w:t>taking place in</w:t>
      </w:r>
      <w:r w:rsidRPr="00A54A5F">
        <w:rPr>
          <w:rFonts w:cs="Arial"/>
          <w:sz w:val="24"/>
          <w:szCs w:val="24"/>
        </w:rPr>
        <w:t xml:space="preserve"> particular</w:t>
      </w:r>
      <w:r w:rsidR="007C367C" w:rsidRPr="00A54A5F">
        <w:rPr>
          <w:rFonts w:cs="Arial"/>
          <w:sz w:val="24"/>
          <w:szCs w:val="24"/>
        </w:rPr>
        <w:t xml:space="preserve"> Welsh schools and how this links to research and Donaldson’s </w:t>
      </w:r>
      <w:r w:rsidR="007C367C" w:rsidRPr="00A54A5F">
        <w:rPr>
          <w:sz w:val="24"/>
          <w:szCs w:val="24"/>
        </w:rPr>
        <w:t>pedagogical principles</w:t>
      </w:r>
      <w:r w:rsidR="00DC4D50" w:rsidRPr="00A54A5F">
        <w:rPr>
          <w:sz w:val="24"/>
          <w:szCs w:val="24"/>
        </w:rPr>
        <w:t xml:space="preserve"> outlined within </w:t>
      </w:r>
      <w:r w:rsidR="00DC4D50" w:rsidRPr="00A54A5F">
        <w:rPr>
          <w:i/>
          <w:sz w:val="24"/>
          <w:szCs w:val="24"/>
        </w:rPr>
        <w:t>Successful Futures</w:t>
      </w:r>
      <w:r w:rsidR="00DC4D50" w:rsidRPr="00A54A5F">
        <w:rPr>
          <w:sz w:val="24"/>
          <w:szCs w:val="24"/>
        </w:rPr>
        <w:t xml:space="preserve"> (2015). </w:t>
      </w:r>
    </w:p>
    <w:p w:rsidR="00F925D9" w:rsidRPr="00A54A5F" w:rsidRDefault="00F925D9" w:rsidP="00B87BE2">
      <w:pPr>
        <w:autoSpaceDE w:val="0"/>
        <w:autoSpaceDN w:val="0"/>
        <w:adjustRightInd w:val="0"/>
        <w:spacing w:after="0" w:line="360" w:lineRule="auto"/>
        <w:rPr>
          <w:sz w:val="24"/>
          <w:szCs w:val="24"/>
        </w:rPr>
      </w:pPr>
    </w:p>
    <w:p w:rsidR="00EF0468" w:rsidRPr="00A54A5F" w:rsidRDefault="00F925D9" w:rsidP="00B87BE2">
      <w:pPr>
        <w:autoSpaceDE w:val="0"/>
        <w:autoSpaceDN w:val="0"/>
        <w:adjustRightInd w:val="0"/>
        <w:spacing w:after="0" w:line="360" w:lineRule="auto"/>
        <w:rPr>
          <w:rFonts w:cs="Arial"/>
          <w:sz w:val="24"/>
          <w:szCs w:val="24"/>
        </w:rPr>
      </w:pPr>
      <w:r w:rsidRPr="00A54A5F">
        <w:rPr>
          <w:sz w:val="24"/>
          <w:szCs w:val="24"/>
        </w:rPr>
        <w:t xml:space="preserve">In recent years, and particularly since the release of Donaldson’s </w:t>
      </w:r>
      <w:r w:rsidR="00A13778" w:rsidRPr="00A54A5F">
        <w:rPr>
          <w:i/>
          <w:sz w:val="24"/>
          <w:szCs w:val="24"/>
        </w:rPr>
        <w:t>Successful Futures</w:t>
      </w:r>
      <w:r w:rsidR="00A13778" w:rsidRPr="00A54A5F">
        <w:rPr>
          <w:sz w:val="24"/>
          <w:szCs w:val="24"/>
        </w:rPr>
        <w:t xml:space="preserve"> </w:t>
      </w:r>
      <w:r w:rsidRPr="00A54A5F">
        <w:rPr>
          <w:sz w:val="24"/>
          <w:szCs w:val="24"/>
        </w:rPr>
        <w:t xml:space="preserve">report, many schools across Wales have started to consider and implement a range of </w:t>
      </w:r>
      <w:r w:rsidRPr="00A54A5F">
        <w:rPr>
          <w:sz w:val="24"/>
          <w:szCs w:val="24"/>
        </w:rPr>
        <w:lastRenderedPageBreak/>
        <w:t>metacognitive strategies which underpins pedagogy</w:t>
      </w:r>
      <w:r w:rsidR="00A13778" w:rsidRPr="00A54A5F">
        <w:rPr>
          <w:sz w:val="24"/>
          <w:szCs w:val="24"/>
        </w:rPr>
        <w:t xml:space="preserve"> within their setting. The </w:t>
      </w:r>
      <w:r w:rsidRPr="00A54A5F">
        <w:rPr>
          <w:sz w:val="24"/>
          <w:szCs w:val="24"/>
        </w:rPr>
        <w:t xml:space="preserve">beginnings of this concept were first explored and introduced by psychologist Vygotsky </w:t>
      </w:r>
      <w:r w:rsidRPr="00A54A5F">
        <w:rPr>
          <w:rFonts w:cs="Arial"/>
          <w:color w:val="212121"/>
          <w:sz w:val="24"/>
          <w:szCs w:val="24"/>
        </w:rPr>
        <w:t xml:space="preserve">(1896–1934) who developed the idea of the </w:t>
      </w:r>
      <w:r w:rsidRPr="00A54A5F">
        <w:rPr>
          <w:rFonts w:cs="Arial"/>
          <w:i/>
          <w:color w:val="212121"/>
          <w:sz w:val="24"/>
          <w:szCs w:val="24"/>
        </w:rPr>
        <w:t>Zone of Proximal Development</w:t>
      </w:r>
      <w:r w:rsidRPr="00A54A5F">
        <w:rPr>
          <w:rFonts w:cs="Arial"/>
          <w:color w:val="212121"/>
          <w:sz w:val="24"/>
          <w:szCs w:val="24"/>
        </w:rPr>
        <w:t xml:space="preserve"> (See Appendix 1). </w:t>
      </w:r>
      <w:r w:rsidR="00A13778" w:rsidRPr="00A54A5F">
        <w:rPr>
          <w:rFonts w:cs="Arial"/>
          <w:color w:val="212121"/>
          <w:sz w:val="24"/>
          <w:szCs w:val="24"/>
        </w:rPr>
        <w:t>This model is set out to distinguish between what leaners are capable of achieving with or without help and what learners are not capable of achieving with or without expert guidance.  The idea behind the concept is that the adult (practitioner) gradually becomes less responsible for metacognitive processes such as setting goals, planning, monitoring and reflecting and eventually the onus</w:t>
      </w:r>
      <w:r w:rsidR="002A546F" w:rsidRPr="00A54A5F">
        <w:rPr>
          <w:rFonts w:cs="Arial"/>
          <w:color w:val="212121"/>
          <w:sz w:val="24"/>
          <w:szCs w:val="24"/>
        </w:rPr>
        <w:t xml:space="preserve"> is placed </w:t>
      </w:r>
      <w:r w:rsidR="00A13778" w:rsidRPr="00A54A5F">
        <w:rPr>
          <w:rFonts w:cs="Arial"/>
          <w:color w:val="212121"/>
          <w:sz w:val="24"/>
          <w:szCs w:val="24"/>
        </w:rPr>
        <w:t xml:space="preserve">on the learner resulting in them achieving a greater understanding </w:t>
      </w:r>
      <w:r w:rsidR="00284914">
        <w:rPr>
          <w:rFonts w:cs="Arial"/>
          <w:sz w:val="24"/>
          <w:szCs w:val="24"/>
        </w:rPr>
        <w:t xml:space="preserve">and </w:t>
      </w:r>
      <w:r w:rsidR="00A13778" w:rsidRPr="00A54A5F">
        <w:rPr>
          <w:rFonts w:cs="Arial"/>
          <w:sz w:val="24"/>
          <w:szCs w:val="24"/>
        </w:rPr>
        <w:t xml:space="preserve">ownership of their learning. </w:t>
      </w:r>
    </w:p>
    <w:p w:rsidR="00EF0468" w:rsidRPr="00A54A5F" w:rsidRDefault="00EF0468" w:rsidP="00B87BE2">
      <w:pPr>
        <w:autoSpaceDE w:val="0"/>
        <w:autoSpaceDN w:val="0"/>
        <w:adjustRightInd w:val="0"/>
        <w:spacing w:after="0" w:line="360" w:lineRule="auto"/>
        <w:rPr>
          <w:rFonts w:cs="Arial"/>
          <w:sz w:val="24"/>
          <w:szCs w:val="24"/>
        </w:rPr>
      </w:pPr>
    </w:p>
    <w:p w:rsidR="003B1F8D" w:rsidRPr="00A54A5F" w:rsidRDefault="00A13778" w:rsidP="003B1F8D">
      <w:pPr>
        <w:autoSpaceDE w:val="0"/>
        <w:autoSpaceDN w:val="0"/>
        <w:adjustRightInd w:val="0"/>
        <w:spacing w:after="0" w:line="360" w:lineRule="auto"/>
        <w:rPr>
          <w:rFonts w:cs="TimesNewRoman"/>
          <w:sz w:val="24"/>
          <w:szCs w:val="24"/>
        </w:rPr>
      </w:pPr>
      <w:r w:rsidRPr="00A54A5F">
        <w:rPr>
          <w:rFonts w:cs="Arial"/>
          <w:sz w:val="24"/>
          <w:szCs w:val="24"/>
        </w:rPr>
        <w:t>Flavell then continued with research in this field and introduced a distinction between ‘metacognitive knowledge and metacognitive experience’ explaining that the term metacognition links to both an individual’s awareness and control. He believed that this was relevant not just to their cognitive processes but also to their ‘emotions and motivations’ (</w:t>
      </w:r>
      <w:r w:rsidRPr="00A54A5F">
        <w:rPr>
          <w:rFonts w:cs="TimesNewRoman"/>
          <w:sz w:val="24"/>
          <w:szCs w:val="24"/>
        </w:rPr>
        <w:t xml:space="preserve">Papaleontiou-Louca, 2008, </w:t>
      </w:r>
      <w:r w:rsidR="00CC2DA4">
        <w:rPr>
          <w:rFonts w:cs="TimesNewRoman"/>
          <w:sz w:val="24"/>
          <w:szCs w:val="24"/>
        </w:rPr>
        <w:t>p</w:t>
      </w:r>
      <w:r w:rsidRPr="00A54A5F">
        <w:rPr>
          <w:rFonts w:cs="TimesNewRoman"/>
          <w:sz w:val="24"/>
          <w:szCs w:val="24"/>
        </w:rPr>
        <w:t>. 9).</w:t>
      </w:r>
      <w:r w:rsidRPr="00A54A5F">
        <w:rPr>
          <w:rFonts w:cs="TimesNewRoman"/>
          <w:color w:val="FF0000"/>
          <w:sz w:val="24"/>
          <w:szCs w:val="24"/>
        </w:rPr>
        <w:t xml:space="preserve"> </w:t>
      </w:r>
      <w:r w:rsidR="002A546F" w:rsidRPr="00A54A5F">
        <w:rPr>
          <w:rFonts w:cs="TimesNewRoman"/>
          <w:sz w:val="24"/>
          <w:szCs w:val="24"/>
        </w:rPr>
        <w:t>Within his report Donaldson</w:t>
      </w:r>
      <w:r w:rsidR="00284914">
        <w:rPr>
          <w:rFonts w:cs="TimesNewRoman"/>
          <w:sz w:val="24"/>
          <w:szCs w:val="24"/>
        </w:rPr>
        <w:t xml:space="preserve"> discusses how m</w:t>
      </w:r>
      <w:r w:rsidR="00CC2DA4">
        <w:rPr>
          <w:rFonts w:cs="TimesNewRoman"/>
          <w:sz w:val="24"/>
          <w:szCs w:val="24"/>
        </w:rPr>
        <w:t>etacognition</w:t>
      </w:r>
      <w:r w:rsidR="002A546F" w:rsidRPr="00A54A5F">
        <w:rPr>
          <w:rFonts w:cs="TimesNewRoman"/>
          <w:sz w:val="24"/>
          <w:szCs w:val="24"/>
        </w:rPr>
        <w:t xml:space="preserve">, or as it is often referred to ‘learning to learn’, can encourage learners to adopt a larger responsibility for their own learning. He believes that it enables learners to take on a key role in their own learning journey making evidence based decisions and monitoring their own learning (2015). </w:t>
      </w:r>
    </w:p>
    <w:p w:rsidR="003B1F8D" w:rsidRPr="00A54A5F" w:rsidRDefault="003B1F8D" w:rsidP="003B1F8D">
      <w:pPr>
        <w:autoSpaceDE w:val="0"/>
        <w:autoSpaceDN w:val="0"/>
        <w:adjustRightInd w:val="0"/>
        <w:spacing w:after="0" w:line="360" w:lineRule="auto"/>
        <w:rPr>
          <w:rFonts w:cs="TimesNewRoman"/>
          <w:sz w:val="24"/>
          <w:szCs w:val="24"/>
        </w:rPr>
      </w:pPr>
    </w:p>
    <w:p w:rsidR="00EF0468" w:rsidRPr="00A54A5F" w:rsidRDefault="002A546F" w:rsidP="003B1F8D">
      <w:pPr>
        <w:autoSpaceDE w:val="0"/>
        <w:autoSpaceDN w:val="0"/>
        <w:adjustRightInd w:val="0"/>
        <w:spacing w:after="0" w:line="360" w:lineRule="auto"/>
        <w:rPr>
          <w:rFonts w:cs="TimesNewRoman"/>
          <w:sz w:val="24"/>
          <w:szCs w:val="24"/>
        </w:rPr>
      </w:pPr>
      <w:r w:rsidRPr="00A54A5F">
        <w:rPr>
          <w:rFonts w:cs="TimesNewRoman"/>
          <w:sz w:val="24"/>
          <w:szCs w:val="24"/>
        </w:rPr>
        <w:t>In School A</w:t>
      </w:r>
      <w:r w:rsidR="00EF0468" w:rsidRPr="00A54A5F">
        <w:rPr>
          <w:rFonts w:cs="TimesNewRoman"/>
          <w:sz w:val="24"/>
          <w:szCs w:val="24"/>
        </w:rPr>
        <w:t xml:space="preserve">, </w:t>
      </w:r>
      <w:r w:rsidRPr="00A54A5F">
        <w:rPr>
          <w:rFonts w:cs="TimesNewRoman"/>
          <w:sz w:val="24"/>
          <w:szCs w:val="24"/>
        </w:rPr>
        <w:t>em</w:t>
      </w:r>
      <w:r w:rsidR="00CC2DA4">
        <w:rPr>
          <w:rFonts w:cs="TimesNewRoman"/>
          <w:sz w:val="24"/>
          <w:szCs w:val="24"/>
        </w:rPr>
        <w:t>pirical evidence highlights how</w:t>
      </w:r>
      <w:r w:rsidRPr="00A54A5F">
        <w:rPr>
          <w:rFonts w:cs="TimesNewRoman"/>
          <w:sz w:val="24"/>
          <w:szCs w:val="24"/>
        </w:rPr>
        <w:t xml:space="preserve"> learners’ attit</w:t>
      </w:r>
      <w:r w:rsidR="00EF0468" w:rsidRPr="00A54A5F">
        <w:rPr>
          <w:rFonts w:cs="TimesNewRoman"/>
          <w:sz w:val="24"/>
          <w:szCs w:val="24"/>
        </w:rPr>
        <w:t xml:space="preserve">udes towards their learning </w:t>
      </w:r>
      <w:r w:rsidRPr="00A54A5F">
        <w:rPr>
          <w:rFonts w:cs="TimesNewRoman"/>
          <w:sz w:val="24"/>
          <w:szCs w:val="24"/>
        </w:rPr>
        <w:t>altered significantly following the implementation of metacognitive strategies through pedagogy. It is clear that learners</w:t>
      </w:r>
      <w:r w:rsidR="00EF0468" w:rsidRPr="00A54A5F">
        <w:rPr>
          <w:rFonts w:cs="TimesNewRoman"/>
          <w:sz w:val="24"/>
          <w:szCs w:val="24"/>
        </w:rPr>
        <w:t xml:space="preserve"> gained a</w:t>
      </w:r>
      <w:r w:rsidRPr="00A54A5F">
        <w:rPr>
          <w:rFonts w:cs="TimesNewRoman"/>
          <w:sz w:val="24"/>
          <w:szCs w:val="24"/>
        </w:rPr>
        <w:t xml:space="preserve"> deeper underst</w:t>
      </w:r>
      <w:r w:rsidR="003B1F8D" w:rsidRPr="00A54A5F">
        <w:rPr>
          <w:rFonts w:cs="TimesNewRoman"/>
          <w:sz w:val="24"/>
          <w:szCs w:val="24"/>
        </w:rPr>
        <w:t>anding of their learning and were</w:t>
      </w:r>
      <w:r w:rsidRPr="00A54A5F">
        <w:rPr>
          <w:rFonts w:cs="TimesNewRoman"/>
          <w:sz w:val="24"/>
          <w:szCs w:val="24"/>
        </w:rPr>
        <w:t xml:space="preserve"> willing to take on more responsibility </w:t>
      </w:r>
      <w:r w:rsidR="00EF0468" w:rsidRPr="00A54A5F">
        <w:rPr>
          <w:rFonts w:cs="TimesNewRoman"/>
          <w:sz w:val="24"/>
          <w:szCs w:val="24"/>
        </w:rPr>
        <w:t>when attempting to reach an</w:t>
      </w:r>
      <w:r w:rsidRPr="00A54A5F">
        <w:rPr>
          <w:rFonts w:cs="TimesNewRoman"/>
          <w:sz w:val="24"/>
          <w:szCs w:val="24"/>
        </w:rPr>
        <w:t xml:space="preserve"> end goal. </w:t>
      </w:r>
      <w:r w:rsidR="003B1F8D" w:rsidRPr="00A54A5F">
        <w:rPr>
          <w:rFonts w:cs="TimesNewRoman"/>
          <w:sz w:val="24"/>
          <w:szCs w:val="24"/>
        </w:rPr>
        <w:t>This correlates with research carried out by</w:t>
      </w:r>
      <w:r w:rsidR="00EF0468" w:rsidRPr="00A54A5F">
        <w:rPr>
          <w:rFonts w:cs="TimesNewRoman"/>
          <w:sz w:val="24"/>
          <w:szCs w:val="24"/>
        </w:rPr>
        <w:t xml:space="preserve"> McGuiness et al which is outlined within the document </w:t>
      </w:r>
      <w:r w:rsidR="00EF0468" w:rsidRPr="00A54A5F">
        <w:rPr>
          <w:rFonts w:cs="TimesNewRoman"/>
          <w:i/>
          <w:sz w:val="24"/>
          <w:szCs w:val="24"/>
        </w:rPr>
        <w:t xml:space="preserve">Metacognition in Primary Classrooms. </w:t>
      </w:r>
      <w:r w:rsidR="00EF0468" w:rsidRPr="00A54A5F">
        <w:rPr>
          <w:rFonts w:cs="TimesNewRoman"/>
          <w:sz w:val="24"/>
          <w:szCs w:val="24"/>
        </w:rPr>
        <w:t xml:space="preserve">The evidence </w:t>
      </w:r>
      <w:r w:rsidR="00284914">
        <w:rPr>
          <w:rFonts w:cs="TimesNewRoman"/>
          <w:sz w:val="24"/>
          <w:szCs w:val="24"/>
        </w:rPr>
        <w:t xml:space="preserve">within this report </w:t>
      </w:r>
      <w:r w:rsidR="00EF0468" w:rsidRPr="00A54A5F">
        <w:rPr>
          <w:rFonts w:cs="TimesNewRoman"/>
          <w:sz w:val="24"/>
          <w:szCs w:val="24"/>
        </w:rPr>
        <w:t xml:space="preserve">states that </w:t>
      </w:r>
      <w:r w:rsidR="003B1F8D" w:rsidRPr="00A54A5F">
        <w:rPr>
          <w:rFonts w:cs="TimesNewRoman"/>
          <w:sz w:val="24"/>
          <w:szCs w:val="24"/>
        </w:rPr>
        <w:t xml:space="preserve">a </w:t>
      </w:r>
      <w:r w:rsidR="00EF0468" w:rsidRPr="00A54A5F">
        <w:rPr>
          <w:rFonts w:cs="TimesNewRoman"/>
          <w:sz w:val="24"/>
          <w:szCs w:val="24"/>
        </w:rPr>
        <w:t>wide range of the learners’ skills such as ‘prior knowledge application, self-monitoring</w:t>
      </w:r>
      <w:r w:rsidR="003B1F8D" w:rsidRPr="00A54A5F">
        <w:rPr>
          <w:rFonts w:cs="TimesNewRoman"/>
          <w:sz w:val="24"/>
          <w:szCs w:val="24"/>
        </w:rPr>
        <w:t xml:space="preserve"> ,planning and evaluating’ were </w:t>
      </w:r>
      <w:r w:rsidR="00EF0468" w:rsidRPr="00A54A5F">
        <w:rPr>
          <w:rFonts w:cs="TimesNewRoman"/>
          <w:sz w:val="24"/>
          <w:szCs w:val="24"/>
        </w:rPr>
        <w:t xml:space="preserve">all developed significantly through embedding </w:t>
      </w:r>
      <w:r w:rsidR="003B1F8D" w:rsidRPr="00A54A5F">
        <w:rPr>
          <w:rFonts w:cs="TimesNewRoman"/>
          <w:sz w:val="24"/>
          <w:szCs w:val="24"/>
        </w:rPr>
        <w:t>metacognitive</w:t>
      </w:r>
      <w:r w:rsidR="00EF0468" w:rsidRPr="00A54A5F">
        <w:rPr>
          <w:rFonts w:cs="TimesNewRoman"/>
          <w:sz w:val="24"/>
          <w:szCs w:val="24"/>
        </w:rPr>
        <w:t xml:space="preserve"> approaches within pedagogy</w:t>
      </w:r>
      <w:r w:rsidR="00CC2DA4">
        <w:rPr>
          <w:rFonts w:cs="TimesNewRoman"/>
          <w:sz w:val="24"/>
          <w:szCs w:val="24"/>
        </w:rPr>
        <w:t xml:space="preserve"> (p. </w:t>
      </w:r>
      <w:r w:rsidR="003B1F8D" w:rsidRPr="00A54A5F">
        <w:rPr>
          <w:rFonts w:cs="TimesNewRoman"/>
          <w:sz w:val="24"/>
          <w:szCs w:val="24"/>
        </w:rPr>
        <w:t>4, 2008)</w:t>
      </w:r>
      <w:r w:rsidR="00EF0468" w:rsidRPr="00A54A5F">
        <w:rPr>
          <w:rFonts w:cs="TimesNewRoman"/>
          <w:sz w:val="24"/>
          <w:szCs w:val="24"/>
        </w:rPr>
        <w:t xml:space="preserve">. </w:t>
      </w:r>
    </w:p>
    <w:p w:rsidR="003B1F8D" w:rsidRPr="00A54A5F" w:rsidRDefault="003B1F8D" w:rsidP="003B1F8D">
      <w:pPr>
        <w:autoSpaceDE w:val="0"/>
        <w:autoSpaceDN w:val="0"/>
        <w:adjustRightInd w:val="0"/>
        <w:spacing w:after="0" w:line="360" w:lineRule="auto"/>
        <w:rPr>
          <w:rFonts w:cs="TimesNewRoman"/>
          <w:sz w:val="24"/>
          <w:szCs w:val="24"/>
        </w:rPr>
      </w:pPr>
    </w:p>
    <w:p w:rsidR="003B1F8D" w:rsidRPr="00284914" w:rsidRDefault="003B1F8D" w:rsidP="003B1F8D">
      <w:pPr>
        <w:autoSpaceDE w:val="0"/>
        <w:autoSpaceDN w:val="0"/>
        <w:adjustRightInd w:val="0"/>
        <w:spacing w:after="0" w:line="360" w:lineRule="auto"/>
        <w:rPr>
          <w:rFonts w:cs="TimesNewRoman"/>
          <w:sz w:val="24"/>
          <w:szCs w:val="24"/>
        </w:rPr>
      </w:pPr>
      <w:r w:rsidRPr="00A54A5F">
        <w:rPr>
          <w:rFonts w:cs="TimesNewRoman"/>
          <w:sz w:val="24"/>
          <w:szCs w:val="24"/>
        </w:rPr>
        <w:t xml:space="preserve">As well as developing ownership for learning, metacognitive strategies can also equip learners with skills for lifelong learning. The idea of lifelong learning is a </w:t>
      </w:r>
      <w:r w:rsidR="00284914">
        <w:rPr>
          <w:rFonts w:cs="TimesNewRoman"/>
          <w:sz w:val="24"/>
          <w:szCs w:val="24"/>
        </w:rPr>
        <w:t xml:space="preserve">key </w:t>
      </w:r>
      <w:r w:rsidRPr="00A54A5F">
        <w:rPr>
          <w:rFonts w:cs="TimesNewRoman"/>
          <w:sz w:val="24"/>
          <w:szCs w:val="24"/>
        </w:rPr>
        <w:t xml:space="preserve">concept </w:t>
      </w:r>
      <w:r w:rsidRPr="00A54A5F">
        <w:rPr>
          <w:rFonts w:cs="TimesNewRoman"/>
          <w:sz w:val="24"/>
          <w:szCs w:val="24"/>
        </w:rPr>
        <w:lastRenderedPageBreak/>
        <w:t xml:space="preserve">which is </w:t>
      </w:r>
      <w:r w:rsidR="00284914">
        <w:rPr>
          <w:rFonts w:cs="TimesNewRoman"/>
          <w:sz w:val="24"/>
          <w:szCs w:val="24"/>
        </w:rPr>
        <w:t xml:space="preserve">referred to </w:t>
      </w:r>
      <w:r w:rsidRPr="00A54A5F">
        <w:rPr>
          <w:rFonts w:cs="TimesNewRoman"/>
          <w:sz w:val="24"/>
          <w:szCs w:val="24"/>
        </w:rPr>
        <w:t>throughout Donaldson’s report with a particular focus placed upon this in the pedagogy chapter (chapter 5). He explains how important it is to ignite a passion for lifelong learning early on so that learners view learning as a never ending process rather than simply completing a specific task or resp</w:t>
      </w:r>
      <w:r w:rsidR="00CC2DA4">
        <w:rPr>
          <w:rFonts w:cs="TimesNewRoman"/>
          <w:sz w:val="24"/>
          <w:szCs w:val="24"/>
        </w:rPr>
        <w:t>onding to ‘external demands’ (p</w:t>
      </w:r>
      <w:r w:rsidRPr="00A54A5F">
        <w:rPr>
          <w:rFonts w:cs="TimesNewRoman"/>
          <w:sz w:val="24"/>
          <w:szCs w:val="24"/>
        </w:rPr>
        <w:t xml:space="preserve">. 64, 2015). </w:t>
      </w:r>
      <w:r w:rsidR="00AA7395" w:rsidRPr="00A54A5F">
        <w:rPr>
          <w:rFonts w:cs="TimesNewRoman"/>
          <w:sz w:val="24"/>
          <w:szCs w:val="24"/>
        </w:rPr>
        <w:t xml:space="preserve">Papaleontiou-Louca </w:t>
      </w:r>
      <w:r w:rsidRPr="00A54A5F">
        <w:rPr>
          <w:rFonts w:cs="TimesNewRoman"/>
          <w:sz w:val="24"/>
          <w:szCs w:val="24"/>
        </w:rPr>
        <w:t>also agrees with this idea as she highlights how important it is</w:t>
      </w:r>
      <w:r w:rsidR="00A2062E" w:rsidRPr="00A54A5F">
        <w:rPr>
          <w:rFonts w:cs="TimesNewRoman"/>
          <w:sz w:val="24"/>
          <w:szCs w:val="24"/>
        </w:rPr>
        <w:t xml:space="preserve"> to</w:t>
      </w:r>
      <w:r w:rsidRPr="00A54A5F">
        <w:rPr>
          <w:rFonts w:cs="TimesNewRoman"/>
          <w:sz w:val="24"/>
          <w:szCs w:val="24"/>
        </w:rPr>
        <w:t xml:space="preserve"> develop </w:t>
      </w:r>
      <w:r w:rsidR="00AA7395" w:rsidRPr="00A54A5F">
        <w:rPr>
          <w:rFonts w:cs="TimesNewRoman"/>
          <w:sz w:val="24"/>
          <w:szCs w:val="24"/>
        </w:rPr>
        <w:t>‘</w:t>
      </w:r>
      <w:r w:rsidRPr="00A54A5F">
        <w:rPr>
          <w:rFonts w:cs="TimesNewRoman"/>
          <w:sz w:val="24"/>
          <w:szCs w:val="24"/>
        </w:rPr>
        <w:t xml:space="preserve">independent </w:t>
      </w:r>
      <w:r w:rsidR="00AA7395" w:rsidRPr="00A54A5F">
        <w:rPr>
          <w:rFonts w:cs="TimesNewRoman"/>
          <w:sz w:val="24"/>
          <w:szCs w:val="24"/>
        </w:rPr>
        <w:t xml:space="preserve">learners’ who are able to take control of their own learning and ‘learn how to learn </w:t>
      </w:r>
      <w:r w:rsidR="00CC2DA4">
        <w:rPr>
          <w:rFonts w:cs="TimesNewRoman"/>
          <w:sz w:val="24"/>
          <w:szCs w:val="24"/>
        </w:rPr>
        <w:t>for life’ (p</w:t>
      </w:r>
      <w:r w:rsidR="00AA7395" w:rsidRPr="00A54A5F">
        <w:rPr>
          <w:rFonts w:cs="TimesNewRoman"/>
          <w:sz w:val="24"/>
          <w:szCs w:val="24"/>
        </w:rPr>
        <w:t xml:space="preserve">. 9, 2008). </w:t>
      </w:r>
      <w:r w:rsidR="00A2062E" w:rsidRPr="00A54A5F">
        <w:rPr>
          <w:rFonts w:cs="TimesNewRoman"/>
          <w:sz w:val="24"/>
          <w:szCs w:val="24"/>
        </w:rPr>
        <w:t xml:space="preserve">It appears that Donaldson also ensured that this concept featured prominently within Scotland’s </w:t>
      </w:r>
      <w:r w:rsidR="00A2062E" w:rsidRPr="00A54A5F">
        <w:rPr>
          <w:rFonts w:cs="TimesNewRoman"/>
          <w:i/>
          <w:sz w:val="24"/>
          <w:szCs w:val="24"/>
        </w:rPr>
        <w:t>Curriculum for Excellence</w:t>
      </w:r>
      <w:r w:rsidR="00A2062E" w:rsidRPr="00A54A5F">
        <w:rPr>
          <w:rFonts w:cs="TimesNewRoman"/>
          <w:sz w:val="24"/>
          <w:szCs w:val="24"/>
        </w:rPr>
        <w:t xml:space="preserve"> as it is stated that the idea of lifelong learning equips young people with the ‘skills, expertise and </w:t>
      </w:r>
      <w:r w:rsidR="00A2062E" w:rsidRPr="00A54A5F">
        <w:rPr>
          <w:sz w:val="24"/>
          <w:szCs w:val="24"/>
        </w:rPr>
        <w:t>knowledge for success</w:t>
      </w:r>
      <w:r w:rsidR="00CC2DA4">
        <w:rPr>
          <w:sz w:val="24"/>
          <w:szCs w:val="24"/>
        </w:rPr>
        <w:t>’ (</w:t>
      </w:r>
      <w:r w:rsidR="00C96B70">
        <w:rPr>
          <w:sz w:val="24"/>
          <w:szCs w:val="24"/>
        </w:rPr>
        <w:t xml:space="preserve">HM Inspectorate of Education, </w:t>
      </w:r>
      <w:r w:rsidR="00CC2DA4">
        <w:rPr>
          <w:sz w:val="24"/>
          <w:szCs w:val="24"/>
        </w:rPr>
        <w:t>p</w:t>
      </w:r>
      <w:r w:rsidR="00A2062E" w:rsidRPr="00A54A5F">
        <w:rPr>
          <w:sz w:val="24"/>
          <w:szCs w:val="24"/>
        </w:rPr>
        <w:t xml:space="preserve">. 8, 2009). However it could be argued that Donaldson’s view point, although with some similarities remaining, has changed slightly as in his Scottish curriculum there seemed to be more focus placed on the concept of learning leading to ‘success’. Some may argue that this idea of success, and in particular how success will be measured, is something that still requires further clarification within </w:t>
      </w:r>
      <w:r w:rsidR="00A2062E" w:rsidRPr="00A54A5F">
        <w:rPr>
          <w:i/>
          <w:sz w:val="24"/>
          <w:szCs w:val="24"/>
        </w:rPr>
        <w:t>Successful Futures.</w:t>
      </w:r>
      <w:r w:rsidR="00A2062E" w:rsidRPr="00A54A5F">
        <w:rPr>
          <w:sz w:val="24"/>
          <w:szCs w:val="24"/>
        </w:rPr>
        <w:t xml:space="preserve"> </w:t>
      </w:r>
    </w:p>
    <w:p w:rsidR="00A2062E" w:rsidRPr="00A54A5F" w:rsidRDefault="00A2062E" w:rsidP="003B1F8D">
      <w:pPr>
        <w:autoSpaceDE w:val="0"/>
        <w:autoSpaceDN w:val="0"/>
        <w:adjustRightInd w:val="0"/>
        <w:spacing w:after="0" w:line="360" w:lineRule="auto"/>
        <w:rPr>
          <w:sz w:val="24"/>
          <w:szCs w:val="24"/>
        </w:rPr>
      </w:pPr>
    </w:p>
    <w:p w:rsidR="00284914" w:rsidRDefault="00B3057C" w:rsidP="00316250">
      <w:pPr>
        <w:autoSpaceDE w:val="0"/>
        <w:autoSpaceDN w:val="0"/>
        <w:adjustRightInd w:val="0"/>
        <w:spacing w:after="0" w:line="360" w:lineRule="auto"/>
        <w:rPr>
          <w:rFonts w:cs="Museo Sans 100"/>
          <w:color w:val="000000"/>
          <w:sz w:val="24"/>
          <w:szCs w:val="24"/>
        </w:rPr>
      </w:pPr>
      <w:r w:rsidRPr="00A54A5F">
        <w:rPr>
          <w:rFonts w:cs="TimesNewRoman"/>
          <w:sz w:val="24"/>
          <w:szCs w:val="24"/>
        </w:rPr>
        <w:t xml:space="preserve">The implementation of metacognitive strategies within pedagogy can not only benefit learners as individuals but can also develop their ability to communicate and collaborate </w:t>
      </w:r>
      <w:r w:rsidR="00E1001A" w:rsidRPr="00A54A5F">
        <w:rPr>
          <w:rFonts w:cs="TimesNewRoman"/>
          <w:sz w:val="24"/>
          <w:szCs w:val="24"/>
        </w:rPr>
        <w:t xml:space="preserve">effectively </w:t>
      </w:r>
      <w:r w:rsidRPr="00A54A5F">
        <w:rPr>
          <w:rFonts w:cs="TimesNewRoman"/>
          <w:sz w:val="24"/>
          <w:szCs w:val="24"/>
        </w:rPr>
        <w:t xml:space="preserve">with others. </w:t>
      </w:r>
      <w:r w:rsidR="00E1001A" w:rsidRPr="00A54A5F">
        <w:rPr>
          <w:rFonts w:cs="TimesNewRoman"/>
          <w:sz w:val="24"/>
          <w:szCs w:val="24"/>
        </w:rPr>
        <w:t xml:space="preserve">Donaldson references this within his report stating that </w:t>
      </w:r>
      <w:r w:rsidR="00CC2DA4" w:rsidRPr="00A54A5F">
        <w:rPr>
          <w:rFonts w:cs="TimesNewRoman"/>
          <w:sz w:val="24"/>
          <w:szCs w:val="24"/>
        </w:rPr>
        <w:t>metacognitive</w:t>
      </w:r>
      <w:r w:rsidR="00E1001A" w:rsidRPr="00A54A5F">
        <w:rPr>
          <w:rFonts w:cs="TimesNewRoman"/>
          <w:sz w:val="24"/>
          <w:szCs w:val="24"/>
        </w:rPr>
        <w:t xml:space="preserve"> strategies enables collaboration between learners, providing them with opportunities to discuss their ‘</w:t>
      </w:r>
      <w:r w:rsidR="00E1001A" w:rsidRPr="00A54A5F">
        <w:rPr>
          <w:rFonts w:cs="Museo Sans 100"/>
          <w:color w:val="000000"/>
          <w:sz w:val="24"/>
          <w:szCs w:val="24"/>
        </w:rPr>
        <w:t xml:space="preserve">thinking processes, compare them with others and refine their </w:t>
      </w:r>
      <w:r w:rsidR="00CC2DA4">
        <w:rPr>
          <w:rFonts w:cs="Museo Sans 100"/>
          <w:color w:val="000000"/>
          <w:sz w:val="24"/>
          <w:szCs w:val="24"/>
        </w:rPr>
        <w:t>learning skills as a result’ (p</w:t>
      </w:r>
      <w:r w:rsidR="00E1001A" w:rsidRPr="00A54A5F">
        <w:rPr>
          <w:rFonts w:cs="Museo Sans 100"/>
          <w:color w:val="000000"/>
          <w:sz w:val="24"/>
          <w:szCs w:val="24"/>
        </w:rPr>
        <w:t>. 69, 2015). He also refers to the importance of collaboration within pedagogical principle twelve of his repo</w:t>
      </w:r>
      <w:r w:rsidR="0001605D" w:rsidRPr="00A54A5F">
        <w:rPr>
          <w:rFonts w:cs="Museo Sans 100"/>
          <w:color w:val="000000"/>
          <w:sz w:val="24"/>
          <w:szCs w:val="24"/>
        </w:rPr>
        <w:t>rt</w:t>
      </w:r>
      <w:r w:rsidR="00E1001A" w:rsidRPr="00A54A5F">
        <w:rPr>
          <w:rFonts w:cs="Museo Sans 100"/>
          <w:color w:val="000000"/>
          <w:sz w:val="24"/>
          <w:szCs w:val="24"/>
        </w:rPr>
        <w:t xml:space="preserve"> where he highlights how being able to function as part of a team is ‘one of the key skills regularly cited by employers as essent</w:t>
      </w:r>
      <w:r w:rsidR="00CC2DA4">
        <w:rPr>
          <w:rFonts w:cs="Museo Sans 100"/>
          <w:color w:val="000000"/>
          <w:sz w:val="24"/>
          <w:szCs w:val="24"/>
        </w:rPr>
        <w:t>ial in the modern workplace’ (p</w:t>
      </w:r>
      <w:r w:rsidR="00E1001A" w:rsidRPr="00A54A5F">
        <w:rPr>
          <w:rFonts w:cs="Museo Sans 100"/>
          <w:color w:val="000000"/>
          <w:sz w:val="24"/>
          <w:szCs w:val="24"/>
        </w:rPr>
        <w:t xml:space="preserve">. 69, 2015).  </w:t>
      </w:r>
    </w:p>
    <w:p w:rsidR="00284914" w:rsidRDefault="00284914" w:rsidP="00316250">
      <w:pPr>
        <w:autoSpaceDE w:val="0"/>
        <w:autoSpaceDN w:val="0"/>
        <w:adjustRightInd w:val="0"/>
        <w:spacing w:after="0" w:line="360" w:lineRule="auto"/>
        <w:rPr>
          <w:rFonts w:cs="Museo Sans 100"/>
          <w:color w:val="000000"/>
          <w:sz w:val="24"/>
          <w:szCs w:val="24"/>
        </w:rPr>
      </w:pPr>
    </w:p>
    <w:p w:rsidR="00316250" w:rsidRPr="00A54A5F" w:rsidRDefault="00E1001A" w:rsidP="00316250">
      <w:pPr>
        <w:autoSpaceDE w:val="0"/>
        <w:autoSpaceDN w:val="0"/>
        <w:adjustRightInd w:val="0"/>
        <w:spacing w:after="0" w:line="360" w:lineRule="auto"/>
        <w:rPr>
          <w:rFonts w:cs="Arial"/>
          <w:color w:val="000000"/>
          <w:sz w:val="24"/>
          <w:szCs w:val="24"/>
          <w:shd w:val="clear" w:color="auto" w:fill="FFFFFF"/>
        </w:rPr>
      </w:pPr>
      <w:r w:rsidRPr="00A54A5F">
        <w:rPr>
          <w:rFonts w:cs="Museo Sans 100"/>
          <w:color w:val="000000"/>
          <w:sz w:val="24"/>
          <w:szCs w:val="24"/>
        </w:rPr>
        <w:t>Again Donaldson is considering the idea of a learning being a lifelong journey rather than s</w:t>
      </w:r>
      <w:r w:rsidR="0001605D" w:rsidRPr="00A54A5F">
        <w:rPr>
          <w:rFonts w:cs="Museo Sans 100"/>
          <w:color w:val="000000"/>
          <w:sz w:val="24"/>
          <w:szCs w:val="24"/>
        </w:rPr>
        <w:t>omething which stops when</w:t>
      </w:r>
      <w:r w:rsidRPr="00A54A5F">
        <w:rPr>
          <w:rFonts w:cs="Museo Sans 100"/>
          <w:color w:val="000000"/>
          <w:sz w:val="24"/>
          <w:szCs w:val="24"/>
        </w:rPr>
        <w:t xml:space="preserve"> learners end their time in education. The positive development of collaboration </w:t>
      </w:r>
      <w:r w:rsidR="00284914">
        <w:rPr>
          <w:rFonts w:cs="Museo Sans 100"/>
          <w:color w:val="000000"/>
          <w:sz w:val="24"/>
          <w:szCs w:val="24"/>
        </w:rPr>
        <w:t xml:space="preserve">through metacognitive strategies </w:t>
      </w:r>
      <w:r w:rsidRPr="00A54A5F">
        <w:rPr>
          <w:rFonts w:cs="Museo Sans 100"/>
          <w:color w:val="000000"/>
          <w:sz w:val="24"/>
          <w:szCs w:val="24"/>
        </w:rPr>
        <w:t xml:space="preserve">was witnessed through empirical evidence in School A. Learners were able to recognise and use collaboration </w:t>
      </w:r>
      <w:r w:rsidR="0001605D" w:rsidRPr="00A54A5F">
        <w:rPr>
          <w:rFonts w:cs="Museo Sans 100"/>
          <w:color w:val="000000"/>
          <w:sz w:val="24"/>
          <w:szCs w:val="24"/>
        </w:rPr>
        <w:t xml:space="preserve">effectively </w:t>
      </w:r>
      <w:r w:rsidRPr="00A54A5F">
        <w:rPr>
          <w:rFonts w:cs="Museo Sans 100"/>
          <w:color w:val="000000"/>
          <w:sz w:val="24"/>
          <w:szCs w:val="24"/>
        </w:rPr>
        <w:t>with others as a w</w:t>
      </w:r>
      <w:r w:rsidR="0001605D" w:rsidRPr="00A54A5F">
        <w:rPr>
          <w:rFonts w:cs="Museo Sans 100"/>
          <w:color w:val="000000"/>
          <w:sz w:val="24"/>
          <w:szCs w:val="24"/>
        </w:rPr>
        <w:t>ay of reaching and achieving their end goals</w:t>
      </w:r>
      <w:r w:rsidRPr="00A54A5F">
        <w:rPr>
          <w:rFonts w:cs="Museo Sans 100"/>
          <w:color w:val="000000"/>
          <w:sz w:val="24"/>
          <w:szCs w:val="24"/>
        </w:rPr>
        <w:t xml:space="preserve">. </w:t>
      </w:r>
      <w:r w:rsidR="00316250" w:rsidRPr="00A54A5F">
        <w:rPr>
          <w:rFonts w:cs="Museo Sans 100"/>
          <w:color w:val="000000"/>
          <w:sz w:val="24"/>
          <w:szCs w:val="24"/>
        </w:rPr>
        <w:t xml:space="preserve">This </w:t>
      </w:r>
      <w:r w:rsidR="00316250" w:rsidRPr="00A54A5F">
        <w:rPr>
          <w:rFonts w:cs="Museo Sans 100"/>
          <w:color w:val="000000"/>
          <w:sz w:val="24"/>
          <w:szCs w:val="24"/>
        </w:rPr>
        <w:lastRenderedPageBreak/>
        <w:t>correlates with Desautels</w:t>
      </w:r>
      <w:r w:rsidR="0001605D" w:rsidRPr="00A54A5F">
        <w:rPr>
          <w:rFonts w:cs="Museo Sans 100"/>
          <w:color w:val="000000"/>
          <w:sz w:val="24"/>
          <w:szCs w:val="24"/>
        </w:rPr>
        <w:t>’s</w:t>
      </w:r>
      <w:r w:rsidR="00316250" w:rsidRPr="00A54A5F">
        <w:rPr>
          <w:rFonts w:cs="Museo Sans 100"/>
          <w:color w:val="000000"/>
          <w:sz w:val="24"/>
          <w:szCs w:val="24"/>
        </w:rPr>
        <w:t xml:space="preserve"> view as she explains how working collaboratively and thinking with others (meta-collaboration) can have a</w:t>
      </w:r>
      <w:r w:rsidR="0001605D" w:rsidRPr="00A54A5F">
        <w:rPr>
          <w:rFonts w:cs="Museo Sans 100"/>
          <w:color w:val="000000"/>
          <w:sz w:val="24"/>
          <w:szCs w:val="24"/>
        </w:rPr>
        <w:t xml:space="preserve"> significant</w:t>
      </w:r>
      <w:r w:rsidR="00316250" w:rsidRPr="00A54A5F">
        <w:rPr>
          <w:rFonts w:cs="Museo Sans 100"/>
          <w:color w:val="000000"/>
          <w:sz w:val="24"/>
          <w:szCs w:val="24"/>
        </w:rPr>
        <w:t xml:space="preserve"> positive impact on learning as it allows learners to ‘</w:t>
      </w:r>
      <w:r w:rsidR="00316250" w:rsidRPr="00A54A5F">
        <w:rPr>
          <w:rFonts w:cs="Arial"/>
          <w:color w:val="000000"/>
          <w:sz w:val="24"/>
          <w:szCs w:val="24"/>
          <w:shd w:val="clear" w:color="auto" w:fill="FFFFFF"/>
        </w:rPr>
        <w:t>strengthen and reappraise</w:t>
      </w:r>
      <w:r w:rsidR="0001605D" w:rsidRPr="00A54A5F">
        <w:rPr>
          <w:rFonts w:cs="Arial"/>
          <w:color w:val="000000"/>
          <w:sz w:val="24"/>
          <w:szCs w:val="24"/>
          <w:shd w:val="clear" w:color="auto" w:fill="FFFFFF"/>
        </w:rPr>
        <w:t xml:space="preserve"> their</w:t>
      </w:r>
      <w:r w:rsidR="00316250" w:rsidRPr="00A54A5F">
        <w:rPr>
          <w:rFonts w:cs="Arial"/>
          <w:color w:val="000000"/>
          <w:sz w:val="24"/>
          <w:szCs w:val="24"/>
          <w:shd w:val="clear" w:color="auto" w:fill="FFFFFF"/>
        </w:rPr>
        <w:t xml:space="preserve"> thought processes’ (2015). </w:t>
      </w:r>
    </w:p>
    <w:p w:rsidR="00E1001A" w:rsidRPr="00A54A5F" w:rsidRDefault="00E1001A" w:rsidP="003B1F8D">
      <w:pPr>
        <w:autoSpaceDE w:val="0"/>
        <w:autoSpaceDN w:val="0"/>
        <w:adjustRightInd w:val="0"/>
        <w:spacing w:after="0" w:line="360" w:lineRule="auto"/>
        <w:rPr>
          <w:rFonts w:cs="Museo Sans 100"/>
          <w:color w:val="000000"/>
          <w:sz w:val="24"/>
          <w:szCs w:val="24"/>
        </w:rPr>
      </w:pPr>
    </w:p>
    <w:p w:rsidR="00083F57" w:rsidRPr="00A54A5F" w:rsidRDefault="00DA0CD1" w:rsidP="003B1F8D">
      <w:pPr>
        <w:autoSpaceDE w:val="0"/>
        <w:autoSpaceDN w:val="0"/>
        <w:adjustRightInd w:val="0"/>
        <w:spacing w:after="0" w:line="360" w:lineRule="auto"/>
        <w:rPr>
          <w:rFonts w:cs="Museo Sans 100"/>
          <w:color w:val="000000"/>
          <w:sz w:val="24"/>
          <w:szCs w:val="24"/>
        </w:rPr>
      </w:pPr>
      <w:r w:rsidRPr="00A54A5F">
        <w:rPr>
          <w:rFonts w:cs="Museo Sans 100"/>
          <w:color w:val="000000"/>
          <w:sz w:val="24"/>
          <w:szCs w:val="24"/>
        </w:rPr>
        <w:t xml:space="preserve">Linking closely to a metacognitive approach to pedagogy is the idea of developing a Growth Mindset. This concept has been introduced in many schools across Wales as a way of changing learners’ (and in some cases – staff’s) attitudes towards learning, </w:t>
      </w:r>
      <w:r w:rsidR="00137BDD" w:rsidRPr="00A54A5F">
        <w:rPr>
          <w:rFonts w:cs="Museo Sans 100"/>
          <w:color w:val="000000"/>
          <w:sz w:val="24"/>
          <w:szCs w:val="24"/>
        </w:rPr>
        <w:t>achievement and failure. The concept has been researched thoroughly over many years by Stanford University psychologist Carol Dweck</w:t>
      </w:r>
      <w:r w:rsidR="00354287" w:rsidRPr="00A54A5F">
        <w:rPr>
          <w:rFonts w:cs="Museo Sans 100"/>
          <w:color w:val="000000"/>
          <w:sz w:val="24"/>
          <w:szCs w:val="24"/>
        </w:rPr>
        <w:t>. She states</w:t>
      </w:r>
      <w:r w:rsidR="00137BDD" w:rsidRPr="00A54A5F">
        <w:rPr>
          <w:rFonts w:cs="Museo Sans 100"/>
          <w:color w:val="000000"/>
          <w:sz w:val="24"/>
          <w:szCs w:val="24"/>
        </w:rPr>
        <w:t xml:space="preserve"> that </w:t>
      </w:r>
      <w:r w:rsidR="00083F57" w:rsidRPr="00A54A5F">
        <w:rPr>
          <w:rFonts w:cs="Museo Sans 100"/>
          <w:color w:val="000000"/>
          <w:sz w:val="24"/>
          <w:szCs w:val="24"/>
        </w:rPr>
        <w:t>in a ‘Fixed Mindset’ people believe that their abilities such as intelligence and talent are fixed traits and therefore cannot be developed in any way. People with this mindset believe that these traits are set when you are born and that there is nothing you can do to dramatically alter this. On the other hand, Dweck claims that people with a ‘Growth Mindset’ believe that their abilities such as talent and intellect can be developed through effort, hard work and determination. People with a ‘Growth Mindset’ believe that intelligence and talent is merely a start</w:t>
      </w:r>
      <w:r w:rsidR="00354287" w:rsidRPr="00A54A5F">
        <w:rPr>
          <w:rFonts w:cs="Museo Sans 100"/>
          <w:color w:val="000000"/>
          <w:sz w:val="24"/>
          <w:szCs w:val="24"/>
        </w:rPr>
        <w:t xml:space="preserve">ing point and that these </w:t>
      </w:r>
      <w:r w:rsidR="00083F57" w:rsidRPr="00A54A5F">
        <w:rPr>
          <w:rFonts w:cs="Museo Sans 100"/>
          <w:color w:val="000000"/>
          <w:sz w:val="24"/>
          <w:szCs w:val="24"/>
        </w:rPr>
        <w:t xml:space="preserve">can be developed over time through hard work and perseverance. Dweck argues that developing a Growth Mindset in learners is </w:t>
      </w:r>
      <w:r w:rsidR="00354287" w:rsidRPr="00A54A5F">
        <w:rPr>
          <w:rFonts w:cs="Museo Sans 100"/>
          <w:color w:val="000000"/>
          <w:sz w:val="24"/>
          <w:szCs w:val="24"/>
        </w:rPr>
        <w:t>essential to</w:t>
      </w:r>
      <w:r w:rsidR="00083F57" w:rsidRPr="00A54A5F">
        <w:rPr>
          <w:rFonts w:cs="Museo Sans 100"/>
          <w:color w:val="000000"/>
          <w:sz w:val="24"/>
          <w:szCs w:val="24"/>
        </w:rPr>
        <w:t xml:space="preserve"> creating a passion for learning and the resilience to be able to cope with failure and setbacks. </w:t>
      </w:r>
    </w:p>
    <w:p w:rsidR="00354287" w:rsidRPr="00A54A5F" w:rsidRDefault="00354287" w:rsidP="003B1F8D">
      <w:pPr>
        <w:autoSpaceDE w:val="0"/>
        <w:autoSpaceDN w:val="0"/>
        <w:adjustRightInd w:val="0"/>
        <w:spacing w:after="0" w:line="360" w:lineRule="auto"/>
        <w:rPr>
          <w:rFonts w:cs="Museo Sans 100"/>
          <w:color w:val="000000"/>
          <w:sz w:val="24"/>
          <w:szCs w:val="24"/>
        </w:rPr>
      </w:pPr>
    </w:p>
    <w:p w:rsidR="000F0505" w:rsidRPr="00A54A5F" w:rsidRDefault="00354287" w:rsidP="003B1F8D">
      <w:pPr>
        <w:autoSpaceDE w:val="0"/>
        <w:autoSpaceDN w:val="0"/>
        <w:adjustRightInd w:val="0"/>
        <w:spacing w:after="0" w:line="360" w:lineRule="auto"/>
        <w:rPr>
          <w:rFonts w:cs="Arial"/>
          <w:sz w:val="24"/>
          <w:szCs w:val="24"/>
        </w:rPr>
      </w:pPr>
      <w:r w:rsidRPr="00A54A5F">
        <w:rPr>
          <w:rFonts w:cs="Museo Sans 100"/>
          <w:sz w:val="24"/>
          <w:szCs w:val="24"/>
        </w:rPr>
        <w:t>Research completed by The Sutton Trust highlights that when considering what makes effective pedagogy is it important that it involves ‘</w:t>
      </w:r>
      <w:r w:rsidRPr="00A54A5F">
        <w:rPr>
          <w:sz w:val="24"/>
          <w:szCs w:val="24"/>
        </w:rPr>
        <w:t>attributing student success to effort rather than ability and valuing resilience to failure (</w:t>
      </w:r>
      <w:r w:rsidR="00CC2DA4">
        <w:rPr>
          <w:sz w:val="24"/>
          <w:szCs w:val="24"/>
        </w:rPr>
        <w:t>grit)’ (p</w:t>
      </w:r>
      <w:r w:rsidR="00AB08C6" w:rsidRPr="00A54A5F">
        <w:rPr>
          <w:sz w:val="24"/>
          <w:szCs w:val="24"/>
        </w:rPr>
        <w:t>. 2, 2014).</w:t>
      </w:r>
      <w:r w:rsidR="00AB08C6" w:rsidRPr="00A54A5F">
        <w:rPr>
          <w:i/>
          <w:sz w:val="24"/>
          <w:szCs w:val="24"/>
        </w:rPr>
        <w:t xml:space="preserve"> </w:t>
      </w:r>
      <w:r w:rsidR="00AB08C6" w:rsidRPr="00A54A5F">
        <w:rPr>
          <w:sz w:val="24"/>
          <w:szCs w:val="24"/>
        </w:rPr>
        <w:t>Underpinning the concept of a Growth Min</w:t>
      </w:r>
      <w:r w:rsidR="00284914">
        <w:rPr>
          <w:sz w:val="24"/>
          <w:szCs w:val="24"/>
        </w:rPr>
        <w:t>dset is the value placed on the levels of effort and perseverance that were</w:t>
      </w:r>
      <w:r w:rsidR="00AB08C6" w:rsidRPr="00A54A5F">
        <w:rPr>
          <w:sz w:val="24"/>
          <w:szCs w:val="24"/>
        </w:rPr>
        <w:t xml:space="preserve"> undertaken in order to reach an end goal. Yeager and Dweck explain how in today’s society ‘challenges are </w:t>
      </w:r>
      <w:r w:rsidR="00AB08C6" w:rsidRPr="00A54A5F">
        <w:rPr>
          <w:rFonts w:cs="Arial"/>
          <w:sz w:val="24"/>
          <w:szCs w:val="24"/>
        </w:rPr>
        <w:t>ubiquitous’ and that therefore developing resilience in learners is imperative if they are to succeed both in an educational co</w:t>
      </w:r>
      <w:r w:rsidR="00284914">
        <w:rPr>
          <w:rFonts w:cs="Arial"/>
          <w:sz w:val="24"/>
          <w:szCs w:val="24"/>
        </w:rPr>
        <w:t xml:space="preserve">ntext and </w:t>
      </w:r>
      <w:r w:rsidR="00CC2DA4">
        <w:rPr>
          <w:rFonts w:cs="Arial"/>
          <w:sz w:val="24"/>
          <w:szCs w:val="24"/>
        </w:rPr>
        <w:t>in later life (p</w:t>
      </w:r>
      <w:r w:rsidR="00AB08C6" w:rsidRPr="00A54A5F">
        <w:rPr>
          <w:rFonts w:cs="Arial"/>
          <w:sz w:val="24"/>
          <w:szCs w:val="24"/>
        </w:rPr>
        <w:t xml:space="preserve">. 302, 2012). </w:t>
      </w:r>
      <w:r w:rsidR="00CF61DD">
        <w:rPr>
          <w:rFonts w:cs="Arial"/>
          <w:sz w:val="24"/>
          <w:szCs w:val="24"/>
        </w:rPr>
        <w:t xml:space="preserve">A pedagogy strongly underpinned by </w:t>
      </w:r>
      <w:r w:rsidR="00AB08C6" w:rsidRPr="00A54A5F">
        <w:rPr>
          <w:rFonts w:cs="Arial"/>
          <w:sz w:val="24"/>
          <w:szCs w:val="24"/>
        </w:rPr>
        <w:t xml:space="preserve">Growth Mindset links closely to Donaldson’s second pedagogical principle within </w:t>
      </w:r>
      <w:r w:rsidR="00AB08C6" w:rsidRPr="00A54A5F">
        <w:rPr>
          <w:rFonts w:cs="Arial"/>
          <w:i/>
          <w:sz w:val="24"/>
          <w:szCs w:val="24"/>
        </w:rPr>
        <w:t>Successful Futures</w:t>
      </w:r>
      <w:r w:rsidR="00AB08C6" w:rsidRPr="00A54A5F">
        <w:rPr>
          <w:rFonts w:cs="Arial"/>
          <w:sz w:val="24"/>
          <w:szCs w:val="24"/>
        </w:rPr>
        <w:t xml:space="preserve"> where he discusses attributes such as ‘talent, ability and intelligence’ and how these should not be seen a</w:t>
      </w:r>
      <w:r w:rsidR="009733B7">
        <w:rPr>
          <w:rFonts w:cs="Arial"/>
          <w:sz w:val="24"/>
          <w:szCs w:val="24"/>
        </w:rPr>
        <w:t xml:space="preserve">s having a ‘fixed potential’. </w:t>
      </w:r>
      <w:r w:rsidR="00AB08C6" w:rsidRPr="00A54A5F">
        <w:rPr>
          <w:rFonts w:cs="Arial"/>
          <w:sz w:val="24"/>
          <w:szCs w:val="24"/>
        </w:rPr>
        <w:t xml:space="preserve">He goes </w:t>
      </w:r>
      <w:r w:rsidR="00AB08C6" w:rsidRPr="00A54A5F">
        <w:rPr>
          <w:rFonts w:cs="Arial"/>
          <w:sz w:val="24"/>
          <w:szCs w:val="24"/>
        </w:rPr>
        <w:lastRenderedPageBreak/>
        <w:t xml:space="preserve">on to highlight that practitioners should be encouraging the importance of ‘sustained effort’ and that this is ‘integral to good learning’ and can result in </w:t>
      </w:r>
      <w:r w:rsidR="00CC2DA4">
        <w:rPr>
          <w:rFonts w:cs="Arial"/>
          <w:sz w:val="24"/>
          <w:szCs w:val="24"/>
        </w:rPr>
        <w:t>higher levels of achievement (p</w:t>
      </w:r>
      <w:r w:rsidR="00AB08C6" w:rsidRPr="00A54A5F">
        <w:rPr>
          <w:rFonts w:cs="Arial"/>
          <w:sz w:val="24"/>
          <w:szCs w:val="24"/>
        </w:rPr>
        <w:t xml:space="preserve">. 64, 2015). </w:t>
      </w:r>
    </w:p>
    <w:p w:rsidR="000F0505" w:rsidRPr="00A54A5F" w:rsidRDefault="000F0505" w:rsidP="003B1F8D">
      <w:pPr>
        <w:autoSpaceDE w:val="0"/>
        <w:autoSpaceDN w:val="0"/>
        <w:adjustRightInd w:val="0"/>
        <w:spacing w:after="0" w:line="360" w:lineRule="auto"/>
        <w:rPr>
          <w:rFonts w:cs="Arial"/>
          <w:sz w:val="24"/>
          <w:szCs w:val="24"/>
        </w:rPr>
      </w:pPr>
    </w:p>
    <w:p w:rsidR="00CF61DD" w:rsidRDefault="00EE20FE" w:rsidP="003B1F8D">
      <w:pPr>
        <w:autoSpaceDE w:val="0"/>
        <w:autoSpaceDN w:val="0"/>
        <w:adjustRightInd w:val="0"/>
        <w:spacing w:after="0" w:line="360" w:lineRule="auto"/>
        <w:rPr>
          <w:rFonts w:cs="Arial"/>
          <w:sz w:val="24"/>
          <w:szCs w:val="24"/>
        </w:rPr>
      </w:pPr>
      <w:r w:rsidRPr="00A54A5F">
        <w:rPr>
          <w:rFonts w:cs="Arial"/>
          <w:sz w:val="24"/>
          <w:szCs w:val="24"/>
        </w:rPr>
        <w:t>Within the pedagogy chapter Donaldson also discusses the importance of learners setting themselves ‘ambitious goals’</w:t>
      </w:r>
      <w:r w:rsidR="00CC2DA4">
        <w:rPr>
          <w:rFonts w:cs="Arial"/>
          <w:sz w:val="24"/>
          <w:szCs w:val="24"/>
        </w:rPr>
        <w:t xml:space="preserve"> (p</w:t>
      </w:r>
      <w:r w:rsidR="000F0505" w:rsidRPr="00A54A5F">
        <w:rPr>
          <w:rFonts w:cs="Arial"/>
          <w:sz w:val="24"/>
          <w:szCs w:val="24"/>
        </w:rPr>
        <w:t xml:space="preserve">. 69, 2015); the concept of a Growth Mindset links closely to this statement as learners need to recognise that their ambitions link </w:t>
      </w:r>
      <w:r w:rsidR="00432364" w:rsidRPr="00A54A5F">
        <w:rPr>
          <w:rFonts w:cs="Arial"/>
          <w:sz w:val="24"/>
          <w:szCs w:val="24"/>
        </w:rPr>
        <w:t xml:space="preserve">closely </w:t>
      </w:r>
      <w:r w:rsidR="000F0505" w:rsidRPr="00A54A5F">
        <w:rPr>
          <w:rFonts w:cs="Arial"/>
          <w:sz w:val="24"/>
          <w:szCs w:val="24"/>
        </w:rPr>
        <w:t>to the</w:t>
      </w:r>
      <w:r w:rsidR="00CF61DD">
        <w:rPr>
          <w:rFonts w:cs="Arial"/>
          <w:sz w:val="24"/>
          <w:szCs w:val="24"/>
        </w:rPr>
        <w:t xml:space="preserve">ir willingness to persevere whilst demonstrating </w:t>
      </w:r>
      <w:r w:rsidR="000F0505" w:rsidRPr="00A54A5F">
        <w:rPr>
          <w:rFonts w:cs="Arial"/>
          <w:sz w:val="24"/>
          <w:szCs w:val="24"/>
        </w:rPr>
        <w:t xml:space="preserve">high levels of effort and determination. In School A, where a Growth Mindset culture has recently been introduced, there is already empirical evidence of the learners’ attitudes changing resulting in a positive increase in self-confidence and self-belief within many learners. </w:t>
      </w:r>
    </w:p>
    <w:p w:rsidR="00CF61DD" w:rsidRDefault="00CF61DD" w:rsidP="003B1F8D">
      <w:pPr>
        <w:autoSpaceDE w:val="0"/>
        <w:autoSpaceDN w:val="0"/>
        <w:adjustRightInd w:val="0"/>
        <w:spacing w:after="0" w:line="360" w:lineRule="auto"/>
        <w:rPr>
          <w:rFonts w:cs="Arial"/>
          <w:sz w:val="24"/>
          <w:szCs w:val="24"/>
        </w:rPr>
      </w:pPr>
    </w:p>
    <w:p w:rsidR="00AB08C6" w:rsidRPr="00A54A5F" w:rsidRDefault="000F0505" w:rsidP="003B1F8D">
      <w:pPr>
        <w:autoSpaceDE w:val="0"/>
        <w:autoSpaceDN w:val="0"/>
        <w:adjustRightInd w:val="0"/>
        <w:spacing w:after="0" w:line="360" w:lineRule="auto"/>
        <w:rPr>
          <w:sz w:val="24"/>
          <w:szCs w:val="24"/>
        </w:rPr>
      </w:pPr>
      <w:r w:rsidRPr="00A54A5F">
        <w:rPr>
          <w:rFonts w:cs="Arial"/>
          <w:sz w:val="24"/>
          <w:szCs w:val="24"/>
        </w:rPr>
        <w:t xml:space="preserve">Within her document </w:t>
      </w:r>
      <w:r w:rsidRPr="00A54A5F">
        <w:rPr>
          <w:i/>
          <w:sz w:val="24"/>
          <w:szCs w:val="24"/>
        </w:rPr>
        <w:t xml:space="preserve">Growth Mindset and its Impact on Learning and School Culture, </w:t>
      </w:r>
      <w:r w:rsidRPr="00A54A5F">
        <w:rPr>
          <w:sz w:val="24"/>
          <w:szCs w:val="24"/>
        </w:rPr>
        <w:t xml:space="preserve">Flannery also discusses how </w:t>
      </w:r>
      <w:r w:rsidR="00CF61DD">
        <w:rPr>
          <w:sz w:val="24"/>
          <w:szCs w:val="24"/>
        </w:rPr>
        <w:t xml:space="preserve">a school who have implemented a </w:t>
      </w:r>
      <w:r w:rsidRPr="00A54A5F">
        <w:rPr>
          <w:sz w:val="24"/>
          <w:szCs w:val="24"/>
        </w:rPr>
        <w:t>Growth Mindset culture have noticed that students are more ‘confident and self-regulating’</w:t>
      </w:r>
      <w:r w:rsidR="00432364" w:rsidRPr="00A54A5F">
        <w:rPr>
          <w:sz w:val="24"/>
          <w:szCs w:val="24"/>
        </w:rPr>
        <w:t xml:space="preserve"> and that it gave them ‘belief in their ability’</w:t>
      </w:r>
      <w:r w:rsidR="00CC2DA4">
        <w:rPr>
          <w:sz w:val="24"/>
          <w:szCs w:val="24"/>
        </w:rPr>
        <w:t xml:space="preserve"> (p</w:t>
      </w:r>
      <w:r w:rsidRPr="00A54A5F">
        <w:rPr>
          <w:sz w:val="24"/>
          <w:szCs w:val="24"/>
        </w:rPr>
        <w:t>. 18, 2006). However, she also warns within her document that in order for a Growth Mindset to have a significant and sustained impact it must be taken on as a whole school approach rather than something which ‘happens</w:t>
      </w:r>
      <w:r w:rsidR="00CC2DA4">
        <w:rPr>
          <w:sz w:val="24"/>
          <w:szCs w:val="24"/>
        </w:rPr>
        <w:t xml:space="preserve"> in pockets within a school’ (p</w:t>
      </w:r>
      <w:r w:rsidRPr="00A54A5F">
        <w:rPr>
          <w:sz w:val="24"/>
          <w:szCs w:val="24"/>
        </w:rPr>
        <w:t xml:space="preserve">. 19). </w:t>
      </w:r>
    </w:p>
    <w:p w:rsidR="00432364" w:rsidRPr="00A54A5F" w:rsidRDefault="00432364" w:rsidP="003B1F8D">
      <w:pPr>
        <w:autoSpaceDE w:val="0"/>
        <w:autoSpaceDN w:val="0"/>
        <w:adjustRightInd w:val="0"/>
        <w:spacing w:after="0" w:line="360" w:lineRule="auto"/>
        <w:rPr>
          <w:sz w:val="24"/>
          <w:szCs w:val="24"/>
        </w:rPr>
      </w:pPr>
    </w:p>
    <w:p w:rsidR="00BA5B06" w:rsidRPr="00A54A5F" w:rsidRDefault="00432364" w:rsidP="003B1F8D">
      <w:pPr>
        <w:autoSpaceDE w:val="0"/>
        <w:autoSpaceDN w:val="0"/>
        <w:adjustRightInd w:val="0"/>
        <w:spacing w:after="0" w:line="360" w:lineRule="auto"/>
        <w:rPr>
          <w:sz w:val="24"/>
          <w:szCs w:val="24"/>
        </w:rPr>
      </w:pPr>
      <w:r w:rsidRPr="00A54A5F">
        <w:rPr>
          <w:sz w:val="24"/>
          <w:szCs w:val="24"/>
        </w:rPr>
        <w:t xml:space="preserve">One of the main principles of developing a Growth Mindset is the ability to learn from errors and failings. </w:t>
      </w:r>
      <w:r w:rsidR="00BA5B06" w:rsidRPr="00A54A5F">
        <w:rPr>
          <w:sz w:val="24"/>
          <w:szCs w:val="24"/>
        </w:rPr>
        <w:t>In order to foster this attitude through pedagogy, it is important that practitioners consider the dialogue that they engage in with learners. For instance, although praise is required in order to motivate and engage learners, when developing a Growth Mindset it is important to recognise that effort should</w:t>
      </w:r>
      <w:r w:rsidR="00CF61DD">
        <w:rPr>
          <w:sz w:val="24"/>
          <w:szCs w:val="24"/>
        </w:rPr>
        <w:t xml:space="preserve"> be praised more than the</w:t>
      </w:r>
      <w:r w:rsidR="00BA5B06" w:rsidRPr="00A54A5F">
        <w:rPr>
          <w:sz w:val="24"/>
          <w:szCs w:val="24"/>
        </w:rPr>
        <w:t xml:space="preserve"> final outcome. Within the pedagogy section of his report, Donaldson highlights the importance of praise and support but also states that opportunities to make mistakes and learn from these builds ‘confidence</w:t>
      </w:r>
      <w:r w:rsidR="00CC2DA4">
        <w:rPr>
          <w:sz w:val="24"/>
          <w:szCs w:val="24"/>
        </w:rPr>
        <w:t xml:space="preserve"> and resilience’ in learners (p</w:t>
      </w:r>
      <w:r w:rsidR="00BA5B06" w:rsidRPr="00A54A5F">
        <w:rPr>
          <w:sz w:val="24"/>
          <w:szCs w:val="24"/>
        </w:rPr>
        <w:t xml:space="preserve">. 64). Here is he addressing the need for practitioners to praise the process undertaken by learners and the lessons learned along the way rather than the end goal or outcome. Dweck </w:t>
      </w:r>
      <w:r w:rsidR="00CF61DD">
        <w:rPr>
          <w:sz w:val="24"/>
          <w:szCs w:val="24"/>
        </w:rPr>
        <w:t xml:space="preserve">also </w:t>
      </w:r>
      <w:r w:rsidR="00BA5B06" w:rsidRPr="00A54A5F">
        <w:rPr>
          <w:sz w:val="24"/>
          <w:szCs w:val="24"/>
        </w:rPr>
        <w:t xml:space="preserve">addresses this issue by explaining how the incorrect use of praise </w:t>
      </w:r>
      <w:r w:rsidR="00BA5B06" w:rsidRPr="00A54A5F">
        <w:rPr>
          <w:sz w:val="24"/>
          <w:szCs w:val="24"/>
        </w:rPr>
        <w:lastRenderedPageBreak/>
        <w:t xml:space="preserve">can sometimes create ‘self-defeating behaviour’; however, on the other hand the right kind of praise can motivate and enthuse students to learn (2007). </w:t>
      </w:r>
    </w:p>
    <w:p w:rsidR="00D77A80" w:rsidRPr="00A54A5F" w:rsidRDefault="00D77A80" w:rsidP="003B1F8D">
      <w:pPr>
        <w:autoSpaceDE w:val="0"/>
        <w:autoSpaceDN w:val="0"/>
        <w:adjustRightInd w:val="0"/>
        <w:spacing w:after="0" w:line="360" w:lineRule="auto"/>
        <w:rPr>
          <w:sz w:val="24"/>
          <w:szCs w:val="24"/>
        </w:rPr>
      </w:pPr>
    </w:p>
    <w:p w:rsidR="00BA5B06" w:rsidRPr="00A54A5F" w:rsidRDefault="00D77A80" w:rsidP="003B1F8D">
      <w:pPr>
        <w:autoSpaceDE w:val="0"/>
        <w:autoSpaceDN w:val="0"/>
        <w:adjustRightInd w:val="0"/>
        <w:spacing w:after="0" w:line="360" w:lineRule="auto"/>
        <w:rPr>
          <w:sz w:val="24"/>
          <w:szCs w:val="24"/>
        </w:rPr>
      </w:pPr>
      <w:r w:rsidRPr="00A54A5F">
        <w:rPr>
          <w:sz w:val="24"/>
          <w:szCs w:val="24"/>
        </w:rPr>
        <w:t xml:space="preserve">To conclude this section, is it important to remember that although specific pedagogies will need to be considered when </w:t>
      </w:r>
      <w:r w:rsidR="00B75476" w:rsidRPr="00A54A5F">
        <w:rPr>
          <w:sz w:val="24"/>
          <w:szCs w:val="24"/>
        </w:rPr>
        <w:t xml:space="preserve">developing an approach which will drive forward </w:t>
      </w:r>
      <w:r w:rsidR="00CF61DD">
        <w:rPr>
          <w:i/>
          <w:sz w:val="24"/>
          <w:szCs w:val="24"/>
        </w:rPr>
        <w:t xml:space="preserve">Successful Futures, </w:t>
      </w:r>
      <w:r w:rsidR="00B75476" w:rsidRPr="00A54A5F">
        <w:rPr>
          <w:sz w:val="24"/>
          <w:szCs w:val="24"/>
        </w:rPr>
        <w:t>effective teaching and learning occurs when a combination of effective pedagogical approaches are utilised within the classroom. Donaldson reinforces this point himself by encouraging the use of ‘blended teaching’ within chapter 5 of his report. He goes on to state that his report does not promote any particular approaches to pedagogy and that decisions about teaching are too ‘context and purpose specific’ to promot</w:t>
      </w:r>
      <w:r w:rsidR="00CF61DD">
        <w:rPr>
          <w:sz w:val="24"/>
          <w:szCs w:val="24"/>
        </w:rPr>
        <w:t xml:space="preserve">e any one strategy or approach (p. 68, 2015). </w:t>
      </w:r>
    </w:p>
    <w:p w:rsidR="00F16B28" w:rsidRPr="00A54A5F" w:rsidRDefault="00F16B28" w:rsidP="003B1F8D">
      <w:pPr>
        <w:autoSpaceDE w:val="0"/>
        <w:autoSpaceDN w:val="0"/>
        <w:adjustRightInd w:val="0"/>
        <w:spacing w:after="0" w:line="360" w:lineRule="auto"/>
        <w:rPr>
          <w:sz w:val="24"/>
          <w:szCs w:val="24"/>
        </w:rPr>
      </w:pPr>
    </w:p>
    <w:p w:rsidR="008D7170" w:rsidRDefault="00796B40" w:rsidP="003B1F8D">
      <w:pPr>
        <w:autoSpaceDE w:val="0"/>
        <w:autoSpaceDN w:val="0"/>
        <w:adjustRightInd w:val="0"/>
        <w:spacing w:after="0" w:line="360" w:lineRule="auto"/>
        <w:rPr>
          <w:b/>
          <w:sz w:val="24"/>
          <w:szCs w:val="24"/>
          <w:u w:val="single"/>
        </w:rPr>
      </w:pPr>
      <w:r w:rsidRPr="00A54A5F">
        <w:rPr>
          <w:b/>
          <w:sz w:val="24"/>
          <w:szCs w:val="24"/>
          <w:u w:val="single"/>
        </w:rPr>
        <w:t>Section Two</w:t>
      </w:r>
      <w:r w:rsidR="00B75476" w:rsidRPr="00A54A5F">
        <w:rPr>
          <w:b/>
          <w:sz w:val="24"/>
          <w:szCs w:val="24"/>
        </w:rPr>
        <w:t xml:space="preserve">: </w:t>
      </w:r>
      <w:r w:rsidR="008D7170" w:rsidRPr="00A54A5F">
        <w:rPr>
          <w:b/>
          <w:sz w:val="24"/>
          <w:szCs w:val="24"/>
        </w:rPr>
        <w:t>SWOT Analysis and Strategic Plan</w:t>
      </w:r>
    </w:p>
    <w:p w:rsidR="00CC2DA4" w:rsidRPr="00A54A5F" w:rsidRDefault="00CC2DA4" w:rsidP="003B1F8D">
      <w:pPr>
        <w:autoSpaceDE w:val="0"/>
        <w:autoSpaceDN w:val="0"/>
        <w:adjustRightInd w:val="0"/>
        <w:spacing w:after="0" w:line="360" w:lineRule="auto"/>
        <w:rPr>
          <w:b/>
          <w:sz w:val="24"/>
          <w:szCs w:val="24"/>
          <w:u w:val="single"/>
        </w:rPr>
      </w:pPr>
    </w:p>
    <w:p w:rsidR="00A31F34" w:rsidRPr="00A54A5F" w:rsidRDefault="008D7170" w:rsidP="003B1F8D">
      <w:pPr>
        <w:autoSpaceDE w:val="0"/>
        <w:autoSpaceDN w:val="0"/>
        <w:adjustRightInd w:val="0"/>
        <w:spacing w:after="0" w:line="360" w:lineRule="auto"/>
        <w:rPr>
          <w:sz w:val="24"/>
          <w:szCs w:val="24"/>
        </w:rPr>
      </w:pPr>
      <w:r w:rsidRPr="00A54A5F">
        <w:rPr>
          <w:sz w:val="24"/>
          <w:szCs w:val="24"/>
        </w:rPr>
        <w:t xml:space="preserve">The following section of the text will provide a SWOT analysis identifying the </w:t>
      </w:r>
      <w:r w:rsidR="00715032" w:rsidRPr="00A54A5F">
        <w:rPr>
          <w:sz w:val="24"/>
          <w:szCs w:val="24"/>
        </w:rPr>
        <w:t xml:space="preserve">potential </w:t>
      </w:r>
      <w:r w:rsidRPr="00A54A5F">
        <w:rPr>
          <w:sz w:val="24"/>
          <w:szCs w:val="24"/>
        </w:rPr>
        <w:t xml:space="preserve">strengths, weaknesses, opportunities and threats of the implementation of Donaldson’s </w:t>
      </w:r>
      <w:r w:rsidRPr="00A54A5F">
        <w:rPr>
          <w:i/>
          <w:sz w:val="24"/>
          <w:szCs w:val="24"/>
        </w:rPr>
        <w:t>Successful Futures</w:t>
      </w:r>
      <w:r w:rsidRPr="00A54A5F">
        <w:rPr>
          <w:sz w:val="24"/>
          <w:szCs w:val="24"/>
        </w:rPr>
        <w:t xml:space="preserve"> (2015)</w:t>
      </w:r>
      <w:r w:rsidR="00715032" w:rsidRPr="00A54A5F">
        <w:rPr>
          <w:sz w:val="24"/>
          <w:szCs w:val="24"/>
        </w:rPr>
        <w:t xml:space="preserve"> within </w:t>
      </w:r>
      <w:r w:rsidR="003535D0" w:rsidRPr="00A54A5F">
        <w:rPr>
          <w:sz w:val="24"/>
          <w:szCs w:val="24"/>
        </w:rPr>
        <w:t>a particular educational setting (School A)</w:t>
      </w:r>
      <w:r w:rsidR="00F16B28" w:rsidRPr="00A54A5F">
        <w:rPr>
          <w:sz w:val="24"/>
          <w:szCs w:val="24"/>
        </w:rPr>
        <w:t>. Following the</w:t>
      </w:r>
      <w:r w:rsidRPr="00A54A5F">
        <w:rPr>
          <w:sz w:val="24"/>
          <w:szCs w:val="24"/>
        </w:rPr>
        <w:t xml:space="preserve"> SW</w:t>
      </w:r>
      <w:r w:rsidR="00F16B28" w:rsidRPr="00A54A5F">
        <w:rPr>
          <w:sz w:val="24"/>
          <w:szCs w:val="24"/>
        </w:rPr>
        <w:t xml:space="preserve">OT analysis, the text will </w:t>
      </w:r>
      <w:r w:rsidRPr="00A54A5F">
        <w:rPr>
          <w:sz w:val="24"/>
          <w:szCs w:val="24"/>
        </w:rPr>
        <w:t xml:space="preserve">provide a detailed strategic plan which could potentially be delivered to </w:t>
      </w:r>
      <w:r w:rsidR="00796B40" w:rsidRPr="00A54A5F">
        <w:rPr>
          <w:sz w:val="24"/>
          <w:szCs w:val="24"/>
        </w:rPr>
        <w:t xml:space="preserve">a SLT within an educational setting. The plan will outline how metacognition and growth mindset could be implemented and driven forward within a school in order to </w:t>
      </w:r>
      <w:r w:rsidR="00A31F34" w:rsidRPr="00A54A5F">
        <w:rPr>
          <w:sz w:val="24"/>
          <w:szCs w:val="24"/>
        </w:rPr>
        <w:t xml:space="preserve">develop a pedagogical approach to </w:t>
      </w:r>
      <w:r w:rsidR="00796B40" w:rsidRPr="00A54A5F">
        <w:rPr>
          <w:sz w:val="24"/>
          <w:szCs w:val="24"/>
        </w:rPr>
        <w:t xml:space="preserve">deliver Donaldson’s </w:t>
      </w:r>
      <w:r w:rsidR="00796B40" w:rsidRPr="00A54A5F">
        <w:rPr>
          <w:i/>
          <w:sz w:val="24"/>
          <w:szCs w:val="24"/>
        </w:rPr>
        <w:t>Successful Futures</w:t>
      </w:r>
      <w:r w:rsidR="00796B40" w:rsidRPr="00A54A5F">
        <w:rPr>
          <w:sz w:val="24"/>
          <w:szCs w:val="24"/>
        </w:rPr>
        <w:t xml:space="preserve">. </w:t>
      </w:r>
    </w:p>
    <w:p w:rsidR="00796B40" w:rsidRPr="00A54A5F" w:rsidRDefault="00A31F34" w:rsidP="00F16B28">
      <w:pPr>
        <w:autoSpaceDE w:val="0"/>
        <w:autoSpaceDN w:val="0"/>
        <w:adjustRightInd w:val="0"/>
        <w:spacing w:after="0" w:line="360" w:lineRule="auto"/>
        <w:jc w:val="both"/>
        <w:rPr>
          <w:b/>
          <w:sz w:val="24"/>
          <w:szCs w:val="24"/>
          <w:u w:val="single"/>
        </w:rPr>
      </w:pPr>
      <w:r w:rsidRPr="00A54A5F">
        <w:rPr>
          <w:b/>
          <w:sz w:val="24"/>
          <w:szCs w:val="24"/>
          <w:u w:val="single"/>
        </w:rPr>
        <w:t>SWOT Analysis</w:t>
      </w:r>
    </w:p>
    <w:tbl>
      <w:tblPr>
        <w:tblStyle w:val="TableGrid"/>
        <w:tblW w:w="10774" w:type="dxa"/>
        <w:tblInd w:w="-1452" w:type="dxa"/>
        <w:tblLook w:val="04A0" w:firstRow="1" w:lastRow="0" w:firstColumn="1" w:lastColumn="0" w:noHBand="0" w:noVBand="1"/>
      </w:tblPr>
      <w:tblGrid>
        <w:gridCol w:w="5388"/>
        <w:gridCol w:w="5386"/>
      </w:tblGrid>
      <w:tr w:rsidR="00A31F34" w:rsidRPr="00A54A5F" w:rsidTr="00BA0DE8">
        <w:tc>
          <w:tcPr>
            <w:tcW w:w="5388" w:type="dxa"/>
            <w:shd w:val="clear" w:color="auto" w:fill="C6D9F1" w:themeFill="text2" w:themeFillTint="33"/>
          </w:tcPr>
          <w:p w:rsidR="00A31F34" w:rsidRPr="00A54A5F" w:rsidRDefault="00A31F34" w:rsidP="003B1F8D">
            <w:pPr>
              <w:autoSpaceDE w:val="0"/>
              <w:autoSpaceDN w:val="0"/>
              <w:adjustRightInd w:val="0"/>
              <w:spacing w:line="360" w:lineRule="auto"/>
              <w:rPr>
                <w:b/>
                <w:sz w:val="24"/>
                <w:szCs w:val="24"/>
                <w:u w:val="single"/>
              </w:rPr>
            </w:pPr>
            <w:r w:rsidRPr="00A54A5F">
              <w:rPr>
                <w:b/>
                <w:sz w:val="24"/>
                <w:szCs w:val="24"/>
                <w:u w:val="single"/>
              </w:rPr>
              <w:t xml:space="preserve">Strengths </w:t>
            </w:r>
          </w:p>
        </w:tc>
        <w:tc>
          <w:tcPr>
            <w:tcW w:w="5386" w:type="dxa"/>
            <w:shd w:val="clear" w:color="auto" w:fill="C6D9F1" w:themeFill="text2" w:themeFillTint="33"/>
          </w:tcPr>
          <w:p w:rsidR="00A31F34" w:rsidRPr="00A54A5F" w:rsidRDefault="00A31F34" w:rsidP="003B1F8D">
            <w:pPr>
              <w:autoSpaceDE w:val="0"/>
              <w:autoSpaceDN w:val="0"/>
              <w:adjustRightInd w:val="0"/>
              <w:spacing w:line="360" w:lineRule="auto"/>
              <w:rPr>
                <w:b/>
                <w:sz w:val="24"/>
                <w:szCs w:val="24"/>
                <w:u w:val="single"/>
              </w:rPr>
            </w:pPr>
            <w:r w:rsidRPr="00A54A5F">
              <w:rPr>
                <w:b/>
                <w:sz w:val="24"/>
                <w:szCs w:val="24"/>
                <w:u w:val="single"/>
              </w:rPr>
              <w:t xml:space="preserve">Weaknesses </w:t>
            </w:r>
          </w:p>
        </w:tc>
      </w:tr>
      <w:tr w:rsidR="00A31F34" w:rsidRPr="00A54A5F" w:rsidTr="00BA0DE8">
        <w:tc>
          <w:tcPr>
            <w:tcW w:w="5388" w:type="dxa"/>
          </w:tcPr>
          <w:p w:rsidR="00A31F34" w:rsidRPr="00A54A5F" w:rsidRDefault="00715032" w:rsidP="000A35EA">
            <w:pPr>
              <w:pStyle w:val="ListParagraph"/>
              <w:numPr>
                <w:ilvl w:val="0"/>
                <w:numId w:val="15"/>
              </w:numPr>
              <w:autoSpaceDE w:val="0"/>
              <w:autoSpaceDN w:val="0"/>
              <w:adjustRightInd w:val="0"/>
              <w:spacing w:line="276" w:lineRule="auto"/>
              <w:rPr>
                <w:b/>
                <w:sz w:val="24"/>
                <w:szCs w:val="24"/>
              </w:rPr>
            </w:pPr>
            <w:r w:rsidRPr="00A54A5F">
              <w:rPr>
                <w:b/>
                <w:sz w:val="24"/>
                <w:szCs w:val="24"/>
              </w:rPr>
              <w:t xml:space="preserve">Relevant: </w:t>
            </w:r>
            <w:r w:rsidRPr="00A54A5F">
              <w:rPr>
                <w:i/>
                <w:sz w:val="24"/>
                <w:szCs w:val="24"/>
              </w:rPr>
              <w:t>Successful Futures</w:t>
            </w:r>
            <w:r w:rsidRPr="00A54A5F">
              <w:rPr>
                <w:sz w:val="24"/>
                <w:szCs w:val="24"/>
              </w:rPr>
              <w:t xml:space="preserve"> is relevant to the needs of the learners </w:t>
            </w:r>
            <w:r w:rsidR="005F5C38" w:rsidRPr="00A54A5F">
              <w:rPr>
                <w:sz w:val="24"/>
                <w:szCs w:val="24"/>
              </w:rPr>
              <w:t>in our current</w:t>
            </w:r>
            <w:r w:rsidR="000A35EA" w:rsidRPr="00A54A5F">
              <w:rPr>
                <w:sz w:val="24"/>
                <w:szCs w:val="24"/>
              </w:rPr>
              <w:t xml:space="preserve"> economic and political climate -</w:t>
            </w:r>
            <w:r w:rsidR="005F5C38" w:rsidRPr="00A54A5F">
              <w:rPr>
                <w:sz w:val="24"/>
                <w:szCs w:val="24"/>
              </w:rPr>
              <w:t xml:space="preserve"> ‘</w:t>
            </w:r>
            <w:r w:rsidR="008E73AC" w:rsidRPr="00A54A5F">
              <w:rPr>
                <w:rFonts w:cs="Museo Sans 700"/>
                <w:bCs/>
                <w:color w:val="000000"/>
                <w:sz w:val="24"/>
                <w:szCs w:val="24"/>
              </w:rPr>
              <w:t>ethical, informed citi</w:t>
            </w:r>
            <w:r w:rsidR="00CC2DA4">
              <w:rPr>
                <w:rFonts w:cs="Museo Sans 700"/>
                <w:bCs/>
                <w:color w:val="000000"/>
                <w:sz w:val="24"/>
                <w:szCs w:val="24"/>
              </w:rPr>
              <w:t>zens of Wales and the world’ (p</w:t>
            </w:r>
            <w:r w:rsidR="008E73AC" w:rsidRPr="00A54A5F">
              <w:rPr>
                <w:rFonts w:cs="Museo Sans 700"/>
                <w:bCs/>
                <w:color w:val="000000"/>
                <w:sz w:val="24"/>
                <w:szCs w:val="24"/>
              </w:rPr>
              <w:t>. 29</w:t>
            </w:r>
            <w:r w:rsidR="000A35EA" w:rsidRPr="00A54A5F">
              <w:rPr>
                <w:rFonts w:cs="Museo Sans 700"/>
                <w:bCs/>
                <w:color w:val="000000"/>
                <w:sz w:val="24"/>
                <w:szCs w:val="24"/>
              </w:rPr>
              <w:t>, 2015</w:t>
            </w:r>
            <w:r w:rsidR="008E73AC" w:rsidRPr="00A54A5F">
              <w:rPr>
                <w:rFonts w:cs="Museo Sans 700"/>
                <w:bCs/>
                <w:color w:val="000000"/>
                <w:sz w:val="24"/>
                <w:szCs w:val="24"/>
              </w:rPr>
              <w:t xml:space="preserve">). </w:t>
            </w:r>
          </w:p>
          <w:p w:rsidR="008E73AC" w:rsidRPr="00A54A5F" w:rsidRDefault="008E73AC" w:rsidP="000A35EA">
            <w:pPr>
              <w:pStyle w:val="ListParagraph"/>
              <w:numPr>
                <w:ilvl w:val="0"/>
                <w:numId w:val="15"/>
              </w:numPr>
              <w:autoSpaceDE w:val="0"/>
              <w:autoSpaceDN w:val="0"/>
              <w:adjustRightInd w:val="0"/>
              <w:spacing w:line="276" w:lineRule="auto"/>
              <w:rPr>
                <w:b/>
                <w:sz w:val="24"/>
                <w:szCs w:val="24"/>
              </w:rPr>
            </w:pPr>
            <w:r w:rsidRPr="00A54A5F">
              <w:rPr>
                <w:b/>
                <w:sz w:val="24"/>
                <w:szCs w:val="24"/>
              </w:rPr>
              <w:t xml:space="preserve">Flexibility: </w:t>
            </w:r>
            <w:r w:rsidR="000A35EA" w:rsidRPr="00A54A5F">
              <w:rPr>
                <w:sz w:val="24"/>
                <w:szCs w:val="24"/>
              </w:rPr>
              <w:t>I</w:t>
            </w:r>
            <w:r w:rsidRPr="00A54A5F">
              <w:rPr>
                <w:sz w:val="24"/>
                <w:szCs w:val="24"/>
              </w:rPr>
              <w:t xml:space="preserve">t will allow for a truly creative curriculum where practitioners are encouraged to be innovative and take measured, evidence based risks within their </w:t>
            </w:r>
            <w:r w:rsidRPr="00A54A5F">
              <w:rPr>
                <w:sz w:val="24"/>
                <w:szCs w:val="24"/>
              </w:rPr>
              <w:lastRenderedPageBreak/>
              <w:t xml:space="preserve">classroom practice. </w:t>
            </w:r>
          </w:p>
          <w:p w:rsidR="000A35EA" w:rsidRPr="00A54A5F" w:rsidRDefault="000A35EA" w:rsidP="000A35EA">
            <w:pPr>
              <w:pStyle w:val="ListParagraph"/>
              <w:numPr>
                <w:ilvl w:val="0"/>
                <w:numId w:val="16"/>
              </w:numPr>
              <w:spacing w:line="276" w:lineRule="auto"/>
              <w:rPr>
                <w:b/>
                <w:sz w:val="24"/>
                <w:szCs w:val="24"/>
                <w:u w:val="single"/>
              </w:rPr>
            </w:pPr>
            <w:r w:rsidRPr="00A54A5F">
              <w:rPr>
                <w:b/>
                <w:sz w:val="24"/>
                <w:szCs w:val="24"/>
              </w:rPr>
              <w:t xml:space="preserve">Lifelong Learning: </w:t>
            </w:r>
            <w:r w:rsidRPr="00A54A5F">
              <w:rPr>
                <w:i/>
                <w:sz w:val="24"/>
                <w:szCs w:val="24"/>
              </w:rPr>
              <w:t xml:space="preserve">Successful Futures </w:t>
            </w:r>
            <w:r w:rsidR="00124139" w:rsidRPr="00A54A5F">
              <w:rPr>
                <w:rFonts w:cs="Museo Sans 100"/>
                <w:sz w:val="24"/>
                <w:szCs w:val="24"/>
              </w:rPr>
              <w:t>places a strong emphasis</w:t>
            </w:r>
            <w:r w:rsidRPr="00A54A5F">
              <w:rPr>
                <w:rFonts w:cs="Museo Sans 100"/>
                <w:sz w:val="24"/>
                <w:szCs w:val="24"/>
              </w:rPr>
              <w:t xml:space="preserve"> on lifelong learning, equipping</w:t>
            </w:r>
            <w:r w:rsidR="003535D0" w:rsidRPr="00A54A5F">
              <w:rPr>
                <w:rFonts w:cs="Museo Sans 100"/>
                <w:sz w:val="24"/>
                <w:szCs w:val="24"/>
              </w:rPr>
              <w:t xml:space="preserve"> the</w:t>
            </w:r>
            <w:r w:rsidRPr="00A54A5F">
              <w:rPr>
                <w:rFonts w:cs="Museo Sans 100"/>
                <w:sz w:val="24"/>
                <w:szCs w:val="24"/>
              </w:rPr>
              <w:t xml:space="preserve"> learners </w:t>
            </w:r>
            <w:r w:rsidR="003535D0" w:rsidRPr="00A54A5F">
              <w:rPr>
                <w:rFonts w:cs="Museo Sans 100"/>
                <w:sz w:val="24"/>
                <w:szCs w:val="24"/>
              </w:rPr>
              <w:t xml:space="preserve">within the school </w:t>
            </w:r>
            <w:r w:rsidRPr="00A54A5F">
              <w:rPr>
                <w:rFonts w:cs="Museo Sans 100"/>
                <w:sz w:val="24"/>
                <w:szCs w:val="24"/>
              </w:rPr>
              <w:t>with skills for life not just for their time in education</w:t>
            </w:r>
            <w:r w:rsidRPr="00A54A5F">
              <w:rPr>
                <w:b/>
                <w:sz w:val="24"/>
                <w:szCs w:val="24"/>
              </w:rPr>
              <w:t xml:space="preserve"> </w:t>
            </w:r>
            <w:r w:rsidRPr="00A54A5F">
              <w:rPr>
                <w:rFonts w:cs="Museo Sans 100"/>
                <w:sz w:val="24"/>
                <w:szCs w:val="24"/>
              </w:rPr>
              <w:t>- ‘dispositions and attitudes that will be essential in the</w:t>
            </w:r>
            <w:r w:rsidR="00CC2DA4">
              <w:rPr>
                <w:rFonts w:cs="Museo Sans 100"/>
                <w:sz w:val="24"/>
                <w:szCs w:val="24"/>
              </w:rPr>
              <w:t>ir future lives’ (p</w:t>
            </w:r>
            <w:r w:rsidR="00124139" w:rsidRPr="00A54A5F">
              <w:rPr>
                <w:rFonts w:cs="Museo Sans 100"/>
                <w:sz w:val="24"/>
                <w:szCs w:val="24"/>
              </w:rPr>
              <w:t xml:space="preserve">. 28, 2015). </w:t>
            </w:r>
          </w:p>
          <w:p w:rsidR="00A31F34" w:rsidRPr="00A54A5F" w:rsidRDefault="00124139" w:rsidP="00124139">
            <w:pPr>
              <w:pStyle w:val="ListParagraph"/>
              <w:numPr>
                <w:ilvl w:val="0"/>
                <w:numId w:val="15"/>
              </w:numPr>
              <w:autoSpaceDE w:val="0"/>
              <w:autoSpaceDN w:val="0"/>
              <w:adjustRightInd w:val="0"/>
              <w:spacing w:line="276" w:lineRule="auto"/>
              <w:rPr>
                <w:b/>
                <w:sz w:val="24"/>
                <w:szCs w:val="24"/>
              </w:rPr>
            </w:pPr>
            <w:r w:rsidRPr="00A54A5F">
              <w:rPr>
                <w:b/>
                <w:sz w:val="24"/>
                <w:szCs w:val="24"/>
              </w:rPr>
              <w:t>Values E</w:t>
            </w:r>
            <w:r w:rsidR="000A35EA" w:rsidRPr="00A54A5F">
              <w:rPr>
                <w:b/>
                <w:sz w:val="24"/>
                <w:szCs w:val="24"/>
              </w:rPr>
              <w:t>ffort</w:t>
            </w:r>
            <w:r w:rsidRPr="00A54A5F">
              <w:rPr>
                <w:b/>
                <w:sz w:val="24"/>
                <w:szCs w:val="24"/>
              </w:rPr>
              <w:t xml:space="preserve"> and Fosters a Growth Mindset</w:t>
            </w:r>
            <w:r w:rsidR="000A35EA" w:rsidRPr="00A54A5F">
              <w:rPr>
                <w:b/>
                <w:sz w:val="24"/>
                <w:szCs w:val="24"/>
              </w:rPr>
              <w:t xml:space="preserve">:  </w:t>
            </w:r>
            <w:r w:rsidR="000A35EA" w:rsidRPr="00A54A5F">
              <w:rPr>
                <w:sz w:val="24"/>
                <w:szCs w:val="24"/>
              </w:rPr>
              <w:t xml:space="preserve">The new curriculum values the importance of effort, perseverance and resilience in order to reach </w:t>
            </w:r>
            <w:r w:rsidRPr="00A54A5F">
              <w:rPr>
                <w:sz w:val="24"/>
                <w:szCs w:val="24"/>
              </w:rPr>
              <w:t xml:space="preserve">ambitious goals </w:t>
            </w:r>
            <w:r w:rsidR="000A35EA" w:rsidRPr="00A54A5F">
              <w:rPr>
                <w:sz w:val="24"/>
                <w:szCs w:val="24"/>
              </w:rPr>
              <w:t>– ‘</w:t>
            </w:r>
            <w:r w:rsidR="000A35EA" w:rsidRPr="00A54A5F">
              <w:rPr>
                <w:rFonts w:cs="Museo Sans 100"/>
                <w:color w:val="000000"/>
                <w:sz w:val="24"/>
                <w:szCs w:val="24"/>
              </w:rPr>
              <w:t>developin</w:t>
            </w:r>
            <w:r w:rsidR="00CC2DA4">
              <w:rPr>
                <w:rFonts w:cs="Museo Sans 100"/>
                <w:color w:val="000000"/>
                <w:sz w:val="24"/>
                <w:szCs w:val="24"/>
              </w:rPr>
              <w:t>g confidence and resilience’ (p</w:t>
            </w:r>
            <w:r w:rsidR="000A35EA" w:rsidRPr="00A54A5F">
              <w:rPr>
                <w:rFonts w:cs="Museo Sans 100"/>
                <w:color w:val="000000"/>
                <w:sz w:val="24"/>
                <w:szCs w:val="24"/>
              </w:rPr>
              <w:t xml:space="preserve">. 30, 2015). </w:t>
            </w:r>
          </w:p>
        </w:tc>
        <w:tc>
          <w:tcPr>
            <w:tcW w:w="5386" w:type="dxa"/>
          </w:tcPr>
          <w:p w:rsidR="00A31F34" w:rsidRPr="00A54A5F" w:rsidRDefault="00351666" w:rsidP="00780752">
            <w:pPr>
              <w:pStyle w:val="ListParagraph"/>
              <w:numPr>
                <w:ilvl w:val="0"/>
                <w:numId w:val="15"/>
              </w:numPr>
              <w:autoSpaceDE w:val="0"/>
              <w:autoSpaceDN w:val="0"/>
              <w:adjustRightInd w:val="0"/>
              <w:spacing w:line="276" w:lineRule="auto"/>
              <w:rPr>
                <w:rFonts w:cs="TimesNewRoman"/>
                <w:sz w:val="24"/>
                <w:szCs w:val="24"/>
              </w:rPr>
            </w:pPr>
            <w:r w:rsidRPr="00A54A5F">
              <w:rPr>
                <w:b/>
                <w:sz w:val="24"/>
                <w:szCs w:val="24"/>
              </w:rPr>
              <w:lastRenderedPageBreak/>
              <w:t xml:space="preserve">Implementation Dip: </w:t>
            </w:r>
            <w:r w:rsidR="003535D0" w:rsidRPr="00A54A5F">
              <w:rPr>
                <w:sz w:val="24"/>
                <w:szCs w:val="24"/>
              </w:rPr>
              <w:t>The school</w:t>
            </w:r>
            <w:r w:rsidRPr="00A54A5F">
              <w:rPr>
                <w:sz w:val="24"/>
                <w:szCs w:val="24"/>
              </w:rPr>
              <w:t xml:space="preserve"> must prepare themselves for the possibility of a period known as ‘the implementation dip’ (Fullan, 2001). Here standards and performance could potential</w:t>
            </w:r>
            <w:r w:rsidR="00124139" w:rsidRPr="00A54A5F">
              <w:rPr>
                <w:sz w:val="24"/>
                <w:szCs w:val="24"/>
              </w:rPr>
              <w:t>ly</w:t>
            </w:r>
            <w:r w:rsidR="003535D0" w:rsidRPr="00A54A5F">
              <w:rPr>
                <w:sz w:val="24"/>
                <w:szCs w:val="24"/>
              </w:rPr>
              <w:t xml:space="preserve"> drop as the school </w:t>
            </w:r>
            <w:r w:rsidRPr="00A54A5F">
              <w:rPr>
                <w:sz w:val="24"/>
                <w:szCs w:val="24"/>
              </w:rPr>
              <w:t>encounter</w:t>
            </w:r>
            <w:r w:rsidR="003535D0" w:rsidRPr="00A54A5F">
              <w:rPr>
                <w:sz w:val="24"/>
                <w:szCs w:val="24"/>
              </w:rPr>
              <w:t>s</w:t>
            </w:r>
            <w:r w:rsidRPr="00A54A5F">
              <w:rPr>
                <w:sz w:val="24"/>
                <w:szCs w:val="24"/>
              </w:rPr>
              <w:t xml:space="preserve"> </w:t>
            </w:r>
            <w:r w:rsidRPr="00A54A5F">
              <w:rPr>
                <w:rFonts w:cs="TimesNewRoman"/>
                <w:sz w:val="24"/>
                <w:szCs w:val="24"/>
              </w:rPr>
              <w:t>‘an innovation that requires new sk</w:t>
            </w:r>
            <w:r w:rsidR="00CC2DA4">
              <w:rPr>
                <w:rFonts w:cs="TimesNewRoman"/>
                <w:sz w:val="24"/>
                <w:szCs w:val="24"/>
              </w:rPr>
              <w:t>ills and new understandings’ (p</w:t>
            </w:r>
            <w:r w:rsidRPr="00A54A5F">
              <w:rPr>
                <w:rFonts w:cs="TimesNewRoman"/>
                <w:sz w:val="24"/>
                <w:szCs w:val="24"/>
              </w:rPr>
              <w:t>. 6)</w:t>
            </w:r>
            <w:r w:rsidR="003535D0" w:rsidRPr="00A54A5F">
              <w:rPr>
                <w:rFonts w:cs="TimesNewRoman"/>
                <w:sz w:val="24"/>
                <w:szCs w:val="24"/>
              </w:rPr>
              <w:t xml:space="preserve">. It is the way in which the school deals </w:t>
            </w:r>
            <w:r w:rsidRPr="00A54A5F">
              <w:rPr>
                <w:rFonts w:cs="TimesNewRoman"/>
                <w:sz w:val="24"/>
                <w:szCs w:val="24"/>
              </w:rPr>
              <w:t xml:space="preserve">with this dip which is </w:t>
            </w:r>
            <w:r w:rsidR="00CF61DD">
              <w:rPr>
                <w:rFonts w:cs="TimesNewRoman"/>
                <w:sz w:val="24"/>
                <w:szCs w:val="24"/>
              </w:rPr>
              <w:t xml:space="preserve">vital. </w:t>
            </w:r>
            <w:r w:rsidRPr="00A54A5F">
              <w:rPr>
                <w:rFonts w:cs="TimesNewRoman"/>
                <w:sz w:val="24"/>
                <w:szCs w:val="24"/>
              </w:rPr>
              <w:t xml:space="preserve"> </w:t>
            </w:r>
          </w:p>
          <w:p w:rsidR="00351666" w:rsidRPr="00A54A5F" w:rsidRDefault="00351666" w:rsidP="00780752">
            <w:pPr>
              <w:pStyle w:val="ListParagraph"/>
              <w:numPr>
                <w:ilvl w:val="0"/>
                <w:numId w:val="15"/>
              </w:numPr>
              <w:autoSpaceDE w:val="0"/>
              <w:autoSpaceDN w:val="0"/>
              <w:adjustRightInd w:val="0"/>
              <w:spacing w:line="276" w:lineRule="auto"/>
              <w:rPr>
                <w:rFonts w:cs="TimesNewRoman"/>
                <w:b/>
                <w:sz w:val="24"/>
                <w:szCs w:val="24"/>
              </w:rPr>
            </w:pPr>
            <w:r w:rsidRPr="00A54A5F">
              <w:rPr>
                <w:rFonts w:cs="TimesNewRoman"/>
                <w:b/>
                <w:sz w:val="24"/>
                <w:szCs w:val="24"/>
              </w:rPr>
              <w:lastRenderedPageBreak/>
              <w:t xml:space="preserve">Involvement: </w:t>
            </w:r>
            <w:r w:rsidRPr="00A54A5F">
              <w:rPr>
                <w:rFonts w:cs="TimesNewRoman"/>
                <w:sz w:val="24"/>
                <w:szCs w:val="24"/>
              </w:rPr>
              <w:t xml:space="preserve">When developing and implementing a new curriculum it is important that all stakeholders </w:t>
            </w:r>
            <w:r w:rsidR="003535D0" w:rsidRPr="00A54A5F">
              <w:rPr>
                <w:rFonts w:cs="TimesNewRoman"/>
                <w:sz w:val="24"/>
                <w:szCs w:val="24"/>
              </w:rPr>
              <w:t xml:space="preserve">of the school </w:t>
            </w:r>
            <w:r w:rsidRPr="00A54A5F">
              <w:rPr>
                <w:rFonts w:cs="TimesNewRoman"/>
                <w:sz w:val="24"/>
                <w:szCs w:val="24"/>
              </w:rPr>
              <w:t xml:space="preserve">are on board and share a common understanding. All staff, parents and governors will need to invest in the implementation of </w:t>
            </w:r>
            <w:r w:rsidRPr="00A54A5F">
              <w:rPr>
                <w:rFonts w:cs="TimesNewRoman"/>
                <w:i/>
                <w:sz w:val="24"/>
                <w:szCs w:val="24"/>
              </w:rPr>
              <w:t>Successful Futures</w:t>
            </w:r>
            <w:r w:rsidR="00780752" w:rsidRPr="00A54A5F">
              <w:rPr>
                <w:rFonts w:cs="TimesNewRoman"/>
                <w:i/>
                <w:sz w:val="24"/>
                <w:szCs w:val="24"/>
              </w:rPr>
              <w:t xml:space="preserve"> </w:t>
            </w:r>
            <w:r w:rsidR="00780752" w:rsidRPr="00A54A5F">
              <w:rPr>
                <w:rFonts w:cs="TimesNewRoman"/>
                <w:sz w:val="24"/>
                <w:szCs w:val="24"/>
              </w:rPr>
              <w:t>for it to be a success</w:t>
            </w:r>
            <w:r w:rsidRPr="00A54A5F">
              <w:rPr>
                <w:rFonts w:cs="TimesNewRoman"/>
                <w:sz w:val="24"/>
                <w:szCs w:val="24"/>
              </w:rPr>
              <w:t xml:space="preserve">. </w:t>
            </w:r>
          </w:p>
          <w:p w:rsidR="00351666" w:rsidRPr="00A54A5F" w:rsidRDefault="001056F0" w:rsidP="00780752">
            <w:pPr>
              <w:pStyle w:val="ListParagraph"/>
              <w:numPr>
                <w:ilvl w:val="0"/>
                <w:numId w:val="15"/>
              </w:numPr>
              <w:autoSpaceDE w:val="0"/>
              <w:autoSpaceDN w:val="0"/>
              <w:adjustRightInd w:val="0"/>
              <w:spacing w:line="276" w:lineRule="auto"/>
              <w:rPr>
                <w:rFonts w:cs="TimesNewRoman"/>
                <w:b/>
                <w:sz w:val="24"/>
                <w:szCs w:val="24"/>
              </w:rPr>
            </w:pPr>
            <w:r w:rsidRPr="00A54A5F">
              <w:rPr>
                <w:rFonts w:cs="TimesNewRoman"/>
                <w:b/>
                <w:sz w:val="24"/>
                <w:szCs w:val="24"/>
              </w:rPr>
              <w:t xml:space="preserve">Vagueness: </w:t>
            </w:r>
            <w:r w:rsidRPr="00A54A5F">
              <w:rPr>
                <w:rFonts w:cs="TimesNewRoman"/>
                <w:sz w:val="24"/>
                <w:szCs w:val="24"/>
              </w:rPr>
              <w:t xml:space="preserve">At the moment it could be argued that </w:t>
            </w:r>
            <w:r w:rsidRPr="00A54A5F">
              <w:rPr>
                <w:rFonts w:cs="TimesNewRoman"/>
                <w:i/>
                <w:sz w:val="24"/>
                <w:szCs w:val="24"/>
              </w:rPr>
              <w:t>Successful Futures</w:t>
            </w:r>
            <w:r w:rsidRPr="00A54A5F">
              <w:rPr>
                <w:rFonts w:cs="TimesNewRoman"/>
                <w:sz w:val="24"/>
                <w:szCs w:val="24"/>
              </w:rPr>
              <w:t xml:space="preserve"> is too open to interpretation with a range of schools viewing the document in their own way. A strong, clear and consistent vision will need to be shared by all educational settings across Wales</w:t>
            </w:r>
            <w:r w:rsidR="00780752" w:rsidRPr="00A54A5F">
              <w:rPr>
                <w:rFonts w:cs="TimesNewRoman"/>
                <w:sz w:val="24"/>
                <w:szCs w:val="24"/>
              </w:rPr>
              <w:t xml:space="preserve"> if it is to be implemented successfully and sustained</w:t>
            </w:r>
            <w:r w:rsidRPr="00A54A5F">
              <w:rPr>
                <w:rFonts w:cs="TimesNewRoman"/>
                <w:sz w:val="24"/>
                <w:szCs w:val="24"/>
              </w:rPr>
              <w:t xml:space="preserve">. </w:t>
            </w:r>
          </w:p>
        </w:tc>
      </w:tr>
      <w:tr w:rsidR="00A31F34" w:rsidRPr="00A54A5F" w:rsidTr="00BA0DE8">
        <w:tc>
          <w:tcPr>
            <w:tcW w:w="5388" w:type="dxa"/>
            <w:shd w:val="clear" w:color="auto" w:fill="C6D9F1" w:themeFill="text2" w:themeFillTint="33"/>
          </w:tcPr>
          <w:p w:rsidR="00A31F34" w:rsidRPr="00A54A5F" w:rsidRDefault="00A31F34" w:rsidP="003B1F8D">
            <w:pPr>
              <w:autoSpaceDE w:val="0"/>
              <w:autoSpaceDN w:val="0"/>
              <w:adjustRightInd w:val="0"/>
              <w:spacing w:line="360" w:lineRule="auto"/>
              <w:rPr>
                <w:b/>
                <w:sz w:val="24"/>
                <w:szCs w:val="24"/>
                <w:u w:val="single"/>
              </w:rPr>
            </w:pPr>
            <w:r w:rsidRPr="00A54A5F">
              <w:rPr>
                <w:b/>
                <w:sz w:val="24"/>
                <w:szCs w:val="24"/>
                <w:u w:val="single"/>
              </w:rPr>
              <w:lastRenderedPageBreak/>
              <w:t xml:space="preserve">Opportunities </w:t>
            </w:r>
          </w:p>
        </w:tc>
        <w:tc>
          <w:tcPr>
            <w:tcW w:w="5386" w:type="dxa"/>
            <w:shd w:val="clear" w:color="auto" w:fill="C6D9F1" w:themeFill="text2" w:themeFillTint="33"/>
          </w:tcPr>
          <w:p w:rsidR="00A31F34" w:rsidRPr="00A54A5F" w:rsidRDefault="00A31F34" w:rsidP="003B1F8D">
            <w:pPr>
              <w:autoSpaceDE w:val="0"/>
              <w:autoSpaceDN w:val="0"/>
              <w:adjustRightInd w:val="0"/>
              <w:spacing w:line="360" w:lineRule="auto"/>
              <w:rPr>
                <w:b/>
                <w:sz w:val="24"/>
                <w:szCs w:val="24"/>
                <w:u w:val="single"/>
              </w:rPr>
            </w:pPr>
            <w:r w:rsidRPr="00A54A5F">
              <w:rPr>
                <w:b/>
                <w:sz w:val="24"/>
                <w:szCs w:val="24"/>
                <w:u w:val="single"/>
              </w:rPr>
              <w:t xml:space="preserve">Threats </w:t>
            </w:r>
          </w:p>
        </w:tc>
      </w:tr>
      <w:tr w:rsidR="00A31F34" w:rsidRPr="00A54A5F" w:rsidTr="00F22882">
        <w:trPr>
          <w:trHeight w:val="3508"/>
        </w:trPr>
        <w:tc>
          <w:tcPr>
            <w:tcW w:w="5388" w:type="dxa"/>
          </w:tcPr>
          <w:p w:rsidR="00780752" w:rsidRPr="00A54A5F" w:rsidRDefault="00780752" w:rsidP="00D060BE">
            <w:pPr>
              <w:pStyle w:val="ListParagraph"/>
              <w:numPr>
                <w:ilvl w:val="0"/>
                <w:numId w:val="17"/>
              </w:numPr>
              <w:autoSpaceDE w:val="0"/>
              <w:autoSpaceDN w:val="0"/>
              <w:adjustRightInd w:val="0"/>
              <w:spacing w:line="276" w:lineRule="auto"/>
              <w:rPr>
                <w:b/>
                <w:sz w:val="24"/>
                <w:szCs w:val="24"/>
              </w:rPr>
            </w:pPr>
            <w:r w:rsidRPr="00A54A5F">
              <w:rPr>
                <w:b/>
                <w:sz w:val="24"/>
                <w:szCs w:val="24"/>
              </w:rPr>
              <w:t xml:space="preserve">School to School Working: </w:t>
            </w:r>
            <w:r w:rsidRPr="00A54A5F">
              <w:rPr>
                <w:sz w:val="24"/>
                <w:szCs w:val="24"/>
              </w:rPr>
              <w:t>Even within the current developmental stages of the new curriculum, a strong focus has been placed on the importance of school to school working. This could provide excellent opportunities for</w:t>
            </w:r>
            <w:r w:rsidR="00124139" w:rsidRPr="00A54A5F">
              <w:rPr>
                <w:sz w:val="24"/>
                <w:szCs w:val="24"/>
              </w:rPr>
              <w:t xml:space="preserve"> </w:t>
            </w:r>
            <w:r w:rsidRPr="00A54A5F">
              <w:rPr>
                <w:sz w:val="24"/>
                <w:szCs w:val="24"/>
              </w:rPr>
              <w:t>professional development a</w:t>
            </w:r>
            <w:r w:rsidR="00CF61DD">
              <w:rPr>
                <w:sz w:val="24"/>
                <w:szCs w:val="24"/>
              </w:rPr>
              <w:t xml:space="preserve">s well as helping to bridge </w:t>
            </w:r>
            <w:r w:rsidRPr="00A54A5F">
              <w:rPr>
                <w:sz w:val="24"/>
                <w:szCs w:val="24"/>
              </w:rPr>
              <w:t xml:space="preserve">gaps and enhance transition between key stages. </w:t>
            </w:r>
          </w:p>
          <w:p w:rsidR="00A31F34" w:rsidRPr="00A54A5F" w:rsidRDefault="00780752" w:rsidP="00124139">
            <w:pPr>
              <w:pStyle w:val="ListParagraph"/>
              <w:numPr>
                <w:ilvl w:val="0"/>
                <w:numId w:val="17"/>
              </w:numPr>
              <w:autoSpaceDE w:val="0"/>
              <w:autoSpaceDN w:val="0"/>
              <w:adjustRightInd w:val="0"/>
              <w:spacing w:line="276" w:lineRule="auto"/>
              <w:rPr>
                <w:b/>
                <w:sz w:val="24"/>
                <w:szCs w:val="24"/>
              </w:rPr>
            </w:pPr>
            <w:r w:rsidRPr="00A54A5F">
              <w:rPr>
                <w:b/>
                <w:sz w:val="24"/>
                <w:szCs w:val="24"/>
              </w:rPr>
              <w:t xml:space="preserve">Ownership of the curriculum: </w:t>
            </w:r>
            <w:r w:rsidRPr="00A54A5F">
              <w:rPr>
                <w:i/>
                <w:sz w:val="24"/>
                <w:szCs w:val="24"/>
              </w:rPr>
              <w:t>Successful Futures</w:t>
            </w:r>
            <w:r w:rsidR="00124139" w:rsidRPr="00A54A5F">
              <w:rPr>
                <w:sz w:val="24"/>
                <w:szCs w:val="24"/>
              </w:rPr>
              <w:t xml:space="preserve"> could enable</w:t>
            </w:r>
            <w:r w:rsidRPr="00A54A5F">
              <w:rPr>
                <w:sz w:val="24"/>
                <w:szCs w:val="24"/>
              </w:rPr>
              <w:t xml:space="preserve"> practitioners </w:t>
            </w:r>
            <w:r w:rsidR="00D060BE" w:rsidRPr="00A54A5F">
              <w:rPr>
                <w:sz w:val="24"/>
                <w:szCs w:val="24"/>
              </w:rPr>
              <w:t>to take</w:t>
            </w:r>
            <w:r w:rsidR="00124139" w:rsidRPr="00A54A5F">
              <w:rPr>
                <w:sz w:val="24"/>
                <w:szCs w:val="24"/>
              </w:rPr>
              <w:t xml:space="preserve"> more control of the curriculum</w:t>
            </w:r>
            <w:r w:rsidR="00D060BE" w:rsidRPr="00A54A5F">
              <w:rPr>
                <w:sz w:val="24"/>
                <w:szCs w:val="24"/>
              </w:rPr>
              <w:t xml:space="preserve"> allow</w:t>
            </w:r>
            <w:r w:rsidR="00124139" w:rsidRPr="00A54A5F">
              <w:rPr>
                <w:sz w:val="24"/>
                <w:szCs w:val="24"/>
              </w:rPr>
              <w:t>ing</w:t>
            </w:r>
            <w:r w:rsidR="00D060BE" w:rsidRPr="00A54A5F">
              <w:rPr>
                <w:sz w:val="24"/>
                <w:szCs w:val="24"/>
              </w:rPr>
              <w:t xml:space="preserve"> them to develop personalised pedagogies which are suitable and appropriate for them</w:t>
            </w:r>
            <w:r w:rsidR="00CF61DD">
              <w:rPr>
                <w:sz w:val="24"/>
                <w:szCs w:val="24"/>
              </w:rPr>
              <w:t>selves</w:t>
            </w:r>
            <w:r w:rsidR="00D060BE" w:rsidRPr="00A54A5F">
              <w:rPr>
                <w:sz w:val="24"/>
                <w:szCs w:val="24"/>
              </w:rPr>
              <w:t xml:space="preserve"> and the learners within their classroom</w:t>
            </w:r>
            <w:r w:rsidR="00F22882" w:rsidRPr="00A54A5F">
              <w:rPr>
                <w:sz w:val="24"/>
                <w:szCs w:val="24"/>
              </w:rPr>
              <w:t>.</w:t>
            </w:r>
          </w:p>
        </w:tc>
        <w:tc>
          <w:tcPr>
            <w:tcW w:w="5386" w:type="dxa"/>
          </w:tcPr>
          <w:p w:rsidR="00A31F34" w:rsidRPr="00A54A5F" w:rsidRDefault="00F22882" w:rsidP="00F22882">
            <w:pPr>
              <w:pStyle w:val="ListParagraph"/>
              <w:numPr>
                <w:ilvl w:val="0"/>
                <w:numId w:val="17"/>
              </w:numPr>
              <w:autoSpaceDE w:val="0"/>
              <w:autoSpaceDN w:val="0"/>
              <w:adjustRightInd w:val="0"/>
              <w:spacing w:line="276" w:lineRule="auto"/>
              <w:rPr>
                <w:b/>
                <w:sz w:val="24"/>
                <w:szCs w:val="24"/>
              </w:rPr>
            </w:pPr>
            <w:r w:rsidRPr="00A54A5F">
              <w:rPr>
                <w:b/>
                <w:sz w:val="24"/>
                <w:szCs w:val="24"/>
              </w:rPr>
              <w:t xml:space="preserve">Widening the gap: </w:t>
            </w:r>
            <w:r w:rsidRPr="00A54A5F">
              <w:rPr>
                <w:sz w:val="24"/>
                <w:szCs w:val="24"/>
              </w:rPr>
              <w:t xml:space="preserve">With the current structure of Pioneer Schools in place (schools who have been selected to trial approaches towards </w:t>
            </w:r>
            <w:r w:rsidRPr="00A54A5F">
              <w:rPr>
                <w:i/>
                <w:sz w:val="24"/>
                <w:szCs w:val="24"/>
              </w:rPr>
              <w:t>Successful Futures</w:t>
            </w:r>
            <w:r w:rsidRPr="00A54A5F">
              <w:rPr>
                <w:sz w:val="24"/>
                <w:szCs w:val="24"/>
              </w:rPr>
              <w:t>); it could be argued that the implementation of the new curriculum could simply widen the gap between the good and</w:t>
            </w:r>
            <w:r w:rsidR="00124139" w:rsidRPr="00A54A5F">
              <w:rPr>
                <w:sz w:val="24"/>
                <w:szCs w:val="24"/>
              </w:rPr>
              <w:t xml:space="preserve"> the</w:t>
            </w:r>
            <w:r w:rsidRPr="00A54A5F">
              <w:rPr>
                <w:sz w:val="24"/>
                <w:szCs w:val="24"/>
              </w:rPr>
              <w:t xml:space="preserve"> less than adequate schools</w:t>
            </w:r>
            <w:r w:rsidR="00124139" w:rsidRPr="00A54A5F">
              <w:rPr>
                <w:sz w:val="24"/>
                <w:szCs w:val="24"/>
              </w:rPr>
              <w:t xml:space="preserve"> across Wales</w:t>
            </w:r>
            <w:r w:rsidRPr="00A54A5F">
              <w:rPr>
                <w:sz w:val="24"/>
                <w:szCs w:val="24"/>
              </w:rPr>
              <w:t xml:space="preserve">. </w:t>
            </w:r>
          </w:p>
          <w:p w:rsidR="00F22882" w:rsidRPr="00A54A5F" w:rsidRDefault="00F22882" w:rsidP="00124139">
            <w:pPr>
              <w:pStyle w:val="ListParagraph"/>
              <w:numPr>
                <w:ilvl w:val="0"/>
                <w:numId w:val="17"/>
              </w:numPr>
              <w:autoSpaceDE w:val="0"/>
              <w:autoSpaceDN w:val="0"/>
              <w:adjustRightInd w:val="0"/>
              <w:spacing w:line="276" w:lineRule="auto"/>
              <w:rPr>
                <w:b/>
                <w:sz w:val="24"/>
                <w:szCs w:val="24"/>
              </w:rPr>
            </w:pPr>
            <w:r w:rsidRPr="00A54A5F">
              <w:rPr>
                <w:b/>
                <w:sz w:val="24"/>
                <w:szCs w:val="24"/>
              </w:rPr>
              <w:t xml:space="preserve">Ethical Issues: </w:t>
            </w:r>
            <w:r w:rsidR="00124139" w:rsidRPr="00A54A5F">
              <w:rPr>
                <w:sz w:val="24"/>
                <w:szCs w:val="24"/>
              </w:rPr>
              <w:t>For the learners</w:t>
            </w:r>
            <w:r w:rsidRPr="00A54A5F">
              <w:rPr>
                <w:sz w:val="24"/>
                <w:szCs w:val="24"/>
              </w:rPr>
              <w:t xml:space="preserve"> who will be in education during this ne</w:t>
            </w:r>
            <w:r w:rsidR="00124139" w:rsidRPr="00A54A5F">
              <w:rPr>
                <w:sz w:val="24"/>
                <w:szCs w:val="24"/>
              </w:rPr>
              <w:t xml:space="preserve">w and possibility unsettled </w:t>
            </w:r>
            <w:r w:rsidR="00F707FE" w:rsidRPr="00A54A5F">
              <w:rPr>
                <w:sz w:val="24"/>
                <w:szCs w:val="24"/>
              </w:rPr>
              <w:t>period as the new curriculum develops</w:t>
            </w:r>
            <w:r w:rsidRPr="00A54A5F">
              <w:rPr>
                <w:sz w:val="24"/>
                <w:szCs w:val="24"/>
              </w:rPr>
              <w:t xml:space="preserve">, </w:t>
            </w:r>
            <w:r w:rsidR="00124139" w:rsidRPr="00A54A5F">
              <w:rPr>
                <w:sz w:val="24"/>
                <w:szCs w:val="24"/>
              </w:rPr>
              <w:t xml:space="preserve">it could be argued that it is </w:t>
            </w:r>
            <w:r w:rsidRPr="00A54A5F">
              <w:rPr>
                <w:sz w:val="24"/>
                <w:szCs w:val="24"/>
              </w:rPr>
              <w:t xml:space="preserve">unfair </w:t>
            </w:r>
            <w:r w:rsidR="00124139" w:rsidRPr="00A54A5F">
              <w:rPr>
                <w:sz w:val="24"/>
                <w:szCs w:val="24"/>
              </w:rPr>
              <w:t>t</w:t>
            </w:r>
            <w:r w:rsidR="00F707FE" w:rsidRPr="00A54A5F">
              <w:rPr>
                <w:sz w:val="24"/>
                <w:szCs w:val="24"/>
              </w:rPr>
              <w:t>o trial</w:t>
            </w:r>
            <w:r w:rsidRPr="00A54A5F">
              <w:rPr>
                <w:sz w:val="24"/>
                <w:szCs w:val="24"/>
              </w:rPr>
              <w:t xml:space="preserve"> new approaches</w:t>
            </w:r>
            <w:r w:rsidR="00CF61DD">
              <w:rPr>
                <w:sz w:val="24"/>
                <w:szCs w:val="24"/>
              </w:rPr>
              <w:t xml:space="preserve"> with learners</w:t>
            </w:r>
            <w:r w:rsidRPr="00A54A5F">
              <w:rPr>
                <w:sz w:val="24"/>
                <w:szCs w:val="24"/>
              </w:rPr>
              <w:t xml:space="preserve"> that we aren’t certain will prove </w:t>
            </w:r>
            <w:r w:rsidR="00523828" w:rsidRPr="00A54A5F">
              <w:rPr>
                <w:sz w:val="24"/>
                <w:szCs w:val="24"/>
              </w:rPr>
              <w:t xml:space="preserve">to be </w:t>
            </w:r>
            <w:r w:rsidRPr="00A54A5F">
              <w:rPr>
                <w:sz w:val="24"/>
                <w:szCs w:val="24"/>
              </w:rPr>
              <w:t xml:space="preserve">successful. </w:t>
            </w:r>
          </w:p>
        </w:tc>
      </w:tr>
    </w:tbl>
    <w:p w:rsidR="00CC2DA4" w:rsidRDefault="00CC2DA4" w:rsidP="00F44EF1">
      <w:pPr>
        <w:spacing w:line="360" w:lineRule="auto"/>
        <w:rPr>
          <w:b/>
          <w:sz w:val="24"/>
          <w:szCs w:val="24"/>
        </w:rPr>
      </w:pPr>
    </w:p>
    <w:p w:rsidR="00F16B28" w:rsidRPr="00A54A5F" w:rsidRDefault="00B117EE" w:rsidP="00F44EF1">
      <w:pPr>
        <w:spacing w:line="360" w:lineRule="auto"/>
        <w:rPr>
          <w:b/>
          <w:sz w:val="24"/>
          <w:szCs w:val="24"/>
        </w:rPr>
      </w:pPr>
      <w:r w:rsidRPr="00A54A5F">
        <w:rPr>
          <w:b/>
          <w:sz w:val="24"/>
          <w:szCs w:val="24"/>
        </w:rPr>
        <w:t>Figure 1</w:t>
      </w:r>
    </w:p>
    <w:p w:rsidR="00B117EE" w:rsidRPr="00A54A5F" w:rsidRDefault="00B117EE" w:rsidP="00F44EF1">
      <w:pPr>
        <w:spacing w:line="360" w:lineRule="auto"/>
        <w:rPr>
          <w:b/>
          <w:sz w:val="24"/>
          <w:szCs w:val="24"/>
        </w:rPr>
        <w:sectPr w:rsidR="00B117EE" w:rsidRPr="00A54A5F" w:rsidSect="00184886">
          <w:footerReference w:type="default" r:id="rId10"/>
          <w:pgSz w:w="11906" w:h="16838"/>
          <w:pgMar w:top="1440" w:right="1134" w:bottom="1440" w:left="2268" w:header="709" w:footer="709" w:gutter="0"/>
          <w:pgNumType w:start="1"/>
          <w:cols w:space="708"/>
          <w:docGrid w:linePitch="360"/>
        </w:sectPr>
      </w:pPr>
    </w:p>
    <w:p w:rsidR="00222B70" w:rsidRPr="00A54A5F" w:rsidRDefault="00F16B28" w:rsidP="00222B70">
      <w:pPr>
        <w:tabs>
          <w:tab w:val="left" w:pos="6840"/>
        </w:tabs>
        <w:rPr>
          <w:rFonts w:cs="Arial"/>
          <w:b/>
          <w:sz w:val="24"/>
          <w:szCs w:val="24"/>
          <w:u w:val="single"/>
        </w:rPr>
      </w:pPr>
      <w:r w:rsidRPr="00A54A5F">
        <w:rPr>
          <w:rFonts w:cs="Calibri"/>
          <w:b/>
          <w:sz w:val="24"/>
          <w:szCs w:val="24"/>
          <w:u w:val="single"/>
        </w:rPr>
        <w:lastRenderedPageBreak/>
        <w:t>Strategic Plan</w:t>
      </w:r>
      <w:r w:rsidR="00222B70" w:rsidRPr="00A54A5F">
        <w:rPr>
          <w:rFonts w:cs="Calibri"/>
          <w:b/>
          <w:sz w:val="24"/>
          <w:szCs w:val="24"/>
        </w:rPr>
        <w:tab/>
      </w:r>
    </w:p>
    <w:p w:rsidR="00222B70" w:rsidRPr="00A54A5F" w:rsidRDefault="00F16B28" w:rsidP="00222B70">
      <w:pPr>
        <w:rPr>
          <w:rFonts w:cs="Arial"/>
          <w:sz w:val="24"/>
          <w:szCs w:val="24"/>
        </w:rPr>
      </w:pPr>
      <w:r w:rsidRPr="00A54A5F">
        <w:rPr>
          <w:rFonts w:cs="Arial"/>
          <w:b/>
          <w:sz w:val="24"/>
          <w:szCs w:val="24"/>
        </w:rPr>
        <w:t xml:space="preserve">Vision: </w:t>
      </w:r>
      <w:r w:rsidRPr="00A54A5F">
        <w:rPr>
          <w:rFonts w:cs="Arial"/>
          <w:sz w:val="24"/>
          <w:szCs w:val="24"/>
        </w:rPr>
        <w:t>To develop a range of metacognitive strategies and embed a Growth M</w:t>
      </w:r>
      <w:r w:rsidR="00CC2DA4">
        <w:rPr>
          <w:rFonts w:cs="Arial"/>
          <w:sz w:val="24"/>
          <w:szCs w:val="24"/>
        </w:rPr>
        <w:t>indset culture within School A</w:t>
      </w:r>
      <w:r w:rsidRPr="00A54A5F">
        <w:rPr>
          <w:rFonts w:cs="Arial"/>
          <w:sz w:val="24"/>
          <w:szCs w:val="24"/>
        </w:rPr>
        <w:t xml:space="preserve">. </w:t>
      </w:r>
    </w:p>
    <w:p w:rsidR="00056B13" w:rsidRDefault="00F16B28" w:rsidP="00222B70">
      <w:pPr>
        <w:rPr>
          <w:rFonts w:cs="Arial"/>
          <w:sz w:val="24"/>
          <w:szCs w:val="24"/>
        </w:rPr>
      </w:pPr>
      <w:r w:rsidRPr="00A54A5F">
        <w:rPr>
          <w:rFonts w:cs="Arial"/>
          <w:b/>
          <w:sz w:val="24"/>
          <w:szCs w:val="24"/>
        </w:rPr>
        <w:t xml:space="preserve">Mission: </w:t>
      </w:r>
      <w:r w:rsidRPr="00A54A5F">
        <w:rPr>
          <w:rFonts w:cs="Arial"/>
          <w:sz w:val="24"/>
          <w:szCs w:val="24"/>
        </w:rPr>
        <w:t xml:space="preserve">The aim of the following strategic plan is to develop </w:t>
      </w:r>
      <w:r w:rsidR="00CC2DA4">
        <w:rPr>
          <w:rFonts w:cs="Arial"/>
          <w:sz w:val="24"/>
          <w:szCs w:val="24"/>
        </w:rPr>
        <w:t>a pedagogical approach</w:t>
      </w:r>
      <w:r w:rsidRPr="00A54A5F">
        <w:rPr>
          <w:rFonts w:cs="Arial"/>
          <w:sz w:val="24"/>
          <w:szCs w:val="24"/>
        </w:rPr>
        <w:t xml:space="preserve"> within the school which is underpinned by metacognitive strategies and a Growth Mindset culture. This will enable learners within the school to gain a deeper understanding of their learning and what is required in order to move </w:t>
      </w:r>
      <w:r w:rsidR="00CF61DD">
        <w:rPr>
          <w:rFonts w:cs="Arial"/>
          <w:sz w:val="24"/>
          <w:szCs w:val="24"/>
        </w:rPr>
        <w:t>their learning forwards.</w:t>
      </w:r>
      <w:r w:rsidR="00056B13" w:rsidRPr="00A54A5F">
        <w:rPr>
          <w:rFonts w:cs="Arial"/>
          <w:sz w:val="24"/>
          <w:szCs w:val="24"/>
        </w:rPr>
        <w:t xml:space="preserve"> A</w:t>
      </w:r>
      <w:r w:rsidRPr="00A54A5F">
        <w:rPr>
          <w:rFonts w:cs="Arial"/>
          <w:sz w:val="24"/>
          <w:szCs w:val="24"/>
        </w:rPr>
        <w:t xml:space="preserve"> Growth Mindset culture will encourage learners to develop </w:t>
      </w:r>
      <w:r w:rsidR="00056B13" w:rsidRPr="00A54A5F">
        <w:rPr>
          <w:rFonts w:cs="Arial"/>
          <w:sz w:val="24"/>
          <w:szCs w:val="24"/>
        </w:rPr>
        <w:t xml:space="preserve">the confidence and resilience to be able to embrace challenge and set themselves ambitious goals during </w:t>
      </w:r>
      <w:r w:rsidR="00CF61DD">
        <w:rPr>
          <w:rFonts w:cs="Arial"/>
          <w:sz w:val="24"/>
          <w:szCs w:val="24"/>
        </w:rPr>
        <w:t xml:space="preserve">both </w:t>
      </w:r>
      <w:r w:rsidR="00056B13" w:rsidRPr="00A54A5F">
        <w:rPr>
          <w:rFonts w:cs="Arial"/>
          <w:sz w:val="24"/>
          <w:szCs w:val="24"/>
        </w:rPr>
        <w:t xml:space="preserve">their time in education and </w:t>
      </w:r>
      <w:r w:rsidR="00CC2DA4">
        <w:rPr>
          <w:rFonts w:cs="Arial"/>
          <w:sz w:val="24"/>
          <w:szCs w:val="24"/>
        </w:rPr>
        <w:t>throughout life.</w:t>
      </w:r>
      <w:r w:rsidR="00056B13" w:rsidRPr="00A54A5F">
        <w:rPr>
          <w:rFonts w:cs="Arial"/>
          <w:sz w:val="24"/>
          <w:szCs w:val="24"/>
        </w:rPr>
        <w:t xml:space="preserve"> </w:t>
      </w:r>
    </w:p>
    <w:p w:rsidR="00A54A5F" w:rsidRDefault="00A54A5F" w:rsidP="00222B70">
      <w:pPr>
        <w:rPr>
          <w:rFonts w:cs="Arial"/>
          <w:sz w:val="24"/>
          <w:szCs w:val="24"/>
        </w:rPr>
      </w:pPr>
    </w:p>
    <w:p w:rsidR="00A54A5F" w:rsidRDefault="00A54A5F" w:rsidP="00222B70">
      <w:pPr>
        <w:rPr>
          <w:rFonts w:cs="Arial"/>
          <w:sz w:val="24"/>
          <w:szCs w:val="24"/>
        </w:rPr>
      </w:pPr>
    </w:p>
    <w:p w:rsidR="00A54A5F" w:rsidRDefault="00A54A5F" w:rsidP="00222B70">
      <w:pPr>
        <w:rPr>
          <w:rFonts w:cs="Arial"/>
          <w:sz w:val="24"/>
          <w:szCs w:val="24"/>
        </w:rPr>
      </w:pPr>
    </w:p>
    <w:p w:rsidR="00A54A5F" w:rsidRDefault="00A54A5F" w:rsidP="00222B70">
      <w:pPr>
        <w:rPr>
          <w:rFonts w:cs="Arial"/>
          <w:sz w:val="24"/>
          <w:szCs w:val="24"/>
        </w:rPr>
      </w:pPr>
    </w:p>
    <w:p w:rsidR="00D610E9" w:rsidRDefault="00D610E9" w:rsidP="00222B70">
      <w:pPr>
        <w:rPr>
          <w:rFonts w:cs="Arial"/>
          <w:sz w:val="24"/>
          <w:szCs w:val="24"/>
        </w:rPr>
      </w:pPr>
    </w:p>
    <w:p w:rsidR="00D610E9" w:rsidRDefault="00D610E9" w:rsidP="00222B70">
      <w:pPr>
        <w:rPr>
          <w:rFonts w:cs="Arial"/>
          <w:sz w:val="24"/>
          <w:szCs w:val="24"/>
        </w:rPr>
      </w:pPr>
    </w:p>
    <w:p w:rsidR="00A54A5F" w:rsidRDefault="00A54A5F" w:rsidP="00222B70">
      <w:pPr>
        <w:rPr>
          <w:rFonts w:cs="Arial"/>
          <w:sz w:val="24"/>
          <w:szCs w:val="24"/>
        </w:rPr>
      </w:pPr>
    </w:p>
    <w:tbl>
      <w:tblPr>
        <w:tblpPr w:leftFromText="180" w:rightFromText="180" w:vertAnchor="text" w:horzAnchor="margin" w:tblpXSpec="center" w:tblpY="737"/>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92"/>
        <w:gridCol w:w="3969"/>
        <w:gridCol w:w="4252"/>
        <w:gridCol w:w="2835"/>
        <w:gridCol w:w="3261"/>
      </w:tblGrid>
      <w:tr w:rsidR="00A54A5F" w:rsidRPr="00A54A5F" w:rsidTr="00A54A5F">
        <w:trPr>
          <w:cantSplit/>
          <w:trHeight w:val="1018"/>
        </w:trPr>
        <w:tc>
          <w:tcPr>
            <w:tcW w:w="392" w:type="dxa"/>
            <w:shd w:val="clear" w:color="auto" w:fill="92CDDC"/>
            <w:textDirection w:val="btLr"/>
          </w:tcPr>
          <w:p w:rsidR="00A54A5F" w:rsidRPr="00A54A5F" w:rsidRDefault="00A54A5F" w:rsidP="00A54A5F">
            <w:pPr>
              <w:spacing w:after="240"/>
              <w:ind w:left="113" w:right="113"/>
              <w:jc w:val="center"/>
              <w:rPr>
                <w:rFonts w:cs="Arial"/>
                <w:sz w:val="24"/>
                <w:szCs w:val="24"/>
              </w:rPr>
            </w:pPr>
            <w:r w:rsidRPr="00A54A5F">
              <w:rPr>
                <w:rFonts w:cs="Arial"/>
                <w:sz w:val="24"/>
                <w:szCs w:val="24"/>
              </w:rPr>
              <w:lastRenderedPageBreak/>
              <w:t>Target</w:t>
            </w:r>
          </w:p>
        </w:tc>
        <w:tc>
          <w:tcPr>
            <w:tcW w:w="3969" w:type="dxa"/>
            <w:shd w:val="clear" w:color="auto" w:fill="92CDDC"/>
          </w:tcPr>
          <w:p w:rsidR="00A54A5F" w:rsidRPr="00A54A5F" w:rsidRDefault="00A54A5F" w:rsidP="00A54A5F">
            <w:pPr>
              <w:jc w:val="center"/>
              <w:rPr>
                <w:rFonts w:cs="Arial"/>
                <w:b/>
                <w:sz w:val="24"/>
                <w:szCs w:val="24"/>
              </w:rPr>
            </w:pPr>
          </w:p>
          <w:p w:rsidR="00A54A5F" w:rsidRPr="00A54A5F" w:rsidRDefault="00A54A5F" w:rsidP="00A54A5F">
            <w:pPr>
              <w:jc w:val="center"/>
              <w:rPr>
                <w:rFonts w:cs="Arial"/>
                <w:b/>
                <w:sz w:val="24"/>
                <w:szCs w:val="24"/>
              </w:rPr>
            </w:pPr>
            <w:r w:rsidRPr="00A54A5F">
              <w:rPr>
                <w:rFonts w:cs="Arial"/>
                <w:b/>
                <w:sz w:val="24"/>
                <w:szCs w:val="24"/>
              </w:rPr>
              <w:t>Actions</w:t>
            </w:r>
          </w:p>
          <w:p w:rsidR="00A54A5F" w:rsidRPr="00A54A5F" w:rsidRDefault="00A54A5F" w:rsidP="00A54A5F">
            <w:pPr>
              <w:jc w:val="center"/>
              <w:rPr>
                <w:rFonts w:cs="Arial"/>
                <w:b/>
                <w:sz w:val="24"/>
                <w:szCs w:val="24"/>
              </w:rPr>
            </w:pPr>
            <w:r w:rsidRPr="00A54A5F">
              <w:rPr>
                <w:rFonts w:cs="Arial"/>
                <w:sz w:val="24"/>
                <w:szCs w:val="24"/>
              </w:rPr>
              <w:t>How are you going to achieve your targets?  What will you actually do?</w:t>
            </w:r>
          </w:p>
        </w:tc>
        <w:tc>
          <w:tcPr>
            <w:tcW w:w="4252" w:type="dxa"/>
            <w:shd w:val="clear" w:color="auto" w:fill="92CDDC"/>
          </w:tcPr>
          <w:p w:rsidR="00A54A5F" w:rsidRPr="00A54A5F" w:rsidRDefault="00A54A5F" w:rsidP="00A54A5F">
            <w:pPr>
              <w:jc w:val="center"/>
              <w:rPr>
                <w:rFonts w:cs="Arial"/>
                <w:b/>
                <w:sz w:val="24"/>
                <w:szCs w:val="24"/>
              </w:rPr>
            </w:pPr>
          </w:p>
          <w:p w:rsidR="00A54A5F" w:rsidRPr="00A54A5F" w:rsidRDefault="00A54A5F" w:rsidP="00A54A5F">
            <w:pPr>
              <w:jc w:val="center"/>
              <w:rPr>
                <w:rFonts w:cs="Arial"/>
                <w:b/>
                <w:sz w:val="24"/>
                <w:szCs w:val="24"/>
              </w:rPr>
            </w:pPr>
            <w:r w:rsidRPr="00A54A5F">
              <w:rPr>
                <w:rFonts w:cs="Arial"/>
                <w:b/>
                <w:sz w:val="24"/>
                <w:szCs w:val="24"/>
              </w:rPr>
              <w:t>Success Criteria</w:t>
            </w:r>
          </w:p>
          <w:p w:rsidR="00A54A5F" w:rsidRPr="00A54A5F" w:rsidRDefault="00A54A5F" w:rsidP="00A54A5F">
            <w:pPr>
              <w:jc w:val="center"/>
              <w:rPr>
                <w:rFonts w:cs="Arial"/>
                <w:b/>
                <w:sz w:val="24"/>
                <w:szCs w:val="24"/>
              </w:rPr>
            </w:pPr>
          </w:p>
        </w:tc>
        <w:tc>
          <w:tcPr>
            <w:tcW w:w="2835" w:type="dxa"/>
            <w:shd w:val="clear" w:color="auto" w:fill="92CDDC"/>
          </w:tcPr>
          <w:p w:rsidR="00A54A5F" w:rsidRPr="00A54A5F" w:rsidRDefault="00A54A5F" w:rsidP="00A54A5F">
            <w:pPr>
              <w:rPr>
                <w:rFonts w:cs="Arial"/>
                <w:b/>
                <w:sz w:val="24"/>
                <w:szCs w:val="24"/>
              </w:rPr>
            </w:pPr>
          </w:p>
          <w:p w:rsidR="00A54A5F" w:rsidRPr="00A54A5F" w:rsidRDefault="00A54A5F" w:rsidP="00A54A5F">
            <w:pPr>
              <w:jc w:val="center"/>
              <w:rPr>
                <w:rFonts w:cs="Arial"/>
                <w:b/>
                <w:sz w:val="24"/>
                <w:szCs w:val="24"/>
              </w:rPr>
            </w:pPr>
            <w:r w:rsidRPr="00A54A5F">
              <w:rPr>
                <w:rFonts w:cs="Arial"/>
                <w:b/>
                <w:sz w:val="24"/>
                <w:szCs w:val="24"/>
              </w:rPr>
              <w:t>Timescale</w:t>
            </w:r>
          </w:p>
          <w:p w:rsidR="00A54A5F" w:rsidRPr="00A54A5F" w:rsidRDefault="00A54A5F" w:rsidP="00A54A5F">
            <w:pPr>
              <w:jc w:val="center"/>
              <w:rPr>
                <w:rFonts w:cs="Arial"/>
                <w:sz w:val="24"/>
                <w:szCs w:val="24"/>
              </w:rPr>
            </w:pPr>
            <w:r w:rsidRPr="00A54A5F">
              <w:rPr>
                <w:rFonts w:cs="Arial"/>
                <w:sz w:val="24"/>
                <w:szCs w:val="24"/>
              </w:rPr>
              <w:t>When will it happen?</w:t>
            </w:r>
          </w:p>
        </w:tc>
        <w:tc>
          <w:tcPr>
            <w:tcW w:w="3261" w:type="dxa"/>
            <w:shd w:val="clear" w:color="auto" w:fill="92CDDC"/>
          </w:tcPr>
          <w:p w:rsidR="00A54A5F" w:rsidRPr="00A54A5F" w:rsidRDefault="00A54A5F" w:rsidP="00A54A5F">
            <w:pPr>
              <w:jc w:val="center"/>
              <w:rPr>
                <w:rFonts w:cs="Arial"/>
                <w:b/>
                <w:sz w:val="24"/>
                <w:szCs w:val="24"/>
              </w:rPr>
            </w:pPr>
          </w:p>
          <w:p w:rsidR="00A54A5F" w:rsidRPr="00A54A5F" w:rsidRDefault="00A54A5F" w:rsidP="00A54A5F">
            <w:pPr>
              <w:jc w:val="center"/>
              <w:rPr>
                <w:rFonts w:cs="Arial"/>
                <w:b/>
                <w:sz w:val="24"/>
                <w:szCs w:val="24"/>
              </w:rPr>
            </w:pPr>
            <w:r w:rsidRPr="00A54A5F">
              <w:rPr>
                <w:rFonts w:cs="Arial"/>
                <w:b/>
                <w:sz w:val="24"/>
                <w:szCs w:val="24"/>
              </w:rPr>
              <w:t>Monitoring arrangements</w:t>
            </w:r>
          </w:p>
          <w:p w:rsidR="00A54A5F" w:rsidRPr="00A54A5F" w:rsidRDefault="00A54A5F" w:rsidP="00D610E9">
            <w:pPr>
              <w:jc w:val="center"/>
              <w:rPr>
                <w:rFonts w:cs="Arial"/>
                <w:sz w:val="24"/>
                <w:szCs w:val="24"/>
              </w:rPr>
            </w:pPr>
            <w:r w:rsidRPr="00A54A5F">
              <w:rPr>
                <w:rFonts w:cs="Arial"/>
                <w:sz w:val="24"/>
                <w:szCs w:val="24"/>
              </w:rPr>
              <w:t>Who? When? How?</w:t>
            </w:r>
          </w:p>
          <w:p w:rsidR="00A54A5F" w:rsidRPr="00A54A5F" w:rsidRDefault="00A54A5F" w:rsidP="00D610E9">
            <w:pPr>
              <w:jc w:val="center"/>
              <w:rPr>
                <w:rFonts w:cs="Arial"/>
                <w:sz w:val="24"/>
                <w:szCs w:val="24"/>
              </w:rPr>
            </w:pPr>
            <w:r w:rsidRPr="00A54A5F">
              <w:rPr>
                <w:rFonts w:cs="Arial"/>
                <w:sz w:val="24"/>
                <w:szCs w:val="24"/>
              </w:rPr>
              <w:t>e.g. book scrutiny, learning walk, listening to learners, lesson obs</w:t>
            </w:r>
          </w:p>
        </w:tc>
      </w:tr>
      <w:tr w:rsidR="00A54A5F" w:rsidRPr="00A54A5F" w:rsidTr="00A54A5F">
        <w:trPr>
          <w:cantSplit/>
          <w:trHeight w:val="2431"/>
        </w:trPr>
        <w:tc>
          <w:tcPr>
            <w:tcW w:w="392" w:type="dxa"/>
            <w:shd w:val="clear" w:color="auto" w:fill="auto"/>
          </w:tcPr>
          <w:p w:rsidR="00A54A5F" w:rsidRPr="00A54A5F" w:rsidRDefault="00A54A5F" w:rsidP="00A54A5F">
            <w:pPr>
              <w:spacing w:after="240"/>
              <w:rPr>
                <w:rFonts w:cs="Arial"/>
                <w:sz w:val="24"/>
                <w:szCs w:val="24"/>
              </w:rPr>
            </w:pPr>
            <w:r w:rsidRPr="00A54A5F">
              <w:rPr>
                <w:rFonts w:cs="Arial"/>
                <w:sz w:val="24"/>
                <w:szCs w:val="24"/>
              </w:rPr>
              <w:t>1</w:t>
            </w:r>
          </w:p>
        </w:tc>
        <w:tc>
          <w:tcPr>
            <w:tcW w:w="3969" w:type="dxa"/>
            <w:shd w:val="clear" w:color="auto" w:fill="auto"/>
          </w:tcPr>
          <w:p w:rsidR="00A54A5F" w:rsidRPr="00CF61DD" w:rsidRDefault="00CF61DD" w:rsidP="00A54A5F">
            <w:pPr>
              <w:pStyle w:val="ListParagraph"/>
              <w:numPr>
                <w:ilvl w:val="0"/>
                <w:numId w:val="19"/>
              </w:numPr>
              <w:jc w:val="both"/>
              <w:rPr>
                <w:rFonts w:cs="Arial"/>
                <w:sz w:val="24"/>
                <w:szCs w:val="24"/>
              </w:rPr>
            </w:pPr>
            <w:r>
              <w:rPr>
                <w:rFonts w:cs="Arial"/>
                <w:sz w:val="24"/>
                <w:szCs w:val="24"/>
              </w:rPr>
              <w:t xml:space="preserve">Whole staff </w:t>
            </w:r>
            <w:r w:rsidR="00A54A5F" w:rsidRPr="00A54A5F">
              <w:rPr>
                <w:rFonts w:cs="Arial"/>
                <w:sz w:val="24"/>
                <w:szCs w:val="24"/>
              </w:rPr>
              <w:t xml:space="preserve">INSET Sept 2017 – Launch of Metacognition and Growth Mindset. </w:t>
            </w:r>
          </w:p>
          <w:p w:rsidR="00A54A5F" w:rsidRPr="00A54A5F" w:rsidRDefault="00A54A5F" w:rsidP="00A54A5F">
            <w:pPr>
              <w:pStyle w:val="ListParagraph"/>
              <w:numPr>
                <w:ilvl w:val="0"/>
                <w:numId w:val="19"/>
              </w:numPr>
              <w:jc w:val="both"/>
              <w:rPr>
                <w:rFonts w:cs="Arial"/>
                <w:sz w:val="24"/>
                <w:szCs w:val="24"/>
              </w:rPr>
            </w:pPr>
            <w:r w:rsidRPr="00A54A5F">
              <w:rPr>
                <w:rFonts w:cs="Arial"/>
                <w:sz w:val="24"/>
                <w:szCs w:val="24"/>
              </w:rPr>
              <w:t xml:space="preserve">Staff training on the key principles of Metacognition and Growth Mindset.  </w:t>
            </w:r>
          </w:p>
          <w:p w:rsidR="00A54A5F" w:rsidRPr="00A54A5F" w:rsidRDefault="00A54A5F" w:rsidP="00A54A5F">
            <w:pPr>
              <w:rPr>
                <w:rFonts w:cs="Arial"/>
                <w:sz w:val="24"/>
                <w:szCs w:val="24"/>
              </w:rPr>
            </w:pPr>
          </w:p>
        </w:tc>
        <w:tc>
          <w:tcPr>
            <w:tcW w:w="4252" w:type="dxa"/>
            <w:shd w:val="clear" w:color="auto" w:fill="auto"/>
          </w:tcPr>
          <w:p w:rsidR="00A54A5F" w:rsidRPr="00A54A5F" w:rsidRDefault="00A54A5F" w:rsidP="00A54A5F">
            <w:pPr>
              <w:jc w:val="both"/>
              <w:rPr>
                <w:rFonts w:cs="Arial"/>
                <w:sz w:val="24"/>
                <w:szCs w:val="24"/>
              </w:rPr>
            </w:pPr>
            <w:r w:rsidRPr="00A54A5F">
              <w:rPr>
                <w:rFonts w:cs="Arial"/>
                <w:sz w:val="24"/>
                <w:szCs w:val="24"/>
              </w:rPr>
              <w:t xml:space="preserve">All members of staff to gain an understanding into the key principles which underpin metacognition and Growth Mindset. </w:t>
            </w:r>
          </w:p>
          <w:p w:rsidR="00A54A5F" w:rsidRPr="00A54A5F" w:rsidRDefault="00A54A5F" w:rsidP="00A54A5F">
            <w:pPr>
              <w:jc w:val="both"/>
              <w:rPr>
                <w:rFonts w:cs="Arial"/>
                <w:sz w:val="24"/>
                <w:szCs w:val="24"/>
              </w:rPr>
            </w:pPr>
          </w:p>
          <w:p w:rsidR="00A54A5F" w:rsidRPr="00A54A5F" w:rsidRDefault="00A54A5F" w:rsidP="00A54A5F">
            <w:pPr>
              <w:jc w:val="both"/>
              <w:rPr>
                <w:rFonts w:cs="Arial"/>
                <w:sz w:val="24"/>
                <w:szCs w:val="24"/>
              </w:rPr>
            </w:pPr>
            <w:r w:rsidRPr="00A54A5F">
              <w:rPr>
                <w:rFonts w:cs="Arial"/>
                <w:sz w:val="24"/>
                <w:szCs w:val="24"/>
              </w:rPr>
              <w:t>Staff are incorporating these key principles within their medium and short term planning (including assemblies both</w:t>
            </w:r>
            <w:r w:rsidR="00CF61DD">
              <w:rPr>
                <w:rFonts w:cs="Arial"/>
                <w:sz w:val="24"/>
                <w:szCs w:val="24"/>
              </w:rPr>
              <w:t xml:space="preserve"> in class and</w:t>
            </w:r>
            <w:r w:rsidRPr="00A54A5F">
              <w:rPr>
                <w:rFonts w:cs="Arial"/>
                <w:sz w:val="24"/>
                <w:szCs w:val="24"/>
              </w:rPr>
              <w:t xml:space="preserve"> whole school).  </w:t>
            </w:r>
          </w:p>
          <w:p w:rsidR="00A54A5F" w:rsidRPr="00A54A5F" w:rsidRDefault="00A54A5F" w:rsidP="00A54A5F">
            <w:pPr>
              <w:rPr>
                <w:rFonts w:cs="Arial"/>
                <w:sz w:val="24"/>
                <w:szCs w:val="24"/>
              </w:rPr>
            </w:pPr>
          </w:p>
          <w:p w:rsidR="00A54A5F" w:rsidRPr="00A54A5F" w:rsidRDefault="00A54A5F" w:rsidP="00A54A5F">
            <w:pPr>
              <w:rPr>
                <w:rFonts w:cs="Arial"/>
                <w:sz w:val="24"/>
                <w:szCs w:val="24"/>
              </w:rPr>
            </w:pPr>
          </w:p>
        </w:tc>
        <w:tc>
          <w:tcPr>
            <w:tcW w:w="2835" w:type="dxa"/>
            <w:shd w:val="clear" w:color="auto" w:fill="auto"/>
          </w:tcPr>
          <w:p w:rsidR="00A54A5F" w:rsidRPr="00A54A5F" w:rsidRDefault="00A54A5F" w:rsidP="00A54A5F">
            <w:pPr>
              <w:rPr>
                <w:rFonts w:cs="Arial"/>
                <w:sz w:val="24"/>
                <w:szCs w:val="24"/>
              </w:rPr>
            </w:pPr>
            <w:r w:rsidRPr="00A54A5F">
              <w:rPr>
                <w:rFonts w:cs="Arial"/>
                <w:sz w:val="24"/>
                <w:szCs w:val="24"/>
              </w:rPr>
              <w:t>September 2017</w:t>
            </w:r>
          </w:p>
        </w:tc>
        <w:tc>
          <w:tcPr>
            <w:tcW w:w="3261" w:type="dxa"/>
          </w:tcPr>
          <w:p w:rsidR="00A54A5F" w:rsidRPr="00A54A5F" w:rsidRDefault="00A54A5F" w:rsidP="00A54A5F">
            <w:pPr>
              <w:rPr>
                <w:rFonts w:cs="Arial"/>
                <w:sz w:val="24"/>
                <w:szCs w:val="24"/>
              </w:rPr>
            </w:pPr>
            <w:r w:rsidRPr="00A54A5F">
              <w:rPr>
                <w:rFonts w:cs="Arial"/>
                <w:sz w:val="24"/>
                <w:szCs w:val="24"/>
              </w:rPr>
              <w:t xml:space="preserve">Staff survey / questionnaire – Nov 2017 </w:t>
            </w:r>
          </w:p>
          <w:p w:rsidR="00A54A5F" w:rsidRPr="00A54A5F" w:rsidRDefault="00A54A5F" w:rsidP="00A54A5F">
            <w:pPr>
              <w:rPr>
                <w:rFonts w:cs="Arial"/>
                <w:sz w:val="24"/>
                <w:szCs w:val="24"/>
              </w:rPr>
            </w:pPr>
            <w:r w:rsidRPr="00A54A5F">
              <w:rPr>
                <w:rFonts w:cs="Arial"/>
                <w:sz w:val="24"/>
                <w:szCs w:val="24"/>
              </w:rPr>
              <w:t xml:space="preserve">Planning scrutiny (particular focus on feedback and marking to ensure that growth mindset culture is being promoted and appropriate level of challenge is present for all learners)  – Nov 2017 </w:t>
            </w:r>
          </w:p>
          <w:p w:rsidR="00A54A5F" w:rsidRPr="00A54A5F" w:rsidRDefault="00A54A5F" w:rsidP="00A54A5F">
            <w:pPr>
              <w:rPr>
                <w:rFonts w:cs="Arial"/>
                <w:sz w:val="24"/>
                <w:szCs w:val="24"/>
              </w:rPr>
            </w:pPr>
          </w:p>
          <w:p w:rsidR="00A54A5F" w:rsidRPr="00A54A5F" w:rsidRDefault="00A54A5F" w:rsidP="00A54A5F">
            <w:pPr>
              <w:rPr>
                <w:rFonts w:cs="Arial"/>
                <w:sz w:val="24"/>
                <w:szCs w:val="24"/>
              </w:rPr>
            </w:pPr>
          </w:p>
        </w:tc>
      </w:tr>
      <w:tr w:rsidR="00A54A5F" w:rsidRPr="00A54A5F" w:rsidTr="00A54A5F">
        <w:trPr>
          <w:cantSplit/>
          <w:trHeight w:val="9591"/>
        </w:trPr>
        <w:tc>
          <w:tcPr>
            <w:tcW w:w="39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spacing w:after="240"/>
              <w:rPr>
                <w:rFonts w:cs="Arial"/>
                <w:sz w:val="24"/>
                <w:szCs w:val="24"/>
              </w:rPr>
            </w:pPr>
            <w:r w:rsidRPr="00A54A5F">
              <w:rPr>
                <w:rFonts w:cs="Arial"/>
                <w:sz w:val="24"/>
                <w:szCs w:val="24"/>
              </w:rPr>
              <w:lastRenderedPageBreak/>
              <w:t>2</w:t>
            </w:r>
          </w:p>
        </w:tc>
        <w:tc>
          <w:tcPr>
            <w:tcW w:w="3969"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pStyle w:val="ListParagraph"/>
              <w:numPr>
                <w:ilvl w:val="0"/>
                <w:numId w:val="18"/>
              </w:numPr>
              <w:jc w:val="both"/>
              <w:rPr>
                <w:rFonts w:cs="Arial"/>
                <w:sz w:val="24"/>
                <w:szCs w:val="24"/>
              </w:rPr>
            </w:pPr>
            <w:r w:rsidRPr="00A54A5F">
              <w:rPr>
                <w:rFonts w:cs="Arial"/>
                <w:sz w:val="24"/>
                <w:szCs w:val="24"/>
              </w:rPr>
              <w:t xml:space="preserve">Outline the key principles of metacognition and growth mindset in Autumn newsletter to parents/carers. </w:t>
            </w:r>
          </w:p>
          <w:p w:rsidR="00A54A5F" w:rsidRPr="00A54A5F" w:rsidRDefault="00A54A5F" w:rsidP="00A54A5F">
            <w:pPr>
              <w:pStyle w:val="ListParagraph"/>
              <w:numPr>
                <w:ilvl w:val="0"/>
                <w:numId w:val="18"/>
              </w:numPr>
              <w:jc w:val="both"/>
              <w:rPr>
                <w:rFonts w:cs="Arial"/>
                <w:i/>
                <w:sz w:val="24"/>
                <w:szCs w:val="24"/>
              </w:rPr>
            </w:pPr>
            <w:r w:rsidRPr="00A54A5F">
              <w:rPr>
                <w:rFonts w:cs="Arial"/>
                <w:sz w:val="24"/>
                <w:szCs w:val="24"/>
              </w:rPr>
              <w:t xml:space="preserve">Discuss and promote a range of metacognitive strategies and growth mindset (including </w:t>
            </w:r>
            <w:r w:rsidR="00E40BFD">
              <w:rPr>
                <w:rFonts w:cs="Arial"/>
                <w:sz w:val="24"/>
                <w:szCs w:val="24"/>
              </w:rPr>
              <w:t>‘</w:t>
            </w:r>
            <w:r w:rsidRPr="00A54A5F">
              <w:rPr>
                <w:rFonts w:cs="Arial"/>
                <w:sz w:val="24"/>
                <w:szCs w:val="24"/>
              </w:rPr>
              <w:t>The Learning Pit</w:t>
            </w:r>
            <w:r w:rsidR="00E40BFD">
              <w:rPr>
                <w:rFonts w:cs="Arial"/>
                <w:sz w:val="24"/>
                <w:szCs w:val="24"/>
              </w:rPr>
              <w:t>’</w:t>
            </w:r>
            <w:r w:rsidRPr="00A54A5F">
              <w:rPr>
                <w:rFonts w:cs="Arial"/>
                <w:sz w:val="24"/>
                <w:szCs w:val="24"/>
              </w:rPr>
              <w:t xml:space="preserve">) during September </w:t>
            </w:r>
            <w:r w:rsidRPr="00A54A5F">
              <w:rPr>
                <w:rFonts w:cs="Arial"/>
                <w:i/>
                <w:sz w:val="24"/>
                <w:szCs w:val="24"/>
              </w:rPr>
              <w:t>‘Meet the Teacher Sessions’</w:t>
            </w:r>
          </w:p>
          <w:p w:rsidR="00A54A5F" w:rsidRPr="00A54A5F" w:rsidRDefault="00A54A5F" w:rsidP="00A54A5F">
            <w:pPr>
              <w:pStyle w:val="ListParagraph"/>
              <w:numPr>
                <w:ilvl w:val="0"/>
                <w:numId w:val="18"/>
              </w:numPr>
              <w:jc w:val="both"/>
              <w:rPr>
                <w:rFonts w:cs="Arial"/>
                <w:sz w:val="24"/>
                <w:szCs w:val="24"/>
              </w:rPr>
            </w:pPr>
            <w:r w:rsidRPr="00A54A5F">
              <w:rPr>
                <w:rFonts w:cs="Arial"/>
                <w:sz w:val="24"/>
                <w:szCs w:val="24"/>
              </w:rPr>
              <w:t xml:space="preserve">Involve parents/carers in implementation </w:t>
            </w:r>
            <w:r w:rsidRPr="00DB18DC">
              <w:rPr>
                <w:rFonts w:cs="Arial"/>
                <w:i/>
                <w:sz w:val="24"/>
                <w:szCs w:val="24"/>
              </w:rPr>
              <w:t>e.g.</w:t>
            </w:r>
            <w:r w:rsidRPr="00A54A5F">
              <w:rPr>
                <w:rFonts w:cs="Arial"/>
                <w:sz w:val="24"/>
                <w:szCs w:val="24"/>
              </w:rPr>
              <w:t xml:space="preserve"> homework (designing the metacognition characters), workshops in school. </w:t>
            </w:r>
          </w:p>
          <w:p w:rsidR="00A54A5F" w:rsidRPr="00A54A5F" w:rsidRDefault="00A54A5F" w:rsidP="00A54A5F">
            <w:pPr>
              <w:pStyle w:val="ListParagraph"/>
              <w:numPr>
                <w:ilvl w:val="0"/>
                <w:numId w:val="18"/>
              </w:numPr>
              <w:jc w:val="both"/>
              <w:rPr>
                <w:rFonts w:cs="Arial"/>
                <w:sz w:val="24"/>
                <w:szCs w:val="24"/>
              </w:rPr>
            </w:pPr>
            <w:r w:rsidRPr="00A54A5F">
              <w:rPr>
                <w:rFonts w:cs="Arial"/>
                <w:sz w:val="24"/>
                <w:szCs w:val="24"/>
              </w:rPr>
              <w:t>Promote and distribute information (via letters, school website and twitter accounts) regarding the new metacognition characters at the beginning of each half term.</w:t>
            </w:r>
          </w:p>
          <w:p w:rsidR="00A54A5F" w:rsidRPr="00A54A5F" w:rsidRDefault="00A54A5F" w:rsidP="00A54A5F">
            <w:pPr>
              <w:pStyle w:val="ListParagraph"/>
              <w:numPr>
                <w:ilvl w:val="0"/>
                <w:numId w:val="18"/>
              </w:numPr>
              <w:jc w:val="both"/>
              <w:rPr>
                <w:rFonts w:cs="Arial"/>
                <w:sz w:val="24"/>
                <w:szCs w:val="24"/>
              </w:rPr>
            </w:pPr>
            <w:r w:rsidRPr="00A54A5F">
              <w:rPr>
                <w:rFonts w:cs="Arial"/>
                <w:sz w:val="24"/>
                <w:szCs w:val="24"/>
              </w:rPr>
              <w:t xml:space="preserve">Ensure that through the introduction of metacognition characters a common ‘language of learning’ is </w:t>
            </w:r>
            <w:r w:rsidR="00E40BFD">
              <w:rPr>
                <w:rFonts w:cs="Arial"/>
                <w:sz w:val="24"/>
                <w:szCs w:val="24"/>
              </w:rPr>
              <w:t xml:space="preserve">being </w:t>
            </w:r>
            <w:r w:rsidRPr="00A54A5F">
              <w:rPr>
                <w:rFonts w:cs="Arial"/>
                <w:sz w:val="24"/>
                <w:szCs w:val="24"/>
              </w:rPr>
              <w:t xml:space="preserve">used throughout </w:t>
            </w:r>
            <w:r w:rsidR="00E40BFD">
              <w:rPr>
                <w:rFonts w:cs="Arial"/>
                <w:sz w:val="24"/>
                <w:szCs w:val="24"/>
              </w:rPr>
              <w:t xml:space="preserve">the </w:t>
            </w:r>
            <w:r w:rsidRPr="00A54A5F">
              <w:rPr>
                <w:rFonts w:cs="Arial"/>
                <w:sz w:val="24"/>
                <w:szCs w:val="24"/>
              </w:rPr>
              <w:t xml:space="preserve">school. </w:t>
            </w:r>
          </w:p>
        </w:tc>
        <w:tc>
          <w:tcPr>
            <w:tcW w:w="425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jc w:val="both"/>
              <w:rPr>
                <w:rFonts w:cs="Arial"/>
                <w:sz w:val="24"/>
                <w:szCs w:val="24"/>
              </w:rPr>
            </w:pPr>
            <w:r w:rsidRPr="00A54A5F">
              <w:rPr>
                <w:rFonts w:cs="Arial"/>
                <w:sz w:val="24"/>
                <w:szCs w:val="24"/>
              </w:rPr>
              <w:t xml:space="preserve">Parents/carers gain a good understanding of the main principles of metacognition and growth mindset.  </w:t>
            </w:r>
          </w:p>
          <w:p w:rsidR="00A54A5F" w:rsidRPr="00A54A5F" w:rsidRDefault="00A54A5F" w:rsidP="00A54A5F">
            <w:pPr>
              <w:jc w:val="both"/>
              <w:rPr>
                <w:rFonts w:cs="Arial"/>
                <w:sz w:val="24"/>
                <w:szCs w:val="24"/>
              </w:rPr>
            </w:pPr>
          </w:p>
          <w:p w:rsidR="00A54A5F" w:rsidRPr="00A54A5F" w:rsidRDefault="00A54A5F" w:rsidP="00A54A5F">
            <w:pPr>
              <w:jc w:val="both"/>
              <w:rPr>
                <w:rFonts w:cs="Arial"/>
                <w:sz w:val="24"/>
                <w:szCs w:val="24"/>
              </w:rPr>
            </w:pPr>
            <w:r w:rsidRPr="00A54A5F">
              <w:rPr>
                <w:rFonts w:cs="Arial"/>
                <w:sz w:val="24"/>
                <w:szCs w:val="24"/>
              </w:rPr>
              <w:t>Parents understand the effectiveness and positive impact that m</w:t>
            </w:r>
            <w:r w:rsidR="00CC2DA4">
              <w:rPr>
                <w:rFonts w:cs="Arial"/>
                <w:sz w:val="24"/>
                <w:szCs w:val="24"/>
              </w:rPr>
              <w:t>etacognition and growth mindset has</w:t>
            </w:r>
            <w:r w:rsidRPr="00A54A5F">
              <w:rPr>
                <w:rFonts w:cs="Arial"/>
                <w:sz w:val="24"/>
                <w:szCs w:val="24"/>
              </w:rPr>
              <w:t xml:space="preserve"> on learning.  </w:t>
            </w:r>
          </w:p>
          <w:p w:rsidR="00A54A5F" w:rsidRPr="00A54A5F" w:rsidRDefault="00A54A5F" w:rsidP="00A54A5F">
            <w:pPr>
              <w:jc w:val="both"/>
              <w:rPr>
                <w:rFonts w:cs="Arial"/>
                <w:sz w:val="24"/>
                <w:szCs w:val="24"/>
              </w:rPr>
            </w:pPr>
          </w:p>
          <w:p w:rsidR="00A54A5F" w:rsidRDefault="00A54A5F" w:rsidP="00A54A5F">
            <w:pPr>
              <w:jc w:val="both"/>
              <w:rPr>
                <w:rFonts w:cs="Arial"/>
                <w:sz w:val="24"/>
                <w:szCs w:val="24"/>
              </w:rPr>
            </w:pPr>
            <w:r w:rsidRPr="00A54A5F">
              <w:rPr>
                <w:rFonts w:cs="Arial"/>
                <w:sz w:val="24"/>
                <w:szCs w:val="24"/>
              </w:rPr>
              <w:t xml:space="preserve">Parents are involved in the implementation of metacognition and growth mindset in a range of ways such as homework tasks, using the ‘language of learning’ at home and attending workshops held in school. </w:t>
            </w:r>
          </w:p>
          <w:p w:rsidR="00E40BFD" w:rsidRPr="00A54A5F" w:rsidRDefault="00E40BFD" w:rsidP="00A54A5F">
            <w:pPr>
              <w:jc w:val="both"/>
              <w:rPr>
                <w:rFonts w:cs="Arial"/>
                <w:sz w:val="24"/>
                <w:szCs w:val="24"/>
              </w:rPr>
            </w:pPr>
          </w:p>
          <w:p w:rsidR="00A54A5F" w:rsidRPr="00A54A5F" w:rsidRDefault="00A54A5F" w:rsidP="00A54A5F">
            <w:pPr>
              <w:jc w:val="both"/>
              <w:rPr>
                <w:rFonts w:cs="Arial"/>
                <w:sz w:val="24"/>
                <w:szCs w:val="24"/>
              </w:rPr>
            </w:pPr>
            <w:r w:rsidRPr="00A54A5F">
              <w:rPr>
                <w:rFonts w:cs="Arial"/>
                <w:sz w:val="24"/>
                <w:szCs w:val="24"/>
              </w:rPr>
              <w:t xml:space="preserve">A common ‘language of learning’ is utilised around the school (age appropriate). </w:t>
            </w:r>
          </w:p>
          <w:p w:rsidR="00A54A5F" w:rsidRPr="00A54A5F" w:rsidRDefault="00A54A5F" w:rsidP="00A54A5F">
            <w:pPr>
              <w:jc w:val="both"/>
              <w:rPr>
                <w:rFonts w:cs="Arial"/>
                <w:sz w:val="24"/>
                <w:szCs w:val="24"/>
              </w:rPr>
            </w:pPr>
          </w:p>
        </w:tc>
        <w:tc>
          <w:tcPr>
            <w:tcW w:w="2835"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rPr>
                <w:rFonts w:cs="Arial"/>
                <w:sz w:val="24"/>
                <w:szCs w:val="24"/>
              </w:rPr>
            </w:pPr>
            <w:r w:rsidRPr="00A54A5F">
              <w:rPr>
                <w:rFonts w:cs="Arial"/>
                <w:sz w:val="24"/>
                <w:szCs w:val="24"/>
              </w:rPr>
              <w:t>Sept 2017</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 xml:space="preserve">Beginning of each half term (metacognition characters and workshops for parents/carers). </w:t>
            </w:r>
          </w:p>
        </w:tc>
        <w:tc>
          <w:tcPr>
            <w:tcW w:w="3261" w:type="dxa"/>
            <w:tcBorders>
              <w:top w:val="single" w:sz="4" w:space="0" w:color="auto"/>
              <w:left w:val="single" w:sz="4" w:space="0" w:color="auto"/>
              <w:bottom w:val="single" w:sz="4" w:space="0" w:color="auto"/>
              <w:right w:val="single" w:sz="4" w:space="0" w:color="auto"/>
            </w:tcBorders>
          </w:tcPr>
          <w:p w:rsidR="00A54A5F" w:rsidRPr="00A54A5F" w:rsidRDefault="00A54A5F" w:rsidP="00A54A5F">
            <w:pPr>
              <w:rPr>
                <w:rFonts w:cs="Arial"/>
                <w:sz w:val="24"/>
                <w:szCs w:val="24"/>
              </w:rPr>
            </w:pPr>
            <w:r w:rsidRPr="00A54A5F">
              <w:rPr>
                <w:rFonts w:cs="Arial"/>
                <w:sz w:val="24"/>
                <w:szCs w:val="24"/>
              </w:rPr>
              <w:t>Parent questionnaire (completed at parent consultation evenings) – Oct 2017</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Listening to Learners – Dec 2017</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Learning walk – focus on the ‘language of learning’ being present within the l</w:t>
            </w:r>
            <w:r w:rsidR="00E40BFD">
              <w:rPr>
                <w:rFonts w:cs="Arial"/>
                <w:sz w:val="24"/>
                <w:szCs w:val="24"/>
              </w:rPr>
              <w:t>earning environment – Dec 2017</w:t>
            </w:r>
          </w:p>
          <w:p w:rsidR="00A54A5F" w:rsidRPr="00A54A5F" w:rsidRDefault="00A54A5F" w:rsidP="00A54A5F">
            <w:pPr>
              <w:rPr>
                <w:rFonts w:cs="Arial"/>
                <w:sz w:val="24"/>
                <w:szCs w:val="24"/>
              </w:rPr>
            </w:pPr>
          </w:p>
        </w:tc>
      </w:tr>
      <w:tr w:rsidR="00A54A5F" w:rsidRPr="00A54A5F" w:rsidTr="00A54A5F">
        <w:trPr>
          <w:cantSplit/>
          <w:trHeight w:val="3257"/>
        </w:trPr>
        <w:tc>
          <w:tcPr>
            <w:tcW w:w="39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spacing w:after="240"/>
              <w:rPr>
                <w:rFonts w:cs="Arial"/>
                <w:sz w:val="24"/>
                <w:szCs w:val="24"/>
              </w:rPr>
            </w:pPr>
            <w:r w:rsidRPr="00A54A5F">
              <w:rPr>
                <w:rFonts w:cs="Arial"/>
                <w:sz w:val="24"/>
                <w:szCs w:val="24"/>
              </w:rPr>
              <w:lastRenderedPageBreak/>
              <w:t>3</w:t>
            </w:r>
          </w:p>
        </w:tc>
        <w:tc>
          <w:tcPr>
            <w:tcW w:w="3969"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pStyle w:val="ListParagraph"/>
              <w:numPr>
                <w:ilvl w:val="0"/>
                <w:numId w:val="20"/>
              </w:numPr>
              <w:rPr>
                <w:rFonts w:cs="Arial"/>
                <w:sz w:val="24"/>
                <w:szCs w:val="24"/>
              </w:rPr>
            </w:pPr>
            <w:r w:rsidRPr="00A54A5F">
              <w:rPr>
                <w:rFonts w:cs="Arial"/>
                <w:sz w:val="24"/>
                <w:szCs w:val="24"/>
              </w:rPr>
              <w:t xml:space="preserve">Twilight / INSET session: Review/audit of metacognitive strategies being used in classrooms so far e.g. </w:t>
            </w:r>
            <w:r w:rsidR="00DB18DC">
              <w:rPr>
                <w:rFonts w:cs="Arial"/>
                <w:sz w:val="24"/>
                <w:szCs w:val="24"/>
              </w:rPr>
              <w:t>‘</w:t>
            </w:r>
            <w:r w:rsidRPr="00A54A5F">
              <w:rPr>
                <w:rFonts w:cs="Arial"/>
                <w:sz w:val="24"/>
                <w:szCs w:val="24"/>
              </w:rPr>
              <w:t>The Learning Pit</w:t>
            </w:r>
            <w:r w:rsidR="00DB18DC">
              <w:rPr>
                <w:rFonts w:cs="Arial"/>
                <w:sz w:val="24"/>
                <w:szCs w:val="24"/>
              </w:rPr>
              <w:t>’</w:t>
            </w:r>
            <w:r w:rsidRPr="00A54A5F">
              <w:rPr>
                <w:rFonts w:cs="Arial"/>
                <w:sz w:val="24"/>
                <w:szCs w:val="24"/>
              </w:rPr>
              <w:t xml:space="preserve">, metacognition characters. Introduce SOLO Taxonomy. </w:t>
            </w:r>
          </w:p>
          <w:p w:rsidR="00A54A5F" w:rsidRPr="00A54A5F" w:rsidRDefault="00A54A5F" w:rsidP="00A54A5F">
            <w:pPr>
              <w:pStyle w:val="ListParagraph"/>
              <w:numPr>
                <w:ilvl w:val="0"/>
                <w:numId w:val="20"/>
              </w:numPr>
              <w:rPr>
                <w:rFonts w:cs="Arial"/>
                <w:sz w:val="24"/>
                <w:szCs w:val="24"/>
              </w:rPr>
            </w:pPr>
            <w:r w:rsidRPr="00A54A5F">
              <w:rPr>
                <w:rFonts w:cs="Arial"/>
                <w:sz w:val="24"/>
                <w:szCs w:val="24"/>
              </w:rPr>
              <w:t>Use research and goo</w:t>
            </w:r>
            <w:r w:rsidR="00DB18DC">
              <w:rPr>
                <w:rFonts w:cs="Arial"/>
                <w:sz w:val="24"/>
                <w:szCs w:val="24"/>
              </w:rPr>
              <w:t>d practice from other schools (l</w:t>
            </w:r>
            <w:r w:rsidRPr="00A54A5F">
              <w:rPr>
                <w:rFonts w:cs="Arial"/>
                <w:sz w:val="24"/>
                <w:szCs w:val="24"/>
              </w:rPr>
              <w:t>earning visit</w:t>
            </w:r>
            <w:r w:rsidR="00DB18DC">
              <w:rPr>
                <w:rFonts w:cs="Arial"/>
                <w:sz w:val="24"/>
                <w:szCs w:val="24"/>
              </w:rPr>
              <w:t>s</w:t>
            </w:r>
            <w:r w:rsidRPr="00A54A5F">
              <w:rPr>
                <w:rFonts w:cs="Arial"/>
                <w:sz w:val="24"/>
                <w:szCs w:val="24"/>
              </w:rPr>
              <w:t>) to explain</w:t>
            </w:r>
            <w:r w:rsidR="00DB18DC">
              <w:rPr>
                <w:rFonts w:cs="Arial"/>
                <w:sz w:val="24"/>
                <w:szCs w:val="24"/>
              </w:rPr>
              <w:t xml:space="preserve"> and introduce</w:t>
            </w:r>
            <w:r w:rsidRPr="00A54A5F">
              <w:rPr>
                <w:rFonts w:cs="Arial"/>
                <w:sz w:val="24"/>
                <w:szCs w:val="24"/>
              </w:rPr>
              <w:t xml:space="preserve"> SOLO Taxonomy to staff. </w:t>
            </w:r>
          </w:p>
        </w:tc>
        <w:tc>
          <w:tcPr>
            <w:tcW w:w="425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rPr>
                <w:rFonts w:cs="Arial"/>
                <w:sz w:val="24"/>
                <w:szCs w:val="24"/>
              </w:rPr>
            </w:pPr>
            <w:r w:rsidRPr="00A54A5F">
              <w:rPr>
                <w:rFonts w:cs="Arial"/>
                <w:sz w:val="24"/>
                <w:szCs w:val="24"/>
              </w:rPr>
              <w:t xml:space="preserve">Learners are equipped with a range of metacognitive strategies enabling them to gain a deeper understanding of their learning. </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 xml:space="preserve">Learners are able to use the stages of SOLO Taxonomy to assess their thinking and understanding and move themselves to the next stage in their learning. </w:t>
            </w:r>
          </w:p>
          <w:p w:rsidR="00A54A5F" w:rsidRPr="00A54A5F" w:rsidRDefault="00A54A5F" w:rsidP="00A54A5F">
            <w:pPr>
              <w:rPr>
                <w:rFonts w:cs="Arial"/>
                <w:sz w:val="24"/>
                <w:szCs w:val="24"/>
              </w:rPr>
            </w:pPr>
          </w:p>
        </w:tc>
        <w:tc>
          <w:tcPr>
            <w:tcW w:w="2835"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rPr>
                <w:rFonts w:cs="Arial"/>
                <w:sz w:val="24"/>
                <w:szCs w:val="24"/>
              </w:rPr>
            </w:pPr>
            <w:r w:rsidRPr="00A54A5F">
              <w:rPr>
                <w:rFonts w:cs="Arial"/>
                <w:sz w:val="24"/>
                <w:szCs w:val="24"/>
              </w:rPr>
              <w:t xml:space="preserve">January 2018 </w:t>
            </w:r>
          </w:p>
        </w:tc>
        <w:tc>
          <w:tcPr>
            <w:tcW w:w="3261" w:type="dxa"/>
            <w:tcBorders>
              <w:top w:val="single" w:sz="4" w:space="0" w:color="auto"/>
              <w:left w:val="single" w:sz="4" w:space="0" w:color="auto"/>
              <w:bottom w:val="single" w:sz="4" w:space="0" w:color="auto"/>
              <w:right w:val="single" w:sz="4" w:space="0" w:color="auto"/>
            </w:tcBorders>
          </w:tcPr>
          <w:p w:rsidR="00A54A5F" w:rsidRPr="00A54A5F" w:rsidRDefault="00A54A5F" w:rsidP="00A54A5F">
            <w:pPr>
              <w:rPr>
                <w:rFonts w:cs="Arial"/>
                <w:sz w:val="24"/>
                <w:szCs w:val="24"/>
              </w:rPr>
            </w:pPr>
            <w:r w:rsidRPr="00A54A5F">
              <w:rPr>
                <w:rFonts w:cs="Arial"/>
                <w:sz w:val="24"/>
                <w:szCs w:val="24"/>
              </w:rPr>
              <w:t xml:space="preserve">Performance Management observations (SLT) – Spring term 2018 </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Book scrutiny focus on marking and feedback – Spring term 2018</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Listening to Learners - Spring term 2018</w:t>
            </w:r>
          </w:p>
        </w:tc>
      </w:tr>
      <w:tr w:rsidR="00A54A5F" w:rsidRPr="00A54A5F" w:rsidTr="00A54A5F">
        <w:trPr>
          <w:cantSplit/>
          <w:trHeight w:val="2807"/>
        </w:trPr>
        <w:tc>
          <w:tcPr>
            <w:tcW w:w="39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spacing w:after="240"/>
              <w:rPr>
                <w:rFonts w:cs="Arial"/>
                <w:sz w:val="24"/>
                <w:szCs w:val="24"/>
              </w:rPr>
            </w:pPr>
            <w:r w:rsidRPr="00A54A5F">
              <w:rPr>
                <w:rFonts w:cs="Arial"/>
                <w:sz w:val="24"/>
                <w:szCs w:val="24"/>
              </w:rPr>
              <w:t>4</w:t>
            </w:r>
          </w:p>
        </w:tc>
        <w:tc>
          <w:tcPr>
            <w:tcW w:w="3969"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pStyle w:val="ListParagraph"/>
              <w:numPr>
                <w:ilvl w:val="0"/>
                <w:numId w:val="21"/>
              </w:numPr>
              <w:rPr>
                <w:rFonts w:cs="Arial"/>
                <w:sz w:val="24"/>
                <w:szCs w:val="24"/>
              </w:rPr>
            </w:pPr>
            <w:r w:rsidRPr="00A54A5F">
              <w:rPr>
                <w:rFonts w:cs="Arial"/>
                <w:sz w:val="24"/>
                <w:szCs w:val="24"/>
              </w:rPr>
              <w:t xml:space="preserve">Increase number of visits and visitors to school to enhance promotion of Growth Mindset </w:t>
            </w:r>
            <w:r w:rsidRPr="00DB18DC">
              <w:rPr>
                <w:rFonts w:cs="Arial"/>
                <w:i/>
                <w:sz w:val="24"/>
                <w:szCs w:val="24"/>
              </w:rPr>
              <w:t xml:space="preserve">e.g. </w:t>
            </w:r>
            <w:r w:rsidRPr="00A54A5F">
              <w:rPr>
                <w:rFonts w:cs="Arial"/>
                <w:sz w:val="24"/>
                <w:szCs w:val="24"/>
              </w:rPr>
              <w:t xml:space="preserve">local people, people with sporting achievements. </w:t>
            </w:r>
          </w:p>
          <w:p w:rsidR="00A54A5F" w:rsidRPr="00A54A5F" w:rsidRDefault="00A54A5F" w:rsidP="00A54A5F">
            <w:pPr>
              <w:pStyle w:val="ListParagraph"/>
              <w:numPr>
                <w:ilvl w:val="0"/>
                <w:numId w:val="21"/>
              </w:numPr>
              <w:rPr>
                <w:rFonts w:cs="Arial"/>
                <w:sz w:val="24"/>
                <w:szCs w:val="24"/>
              </w:rPr>
            </w:pPr>
            <w:r w:rsidRPr="00A54A5F">
              <w:rPr>
                <w:rFonts w:cs="Arial"/>
                <w:sz w:val="24"/>
                <w:szCs w:val="24"/>
              </w:rPr>
              <w:t>Make use of real-life examples of growth mindset (</w:t>
            </w:r>
            <w:r w:rsidRPr="00DB18DC">
              <w:rPr>
                <w:rFonts w:cs="Arial"/>
                <w:i/>
                <w:sz w:val="24"/>
                <w:szCs w:val="24"/>
              </w:rPr>
              <w:t>e.g.</w:t>
            </w:r>
            <w:r w:rsidR="00DB18DC">
              <w:rPr>
                <w:rFonts w:cs="Arial"/>
                <w:sz w:val="24"/>
                <w:szCs w:val="24"/>
              </w:rPr>
              <w:t xml:space="preserve"> stories in the news and with</w:t>
            </w:r>
            <w:r w:rsidRPr="00A54A5F">
              <w:rPr>
                <w:rFonts w:cs="Arial"/>
                <w:sz w:val="24"/>
                <w:szCs w:val="24"/>
              </w:rPr>
              <w:t xml:space="preserve">in the local community) to make it more authentic for learners. </w:t>
            </w:r>
          </w:p>
        </w:tc>
        <w:tc>
          <w:tcPr>
            <w:tcW w:w="4252"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rPr>
                <w:rFonts w:cs="Arial"/>
                <w:sz w:val="24"/>
                <w:szCs w:val="24"/>
              </w:rPr>
            </w:pPr>
            <w:r w:rsidRPr="00A54A5F">
              <w:rPr>
                <w:rFonts w:cs="Arial"/>
                <w:sz w:val="24"/>
                <w:szCs w:val="24"/>
              </w:rPr>
              <w:t xml:space="preserve">Increased levels of confidence and motivation within learners as a result of visits and visitors providing ‘real life’ examples of growth mindset. </w:t>
            </w:r>
          </w:p>
          <w:p w:rsidR="00A54A5F" w:rsidRPr="00A54A5F" w:rsidRDefault="00A54A5F" w:rsidP="00A54A5F">
            <w:pPr>
              <w:rPr>
                <w:rFonts w:cs="Arial"/>
                <w:sz w:val="24"/>
                <w:szCs w:val="24"/>
              </w:rPr>
            </w:pPr>
          </w:p>
          <w:p w:rsidR="00A54A5F" w:rsidRPr="00A54A5F" w:rsidRDefault="00A54A5F" w:rsidP="00A54A5F">
            <w:pPr>
              <w:rPr>
                <w:rFonts w:cs="Arial"/>
                <w:sz w:val="24"/>
                <w:szCs w:val="24"/>
              </w:rPr>
            </w:pPr>
            <w:r w:rsidRPr="00A54A5F">
              <w:rPr>
                <w:rFonts w:cs="Arial"/>
                <w:sz w:val="24"/>
                <w:szCs w:val="24"/>
              </w:rPr>
              <w:t>Learne</w:t>
            </w:r>
            <w:r w:rsidR="00DB18DC">
              <w:rPr>
                <w:rFonts w:cs="Arial"/>
                <w:sz w:val="24"/>
                <w:szCs w:val="24"/>
              </w:rPr>
              <w:t>rs taking on</w:t>
            </w:r>
            <w:r w:rsidRPr="00A54A5F">
              <w:rPr>
                <w:rFonts w:cs="Arial"/>
                <w:sz w:val="24"/>
                <w:szCs w:val="24"/>
              </w:rPr>
              <w:t xml:space="preserve"> increased ownership of their learning (and targets/goals) having seen meaningful and real life examples. </w:t>
            </w:r>
          </w:p>
        </w:tc>
        <w:tc>
          <w:tcPr>
            <w:tcW w:w="2835" w:type="dxa"/>
            <w:tcBorders>
              <w:top w:val="single" w:sz="4" w:space="0" w:color="auto"/>
              <w:left w:val="single" w:sz="4" w:space="0" w:color="auto"/>
              <w:bottom w:val="single" w:sz="4" w:space="0" w:color="auto"/>
              <w:right w:val="single" w:sz="4" w:space="0" w:color="auto"/>
            </w:tcBorders>
            <w:shd w:val="clear" w:color="auto" w:fill="auto"/>
          </w:tcPr>
          <w:p w:rsidR="00A54A5F" w:rsidRPr="00A54A5F" w:rsidRDefault="00A54A5F" w:rsidP="00A54A5F">
            <w:pPr>
              <w:rPr>
                <w:rFonts w:cs="Arial"/>
                <w:sz w:val="24"/>
                <w:szCs w:val="24"/>
              </w:rPr>
            </w:pPr>
            <w:r w:rsidRPr="00A54A5F">
              <w:rPr>
                <w:rFonts w:cs="Arial"/>
                <w:sz w:val="24"/>
                <w:szCs w:val="24"/>
              </w:rPr>
              <w:t xml:space="preserve">September 2017 (throughout the academic year). </w:t>
            </w:r>
          </w:p>
        </w:tc>
        <w:tc>
          <w:tcPr>
            <w:tcW w:w="3261" w:type="dxa"/>
            <w:tcBorders>
              <w:top w:val="single" w:sz="4" w:space="0" w:color="auto"/>
              <w:left w:val="single" w:sz="4" w:space="0" w:color="auto"/>
              <w:bottom w:val="single" w:sz="4" w:space="0" w:color="auto"/>
              <w:right w:val="single" w:sz="4" w:space="0" w:color="auto"/>
            </w:tcBorders>
          </w:tcPr>
          <w:p w:rsidR="00A54A5F" w:rsidRPr="00A54A5F" w:rsidRDefault="00A54A5F" w:rsidP="00A54A5F">
            <w:pPr>
              <w:rPr>
                <w:rFonts w:cs="Arial"/>
                <w:sz w:val="24"/>
                <w:szCs w:val="24"/>
              </w:rPr>
            </w:pPr>
            <w:r w:rsidRPr="00A54A5F">
              <w:rPr>
                <w:rFonts w:cs="Arial"/>
                <w:sz w:val="24"/>
                <w:szCs w:val="24"/>
              </w:rPr>
              <w:t>Planning scrutiny of mediu</w:t>
            </w:r>
            <w:r w:rsidR="00DB18DC">
              <w:rPr>
                <w:rFonts w:cs="Arial"/>
                <w:sz w:val="24"/>
                <w:szCs w:val="24"/>
              </w:rPr>
              <w:t>m term planning (focus placed on planning</w:t>
            </w:r>
            <w:r w:rsidRPr="00A54A5F">
              <w:rPr>
                <w:rFonts w:cs="Arial"/>
                <w:sz w:val="24"/>
                <w:szCs w:val="24"/>
              </w:rPr>
              <w:t xml:space="preserve"> for real life learning opportunities/ visits and visitors</w:t>
            </w:r>
            <w:r w:rsidR="00DB18DC">
              <w:rPr>
                <w:rFonts w:cs="Arial"/>
                <w:sz w:val="24"/>
                <w:szCs w:val="24"/>
              </w:rPr>
              <w:t>)</w:t>
            </w:r>
            <w:r w:rsidRPr="00A54A5F">
              <w:rPr>
                <w:rFonts w:cs="Arial"/>
                <w:sz w:val="24"/>
                <w:szCs w:val="24"/>
              </w:rPr>
              <w:t xml:space="preserve"> –Autumn 2017. </w:t>
            </w:r>
          </w:p>
          <w:p w:rsidR="00A54A5F" w:rsidRPr="00A54A5F" w:rsidRDefault="00A54A5F" w:rsidP="00A54A5F">
            <w:pPr>
              <w:rPr>
                <w:rFonts w:cs="Arial"/>
                <w:sz w:val="24"/>
                <w:szCs w:val="24"/>
              </w:rPr>
            </w:pPr>
            <w:r w:rsidRPr="00A54A5F">
              <w:rPr>
                <w:rFonts w:cs="Arial"/>
                <w:sz w:val="24"/>
                <w:szCs w:val="24"/>
              </w:rPr>
              <w:t>Listening to learners – Spring term 2018</w:t>
            </w:r>
          </w:p>
          <w:p w:rsidR="00A54A5F" w:rsidRPr="00A54A5F" w:rsidRDefault="00A54A5F" w:rsidP="00A54A5F">
            <w:pPr>
              <w:rPr>
                <w:rFonts w:cs="Arial"/>
                <w:sz w:val="24"/>
                <w:szCs w:val="24"/>
              </w:rPr>
            </w:pPr>
          </w:p>
          <w:p w:rsidR="00A54A5F" w:rsidRPr="00A54A5F" w:rsidRDefault="00A54A5F" w:rsidP="00A54A5F">
            <w:pPr>
              <w:rPr>
                <w:rFonts w:cs="Arial"/>
                <w:sz w:val="24"/>
                <w:szCs w:val="24"/>
              </w:rPr>
            </w:pPr>
          </w:p>
        </w:tc>
      </w:tr>
    </w:tbl>
    <w:p w:rsidR="00A54A5F" w:rsidRDefault="00A54A5F" w:rsidP="00222B70">
      <w:pPr>
        <w:rPr>
          <w:rFonts w:cs="Arial"/>
          <w:sz w:val="24"/>
          <w:szCs w:val="24"/>
        </w:rPr>
      </w:pPr>
    </w:p>
    <w:p w:rsidR="00A54A5F" w:rsidRDefault="00A54A5F" w:rsidP="00222B70">
      <w:pPr>
        <w:rPr>
          <w:rFonts w:cs="Arial"/>
          <w:sz w:val="24"/>
          <w:szCs w:val="24"/>
        </w:rPr>
      </w:pPr>
    </w:p>
    <w:p w:rsidR="00B117EE" w:rsidRPr="00A54A5F" w:rsidRDefault="00B117EE" w:rsidP="00B117EE">
      <w:pPr>
        <w:rPr>
          <w:rFonts w:cs="Arial"/>
          <w:sz w:val="24"/>
          <w:szCs w:val="24"/>
        </w:rPr>
        <w:sectPr w:rsidR="00B117EE" w:rsidRPr="00A54A5F" w:rsidSect="00A54A5F">
          <w:pgSz w:w="16838" w:h="11906" w:orient="landscape"/>
          <w:pgMar w:top="567" w:right="1134" w:bottom="567" w:left="2268" w:header="709" w:footer="709" w:gutter="0"/>
          <w:cols w:space="708"/>
          <w:docGrid w:linePitch="360"/>
        </w:sectPr>
      </w:pPr>
    </w:p>
    <w:p w:rsidR="00F3516C" w:rsidRPr="00A54A5F" w:rsidRDefault="00F3516C" w:rsidP="00B117EE">
      <w:pPr>
        <w:rPr>
          <w:rFonts w:cs="Arial"/>
          <w:sz w:val="24"/>
          <w:szCs w:val="24"/>
        </w:rPr>
      </w:pPr>
      <w:r w:rsidRPr="00A54A5F">
        <w:rPr>
          <w:rFonts w:cs="Arial"/>
          <w:b/>
          <w:sz w:val="24"/>
          <w:szCs w:val="24"/>
          <w:u w:val="single"/>
        </w:rPr>
        <w:lastRenderedPageBreak/>
        <w:t>Rationale</w:t>
      </w:r>
    </w:p>
    <w:p w:rsidR="00416B2F" w:rsidRPr="00A54A5F" w:rsidRDefault="00923666" w:rsidP="00416B2F">
      <w:pPr>
        <w:spacing w:line="360" w:lineRule="auto"/>
        <w:rPr>
          <w:rFonts w:cs="Arial"/>
          <w:sz w:val="24"/>
          <w:szCs w:val="24"/>
        </w:rPr>
      </w:pPr>
      <w:r w:rsidRPr="00A54A5F">
        <w:rPr>
          <w:rFonts w:cs="Arial"/>
          <w:sz w:val="24"/>
          <w:szCs w:val="24"/>
        </w:rPr>
        <w:t xml:space="preserve">From the SWOT analysis completed at the beginning of this section, it is evident that the implementation and development of </w:t>
      </w:r>
      <w:r w:rsidRPr="00A54A5F">
        <w:rPr>
          <w:rFonts w:cs="Arial"/>
          <w:i/>
          <w:sz w:val="24"/>
          <w:szCs w:val="24"/>
        </w:rPr>
        <w:t xml:space="preserve">Successful Futures </w:t>
      </w:r>
      <w:r w:rsidRPr="00A54A5F">
        <w:rPr>
          <w:rFonts w:cs="Arial"/>
          <w:sz w:val="24"/>
          <w:szCs w:val="24"/>
        </w:rPr>
        <w:t>will enable learners to become</w:t>
      </w:r>
      <w:r w:rsidR="0091249D" w:rsidRPr="00A54A5F">
        <w:rPr>
          <w:rFonts w:cs="Arial"/>
          <w:sz w:val="24"/>
          <w:szCs w:val="24"/>
        </w:rPr>
        <w:t xml:space="preserve"> effective</w:t>
      </w:r>
      <w:r w:rsidRPr="00A54A5F">
        <w:rPr>
          <w:rFonts w:cs="Arial"/>
          <w:sz w:val="24"/>
          <w:szCs w:val="24"/>
        </w:rPr>
        <w:t xml:space="preserve"> lifelong learners. Pedagogy underpinned by meta</w:t>
      </w:r>
      <w:r w:rsidR="000D1298" w:rsidRPr="00A54A5F">
        <w:rPr>
          <w:rFonts w:cs="Arial"/>
          <w:sz w:val="24"/>
          <w:szCs w:val="24"/>
        </w:rPr>
        <w:t>cognitive strategies will allow</w:t>
      </w:r>
      <w:r w:rsidRPr="00A54A5F">
        <w:rPr>
          <w:rFonts w:cs="Arial"/>
          <w:sz w:val="24"/>
          <w:szCs w:val="24"/>
        </w:rPr>
        <w:t xml:space="preserve"> learners to develop the independence and confidence that is needed to be able to contribute purposefully to society in their later year</w:t>
      </w:r>
      <w:r w:rsidR="00DB18DC">
        <w:rPr>
          <w:rFonts w:cs="Arial"/>
          <w:sz w:val="24"/>
          <w:szCs w:val="24"/>
        </w:rPr>
        <w:t>s</w:t>
      </w:r>
      <w:r w:rsidRPr="00A54A5F">
        <w:rPr>
          <w:rFonts w:cs="Arial"/>
          <w:sz w:val="24"/>
          <w:szCs w:val="24"/>
        </w:rPr>
        <w:t xml:space="preserve">. </w:t>
      </w:r>
      <w:r w:rsidR="0091249D" w:rsidRPr="00A54A5F">
        <w:rPr>
          <w:rFonts w:cs="Arial"/>
          <w:sz w:val="24"/>
          <w:szCs w:val="24"/>
        </w:rPr>
        <w:t xml:space="preserve">This correlates with the views of </w:t>
      </w:r>
      <w:r w:rsidR="000D1298" w:rsidRPr="00A54A5F">
        <w:rPr>
          <w:rFonts w:cs="Arial"/>
          <w:sz w:val="24"/>
          <w:szCs w:val="24"/>
        </w:rPr>
        <w:t xml:space="preserve">The National College for School Leadership </w:t>
      </w:r>
      <w:r w:rsidR="0091249D" w:rsidRPr="00A54A5F">
        <w:rPr>
          <w:rFonts w:cs="Arial"/>
          <w:sz w:val="24"/>
          <w:szCs w:val="24"/>
        </w:rPr>
        <w:t xml:space="preserve">who </w:t>
      </w:r>
      <w:r w:rsidR="000D1298" w:rsidRPr="00A54A5F">
        <w:rPr>
          <w:rFonts w:cs="Arial"/>
          <w:sz w:val="24"/>
          <w:szCs w:val="24"/>
        </w:rPr>
        <w:t xml:space="preserve">also believe that </w:t>
      </w:r>
      <w:r w:rsidR="000D1298" w:rsidRPr="00A54A5F">
        <w:rPr>
          <w:sz w:val="24"/>
          <w:szCs w:val="24"/>
          <w:lang w:val="en-US"/>
        </w:rPr>
        <w:t xml:space="preserve">‘effective pedagogies focus on developing higher order thinking and metacognition’ </w:t>
      </w:r>
      <w:r w:rsidR="00CC2DA4">
        <w:rPr>
          <w:sz w:val="24"/>
          <w:szCs w:val="24"/>
          <w:lang w:val="en-US"/>
        </w:rPr>
        <w:t>(p</w:t>
      </w:r>
      <w:r w:rsidR="000D1298" w:rsidRPr="00A54A5F">
        <w:rPr>
          <w:sz w:val="24"/>
          <w:szCs w:val="24"/>
          <w:lang w:val="en-US"/>
        </w:rPr>
        <w:t xml:space="preserve">. 5, 2012). </w:t>
      </w:r>
      <w:r w:rsidRPr="00A54A5F">
        <w:rPr>
          <w:rFonts w:cs="Arial"/>
          <w:sz w:val="24"/>
          <w:szCs w:val="24"/>
        </w:rPr>
        <w:t>Within his report, Donaldson himself states that learners must be able to ‘develop the confidence and capaci</w:t>
      </w:r>
      <w:r w:rsidR="00CC2DA4">
        <w:rPr>
          <w:rFonts w:cs="Arial"/>
          <w:sz w:val="24"/>
          <w:szCs w:val="24"/>
        </w:rPr>
        <w:t>ty to learn throughout life’ (p</w:t>
      </w:r>
      <w:r w:rsidRPr="00A54A5F">
        <w:rPr>
          <w:rFonts w:cs="Arial"/>
          <w:sz w:val="24"/>
          <w:szCs w:val="24"/>
        </w:rPr>
        <w:t xml:space="preserve">. 69, 2015). </w:t>
      </w:r>
    </w:p>
    <w:p w:rsidR="00CC2DA4" w:rsidRDefault="000D1298" w:rsidP="00416B2F">
      <w:pPr>
        <w:spacing w:line="360" w:lineRule="auto"/>
        <w:rPr>
          <w:rFonts w:cs="Arial"/>
          <w:sz w:val="24"/>
          <w:szCs w:val="24"/>
        </w:rPr>
      </w:pPr>
      <w:r w:rsidRPr="00A54A5F">
        <w:rPr>
          <w:rFonts w:cs="Arial"/>
          <w:sz w:val="24"/>
          <w:szCs w:val="24"/>
        </w:rPr>
        <w:t xml:space="preserve">Within the strategic plan, there is reference made to </w:t>
      </w:r>
      <w:r w:rsidR="0072569D" w:rsidRPr="00A54A5F">
        <w:rPr>
          <w:rFonts w:cs="Arial"/>
          <w:sz w:val="24"/>
          <w:szCs w:val="24"/>
        </w:rPr>
        <w:t xml:space="preserve">the development of </w:t>
      </w:r>
      <w:r w:rsidRPr="00A54A5F">
        <w:rPr>
          <w:rFonts w:cs="Arial"/>
          <w:sz w:val="24"/>
          <w:szCs w:val="24"/>
        </w:rPr>
        <w:t xml:space="preserve">a set of </w:t>
      </w:r>
      <w:r w:rsidR="0072569D" w:rsidRPr="00A54A5F">
        <w:rPr>
          <w:rFonts w:cs="Arial"/>
          <w:sz w:val="24"/>
          <w:szCs w:val="24"/>
        </w:rPr>
        <w:t>‘</w:t>
      </w:r>
      <w:r w:rsidRPr="00A54A5F">
        <w:rPr>
          <w:rFonts w:cs="Arial"/>
          <w:sz w:val="24"/>
          <w:szCs w:val="24"/>
        </w:rPr>
        <w:t>metacognition characters</w:t>
      </w:r>
      <w:r w:rsidR="0072569D" w:rsidRPr="00A54A5F">
        <w:rPr>
          <w:rFonts w:cs="Arial"/>
          <w:sz w:val="24"/>
          <w:szCs w:val="24"/>
        </w:rPr>
        <w:t>’</w:t>
      </w:r>
      <w:r w:rsidRPr="00A54A5F">
        <w:rPr>
          <w:rFonts w:cs="Arial"/>
          <w:sz w:val="24"/>
          <w:szCs w:val="24"/>
        </w:rPr>
        <w:t xml:space="preserve"> who will each represent an aspect of metacognition as well as </w:t>
      </w:r>
      <w:r w:rsidR="00416B2F" w:rsidRPr="00A54A5F">
        <w:rPr>
          <w:rFonts w:cs="Arial"/>
          <w:sz w:val="24"/>
          <w:szCs w:val="24"/>
        </w:rPr>
        <w:t>referring to terminology and vocabulary linked to</w:t>
      </w:r>
      <w:r w:rsidRPr="00A54A5F">
        <w:rPr>
          <w:rFonts w:cs="Arial"/>
          <w:sz w:val="24"/>
          <w:szCs w:val="24"/>
        </w:rPr>
        <w:t xml:space="preserve"> growth mindset. </w:t>
      </w:r>
      <w:r w:rsidR="0072569D" w:rsidRPr="00A54A5F">
        <w:rPr>
          <w:rFonts w:cs="Arial"/>
          <w:sz w:val="24"/>
          <w:szCs w:val="24"/>
        </w:rPr>
        <w:t xml:space="preserve">The terminology </w:t>
      </w:r>
      <w:r w:rsidR="00416B2F" w:rsidRPr="00A54A5F">
        <w:rPr>
          <w:rFonts w:cs="Arial"/>
          <w:sz w:val="24"/>
          <w:szCs w:val="24"/>
        </w:rPr>
        <w:t>associated with</w:t>
      </w:r>
      <w:r w:rsidR="0072569D" w:rsidRPr="00A54A5F">
        <w:rPr>
          <w:rFonts w:cs="Arial"/>
          <w:sz w:val="24"/>
          <w:szCs w:val="24"/>
        </w:rPr>
        <w:t xml:space="preserve"> these characters will be strongly underpinned by Guy Claxton’s </w:t>
      </w:r>
      <w:r w:rsidR="0072569D" w:rsidRPr="00A54A5F">
        <w:rPr>
          <w:rFonts w:cs="Arial"/>
          <w:i/>
          <w:sz w:val="24"/>
          <w:szCs w:val="24"/>
        </w:rPr>
        <w:t>Building Learning Power</w:t>
      </w:r>
      <w:r w:rsidR="0072569D" w:rsidRPr="00A54A5F">
        <w:rPr>
          <w:rFonts w:cs="Arial"/>
          <w:sz w:val="24"/>
          <w:szCs w:val="24"/>
        </w:rPr>
        <w:t xml:space="preserve"> (BLP) which will be introduced to staff during the initial INSET (see strategic plan</w:t>
      </w:r>
      <w:r w:rsidR="00416B2F" w:rsidRPr="00A54A5F">
        <w:rPr>
          <w:rFonts w:cs="Arial"/>
          <w:sz w:val="24"/>
          <w:szCs w:val="24"/>
        </w:rPr>
        <w:t xml:space="preserve"> -</w:t>
      </w:r>
      <w:r w:rsidR="0072569D" w:rsidRPr="00A54A5F">
        <w:rPr>
          <w:rFonts w:cs="Arial"/>
          <w:sz w:val="24"/>
          <w:szCs w:val="24"/>
        </w:rPr>
        <w:t xml:space="preserve"> target 1). BLP places a strong focus on developing a set of effective teaching and learning habits which sit alongside a strong learning culture</w:t>
      </w:r>
      <w:r w:rsidR="00416B2F" w:rsidRPr="00A54A5F">
        <w:rPr>
          <w:rFonts w:cs="Arial"/>
          <w:sz w:val="24"/>
          <w:szCs w:val="24"/>
        </w:rPr>
        <w:t>;</w:t>
      </w:r>
      <w:r w:rsidR="0072569D" w:rsidRPr="00A54A5F">
        <w:rPr>
          <w:rFonts w:cs="Arial"/>
          <w:sz w:val="24"/>
          <w:szCs w:val="24"/>
        </w:rPr>
        <w:t xml:space="preserve"> therefore it is important that learners develop the necessary vocabulary to be able to</w:t>
      </w:r>
      <w:r w:rsidR="00416B2F" w:rsidRPr="00A54A5F">
        <w:rPr>
          <w:rFonts w:cs="Arial"/>
          <w:sz w:val="24"/>
          <w:szCs w:val="24"/>
        </w:rPr>
        <w:t xml:space="preserve"> talk about and explain</w:t>
      </w:r>
      <w:r w:rsidR="0072569D" w:rsidRPr="00A54A5F">
        <w:rPr>
          <w:rFonts w:cs="Arial"/>
          <w:sz w:val="24"/>
          <w:szCs w:val="24"/>
        </w:rPr>
        <w:t xml:space="preserve"> their learning journey (Claxton</w:t>
      </w:r>
      <w:r w:rsidR="00DB18DC">
        <w:rPr>
          <w:rFonts w:cs="Arial"/>
          <w:sz w:val="24"/>
          <w:szCs w:val="24"/>
        </w:rPr>
        <w:t>,</w:t>
      </w:r>
      <w:r w:rsidR="0072569D" w:rsidRPr="00A54A5F">
        <w:rPr>
          <w:rFonts w:cs="Arial"/>
          <w:sz w:val="24"/>
          <w:szCs w:val="24"/>
        </w:rPr>
        <w:t xml:space="preserve"> 2014). </w:t>
      </w:r>
    </w:p>
    <w:p w:rsidR="00EE4832" w:rsidRPr="00A54A5F" w:rsidRDefault="0072569D" w:rsidP="00416B2F">
      <w:pPr>
        <w:spacing w:line="360" w:lineRule="auto"/>
        <w:rPr>
          <w:rFonts w:cs="Arial"/>
          <w:sz w:val="24"/>
          <w:szCs w:val="24"/>
        </w:rPr>
      </w:pPr>
      <w:r w:rsidRPr="00A54A5F">
        <w:rPr>
          <w:rFonts w:cs="Arial"/>
          <w:sz w:val="24"/>
          <w:szCs w:val="24"/>
        </w:rPr>
        <w:t>Claxton goes on to discuss how this ‘language of learning’</w:t>
      </w:r>
      <w:r w:rsidR="00416B2F" w:rsidRPr="00A54A5F">
        <w:rPr>
          <w:rFonts w:cs="Arial"/>
          <w:sz w:val="24"/>
          <w:szCs w:val="24"/>
        </w:rPr>
        <w:t xml:space="preserve"> should not just </w:t>
      </w:r>
      <w:r w:rsidRPr="00A54A5F">
        <w:rPr>
          <w:rFonts w:cs="Arial"/>
          <w:sz w:val="24"/>
          <w:szCs w:val="24"/>
        </w:rPr>
        <w:t>be used by learners but by adults a</w:t>
      </w:r>
      <w:r w:rsidR="00416B2F" w:rsidRPr="00A54A5F">
        <w:rPr>
          <w:rFonts w:cs="Arial"/>
          <w:sz w:val="24"/>
          <w:szCs w:val="24"/>
        </w:rPr>
        <w:t>like. Therefore, it is imperative</w:t>
      </w:r>
      <w:r w:rsidRPr="00A54A5F">
        <w:rPr>
          <w:rFonts w:cs="Arial"/>
          <w:sz w:val="24"/>
          <w:szCs w:val="24"/>
        </w:rPr>
        <w:t xml:space="preserve"> that this language</w:t>
      </w:r>
      <w:r w:rsidR="00416B2F" w:rsidRPr="00A54A5F">
        <w:rPr>
          <w:rFonts w:cs="Arial"/>
          <w:sz w:val="24"/>
          <w:szCs w:val="24"/>
        </w:rPr>
        <w:t xml:space="preserve"> and vocabulary</w:t>
      </w:r>
      <w:r w:rsidRPr="00A54A5F">
        <w:rPr>
          <w:rFonts w:cs="Arial"/>
          <w:sz w:val="24"/>
          <w:szCs w:val="24"/>
        </w:rPr>
        <w:t xml:space="preserve"> is consistently modelled to learners both </w:t>
      </w:r>
      <w:r w:rsidR="00416B2F" w:rsidRPr="00A54A5F">
        <w:rPr>
          <w:rFonts w:cs="Arial"/>
          <w:sz w:val="24"/>
          <w:szCs w:val="24"/>
        </w:rPr>
        <w:t xml:space="preserve">verbally and in </w:t>
      </w:r>
      <w:r w:rsidRPr="00A54A5F">
        <w:rPr>
          <w:rFonts w:cs="Arial"/>
          <w:sz w:val="24"/>
          <w:szCs w:val="24"/>
        </w:rPr>
        <w:t>written</w:t>
      </w:r>
      <w:r w:rsidR="00416B2F" w:rsidRPr="00A54A5F">
        <w:rPr>
          <w:rFonts w:cs="Arial"/>
          <w:sz w:val="24"/>
          <w:szCs w:val="24"/>
        </w:rPr>
        <w:t xml:space="preserve"> form through</w:t>
      </w:r>
      <w:r w:rsidRPr="00A54A5F">
        <w:rPr>
          <w:rFonts w:cs="Arial"/>
          <w:sz w:val="24"/>
          <w:szCs w:val="24"/>
        </w:rPr>
        <w:t xml:space="preserve"> marking and feedback (see strategic plan book scrutiny</w:t>
      </w:r>
      <w:r w:rsidR="0091249D" w:rsidRPr="00A54A5F">
        <w:rPr>
          <w:rFonts w:cs="Arial"/>
          <w:sz w:val="24"/>
          <w:szCs w:val="24"/>
        </w:rPr>
        <w:t xml:space="preserve"> -</w:t>
      </w:r>
      <w:r w:rsidRPr="00A54A5F">
        <w:rPr>
          <w:rFonts w:cs="Arial"/>
          <w:sz w:val="24"/>
          <w:szCs w:val="24"/>
        </w:rPr>
        <w:t xml:space="preserve"> target 3). </w:t>
      </w:r>
      <w:r w:rsidR="00416B2F" w:rsidRPr="00A54A5F">
        <w:rPr>
          <w:rFonts w:cs="Arial"/>
          <w:sz w:val="24"/>
          <w:szCs w:val="24"/>
        </w:rPr>
        <w:t xml:space="preserve">Within </w:t>
      </w:r>
      <w:r w:rsidR="00416B2F" w:rsidRPr="00A54A5F">
        <w:rPr>
          <w:rFonts w:cs="Arial"/>
          <w:i/>
          <w:sz w:val="24"/>
          <w:szCs w:val="24"/>
        </w:rPr>
        <w:t>Successful Futures</w:t>
      </w:r>
      <w:r w:rsidR="00416B2F" w:rsidRPr="00A54A5F">
        <w:rPr>
          <w:rFonts w:cs="Arial"/>
          <w:sz w:val="24"/>
          <w:szCs w:val="24"/>
        </w:rPr>
        <w:t xml:space="preserve">, Donaldson discusses the importance of learners being able to talk about and discuss ‘where they have reached and </w:t>
      </w:r>
      <w:r w:rsidR="00416B2F" w:rsidRPr="00A54A5F">
        <w:rPr>
          <w:rFonts w:cs="Museo Sans 100"/>
          <w:color w:val="000000"/>
          <w:sz w:val="24"/>
          <w:szCs w:val="24"/>
        </w:rPr>
        <w:t>how they can best be supported to</w:t>
      </w:r>
      <w:r w:rsidR="00CC2DA4">
        <w:rPr>
          <w:rFonts w:cs="Museo Sans 100"/>
          <w:color w:val="000000"/>
          <w:sz w:val="24"/>
          <w:szCs w:val="24"/>
        </w:rPr>
        <w:t xml:space="preserve"> achieve future aspirations’ (p</w:t>
      </w:r>
      <w:r w:rsidR="00416B2F" w:rsidRPr="00A54A5F">
        <w:rPr>
          <w:rFonts w:cs="Museo Sans 100"/>
          <w:color w:val="000000"/>
          <w:sz w:val="24"/>
          <w:szCs w:val="24"/>
        </w:rPr>
        <w:t xml:space="preserve">. 69, 2015). </w:t>
      </w:r>
      <w:r w:rsidR="0091249D" w:rsidRPr="00A54A5F">
        <w:rPr>
          <w:rFonts w:cs="Arial"/>
          <w:sz w:val="24"/>
          <w:szCs w:val="24"/>
        </w:rPr>
        <w:t>The learning environment is also another vitally important way of promoting and immersing learners in this</w:t>
      </w:r>
      <w:r w:rsidR="00DB18DC">
        <w:rPr>
          <w:rFonts w:cs="Arial"/>
          <w:sz w:val="24"/>
          <w:szCs w:val="24"/>
        </w:rPr>
        <w:t xml:space="preserve"> said</w:t>
      </w:r>
      <w:r w:rsidR="0091249D" w:rsidRPr="00A54A5F">
        <w:rPr>
          <w:rFonts w:cs="Arial"/>
          <w:sz w:val="24"/>
          <w:szCs w:val="24"/>
        </w:rPr>
        <w:t xml:space="preserve"> ‘language of learning’</w:t>
      </w:r>
      <w:r w:rsidR="00416B2F" w:rsidRPr="00A54A5F">
        <w:rPr>
          <w:rFonts w:cs="Arial"/>
          <w:sz w:val="24"/>
          <w:szCs w:val="24"/>
        </w:rPr>
        <w:t xml:space="preserve"> which will enable</w:t>
      </w:r>
      <w:r w:rsidR="00DB18DC">
        <w:rPr>
          <w:rFonts w:cs="Arial"/>
          <w:sz w:val="24"/>
          <w:szCs w:val="24"/>
        </w:rPr>
        <w:t xml:space="preserve"> them </w:t>
      </w:r>
      <w:r w:rsidR="00416B2F" w:rsidRPr="00A54A5F">
        <w:rPr>
          <w:rFonts w:cs="Arial"/>
          <w:sz w:val="24"/>
          <w:szCs w:val="24"/>
        </w:rPr>
        <w:t>to plan, complete and evaluate the learning process</w:t>
      </w:r>
      <w:r w:rsidR="0091249D" w:rsidRPr="00A54A5F">
        <w:rPr>
          <w:rFonts w:cs="Arial"/>
          <w:sz w:val="24"/>
          <w:szCs w:val="24"/>
        </w:rPr>
        <w:t xml:space="preserve"> (see strategic plan learning walk - target 2). </w:t>
      </w:r>
      <w:r w:rsidRPr="00A54A5F">
        <w:rPr>
          <w:rFonts w:cs="Arial"/>
          <w:sz w:val="24"/>
          <w:szCs w:val="24"/>
        </w:rPr>
        <w:t xml:space="preserve"> </w:t>
      </w:r>
    </w:p>
    <w:p w:rsidR="00416B2F" w:rsidRPr="00A54A5F" w:rsidRDefault="00416B2F" w:rsidP="00416B2F">
      <w:pPr>
        <w:spacing w:line="360" w:lineRule="auto"/>
        <w:rPr>
          <w:rFonts w:cs="Arial"/>
          <w:sz w:val="24"/>
          <w:szCs w:val="24"/>
          <w:lang w:val="en"/>
        </w:rPr>
      </w:pPr>
      <w:r w:rsidRPr="00A54A5F">
        <w:rPr>
          <w:rFonts w:cs="Arial"/>
          <w:sz w:val="24"/>
          <w:szCs w:val="24"/>
        </w:rPr>
        <w:lastRenderedPageBreak/>
        <w:t xml:space="preserve">Target 3 </w:t>
      </w:r>
      <w:r w:rsidR="00F5745E" w:rsidRPr="00A54A5F">
        <w:rPr>
          <w:rFonts w:cs="Arial"/>
          <w:sz w:val="24"/>
          <w:szCs w:val="24"/>
        </w:rPr>
        <w:t xml:space="preserve">of the strategic plan outlines </w:t>
      </w:r>
      <w:r w:rsidRPr="00A54A5F">
        <w:rPr>
          <w:rFonts w:cs="Arial"/>
          <w:sz w:val="24"/>
          <w:szCs w:val="24"/>
        </w:rPr>
        <w:t>the introduction of SOLO Taxonomy through</w:t>
      </w:r>
      <w:r w:rsidR="000F1653" w:rsidRPr="00A54A5F">
        <w:rPr>
          <w:rFonts w:cs="Arial"/>
          <w:sz w:val="24"/>
          <w:szCs w:val="24"/>
        </w:rPr>
        <w:t xml:space="preserve"> a staff t</w:t>
      </w:r>
      <w:r w:rsidRPr="00A54A5F">
        <w:rPr>
          <w:rFonts w:cs="Arial"/>
          <w:sz w:val="24"/>
          <w:szCs w:val="24"/>
        </w:rPr>
        <w:t xml:space="preserve">wilight training session. </w:t>
      </w:r>
      <w:r w:rsidR="00F5745E" w:rsidRPr="00A54A5F">
        <w:rPr>
          <w:rFonts w:cs="Arial"/>
          <w:sz w:val="24"/>
          <w:szCs w:val="24"/>
        </w:rPr>
        <w:t>The letters SOLO stand for ‘</w:t>
      </w:r>
      <w:r w:rsidR="00F5745E" w:rsidRPr="00A54A5F">
        <w:rPr>
          <w:rFonts w:cs="Arial"/>
          <w:sz w:val="24"/>
          <w:szCs w:val="24"/>
          <w:lang w:val="en"/>
        </w:rPr>
        <w:t>Structure of Observed Learning Outcomes’</w:t>
      </w:r>
      <w:r w:rsidR="00FE07ED" w:rsidRPr="00A54A5F">
        <w:rPr>
          <w:rFonts w:cs="Arial"/>
          <w:sz w:val="24"/>
          <w:szCs w:val="24"/>
          <w:lang w:val="en"/>
        </w:rPr>
        <w:t xml:space="preserve">; the concept was first devised by Biggs and Collins in 1982. The idea behind the concept is that it describes ‘levels of increasing complexity in students’ understanding’ (Bromley, 2015) and helps learners to assess their level of thinking and, more importantly, how they will move their learning to the next stage (see Appendix 2). </w:t>
      </w:r>
      <w:r w:rsidR="000F1653" w:rsidRPr="00A54A5F">
        <w:rPr>
          <w:rFonts w:cs="Arial"/>
          <w:sz w:val="24"/>
          <w:szCs w:val="24"/>
          <w:lang w:val="en"/>
        </w:rPr>
        <w:t xml:space="preserve">The introduction of SOLO Taxonomy throughout the school will </w:t>
      </w:r>
      <w:r w:rsidR="00DB18DC">
        <w:rPr>
          <w:rFonts w:cs="Arial"/>
          <w:sz w:val="24"/>
          <w:szCs w:val="24"/>
          <w:lang w:val="en"/>
        </w:rPr>
        <w:t xml:space="preserve">assist in creating </w:t>
      </w:r>
      <w:r w:rsidR="000F1653" w:rsidRPr="00A54A5F">
        <w:rPr>
          <w:rFonts w:cs="Arial"/>
          <w:sz w:val="24"/>
          <w:szCs w:val="24"/>
          <w:lang w:val="en"/>
        </w:rPr>
        <w:t>a</w:t>
      </w:r>
      <w:r w:rsidR="00DB18DC">
        <w:rPr>
          <w:rFonts w:cs="Arial"/>
          <w:sz w:val="24"/>
          <w:szCs w:val="24"/>
          <w:lang w:val="en"/>
        </w:rPr>
        <w:t>nd developing a common</w:t>
      </w:r>
      <w:r w:rsidR="000F1653" w:rsidRPr="00A54A5F">
        <w:rPr>
          <w:rFonts w:cs="Arial"/>
          <w:sz w:val="24"/>
          <w:szCs w:val="24"/>
          <w:lang w:val="en"/>
        </w:rPr>
        <w:t xml:space="preserve"> ‘language of learning’ as discussed previously. </w:t>
      </w:r>
    </w:p>
    <w:p w:rsidR="00CC2DA4" w:rsidRDefault="000F1653" w:rsidP="00416B2F">
      <w:pPr>
        <w:spacing w:line="360" w:lineRule="auto"/>
        <w:rPr>
          <w:rFonts w:cs="MyriadPro-Regular"/>
          <w:sz w:val="24"/>
          <w:szCs w:val="24"/>
        </w:rPr>
      </w:pPr>
      <w:r w:rsidRPr="00A54A5F">
        <w:rPr>
          <w:rFonts w:cs="Arial"/>
          <w:sz w:val="24"/>
          <w:szCs w:val="24"/>
          <w:lang w:val="en"/>
        </w:rPr>
        <w:t xml:space="preserve">The strategic plan featured above contains several opportunities for ‘training sessions’ where information and direction will be provided to staff. </w:t>
      </w:r>
      <w:r w:rsidR="00883C4D" w:rsidRPr="00A54A5F">
        <w:rPr>
          <w:rFonts w:cs="Arial"/>
          <w:sz w:val="24"/>
          <w:szCs w:val="24"/>
          <w:lang w:val="en"/>
        </w:rPr>
        <w:t xml:space="preserve">When considering these elements </w:t>
      </w:r>
      <w:r w:rsidRPr="00A54A5F">
        <w:rPr>
          <w:rFonts w:cs="Arial"/>
          <w:sz w:val="24"/>
          <w:szCs w:val="24"/>
          <w:lang w:val="en"/>
        </w:rPr>
        <w:t xml:space="preserve">of the </w:t>
      </w:r>
      <w:r w:rsidR="00883C4D" w:rsidRPr="00A54A5F">
        <w:rPr>
          <w:rFonts w:cs="Arial"/>
          <w:sz w:val="24"/>
          <w:szCs w:val="24"/>
          <w:lang w:val="en"/>
        </w:rPr>
        <w:t xml:space="preserve">strategic </w:t>
      </w:r>
      <w:r w:rsidRPr="00A54A5F">
        <w:rPr>
          <w:rFonts w:cs="Arial"/>
          <w:sz w:val="24"/>
          <w:szCs w:val="24"/>
          <w:lang w:val="en"/>
        </w:rPr>
        <w:t xml:space="preserve">plan it is important to refer to another of the strengths identified within the SWOT analysis where through </w:t>
      </w:r>
      <w:r w:rsidRPr="00A54A5F">
        <w:rPr>
          <w:rFonts w:cs="Arial"/>
          <w:i/>
          <w:sz w:val="24"/>
          <w:szCs w:val="24"/>
          <w:lang w:val="en"/>
        </w:rPr>
        <w:t>Successful Futures</w:t>
      </w:r>
      <w:r w:rsidRPr="00A54A5F">
        <w:rPr>
          <w:rFonts w:cs="Arial"/>
          <w:sz w:val="24"/>
          <w:szCs w:val="24"/>
          <w:lang w:val="en"/>
        </w:rPr>
        <w:t xml:space="preserve"> practitioners are given increased flexibility to trial approaches in a way that best suits them and the learners within their class. Therefore, although training, guidance and advice will be provided to staff, a certain level of freedom and measured risk taking also needs to be fostered and encouraged. When analysing the Finnish education system, </w:t>
      </w:r>
      <w:r w:rsidRPr="00A54A5F">
        <w:rPr>
          <w:rFonts w:cs="MyriadPro-Regular"/>
          <w:sz w:val="24"/>
          <w:szCs w:val="24"/>
        </w:rPr>
        <w:t>Sahlberg describes how beneficial flexibility and freedom given t</w:t>
      </w:r>
      <w:r w:rsidR="00883C4D" w:rsidRPr="00A54A5F">
        <w:rPr>
          <w:rFonts w:cs="MyriadPro-Regular"/>
          <w:sz w:val="24"/>
          <w:szCs w:val="24"/>
        </w:rPr>
        <w:t>o</w:t>
      </w:r>
      <w:r w:rsidRPr="00A54A5F">
        <w:rPr>
          <w:rFonts w:cs="MyriadPro-Regular"/>
          <w:sz w:val="24"/>
          <w:szCs w:val="24"/>
        </w:rPr>
        <w:t xml:space="preserve"> practitioners is</w:t>
      </w:r>
      <w:r w:rsidR="00883C4D" w:rsidRPr="00A54A5F">
        <w:rPr>
          <w:rFonts w:cs="MyriadPro-Regular"/>
          <w:sz w:val="24"/>
          <w:szCs w:val="24"/>
        </w:rPr>
        <w:t xml:space="preserve"> and how in turn it </w:t>
      </w:r>
      <w:r w:rsidRPr="00A54A5F">
        <w:rPr>
          <w:rFonts w:cs="MyriadPro-Regular"/>
          <w:sz w:val="24"/>
          <w:szCs w:val="24"/>
        </w:rPr>
        <w:t xml:space="preserve">has a </w:t>
      </w:r>
      <w:r w:rsidR="00883C4D" w:rsidRPr="00A54A5F">
        <w:rPr>
          <w:rFonts w:cs="MyriadPro-Regular"/>
          <w:sz w:val="24"/>
          <w:szCs w:val="24"/>
        </w:rPr>
        <w:t>positive impact</w:t>
      </w:r>
      <w:r w:rsidRPr="00A54A5F">
        <w:rPr>
          <w:rFonts w:cs="MyriadPro-Regular"/>
          <w:sz w:val="24"/>
          <w:szCs w:val="24"/>
        </w:rPr>
        <w:t xml:space="preserve"> on both teaching and learning</w:t>
      </w:r>
      <w:r w:rsidR="00883C4D" w:rsidRPr="00A54A5F">
        <w:rPr>
          <w:rFonts w:cs="MyriadPro-Regular"/>
          <w:sz w:val="24"/>
          <w:szCs w:val="24"/>
        </w:rPr>
        <w:t>. He states</w:t>
      </w:r>
      <w:r w:rsidRPr="00A54A5F">
        <w:rPr>
          <w:rFonts w:cs="MyriadPro-Regular"/>
          <w:sz w:val="24"/>
          <w:szCs w:val="24"/>
        </w:rPr>
        <w:t xml:space="preserve"> that Finland has developed ‘teacher’s capacity to be collectively responsible for developing the curriculum’ and approaches to pedagogy </w:t>
      </w:r>
      <w:r w:rsidR="00CC2DA4">
        <w:rPr>
          <w:rFonts w:cs="MyriadPro-Regular"/>
          <w:sz w:val="24"/>
          <w:szCs w:val="24"/>
        </w:rPr>
        <w:t>(p</w:t>
      </w:r>
      <w:r w:rsidRPr="00A54A5F">
        <w:rPr>
          <w:rFonts w:cs="MyriadPro-Regular"/>
          <w:sz w:val="24"/>
          <w:szCs w:val="24"/>
        </w:rPr>
        <w:t xml:space="preserve">.1, 2015). </w:t>
      </w:r>
    </w:p>
    <w:p w:rsidR="00A57F72" w:rsidRPr="00A54A5F" w:rsidRDefault="00883C4D" w:rsidP="00416B2F">
      <w:pPr>
        <w:spacing w:line="360" w:lineRule="auto"/>
        <w:rPr>
          <w:sz w:val="24"/>
          <w:szCs w:val="24"/>
        </w:rPr>
      </w:pPr>
      <w:r w:rsidRPr="00A54A5F">
        <w:rPr>
          <w:rFonts w:cs="MyriadPro-Regular"/>
          <w:sz w:val="24"/>
          <w:szCs w:val="24"/>
        </w:rPr>
        <w:t xml:space="preserve">However, </w:t>
      </w:r>
      <w:r w:rsidR="002019D9" w:rsidRPr="00A54A5F">
        <w:rPr>
          <w:rFonts w:cs="MyriadPro-Regular"/>
          <w:sz w:val="24"/>
          <w:szCs w:val="24"/>
        </w:rPr>
        <w:t xml:space="preserve">it is also worth noting that </w:t>
      </w:r>
      <w:r w:rsidRPr="00A54A5F">
        <w:rPr>
          <w:rFonts w:cs="MyriadPro-Regular"/>
          <w:sz w:val="24"/>
          <w:szCs w:val="24"/>
        </w:rPr>
        <w:t xml:space="preserve">the weakness </w:t>
      </w:r>
      <w:r w:rsidR="002019D9" w:rsidRPr="00A54A5F">
        <w:rPr>
          <w:rFonts w:cs="MyriadPro-Regular"/>
          <w:sz w:val="24"/>
          <w:szCs w:val="24"/>
        </w:rPr>
        <w:t xml:space="preserve">section of the SWOT analysis features </w:t>
      </w:r>
      <w:r w:rsidRPr="00A54A5F">
        <w:rPr>
          <w:rFonts w:cs="MyriadPro-Regular"/>
          <w:sz w:val="24"/>
          <w:szCs w:val="24"/>
        </w:rPr>
        <w:t xml:space="preserve">the risk of the new curriculum being too open to interpretation </w:t>
      </w:r>
      <w:r w:rsidR="002019D9" w:rsidRPr="00A54A5F">
        <w:rPr>
          <w:rFonts w:cs="MyriadPro-Regular"/>
          <w:sz w:val="24"/>
          <w:szCs w:val="24"/>
        </w:rPr>
        <w:t>with practitioners not sharing a clear vision and set of expectations. T</w:t>
      </w:r>
      <w:r w:rsidR="00CF1381" w:rsidRPr="00A54A5F">
        <w:rPr>
          <w:rFonts w:cs="MyriadPro-Regular"/>
          <w:sz w:val="24"/>
          <w:szCs w:val="24"/>
        </w:rPr>
        <w:t xml:space="preserve">aking this into consideration, </w:t>
      </w:r>
      <w:r w:rsidR="002019D9" w:rsidRPr="00A54A5F">
        <w:rPr>
          <w:rFonts w:cs="MyriadPro-Regular"/>
          <w:sz w:val="24"/>
          <w:szCs w:val="24"/>
        </w:rPr>
        <w:t>staff training</w:t>
      </w:r>
      <w:r w:rsidR="00CF1381" w:rsidRPr="00A54A5F">
        <w:rPr>
          <w:rFonts w:cs="MyriadPro-Regular"/>
          <w:sz w:val="24"/>
          <w:szCs w:val="24"/>
        </w:rPr>
        <w:t xml:space="preserve"> where important information and messages are shared are</w:t>
      </w:r>
      <w:r w:rsidR="002019D9" w:rsidRPr="00A54A5F">
        <w:rPr>
          <w:rFonts w:cs="MyriadPro-Regular"/>
          <w:sz w:val="24"/>
          <w:szCs w:val="24"/>
        </w:rPr>
        <w:t xml:space="preserve"> vital in order to develop a consistent approach across the school. </w:t>
      </w:r>
      <w:r w:rsidR="00A57F72" w:rsidRPr="00A54A5F">
        <w:rPr>
          <w:rFonts w:cs="MyriadPro-Regular"/>
          <w:sz w:val="24"/>
          <w:szCs w:val="24"/>
        </w:rPr>
        <w:t>When critiquing the Scottish</w:t>
      </w:r>
      <w:r w:rsidR="00DB18DC">
        <w:rPr>
          <w:rFonts w:cs="MyriadPro-Regular"/>
          <w:sz w:val="24"/>
          <w:szCs w:val="24"/>
        </w:rPr>
        <w:t>,</w:t>
      </w:r>
      <w:r w:rsidR="00A57F72" w:rsidRPr="00A54A5F">
        <w:rPr>
          <w:rFonts w:cs="MyriadPro-Regular"/>
          <w:sz w:val="24"/>
          <w:szCs w:val="24"/>
        </w:rPr>
        <w:t xml:space="preserve"> curriculum a lack of consistency is an i</w:t>
      </w:r>
      <w:r w:rsidR="00DB18DC">
        <w:rPr>
          <w:rFonts w:cs="MyriadPro-Regular"/>
          <w:sz w:val="24"/>
          <w:szCs w:val="24"/>
        </w:rPr>
        <w:t>ssue that is highlighted by Prie</w:t>
      </w:r>
      <w:r w:rsidR="00A57F72" w:rsidRPr="00A54A5F">
        <w:rPr>
          <w:rFonts w:cs="MyriadPro-Regular"/>
          <w:sz w:val="24"/>
          <w:szCs w:val="24"/>
        </w:rPr>
        <w:t>stl</w:t>
      </w:r>
      <w:r w:rsidR="00DB18DC">
        <w:rPr>
          <w:rFonts w:cs="MyriadPro-Regular"/>
          <w:sz w:val="24"/>
          <w:szCs w:val="24"/>
        </w:rPr>
        <w:t>e</w:t>
      </w:r>
      <w:r w:rsidR="00A57F72" w:rsidRPr="00A54A5F">
        <w:rPr>
          <w:rFonts w:cs="MyriadPro-Regular"/>
          <w:sz w:val="24"/>
          <w:szCs w:val="24"/>
        </w:rPr>
        <w:t xml:space="preserve">y </w:t>
      </w:r>
      <w:r w:rsidR="00CF1381" w:rsidRPr="00A54A5F">
        <w:rPr>
          <w:rFonts w:cs="MyriadPro-Regular"/>
          <w:sz w:val="24"/>
          <w:szCs w:val="24"/>
        </w:rPr>
        <w:t>as he states that there is a ‘</w:t>
      </w:r>
      <w:r w:rsidR="00CF1381" w:rsidRPr="00A54A5F">
        <w:rPr>
          <w:sz w:val="24"/>
          <w:szCs w:val="24"/>
        </w:rPr>
        <w:t xml:space="preserve">problematic issue of translation from prescribed policy to enacted practice’ (p. 181, 2012). When implementing a developing the new curriculum in Wales it is imperative that we avoid making the same mistakes made by Scotland when implementing their </w:t>
      </w:r>
      <w:r w:rsidR="00CF1381" w:rsidRPr="00A54A5F">
        <w:rPr>
          <w:i/>
          <w:sz w:val="24"/>
          <w:szCs w:val="24"/>
        </w:rPr>
        <w:t>Curriculum for Excellence.</w:t>
      </w:r>
      <w:r w:rsidR="00CF1381" w:rsidRPr="00A54A5F">
        <w:rPr>
          <w:sz w:val="24"/>
          <w:szCs w:val="24"/>
        </w:rPr>
        <w:t xml:space="preserve"> </w:t>
      </w:r>
    </w:p>
    <w:p w:rsidR="00CC2DA4" w:rsidRDefault="00416B2F" w:rsidP="002F2B86">
      <w:pPr>
        <w:spacing w:line="360" w:lineRule="auto"/>
        <w:rPr>
          <w:rFonts w:cs="Arial"/>
          <w:sz w:val="24"/>
          <w:szCs w:val="24"/>
        </w:rPr>
      </w:pPr>
      <w:r w:rsidRPr="00A54A5F">
        <w:rPr>
          <w:rFonts w:cs="Arial"/>
          <w:sz w:val="24"/>
          <w:szCs w:val="24"/>
        </w:rPr>
        <w:lastRenderedPageBreak/>
        <w:t xml:space="preserve">The SWOT analysis also highlighted that Donaldson’s </w:t>
      </w:r>
      <w:r w:rsidRPr="00A54A5F">
        <w:rPr>
          <w:rFonts w:cs="Arial"/>
          <w:i/>
          <w:sz w:val="24"/>
          <w:szCs w:val="24"/>
        </w:rPr>
        <w:t>Successful Futures</w:t>
      </w:r>
      <w:r w:rsidRPr="00A54A5F">
        <w:rPr>
          <w:rFonts w:cs="Arial"/>
          <w:sz w:val="24"/>
          <w:szCs w:val="24"/>
        </w:rPr>
        <w:t xml:space="preserve"> places great emphasis on effort and the importance </w:t>
      </w:r>
      <w:r w:rsidR="002F2B86" w:rsidRPr="00A54A5F">
        <w:rPr>
          <w:rFonts w:cs="Arial"/>
          <w:sz w:val="24"/>
          <w:szCs w:val="24"/>
        </w:rPr>
        <w:t xml:space="preserve">of developing a growth mindset therefore, the implementation and development of Dweck’s growth mindset features prominently within the strategic plan. </w:t>
      </w:r>
      <w:r w:rsidR="00B6629D" w:rsidRPr="00A54A5F">
        <w:rPr>
          <w:rStyle w:val="contribdegrees"/>
          <w:sz w:val="24"/>
          <w:szCs w:val="24"/>
        </w:rPr>
        <w:t xml:space="preserve">Yeager and Dweck </w:t>
      </w:r>
      <w:r w:rsidR="00D44FAE" w:rsidRPr="00A54A5F">
        <w:rPr>
          <w:rStyle w:val="contribdegrees"/>
          <w:sz w:val="24"/>
          <w:szCs w:val="24"/>
        </w:rPr>
        <w:t>state</w:t>
      </w:r>
      <w:r w:rsidR="00B6629D" w:rsidRPr="00A54A5F">
        <w:rPr>
          <w:rStyle w:val="contribdegrees"/>
          <w:sz w:val="24"/>
          <w:szCs w:val="24"/>
        </w:rPr>
        <w:t xml:space="preserve"> that encouraging learners to believe that intellectual abilities </w:t>
      </w:r>
      <w:r w:rsidR="00B6629D" w:rsidRPr="00A54A5F">
        <w:rPr>
          <w:rFonts w:cs="Arial"/>
          <w:sz w:val="24"/>
          <w:szCs w:val="24"/>
        </w:rPr>
        <w:t>‘are qualities that can be developed (as oppose</w:t>
      </w:r>
      <w:r w:rsidR="00DB18DC">
        <w:rPr>
          <w:rFonts w:cs="Arial"/>
          <w:sz w:val="24"/>
          <w:szCs w:val="24"/>
        </w:rPr>
        <w:t xml:space="preserve">d to qualities that are fixed)’, </w:t>
      </w:r>
      <w:r w:rsidR="00B6629D" w:rsidRPr="00A54A5F">
        <w:rPr>
          <w:rFonts w:cs="Arial"/>
          <w:sz w:val="24"/>
          <w:szCs w:val="24"/>
        </w:rPr>
        <w:t xml:space="preserve">(p. 302, 2012) can lead to higher achievement, increased self-confidence and the ability to embrace and overcome challenges. </w:t>
      </w:r>
      <w:r w:rsidR="00440AB2" w:rsidRPr="00A54A5F">
        <w:rPr>
          <w:rFonts w:cs="Arial"/>
          <w:sz w:val="24"/>
          <w:szCs w:val="24"/>
        </w:rPr>
        <w:t>However, it is important to consider that in order for learners to overcome and embrace challenge it is the responsibility of the practitioner to ensure that challenge is planned for and present in all tasks for all learners</w:t>
      </w:r>
      <w:r w:rsidR="00D44FAE" w:rsidRPr="00A54A5F">
        <w:rPr>
          <w:rFonts w:cs="Arial"/>
          <w:sz w:val="24"/>
          <w:szCs w:val="24"/>
        </w:rPr>
        <w:t xml:space="preserve"> (see strategic plan planning scrutiny – target 1)</w:t>
      </w:r>
      <w:r w:rsidR="00440AB2" w:rsidRPr="00A54A5F">
        <w:rPr>
          <w:rFonts w:cs="Arial"/>
          <w:sz w:val="24"/>
          <w:szCs w:val="24"/>
        </w:rPr>
        <w:t xml:space="preserve">. </w:t>
      </w:r>
    </w:p>
    <w:p w:rsidR="000439DE" w:rsidRPr="00A54A5F" w:rsidRDefault="00440AB2" w:rsidP="002F2B86">
      <w:pPr>
        <w:spacing w:line="360" w:lineRule="auto"/>
        <w:rPr>
          <w:rFonts w:cs="MinionPro-Regular"/>
          <w:sz w:val="24"/>
          <w:szCs w:val="24"/>
        </w:rPr>
      </w:pPr>
      <w:r w:rsidRPr="00A54A5F">
        <w:rPr>
          <w:rFonts w:cs="Arial"/>
          <w:sz w:val="24"/>
          <w:szCs w:val="24"/>
        </w:rPr>
        <w:t xml:space="preserve">Within his four purposes of the curriculum and the key characteristics, Donaldson also makes reference to the importance of challenge for all learners as he states within the </w:t>
      </w:r>
      <w:r w:rsidR="009543E9" w:rsidRPr="00A54A5F">
        <w:rPr>
          <w:rFonts w:cs="Arial"/>
          <w:sz w:val="24"/>
          <w:szCs w:val="24"/>
        </w:rPr>
        <w:t xml:space="preserve">first </w:t>
      </w:r>
      <w:r w:rsidRPr="00A54A5F">
        <w:rPr>
          <w:rFonts w:cs="Arial"/>
          <w:sz w:val="24"/>
          <w:szCs w:val="24"/>
        </w:rPr>
        <w:t>purpose that all learners in Wales must ‘</w:t>
      </w:r>
      <w:r w:rsidRPr="00A54A5F">
        <w:rPr>
          <w:rFonts w:cs="Museo Sans 100"/>
          <w:color w:val="000000"/>
          <w:sz w:val="24"/>
          <w:szCs w:val="24"/>
        </w:rPr>
        <w:t xml:space="preserve">set themselves high standards and seek and enjoy challenge’ (p. 29, 2015). </w:t>
      </w:r>
      <w:r w:rsidR="009543E9" w:rsidRPr="00A54A5F">
        <w:rPr>
          <w:rFonts w:cs="Museo Sans 100"/>
          <w:color w:val="000000"/>
          <w:sz w:val="24"/>
          <w:szCs w:val="24"/>
        </w:rPr>
        <w:t xml:space="preserve">This point </w:t>
      </w:r>
      <w:r w:rsidRPr="00A54A5F">
        <w:rPr>
          <w:rFonts w:cs="Museo Sans 100"/>
          <w:color w:val="000000"/>
          <w:sz w:val="24"/>
          <w:szCs w:val="24"/>
        </w:rPr>
        <w:t>also correlates with the views of Dweck, Walton and Cohen as they state that practitioners should encourage learners to seek and thrive from challenge ‘</w:t>
      </w:r>
      <w:r w:rsidRPr="00A54A5F">
        <w:rPr>
          <w:rFonts w:cs="MinionPro-Regular"/>
          <w:sz w:val="24"/>
          <w:szCs w:val="24"/>
        </w:rPr>
        <w:t>remaining undaunted in the face of it’ (p. 22, 2014). T</w:t>
      </w:r>
      <w:r w:rsidR="009543E9" w:rsidRPr="00A54A5F">
        <w:rPr>
          <w:rFonts w:cs="MinionPro-Regular"/>
          <w:sz w:val="24"/>
          <w:szCs w:val="24"/>
        </w:rPr>
        <w:t xml:space="preserve">hey continue by stating that </w:t>
      </w:r>
      <w:r w:rsidRPr="00A54A5F">
        <w:rPr>
          <w:rFonts w:cs="MinionPro-Regular"/>
          <w:sz w:val="24"/>
          <w:szCs w:val="24"/>
        </w:rPr>
        <w:t xml:space="preserve">effective teachers have a good </w:t>
      </w:r>
      <w:r w:rsidR="009543E9" w:rsidRPr="00A54A5F">
        <w:rPr>
          <w:rFonts w:cs="MinionPro-Regular"/>
          <w:sz w:val="24"/>
          <w:szCs w:val="24"/>
        </w:rPr>
        <w:t xml:space="preserve">understanding of how challenge </w:t>
      </w:r>
      <w:r w:rsidRPr="00A54A5F">
        <w:rPr>
          <w:rFonts w:cs="MinionPro-Regular"/>
          <w:sz w:val="24"/>
          <w:szCs w:val="24"/>
        </w:rPr>
        <w:t xml:space="preserve">enables learners to learn effectively and achieve over time (2014). </w:t>
      </w:r>
    </w:p>
    <w:p w:rsidR="000E2960" w:rsidRPr="00A54A5F" w:rsidRDefault="000E2960" w:rsidP="002F2B86">
      <w:pPr>
        <w:spacing w:line="360" w:lineRule="auto"/>
        <w:rPr>
          <w:rFonts w:cs="MinionPro-Regular"/>
          <w:sz w:val="24"/>
          <w:szCs w:val="24"/>
        </w:rPr>
      </w:pPr>
    </w:p>
    <w:p w:rsidR="000E2960" w:rsidRPr="00A54A5F" w:rsidRDefault="000E2960" w:rsidP="002F2B86">
      <w:pPr>
        <w:spacing w:line="360" w:lineRule="auto"/>
        <w:rPr>
          <w:rFonts w:cs="MinionPro-Regular"/>
          <w:sz w:val="24"/>
          <w:szCs w:val="24"/>
        </w:rPr>
      </w:pPr>
    </w:p>
    <w:p w:rsidR="000E2960" w:rsidRPr="00A54A5F" w:rsidRDefault="000E2960" w:rsidP="002F2B86">
      <w:pPr>
        <w:spacing w:line="360" w:lineRule="auto"/>
        <w:rPr>
          <w:rFonts w:cs="MinionPro-Regular"/>
          <w:sz w:val="24"/>
          <w:szCs w:val="24"/>
        </w:rPr>
      </w:pPr>
    </w:p>
    <w:p w:rsidR="000E2960" w:rsidRPr="00A54A5F" w:rsidRDefault="000E2960" w:rsidP="002F2B86">
      <w:pPr>
        <w:spacing w:line="360" w:lineRule="auto"/>
        <w:rPr>
          <w:rFonts w:cs="MinionPro-Regular"/>
          <w:sz w:val="24"/>
          <w:szCs w:val="24"/>
        </w:rPr>
      </w:pPr>
    </w:p>
    <w:p w:rsidR="00B117EE" w:rsidRPr="00A54A5F" w:rsidRDefault="00B117EE" w:rsidP="002F2B86">
      <w:pPr>
        <w:spacing w:line="360" w:lineRule="auto"/>
        <w:rPr>
          <w:rFonts w:cs="MinionPro-Regular"/>
          <w:b/>
          <w:sz w:val="24"/>
          <w:szCs w:val="24"/>
          <w:u w:val="single"/>
        </w:rPr>
        <w:sectPr w:rsidR="00B117EE" w:rsidRPr="00A54A5F" w:rsidSect="00A54A5F">
          <w:pgSz w:w="11906" w:h="16838"/>
          <w:pgMar w:top="788" w:right="1134" w:bottom="567" w:left="2268" w:header="709" w:footer="709" w:gutter="0"/>
          <w:cols w:space="708"/>
          <w:docGrid w:linePitch="360"/>
        </w:sectPr>
      </w:pPr>
    </w:p>
    <w:p w:rsidR="000E2960" w:rsidRPr="00A54A5F" w:rsidRDefault="0072184F" w:rsidP="002F2B86">
      <w:pPr>
        <w:spacing w:line="360" w:lineRule="auto"/>
        <w:rPr>
          <w:rFonts w:cs="MinionPro-Regular"/>
          <w:b/>
          <w:sz w:val="24"/>
          <w:szCs w:val="24"/>
          <w:u w:val="single"/>
        </w:rPr>
      </w:pPr>
      <w:r>
        <w:rPr>
          <w:noProof/>
          <w:lang w:eastAsia="en-GB"/>
        </w:rPr>
        <w:lastRenderedPageBreak/>
        <w:drawing>
          <wp:anchor distT="0" distB="0" distL="114300" distR="114300" simplePos="0" relativeHeight="251657728" behindDoc="1" locked="0" layoutInCell="1" allowOverlap="1" wp14:anchorId="3F68E93D" wp14:editId="36C8913E">
            <wp:simplePos x="0" y="0"/>
            <wp:positionH relativeFrom="column">
              <wp:posOffset>-922020</wp:posOffset>
            </wp:positionH>
            <wp:positionV relativeFrom="paragraph">
              <wp:posOffset>328930</wp:posOffset>
            </wp:positionV>
            <wp:extent cx="10050780" cy="5173980"/>
            <wp:effectExtent l="38100" t="38100" r="26670" b="26670"/>
            <wp:wrapTight wrapText="bothSides">
              <wp:wrapPolygon edited="0">
                <wp:start x="-82" y="-159"/>
                <wp:lineTo x="-82" y="21711"/>
                <wp:lineTo x="21657" y="21711"/>
                <wp:lineTo x="21657" y="-159"/>
                <wp:lineTo x="-82" y="-15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050780" cy="517398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0E2960" w:rsidRPr="00A54A5F">
        <w:rPr>
          <w:rFonts w:cs="MinionPro-Regular"/>
          <w:b/>
          <w:sz w:val="24"/>
          <w:szCs w:val="24"/>
          <w:u w:val="single"/>
        </w:rPr>
        <w:t>Section Three:</w:t>
      </w:r>
      <w:r w:rsidR="000E2960" w:rsidRPr="0072184F">
        <w:rPr>
          <w:rFonts w:cs="MinionPro-Regular"/>
          <w:b/>
          <w:sz w:val="24"/>
          <w:szCs w:val="24"/>
        </w:rPr>
        <w:t xml:space="preserve"> </w:t>
      </w:r>
      <w:r w:rsidR="000E2960" w:rsidRPr="00A54A5F">
        <w:rPr>
          <w:rFonts w:cs="MinionPro-Regular"/>
          <w:sz w:val="24"/>
          <w:szCs w:val="24"/>
        </w:rPr>
        <w:t xml:space="preserve">A poster outlining the potential challenges and opportunities of Donaldson’s </w:t>
      </w:r>
      <w:r w:rsidR="000E2960" w:rsidRPr="00A54A5F">
        <w:rPr>
          <w:rFonts w:cs="MinionPro-Regular"/>
          <w:i/>
          <w:sz w:val="24"/>
          <w:szCs w:val="24"/>
        </w:rPr>
        <w:t>Successful Futures.</w:t>
      </w:r>
      <w:r w:rsidR="000E2960" w:rsidRPr="00A54A5F">
        <w:rPr>
          <w:rFonts w:cs="MinionPro-Regular"/>
          <w:b/>
          <w:sz w:val="24"/>
          <w:szCs w:val="24"/>
          <w:u w:val="single"/>
        </w:rPr>
        <w:t xml:space="preserve"> </w:t>
      </w:r>
    </w:p>
    <w:p w:rsidR="00B117EE" w:rsidRDefault="00B117EE" w:rsidP="002F2B86">
      <w:pPr>
        <w:spacing w:line="360" w:lineRule="auto"/>
        <w:rPr>
          <w:rFonts w:cs="MinionPro-Regular"/>
          <w:b/>
          <w:sz w:val="24"/>
          <w:szCs w:val="24"/>
          <w:u w:val="single"/>
        </w:rPr>
      </w:pPr>
    </w:p>
    <w:p w:rsidR="0072184F" w:rsidRPr="00A54A5F" w:rsidRDefault="0072184F" w:rsidP="002F2B86">
      <w:pPr>
        <w:spacing w:line="360" w:lineRule="auto"/>
        <w:rPr>
          <w:rFonts w:cs="MinionPro-Regular"/>
          <w:b/>
          <w:sz w:val="24"/>
          <w:szCs w:val="24"/>
          <w:u w:val="single"/>
        </w:rPr>
        <w:sectPr w:rsidR="0072184F" w:rsidRPr="00A54A5F" w:rsidSect="00A54A5F">
          <w:pgSz w:w="16838" w:h="11906" w:orient="landscape"/>
          <w:pgMar w:top="567" w:right="1134" w:bottom="567" w:left="2268" w:header="709" w:footer="709" w:gutter="0"/>
          <w:cols w:space="708"/>
          <w:docGrid w:linePitch="360"/>
        </w:sectPr>
      </w:pPr>
    </w:p>
    <w:p w:rsidR="000439DE" w:rsidRPr="00A54A5F" w:rsidRDefault="000439DE" w:rsidP="002F2B86">
      <w:pPr>
        <w:spacing w:line="360" w:lineRule="auto"/>
        <w:rPr>
          <w:rFonts w:cs="Arial"/>
          <w:b/>
          <w:sz w:val="24"/>
          <w:szCs w:val="24"/>
          <w:u w:val="single"/>
        </w:rPr>
      </w:pPr>
      <w:r w:rsidRPr="00A54A5F">
        <w:rPr>
          <w:rFonts w:cs="Arial"/>
          <w:b/>
          <w:sz w:val="24"/>
          <w:szCs w:val="24"/>
          <w:u w:val="single"/>
        </w:rPr>
        <w:lastRenderedPageBreak/>
        <w:t>Conclusion</w:t>
      </w:r>
    </w:p>
    <w:p w:rsidR="009A3A1E" w:rsidRPr="00A54A5F" w:rsidRDefault="00C70FC8" w:rsidP="002F2B86">
      <w:pPr>
        <w:spacing w:line="360" w:lineRule="auto"/>
        <w:rPr>
          <w:rFonts w:cs="Arial"/>
          <w:sz w:val="24"/>
          <w:szCs w:val="24"/>
        </w:rPr>
      </w:pPr>
      <w:r w:rsidRPr="00A54A5F">
        <w:rPr>
          <w:rFonts w:cs="Arial"/>
          <w:sz w:val="24"/>
          <w:szCs w:val="24"/>
        </w:rPr>
        <w:t xml:space="preserve">By drawing on a range of evidence from a body of research, this text has outlined how the definition of the term ‘pedagogy’ can differ significantly between individuals and different educational settings. The text has also addressed </w:t>
      </w:r>
      <w:r w:rsidR="007A7A6E">
        <w:rPr>
          <w:rFonts w:cs="Arial"/>
          <w:sz w:val="24"/>
          <w:szCs w:val="24"/>
        </w:rPr>
        <w:t xml:space="preserve">how </w:t>
      </w:r>
      <w:r w:rsidRPr="00A54A5F">
        <w:rPr>
          <w:rFonts w:cs="Arial"/>
          <w:sz w:val="24"/>
          <w:szCs w:val="24"/>
        </w:rPr>
        <w:t xml:space="preserve">several factors such as a practitioner’s personal beliefs and values, the educational setting that they work in and external factors can impact </w:t>
      </w:r>
      <w:r w:rsidR="009A3A1E" w:rsidRPr="00A54A5F">
        <w:rPr>
          <w:rFonts w:cs="Arial"/>
          <w:sz w:val="24"/>
          <w:szCs w:val="24"/>
        </w:rPr>
        <w:t xml:space="preserve">significantly </w:t>
      </w:r>
      <w:r w:rsidRPr="00A54A5F">
        <w:rPr>
          <w:rFonts w:cs="Arial"/>
          <w:sz w:val="24"/>
          <w:szCs w:val="24"/>
        </w:rPr>
        <w:t xml:space="preserve">on approaches to pedagogy. </w:t>
      </w:r>
      <w:r w:rsidR="009A3A1E" w:rsidRPr="00A54A5F">
        <w:rPr>
          <w:rFonts w:cs="Arial"/>
          <w:sz w:val="24"/>
          <w:szCs w:val="24"/>
        </w:rPr>
        <w:t xml:space="preserve">By drawing on theorists from the past, the text has also highlighted how pedagogies used in practice today are informed by research and evidence from the past. For instance, the roots of metacognition lie deep in research carried out in the past by Vygotsky. </w:t>
      </w:r>
    </w:p>
    <w:p w:rsidR="00C70FC8" w:rsidRPr="00A54A5F" w:rsidRDefault="009A3A1E" w:rsidP="002F2B86">
      <w:pPr>
        <w:spacing w:line="360" w:lineRule="auto"/>
        <w:rPr>
          <w:rFonts w:cs="Arial"/>
          <w:sz w:val="24"/>
          <w:szCs w:val="24"/>
        </w:rPr>
      </w:pPr>
      <w:r w:rsidRPr="00A54A5F">
        <w:rPr>
          <w:rFonts w:cs="Arial"/>
          <w:sz w:val="24"/>
          <w:szCs w:val="24"/>
        </w:rPr>
        <w:t xml:space="preserve">Section two of the text identified the potential strengths, weaknesses, opportunities and threats that the implementation of </w:t>
      </w:r>
      <w:r w:rsidRPr="00A54A5F">
        <w:rPr>
          <w:rFonts w:cs="Arial"/>
          <w:i/>
          <w:sz w:val="24"/>
          <w:szCs w:val="24"/>
        </w:rPr>
        <w:t>Successful Futures</w:t>
      </w:r>
      <w:r w:rsidRPr="00A54A5F">
        <w:rPr>
          <w:rFonts w:cs="Arial"/>
          <w:sz w:val="24"/>
          <w:szCs w:val="24"/>
        </w:rPr>
        <w:t xml:space="preserve"> </w:t>
      </w:r>
      <w:r w:rsidR="00CB4367" w:rsidRPr="00A54A5F">
        <w:rPr>
          <w:rFonts w:cs="Arial"/>
          <w:sz w:val="24"/>
          <w:szCs w:val="24"/>
        </w:rPr>
        <w:t>could bring</w:t>
      </w:r>
      <w:r w:rsidRPr="00A54A5F">
        <w:rPr>
          <w:rFonts w:cs="Arial"/>
          <w:sz w:val="24"/>
          <w:szCs w:val="24"/>
        </w:rPr>
        <w:t xml:space="preserve"> </w:t>
      </w:r>
      <w:r w:rsidR="00CB4367" w:rsidRPr="00A54A5F">
        <w:rPr>
          <w:rFonts w:cs="Arial"/>
          <w:sz w:val="24"/>
          <w:szCs w:val="24"/>
        </w:rPr>
        <w:t>to educational setting across</w:t>
      </w:r>
      <w:r w:rsidRPr="00A54A5F">
        <w:rPr>
          <w:rFonts w:cs="Arial"/>
          <w:sz w:val="24"/>
          <w:szCs w:val="24"/>
        </w:rPr>
        <w:t xml:space="preserve"> Wales. It could be argued that there is a strong need to take into consideration pedagogies and approaches used internationally when developing a pedagogical approach towards </w:t>
      </w:r>
      <w:r w:rsidRPr="00A54A5F">
        <w:rPr>
          <w:rFonts w:cs="Arial"/>
          <w:i/>
          <w:sz w:val="24"/>
          <w:szCs w:val="24"/>
        </w:rPr>
        <w:t>Successful Futures</w:t>
      </w:r>
      <w:r w:rsidRPr="00A54A5F">
        <w:rPr>
          <w:rFonts w:cs="Arial"/>
          <w:sz w:val="24"/>
          <w:szCs w:val="24"/>
        </w:rPr>
        <w:t xml:space="preserve">. However, it may also be just as important to consider mistakes made by other countries, such as Scotland, and ensure that these </w:t>
      </w:r>
      <w:r w:rsidR="00CB4367" w:rsidRPr="00A54A5F">
        <w:rPr>
          <w:rFonts w:cs="Arial"/>
          <w:sz w:val="24"/>
          <w:szCs w:val="24"/>
        </w:rPr>
        <w:t>are</w:t>
      </w:r>
      <w:r w:rsidRPr="00A54A5F">
        <w:rPr>
          <w:rFonts w:cs="Arial"/>
          <w:sz w:val="24"/>
          <w:szCs w:val="24"/>
        </w:rPr>
        <w:t xml:space="preserve"> learned from and not repeated. </w:t>
      </w:r>
    </w:p>
    <w:p w:rsidR="00CB4367" w:rsidRPr="00A54A5F" w:rsidRDefault="00CB4367" w:rsidP="002F2B86">
      <w:pPr>
        <w:spacing w:line="360" w:lineRule="auto"/>
        <w:rPr>
          <w:rFonts w:cs="Arial"/>
          <w:sz w:val="24"/>
          <w:szCs w:val="24"/>
        </w:rPr>
      </w:pPr>
      <w:r w:rsidRPr="00A54A5F">
        <w:rPr>
          <w:rFonts w:cs="Arial"/>
          <w:sz w:val="24"/>
          <w:szCs w:val="24"/>
        </w:rPr>
        <w:t xml:space="preserve">Despite the many challenges it may present to schools, </w:t>
      </w:r>
      <w:r w:rsidRPr="00A54A5F">
        <w:rPr>
          <w:rFonts w:cs="Arial"/>
          <w:i/>
          <w:sz w:val="24"/>
          <w:szCs w:val="24"/>
        </w:rPr>
        <w:t>Successful Futures</w:t>
      </w:r>
      <w:r w:rsidRPr="00A54A5F">
        <w:rPr>
          <w:rFonts w:cs="Arial"/>
          <w:sz w:val="24"/>
          <w:szCs w:val="24"/>
        </w:rPr>
        <w:t xml:space="preserve"> marks the beginning of an innovative time for education in Wales with one of the core a</w:t>
      </w:r>
      <w:r w:rsidR="001064F3" w:rsidRPr="00A54A5F">
        <w:rPr>
          <w:rFonts w:cs="Arial"/>
          <w:sz w:val="24"/>
          <w:szCs w:val="24"/>
        </w:rPr>
        <w:t>ims being to provide</w:t>
      </w:r>
      <w:r w:rsidRPr="00A54A5F">
        <w:rPr>
          <w:rFonts w:cs="Arial"/>
          <w:sz w:val="24"/>
          <w:szCs w:val="24"/>
        </w:rPr>
        <w:t xml:space="preserve"> learners in Wales with an exciting and creative </w:t>
      </w:r>
      <w:r w:rsidR="001064F3" w:rsidRPr="00A54A5F">
        <w:rPr>
          <w:rFonts w:cs="Arial"/>
          <w:sz w:val="24"/>
          <w:szCs w:val="24"/>
        </w:rPr>
        <w:t>curriculum which will hopefully ‘best meet their present needs and equip them for their future lives in the 21</w:t>
      </w:r>
      <w:r w:rsidR="001064F3" w:rsidRPr="00A54A5F">
        <w:rPr>
          <w:rFonts w:cs="Arial"/>
          <w:sz w:val="24"/>
          <w:szCs w:val="24"/>
          <w:vertAlign w:val="superscript"/>
        </w:rPr>
        <w:t>st</w:t>
      </w:r>
      <w:r w:rsidR="001064F3" w:rsidRPr="00A54A5F">
        <w:rPr>
          <w:rFonts w:cs="Arial"/>
          <w:sz w:val="24"/>
          <w:szCs w:val="24"/>
        </w:rPr>
        <w:t xml:space="preserve"> century’ (Donaldson, p. 5, 2015). </w:t>
      </w:r>
    </w:p>
    <w:p w:rsidR="00B117EE" w:rsidRPr="00A54A5F" w:rsidRDefault="00B117EE" w:rsidP="002F2B86">
      <w:pPr>
        <w:spacing w:line="360" w:lineRule="auto"/>
        <w:rPr>
          <w:rFonts w:cs="Arial"/>
          <w:sz w:val="24"/>
          <w:szCs w:val="24"/>
        </w:rPr>
      </w:pPr>
    </w:p>
    <w:p w:rsidR="00B117EE" w:rsidRPr="00A54A5F" w:rsidRDefault="00B117EE" w:rsidP="002F2B86">
      <w:pPr>
        <w:spacing w:line="360" w:lineRule="auto"/>
        <w:rPr>
          <w:rFonts w:cs="Arial"/>
          <w:sz w:val="24"/>
          <w:szCs w:val="24"/>
        </w:rPr>
      </w:pPr>
    </w:p>
    <w:p w:rsidR="009A3A1E" w:rsidRPr="00A54A5F" w:rsidRDefault="009A3A1E" w:rsidP="002F2B86">
      <w:pPr>
        <w:spacing w:line="360" w:lineRule="auto"/>
        <w:rPr>
          <w:rFonts w:cs="Arial"/>
          <w:sz w:val="24"/>
          <w:szCs w:val="24"/>
        </w:rPr>
      </w:pPr>
    </w:p>
    <w:p w:rsidR="009A3A1E" w:rsidRPr="00A54A5F" w:rsidRDefault="009A3A1E" w:rsidP="002F2B86">
      <w:pPr>
        <w:spacing w:line="360" w:lineRule="auto"/>
        <w:rPr>
          <w:rFonts w:cs="Arial"/>
          <w:sz w:val="24"/>
          <w:szCs w:val="24"/>
        </w:rPr>
      </w:pPr>
    </w:p>
    <w:p w:rsidR="00440AB2" w:rsidRDefault="00440AB2" w:rsidP="002F2B86">
      <w:pPr>
        <w:spacing w:line="360" w:lineRule="auto"/>
        <w:rPr>
          <w:rFonts w:cs="Arial"/>
          <w:b/>
          <w:sz w:val="24"/>
          <w:szCs w:val="24"/>
          <w:u w:val="single"/>
        </w:rPr>
      </w:pPr>
    </w:p>
    <w:p w:rsidR="00682D4A" w:rsidRDefault="00682D4A" w:rsidP="00682D4A">
      <w:pPr>
        <w:pStyle w:val="Default"/>
        <w:spacing w:line="276" w:lineRule="auto"/>
        <w:rPr>
          <w:rFonts w:asciiTheme="minorHAnsi" w:hAnsiTheme="minorHAnsi" w:cs="Arial"/>
          <w:b/>
          <w:color w:val="auto"/>
          <w:u w:val="single"/>
        </w:rPr>
      </w:pPr>
    </w:p>
    <w:p w:rsidR="00682D4A" w:rsidRDefault="00682D4A" w:rsidP="00682D4A">
      <w:pPr>
        <w:pStyle w:val="Default"/>
        <w:spacing w:line="276" w:lineRule="auto"/>
        <w:rPr>
          <w:rFonts w:asciiTheme="minorHAnsi" w:hAnsiTheme="minorHAnsi" w:cs="Arial"/>
          <w:b/>
          <w:color w:val="auto"/>
          <w:u w:val="single"/>
        </w:rPr>
      </w:pPr>
    </w:p>
    <w:p w:rsidR="00682D4A" w:rsidRPr="00682D4A" w:rsidRDefault="00682D4A" w:rsidP="005E298F">
      <w:pPr>
        <w:pStyle w:val="Default"/>
        <w:spacing w:line="276" w:lineRule="auto"/>
        <w:rPr>
          <w:rFonts w:asciiTheme="minorHAnsi" w:hAnsiTheme="minorHAnsi"/>
          <w:b/>
          <w:u w:val="single"/>
        </w:rPr>
      </w:pPr>
      <w:r w:rsidRPr="00682D4A">
        <w:rPr>
          <w:rFonts w:asciiTheme="minorHAnsi" w:hAnsiTheme="minorHAnsi"/>
          <w:b/>
          <w:u w:val="single"/>
        </w:rPr>
        <w:lastRenderedPageBreak/>
        <w:t>Reference List</w:t>
      </w:r>
    </w:p>
    <w:p w:rsidR="00682D4A" w:rsidRPr="00682D4A" w:rsidRDefault="00682D4A" w:rsidP="005E298F">
      <w:pPr>
        <w:pStyle w:val="Default"/>
        <w:spacing w:line="276" w:lineRule="auto"/>
        <w:rPr>
          <w:rFonts w:asciiTheme="minorHAnsi" w:hAnsiTheme="minorHAnsi"/>
          <w:u w:val="single"/>
        </w:rPr>
      </w:pPr>
    </w:p>
    <w:p w:rsidR="00682D4A" w:rsidRDefault="00682D4A" w:rsidP="005E298F">
      <w:pPr>
        <w:tabs>
          <w:tab w:val="left" w:pos="2948"/>
        </w:tabs>
        <w:rPr>
          <w:rFonts w:cs="Arial"/>
          <w:sz w:val="24"/>
          <w:szCs w:val="24"/>
        </w:rPr>
      </w:pPr>
      <w:r w:rsidRPr="00682D4A">
        <w:rPr>
          <w:rFonts w:cs="Arial"/>
          <w:sz w:val="24"/>
          <w:szCs w:val="24"/>
        </w:rPr>
        <w:t>21</w:t>
      </w:r>
      <w:r w:rsidRPr="00682D4A">
        <w:rPr>
          <w:rFonts w:cs="Arial"/>
          <w:sz w:val="24"/>
          <w:szCs w:val="24"/>
          <w:vertAlign w:val="superscript"/>
        </w:rPr>
        <w:t>st</w:t>
      </w:r>
      <w:r w:rsidRPr="00682D4A">
        <w:rPr>
          <w:rFonts w:cs="Arial"/>
          <w:sz w:val="24"/>
          <w:szCs w:val="24"/>
        </w:rPr>
        <w:t xml:space="preserve"> Century Educators. 2015. </w:t>
      </w:r>
      <w:r w:rsidRPr="00682D4A">
        <w:rPr>
          <w:rFonts w:cs="Arial"/>
          <w:i/>
          <w:sz w:val="24"/>
          <w:szCs w:val="24"/>
        </w:rPr>
        <w:t>Zone of Proximal Development.</w:t>
      </w:r>
      <w:r w:rsidRPr="00682D4A">
        <w:rPr>
          <w:rFonts w:cs="Arial"/>
          <w:sz w:val="24"/>
          <w:szCs w:val="24"/>
        </w:rPr>
        <w:t xml:space="preserve"> </w:t>
      </w:r>
      <w:hyperlink r:id="rId12" w:anchor="!/2015/09/zone-of-proximal-development.html" w:history="1">
        <w:r w:rsidRPr="00682D4A">
          <w:rPr>
            <w:rStyle w:val="Hyperlink"/>
            <w:rFonts w:cs="Arial"/>
            <w:sz w:val="24"/>
            <w:szCs w:val="24"/>
          </w:rPr>
          <w:t>http://21stcenteducators.blogspot.co.uk/2015/09/zone-of-proximal-development.html#!/2015/09/zone-of-proximal-development.html</w:t>
        </w:r>
      </w:hyperlink>
      <w:r w:rsidRPr="00682D4A">
        <w:rPr>
          <w:rFonts w:cs="Arial"/>
          <w:sz w:val="24"/>
          <w:szCs w:val="24"/>
        </w:rPr>
        <w:t xml:space="preserve"> (Accessed: March 10 2017). </w:t>
      </w:r>
    </w:p>
    <w:p w:rsidR="005E298F" w:rsidRDefault="005E298F" w:rsidP="005E298F">
      <w:pPr>
        <w:rPr>
          <w:rFonts w:cs="Arial"/>
          <w:sz w:val="24"/>
          <w:szCs w:val="24"/>
        </w:rPr>
      </w:pPr>
      <w:r w:rsidRPr="00682D4A">
        <w:rPr>
          <w:rFonts w:cs="Arial"/>
          <w:sz w:val="24"/>
          <w:szCs w:val="24"/>
        </w:rPr>
        <w:t>Biggs</w:t>
      </w:r>
      <w:r>
        <w:rPr>
          <w:rFonts w:cs="Arial"/>
          <w:sz w:val="24"/>
          <w:szCs w:val="24"/>
        </w:rPr>
        <w:t>, J</w:t>
      </w:r>
      <w:r w:rsidRPr="00682D4A">
        <w:rPr>
          <w:rFonts w:cs="Arial"/>
          <w:sz w:val="24"/>
          <w:szCs w:val="24"/>
        </w:rPr>
        <w:t xml:space="preserve">. </w:t>
      </w:r>
      <w:r w:rsidRPr="00682D4A">
        <w:rPr>
          <w:rFonts w:cs="Arial"/>
          <w:i/>
          <w:sz w:val="24"/>
          <w:szCs w:val="24"/>
        </w:rPr>
        <w:t>SOLO Taxonomy.</w:t>
      </w:r>
      <w:r w:rsidRPr="00682D4A">
        <w:rPr>
          <w:rFonts w:cs="Arial"/>
          <w:sz w:val="24"/>
          <w:szCs w:val="24"/>
        </w:rPr>
        <w:t xml:space="preserve"> (no date). </w:t>
      </w:r>
      <w:hyperlink r:id="rId13" w:history="1">
        <w:r w:rsidRPr="00682D4A">
          <w:rPr>
            <w:rStyle w:val="Hyperlink"/>
            <w:rFonts w:cs="Arial"/>
            <w:sz w:val="24"/>
            <w:szCs w:val="24"/>
          </w:rPr>
          <w:t>http://www.johnbiggs.com.au/academic/solo-taxonomy/</w:t>
        </w:r>
      </w:hyperlink>
      <w:r>
        <w:rPr>
          <w:rFonts w:cs="Arial"/>
          <w:sz w:val="24"/>
          <w:szCs w:val="24"/>
        </w:rPr>
        <w:t xml:space="preserve"> (Accessed: March 25 2017).</w:t>
      </w:r>
    </w:p>
    <w:p w:rsidR="005E298F" w:rsidRDefault="005E298F" w:rsidP="005E298F">
      <w:pPr>
        <w:rPr>
          <w:rFonts w:cs="Arial"/>
          <w:sz w:val="24"/>
          <w:szCs w:val="24"/>
          <w:lang w:val="en"/>
        </w:rPr>
      </w:pPr>
      <w:r w:rsidRPr="00682D4A">
        <w:rPr>
          <w:sz w:val="24"/>
          <w:szCs w:val="24"/>
        </w:rPr>
        <w:t>Bromley</w:t>
      </w:r>
      <w:r>
        <w:rPr>
          <w:sz w:val="24"/>
          <w:szCs w:val="24"/>
        </w:rPr>
        <w:t>, M</w:t>
      </w:r>
      <w:r w:rsidRPr="00682D4A">
        <w:rPr>
          <w:sz w:val="24"/>
          <w:szCs w:val="24"/>
        </w:rPr>
        <w:t xml:space="preserve">. 2015. </w:t>
      </w:r>
      <w:r w:rsidRPr="00682D4A">
        <w:rPr>
          <w:rFonts w:cs="Arial"/>
          <w:sz w:val="24"/>
          <w:szCs w:val="24"/>
          <w:lang w:val="en"/>
        </w:rPr>
        <w:t xml:space="preserve">Pedagogy: The SOLO taxonomy and constructive alignment. </w:t>
      </w:r>
      <w:hyperlink r:id="rId14" w:history="1">
        <w:r w:rsidRPr="00682D4A">
          <w:rPr>
            <w:rStyle w:val="Hyperlink"/>
            <w:rFonts w:cs="Arial"/>
            <w:sz w:val="24"/>
            <w:szCs w:val="24"/>
            <w:lang w:val="en"/>
          </w:rPr>
          <w:t>http://www.sec-ed.co.uk/best-practice/pedagogy-the-solo-taxonomy-and-constructive-alignment/</w:t>
        </w:r>
      </w:hyperlink>
      <w:r>
        <w:rPr>
          <w:rFonts w:cs="Arial"/>
          <w:sz w:val="24"/>
          <w:szCs w:val="24"/>
          <w:lang w:val="en"/>
        </w:rPr>
        <w:t xml:space="preserve"> (Accessed: March 25 2017). </w:t>
      </w:r>
    </w:p>
    <w:p w:rsidR="005E298F" w:rsidRDefault="005E298F" w:rsidP="005E298F">
      <w:pPr>
        <w:pStyle w:val="Default"/>
        <w:spacing w:line="276" w:lineRule="auto"/>
        <w:rPr>
          <w:rFonts w:asciiTheme="minorHAnsi" w:hAnsiTheme="minorHAnsi"/>
          <w:color w:val="auto"/>
        </w:rPr>
      </w:pPr>
      <w:r w:rsidRPr="00682D4A">
        <w:rPr>
          <w:rFonts w:asciiTheme="minorHAnsi" w:hAnsiTheme="minorHAnsi"/>
          <w:color w:val="auto"/>
        </w:rPr>
        <w:t>Claxton</w:t>
      </w:r>
      <w:r>
        <w:rPr>
          <w:rFonts w:asciiTheme="minorHAnsi" w:hAnsiTheme="minorHAnsi"/>
          <w:color w:val="auto"/>
        </w:rPr>
        <w:t>, G</w:t>
      </w:r>
      <w:r w:rsidRPr="00682D4A">
        <w:rPr>
          <w:rFonts w:asciiTheme="minorHAnsi" w:hAnsiTheme="minorHAnsi"/>
          <w:color w:val="auto"/>
        </w:rPr>
        <w:t xml:space="preserve">. 2014. Building Learning Power: Schools fit for the 21st century. </w:t>
      </w:r>
      <w:hyperlink r:id="rId15" w:history="1">
        <w:r w:rsidRPr="00682D4A">
          <w:rPr>
            <w:rStyle w:val="Hyperlink"/>
            <w:rFonts w:asciiTheme="minorHAnsi" w:hAnsiTheme="minorHAnsi"/>
          </w:rPr>
          <w:t>http://www.cie.org.uk/images/177923-guy-claxton.pdf</w:t>
        </w:r>
      </w:hyperlink>
      <w:r>
        <w:rPr>
          <w:rFonts w:asciiTheme="minorHAnsi" w:hAnsiTheme="minorHAnsi"/>
          <w:color w:val="auto"/>
        </w:rPr>
        <w:t xml:space="preserve"> (Accessed: March 20 2017). </w:t>
      </w:r>
    </w:p>
    <w:p w:rsidR="005E298F" w:rsidRDefault="005E298F" w:rsidP="005E298F">
      <w:pPr>
        <w:pStyle w:val="Default"/>
        <w:spacing w:line="276" w:lineRule="auto"/>
        <w:rPr>
          <w:rFonts w:asciiTheme="minorHAnsi" w:hAnsiTheme="minorHAnsi"/>
          <w:color w:val="auto"/>
        </w:rPr>
      </w:pPr>
    </w:p>
    <w:p w:rsidR="005E298F" w:rsidRDefault="005E298F" w:rsidP="005E298F">
      <w:pPr>
        <w:rPr>
          <w:sz w:val="24"/>
          <w:szCs w:val="24"/>
        </w:rPr>
      </w:pPr>
      <w:r w:rsidRPr="00682D4A">
        <w:rPr>
          <w:rFonts w:cs="Museo Sans 100"/>
          <w:color w:val="000000"/>
          <w:sz w:val="24"/>
          <w:szCs w:val="24"/>
        </w:rPr>
        <w:t>Desautels</w:t>
      </w:r>
      <w:r>
        <w:rPr>
          <w:rFonts w:cs="Museo Sans 100"/>
          <w:color w:val="000000"/>
          <w:sz w:val="24"/>
          <w:szCs w:val="24"/>
        </w:rPr>
        <w:t>, L</w:t>
      </w:r>
      <w:r w:rsidRPr="00682D4A">
        <w:rPr>
          <w:rFonts w:cs="Museo Sans 100"/>
          <w:color w:val="000000"/>
          <w:sz w:val="24"/>
          <w:szCs w:val="24"/>
        </w:rPr>
        <w:t xml:space="preserve">. 2015. </w:t>
      </w:r>
      <w:r w:rsidRPr="00682D4A">
        <w:rPr>
          <w:bCs/>
          <w:color w:val="000000"/>
          <w:sz w:val="24"/>
          <w:szCs w:val="24"/>
        </w:rPr>
        <w:t xml:space="preserve">Meta-Collaboration: Thinking With Another. </w:t>
      </w:r>
      <w:hyperlink r:id="rId16" w:history="1">
        <w:r w:rsidRPr="00682D4A">
          <w:rPr>
            <w:rStyle w:val="Hyperlink"/>
            <w:sz w:val="24"/>
            <w:szCs w:val="24"/>
          </w:rPr>
          <w:t>https://www.edutopia.org/blog/meta-collaboration-thinking-with-another-lori-desautels</w:t>
        </w:r>
      </w:hyperlink>
      <w:r>
        <w:rPr>
          <w:sz w:val="24"/>
          <w:szCs w:val="24"/>
        </w:rPr>
        <w:t xml:space="preserve">. (Accessed: March 12 2017). </w:t>
      </w:r>
    </w:p>
    <w:p w:rsidR="005E298F" w:rsidRPr="005E298F" w:rsidRDefault="005E298F" w:rsidP="005E298F">
      <w:pPr>
        <w:rPr>
          <w:i/>
          <w:sz w:val="24"/>
          <w:szCs w:val="24"/>
        </w:rPr>
      </w:pPr>
      <w:r>
        <w:rPr>
          <w:sz w:val="24"/>
          <w:szCs w:val="24"/>
        </w:rPr>
        <w:t xml:space="preserve">Donaldson, </w:t>
      </w:r>
      <w:r w:rsidRPr="00682D4A">
        <w:rPr>
          <w:sz w:val="24"/>
          <w:szCs w:val="24"/>
        </w:rPr>
        <w:t xml:space="preserve">G. 2015. </w:t>
      </w:r>
      <w:r w:rsidRPr="00682D4A">
        <w:rPr>
          <w:i/>
          <w:sz w:val="24"/>
          <w:szCs w:val="24"/>
        </w:rPr>
        <w:t>Successful Futures: An Independent Review of Curriculum and Ass</w:t>
      </w:r>
      <w:r>
        <w:rPr>
          <w:i/>
          <w:sz w:val="24"/>
          <w:szCs w:val="24"/>
        </w:rPr>
        <w:t xml:space="preserve">essment Arrangements in Wales. </w:t>
      </w:r>
    </w:p>
    <w:p w:rsidR="005E298F" w:rsidRPr="005E298F" w:rsidRDefault="005E298F" w:rsidP="005E298F">
      <w:pPr>
        <w:pStyle w:val="Default"/>
        <w:spacing w:line="276" w:lineRule="auto"/>
        <w:rPr>
          <w:rFonts w:asciiTheme="minorHAnsi" w:hAnsiTheme="minorHAnsi"/>
          <w:color w:val="auto"/>
        </w:rPr>
      </w:pPr>
    </w:p>
    <w:p w:rsidR="00682D4A" w:rsidRPr="00682D4A" w:rsidRDefault="00682D4A" w:rsidP="005E298F">
      <w:pPr>
        <w:pStyle w:val="Heading1"/>
        <w:shd w:val="clear" w:color="auto" w:fill="FFFFFF"/>
        <w:spacing w:before="0"/>
        <w:textAlignment w:val="baseline"/>
        <w:rPr>
          <w:rFonts w:asciiTheme="minorHAnsi" w:hAnsiTheme="minorHAnsi" w:cs="Arial"/>
          <w:b w:val="0"/>
          <w:bCs w:val="0"/>
          <w:color w:val="auto"/>
          <w:sz w:val="24"/>
          <w:szCs w:val="24"/>
        </w:rPr>
      </w:pPr>
      <w:r w:rsidRPr="00682D4A">
        <w:rPr>
          <w:rFonts w:asciiTheme="minorHAnsi" w:hAnsiTheme="minorHAnsi"/>
          <w:b w:val="0"/>
          <w:color w:val="auto"/>
          <w:sz w:val="24"/>
          <w:szCs w:val="24"/>
        </w:rPr>
        <w:t>Dweck</w:t>
      </w:r>
      <w:r w:rsidR="009733B7">
        <w:rPr>
          <w:rFonts w:asciiTheme="minorHAnsi" w:hAnsiTheme="minorHAnsi"/>
          <w:b w:val="0"/>
          <w:color w:val="auto"/>
          <w:sz w:val="24"/>
          <w:szCs w:val="24"/>
        </w:rPr>
        <w:t>, C</w:t>
      </w:r>
      <w:r w:rsidRPr="00682D4A">
        <w:rPr>
          <w:rFonts w:asciiTheme="minorHAnsi" w:hAnsiTheme="minorHAnsi"/>
          <w:b w:val="0"/>
          <w:color w:val="auto"/>
          <w:sz w:val="24"/>
          <w:szCs w:val="24"/>
        </w:rPr>
        <w:t xml:space="preserve">. 2007. </w:t>
      </w:r>
      <w:r w:rsidRPr="00682D4A">
        <w:rPr>
          <w:rFonts w:asciiTheme="minorHAnsi" w:hAnsiTheme="minorHAnsi" w:cs="Arial"/>
          <w:b w:val="0"/>
          <w:bCs w:val="0"/>
          <w:i/>
          <w:color w:val="auto"/>
          <w:sz w:val="24"/>
          <w:szCs w:val="24"/>
        </w:rPr>
        <w:t xml:space="preserve">The Perils and Promises of Praise. </w:t>
      </w:r>
      <w:hyperlink r:id="rId17" w:history="1">
        <w:r w:rsidRPr="00682D4A">
          <w:rPr>
            <w:rStyle w:val="Hyperlink"/>
            <w:rFonts w:asciiTheme="minorHAnsi" w:hAnsiTheme="minorHAnsi" w:cs="Arial"/>
            <w:b w:val="0"/>
            <w:bCs w:val="0"/>
            <w:sz w:val="24"/>
            <w:szCs w:val="24"/>
          </w:rPr>
          <w:t>http://www.ascd.org/publications/educational-leadership/oct07/vol65/num02/The-Perils-and-Promises-of-Praise.aspx</w:t>
        </w:r>
      </w:hyperlink>
      <w:r w:rsidRPr="00682D4A">
        <w:rPr>
          <w:rFonts w:asciiTheme="minorHAnsi" w:hAnsiTheme="minorHAnsi" w:cs="Arial"/>
          <w:b w:val="0"/>
          <w:bCs w:val="0"/>
          <w:color w:val="auto"/>
          <w:sz w:val="24"/>
          <w:szCs w:val="24"/>
        </w:rPr>
        <w:t xml:space="preserve"> (Accessed: March 16 2017). </w:t>
      </w:r>
    </w:p>
    <w:p w:rsidR="00682D4A" w:rsidRPr="00682D4A" w:rsidRDefault="00682D4A" w:rsidP="005E298F">
      <w:pPr>
        <w:rPr>
          <w:sz w:val="24"/>
          <w:szCs w:val="24"/>
        </w:rPr>
      </w:pPr>
    </w:p>
    <w:p w:rsidR="005E298F" w:rsidRDefault="00682D4A" w:rsidP="005E298F">
      <w:pPr>
        <w:autoSpaceDE w:val="0"/>
        <w:autoSpaceDN w:val="0"/>
        <w:adjustRightInd w:val="0"/>
        <w:spacing w:after="0"/>
        <w:rPr>
          <w:rFonts w:cs="DINOT-Regular"/>
          <w:sz w:val="24"/>
          <w:szCs w:val="24"/>
        </w:rPr>
      </w:pPr>
      <w:r w:rsidRPr="00682D4A">
        <w:rPr>
          <w:rFonts w:cs="DINOT-Regular"/>
          <w:sz w:val="24"/>
          <w:szCs w:val="24"/>
        </w:rPr>
        <w:t>Dweck</w:t>
      </w:r>
      <w:r w:rsidR="009733B7">
        <w:rPr>
          <w:rFonts w:cs="DINOT-Regular"/>
          <w:sz w:val="24"/>
          <w:szCs w:val="24"/>
        </w:rPr>
        <w:t>, C</w:t>
      </w:r>
      <w:r w:rsidR="005E298F">
        <w:rPr>
          <w:rFonts w:cs="DINOT-Regular"/>
          <w:sz w:val="24"/>
          <w:szCs w:val="24"/>
        </w:rPr>
        <w:t xml:space="preserve">, </w:t>
      </w:r>
      <w:r w:rsidRPr="00682D4A">
        <w:rPr>
          <w:rFonts w:cs="DINOT-Regular"/>
          <w:sz w:val="24"/>
          <w:szCs w:val="24"/>
        </w:rPr>
        <w:t>Walton</w:t>
      </w:r>
      <w:r w:rsidR="005E298F">
        <w:rPr>
          <w:rFonts w:cs="DINOT-Regular"/>
          <w:sz w:val="24"/>
          <w:szCs w:val="24"/>
        </w:rPr>
        <w:t xml:space="preserve">, G and </w:t>
      </w:r>
      <w:r w:rsidRPr="00682D4A">
        <w:rPr>
          <w:rFonts w:cs="DINOT-Regular"/>
          <w:sz w:val="24"/>
          <w:szCs w:val="24"/>
        </w:rPr>
        <w:t>Cohen</w:t>
      </w:r>
      <w:r w:rsidR="005E298F">
        <w:rPr>
          <w:rFonts w:cs="DINOT-Regular"/>
          <w:sz w:val="24"/>
          <w:szCs w:val="24"/>
        </w:rPr>
        <w:t>, G</w:t>
      </w:r>
      <w:r w:rsidRPr="00682D4A">
        <w:rPr>
          <w:rFonts w:cs="DINOT-Regular"/>
          <w:sz w:val="24"/>
          <w:szCs w:val="24"/>
        </w:rPr>
        <w:t xml:space="preserve">. 2014. </w:t>
      </w:r>
      <w:r w:rsidRPr="00682D4A">
        <w:rPr>
          <w:rFonts w:cs="MinionPro-Regular"/>
          <w:i/>
          <w:sz w:val="24"/>
          <w:szCs w:val="24"/>
        </w:rPr>
        <w:t xml:space="preserve">Tenacity: </w:t>
      </w:r>
      <w:r w:rsidRPr="00682D4A">
        <w:rPr>
          <w:rFonts w:cs="DINOT-Regular"/>
          <w:i/>
          <w:sz w:val="24"/>
          <w:szCs w:val="24"/>
        </w:rPr>
        <w:t>Mindsets and Skills that</w:t>
      </w:r>
      <w:r w:rsidRPr="00682D4A">
        <w:rPr>
          <w:rFonts w:cs="MinionPro-Regular"/>
          <w:i/>
          <w:sz w:val="24"/>
          <w:szCs w:val="24"/>
        </w:rPr>
        <w:t xml:space="preserve"> </w:t>
      </w:r>
      <w:r w:rsidRPr="00682D4A">
        <w:rPr>
          <w:rFonts w:cs="DINOT-Regular"/>
          <w:i/>
          <w:sz w:val="24"/>
          <w:szCs w:val="24"/>
        </w:rPr>
        <w:t>Promote Long-Term Learning.</w:t>
      </w:r>
      <w:r w:rsidRPr="00682D4A">
        <w:rPr>
          <w:rFonts w:cs="DINOT-Regular"/>
          <w:sz w:val="24"/>
          <w:szCs w:val="24"/>
        </w:rPr>
        <w:t xml:space="preserve"> </w:t>
      </w:r>
      <w:hyperlink r:id="rId18" w:history="1">
        <w:r w:rsidRPr="00682D4A">
          <w:rPr>
            <w:rStyle w:val="Hyperlink"/>
            <w:rFonts w:cs="DINOT-Regular"/>
            <w:sz w:val="24"/>
            <w:szCs w:val="24"/>
          </w:rPr>
          <w:t>https://ed.stanford.edu/sites/default/files/manual/dweck-walton-cohen-2014.pdf</w:t>
        </w:r>
      </w:hyperlink>
      <w:r w:rsidRPr="00682D4A">
        <w:rPr>
          <w:rFonts w:cs="DINOT-Regular"/>
          <w:sz w:val="24"/>
          <w:szCs w:val="24"/>
        </w:rPr>
        <w:t xml:space="preserve"> (Accessed: March 27 2017).</w:t>
      </w:r>
    </w:p>
    <w:p w:rsidR="005E298F" w:rsidRDefault="005E298F" w:rsidP="005E298F">
      <w:pPr>
        <w:pStyle w:val="Heading1"/>
        <w:rPr>
          <w:rStyle w:val="nlmarticle-title"/>
          <w:rFonts w:asciiTheme="minorHAnsi" w:hAnsiTheme="minorHAnsi"/>
          <w:b w:val="0"/>
          <w:color w:val="auto"/>
          <w:sz w:val="24"/>
          <w:szCs w:val="24"/>
        </w:rPr>
      </w:pPr>
      <w:r w:rsidRPr="00682D4A">
        <w:rPr>
          <w:rStyle w:val="contribdegrees"/>
          <w:rFonts w:asciiTheme="minorHAnsi" w:hAnsiTheme="minorHAnsi"/>
          <w:b w:val="0"/>
          <w:color w:val="auto"/>
          <w:sz w:val="24"/>
          <w:szCs w:val="24"/>
        </w:rPr>
        <w:t>Dweck</w:t>
      </w:r>
      <w:r>
        <w:rPr>
          <w:rStyle w:val="contribdegrees"/>
          <w:rFonts w:asciiTheme="minorHAnsi" w:hAnsiTheme="minorHAnsi"/>
          <w:b w:val="0"/>
          <w:color w:val="auto"/>
          <w:sz w:val="24"/>
          <w:szCs w:val="24"/>
        </w:rPr>
        <w:t xml:space="preserve">, C and </w:t>
      </w:r>
      <w:r w:rsidRPr="00682D4A">
        <w:rPr>
          <w:rStyle w:val="contribdegrees"/>
          <w:rFonts w:asciiTheme="minorHAnsi" w:hAnsiTheme="minorHAnsi"/>
          <w:b w:val="0"/>
          <w:color w:val="auto"/>
          <w:sz w:val="24"/>
          <w:szCs w:val="24"/>
        </w:rPr>
        <w:t>Yeage</w:t>
      </w:r>
      <w:r>
        <w:rPr>
          <w:rStyle w:val="contribdegrees"/>
          <w:rFonts w:asciiTheme="minorHAnsi" w:hAnsiTheme="minorHAnsi"/>
          <w:b w:val="0"/>
          <w:color w:val="auto"/>
          <w:sz w:val="24"/>
          <w:szCs w:val="24"/>
        </w:rPr>
        <w:t>r, D</w:t>
      </w:r>
      <w:r w:rsidRPr="00682D4A">
        <w:rPr>
          <w:rStyle w:val="contribdegrees"/>
          <w:rFonts w:asciiTheme="minorHAnsi" w:hAnsiTheme="minorHAnsi"/>
          <w:b w:val="0"/>
          <w:color w:val="auto"/>
          <w:sz w:val="24"/>
          <w:szCs w:val="24"/>
        </w:rPr>
        <w:t xml:space="preserve">. 2012. </w:t>
      </w:r>
      <w:r w:rsidRPr="00682D4A">
        <w:rPr>
          <w:rStyle w:val="nlmarticle-title"/>
          <w:rFonts w:asciiTheme="minorHAnsi" w:hAnsiTheme="minorHAnsi"/>
          <w:b w:val="0"/>
          <w:i/>
          <w:color w:val="auto"/>
          <w:sz w:val="24"/>
          <w:szCs w:val="24"/>
        </w:rPr>
        <w:t xml:space="preserve">Mindsets That Promote Resilience: When Students Believe That Personal Characteristics Can Be Developed. </w:t>
      </w:r>
      <w:hyperlink r:id="rId19" w:history="1">
        <w:r w:rsidRPr="00682D4A">
          <w:rPr>
            <w:rStyle w:val="Hyperlink"/>
            <w:rFonts w:asciiTheme="minorHAnsi" w:hAnsiTheme="minorHAnsi"/>
            <w:b w:val="0"/>
            <w:sz w:val="24"/>
            <w:szCs w:val="24"/>
          </w:rPr>
          <w:t>http://www.tandfonline.com/doi/full/10.1080/00461520.2012.722805?scroll=top&amp;needAccess=true</w:t>
        </w:r>
      </w:hyperlink>
      <w:r w:rsidRPr="00682D4A">
        <w:rPr>
          <w:rStyle w:val="nlmarticle-title"/>
          <w:rFonts w:asciiTheme="minorHAnsi" w:hAnsiTheme="minorHAnsi"/>
          <w:b w:val="0"/>
          <w:color w:val="auto"/>
          <w:sz w:val="24"/>
          <w:szCs w:val="24"/>
        </w:rPr>
        <w:t xml:space="preserve"> (Accessed: March 15 2017). </w:t>
      </w:r>
    </w:p>
    <w:p w:rsidR="005E298F" w:rsidRPr="005E298F" w:rsidRDefault="005E298F" w:rsidP="005E298F"/>
    <w:p w:rsidR="005E298F" w:rsidRDefault="005E298F" w:rsidP="005E298F">
      <w:pPr>
        <w:rPr>
          <w:sz w:val="24"/>
          <w:szCs w:val="24"/>
        </w:rPr>
      </w:pPr>
      <w:r w:rsidRPr="00682D4A">
        <w:rPr>
          <w:sz w:val="24"/>
          <w:szCs w:val="24"/>
        </w:rPr>
        <w:t>Flannery</w:t>
      </w:r>
      <w:r>
        <w:rPr>
          <w:sz w:val="24"/>
          <w:szCs w:val="24"/>
        </w:rPr>
        <w:t>, M</w:t>
      </w:r>
      <w:r w:rsidRPr="00682D4A">
        <w:rPr>
          <w:sz w:val="24"/>
          <w:szCs w:val="24"/>
        </w:rPr>
        <w:t>. 2006.</w:t>
      </w:r>
      <w:r w:rsidRPr="00682D4A">
        <w:rPr>
          <w:i/>
          <w:sz w:val="24"/>
          <w:szCs w:val="24"/>
        </w:rPr>
        <w:t xml:space="preserve"> Growth Mindset and its Impact on Learning and School Culture. </w:t>
      </w:r>
      <w:hyperlink r:id="rId20" w:history="1">
        <w:r w:rsidRPr="00682D4A">
          <w:rPr>
            <w:rStyle w:val="Hyperlink"/>
            <w:sz w:val="24"/>
            <w:szCs w:val="24"/>
          </w:rPr>
          <w:t>file:///F:/PG%20Cert/Module%202%20-%20Pedagogy/Maree%20Flannery%20-%20growth%20mindset%20-%20sabbatical%20report%202016%20.pdf</w:t>
        </w:r>
      </w:hyperlink>
      <w:r w:rsidRPr="00682D4A">
        <w:rPr>
          <w:sz w:val="24"/>
          <w:szCs w:val="24"/>
        </w:rPr>
        <w:t xml:space="preserve"> (Accessed: March 16 2017). </w:t>
      </w:r>
    </w:p>
    <w:p w:rsidR="005E298F" w:rsidRDefault="005E298F" w:rsidP="005E298F">
      <w:pPr>
        <w:rPr>
          <w:rFonts w:cs="TimesNewRoman,Bold"/>
          <w:bCs/>
          <w:sz w:val="24"/>
          <w:szCs w:val="24"/>
        </w:rPr>
      </w:pPr>
      <w:r w:rsidRPr="00682D4A">
        <w:rPr>
          <w:sz w:val="24"/>
          <w:szCs w:val="24"/>
        </w:rPr>
        <w:lastRenderedPageBreak/>
        <w:t>Fullan</w:t>
      </w:r>
      <w:r>
        <w:rPr>
          <w:sz w:val="24"/>
          <w:szCs w:val="24"/>
        </w:rPr>
        <w:t>, M</w:t>
      </w:r>
      <w:r w:rsidRPr="00682D4A">
        <w:rPr>
          <w:sz w:val="24"/>
          <w:szCs w:val="24"/>
        </w:rPr>
        <w:t xml:space="preserve">. 2001. </w:t>
      </w:r>
      <w:r w:rsidRPr="00682D4A">
        <w:rPr>
          <w:rFonts w:cs="TimesNewRoman,Bold"/>
          <w:bCs/>
          <w:i/>
          <w:sz w:val="24"/>
          <w:szCs w:val="24"/>
        </w:rPr>
        <w:t>Leading in a Culture of Change.</w:t>
      </w:r>
      <w:r w:rsidRPr="00682D4A">
        <w:rPr>
          <w:rFonts w:cs="TimesNewRoman,Bold"/>
          <w:bCs/>
          <w:sz w:val="24"/>
          <w:szCs w:val="24"/>
        </w:rPr>
        <w:t xml:space="preserve"> </w:t>
      </w:r>
      <w:hyperlink r:id="rId21" w:history="1">
        <w:r w:rsidRPr="00682D4A">
          <w:rPr>
            <w:rStyle w:val="Hyperlink"/>
            <w:rFonts w:cs="TimesNewRoman,Bold"/>
            <w:bCs/>
            <w:sz w:val="24"/>
            <w:szCs w:val="24"/>
          </w:rPr>
          <w:t>http://www.csus.edu/indiv/j/jelinekd/edte%20227/fullanleadinginacultureofchange.pdf</w:t>
        </w:r>
      </w:hyperlink>
      <w:r>
        <w:rPr>
          <w:rFonts w:cs="TimesNewRoman,Bold"/>
          <w:bCs/>
          <w:sz w:val="24"/>
          <w:szCs w:val="24"/>
        </w:rPr>
        <w:t xml:space="preserve"> (Accessed: March 20 2017). </w:t>
      </w:r>
    </w:p>
    <w:p w:rsidR="005E298F" w:rsidRPr="00682D4A" w:rsidRDefault="005E298F" w:rsidP="005E298F">
      <w:pPr>
        <w:autoSpaceDE w:val="0"/>
        <w:autoSpaceDN w:val="0"/>
        <w:adjustRightInd w:val="0"/>
        <w:spacing w:after="0"/>
        <w:rPr>
          <w:rFonts w:cs="AGaramondPro-Regular"/>
          <w:sz w:val="24"/>
          <w:szCs w:val="24"/>
        </w:rPr>
      </w:pPr>
      <w:r>
        <w:rPr>
          <w:sz w:val="24"/>
          <w:szCs w:val="24"/>
        </w:rPr>
        <w:t xml:space="preserve">Fullan, M and Hargreaves, </w:t>
      </w:r>
      <w:r w:rsidRPr="00682D4A">
        <w:rPr>
          <w:sz w:val="24"/>
          <w:szCs w:val="24"/>
        </w:rPr>
        <w:t xml:space="preserve">H. 2016. Bringing </w:t>
      </w:r>
      <w:r w:rsidRPr="00682D4A">
        <w:rPr>
          <w:rFonts w:cs="AGaramondPro-Italic"/>
          <w:i/>
          <w:iCs/>
          <w:sz w:val="24"/>
          <w:szCs w:val="24"/>
        </w:rPr>
        <w:t>the profession back in: Call to action</w:t>
      </w:r>
      <w:r w:rsidRPr="00682D4A">
        <w:rPr>
          <w:rFonts w:cs="AGaramondPro-Regular"/>
          <w:sz w:val="24"/>
          <w:szCs w:val="24"/>
        </w:rPr>
        <w:t>.</w:t>
      </w:r>
    </w:p>
    <w:p w:rsidR="005E298F" w:rsidRDefault="005E298F" w:rsidP="005E298F">
      <w:pPr>
        <w:rPr>
          <w:rFonts w:cs="AGaramondPro-Regular"/>
          <w:sz w:val="24"/>
          <w:szCs w:val="24"/>
        </w:rPr>
      </w:pPr>
      <w:r>
        <w:rPr>
          <w:rFonts w:cs="AGaramondPro-Regular"/>
          <w:sz w:val="24"/>
          <w:szCs w:val="24"/>
        </w:rPr>
        <w:t xml:space="preserve">Oxford, OH: Learning Forward. </w:t>
      </w:r>
    </w:p>
    <w:p w:rsidR="005E298F" w:rsidRPr="005E298F" w:rsidRDefault="005E298F" w:rsidP="005E298F">
      <w:pPr>
        <w:rPr>
          <w:sz w:val="24"/>
          <w:szCs w:val="24"/>
        </w:rPr>
      </w:pPr>
      <w:r w:rsidRPr="00682D4A">
        <w:rPr>
          <w:rFonts w:cs="StoneSans"/>
          <w:sz w:val="24"/>
          <w:szCs w:val="24"/>
        </w:rPr>
        <w:t xml:space="preserve">HM Inspectorate of Education. </w:t>
      </w:r>
      <w:r w:rsidRPr="00682D4A">
        <w:rPr>
          <w:sz w:val="24"/>
          <w:szCs w:val="24"/>
        </w:rPr>
        <w:t xml:space="preserve">2009. </w:t>
      </w:r>
      <w:r w:rsidRPr="00682D4A">
        <w:rPr>
          <w:i/>
          <w:sz w:val="24"/>
          <w:szCs w:val="24"/>
        </w:rPr>
        <w:t>Improving Scottish education: A report by HMIE on inspection and review 2005-2008.</w:t>
      </w:r>
      <w:r>
        <w:rPr>
          <w:sz w:val="24"/>
          <w:szCs w:val="24"/>
        </w:rPr>
        <w:t xml:space="preserve"> HMIE: Scotland.</w:t>
      </w:r>
    </w:p>
    <w:p w:rsidR="00682D4A" w:rsidRDefault="00682D4A" w:rsidP="005E298F">
      <w:pPr>
        <w:rPr>
          <w:sz w:val="24"/>
          <w:szCs w:val="24"/>
        </w:rPr>
      </w:pPr>
      <w:r w:rsidRPr="00682D4A">
        <w:rPr>
          <w:sz w:val="24"/>
          <w:szCs w:val="24"/>
        </w:rPr>
        <w:t>Husbands</w:t>
      </w:r>
      <w:r w:rsidR="005E298F">
        <w:rPr>
          <w:sz w:val="24"/>
          <w:szCs w:val="24"/>
        </w:rPr>
        <w:t xml:space="preserve">, C and </w:t>
      </w:r>
      <w:r w:rsidRPr="00682D4A">
        <w:rPr>
          <w:sz w:val="24"/>
          <w:szCs w:val="24"/>
        </w:rPr>
        <w:t>Pearce</w:t>
      </w:r>
      <w:r w:rsidR="005E298F">
        <w:rPr>
          <w:sz w:val="24"/>
          <w:szCs w:val="24"/>
        </w:rPr>
        <w:t>, J</w:t>
      </w:r>
      <w:r w:rsidRPr="00682D4A">
        <w:rPr>
          <w:sz w:val="24"/>
          <w:szCs w:val="24"/>
        </w:rPr>
        <w:t xml:space="preserve">. 2012. </w:t>
      </w:r>
      <w:r w:rsidRPr="00682D4A">
        <w:rPr>
          <w:i/>
          <w:sz w:val="24"/>
          <w:szCs w:val="24"/>
        </w:rPr>
        <w:t xml:space="preserve">National College for School Leadership. What makes great pedagogy? Nine claims from research. </w:t>
      </w:r>
      <w:hyperlink r:id="rId22" w:history="1">
        <w:r w:rsidRPr="00682D4A">
          <w:rPr>
            <w:rStyle w:val="Hyperlink"/>
            <w:sz w:val="24"/>
            <w:szCs w:val="24"/>
          </w:rPr>
          <w:t>https://www.gov.uk/government/uploads/system/uploads/attachment_data/file/329746/what-makes-great-pedagogy-nine-claims-from-research.pdf</w:t>
        </w:r>
      </w:hyperlink>
      <w:r w:rsidRPr="00682D4A">
        <w:rPr>
          <w:sz w:val="24"/>
          <w:szCs w:val="24"/>
        </w:rPr>
        <w:t xml:space="preserve"> (Accessed: February 16 2017). </w:t>
      </w:r>
    </w:p>
    <w:p w:rsidR="005E298F" w:rsidRPr="00682D4A" w:rsidRDefault="005E298F" w:rsidP="005E298F">
      <w:pPr>
        <w:rPr>
          <w:sz w:val="24"/>
          <w:szCs w:val="24"/>
        </w:rPr>
      </w:pPr>
      <w:r w:rsidRPr="00682D4A">
        <w:rPr>
          <w:sz w:val="24"/>
          <w:szCs w:val="24"/>
        </w:rPr>
        <w:t>McGuinness</w:t>
      </w:r>
      <w:r>
        <w:rPr>
          <w:sz w:val="24"/>
          <w:szCs w:val="24"/>
        </w:rPr>
        <w:t>, C</w:t>
      </w:r>
      <w:r w:rsidRPr="00682D4A">
        <w:rPr>
          <w:sz w:val="24"/>
          <w:szCs w:val="24"/>
        </w:rPr>
        <w:t xml:space="preserve"> et al. 2005. </w:t>
      </w:r>
      <w:r w:rsidRPr="00682D4A">
        <w:rPr>
          <w:i/>
          <w:sz w:val="24"/>
          <w:szCs w:val="24"/>
        </w:rPr>
        <w:t xml:space="preserve">Metacognition in Primary Classrooms: A pro-ACTive learning effect for children. </w:t>
      </w:r>
      <w:r>
        <w:rPr>
          <w:sz w:val="24"/>
          <w:szCs w:val="24"/>
        </w:rPr>
        <w:t xml:space="preserve">Warwick. </w:t>
      </w:r>
    </w:p>
    <w:p w:rsidR="00682D4A" w:rsidRDefault="00682D4A" w:rsidP="005E298F">
      <w:pPr>
        <w:autoSpaceDE w:val="0"/>
        <w:autoSpaceDN w:val="0"/>
        <w:adjustRightInd w:val="0"/>
        <w:spacing w:after="0"/>
        <w:rPr>
          <w:rFonts w:cs="TimesNewRoman"/>
          <w:sz w:val="24"/>
          <w:szCs w:val="24"/>
        </w:rPr>
      </w:pPr>
      <w:r w:rsidRPr="00682D4A">
        <w:rPr>
          <w:rFonts w:cs="TimesNewRoman"/>
          <w:sz w:val="24"/>
          <w:szCs w:val="24"/>
        </w:rPr>
        <w:t>Papaleontiou-Louca</w:t>
      </w:r>
      <w:r w:rsidR="005E298F">
        <w:rPr>
          <w:rFonts w:cs="TimesNewRoman"/>
          <w:sz w:val="24"/>
          <w:szCs w:val="24"/>
        </w:rPr>
        <w:t>, E</w:t>
      </w:r>
      <w:r w:rsidRPr="00682D4A">
        <w:rPr>
          <w:rFonts w:cs="TimesNewRoman"/>
          <w:sz w:val="24"/>
          <w:szCs w:val="24"/>
        </w:rPr>
        <w:t xml:space="preserve">. 2008. </w:t>
      </w:r>
      <w:r w:rsidRPr="00682D4A">
        <w:rPr>
          <w:rFonts w:cs="TimesNewRoman"/>
          <w:i/>
          <w:sz w:val="24"/>
          <w:szCs w:val="24"/>
        </w:rPr>
        <w:t>Metacognition and Theory of Mind</w:t>
      </w:r>
      <w:r w:rsidRPr="00682D4A">
        <w:rPr>
          <w:rFonts w:cs="TimesNewRoman"/>
          <w:sz w:val="24"/>
          <w:szCs w:val="24"/>
        </w:rPr>
        <w:t xml:space="preserve">. Cambridge Scholars Publishing: Newcastle. </w:t>
      </w:r>
    </w:p>
    <w:p w:rsidR="009733B7" w:rsidRPr="00682D4A" w:rsidRDefault="009733B7" w:rsidP="005E298F">
      <w:pPr>
        <w:autoSpaceDE w:val="0"/>
        <w:autoSpaceDN w:val="0"/>
        <w:adjustRightInd w:val="0"/>
        <w:spacing w:after="0"/>
        <w:rPr>
          <w:rFonts w:cs="Arial"/>
          <w:sz w:val="24"/>
          <w:szCs w:val="24"/>
        </w:rPr>
      </w:pPr>
    </w:p>
    <w:p w:rsidR="00682D4A" w:rsidRPr="00682D4A" w:rsidRDefault="005E298F" w:rsidP="005E298F">
      <w:pPr>
        <w:rPr>
          <w:sz w:val="24"/>
          <w:szCs w:val="24"/>
        </w:rPr>
      </w:pPr>
      <w:r>
        <w:rPr>
          <w:sz w:val="24"/>
          <w:szCs w:val="24"/>
        </w:rPr>
        <w:t xml:space="preserve">Priestley, </w:t>
      </w:r>
      <w:r w:rsidR="00682D4A" w:rsidRPr="00682D4A">
        <w:rPr>
          <w:sz w:val="24"/>
          <w:szCs w:val="24"/>
        </w:rPr>
        <w:t xml:space="preserve">M. 2012. </w:t>
      </w:r>
      <w:r w:rsidR="00682D4A" w:rsidRPr="00682D4A">
        <w:rPr>
          <w:i/>
          <w:sz w:val="24"/>
          <w:szCs w:val="24"/>
        </w:rPr>
        <w:t xml:space="preserve">CURRICULUM FOR EXCELLENCE: TRANSFORMATIONAL CHANGE OR BUSINESS AS USUAL? </w:t>
      </w:r>
      <w:hyperlink r:id="rId23" w:history="1">
        <w:r w:rsidR="00682D4A" w:rsidRPr="00682D4A">
          <w:rPr>
            <w:rStyle w:val="Hyperlink"/>
            <w:sz w:val="24"/>
            <w:szCs w:val="24"/>
          </w:rPr>
          <w:t>http://ser.stir.ac.uk/pdf/293.pdf</w:t>
        </w:r>
      </w:hyperlink>
      <w:r w:rsidR="00682D4A" w:rsidRPr="00682D4A">
        <w:rPr>
          <w:sz w:val="24"/>
          <w:szCs w:val="24"/>
        </w:rPr>
        <w:t xml:space="preserve"> (Accessed: March 27 2017). </w:t>
      </w:r>
    </w:p>
    <w:p w:rsidR="00682D4A" w:rsidRPr="00682D4A" w:rsidRDefault="005E298F" w:rsidP="005E298F">
      <w:pPr>
        <w:rPr>
          <w:sz w:val="24"/>
          <w:szCs w:val="24"/>
        </w:rPr>
      </w:pPr>
      <w:r>
        <w:rPr>
          <w:rFonts w:cs="MyriadPro-Regular"/>
          <w:sz w:val="24"/>
          <w:szCs w:val="24"/>
        </w:rPr>
        <w:t xml:space="preserve">Sahlberg, </w:t>
      </w:r>
      <w:r w:rsidR="00682D4A" w:rsidRPr="00682D4A">
        <w:rPr>
          <w:rFonts w:cs="MyriadPro-Regular"/>
          <w:sz w:val="24"/>
          <w:szCs w:val="24"/>
        </w:rPr>
        <w:t xml:space="preserve">P. 2015. </w:t>
      </w:r>
      <w:r w:rsidR="00682D4A" w:rsidRPr="00682D4A">
        <w:rPr>
          <w:rFonts w:cs="MyriadPro-Regular"/>
          <w:i/>
          <w:sz w:val="24"/>
          <w:szCs w:val="24"/>
        </w:rPr>
        <w:t xml:space="preserve">Finnish Lessons: What can the World Learn from Educational Change in Finland? </w:t>
      </w:r>
      <w:r w:rsidR="00682D4A" w:rsidRPr="00682D4A">
        <w:rPr>
          <w:sz w:val="24"/>
          <w:szCs w:val="24"/>
        </w:rPr>
        <w:t>2</w:t>
      </w:r>
      <w:r w:rsidR="00682D4A" w:rsidRPr="00682D4A">
        <w:rPr>
          <w:sz w:val="24"/>
          <w:szCs w:val="24"/>
          <w:vertAlign w:val="superscript"/>
        </w:rPr>
        <w:t>nd</w:t>
      </w:r>
      <w:r w:rsidR="00682D4A" w:rsidRPr="00682D4A">
        <w:rPr>
          <w:sz w:val="24"/>
          <w:szCs w:val="24"/>
        </w:rPr>
        <w:t xml:space="preserve"> ed. Teachers College Press: New York. </w:t>
      </w:r>
    </w:p>
    <w:p w:rsidR="00682D4A" w:rsidRPr="00682D4A" w:rsidRDefault="00682D4A" w:rsidP="005E298F">
      <w:pPr>
        <w:rPr>
          <w:sz w:val="24"/>
          <w:szCs w:val="24"/>
        </w:rPr>
      </w:pPr>
      <w:r w:rsidRPr="00682D4A">
        <w:rPr>
          <w:sz w:val="24"/>
          <w:szCs w:val="24"/>
        </w:rPr>
        <w:t xml:space="preserve">The Sutton Trust. 2014. </w:t>
      </w:r>
      <w:r w:rsidRPr="00682D4A">
        <w:rPr>
          <w:i/>
          <w:sz w:val="24"/>
          <w:szCs w:val="24"/>
        </w:rPr>
        <w:t xml:space="preserve">What Makes Great Teaching? Review of the Underpinning Research. </w:t>
      </w:r>
      <w:hyperlink r:id="rId24" w:history="1">
        <w:r w:rsidRPr="00682D4A">
          <w:rPr>
            <w:rStyle w:val="Hyperlink"/>
            <w:sz w:val="24"/>
            <w:szCs w:val="24"/>
          </w:rPr>
          <w:t>http://www.suttontrust.com/wp-content/uploads/2014/10/What-Makes-Great-Teaching-REPORT.pdf</w:t>
        </w:r>
      </w:hyperlink>
      <w:r w:rsidRPr="00682D4A">
        <w:rPr>
          <w:sz w:val="24"/>
          <w:szCs w:val="24"/>
        </w:rPr>
        <w:t xml:space="preserve">  (Accessed: February 16 2017). </w:t>
      </w:r>
    </w:p>
    <w:p w:rsidR="007A7A6E" w:rsidRPr="007A7A6E" w:rsidRDefault="007A7A6E" w:rsidP="005E298F">
      <w:pPr>
        <w:rPr>
          <w:rFonts w:eastAsiaTheme="minorEastAsia"/>
          <w:sz w:val="24"/>
          <w:szCs w:val="24"/>
          <w:lang w:eastAsia="en-GB"/>
        </w:rPr>
      </w:pPr>
      <w:r w:rsidRPr="007A7A6E">
        <w:rPr>
          <w:rFonts w:eastAsiaTheme="minorEastAsia"/>
          <w:sz w:val="24"/>
          <w:szCs w:val="24"/>
          <w:lang w:eastAsia="en-GB"/>
        </w:rPr>
        <w:t xml:space="preserve">Welsh Government. 2016. </w:t>
      </w:r>
      <w:r w:rsidRPr="007A7A6E">
        <w:rPr>
          <w:rFonts w:eastAsiaTheme="minorEastAsia"/>
          <w:i/>
          <w:sz w:val="24"/>
          <w:szCs w:val="24"/>
          <w:lang w:eastAsia="en-GB"/>
        </w:rPr>
        <w:t>Now Online: Independent Review of Curriculum and Assessment Arrangements in Wales</w:t>
      </w:r>
      <w:r w:rsidRPr="007A7A6E">
        <w:rPr>
          <w:rFonts w:eastAsiaTheme="minorEastAsia"/>
          <w:sz w:val="24"/>
          <w:szCs w:val="24"/>
          <w:lang w:eastAsia="en-GB"/>
        </w:rPr>
        <w:t xml:space="preserve">.  </w:t>
      </w:r>
      <w:hyperlink r:id="rId25" w:history="1">
        <w:r w:rsidRPr="007A7A6E">
          <w:rPr>
            <w:rFonts w:eastAsiaTheme="minorEastAsia"/>
            <w:color w:val="0000FF"/>
            <w:sz w:val="24"/>
            <w:szCs w:val="24"/>
            <w:u w:val="single"/>
            <w:lang w:eastAsia="en-GB"/>
          </w:rPr>
          <w:t>http://learning.gov.wales/news/sitenews/successful-futures/?lang=en</w:t>
        </w:r>
      </w:hyperlink>
      <w:r w:rsidRPr="007A7A6E">
        <w:rPr>
          <w:rFonts w:eastAsiaTheme="minorEastAsia"/>
          <w:sz w:val="24"/>
          <w:szCs w:val="24"/>
          <w:lang w:eastAsia="en-GB"/>
        </w:rPr>
        <w:t xml:space="preserve">. (Accessed: February 16 2017). </w:t>
      </w:r>
    </w:p>
    <w:p w:rsidR="00CC2DA4" w:rsidRPr="00682D4A" w:rsidRDefault="00CC2DA4" w:rsidP="00682D4A">
      <w:pPr>
        <w:rPr>
          <w:rFonts w:cs="Arial"/>
          <w:bCs/>
          <w:sz w:val="24"/>
          <w:szCs w:val="24"/>
          <w:u w:val="single"/>
        </w:rPr>
      </w:pPr>
    </w:p>
    <w:p w:rsidR="00CC2DA4" w:rsidRDefault="00CC2DA4" w:rsidP="00D70CAC">
      <w:pPr>
        <w:rPr>
          <w:rFonts w:cs="Arial"/>
          <w:b/>
          <w:bCs/>
          <w:sz w:val="24"/>
          <w:szCs w:val="24"/>
          <w:u w:val="single"/>
        </w:rPr>
      </w:pPr>
    </w:p>
    <w:p w:rsidR="00CC2DA4" w:rsidRDefault="00CC2DA4" w:rsidP="00D70CAC">
      <w:pPr>
        <w:rPr>
          <w:rFonts w:ascii="Calibri" w:hAnsi="Calibri" w:cs="Arial"/>
          <w:b/>
          <w:bCs/>
          <w:sz w:val="20"/>
          <w:szCs w:val="20"/>
          <w:u w:val="single"/>
        </w:rPr>
        <w:sectPr w:rsidR="00CC2DA4" w:rsidSect="00A54A5F">
          <w:pgSz w:w="11906" w:h="16838"/>
          <w:pgMar w:top="788" w:right="1134" w:bottom="567" w:left="2268" w:header="709" w:footer="709" w:gutter="0"/>
          <w:cols w:space="708"/>
          <w:docGrid w:linePitch="360"/>
        </w:sectPr>
      </w:pPr>
    </w:p>
    <w:p w:rsidR="00F925D9" w:rsidRPr="00A54A5F" w:rsidRDefault="00F925D9" w:rsidP="00D70CAC">
      <w:pPr>
        <w:rPr>
          <w:rFonts w:ascii="Calibri" w:hAnsi="Calibri" w:cs="Arial"/>
          <w:b/>
          <w:bCs/>
          <w:sz w:val="24"/>
          <w:szCs w:val="24"/>
          <w:u w:val="single"/>
        </w:rPr>
      </w:pPr>
      <w:r w:rsidRPr="00A54A5F">
        <w:rPr>
          <w:noProof/>
          <w:sz w:val="24"/>
          <w:szCs w:val="24"/>
          <w:lang w:eastAsia="en-GB"/>
        </w:rPr>
        <w:lastRenderedPageBreak/>
        <w:drawing>
          <wp:anchor distT="0" distB="0" distL="114300" distR="114300" simplePos="0" relativeHeight="251658240" behindDoc="1" locked="0" layoutInCell="1" allowOverlap="1" wp14:anchorId="42D15878" wp14:editId="743BD320">
            <wp:simplePos x="0" y="0"/>
            <wp:positionH relativeFrom="column">
              <wp:posOffset>596900</wp:posOffset>
            </wp:positionH>
            <wp:positionV relativeFrom="paragraph">
              <wp:posOffset>340360</wp:posOffset>
            </wp:positionV>
            <wp:extent cx="8919210" cy="4570730"/>
            <wp:effectExtent l="38100" t="38100" r="15240" b="20320"/>
            <wp:wrapTight wrapText="bothSides">
              <wp:wrapPolygon edited="0">
                <wp:start x="-92" y="-180"/>
                <wp:lineTo x="-92" y="21696"/>
                <wp:lineTo x="21637" y="21696"/>
                <wp:lineTo x="21637" y="-180"/>
                <wp:lineTo x="-92" y="-18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8919210" cy="4570730"/>
                    </a:xfrm>
                    <a:prstGeom prst="rect">
                      <a:avLst/>
                    </a:prstGeom>
                    <a:ln w="31750">
                      <a:solidFill>
                        <a:schemeClr val="tx1"/>
                      </a:solidFill>
                    </a:ln>
                  </pic:spPr>
                </pic:pic>
              </a:graphicData>
            </a:graphic>
            <wp14:sizeRelH relativeFrom="page">
              <wp14:pctWidth>0</wp14:pctWidth>
            </wp14:sizeRelH>
            <wp14:sizeRelV relativeFrom="page">
              <wp14:pctHeight>0</wp14:pctHeight>
            </wp14:sizeRelV>
          </wp:anchor>
        </w:drawing>
      </w:r>
      <w:r w:rsidRPr="00A54A5F">
        <w:rPr>
          <w:rFonts w:ascii="Calibri" w:hAnsi="Calibri" w:cs="Arial"/>
          <w:b/>
          <w:bCs/>
          <w:sz w:val="24"/>
          <w:szCs w:val="24"/>
          <w:u w:val="single"/>
        </w:rPr>
        <w:t>Appendix 1</w:t>
      </w: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Pr="00F925D9" w:rsidRDefault="00F925D9" w:rsidP="00F925D9">
      <w:pPr>
        <w:rPr>
          <w:rFonts w:ascii="Calibri" w:hAnsi="Calibri" w:cs="Arial"/>
          <w:sz w:val="20"/>
          <w:szCs w:val="20"/>
        </w:rPr>
      </w:pPr>
    </w:p>
    <w:p w:rsidR="00F925D9" w:rsidRDefault="00F925D9" w:rsidP="00F925D9">
      <w:pPr>
        <w:rPr>
          <w:rFonts w:ascii="Calibri" w:hAnsi="Calibri" w:cs="Arial"/>
          <w:sz w:val="20"/>
          <w:szCs w:val="20"/>
        </w:rPr>
      </w:pPr>
    </w:p>
    <w:p w:rsidR="00C97185" w:rsidRPr="00A54A5F" w:rsidRDefault="00F925D9" w:rsidP="00F925D9">
      <w:pPr>
        <w:tabs>
          <w:tab w:val="left" w:pos="2948"/>
        </w:tabs>
        <w:rPr>
          <w:rFonts w:ascii="Calibri" w:hAnsi="Calibri" w:cs="Arial"/>
          <w:sz w:val="24"/>
          <w:szCs w:val="24"/>
        </w:rPr>
      </w:pPr>
      <w:r w:rsidRPr="00A54A5F">
        <w:rPr>
          <w:rFonts w:ascii="Calibri" w:hAnsi="Calibri" w:cs="Arial"/>
          <w:sz w:val="24"/>
          <w:szCs w:val="24"/>
        </w:rPr>
        <w:t>21</w:t>
      </w:r>
      <w:r w:rsidRPr="00A54A5F">
        <w:rPr>
          <w:rFonts w:ascii="Calibri" w:hAnsi="Calibri" w:cs="Arial"/>
          <w:sz w:val="24"/>
          <w:szCs w:val="24"/>
          <w:vertAlign w:val="superscript"/>
        </w:rPr>
        <w:t>st</w:t>
      </w:r>
      <w:r w:rsidRPr="00A54A5F">
        <w:rPr>
          <w:rFonts w:ascii="Calibri" w:hAnsi="Calibri" w:cs="Arial"/>
          <w:sz w:val="24"/>
          <w:szCs w:val="24"/>
        </w:rPr>
        <w:t xml:space="preserve"> Century Educators. 2015. </w:t>
      </w:r>
      <w:r w:rsidRPr="00A54A5F">
        <w:rPr>
          <w:rFonts w:ascii="Calibri" w:hAnsi="Calibri" w:cs="Arial"/>
          <w:i/>
          <w:sz w:val="24"/>
          <w:szCs w:val="24"/>
        </w:rPr>
        <w:t>Zone of Proximal Development.</w:t>
      </w:r>
      <w:r w:rsidRPr="00A54A5F">
        <w:rPr>
          <w:rFonts w:ascii="Calibri" w:hAnsi="Calibri" w:cs="Arial"/>
          <w:sz w:val="24"/>
          <w:szCs w:val="24"/>
        </w:rPr>
        <w:t xml:space="preserve"> </w:t>
      </w:r>
      <w:hyperlink r:id="rId27" w:anchor="!/2015/09/zone-of-proximal-development.html" w:history="1">
        <w:r w:rsidRPr="00A54A5F">
          <w:rPr>
            <w:rStyle w:val="Hyperlink"/>
            <w:rFonts w:ascii="Calibri" w:hAnsi="Calibri" w:cs="Arial"/>
            <w:sz w:val="24"/>
            <w:szCs w:val="24"/>
          </w:rPr>
          <w:t>http://21stcenteducators.blogspot.co.uk/2015/09/zone-of-proximal-development.html#!/2015/09/zone-of-proximal-development.html</w:t>
        </w:r>
      </w:hyperlink>
      <w:r w:rsidRPr="00A54A5F">
        <w:rPr>
          <w:rFonts w:ascii="Calibri" w:hAnsi="Calibri" w:cs="Arial"/>
          <w:sz w:val="24"/>
          <w:szCs w:val="24"/>
        </w:rPr>
        <w:t xml:space="preserve"> (Accessed: March 10 2017). </w:t>
      </w:r>
    </w:p>
    <w:p w:rsidR="00FE07ED" w:rsidRPr="00A54A5F" w:rsidRDefault="00FE07ED" w:rsidP="00F925D9">
      <w:pPr>
        <w:tabs>
          <w:tab w:val="left" w:pos="2948"/>
        </w:tabs>
        <w:rPr>
          <w:rFonts w:ascii="Calibri" w:hAnsi="Calibri" w:cs="Arial"/>
          <w:b/>
          <w:sz w:val="24"/>
          <w:szCs w:val="24"/>
          <w:u w:val="single"/>
        </w:rPr>
      </w:pPr>
      <w:r w:rsidRPr="00A54A5F">
        <w:rPr>
          <w:rFonts w:ascii="Calibri" w:hAnsi="Calibri" w:cs="Arial"/>
          <w:b/>
          <w:sz w:val="24"/>
          <w:szCs w:val="24"/>
          <w:u w:val="single"/>
        </w:rPr>
        <w:lastRenderedPageBreak/>
        <w:t>Appendix 2</w:t>
      </w:r>
    </w:p>
    <w:p w:rsidR="00FE07ED" w:rsidRPr="00A54A5F" w:rsidRDefault="00A54A5F" w:rsidP="00F925D9">
      <w:pPr>
        <w:tabs>
          <w:tab w:val="left" w:pos="2948"/>
        </w:tabs>
        <w:rPr>
          <w:rFonts w:ascii="Calibri" w:hAnsi="Calibri" w:cs="Arial"/>
          <w:b/>
          <w:sz w:val="24"/>
          <w:szCs w:val="24"/>
          <w:u w:val="single"/>
        </w:rPr>
      </w:pPr>
      <w:r w:rsidRPr="00A54A5F">
        <w:rPr>
          <w:noProof/>
          <w:color w:val="0000FF"/>
          <w:sz w:val="24"/>
          <w:szCs w:val="24"/>
          <w:lang w:eastAsia="en-GB"/>
        </w:rPr>
        <w:drawing>
          <wp:anchor distT="0" distB="0" distL="114300" distR="114300" simplePos="0" relativeHeight="251659264" behindDoc="1" locked="0" layoutInCell="1" allowOverlap="1" wp14:anchorId="700A0F54" wp14:editId="4CFAF171">
            <wp:simplePos x="0" y="0"/>
            <wp:positionH relativeFrom="column">
              <wp:posOffset>363220</wp:posOffset>
            </wp:positionH>
            <wp:positionV relativeFrom="paragraph">
              <wp:posOffset>53975</wp:posOffset>
            </wp:positionV>
            <wp:extent cx="9130030" cy="4653280"/>
            <wp:effectExtent l="38100" t="38100" r="13970" b="13970"/>
            <wp:wrapTight wrapText="bothSides">
              <wp:wrapPolygon edited="0">
                <wp:start x="-90" y="-177"/>
                <wp:lineTo x="-90" y="21665"/>
                <wp:lineTo x="21633" y="21665"/>
                <wp:lineTo x="21633" y="-177"/>
                <wp:lineTo x="-90" y="-177"/>
              </wp:wrapPolygon>
            </wp:wrapTight>
            <wp:docPr id="3" name="Picture 3" descr="Image result for SOLO Taxonomy levels">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OLO Taxonomy levels">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9130030" cy="4653280"/>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p>
    <w:p w:rsidR="00FE07ED" w:rsidRPr="00A54A5F" w:rsidRDefault="00FE07ED" w:rsidP="00F925D9">
      <w:pPr>
        <w:tabs>
          <w:tab w:val="left" w:pos="2948"/>
        </w:tabs>
        <w:rPr>
          <w:rFonts w:ascii="Calibri" w:hAnsi="Calibri" w:cs="Arial"/>
          <w:b/>
          <w:sz w:val="24"/>
          <w:szCs w:val="24"/>
          <w:u w:val="single"/>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rPr>
          <w:rFonts w:ascii="Calibri" w:hAnsi="Calibri" w:cs="Arial"/>
          <w:sz w:val="24"/>
          <w:szCs w:val="24"/>
        </w:rPr>
      </w:pPr>
    </w:p>
    <w:p w:rsidR="00FE07ED" w:rsidRPr="00A54A5F" w:rsidRDefault="00FE07ED" w:rsidP="00FE07ED">
      <w:pPr>
        <w:tabs>
          <w:tab w:val="left" w:pos="1793"/>
        </w:tabs>
        <w:rPr>
          <w:rFonts w:cs="Arial"/>
          <w:sz w:val="24"/>
          <w:szCs w:val="24"/>
        </w:rPr>
      </w:pPr>
      <w:r w:rsidRPr="00A54A5F">
        <w:rPr>
          <w:rFonts w:cs="Arial"/>
          <w:sz w:val="24"/>
          <w:szCs w:val="24"/>
        </w:rPr>
        <w:t xml:space="preserve">J. Biggs. </w:t>
      </w:r>
      <w:r w:rsidRPr="00A54A5F">
        <w:rPr>
          <w:rFonts w:cs="Arial"/>
          <w:i/>
          <w:sz w:val="24"/>
          <w:szCs w:val="24"/>
        </w:rPr>
        <w:t>SOLO Taxonomy.</w:t>
      </w:r>
      <w:r w:rsidRPr="00A54A5F">
        <w:rPr>
          <w:rFonts w:cs="Arial"/>
          <w:sz w:val="24"/>
          <w:szCs w:val="24"/>
        </w:rPr>
        <w:t xml:space="preserve"> (no date). </w:t>
      </w:r>
      <w:hyperlink r:id="rId30" w:history="1">
        <w:r w:rsidRPr="00A54A5F">
          <w:rPr>
            <w:rStyle w:val="Hyperlink"/>
            <w:rFonts w:cs="Arial"/>
            <w:sz w:val="24"/>
            <w:szCs w:val="24"/>
          </w:rPr>
          <w:t>http://www.johnbiggs.com.au/academic/solo-taxonomy/</w:t>
        </w:r>
      </w:hyperlink>
      <w:r w:rsidRPr="00A54A5F">
        <w:rPr>
          <w:rFonts w:cs="Arial"/>
          <w:sz w:val="24"/>
          <w:szCs w:val="24"/>
        </w:rPr>
        <w:t xml:space="preserve"> (Accessed: March 25 2017). </w:t>
      </w:r>
    </w:p>
    <w:sectPr w:rsidR="00FE07ED" w:rsidRPr="00A54A5F" w:rsidSect="00B117EE">
      <w:pgSz w:w="16838" w:h="11906" w:orient="landscape"/>
      <w:pgMar w:top="567" w:right="788" w:bottom="567"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4435" w:rsidRDefault="00114435" w:rsidP="00260FBD">
      <w:pPr>
        <w:spacing w:after="0" w:line="240" w:lineRule="auto"/>
      </w:pPr>
      <w:r>
        <w:separator/>
      </w:r>
    </w:p>
  </w:endnote>
  <w:endnote w:type="continuationSeparator" w:id="0">
    <w:p w:rsidR="00114435" w:rsidRDefault="00114435" w:rsidP="00260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useo Sans 700">
    <w:altName w:val="Museo Sans 700"/>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GaramondPro-Italic">
    <w:panose1 w:val="00000000000000000000"/>
    <w:charset w:val="00"/>
    <w:family w:val="roman"/>
    <w:notTrueType/>
    <w:pitch w:val="default"/>
    <w:sig w:usb0="00000003" w:usb1="00000000" w:usb2="00000000" w:usb3="00000000" w:csb0="00000001" w:csb1="00000000"/>
  </w:font>
  <w:font w:name="TimesNewRoman">
    <w:altName w:val="Arial"/>
    <w:panose1 w:val="00000000000000000000"/>
    <w:charset w:val="00"/>
    <w:family w:val="swiss"/>
    <w:notTrueType/>
    <w:pitch w:val="default"/>
    <w:sig w:usb0="00000003" w:usb1="00000000" w:usb2="00000000" w:usb3="00000000" w:csb0="00000009" w:csb1="00000000"/>
  </w:font>
  <w:font w:name="MyriadPro-Regular">
    <w:panose1 w:val="00000000000000000000"/>
    <w:charset w:val="00"/>
    <w:family w:val="swiss"/>
    <w:notTrueType/>
    <w:pitch w:val="default"/>
    <w:sig w:usb0="00000003" w:usb1="00000000" w:usb2="00000000" w:usb3="00000000" w:csb0="00000001" w:csb1="00000000"/>
  </w:font>
  <w:font w:name="MinionPro-Regular">
    <w:panose1 w:val="00000000000000000000"/>
    <w:charset w:val="00"/>
    <w:family w:val="roman"/>
    <w:notTrueType/>
    <w:pitch w:val="default"/>
    <w:sig w:usb0="00000003" w:usb1="00000000" w:usb2="00000000" w:usb3="00000000" w:csb0="00000001" w:csb1="00000000"/>
  </w:font>
  <w:font w:name="DINOT-Regular">
    <w:panose1 w:val="00000000000000000000"/>
    <w:charset w:val="00"/>
    <w:family w:val="swiss"/>
    <w:notTrueType/>
    <w:pitch w:val="default"/>
    <w:sig w:usb0="00000003" w:usb1="00000000" w:usb2="00000000" w:usb3="00000000" w:csb0="00000001" w:csb1="00000000"/>
  </w:font>
  <w:font w:name="TimesNewRoman,Bold">
    <w:panose1 w:val="00000000000000000000"/>
    <w:charset w:val="00"/>
    <w:family w:val="roman"/>
    <w:notTrueType/>
    <w:pitch w:val="default"/>
    <w:sig w:usb0="00000003" w:usb1="00000000" w:usb2="00000000" w:usb3="00000000" w:csb0="00000001" w:csb1="00000000"/>
  </w:font>
  <w:font w:name="AGaramondPro-Regular">
    <w:panose1 w:val="00000000000000000000"/>
    <w:charset w:val="00"/>
    <w:family w:val="roman"/>
    <w:notTrueType/>
    <w:pitch w:val="default"/>
    <w:sig w:usb0="00000003" w:usb1="00000000" w:usb2="00000000" w:usb3="00000000" w:csb0="00000001" w:csb1="00000000"/>
  </w:font>
  <w:font w:name="StoneSans">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8544810"/>
      <w:docPartObj>
        <w:docPartGallery w:val="Page Numbers (Bottom of Page)"/>
        <w:docPartUnique/>
      </w:docPartObj>
    </w:sdtPr>
    <w:sdtEndPr>
      <w:rPr>
        <w:noProof/>
      </w:rPr>
    </w:sdtEndPr>
    <w:sdtContent>
      <w:p w:rsidR="00184886" w:rsidRDefault="00184886" w:rsidP="00184886">
        <w:pPr>
          <w:pStyle w:val="Footer"/>
          <w:jc w:val="center"/>
        </w:pPr>
        <w:r>
          <w:fldChar w:fldCharType="begin"/>
        </w:r>
        <w:r>
          <w:instrText xml:space="preserve"> PAGE   \* MERGEFORMAT </w:instrText>
        </w:r>
        <w:r>
          <w:fldChar w:fldCharType="separate"/>
        </w:r>
        <w:r w:rsidR="005E298F">
          <w:rPr>
            <w:noProof/>
          </w:rPr>
          <w:t>14</w:t>
        </w:r>
        <w:r>
          <w:rPr>
            <w:noProof/>
          </w:rPr>
          <w:fldChar w:fldCharType="end"/>
        </w:r>
      </w:p>
    </w:sdtContent>
  </w:sdt>
  <w:p w:rsidR="00114435" w:rsidRDefault="00114435" w:rsidP="00C72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4435" w:rsidRDefault="00114435" w:rsidP="00260FBD">
      <w:pPr>
        <w:spacing w:after="0" w:line="240" w:lineRule="auto"/>
      </w:pPr>
      <w:r>
        <w:separator/>
      </w:r>
    </w:p>
  </w:footnote>
  <w:footnote w:type="continuationSeparator" w:id="0">
    <w:p w:rsidR="00114435" w:rsidRDefault="00114435" w:rsidP="00260F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14435" w:rsidRPr="00AF1D73" w:rsidRDefault="00F673BD">
    <w:pPr>
      <w:pStyle w:val="Header"/>
      <w:rPr>
        <w:sz w:val="20"/>
        <w:szCs w:val="20"/>
      </w:rPr>
    </w:pPr>
    <w:r>
      <w:rPr>
        <w:sz w:val="20"/>
        <w:szCs w:val="20"/>
      </w:rPr>
      <w:t>High C redacted</w:t>
    </w:r>
    <w:r w:rsidR="00114435">
      <w:rPr>
        <w:sz w:val="20"/>
        <w:szCs w:val="20"/>
      </w:rPr>
      <w:tab/>
    </w:r>
    <w:r w:rsidR="00114435">
      <w:rPr>
        <w:sz w:val="20"/>
        <w:szCs w:val="20"/>
      </w:rPr>
      <w:tab/>
    </w:r>
  </w:p>
  <w:p w:rsidR="00114435" w:rsidRDefault="0011443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A7563"/>
    <w:multiLevelType w:val="hybridMultilevel"/>
    <w:tmpl w:val="4DFC3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675AC5"/>
    <w:multiLevelType w:val="hybridMultilevel"/>
    <w:tmpl w:val="DE6EE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9693E"/>
    <w:multiLevelType w:val="hybridMultilevel"/>
    <w:tmpl w:val="94900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9357E"/>
    <w:multiLevelType w:val="multilevel"/>
    <w:tmpl w:val="CF9AC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9C6952"/>
    <w:multiLevelType w:val="hybridMultilevel"/>
    <w:tmpl w:val="84ECB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E31BDE"/>
    <w:multiLevelType w:val="hybridMultilevel"/>
    <w:tmpl w:val="5A2CB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714A83"/>
    <w:multiLevelType w:val="hybridMultilevel"/>
    <w:tmpl w:val="8E06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9F7855"/>
    <w:multiLevelType w:val="hybridMultilevel"/>
    <w:tmpl w:val="2CA87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1B762F"/>
    <w:multiLevelType w:val="hybridMultilevel"/>
    <w:tmpl w:val="457AD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6D2C30"/>
    <w:multiLevelType w:val="hybridMultilevel"/>
    <w:tmpl w:val="F67ECA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8875EAC"/>
    <w:multiLevelType w:val="hybridMultilevel"/>
    <w:tmpl w:val="5E1CB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FE14C5"/>
    <w:multiLevelType w:val="hybridMultilevel"/>
    <w:tmpl w:val="17EE58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68F30BF"/>
    <w:multiLevelType w:val="hybridMultilevel"/>
    <w:tmpl w:val="D7DA7FEE"/>
    <w:lvl w:ilvl="0" w:tplc="4E88195A">
      <w:start w:val="3"/>
      <w:numFmt w:val="bullet"/>
      <w:lvlText w:val="-"/>
      <w:lvlJc w:val="left"/>
      <w:pPr>
        <w:ind w:left="1080" w:hanging="360"/>
      </w:pPr>
      <w:rPr>
        <w:rFonts w:ascii="Comic Sans MS" w:eastAsiaTheme="minorHAnsi" w:hAnsi="Comic Sans MS" w:cs="Museo Sans 100" w:hint="default"/>
        <w:color w:val="FF0000"/>
        <w:sz w:val="23"/>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3" w15:restartNumberingAfterBreak="0">
    <w:nsid w:val="57DB481B"/>
    <w:multiLevelType w:val="hybridMultilevel"/>
    <w:tmpl w:val="564E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517349"/>
    <w:multiLevelType w:val="hybridMultilevel"/>
    <w:tmpl w:val="EC2E33D0"/>
    <w:lvl w:ilvl="0" w:tplc="703415FC">
      <w:start w:val="3"/>
      <w:numFmt w:val="bullet"/>
      <w:lvlText w:val="-"/>
      <w:lvlJc w:val="left"/>
      <w:pPr>
        <w:ind w:left="1080" w:hanging="360"/>
      </w:pPr>
      <w:rPr>
        <w:rFonts w:ascii="Comic Sans MS" w:eastAsiaTheme="minorHAnsi" w:hAnsi="Comic Sans MS" w:cs="Arial" w:hint="default"/>
        <w:color w:val="212121"/>
        <w:sz w:val="22"/>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5" w15:restartNumberingAfterBreak="0">
    <w:nsid w:val="60531F89"/>
    <w:multiLevelType w:val="hybridMultilevel"/>
    <w:tmpl w:val="1D325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833EA2"/>
    <w:multiLevelType w:val="hybridMultilevel"/>
    <w:tmpl w:val="F7E82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A01F1B"/>
    <w:multiLevelType w:val="hybridMultilevel"/>
    <w:tmpl w:val="0374E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984FA0"/>
    <w:multiLevelType w:val="hybridMultilevel"/>
    <w:tmpl w:val="DD1AE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C56C8A"/>
    <w:multiLevelType w:val="hybridMultilevel"/>
    <w:tmpl w:val="66B0F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F73482"/>
    <w:multiLevelType w:val="hybridMultilevel"/>
    <w:tmpl w:val="C49E81AA"/>
    <w:lvl w:ilvl="0" w:tplc="286C1E46">
      <w:start w:val="9"/>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0"/>
  </w:num>
  <w:num w:numId="3">
    <w:abstractNumId w:val="4"/>
  </w:num>
  <w:num w:numId="4">
    <w:abstractNumId w:val="20"/>
  </w:num>
  <w:num w:numId="5">
    <w:abstractNumId w:val="1"/>
  </w:num>
  <w:num w:numId="6">
    <w:abstractNumId w:val="6"/>
  </w:num>
  <w:num w:numId="7">
    <w:abstractNumId w:val="7"/>
  </w:num>
  <w:num w:numId="8">
    <w:abstractNumId w:val="19"/>
  </w:num>
  <w:num w:numId="9">
    <w:abstractNumId w:val="0"/>
  </w:num>
  <w:num w:numId="10">
    <w:abstractNumId w:val="14"/>
  </w:num>
  <w:num w:numId="11">
    <w:abstractNumId w:val="12"/>
  </w:num>
  <w:num w:numId="12">
    <w:abstractNumId w:val="9"/>
  </w:num>
  <w:num w:numId="13">
    <w:abstractNumId w:val="11"/>
  </w:num>
  <w:num w:numId="14">
    <w:abstractNumId w:val="17"/>
  </w:num>
  <w:num w:numId="15">
    <w:abstractNumId w:val="16"/>
  </w:num>
  <w:num w:numId="16">
    <w:abstractNumId w:val="18"/>
  </w:num>
  <w:num w:numId="17">
    <w:abstractNumId w:val="13"/>
  </w:num>
  <w:num w:numId="18">
    <w:abstractNumId w:val="8"/>
  </w:num>
  <w:num w:numId="19">
    <w:abstractNumId w:val="5"/>
  </w:num>
  <w:num w:numId="20">
    <w:abstractNumId w:val="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65967"/>
    <w:rsid w:val="000055F3"/>
    <w:rsid w:val="0001605D"/>
    <w:rsid w:val="00017DD8"/>
    <w:rsid w:val="00030532"/>
    <w:rsid w:val="000439DE"/>
    <w:rsid w:val="00045DE9"/>
    <w:rsid w:val="00053A79"/>
    <w:rsid w:val="00056B13"/>
    <w:rsid w:val="00057200"/>
    <w:rsid w:val="00067044"/>
    <w:rsid w:val="00083F57"/>
    <w:rsid w:val="00096C7C"/>
    <w:rsid w:val="000A35EA"/>
    <w:rsid w:val="000C1621"/>
    <w:rsid w:val="000C53CA"/>
    <w:rsid w:val="000D1298"/>
    <w:rsid w:val="000D6DA3"/>
    <w:rsid w:val="000E2960"/>
    <w:rsid w:val="000F0505"/>
    <w:rsid w:val="000F1653"/>
    <w:rsid w:val="000F5CF6"/>
    <w:rsid w:val="0010420B"/>
    <w:rsid w:val="001056F0"/>
    <w:rsid w:val="001064F3"/>
    <w:rsid w:val="00106757"/>
    <w:rsid w:val="0011244D"/>
    <w:rsid w:val="00114435"/>
    <w:rsid w:val="00124139"/>
    <w:rsid w:val="001353AC"/>
    <w:rsid w:val="001354B1"/>
    <w:rsid w:val="00135BC9"/>
    <w:rsid w:val="00137BDD"/>
    <w:rsid w:val="001420AB"/>
    <w:rsid w:val="00152AF2"/>
    <w:rsid w:val="00164122"/>
    <w:rsid w:val="001738E6"/>
    <w:rsid w:val="00181F9E"/>
    <w:rsid w:val="00184886"/>
    <w:rsid w:val="00192C73"/>
    <w:rsid w:val="001B2A94"/>
    <w:rsid w:val="001C28B8"/>
    <w:rsid w:val="001C2B4B"/>
    <w:rsid w:val="001F1C72"/>
    <w:rsid w:val="002019D9"/>
    <w:rsid w:val="00222B70"/>
    <w:rsid w:val="00241A38"/>
    <w:rsid w:val="00260FBD"/>
    <w:rsid w:val="00262EE3"/>
    <w:rsid w:val="00262F3C"/>
    <w:rsid w:val="00270240"/>
    <w:rsid w:val="00282D32"/>
    <w:rsid w:val="00284914"/>
    <w:rsid w:val="00294209"/>
    <w:rsid w:val="002A3A83"/>
    <w:rsid w:val="002A546F"/>
    <w:rsid w:val="002B3ABB"/>
    <w:rsid w:val="002D7D88"/>
    <w:rsid w:val="002E01FB"/>
    <w:rsid w:val="002E16A0"/>
    <w:rsid w:val="002E2117"/>
    <w:rsid w:val="002F2B86"/>
    <w:rsid w:val="002F7E5E"/>
    <w:rsid w:val="00311225"/>
    <w:rsid w:val="00312DBD"/>
    <w:rsid w:val="003141D8"/>
    <w:rsid w:val="00316250"/>
    <w:rsid w:val="00322A63"/>
    <w:rsid w:val="00346623"/>
    <w:rsid w:val="00351666"/>
    <w:rsid w:val="00352030"/>
    <w:rsid w:val="003535D0"/>
    <w:rsid w:val="00354287"/>
    <w:rsid w:val="00381E65"/>
    <w:rsid w:val="00386FCE"/>
    <w:rsid w:val="00395724"/>
    <w:rsid w:val="003B138E"/>
    <w:rsid w:val="003B1F8D"/>
    <w:rsid w:val="003B4B44"/>
    <w:rsid w:val="003B7EAD"/>
    <w:rsid w:val="003C6E0F"/>
    <w:rsid w:val="003D0EEC"/>
    <w:rsid w:val="003D3274"/>
    <w:rsid w:val="003E0598"/>
    <w:rsid w:val="003F698C"/>
    <w:rsid w:val="00416B2F"/>
    <w:rsid w:val="00432364"/>
    <w:rsid w:val="004408A5"/>
    <w:rsid w:val="00440AB2"/>
    <w:rsid w:val="00463A97"/>
    <w:rsid w:val="00465967"/>
    <w:rsid w:val="004A28D8"/>
    <w:rsid w:val="004A65D2"/>
    <w:rsid w:val="00523828"/>
    <w:rsid w:val="00537E28"/>
    <w:rsid w:val="00541DA7"/>
    <w:rsid w:val="00544D63"/>
    <w:rsid w:val="00565A7B"/>
    <w:rsid w:val="005834DA"/>
    <w:rsid w:val="005935FF"/>
    <w:rsid w:val="005C06F6"/>
    <w:rsid w:val="005C7367"/>
    <w:rsid w:val="005E298F"/>
    <w:rsid w:val="005F3217"/>
    <w:rsid w:val="005F5C38"/>
    <w:rsid w:val="006139BB"/>
    <w:rsid w:val="0061616C"/>
    <w:rsid w:val="00625812"/>
    <w:rsid w:val="00627FA3"/>
    <w:rsid w:val="00651F47"/>
    <w:rsid w:val="00654D6B"/>
    <w:rsid w:val="006802FC"/>
    <w:rsid w:val="00682D4A"/>
    <w:rsid w:val="006B4B46"/>
    <w:rsid w:val="0070451E"/>
    <w:rsid w:val="00715032"/>
    <w:rsid w:val="0072184F"/>
    <w:rsid w:val="007240D0"/>
    <w:rsid w:val="0072569D"/>
    <w:rsid w:val="00735BDC"/>
    <w:rsid w:val="00747868"/>
    <w:rsid w:val="00780752"/>
    <w:rsid w:val="0078632D"/>
    <w:rsid w:val="00787AC4"/>
    <w:rsid w:val="0079350B"/>
    <w:rsid w:val="007958C6"/>
    <w:rsid w:val="00796B40"/>
    <w:rsid w:val="007A7A6E"/>
    <w:rsid w:val="007C03DE"/>
    <w:rsid w:val="007C367C"/>
    <w:rsid w:val="007E1211"/>
    <w:rsid w:val="00812D95"/>
    <w:rsid w:val="00814C0B"/>
    <w:rsid w:val="00815FAC"/>
    <w:rsid w:val="00817B78"/>
    <w:rsid w:val="00830D3E"/>
    <w:rsid w:val="008447A8"/>
    <w:rsid w:val="008606FB"/>
    <w:rsid w:val="0087204B"/>
    <w:rsid w:val="008766FD"/>
    <w:rsid w:val="00883C4D"/>
    <w:rsid w:val="00891A44"/>
    <w:rsid w:val="0089315F"/>
    <w:rsid w:val="008A4C29"/>
    <w:rsid w:val="008A633D"/>
    <w:rsid w:val="008A7277"/>
    <w:rsid w:val="008D7170"/>
    <w:rsid w:val="008E40CA"/>
    <w:rsid w:val="008E73AC"/>
    <w:rsid w:val="008F741A"/>
    <w:rsid w:val="0091249D"/>
    <w:rsid w:val="00923666"/>
    <w:rsid w:val="0092372C"/>
    <w:rsid w:val="00943CF5"/>
    <w:rsid w:val="009543E9"/>
    <w:rsid w:val="00954D4C"/>
    <w:rsid w:val="00957560"/>
    <w:rsid w:val="009733B7"/>
    <w:rsid w:val="009823DB"/>
    <w:rsid w:val="009A3A1E"/>
    <w:rsid w:val="009C4DE5"/>
    <w:rsid w:val="009D675F"/>
    <w:rsid w:val="009E3E98"/>
    <w:rsid w:val="00A01D43"/>
    <w:rsid w:val="00A13778"/>
    <w:rsid w:val="00A2062E"/>
    <w:rsid w:val="00A31F34"/>
    <w:rsid w:val="00A54A5F"/>
    <w:rsid w:val="00A57F72"/>
    <w:rsid w:val="00A86A34"/>
    <w:rsid w:val="00A97224"/>
    <w:rsid w:val="00AA7395"/>
    <w:rsid w:val="00AB08C6"/>
    <w:rsid w:val="00AC7E48"/>
    <w:rsid w:val="00AD058A"/>
    <w:rsid w:val="00AD7BDE"/>
    <w:rsid w:val="00AE242F"/>
    <w:rsid w:val="00AF1D73"/>
    <w:rsid w:val="00AF213B"/>
    <w:rsid w:val="00AF41DD"/>
    <w:rsid w:val="00B117EE"/>
    <w:rsid w:val="00B3057C"/>
    <w:rsid w:val="00B6629D"/>
    <w:rsid w:val="00B75476"/>
    <w:rsid w:val="00B77CE8"/>
    <w:rsid w:val="00B87BE2"/>
    <w:rsid w:val="00B9073F"/>
    <w:rsid w:val="00BA0DE8"/>
    <w:rsid w:val="00BA35AA"/>
    <w:rsid w:val="00BA5B06"/>
    <w:rsid w:val="00BB6FBF"/>
    <w:rsid w:val="00BD61E0"/>
    <w:rsid w:val="00BD64AA"/>
    <w:rsid w:val="00BE0EE9"/>
    <w:rsid w:val="00BE2130"/>
    <w:rsid w:val="00C70FC8"/>
    <w:rsid w:val="00C7200F"/>
    <w:rsid w:val="00C809EC"/>
    <w:rsid w:val="00C96B70"/>
    <w:rsid w:val="00C97185"/>
    <w:rsid w:val="00CB196A"/>
    <w:rsid w:val="00CB4367"/>
    <w:rsid w:val="00CB584E"/>
    <w:rsid w:val="00CB7E6E"/>
    <w:rsid w:val="00CC0D3D"/>
    <w:rsid w:val="00CC2DA4"/>
    <w:rsid w:val="00CC4B71"/>
    <w:rsid w:val="00CD17A5"/>
    <w:rsid w:val="00CF1381"/>
    <w:rsid w:val="00CF2C37"/>
    <w:rsid w:val="00CF5B9A"/>
    <w:rsid w:val="00CF61DD"/>
    <w:rsid w:val="00D060BE"/>
    <w:rsid w:val="00D242AD"/>
    <w:rsid w:val="00D32DE7"/>
    <w:rsid w:val="00D44FAE"/>
    <w:rsid w:val="00D46F93"/>
    <w:rsid w:val="00D4784D"/>
    <w:rsid w:val="00D610E9"/>
    <w:rsid w:val="00D70CAC"/>
    <w:rsid w:val="00D77A80"/>
    <w:rsid w:val="00D9718B"/>
    <w:rsid w:val="00DA0CD1"/>
    <w:rsid w:val="00DA3EC6"/>
    <w:rsid w:val="00DB18DC"/>
    <w:rsid w:val="00DC24B6"/>
    <w:rsid w:val="00DC4D50"/>
    <w:rsid w:val="00DD499D"/>
    <w:rsid w:val="00E1001A"/>
    <w:rsid w:val="00E11E51"/>
    <w:rsid w:val="00E21FF6"/>
    <w:rsid w:val="00E26AEA"/>
    <w:rsid w:val="00E40BFD"/>
    <w:rsid w:val="00E62449"/>
    <w:rsid w:val="00EA7AA4"/>
    <w:rsid w:val="00EE20FE"/>
    <w:rsid w:val="00EE4832"/>
    <w:rsid w:val="00EF0468"/>
    <w:rsid w:val="00F120F9"/>
    <w:rsid w:val="00F13EDB"/>
    <w:rsid w:val="00F16B28"/>
    <w:rsid w:val="00F22882"/>
    <w:rsid w:val="00F3516C"/>
    <w:rsid w:val="00F433FE"/>
    <w:rsid w:val="00F44EF1"/>
    <w:rsid w:val="00F564D3"/>
    <w:rsid w:val="00F5745E"/>
    <w:rsid w:val="00F673BD"/>
    <w:rsid w:val="00F707FE"/>
    <w:rsid w:val="00F7661D"/>
    <w:rsid w:val="00F925D9"/>
    <w:rsid w:val="00F958BF"/>
    <w:rsid w:val="00F97E4F"/>
    <w:rsid w:val="00FC3411"/>
    <w:rsid w:val="00FE07ED"/>
    <w:rsid w:val="00FF4698"/>
    <w:rsid w:val="00FF565D"/>
    <w:rsid w:val="00FF5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8E60F"/>
  <w15:docId w15:val="{770DE4F8-FDBA-4F7C-ACC8-67F8E4558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17B78"/>
  </w:style>
  <w:style w:type="paragraph" w:styleId="Heading1">
    <w:name w:val="heading 1"/>
    <w:basedOn w:val="Normal"/>
    <w:next w:val="Normal"/>
    <w:link w:val="Heading1Char"/>
    <w:uiPriority w:val="9"/>
    <w:qFormat/>
    <w:rsid w:val="005C06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5720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FC341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0F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0FBD"/>
  </w:style>
  <w:style w:type="paragraph" w:styleId="Footer">
    <w:name w:val="footer"/>
    <w:basedOn w:val="Normal"/>
    <w:link w:val="FooterChar"/>
    <w:uiPriority w:val="99"/>
    <w:unhideWhenUsed/>
    <w:rsid w:val="00260F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FBD"/>
  </w:style>
  <w:style w:type="character" w:styleId="Hyperlink">
    <w:name w:val="Hyperlink"/>
    <w:basedOn w:val="DefaultParagraphFont"/>
    <w:uiPriority w:val="99"/>
    <w:rsid w:val="00057200"/>
    <w:rPr>
      <w:rFonts w:cs="Times New Roman"/>
      <w:color w:val="0000FF"/>
      <w:u w:val="single"/>
    </w:rPr>
  </w:style>
  <w:style w:type="character" w:customStyle="1" w:styleId="Heading2Char">
    <w:name w:val="Heading 2 Char"/>
    <w:basedOn w:val="DefaultParagraphFont"/>
    <w:link w:val="Heading2"/>
    <w:uiPriority w:val="9"/>
    <w:rsid w:val="0005720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9C4D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82D32"/>
  </w:style>
  <w:style w:type="character" w:customStyle="1" w:styleId="Heading3Char">
    <w:name w:val="Heading 3 Char"/>
    <w:basedOn w:val="DefaultParagraphFont"/>
    <w:link w:val="Heading3"/>
    <w:uiPriority w:val="9"/>
    <w:semiHidden/>
    <w:rsid w:val="00FC3411"/>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FC3411"/>
    <w:rPr>
      <w:b/>
      <w:bCs/>
    </w:rPr>
  </w:style>
  <w:style w:type="paragraph" w:styleId="ListParagraph">
    <w:name w:val="List Paragraph"/>
    <w:basedOn w:val="Normal"/>
    <w:uiPriority w:val="34"/>
    <w:qFormat/>
    <w:rsid w:val="001354B1"/>
    <w:pPr>
      <w:ind w:left="720"/>
      <w:contextualSpacing/>
    </w:pPr>
  </w:style>
  <w:style w:type="character" w:customStyle="1" w:styleId="Heading1Char">
    <w:name w:val="Heading 1 Char"/>
    <w:basedOn w:val="DefaultParagraphFont"/>
    <w:link w:val="Heading1"/>
    <w:uiPriority w:val="9"/>
    <w:rsid w:val="005C06F6"/>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106757"/>
    <w:pPr>
      <w:autoSpaceDE w:val="0"/>
      <w:autoSpaceDN w:val="0"/>
      <w:adjustRightInd w:val="0"/>
      <w:spacing w:after="0" w:line="240" w:lineRule="auto"/>
    </w:pPr>
    <w:rPr>
      <w:rFonts w:ascii="Museo Sans 700" w:hAnsi="Museo Sans 700" w:cs="Museo Sans 700"/>
      <w:color w:val="000000"/>
      <w:sz w:val="24"/>
      <w:szCs w:val="24"/>
    </w:rPr>
  </w:style>
  <w:style w:type="character" w:customStyle="1" w:styleId="A13">
    <w:name w:val="A13"/>
    <w:uiPriority w:val="99"/>
    <w:rsid w:val="00651F47"/>
    <w:rPr>
      <w:rFonts w:cs="Museo Sans 100"/>
      <w:color w:val="000000"/>
    </w:rPr>
  </w:style>
  <w:style w:type="paragraph" w:styleId="BalloonText">
    <w:name w:val="Balloon Text"/>
    <w:basedOn w:val="Normal"/>
    <w:link w:val="BalloonTextChar"/>
    <w:uiPriority w:val="99"/>
    <w:semiHidden/>
    <w:unhideWhenUsed/>
    <w:rsid w:val="00C971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7185"/>
    <w:rPr>
      <w:rFonts w:ascii="Tahoma" w:hAnsi="Tahoma" w:cs="Tahoma"/>
      <w:sz w:val="16"/>
      <w:szCs w:val="16"/>
    </w:rPr>
  </w:style>
  <w:style w:type="character" w:customStyle="1" w:styleId="author-link">
    <w:name w:val="author-link"/>
    <w:basedOn w:val="DefaultParagraphFont"/>
    <w:rsid w:val="00E1001A"/>
  </w:style>
  <w:style w:type="character" w:customStyle="1" w:styleId="contribdegrees">
    <w:name w:val="contribdegrees"/>
    <w:basedOn w:val="DefaultParagraphFont"/>
    <w:rsid w:val="00AB08C6"/>
  </w:style>
  <w:style w:type="character" w:customStyle="1" w:styleId="nlmarticle-title">
    <w:name w:val="nlm_article-title"/>
    <w:basedOn w:val="DefaultParagraphFont"/>
    <w:rsid w:val="00AB08C6"/>
  </w:style>
  <w:style w:type="character" w:customStyle="1" w:styleId="A12">
    <w:name w:val="A12"/>
    <w:uiPriority w:val="99"/>
    <w:rsid w:val="00AB08C6"/>
    <w:rPr>
      <w:rFonts w:ascii="Museo Sans 100" w:hAnsi="Museo Sans 100" w:cs="Museo Sans 100" w:hint="default"/>
      <w:color w:val="000000"/>
      <w:sz w:val="10"/>
      <w:szCs w:val="10"/>
    </w:rPr>
  </w:style>
  <w:style w:type="table" w:styleId="TableGrid">
    <w:name w:val="Table Grid"/>
    <w:basedOn w:val="TableNormal"/>
    <w:uiPriority w:val="59"/>
    <w:rsid w:val="00A31F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2408">
      <w:bodyDiv w:val="1"/>
      <w:marLeft w:val="0"/>
      <w:marRight w:val="0"/>
      <w:marTop w:val="0"/>
      <w:marBottom w:val="0"/>
      <w:divBdr>
        <w:top w:val="none" w:sz="0" w:space="0" w:color="auto"/>
        <w:left w:val="none" w:sz="0" w:space="0" w:color="auto"/>
        <w:bottom w:val="none" w:sz="0" w:space="0" w:color="auto"/>
        <w:right w:val="none" w:sz="0" w:space="0" w:color="auto"/>
      </w:divBdr>
    </w:div>
    <w:div w:id="15812484">
      <w:bodyDiv w:val="1"/>
      <w:marLeft w:val="0"/>
      <w:marRight w:val="0"/>
      <w:marTop w:val="0"/>
      <w:marBottom w:val="0"/>
      <w:divBdr>
        <w:top w:val="none" w:sz="0" w:space="0" w:color="auto"/>
        <w:left w:val="none" w:sz="0" w:space="0" w:color="auto"/>
        <w:bottom w:val="none" w:sz="0" w:space="0" w:color="auto"/>
        <w:right w:val="none" w:sz="0" w:space="0" w:color="auto"/>
      </w:divBdr>
    </w:div>
    <w:div w:id="17198246">
      <w:bodyDiv w:val="1"/>
      <w:marLeft w:val="0"/>
      <w:marRight w:val="0"/>
      <w:marTop w:val="0"/>
      <w:marBottom w:val="0"/>
      <w:divBdr>
        <w:top w:val="none" w:sz="0" w:space="0" w:color="auto"/>
        <w:left w:val="none" w:sz="0" w:space="0" w:color="auto"/>
        <w:bottom w:val="none" w:sz="0" w:space="0" w:color="auto"/>
        <w:right w:val="none" w:sz="0" w:space="0" w:color="auto"/>
      </w:divBdr>
    </w:div>
    <w:div w:id="50543899">
      <w:bodyDiv w:val="1"/>
      <w:marLeft w:val="0"/>
      <w:marRight w:val="0"/>
      <w:marTop w:val="0"/>
      <w:marBottom w:val="0"/>
      <w:divBdr>
        <w:top w:val="none" w:sz="0" w:space="0" w:color="auto"/>
        <w:left w:val="none" w:sz="0" w:space="0" w:color="auto"/>
        <w:bottom w:val="none" w:sz="0" w:space="0" w:color="auto"/>
        <w:right w:val="none" w:sz="0" w:space="0" w:color="auto"/>
      </w:divBdr>
    </w:div>
    <w:div w:id="65957322">
      <w:bodyDiv w:val="1"/>
      <w:marLeft w:val="0"/>
      <w:marRight w:val="0"/>
      <w:marTop w:val="0"/>
      <w:marBottom w:val="0"/>
      <w:divBdr>
        <w:top w:val="none" w:sz="0" w:space="0" w:color="auto"/>
        <w:left w:val="none" w:sz="0" w:space="0" w:color="auto"/>
        <w:bottom w:val="none" w:sz="0" w:space="0" w:color="auto"/>
        <w:right w:val="none" w:sz="0" w:space="0" w:color="auto"/>
      </w:divBdr>
    </w:div>
    <w:div w:id="208612398">
      <w:bodyDiv w:val="1"/>
      <w:marLeft w:val="0"/>
      <w:marRight w:val="0"/>
      <w:marTop w:val="0"/>
      <w:marBottom w:val="0"/>
      <w:divBdr>
        <w:top w:val="none" w:sz="0" w:space="0" w:color="auto"/>
        <w:left w:val="none" w:sz="0" w:space="0" w:color="auto"/>
        <w:bottom w:val="none" w:sz="0" w:space="0" w:color="auto"/>
        <w:right w:val="none" w:sz="0" w:space="0" w:color="auto"/>
      </w:divBdr>
    </w:div>
    <w:div w:id="279848173">
      <w:bodyDiv w:val="1"/>
      <w:marLeft w:val="0"/>
      <w:marRight w:val="0"/>
      <w:marTop w:val="0"/>
      <w:marBottom w:val="0"/>
      <w:divBdr>
        <w:top w:val="none" w:sz="0" w:space="0" w:color="auto"/>
        <w:left w:val="none" w:sz="0" w:space="0" w:color="auto"/>
        <w:bottom w:val="none" w:sz="0" w:space="0" w:color="auto"/>
        <w:right w:val="none" w:sz="0" w:space="0" w:color="auto"/>
      </w:divBdr>
    </w:div>
    <w:div w:id="280303140">
      <w:bodyDiv w:val="1"/>
      <w:marLeft w:val="0"/>
      <w:marRight w:val="0"/>
      <w:marTop w:val="0"/>
      <w:marBottom w:val="0"/>
      <w:divBdr>
        <w:top w:val="none" w:sz="0" w:space="0" w:color="auto"/>
        <w:left w:val="none" w:sz="0" w:space="0" w:color="auto"/>
        <w:bottom w:val="none" w:sz="0" w:space="0" w:color="auto"/>
        <w:right w:val="none" w:sz="0" w:space="0" w:color="auto"/>
      </w:divBdr>
    </w:div>
    <w:div w:id="304118501">
      <w:bodyDiv w:val="1"/>
      <w:marLeft w:val="0"/>
      <w:marRight w:val="0"/>
      <w:marTop w:val="0"/>
      <w:marBottom w:val="0"/>
      <w:divBdr>
        <w:top w:val="none" w:sz="0" w:space="0" w:color="auto"/>
        <w:left w:val="none" w:sz="0" w:space="0" w:color="auto"/>
        <w:bottom w:val="none" w:sz="0" w:space="0" w:color="auto"/>
        <w:right w:val="none" w:sz="0" w:space="0" w:color="auto"/>
      </w:divBdr>
    </w:div>
    <w:div w:id="338041670">
      <w:bodyDiv w:val="1"/>
      <w:marLeft w:val="0"/>
      <w:marRight w:val="0"/>
      <w:marTop w:val="0"/>
      <w:marBottom w:val="0"/>
      <w:divBdr>
        <w:top w:val="none" w:sz="0" w:space="0" w:color="auto"/>
        <w:left w:val="none" w:sz="0" w:space="0" w:color="auto"/>
        <w:bottom w:val="none" w:sz="0" w:space="0" w:color="auto"/>
        <w:right w:val="none" w:sz="0" w:space="0" w:color="auto"/>
      </w:divBdr>
    </w:div>
    <w:div w:id="341737189">
      <w:bodyDiv w:val="1"/>
      <w:marLeft w:val="0"/>
      <w:marRight w:val="0"/>
      <w:marTop w:val="0"/>
      <w:marBottom w:val="0"/>
      <w:divBdr>
        <w:top w:val="none" w:sz="0" w:space="0" w:color="auto"/>
        <w:left w:val="none" w:sz="0" w:space="0" w:color="auto"/>
        <w:bottom w:val="none" w:sz="0" w:space="0" w:color="auto"/>
        <w:right w:val="none" w:sz="0" w:space="0" w:color="auto"/>
      </w:divBdr>
    </w:div>
    <w:div w:id="504176217">
      <w:bodyDiv w:val="1"/>
      <w:marLeft w:val="0"/>
      <w:marRight w:val="0"/>
      <w:marTop w:val="0"/>
      <w:marBottom w:val="0"/>
      <w:divBdr>
        <w:top w:val="none" w:sz="0" w:space="0" w:color="auto"/>
        <w:left w:val="none" w:sz="0" w:space="0" w:color="auto"/>
        <w:bottom w:val="none" w:sz="0" w:space="0" w:color="auto"/>
        <w:right w:val="none" w:sz="0" w:space="0" w:color="auto"/>
      </w:divBdr>
    </w:div>
    <w:div w:id="840119025">
      <w:bodyDiv w:val="1"/>
      <w:marLeft w:val="0"/>
      <w:marRight w:val="0"/>
      <w:marTop w:val="0"/>
      <w:marBottom w:val="0"/>
      <w:divBdr>
        <w:top w:val="none" w:sz="0" w:space="0" w:color="auto"/>
        <w:left w:val="none" w:sz="0" w:space="0" w:color="auto"/>
        <w:bottom w:val="none" w:sz="0" w:space="0" w:color="auto"/>
        <w:right w:val="none" w:sz="0" w:space="0" w:color="auto"/>
      </w:divBdr>
    </w:div>
    <w:div w:id="964240722">
      <w:bodyDiv w:val="1"/>
      <w:marLeft w:val="0"/>
      <w:marRight w:val="0"/>
      <w:marTop w:val="0"/>
      <w:marBottom w:val="0"/>
      <w:divBdr>
        <w:top w:val="none" w:sz="0" w:space="0" w:color="auto"/>
        <w:left w:val="none" w:sz="0" w:space="0" w:color="auto"/>
        <w:bottom w:val="none" w:sz="0" w:space="0" w:color="auto"/>
        <w:right w:val="none" w:sz="0" w:space="0" w:color="auto"/>
      </w:divBdr>
    </w:div>
    <w:div w:id="1134715265">
      <w:bodyDiv w:val="1"/>
      <w:marLeft w:val="0"/>
      <w:marRight w:val="0"/>
      <w:marTop w:val="0"/>
      <w:marBottom w:val="0"/>
      <w:divBdr>
        <w:top w:val="none" w:sz="0" w:space="0" w:color="auto"/>
        <w:left w:val="none" w:sz="0" w:space="0" w:color="auto"/>
        <w:bottom w:val="none" w:sz="0" w:space="0" w:color="auto"/>
        <w:right w:val="none" w:sz="0" w:space="0" w:color="auto"/>
      </w:divBdr>
    </w:div>
    <w:div w:id="1149243989">
      <w:bodyDiv w:val="1"/>
      <w:marLeft w:val="0"/>
      <w:marRight w:val="0"/>
      <w:marTop w:val="0"/>
      <w:marBottom w:val="0"/>
      <w:divBdr>
        <w:top w:val="none" w:sz="0" w:space="0" w:color="auto"/>
        <w:left w:val="none" w:sz="0" w:space="0" w:color="auto"/>
        <w:bottom w:val="none" w:sz="0" w:space="0" w:color="auto"/>
        <w:right w:val="none" w:sz="0" w:space="0" w:color="auto"/>
      </w:divBdr>
    </w:div>
    <w:div w:id="1306467047">
      <w:bodyDiv w:val="1"/>
      <w:marLeft w:val="0"/>
      <w:marRight w:val="0"/>
      <w:marTop w:val="0"/>
      <w:marBottom w:val="0"/>
      <w:divBdr>
        <w:top w:val="none" w:sz="0" w:space="0" w:color="auto"/>
        <w:left w:val="none" w:sz="0" w:space="0" w:color="auto"/>
        <w:bottom w:val="none" w:sz="0" w:space="0" w:color="auto"/>
        <w:right w:val="none" w:sz="0" w:space="0" w:color="auto"/>
      </w:divBdr>
    </w:div>
    <w:div w:id="1424452930">
      <w:bodyDiv w:val="1"/>
      <w:marLeft w:val="0"/>
      <w:marRight w:val="0"/>
      <w:marTop w:val="0"/>
      <w:marBottom w:val="0"/>
      <w:divBdr>
        <w:top w:val="none" w:sz="0" w:space="0" w:color="auto"/>
        <w:left w:val="none" w:sz="0" w:space="0" w:color="auto"/>
        <w:bottom w:val="none" w:sz="0" w:space="0" w:color="auto"/>
        <w:right w:val="none" w:sz="0" w:space="0" w:color="auto"/>
      </w:divBdr>
    </w:div>
    <w:div w:id="1496530997">
      <w:bodyDiv w:val="1"/>
      <w:marLeft w:val="0"/>
      <w:marRight w:val="0"/>
      <w:marTop w:val="0"/>
      <w:marBottom w:val="0"/>
      <w:divBdr>
        <w:top w:val="none" w:sz="0" w:space="0" w:color="auto"/>
        <w:left w:val="none" w:sz="0" w:space="0" w:color="auto"/>
        <w:bottom w:val="none" w:sz="0" w:space="0" w:color="auto"/>
        <w:right w:val="none" w:sz="0" w:space="0" w:color="auto"/>
      </w:divBdr>
    </w:div>
    <w:div w:id="1563756042">
      <w:bodyDiv w:val="1"/>
      <w:marLeft w:val="0"/>
      <w:marRight w:val="0"/>
      <w:marTop w:val="0"/>
      <w:marBottom w:val="0"/>
      <w:divBdr>
        <w:top w:val="none" w:sz="0" w:space="0" w:color="auto"/>
        <w:left w:val="none" w:sz="0" w:space="0" w:color="auto"/>
        <w:bottom w:val="none" w:sz="0" w:space="0" w:color="auto"/>
        <w:right w:val="none" w:sz="0" w:space="0" w:color="auto"/>
      </w:divBdr>
    </w:div>
    <w:div w:id="1589148621">
      <w:bodyDiv w:val="1"/>
      <w:marLeft w:val="0"/>
      <w:marRight w:val="0"/>
      <w:marTop w:val="0"/>
      <w:marBottom w:val="0"/>
      <w:divBdr>
        <w:top w:val="none" w:sz="0" w:space="0" w:color="auto"/>
        <w:left w:val="none" w:sz="0" w:space="0" w:color="auto"/>
        <w:bottom w:val="none" w:sz="0" w:space="0" w:color="auto"/>
        <w:right w:val="none" w:sz="0" w:space="0" w:color="auto"/>
      </w:divBdr>
    </w:div>
    <w:div w:id="1620409373">
      <w:bodyDiv w:val="1"/>
      <w:marLeft w:val="0"/>
      <w:marRight w:val="0"/>
      <w:marTop w:val="0"/>
      <w:marBottom w:val="0"/>
      <w:divBdr>
        <w:top w:val="none" w:sz="0" w:space="0" w:color="auto"/>
        <w:left w:val="none" w:sz="0" w:space="0" w:color="auto"/>
        <w:bottom w:val="none" w:sz="0" w:space="0" w:color="auto"/>
        <w:right w:val="none" w:sz="0" w:space="0" w:color="auto"/>
      </w:divBdr>
    </w:div>
    <w:div w:id="1643004448">
      <w:bodyDiv w:val="1"/>
      <w:marLeft w:val="0"/>
      <w:marRight w:val="0"/>
      <w:marTop w:val="0"/>
      <w:marBottom w:val="0"/>
      <w:divBdr>
        <w:top w:val="none" w:sz="0" w:space="0" w:color="auto"/>
        <w:left w:val="none" w:sz="0" w:space="0" w:color="auto"/>
        <w:bottom w:val="none" w:sz="0" w:space="0" w:color="auto"/>
        <w:right w:val="none" w:sz="0" w:space="0" w:color="auto"/>
      </w:divBdr>
    </w:div>
    <w:div w:id="1794127290">
      <w:bodyDiv w:val="1"/>
      <w:marLeft w:val="0"/>
      <w:marRight w:val="0"/>
      <w:marTop w:val="0"/>
      <w:marBottom w:val="0"/>
      <w:divBdr>
        <w:top w:val="none" w:sz="0" w:space="0" w:color="auto"/>
        <w:left w:val="none" w:sz="0" w:space="0" w:color="auto"/>
        <w:bottom w:val="none" w:sz="0" w:space="0" w:color="auto"/>
        <w:right w:val="none" w:sz="0" w:space="0" w:color="auto"/>
      </w:divBdr>
    </w:div>
    <w:div w:id="1903901963">
      <w:bodyDiv w:val="1"/>
      <w:marLeft w:val="0"/>
      <w:marRight w:val="0"/>
      <w:marTop w:val="0"/>
      <w:marBottom w:val="0"/>
      <w:divBdr>
        <w:top w:val="none" w:sz="0" w:space="0" w:color="auto"/>
        <w:left w:val="none" w:sz="0" w:space="0" w:color="auto"/>
        <w:bottom w:val="none" w:sz="0" w:space="0" w:color="auto"/>
        <w:right w:val="none" w:sz="0" w:space="0" w:color="auto"/>
      </w:divBdr>
      <w:divsChild>
        <w:div w:id="1692100445">
          <w:marLeft w:val="0"/>
          <w:marRight w:val="0"/>
          <w:marTop w:val="0"/>
          <w:marBottom w:val="0"/>
          <w:divBdr>
            <w:top w:val="none" w:sz="0" w:space="0" w:color="auto"/>
            <w:left w:val="none" w:sz="0" w:space="0" w:color="auto"/>
            <w:bottom w:val="none" w:sz="0" w:space="0" w:color="auto"/>
            <w:right w:val="none" w:sz="0" w:space="0" w:color="auto"/>
          </w:divBdr>
        </w:div>
        <w:div w:id="1556089142">
          <w:marLeft w:val="0"/>
          <w:marRight w:val="0"/>
          <w:marTop w:val="0"/>
          <w:marBottom w:val="0"/>
          <w:divBdr>
            <w:top w:val="none" w:sz="0" w:space="0" w:color="auto"/>
            <w:left w:val="none" w:sz="0" w:space="0" w:color="auto"/>
            <w:bottom w:val="none" w:sz="0" w:space="0" w:color="auto"/>
            <w:right w:val="none" w:sz="0" w:space="0" w:color="auto"/>
          </w:divBdr>
          <w:divsChild>
            <w:div w:id="209003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135721">
      <w:bodyDiv w:val="1"/>
      <w:marLeft w:val="0"/>
      <w:marRight w:val="0"/>
      <w:marTop w:val="0"/>
      <w:marBottom w:val="0"/>
      <w:divBdr>
        <w:top w:val="none" w:sz="0" w:space="0" w:color="auto"/>
        <w:left w:val="none" w:sz="0" w:space="0" w:color="auto"/>
        <w:bottom w:val="none" w:sz="0" w:space="0" w:color="auto"/>
        <w:right w:val="none" w:sz="0" w:space="0" w:color="auto"/>
      </w:divBdr>
    </w:div>
    <w:div w:id="1933510110">
      <w:bodyDiv w:val="1"/>
      <w:marLeft w:val="0"/>
      <w:marRight w:val="0"/>
      <w:marTop w:val="0"/>
      <w:marBottom w:val="0"/>
      <w:divBdr>
        <w:top w:val="none" w:sz="0" w:space="0" w:color="auto"/>
        <w:left w:val="none" w:sz="0" w:space="0" w:color="auto"/>
        <w:bottom w:val="none" w:sz="0" w:space="0" w:color="auto"/>
        <w:right w:val="none" w:sz="0" w:space="0" w:color="auto"/>
      </w:divBdr>
    </w:div>
    <w:div w:id="1960866833">
      <w:bodyDiv w:val="1"/>
      <w:marLeft w:val="0"/>
      <w:marRight w:val="0"/>
      <w:marTop w:val="0"/>
      <w:marBottom w:val="0"/>
      <w:divBdr>
        <w:top w:val="none" w:sz="0" w:space="0" w:color="auto"/>
        <w:left w:val="none" w:sz="0" w:space="0" w:color="auto"/>
        <w:bottom w:val="none" w:sz="0" w:space="0" w:color="auto"/>
        <w:right w:val="none" w:sz="0" w:space="0" w:color="auto"/>
      </w:divBdr>
    </w:div>
    <w:div w:id="2029331949">
      <w:bodyDiv w:val="1"/>
      <w:marLeft w:val="0"/>
      <w:marRight w:val="0"/>
      <w:marTop w:val="0"/>
      <w:marBottom w:val="0"/>
      <w:divBdr>
        <w:top w:val="none" w:sz="0" w:space="0" w:color="auto"/>
        <w:left w:val="none" w:sz="0" w:space="0" w:color="auto"/>
        <w:bottom w:val="none" w:sz="0" w:space="0" w:color="auto"/>
        <w:right w:val="none" w:sz="0" w:space="0" w:color="auto"/>
      </w:divBdr>
    </w:div>
    <w:div w:id="2032413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johnbiggs.com.au/academic/solo-taxonomy/" TargetMode="External"/><Relationship Id="rId18" Type="http://schemas.openxmlformats.org/officeDocument/2006/relationships/hyperlink" Target="https://ed.stanford.edu/sites/default/files/manual/dweck-walton-cohen-2014.pdf" TargetMode="External"/><Relationship Id="rId26" Type="http://schemas.openxmlformats.org/officeDocument/2006/relationships/image" Target="media/image3.png"/><Relationship Id="rId3" Type="http://schemas.openxmlformats.org/officeDocument/2006/relationships/styles" Target="styles.xml"/><Relationship Id="rId21" Type="http://schemas.openxmlformats.org/officeDocument/2006/relationships/hyperlink" Target="http://www.csus.edu/indiv/j/jelinekd/edte%20227/fullanleadinginacultureofchange.pdf" TargetMode="External"/><Relationship Id="rId7" Type="http://schemas.openxmlformats.org/officeDocument/2006/relationships/endnotes" Target="endnotes.xml"/><Relationship Id="rId12" Type="http://schemas.openxmlformats.org/officeDocument/2006/relationships/hyperlink" Target="http://21stcenteducators.blogspot.co.uk/2015/09/zone-of-proximal-development.html" TargetMode="External"/><Relationship Id="rId17" Type="http://schemas.openxmlformats.org/officeDocument/2006/relationships/hyperlink" Target="http://www.ascd.org/publications/educational-leadership/oct07/vol65/num02/The-Perils-and-Promises-of-Praise.aspx" TargetMode="External"/><Relationship Id="rId25" Type="http://schemas.openxmlformats.org/officeDocument/2006/relationships/hyperlink" Target="http://learning.gov.wales/news/sitenews/successful-futures/?lang=en" TargetMode="External"/><Relationship Id="rId2" Type="http://schemas.openxmlformats.org/officeDocument/2006/relationships/numbering" Target="numbering.xml"/><Relationship Id="rId16" Type="http://schemas.openxmlformats.org/officeDocument/2006/relationships/hyperlink" Target="https://www.edutopia.org/blog/meta-collaboration-thinking-with-another-lori-desautels" TargetMode="External"/><Relationship Id="rId20" Type="http://schemas.openxmlformats.org/officeDocument/2006/relationships/hyperlink" Target="file:///F:\PG%20Cert\Module%202%20-%20Pedagogy\Maree%20Flannery%20-%20growth%20mindset%20-%20sabbatical%20report%202016%20.pdf"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www.suttontrust.com/wp-content/uploads/2014/10/What-Makes-Great-Teaching-REPOR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cie.org.uk/images/177923-guy-claxton.pdf" TargetMode="External"/><Relationship Id="rId23" Type="http://schemas.openxmlformats.org/officeDocument/2006/relationships/hyperlink" Target="http://ser.stir.ac.uk/pdf/293.pdf" TargetMode="External"/><Relationship Id="rId28" Type="http://schemas.openxmlformats.org/officeDocument/2006/relationships/hyperlink" Target="http://www.google.co.uk/url?sa=i&amp;rct=j&amp;q=&amp;esrc=s&amp;source=images&amp;cd=&amp;cad=rja&amp;uact=8&amp;ved=0ahUKEwihwI2c-Z7TAhWMC8AKHYhYA7kQjRwIBw&amp;url=http://www.johnbiggs.com.au/academic/solo-taxonomy/&amp;psig=AFQjCNED-dvE1fLB13tWTpoRTrvEyYoBxA&amp;ust=1492087469557534" TargetMode="External"/><Relationship Id="rId10" Type="http://schemas.openxmlformats.org/officeDocument/2006/relationships/footer" Target="footer1.xml"/><Relationship Id="rId19" Type="http://schemas.openxmlformats.org/officeDocument/2006/relationships/hyperlink" Target="http://www.tandfonline.com/doi/full/10.1080/00461520.2012.722805?scroll=top&amp;needAccess=true"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sec-ed.co.uk/best-practice/pedagogy-the-solo-taxonomy-and-constructive-alignment/" TargetMode="External"/><Relationship Id="rId22" Type="http://schemas.openxmlformats.org/officeDocument/2006/relationships/hyperlink" Target="https://www.gov.uk/government/uploads/system/uploads/attachment_data/file/329746/what-makes-great-pedagogy-nine-claims-from-research.pdf" TargetMode="External"/><Relationship Id="rId27" Type="http://schemas.openxmlformats.org/officeDocument/2006/relationships/hyperlink" Target="http://21stcenteducators.blogspot.co.uk/2015/09/zone-of-proximal-development.html" TargetMode="External"/><Relationship Id="rId30" Type="http://schemas.openxmlformats.org/officeDocument/2006/relationships/hyperlink" Target="http://www.johnbiggs.com.au/academic/solo-tax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0E4102-BF78-4C74-9DBF-96345797C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25</Pages>
  <Words>6259</Words>
  <Characters>35679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Torfaen CBC</Company>
  <LinksUpToDate>false</LinksUpToDate>
  <CharactersWithSpaces>41855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2308t25</dc:creator>
  <cp:lastModifiedBy>Sharon James</cp:lastModifiedBy>
  <cp:revision>3</cp:revision>
  <cp:lastPrinted>2017-04-16T15:30:00Z</cp:lastPrinted>
  <dcterms:created xsi:type="dcterms:W3CDTF">2018-07-12T17:57:00Z</dcterms:created>
  <dcterms:modified xsi:type="dcterms:W3CDTF">2018-07-12T18:00:00Z</dcterms:modified>
</cp:coreProperties>
</file>