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CB4A80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F3D51">
              <w:rPr>
                <w:rFonts w:ascii="Times New Roman" w:hAnsi="Times New Roman" w:cs="Times New Roman"/>
                <w:b/>
                <w:color w:val="auto"/>
                <w:sz w:val="48"/>
              </w:rPr>
              <w:t>Caroline (Cassie) Leona Bennett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CA50B5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F3D51">
              <w:rPr>
                <w:rFonts w:ascii="Times New Roman" w:hAnsi="Times New Roman" w:cs="Times New Roman"/>
                <w:b/>
                <w:color w:val="auto"/>
                <w:sz w:val="48"/>
              </w:rPr>
              <w:t xml:space="preserve"> cassie.bennett@swansea.gov.uk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E55B9A0" w:rsidR="0085230E" w:rsidRPr="005D3F07" w:rsidRDefault="00DF3D51" w:rsidP="005D3F07">
            <w:pPr>
              <w:overflowPunct/>
              <w:autoSpaceDE/>
              <w:autoSpaceDN/>
              <w:adjustRightInd/>
              <w:ind w:right="-957"/>
              <w:textAlignment w:val="auto"/>
              <w:rPr>
                <w:rFonts w:ascii="Times New Roman" w:hAnsi="Times New Roman" w:cs="Times New Roman"/>
                <w:b/>
                <w:color w:val="auto"/>
                <w:sz w:val="48"/>
              </w:rPr>
            </w:pPr>
            <w:r w:rsidRPr="00DF3D51">
              <w:rPr>
                <w:rFonts w:ascii="Times New Roman" w:hAnsi="Times New Roman" w:cs="Times New Roman"/>
                <w:b/>
                <w:color w:val="auto"/>
                <w:sz w:val="48"/>
              </w:rPr>
              <w:t>2225612</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0387A95F" w14:textId="4DA4D7EF" w:rsidR="00EB695F" w:rsidRPr="00C251EE" w:rsidRDefault="00C251EE" w:rsidP="00FF7EBB">
      <w:pPr>
        <w:jc w:val="both"/>
        <w:rPr>
          <w:b/>
          <w:sz w:val="24"/>
          <w:szCs w:val="24"/>
        </w:rPr>
      </w:pPr>
      <w:r w:rsidRPr="00C251EE">
        <w:rPr>
          <w:b/>
          <w:sz w:val="24"/>
          <w:szCs w:val="24"/>
        </w:rPr>
        <w:t xml:space="preserve">TASK 1 </w:t>
      </w:r>
    </w:p>
    <w:p w14:paraId="47FCB913" w14:textId="77777777" w:rsidR="00C251EE" w:rsidRPr="003531B8" w:rsidRDefault="00C251EE" w:rsidP="003531B8">
      <w:pPr>
        <w:spacing w:before="100" w:beforeAutospacing="1" w:after="100" w:afterAutospacing="1"/>
        <w:jc w:val="both"/>
        <w:rPr>
          <w:sz w:val="24"/>
          <w:szCs w:val="24"/>
        </w:rPr>
      </w:pPr>
    </w:p>
    <w:p w14:paraId="19274A55" w14:textId="77777777" w:rsidR="00274C26" w:rsidRDefault="00C251EE" w:rsidP="00274C26">
      <w:pPr>
        <w:spacing w:before="100" w:beforeAutospacing="1" w:after="100" w:afterAutospacing="1"/>
        <w:ind w:left="709" w:hanging="709"/>
        <w:rPr>
          <w:sz w:val="24"/>
          <w:szCs w:val="24"/>
        </w:rPr>
      </w:pPr>
      <w:r w:rsidRPr="003531B8">
        <w:rPr>
          <w:sz w:val="24"/>
          <w:szCs w:val="24"/>
        </w:rPr>
        <w:t xml:space="preserve">Borton, T. (1970) Reach Touch and Teach, London: Hutchinson cited in Jasper, M. (2003) </w:t>
      </w:r>
      <w:r w:rsidRPr="003531B8">
        <w:rPr>
          <w:i/>
          <w:sz w:val="24"/>
          <w:szCs w:val="24"/>
        </w:rPr>
        <w:t>Beginning Reflective Practice</w:t>
      </w:r>
      <w:r w:rsidRPr="003531B8">
        <w:rPr>
          <w:sz w:val="24"/>
          <w:szCs w:val="24"/>
        </w:rPr>
        <w:t xml:space="preserve">, Cheltenham: Nelson Thornes. </w:t>
      </w:r>
    </w:p>
    <w:p w14:paraId="29FA7466" w14:textId="77777777" w:rsidR="00274C26" w:rsidRDefault="003531B8" w:rsidP="00274C26">
      <w:pPr>
        <w:spacing w:before="100" w:beforeAutospacing="1" w:after="100" w:afterAutospacing="1"/>
        <w:ind w:left="709" w:hanging="709"/>
        <w:rPr>
          <w:sz w:val="24"/>
          <w:szCs w:val="24"/>
        </w:rPr>
      </w:pPr>
      <w:r w:rsidRPr="003531B8">
        <w:rPr>
          <w:sz w:val="24"/>
          <w:szCs w:val="24"/>
        </w:rPr>
        <w:t xml:space="preserve">Mason, C., Broadhurst, K., Ward, H. and Barnett, A (2023), </w:t>
      </w:r>
      <w:r w:rsidRPr="003531B8">
        <w:rPr>
          <w:i/>
          <w:sz w:val="24"/>
          <w:szCs w:val="24"/>
        </w:rPr>
        <w:t>Born into Care: Best practice guidelines when the state intervenes at birth</w:t>
      </w:r>
      <w:r w:rsidRPr="003531B8">
        <w:rPr>
          <w:sz w:val="24"/>
          <w:szCs w:val="24"/>
        </w:rPr>
        <w:t xml:space="preserve">. Nuffield Foundation. Available at </w:t>
      </w:r>
      <w:hyperlink r:id="rId12" w:history="1">
        <w:r w:rsidRPr="003531B8">
          <w:rPr>
            <w:rStyle w:val="Hyperlink"/>
            <w:sz w:val="24"/>
            <w:szCs w:val="24"/>
          </w:rPr>
          <w:t>Born into Care: Best practice guidelines and other resources - Nuffield Family Justice Observatory (nuffieldfjo.org.uk)</w:t>
        </w:r>
      </w:hyperlink>
      <w:r w:rsidRPr="003531B8">
        <w:rPr>
          <w:sz w:val="24"/>
          <w:szCs w:val="24"/>
        </w:rPr>
        <w:t>. (Accessed 27 September 2023)</w:t>
      </w:r>
    </w:p>
    <w:p w14:paraId="2234A909" w14:textId="77777777" w:rsidR="00274C26" w:rsidRDefault="00D413B1" w:rsidP="00274C26">
      <w:pPr>
        <w:spacing w:before="100" w:beforeAutospacing="1" w:after="100" w:afterAutospacing="1"/>
        <w:ind w:left="709" w:hanging="709"/>
        <w:rPr>
          <w:rStyle w:val="contentpasted0"/>
          <w:sz w:val="24"/>
          <w:szCs w:val="24"/>
        </w:rPr>
      </w:pPr>
      <w:r w:rsidRPr="003531B8">
        <w:rPr>
          <w:sz w:val="24"/>
          <w:szCs w:val="24"/>
        </w:rPr>
        <w:t xml:space="preserve">Public Law Outline (PLO) Best Practice Guidance (2021).  Available at </w:t>
      </w:r>
      <w:hyperlink r:id="rId13" w:history="1">
        <w:r w:rsidRPr="003531B8">
          <w:rPr>
            <w:color w:val="0000FF"/>
            <w:sz w:val="24"/>
            <w:szCs w:val="24"/>
            <w:u w:val="single"/>
          </w:rPr>
          <w:t>Microsoft Word - March 2021, report (final).docx (judiciary.uk)</w:t>
        </w:r>
      </w:hyperlink>
      <w:r w:rsidRPr="003531B8">
        <w:rPr>
          <w:sz w:val="24"/>
          <w:szCs w:val="24"/>
        </w:rPr>
        <w:t>. (Accessed 27 July 2023)</w:t>
      </w:r>
    </w:p>
    <w:p w14:paraId="29AD97F9" w14:textId="77777777" w:rsidR="00274C26" w:rsidRDefault="00D413B1" w:rsidP="00274C26">
      <w:pPr>
        <w:spacing w:before="100" w:beforeAutospacing="1" w:after="100" w:afterAutospacing="1"/>
        <w:ind w:left="709" w:hanging="709"/>
        <w:rPr>
          <w:sz w:val="24"/>
          <w:szCs w:val="24"/>
        </w:rPr>
      </w:pPr>
      <w:r w:rsidRPr="003531B8">
        <w:rPr>
          <w:sz w:val="24"/>
          <w:szCs w:val="24"/>
        </w:rPr>
        <w:t>Social Care Wales (2017), ‘Code of Professional Practice for Social Care’.</w:t>
      </w:r>
      <w:r w:rsidRPr="003531B8">
        <w:rPr>
          <w:rStyle w:val="contentpasted0"/>
          <w:sz w:val="24"/>
          <w:szCs w:val="24"/>
        </w:rPr>
        <w:t xml:space="preserve">  </w:t>
      </w:r>
      <w:r w:rsidRPr="003531B8">
        <w:rPr>
          <w:sz w:val="24"/>
          <w:szCs w:val="24"/>
        </w:rPr>
        <w:t xml:space="preserve">Available at </w:t>
      </w:r>
      <w:hyperlink r:id="rId14" w:history="1">
        <w:r w:rsidRPr="003531B8">
          <w:rPr>
            <w:rStyle w:val="Hyperlink"/>
            <w:sz w:val="24"/>
            <w:szCs w:val="24"/>
          </w:rPr>
          <w:t>https://socialcare.wales/cms-assets/documents/Code-of-Professional-Practice-for-Social-Care-web-version.pdf</w:t>
        </w:r>
      </w:hyperlink>
      <w:r w:rsidRPr="003531B8">
        <w:rPr>
          <w:sz w:val="24"/>
          <w:szCs w:val="24"/>
        </w:rPr>
        <w:t xml:space="preserve"> (Accessed 30 July 2023)</w:t>
      </w:r>
    </w:p>
    <w:p w14:paraId="64049B25" w14:textId="77777777" w:rsidR="00274C26" w:rsidRDefault="00C251EE" w:rsidP="00274C26">
      <w:pPr>
        <w:spacing w:before="100" w:beforeAutospacing="1" w:after="100" w:afterAutospacing="1"/>
        <w:ind w:left="709" w:hanging="709"/>
        <w:rPr>
          <w:sz w:val="24"/>
          <w:szCs w:val="24"/>
        </w:rPr>
      </w:pPr>
      <w:r w:rsidRPr="003531B8">
        <w:rPr>
          <w:bCs/>
          <w:sz w:val="24"/>
          <w:szCs w:val="24"/>
        </w:rPr>
        <w:t xml:space="preserve">Social Services and Wellbeing (Wales) Act 2014. Available at </w:t>
      </w:r>
      <w:hyperlink r:id="rId15" w:history="1">
        <w:r w:rsidRPr="003531B8">
          <w:rPr>
            <w:color w:val="0000FF"/>
            <w:sz w:val="24"/>
            <w:szCs w:val="24"/>
            <w:u w:val="single"/>
          </w:rPr>
          <w:t>Social Services and Well-being (Wales) Act 2014 (legislation.gov.uk)</w:t>
        </w:r>
      </w:hyperlink>
      <w:r w:rsidRPr="003531B8">
        <w:rPr>
          <w:sz w:val="24"/>
          <w:szCs w:val="24"/>
        </w:rPr>
        <w:t>. (Accessed 26 September 2023)</w:t>
      </w:r>
    </w:p>
    <w:p w14:paraId="500BD15F" w14:textId="77777777" w:rsidR="00274C26" w:rsidRDefault="00D413B1" w:rsidP="00274C26">
      <w:pPr>
        <w:spacing w:before="100" w:beforeAutospacing="1" w:after="100" w:afterAutospacing="1"/>
        <w:ind w:left="709" w:hanging="709"/>
        <w:rPr>
          <w:sz w:val="24"/>
          <w:szCs w:val="24"/>
        </w:rPr>
      </w:pPr>
      <w:r w:rsidRPr="003531B8">
        <w:rPr>
          <w:rStyle w:val="contentpasted0"/>
          <w:sz w:val="24"/>
          <w:szCs w:val="24"/>
        </w:rPr>
        <w:t>Turnell, A. and Murphy, T. (2017), Signs of Safety: Comprehensive Briefing Paper, 4</w:t>
      </w:r>
      <w:r w:rsidRPr="003531B8">
        <w:rPr>
          <w:rStyle w:val="contentpasted0"/>
          <w:sz w:val="24"/>
          <w:szCs w:val="24"/>
          <w:vertAlign w:val="superscript"/>
        </w:rPr>
        <w:t>th</w:t>
      </w:r>
      <w:r w:rsidRPr="003531B8">
        <w:rPr>
          <w:rStyle w:val="contentpasted0"/>
          <w:sz w:val="24"/>
          <w:szCs w:val="24"/>
        </w:rPr>
        <w:t xml:space="preserve"> edition [Online]. Available at </w:t>
      </w:r>
      <w:hyperlink r:id="rId16" w:history="1">
        <w:r w:rsidRPr="003531B8">
          <w:rPr>
            <w:rStyle w:val="Hyperlink"/>
            <w:sz w:val="24"/>
            <w:szCs w:val="24"/>
          </w:rPr>
          <w:t>Signs of Safety Comprehensive Briefing Paper - Signs of Safety Knowledge Bank</w:t>
        </w:r>
      </w:hyperlink>
      <w:r w:rsidRPr="003531B8">
        <w:rPr>
          <w:rStyle w:val="contentpasted0"/>
          <w:sz w:val="24"/>
          <w:szCs w:val="24"/>
        </w:rPr>
        <w:t>. (Accessed 27 July 2023)</w:t>
      </w:r>
    </w:p>
    <w:p w14:paraId="0BB98ACA" w14:textId="77777777" w:rsidR="00274C26" w:rsidRDefault="00C251EE" w:rsidP="00274C26">
      <w:pPr>
        <w:spacing w:before="100" w:beforeAutospacing="1" w:after="100" w:afterAutospacing="1"/>
        <w:ind w:left="709" w:hanging="709"/>
        <w:rPr>
          <w:sz w:val="24"/>
          <w:szCs w:val="24"/>
        </w:rPr>
      </w:pPr>
      <w:r w:rsidRPr="003531B8">
        <w:rPr>
          <w:bCs/>
          <w:sz w:val="24"/>
          <w:szCs w:val="24"/>
        </w:rPr>
        <w:t>Wales Safeguarding Procedures</w:t>
      </w:r>
      <w:r w:rsidR="00D413B1" w:rsidRPr="003531B8">
        <w:rPr>
          <w:bCs/>
          <w:sz w:val="24"/>
          <w:szCs w:val="24"/>
        </w:rPr>
        <w:t xml:space="preserve"> (2019)</w:t>
      </w:r>
      <w:r w:rsidRPr="003531B8">
        <w:rPr>
          <w:bCs/>
          <w:sz w:val="24"/>
          <w:szCs w:val="24"/>
        </w:rPr>
        <w:t xml:space="preserve">. Available at </w:t>
      </w:r>
      <w:hyperlink r:id="rId17" w:history="1">
        <w:r w:rsidRPr="003531B8">
          <w:rPr>
            <w:color w:val="0000FF"/>
            <w:sz w:val="24"/>
            <w:szCs w:val="24"/>
            <w:u w:val="single"/>
          </w:rPr>
          <w:t>Safeguarding Wales</w:t>
        </w:r>
      </w:hyperlink>
      <w:r w:rsidRPr="003531B8">
        <w:rPr>
          <w:sz w:val="24"/>
          <w:szCs w:val="24"/>
        </w:rPr>
        <w:t>. (Accessed 26 September 2023)</w:t>
      </w:r>
    </w:p>
    <w:p w14:paraId="04561DBE" w14:textId="77777777" w:rsidR="00274C26" w:rsidRDefault="00C251EE" w:rsidP="00274C26">
      <w:pPr>
        <w:spacing w:before="100" w:beforeAutospacing="1" w:after="100" w:afterAutospacing="1"/>
        <w:ind w:left="709" w:hanging="709"/>
        <w:rPr>
          <w:sz w:val="24"/>
          <w:szCs w:val="24"/>
        </w:rPr>
      </w:pPr>
      <w:r w:rsidRPr="003531B8">
        <w:rPr>
          <w:bCs/>
          <w:sz w:val="24"/>
          <w:szCs w:val="24"/>
        </w:rPr>
        <w:t xml:space="preserve">Working Together to Safeguard People. Available at </w:t>
      </w:r>
      <w:hyperlink r:id="rId18" w:history="1">
        <w:r w:rsidRPr="003531B8">
          <w:rPr>
            <w:color w:val="0000FF"/>
            <w:sz w:val="24"/>
            <w:szCs w:val="24"/>
            <w:u w:val="single"/>
          </w:rPr>
          <w:t>Working together to safeguard people: code of safeguarding practice | GOV.WALES</w:t>
        </w:r>
      </w:hyperlink>
      <w:r w:rsidRPr="003531B8">
        <w:rPr>
          <w:sz w:val="24"/>
          <w:szCs w:val="24"/>
        </w:rPr>
        <w:t>. (Accessed 27 July 2023)</w:t>
      </w:r>
    </w:p>
    <w:p w14:paraId="73D61915" w14:textId="1E718709" w:rsidR="00C251EE" w:rsidRPr="003531B8" w:rsidRDefault="00C251EE" w:rsidP="00274C26">
      <w:pPr>
        <w:spacing w:before="100" w:beforeAutospacing="1" w:after="100" w:afterAutospacing="1"/>
        <w:ind w:left="709" w:hanging="709"/>
        <w:rPr>
          <w:sz w:val="24"/>
          <w:szCs w:val="24"/>
        </w:rPr>
      </w:pPr>
      <w:r w:rsidRPr="003531B8">
        <w:rPr>
          <w:sz w:val="24"/>
          <w:szCs w:val="24"/>
        </w:rPr>
        <w:t xml:space="preserve">Vetere, A. and Dallos, R. (2003), ‘Enduring and helpful techniques in systemic thinking and practice’, </w:t>
      </w:r>
      <w:r w:rsidRPr="003531B8">
        <w:rPr>
          <w:i/>
          <w:iCs/>
          <w:sz w:val="24"/>
          <w:szCs w:val="24"/>
        </w:rPr>
        <w:t>Working Systemically with Families: Formulation, Intervention and Evaluation,</w:t>
      </w:r>
      <w:r w:rsidRPr="003531B8">
        <w:rPr>
          <w:sz w:val="24"/>
          <w:szCs w:val="24"/>
        </w:rPr>
        <w:t xml:space="preserve"> Routledge, New York, p40</w:t>
      </w:r>
    </w:p>
    <w:p w14:paraId="04CE3D47" w14:textId="3E6A4DC6" w:rsidR="00C251EE" w:rsidRPr="003531B8" w:rsidRDefault="00C251EE" w:rsidP="003531B8">
      <w:pPr>
        <w:spacing w:before="100" w:beforeAutospacing="1" w:after="100" w:afterAutospacing="1"/>
        <w:rPr>
          <w:rStyle w:val="contentpasted0"/>
          <w:sz w:val="24"/>
          <w:szCs w:val="24"/>
        </w:rPr>
      </w:pPr>
    </w:p>
    <w:p w14:paraId="0F368AB0" w14:textId="5306C075" w:rsidR="00C251EE" w:rsidRPr="00C251EE" w:rsidRDefault="00C251EE" w:rsidP="00C251EE">
      <w:pPr>
        <w:spacing w:before="100" w:beforeAutospacing="1" w:after="100" w:afterAutospacing="1"/>
        <w:rPr>
          <w:b/>
          <w:sz w:val="24"/>
          <w:szCs w:val="24"/>
        </w:rPr>
      </w:pPr>
      <w:r w:rsidRPr="00C251EE">
        <w:rPr>
          <w:rStyle w:val="contentpasted0"/>
          <w:b/>
          <w:sz w:val="24"/>
          <w:szCs w:val="24"/>
        </w:rPr>
        <w:t xml:space="preserve">TASK 2 </w:t>
      </w:r>
    </w:p>
    <w:p w14:paraId="347BEC90" w14:textId="77777777" w:rsidR="003C0D11" w:rsidRDefault="003C0D11" w:rsidP="00B93D54">
      <w:pPr>
        <w:spacing w:before="100" w:beforeAutospacing="1" w:after="100" w:afterAutospacing="1"/>
        <w:ind w:left="720" w:hanging="720"/>
        <w:rPr>
          <w:sz w:val="24"/>
          <w:szCs w:val="24"/>
        </w:rPr>
      </w:pPr>
      <w:r w:rsidRPr="00AD1FD0">
        <w:rPr>
          <w:sz w:val="24"/>
          <w:szCs w:val="24"/>
        </w:rPr>
        <w:t xml:space="preserve">Adams, R., Dominelli, L. and Payne, M. (2009). </w:t>
      </w:r>
      <w:r w:rsidRPr="00AD1FD0">
        <w:rPr>
          <w:i/>
          <w:sz w:val="24"/>
          <w:szCs w:val="24"/>
        </w:rPr>
        <w:t>Social work: themes issues and critical debates.</w:t>
      </w:r>
      <w:r w:rsidRPr="00AD1FD0">
        <w:rPr>
          <w:sz w:val="24"/>
          <w:szCs w:val="24"/>
        </w:rPr>
        <w:t xml:space="preserve"> (Ed.). Hampshire: Palgrave MacMillan.</w:t>
      </w:r>
    </w:p>
    <w:p w14:paraId="112F0F41" w14:textId="77777777" w:rsidR="003C0D11" w:rsidRDefault="003C0D11" w:rsidP="00B93D54">
      <w:pPr>
        <w:spacing w:before="100" w:beforeAutospacing="1" w:after="100" w:afterAutospacing="1"/>
        <w:ind w:left="720" w:hanging="720"/>
        <w:rPr>
          <w:sz w:val="24"/>
          <w:szCs w:val="24"/>
        </w:rPr>
      </w:pPr>
      <w:r w:rsidRPr="00C074A6">
        <w:rPr>
          <w:sz w:val="24"/>
          <w:szCs w:val="24"/>
        </w:rPr>
        <w:lastRenderedPageBreak/>
        <w:t xml:space="preserve">BASW (2021). Available at </w:t>
      </w:r>
      <w:hyperlink r:id="rId19" w:history="1">
        <w:r w:rsidRPr="00C074A6">
          <w:rPr>
            <w:rStyle w:val="Hyperlink"/>
            <w:sz w:val="24"/>
            <w:szCs w:val="24"/>
          </w:rPr>
          <w:t>Code of Ethics | www.basw.co.uk</w:t>
        </w:r>
      </w:hyperlink>
      <w:r w:rsidRPr="00C074A6">
        <w:rPr>
          <w:sz w:val="24"/>
          <w:szCs w:val="24"/>
        </w:rPr>
        <w:t>. (Accessed 28 September 2023)</w:t>
      </w:r>
    </w:p>
    <w:p w14:paraId="5568FA44" w14:textId="77777777" w:rsidR="003C0D11" w:rsidRDefault="003C0D11" w:rsidP="00B93D54">
      <w:pPr>
        <w:spacing w:before="100" w:beforeAutospacing="1" w:after="100" w:afterAutospacing="1"/>
        <w:ind w:left="720" w:hanging="720"/>
        <w:rPr>
          <w:sz w:val="24"/>
          <w:szCs w:val="24"/>
        </w:rPr>
      </w:pPr>
      <w:r w:rsidRPr="00C074A6">
        <w:rPr>
          <w:sz w:val="24"/>
          <w:szCs w:val="24"/>
        </w:rPr>
        <w:t>Howe, D. (2009).</w:t>
      </w:r>
      <w:r w:rsidRPr="00C074A6">
        <w:rPr>
          <w:i/>
          <w:sz w:val="24"/>
          <w:szCs w:val="24"/>
        </w:rPr>
        <w:t xml:space="preserve"> Brief Introduction to Social Work Theory. </w:t>
      </w:r>
      <w:r w:rsidRPr="00C074A6">
        <w:rPr>
          <w:sz w:val="24"/>
          <w:szCs w:val="24"/>
        </w:rPr>
        <w:t>London, Palgrave Macmillan.</w:t>
      </w:r>
    </w:p>
    <w:p w14:paraId="3755F1BF" w14:textId="77777777" w:rsidR="003C0D11" w:rsidRPr="00C074A6" w:rsidRDefault="003C0D11" w:rsidP="00B93D54">
      <w:pPr>
        <w:spacing w:before="100" w:beforeAutospacing="1" w:after="100" w:afterAutospacing="1"/>
        <w:ind w:left="720" w:hanging="720"/>
        <w:rPr>
          <w:sz w:val="24"/>
          <w:szCs w:val="24"/>
        </w:rPr>
      </w:pPr>
      <w:r w:rsidRPr="00C074A6">
        <w:rPr>
          <w:sz w:val="24"/>
          <w:szCs w:val="24"/>
        </w:rPr>
        <w:t xml:space="preserve">Hughes, D. A. (2011), ‘PACE’, in </w:t>
      </w:r>
      <w:r w:rsidRPr="00C074A6">
        <w:rPr>
          <w:i/>
          <w:iCs/>
          <w:sz w:val="24"/>
          <w:szCs w:val="24"/>
        </w:rPr>
        <w:t xml:space="preserve">Attachment-Focused Family Therapy Workbook. </w:t>
      </w:r>
      <w:r w:rsidRPr="00C074A6">
        <w:rPr>
          <w:sz w:val="24"/>
          <w:szCs w:val="24"/>
        </w:rPr>
        <w:t>New York: Norton, pp 93-128</w:t>
      </w:r>
    </w:p>
    <w:p w14:paraId="77280D91" w14:textId="77777777" w:rsidR="003C0D11" w:rsidRPr="00C074A6" w:rsidRDefault="003C0D11" w:rsidP="00B93D54">
      <w:pPr>
        <w:spacing w:before="100" w:beforeAutospacing="1" w:after="100" w:afterAutospacing="1"/>
        <w:ind w:left="720" w:hanging="720"/>
        <w:rPr>
          <w:sz w:val="24"/>
          <w:szCs w:val="24"/>
        </w:rPr>
      </w:pPr>
      <w:r w:rsidRPr="007041C3">
        <w:rPr>
          <w:sz w:val="24"/>
          <w:szCs w:val="24"/>
        </w:rPr>
        <w:t xml:space="preserve">Koprowska, J. (2010). </w:t>
      </w:r>
      <w:r w:rsidRPr="007041C3">
        <w:rPr>
          <w:i/>
          <w:sz w:val="24"/>
          <w:szCs w:val="24"/>
        </w:rPr>
        <w:t xml:space="preserve">Communication and interpersonal skills in social work. </w:t>
      </w:r>
      <w:r w:rsidRPr="007041C3">
        <w:rPr>
          <w:sz w:val="24"/>
          <w:szCs w:val="24"/>
        </w:rPr>
        <w:t xml:space="preserve">3rd Edn. Exeter: Learning Matters.  </w:t>
      </w:r>
    </w:p>
    <w:p w14:paraId="569D6411" w14:textId="77777777" w:rsidR="003C0D11" w:rsidRPr="00C074A6" w:rsidRDefault="003C0D11" w:rsidP="00B93D54">
      <w:pPr>
        <w:spacing w:before="100" w:beforeAutospacing="1" w:after="100" w:afterAutospacing="1"/>
        <w:ind w:left="720" w:hanging="720"/>
        <w:rPr>
          <w:sz w:val="24"/>
          <w:szCs w:val="24"/>
        </w:rPr>
      </w:pPr>
      <w:r w:rsidRPr="00C074A6">
        <w:rPr>
          <w:color w:val="202124"/>
          <w:sz w:val="24"/>
          <w:szCs w:val="24"/>
          <w:shd w:val="clear" w:color="auto" w:fill="FFFFFF"/>
        </w:rPr>
        <w:t>Miller, W.R. &amp; Rollnick, S. (2013) </w:t>
      </w:r>
      <w:r w:rsidRPr="00C074A6">
        <w:rPr>
          <w:color w:val="040C28"/>
          <w:sz w:val="24"/>
          <w:szCs w:val="24"/>
        </w:rPr>
        <w:t>Motivational Interviewing: Helping people to change (3rd Edition)</w:t>
      </w:r>
      <w:r w:rsidRPr="00C074A6">
        <w:rPr>
          <w:color w:val="202124"/>
          <w:sz w:val="24"/>
          <w:szCs w:val="24"/>
          <w:shd w:val="clear" w:color="auto" w:fill="FFFFFF"/>
        </w:rPr>
        <w:t>. Guilford Press.</w:t>
      </w:r>
    </w:p>
    <w:p w14:paraId="6F14CBB2" w14:textId="77777777" w:rsidR="003C0D11" w:rsidRPr="00C074A6" w:rsidRDefault="003C0D11" w:rsidP="00B93D54">
      <w:pPr>
        <w:spacing w:before="100" w:beforeAutospacing="1" w:after="100" w:afterAutospacing="1"/>
        <w:ind w:left="720" w:hanging="720"/>
        <w:rPr>
          <w:sz w:val="24"/>
          <w:szCs w:val="24"/>
        </w:rPr>
      </w:pPr>
      <w:r w:rsidRPr="007041C3">
        <w:rPr>
          <w:sz w:val="24"/>
          <w:szCs w:val="24"/>
        </w:rPr>
        <w:t xml:space="preserve">Schon, D. (1983) </w:t>
      </w:r>
      <w:r w:rsidRPr="007041C3">
        <w:rPr>
          <w:i/>
          <w:sz w:val="24"/>
          <w:szCs w:val="24"/>
        </w:rPr>
        <w:t>The reflective practitioner</w:t>
      </w:r>
      <w:r w:rsidRPr="007041C3">
        <w:rPr>
          <w:sz w:val="24"/>
          <w:szCs w:val="24"/>
        </w:rPr>
        <w:t>. London: Temple Smith.</w:t>
      </w:r>
    </w:p>
    <w:p w14:paraId="0BD75E9C" w14:textId="77777777" w:rsidR="003C0D11" w:rsidRPr="00C074A6" w:rsidRDefault="003C0D11" w:rsidP="00B93D54">
      <w:pPr>
        <w:spacing w:before="100" w:beforeAutospacing="1" w:after="100" w:afterAutospacing="1"/>
        <w:ind w:left="720" w:hanging="720"/>
        <w:rPr>
          <w:rFonts w:eastAsiaTheme="minorHAnsi"/>
          <w:color w:val="auto"/>
          <w:sz w:val="24"/>
          <w:szCs w:val="24"/>
          <w:lang w:eastAsia="en-US"/>
        </w:rPr>
      </w:pPr>
      <w:r w:rsidRPr="00C074A6">
        <w:rPr>
          <w:sz w:val="24"/>
          <w:szCs w:val="24"/>
          <w:lang w:eastAsia="en-US"/>
        </w:rPr>
        <w:t xml:space="preserve">Social Care Wales (2019), </w:t>
      </w:r>
      <w:r w:rsidRPr="00C074A6">
        <w:rPr>
          <w:i/>
          <w:color w:val="auto"/>
          <w:sz w:val="24"/>
          <w:szCs w:val="24"/>
          <w:lang w:eastAsia="en-US"/>
        </w:rPr>
        <w:t>Wales Safeguarding Procedures</w:t>
      </w:r>
      <w:r w:rsidRPr="00C074A6">
        <w:rPr>
          <w:sz w:val="24"/>
          <w:szCs w:val="24"/>
          <w:lang w:eastAsia="en-US"/>
        </w:rPr>
        <w:t xml:space="preserve">. Available at </w:t>
      </w:r>
      <w:hyperlink r:id="rId20" w:history="1">
        <w:r w:rsidRPr="00C074A6">
          <w:rPr>
            <w:rStyle w:val="Hyperlink"/>
            <w:sz w:val="24"/>
            <w:szCs w:val="24"/>
          </w:rPr>
          <w:t>Safeguarding Wales</w:t>
        </w:r>
      </w:hyperlink>
      <w:r w:rsidRPr="00C074A6">
        <w:rPr>
          <w:sz w:val="24"/>
          <w:szCs w:val="24"/>
        </w:rPr>
        <w:t>. (Accessed 28 September 2023</w:t>
      </w:r>
    </w:p>
    <w:p w14:paraId="60552C5C" w14:textId="77777777" w:rsidR="003C0D11" w:rsidRPr="00C074A6" w:rsidRDefault="003C0D11" w:rsidP="00B93D54">
      <w:pPr>
        <w:spacing w:before="100" w:beforeAutospacing="1" w:after="100" w:afterAutospacing="1"/>
        <w:ind w:left="720" w:hanging="720"/>
        <w:rPr>
          <w:sz w:val="24"/>
          <w:szCs w:val="24"/>
        </w:rPr>
      </w:pPr>
      <w:r w:rsidRPr="00C074A6">
        <w:rPr>
          <w:color w:val="auto"/>
          <w:sz w:val="24"/>
          <w:szCs w:val="24"/>
          <w:lang w:eastAsia="en-US"/>
        </w:rPr>
        <w:t>Social Care Wales, 2022</w:t>
      </w:r>
      <w:r w:rsidRPr="00C074A6">
        <w:rPr>
          <w:sz w:val="24"/>
          <w:szCs w:val="24"/>
          <w:lang w:eastAsia="en-US"/>
        </w:rPr>
        <w:t xml:space="preserve"> Code of Professional Practice. Available at </w:t>
      </w:r>
      <w:hyperlink r:id="rId21" w:history="1">
        <w:r w:rsidRPr="00C074A6">
          <w:rPr>
            <w:rStyle w:val="Hyperlink"/>
            <w:sz w:val="24"/>
            <w:szCs w:val="24"/>
          </w:rPr>
          <w:t>Codes of Practice and guidance | Social Care Wales</w:t>
        </w:r>
      </w:hyperlink>
      <w:r w:rsidRPr="00C074A6">
        <w:rPr>
          <w:sz w:val="24"/>
          <w:szCs w:val="24"/>
        </w:rPr>
        <w:t xml:space="preserve"> </w:t>
      </w:r>
    </w:p>
    <w:p w14:paraId="3F2F4955" w14:textId="77777777" w:rsidR="003C0D11" w:rsidRDefault="003C0D11" w:rsidP="00B93D54">
      <w:pPr>
        <w:spacing w:before="100" w:beforeAutospacing="1" w:after="100" w:afterAutospacing="1"/>
        <w:ind w:left="709" w:hanging="709"/>
        <w:rPr>
          <w:sz w:val="24"/>
          <w:szCs w:val="24"/>
        </w:rPr>
      </w:pPr>
      <w:r w:rsidRPr="003531B8">
        <w:rPr>
          <w:bCs/>
          <w:sz w:val="24"/>
          <w:szCs w:val="24"/>
        </w:rPr>
        <w:t xml:space="preserve">Social Services and Wellbeing (Wales) Act 2014. Available at </w:t>
      </w:r>
      <w:hyperlink r:id="rId22" w:history="1">
        <w:r w:rsidRPr="003531B8">
          <w:rPr>
            <w:color w:val="0000FF"/>
            <w:sz w:val="24"/>
            <w:szCs w:val="24"/>
            <w:u w:val="single"/>
          </w:rPr>
          <w:t>Social Services and Well-being (Wales) Act 2014 (legislation.gov.uk)</w:t>
        </w:r>
      </w:hyperlink>
      <w:r w:rsidRPr="003531B8">
        <w:rPr>
          <w:sz w:val="24"/>
          <w:szCs w:val="24"/>
        </w:rPr>
        <w:t>. (Accessed 26 September 2023)</w:t>
      </w:r>
    </w:p>
    <w:p w14:paraId="426B26D4" w14:textId="77777777" w:rsidR="003C0D11" w:rsidRPr="00C074A6" w:rsidRDefault="003C0D11" w:rsidP="00B93D54">
      <w:pPr>
        <w:spacing w:before="100" w:beforeAutospacing="1" w:after="100" w:afterAutospacing="1"/>
        <w:ind w:left="720" w:hanging="720"/>
        <w:rPr>
          <w:sz w:val="24"/>
          <w:szCs w:val="24"/>
        </w:rPr>
      </w:pPr>
      <w:r w:rsidRPr="00C074A6">
        <w:rPr>
          <w:sz w:val="24"/>
          <w:szCs w:val="24"/>
        </w:rPr>
        <w:t xml:space="preserve">Succeed with Dyslexia, 2022, </w:t>
      </w:r>
      <w:r w:rsidRPr="00C074A6">
        <w:rPr>
          <w:i/>
          <w:iCs/>
          <w:sz w:val="24"/>
          <w:szCs w:val="24"/>
        </w:rPr>
        <w:t>Dyslexia and Auditory Processing Disorde</w:t>
      </w:r>
      <w:r w:rsidRPr="00C074A6">
        <w:rPr>
          <w:sz w:val="24"/>
          <w:szCs w:val="24"/>
        </w:rPr>
        <w:t xml:space="preserve">r. Available at </w:t>
      </w:r>
      <w:hyperlink r:id="rId23" w:history="1">
        <w:r w:rsidRPr="00C074A6">
          <w:rPr>
            <w:rStyle w:val="Hyperlink"/>
            <w:sz w:val="24"/>
            <w:szCs w:val="24"/>
          </w:rPr>
          <w:t>Dyslexia and Auditory Processing Disorder: The Facts | Succeed With Dyslexia</w:t>
        </w:r>
      </w:hyperlink>
      <w:r w:rsidRPr="00C074A6">
        <w:rPr>
          <w:sz w:val="24"/>
          <w:szCs w:val="24"/>
        </w:rPr>
        <w:t>. (Accessed 29 September 2023)</w:t>
      </w:r>
    </w:p>
    <w:p w14:paraId="23BD6909" w14:textId="77777777" w:rsidR="003C0D11" w:rsidRPr="00C074A6" w:rsidRDefault="003C0D11" w:rsidP="00B93D54">
      <w:pPr>
        <w:spacing w:before="100" w:beforeAutospacing="1" w:after="100" w:afterAutospacing="1"/>
        <w:ind w:left="720" w:hanging="720"/>
        <w:rPr>
          <w:sz w:val="24"/>
          <w:szCs w:val="24"/>
        </w:rPr>
      </w:pPr>
      <w:r w:rsidRPr="00C074A6">
        <w:rPr>
          <w:sz w:val="24"/>
          <w:szCs w:val="24"/>
        </w:rPr>
        <w:t>Trevithink, P. (2005). Social work skills: A practice handbook (2</w:t>
      </w:r>
      <w:r w:rsidRPr="00C074A6">
        <w:rPr>
          <w:sz w:val="24"/>
          <w:szCs w:val="24"/>
          <w:vertAlign w:val="superscript"/>
        </w:rPr>
        <w:t>nd</w:t>
      </w:r>
      <w:r w:rsidRPr="00C074A6">
        <w:rPr>
          <w:sz w:val="24"/>
          <w:szCs w:val="24"/>
        </w:rPr>
        <w:t xml:space="preserve"> edition). Maidenhead. Open University</w:t>
      </w:r>
    </w:p>
    <w:p w14:paraId="347345D4" w14:textId="77777777" w:rsidR="003C0D11" w:rsidRPr="00C074A6" w:rsidRDefault="003C0D11" w:rsidP="00B93D54">
      <w:pPr>
        <w:spacing w:before="100" w:beforeAutospacing="1" w:after="100" w:afterAutospacing="1"/>
        <w:ind w:left="720" w:hanging="720"/>
        <w:rPr>
          <w:sz w:val="24"/>
          <w:szCs w:val="24"/>
        </w:rPr>
      </w:pPr>
      <w:r w:rsidRPr="00C074A6">
        <w:rPr>
          <w:sz w:val="24"/>
          <w:szCs w:val="24"/>
        </w:rPr>
        <w:t xml:space="preserve">Welsh Government (2015), Active offer information pack part 1.  Available at </w:t>
      </w:r>
      <w:hyperlink r:id="rId24" w:history="1">
        <w:r w:rsidRPr="00C074A6">
          <w:rPr>
            <w:rStyle w:val="Hyperlink"/>
            <w:sz w:val="24"/>
            <w:szCs w:val="24"/>
          </w:rPr>
          <w:t>Active offer information pack part 1 english (gov.wales)</w:t>
        </w:r>
      </w:hyperlink>
      <w:r w:rsidRPr="00C074A6">
        <w:rPr>
          <w:sz w:val="24"/>
          <w:szCs w:val="24"/>
        </w:rPr>
        <w:t>. (Accessed 29 September 2023)</w:t>
      </w:r>
    </w:p>
    <w:p w14:paraId="454A9B66" w14:textId="77777777" w:rsidR="003C0D11" w:rsidRPr="00C074A6" w:rsidRDefault="003C0D11" w:rsidP="00B93D54">
      <w:pPr>
        <w:spacing w:before="100" w:beforeAutospacing="1" w:after="100" w:afterAutospacing="1"/>
        <w:ind w:left="720" w:hanging="720"/>
        <w:rPr>
          <w:sz w:val="24"/>
          <w:szCs w:val="24"/>
        </w:rPr>
      </w:pPr>
      <w:r w:rsidRPr="00C074A6">
        <w:rPr>
          <w:sz w:val="24"/>
          <w:szCs w:val="24"/>
          <w:lang w:eastAsia="en-US"/>
        </w:rPr>
        <w:t xml:space="preserve">Welsh Government (2022), </w:t>
      </w:r>
      <w:r w:rsidRPr="00C074A6">
        <w:rPr>
          <w:color w:val="auto"/>
          <w:sz w:val="24"/>
          <w:szCs w:val="24"/>
          <w:lang w:eastAsia="en-US"/>
        </w:rPr>
        <w:t>More Than Just W</w:t>
      </w:r>
      <w:r w:rsidRPr="00C074A6">
        <w:rPr>
          <w:sz w:val="24"/>
          <w:szCs w:val="24"/>
          <w:lang w:eastAsia="en-US"/>
        </w:rPr>
        <w:t xml:space="preserve">ords. Available at </w:t>
      </w:r>
      <w:hyperlink r:id="rId25" w:history="1">
        <w:r w:rsidRPr="00C074A6">
          <w:rPr>
            <w:rStyle w:val="Hyperlink"/>
            <w:sz w:val="24"/>
            <w:szCs w:val="24"/>
          </w:rPr>
          <w:t>More than just words (gov.wales)</w:t>
        </w:r>
      </w:hyperlink>
      <w:r w:rsidRPr="00C074A6">
        <w:rPr>
          <w:sz w:val="24"/>
          <w:szCs w:val="24"/>
        </w:rPr>
        <w:t>. (Accessed 29 September 2023)</w:t>
      </w:r>
    </w:p>
    <w:p w14:paraId="5A387989" w14:textId="77777777" w:rsidR="003C0D11" w:rsidRPr="00C074A6" w:rsidRDefault="003C0D11" w:rsidP="00B93D54">
      <w:pPr>
        <w:spacing w:before="100" w:beforeAutospacing="1" w:after="100" w:afterAutospacing="1"/>
        <w:ind w:left="720" w:hanging="720"/>
        <w:rPr>
          <w:sz w:val="24"/>
          <w:szCs w:val="24"/>
        </w:rPr>
      </w:pPr>
      <w:r w:rsidRPr="00C074A6">
        <w:rPr>
          <w:color w:val="auto"/>
          <w:sz w:val="24"/>
          <w:szCs w:val="24"/>
          <w:lang w:eastAsia="en-US"/>
        </w:rPr>
        <w:t>Welsh Language (Wales) Measure 2011</w:t>
      </w:r>
      <w:r w:rsidRPr="00C074A6">
        <w:rPr>
          <w:sz w:val="24"/>
          <w:szCs w:val="24"/>
          <w:lang w:eastAsia="en-US"/>
        </w:rPr>
        <w:t xml:space="preserve">. Available at </w:t>
      </w:r>
      <w:hyperlink r:id="rId26" w:history="1">
        <w:r w:rsidRPr="00C074A6">
          <w:rPr>
            <w:rStyle w:val="Hyperlink"/>
            <w:sz w:val="24"/>
            <w:szCs w:val="24"/>
          </w:rPr>
          <w:t>Rights of Children and Young Persons (Wales) Measure 2011 (legislation.gov.uk)</w:t>
        </w:r>
      </w:hyperlink>
      <w:r w:rsidRPr="00C074A6">
        <w:rPr>
          <w:sz w:val="24"/>
          <w:szCs w:val="24"/>
        </w:rPr>
        <w:t xml:space="preserve">. (Accessed 29 September 2023) </w:t>
      </w:r>
    </w:p>
    <w:p w14:paraId="16DA3101" w14:textId="18E4977A" w:rsidR="00C251EE" w:rsidRPr="00C251EE" w:rsidRDefault="00C251EE" w:rsidP="00FF7EBB">
      <w:pPr>
        <w:jc w:val="both"/>
        <w:rPr>
          <w:sz w:val="24"/>
          <w:szCs w:val="24"/>
        </w:rPr>
      </w:pPr>
    </w:p>
    <w:p w14:paraId="38EF4A79" w14:textId="52061968" w:rsidR="00C251EE" w:rsidRDefault="00C251EE" w:rsidP="00FF7EBB">
      <w:pPr>
        <w:jc w:val="both"/>
        <w:rPr>
          <w:sz w:val="24"/>
          <w:szCs w:val="24"/>
        </w:rPr>
      </w:pPr>
    </w:p>
    <w:p w14:paraId="4F097B7A" w14:textId="0394157B" w:rsidR="00C251EE" w:rsidRPr="00C251EE" w:rsidRDefault="00C251EE" w:rsidP="00FF7EBB">
      <w:pPr>
        <w:jc w:val="both"/>
        <w:rPr>
          <w:b/>
          <w:sz w:val="24"/>
          <w:szCs w:val="24"/>
        </w:rPr>
      </w:pPr>
      <w:r w:rsidRPr="00C251EE">
        <w:rPr>
          <w:b/>
          <w:sz w:val="24"/>
          <w:szCs w:val="24"/>
        </w:rPr>
        <w:t>TASK 3</w:t>
      </w:r>
    </w:p>
    <w:p w14:paraId="6308B6F2" w14:textId="63B996C7" w:rsidR="00C251EE" w:rsidRDefault="00C251EE" w:rsidP="00FF7EBB">
      <w:pPr>
        <w:jc w:val="both"/>
        <w:rPr>
          <w:sz w:val="24"/>
          <w:szCs w:val="24"/>
        </w:rPr>
      </w:pPr>
    </w:p>
    <w:p w14:paraId="3C7F1A7D" w14:textId="77777777" w:rsidR="00787F2A" w:rsidRPr="00706113" w:rsidRDefault="00787F2A" w:rsidP="00787F2A">
      <w:pPr>
        <w:spacing w:before="240" w:after="240"/>
        <w:ind w:left="709" w:hanging="709"/>
        <w:rPr>
          <w:b/>
          <w:sz w:val="24"/>
          <w:szCs w:val="24"/>
          <w:u w:val="single"/>
        </w:rPr>
      </w:pPr>
      <w:r w:rsidRPr="00706113">
        <w:rPr>
          <w:b/>
          <w:sz w:val="24"/>
          <w:szCs w:val="24"/>
          <w:u w:val="single"/>
        </w:rPr>
        <w:t>Legislation</w:t>
      </w:r>
    </w:p>
    <w:p w14:paraId="7327F27E" w14:textId="77777777" w:rsidR="00787F2A" w:rsidRPr="00706113" w:rsidRDefault="00787F2A" w:rsidP="00787F2A">
      <w:pPr>
        <w:spacing w:before="240"/>
        <w:ind w:left="709" w:hanging="709"/>
        <w:rPr>
          <w:sz w:val="24"/>
          <w:szCs w:val="24"/>
        </w:rPr>
      </w:pPr>
      <w:r w:rsidRPr="00706113">
        <w:rPr>
          <w:sz w:val="24"/>
          <w:szCs w:val="24"/>
        </w:rPr>
        <w:t>Children Act 1989; 2004</w:t>
      </w:r>
    </w:p>
    <w:p w14:paraId="5E8EB7BE" w14:textId="77777777" w:rsidR="00787F2A" w:rsidRPr="00706113" w:rsidRDefault="00787F2A" w:rsidP="00787F2A">
      <w:pPr>
        <w:spacing w:before="240"/>
        <w:ind w:left="709" w:hanging="709"/>
        <w:rPr>
          <w:sz w:val="24"/>
          <w:szCs w:val="24"/>
        </w:rPr>
      </w:pPr>
      <w:r w:rsidRPr="00706113">
        <w:rPr>
          <w:sz w:val="24"/>
          <w:szCs w:val="24"/>
        </w:rPr>
        <w:t>Equality Act 2010</w:t>
      </w:r>
    </w:p>
    <w:p w14:paraId="242BEA7D" w14:textId="77777777" w:rsidR="00787F2A" w:rsidRPr="00706113" w:rsidRDefault="00787F2A" w:rsidP="00787F2A">
      <w:pPr>
        <w:spacing w:before="240"/>
        <w:ind w:left="709" w:hanging="709"/>
        <w:rPr>
          <w:sz w:val="24"/>
          <w:szCs w:val="24"/>
        </w:rPr>
      </w:pPr>
      <w:r w:rsidRPr="00706113">
        <w:rPr>
          <w:sz w:val="24"/>
          <w:szCs w:val="24"/>
        </w:rPr>
        <w:lastRenderedPageBreak/>
        <w:t>Human Right Act 1998</w:t>
      </w:r>
    </w:p>
    <w:p w14:paraId="43CF778E" w14:textId="77777777" w:rsidR="00787F2A" w:rsidRPr="00706113" w:rsidRDefault="00787F2A" w:rsidP="00787F2A">
      <w:pPr>
        <w:spacing w:before="240"/>
        <w:ind w:left="709" w:hanging="709"/>
        <w:rPr>
          <w:sz w:val="24"/>
          <w:szCs w:val="24"/>
        </w:rPr>
      </w:pPr>
      <w:r w:rsidRPr="00706113">
        <w:rPr>
          <w:sz w:val="24"/>
          <w:szCs w:val="24"/>
        </w:rPr>
        <w:t>Rights of Children and Young Persons (Wales) Measure 2011</w:t>
      </w:r>
    </w:p>
    <w:p w14:paraId="092A5AA1" w14:textId="77777777" w:rsidR="00787F2A" w:rsidRPr="00706113" w:rsidRDefault="00787F2A" w:rsidP="00787F2A">
      <w:pPr>
        <w:spacing w:before="240"/>
        <w:ind w:left="567" w:hanging="567"/>
        <w:rPr>
          <w:sz w:val="24"/>
          <w:szCs w:val="24"/>
        </w:rPr>
      </w:pPr>
      <w:r w:rsidRPr="00706113">
        <w:rPr>
          <w:sz w:val="24"/>
          <w:szCs w:val="24"/>
        </w:rPr>
        <w:t>Social Services and Wellbeing (Wales) Act 2014</w:t>
      </w:r>
    </w:p>
    <w:p w14:paraId="0E0CAA15" w14:textId="720709F0" w:rsidR="00787F2A" w:rsidRPr="00706113" w:rsidRDefault="00787F2A" w:rsidP="00787F2A">
      <w:pPr>
        <w:spacing w:before="240"/>
        <w:ind w:left="709" w:hanging="709"/>
        <w:rPr>
          <w:sz w:val="24"/>
          <w:szCs w:val="24"/>
          <w:highlight w:val="yellow"/>
        </w:rPr>
      </w:pPr>
      <w:r w:rsidRPr="00706113">
        <w:rPr>
          <w:sz w:val="24"/>
          <w:szCs w:val="24"/>
        </w:rPr>
        <w:t>United Nations Convention on the Rights of the Child</w:t>
      </w:r>
    </w:p>
    <w:p w14:paraId="40A03412" w14:textId="77777777" w:rsidR="00787F2A" w:rsidRDefault="00787F2A" w:rsidP="00787F2A">
      <w:pPr>
        <w:spacing w:before="240" w:after="240"/>
        <w:rPr>
          <w:b/>
          <w:sz w:val="24"/>
          <w:szCs w:val="24"/>
          <w:u w:val="single"/>
        </w:rPr>
      </w:pPr>
    </w:p>
    <w:p w14:paraId="16E5ACDE" w14:textId="725BA39A" w:rsidR="00787F2A" w:rsidRPr="00F3032A" w:rsidRDefault="00787F2A" w:rsidP="00787F2A">
      <w:pPr>
        <w:spacing w:before="240" w:after="240"/>
        <w:rPr>
          <w:b/>
          <w:sz w:val="24"/>
          <w:szCs w:val="24"/>
          <w:u w:val="single"/>
        </w:rPr>
      </w:pPr>
      <w:r w:rsidRPr="00F3032A">
        <w:rPr>
          <w:b/>
          <w:sz w:val="24"/>
          <w:szCs w:val="24"/>
          <w:u w:val="single"/>
        </w:rPr>
        <w:t>General References</w:t>
      </w:r>
    </w:p>
    <w:p w14:paraId="04256DD6" w14:textId="77777777" w:rsidR="00787F2A" w:rsidRPr="00706113" w:rsidRDefault="00787F2A" w:rsidP="00787F2A">
      <w:pPr>
        <w:spacing w:before="240" w:after="240"/>
        <w:rPr>
          <w:sz w:val="24"/>
          <w:szCs w:val="24"/>
        </w:rPr>
      </w:pPr>
      <w:r w:rsidRPr="00706113">
        <w:rPr>
          <w:sz w:val="24"/>
          <w:szCs w:val="24"/>
        </w:rPr>
        <w:t xml:space="preserve">Brammer, A. (2010). </w:t>
      </w:r>
      <w:r w:rsidRPr="00706113">
        <w:rPr>
          <w:i/>
          <w:sz w:val="24"/>
          <w:szCs w:val="24"/>
        </w:rPr>
        <w:t>Social Work Law</w:t>
      </w:r>
      <w:r w:rsidRPr="00706113">
        <w:rPr>
          <w:sz w:val="24"/>
          <w:szCs w:val="24"/>
        </w:rPr>
        <w:t xml:space="preserve"> (3rd Edn). Harlow: Longman. </w:t>
      </w:r>
    </w:p>
    <w:p w14:paraId="2AF34C29" w14:textId="77777777" w:rsidR="00787F2A" w:rsidRDefault="00787F2A" w:rsidP="00787F2A">
      <w:pPr>
        <w:spacing w:before="240" w:after="240"/>
        <w:ind w:left="709" w:hanging="709"/>
        <w:rPr>
          <w:sz w:val="24"/>
          <w:szCs w:val="24"/>
        </w:rPr>
      </w:pPr>
      <w:r w:rsidRPr="00F3032A">
        <w:rPr>
          <w:sz w:val="24"/>
          <w:szCs w:val="24"/>
        </w:rPr>
        <w:t xml:space="preserve">Burnham, J. B. (1986) </w:t>
      </w:r>
      <w:r w:rsidRPr="00F3032A">
        <w:rPr>
          <w:i/>
          <w:sz w:val="24"/>
          <w:szCs w:val="24"/>
        </w:rPr>
        <w:t>Family Therapy: First Steps Towards a Systemic Approach</w:t>
      </w:r>
      <w:r>
        <w:rPr>
          <w:sz w:val="24"/>
          <w:szCs w:val="24"/>
        </w:rPr>
        <w:t xml:space="preserve">. </w:t>
      </w:r>
      <w:r w:rsidRPr="00F3032A">
        <w:rPr>
          <w:sz w:val="24"/>
          <w:szCs w:val="24"/>
        </w:rPr>
        <w:t>Tavistock Publications</w:t>
      </w:r>
    </w:p>
    <w:p w14:paraId="52BD9B2F" w14:textId="77777777" w:rsidR="00787F2A" w:rsidRPr="00706113" w:rsidRDefault="00787F2A" w:rsidP="00787F2A">
      <w:pPr>
        <w:spacing w:before="240" w:after="240"/>
        <w:ind w:left="709" w:hanging="709"/>
        <w:rPr>
          <w:sz w:val="24"/>
          <w:szCs w:val="24"/>
        </w:rPr>
      </w:pPr>
      <w:r w:rsidRPr="00706113">
        <w:rPr>
          <w:sz w:val="24"/>
          <w:szCs w:val="24"/>
        </w:rPr>
        <w:t xml:space="preserve">Forrester, D., Wilkins, D., and Whittaker, C. (2021), </w:t>
      </w:r>
      <w:r w:rsidRPr="00706113">
        <w:rPr>
          <w:i/>
          <w:sz w:val="24"/>
          <w:szCs w:val="24"/>
        </w:rPr>
        <w:t xml:space="preserve">Motivational Interviewing for Working with Children and Families: </w:t>
      </w:r>
      <w:r w:rsidRPr="00706113">
        <w:rPr>
          <w:sz w:val="24"/>
          <w:szCs w:val="24"/>
        </w:rPr>
        <w:t>A practical guide for early intervention and child protection. Jessica Kingsley Publishers</w:t>
      </w:r>
    </w:p>
    <w:p w14:paraId="4EF72F31" w14:textId="77777777" w:rsidR="00787F2A" w:rsidRPr="00706113" w:rsidRDefault="00787F2A" w:rsidP="00787F2A">
      <w:pPr>
        <w:spacing w:before="240" w:after="240"/>
        <w:ind w:left="709" w:hanging="709"/>
        <w:rPr>
          <w:sz w:val="24"/>
          <w:szCs w:val="24"/>
        </w:rPr>
      </w:pPr>
      <w:r w:rsidRPr="00706113">
        <w:rPr>
          <w:sz w:val="24"/>
          <w:szCs w:val="24"/>
        </w:rPr>
        <w:t>Glaister, A. (2008). ‘Introducing critical practice’. Edited by Fraser,S. and Matthews, S. The Critical Practitioner in Social Work and Health Care. Milton Keynes: The Open University.</w:t>
      </w:r>
    </w:p>
    <w:p w14:paraId="7BDA51D3" w14:textId="77777777" w:rsidR="00787F2A" w:rsidRDefault="00787F2A" w:rsidP="00787F2A">
      <w:pPr>
        <w:spacing w:before="240" w:after="240"/>
        <w:ind w:left="567" w:hanging="567"/>
        <w:rPr>
          <w:sz w:val="24"/>
          <w:szCs w:val="24"/>
        </w:rPr>
      </w:pPr>
      <w:r>
        <w:rPr>
          <w:sz w:val="24"/>
          <w:szCs w:val="24"/>
        </w:rPr>
        <w:t xml:space="preserve">Graybeal, C (2001), </w:t>
      </w:r>
      <w:r w:rsidRPr="006302B8">
        <w:rPr>
          <w:sz w:val="24"/>
          <w:szCs w:val="24"/>
        </w:rPr>
        <w:t>‘Strengths-based social work assessment: Tran</w:t>
      </w:r>
      <w:r>
        <w:rPr>
          <w:sz w:val="24"/>
          <w:szCs w:val="24"/>
        </w:rPr>
        <w:t xml:space="preserve">sforming the dominant paradigm’. </w:t>
      </w:r>
      <w:r w:rsidRPr="006302B8">
        <w:rPr>
          <w:sz w:val="24"/>
          <w:szCs w:val="24"/>
        </w:rPr>
        <w:t>Families in Society, Volume 82, Number 3, pp233-42</w:t>
      </w:r>
    </w:p>
    <w:p w14:paraId="0182027E" w14:textId="77777777" w:rsidR="00787F2A" w:rsidRPr="00706113" w:rsidRDefault="00787F2A" w:rsidP="00787F2A">
      <w:pPr>
        <w:spacing w:before="240" w:after="240"/>
        <w:ind w:left="567" w:hanging="567"/>
        <w:rPr>
          <w:sz w:val="24"/>
          <w:szCs w:val="24"/>
        </w:rPr>
      </w:pPr>
      <w:r w:rsidRPr="00706113">
        <w:rPr>
          <w:sz w:val="24"/>
          <w:szCs w:val="24"/>
        </w:rPr>
        <w:t xml:space="preserve">Hughes, D. A. (2011), ‘PACE’, in </w:t>
      </w:r>
      <w:r w:rsidRPr="00706113">
        <w:rPr>
          <w:i/>
          <w:iCs/>
          <w:sz w:val="24"/>
          <w:szCs w:val="24"/>
        </w:rPr>
        <w:t xml:space="preserve">Attachment-Focused Family Therapy Workbook. </w:t>
      </w:r>
      <w:r w:rsidRPr="00706113">
        <w:rPr>
          <w:sz w:val="24"/>
          <w:szCs w:val="24"/>
        </w:rPr>
        <w:t>New York: Norton, pp 93-128</w:t>
      </w:r>
    </w:p>
    <w:p w14:paraId="73A6528B" w14:textId="77777777" w:rsidR="00787F2A" w:rsidRPr="00706113" w:rsidRDefault="00787F2A" w:rsidP="00787F2A">
      <w:pPr>
        <w:spacing w:before="240" w:after="240"/>
        <w:ind w:left="567" w:hanging="567"/>
        <w:rPr>
          <w:color w:val="202124"/>
          <w:sz w:val="24"/>
          <w:szCs w:val="24"/>
          <w:shd w:val="clear" w:color="auto" w:fill="FFFFFF"/>
        </w:rPr>
      </w:pPr>
      <w:r w:rsidRPr="00706113">
        <w:rPr>
          <w:color w:val="202124"/>
          <w:sz w:val="24"/>
          <w:szCs w:val="24"/>
          <w:shd w:val="clear" w:color="auto" w:fill="FFFFFF"/>
        </w:rPr>
        <w:t>Miller, W.R. &amp; Rollnick, S. (2013) </w:t>
      </w:r>
      <w:r w:rsidRPr="00706113">
        <w:rPr>
          <w:color w:val="040C28"/>
          <w:sz w:val="24"/>
          <w:szCs w:val="24"/>
        </w:rPr>
        <w:t>Motivational Interviewing: Helping people to change (3rd Edition)</w:t>
      </w:r>
      <w:r w:rsidRPr="00706113">
        <w:rPr>
          <w:color w:val="202124"/>
          <w:sz w:val="24"/>
          <w:szCs w:val="24"/>
          <w:shd w:val="clear" w:color="auto" w:fill="FFFFFF"/>
        </w:rPr>
        <w:t>. Guilford Press.</w:t>
      </w:r>
    </w:p>
    <w:p w14:paraId="4EB9963B" w14:textId="77777777" w:rsidR="00787F2A" w:rsidRDefault="00787F2A" w:rsidP="00787F2A">
      <w:pPr>
        <w:spacing w:before="240" w:after="240"/>
        <w:ind w:left="567" w:hanging="567"/>
        <w:rPr>
          <w:color w:val="202124"/>
          <w:sz w:val="24"/>
          <w:szCs w:val="24"/>
          <w:shd w:val="clear" w:color="auto" w:fill="FFFFFF"/>
        </w:rPr>
      </w:pPr>
      <w:r w:rsidRPr="00706113">
        <w:rPr>
          <w:color w:val="202124"/>
          <w:sz w:val="24"/>
          <w:szCs w:val="24"/>
          <w:shd w:val="clear" w:color="auto" w:fill="FFFFFF"/>
        </w:rPr>
        <w:t xml:space="preserve">Milner and O’Byrne (2009), </w:t>
      </w:r>
      <w:r w:rsidRPr="00706113">
        <w:rPr>
          <w:i/>
          <w:color w:val="202124"/>
          <w:sz w:val="24"/>
          <w:szCs w:val="24"/>
          <w:shd w:val="clear" w:color="auto" w:fill="FFFFFF"/>
        </w:rPr>
        <w:t>Assessment in Social Work</w:t>
      </w:r>
      <w:r w:rsidRPr="00706113">
        <w:rPr>
          <w:color w:val="202124"/>
          <w:sz w:val="24"/>
          <w:szCs w:val="24"/>
          <w:shd w:val="clear" w:color="auto" w:fill="FFFFFF"/>
        </w:rPr>
        <w:t xml:space="preserve"> (3</w:t>
      </w:r>
      <w:r w:rsidRPr="00706113">
        <w:rPr>
          <w:color w:val="202124"/>
          <w:sz w:val="24"/>
          <w:szCs w:val="24"/>
          <w:shd w:val="clear" w:color="auto" w:fill="FFFFFF"/>
          <w:vertAlign w:val="superscript"/>
        </w:rPr>
        <w:t>rd</w:t>
      </w:r>
      <w:r w:rsidRPr="00706113">
        <w:rPr>
          <w:color w:val="202124"/>
          <w:sz w:val="24"/>
          <w:szCs w:val="24"/>
          <w:shd w:val="clear" w:color="auto" w:fill="FFFFFF"/>
        </w:rPr>
        <w:t xml:space="preserve"> Edition). </w:t>
      </w:r>
      <w:r w:rsidRPr="00706113">
        <w:rPr>
          <w:color w:val="0F1111"/>
          <w:sz w:val="24"/>
          <w:szCs w:val="24"/>
          <w:shd w:val="clear" w:color="auto" w:fill="FFFFFF"/>
        </w:rPr>
        <w:t>Palgrave Macmillan</w:t>
      </w:r>
    </w:p>
    <w:p w14:paraId="40C544DA" w14:textId="77777777" w:rsidR="00787F2A" w:rsidRPr="00706113" w:rsidRDefault="00787F2A" w:rsidP="00787F2A">
      <w:pPr>
        <w:spacing w:before="240" w:after="240"/>
        <w:ind w:left="567" w:hanging="567"/>
        <w:rPr>
          <w:sz w:val="24"/>
          <w:szCs w:val="24"/>
        </w:rPr>
      </w:pPr>
      <w:r w:rsidRPr="00706113">
        <w:rPr>
          <w:sz w:val="24"/>
          <w:szCs w:val="24"/>
        </w:rPr>
        <w:t xml:space="preserve">More than just words, [Online]. Available at </w:t>
      </w:r>
      <w:hyperlink r:id="rId27" w:history="1">
        <w:r w:rsidRPr="00706113">
          <w:rPr>
            <w:rStyle w:val="Hyperlink"/>
            <w:sz w:val="24"/>
            <w:szCs w:val="24"/>
          </w:rPr>
          <w:t>More than just words (gov.wales)</w:t>
        </w:r>
      </w:hyperlink>
      <w:r w:rsidRPr="00706113">
        <w:rPr>
          <w:sz w:val="24"/>
          <w:szCs w:val="24"/>
        </w:rPr>
        <w:t xml:space="preserve"> (Accessed 27 August 2023)</w:t>
      </w:r>
    </w:p>
    <w:p w14:paraId="6AEF3CDA" w14:textId="77777777" w:rsidR="00787F2A" w:rsidRPr="00706113" w:rsidRDefault="00787F2A" w:rsidP="00787F2A">
      <w:pPr>
        <w:spacing w:before="240" w:after="240"/>
        <w:ind w:left="567" w:hanging="567"/>
        <w:rPr>
          <w:color w:val="202124"/>
          <w:sz w:val="24"/>
          <w:szCs w:val="24"/>
          <w:shd w:val="clear" w:color="auto" w:fill="FFFFFF"/>
        </w:rPr>
      </w:pPr>
      <w:r w:rsidRPr="00706113">
        <w:rPr>
          <w:color w:val="202124"/>
          <w:sz w:val="24"/>
          <w:szCs w:val="24"/>
          <w:shd w:val="clear" w:color="auto" w:fill="FFFFFF"/>
        </w:rPr>
        <w:lastRenderedPageBreak/>
        <w:t xml:space="preserve">Munro, E. (2011). The Munro Review of Child Protection: Final Report. </w:t>
      </w:r>
      <w:r w:rsidRPr="00706113">
        <w:rPr>
          <w:i/>
          <w:color w:val="202124"/>
          <w:sz w:val="24"/>
          <w:szCs w:val="24"/>
          <w:shd w:val="clear" w:color="auto" w:fill="FFFFFF"/>
        </w:rPr>
        <w:t xml:space="preserve">A child-centred system </w:t>
      </w:r>
      <w:r w:rsidRPr="00706113">
        <w:rPr>
          <w:color w:val="202124"/>
          <w:sz w:val="24"/>
          <w:szCs w:val="24"/>
          <w:shd w:val="clear" w:color="auto" w:fill="FFFFFF"/>
        </w:rPr>
        <w:t xml:space="preserve">[Online]. Available at </w:t>
      </w:r>
      <w:hyperlink r:id="rId28" w:history="1">
        <w:r w:rsidRPr="00706113">
          <w:rPr>
            <w:color w:val="0000FF"/>
            <w:sz w:val="24"/>
            <w:szCs w:val="24"/>
            <w:u w:val="single"/>
          </w:rPr>
          <w:t>Munro-Review.pdf (publishing.service.gov.uk)</w:t>
        </w:r>
      </w:hyperlink>
      <w:r w:rsidRPr="00706113">
        <w:rPr>
          <w:sz w:val="24"/>
          <w:szCs w:val="24"/>
        </w:rPr>
        <w:t>. (Accessed 15 October 2023)</w:t>
      </w:r>
    </w:p>
    <w:p w14:paraId="76FE7958" w14:textId="77777777" w:rsidR="00787F2A" w:rsidRPr="00706113" w:rsidRDefault="00787F2A" w:rsidP="00787F2A">
      <w:pPr>
        <w:spacing w:before="240" w:after="240"/>
        <w:ind w:left="567" w:hanging="567"/>
        <w:rPr>
          <w:color w:val="auto"/>
          <w:sz w:val="24"/>
          <w:szCs w:val="24"/>
        </w:rPr>
      </w:pPr>
      <w:r w:rsidRPr="00706113">
        <w:rPr>
          <w:color w:val="1C1D1E"/>
          <w:sz w:val="24"/>
          <w:szCs w:val="24"/>
          <w:shd w:val="clear" w:color="auto" w:fill="FFFFFF"/>
        </w:rPr>
        <w:t>Munro, E. (2019), Decision-making under uncertainty in child protection: Creating a just and learning culture. </w:t>
      </w:r>
      <w:r w:rsidRPr="00706113">
        <w:rPr>
          <w:i/>
          <w:iCs/>
          <w:color w:val="1C1D1E"/>
          <w:sz w:val="24"/>
          <w:szCs w:val="24"/>
          <w:shd w:val="clear" w:color="auto" w:fill="FFFFFF"/>
        </w:rPr>
        <w:t>Child &amp; Family Social Work</w:t>
      </w:r>
      <w:r w:rsidRPr="00706113">
        <w:rPr>
          <w:color w:val="1C1D1E"/>
          <w:sz w:val="24"/>
          <w:szCs w:val="24"/>
          <w:shd w:val="clear" w:color="auto" w:fill="FFFFFF"/>
        </w:rPr>
        <w:t>. 2019; 24: 123–130</w:t>
      </w:r>
    </w:p>
    <w:p w14:paraId="1B821271" w14:textId="77777777" w:rsidR="00787F2A" w:rsidRDefault="00787F2A" w:rsidP="00787F2A">
      <w:pPr>
        <w:spacing w:before="240" w:after="240"/>
        <w:ind w:left="567" w:hanging="567"/>
        <w:rPr>
          <w:color w:val="202124"/>
          <w:sz w:val="24"/>
          <w:szCs w:val="24"/>
          <w:shd w:val="clear" w:color="auto" w:fill="FFFFFF"/>
        </w:rPr>
      </w:pPr>
      <w:r w:rsidRPr="00706113">
        <w:rPr>
          <w:rFonts w:eastAsia="Calibri"/>
          <w:sz w:val="24"/>
          <w:szCs w:val="24"/>
        </w:rPr>
        <w:t xml:space="preserve">NSPCC (2022) Child Protection System in Wales [Online]. Available at </w:t>
      </w:r>
      <w:hyperlink r:id="rId29" w:anchor="skip-to-content" w:history="1">
        <w:r w:rsidRPr="00706113">
          <w:rPr>
            <w:color w:val="0000FF"/>
            <w:sz w:val="24"/>
            <w:szCs w:val="24"/>
            <w:u w:val="single"/>
          </w:rPr>
          <w:t>Child protection system for Wales | NSPCC Learning</w:t>
        </w:r>
      </w:hyperlink>
      <w:r w:rsidRPr="00706113">
        <w:rPr>
          <w:sz w:val="24"/>
          <w:szCs w:val="24"/>
        </w:rPr>
        <w:t>. (</w:t>
      </w:r>
      <w:r w:rsidRPr="00706113">
        <w:rPr>
          <w:rFonts w:eastAsia="Calibri"/>
          <w:sz w:val="24"/>
          <w:szCs w:val="24"/>
        </w:rPr>
        <w:t>Accessed 13 October 2023)</w:t>
      </w:r>
    </w:p>
    <w:p w14:paraId="680A3B0F" w14:textId="77777777" w:rsidR="00787F2A" w:rsidRPr="00706113" w:rsidRDefault="00787F2A" w:rsidP="00787F2A">
      <w:pPr>
        <w:spacing w:before="240" w:after="240"/>
        <w:ind w:left="709" w:hanging="709"/>
        <w:rPr>
          <w:sz w:val="24"/>
          <w:szCs w:val="24"/>
        </w:rPr>
      </w:pPr>
      <w:r w:rsidRPr="00706113">
        <w:rPr>
          <w:sz w:val="24"/>
          <w:szCs w:val="24"/>
        </w:rPr>
        <w:t xml:space="preserve">Open University (2023), </w:t>
      </w:r>
      <w:r w:rsidRPr="00706113">
        <w:rPr>
          <w:i/>
          <w:sz w:val="24"/>
          <w:szCs w:val="24"/>
        </w:rPr>
        <w:t xml:space="preserve">An introduction to social work in Wales: 3.2 Devolution </w:t>
      </w:r>
      <w:r w:rsidRPr="00706113">
        <w:rPr>
          <w:sz w:val="24"/>
          <w:szCs w:val="24"/>
        </w:rPr>
        <w:t xml:space="preserve">[Online]. Available at </w:t>
      </w:r>
      <w:hyperlink r:id="rId30" w:history="1">
        <w:r w:rsidRPr="00706113">
          <w:rPr>
            <w:rStyle w:val="Hyperlink"/>
            <w:sz w:val="24"/>
            <w:szCs w:val="24"/>
          </w:rPr>
          <w:t>An introduction to social work in Wales: 3.2 Devolution - OpenLearn - Open University</w:t>
        </w:r>
      </w:hyperlink>
      <w:r w:rsidRPr="00706113">
        <w:rPr>
          <w:sz w:val="24"/>
          <w:szCs w:val="24"/>
        </w:rPr>
        <w:t>. (Accessed 01 October 2023)</w:t>
      </w:r>
    </w:p>
    <w:p w14:paraId="6B88AFA0" w14:textId="77777777" w:rsidR="00787F2A" w:rsidRPr="00706113" w:rsidRDefault="00787F2A" w:rsidP="00787F2A">
      <w:pPr>
        <w:spacing w:before="240" w:after="240"/>
        <w:ind w:left="709" w:hanging="709"/>
        <w:rPr>
          <w:i/>
          <w:sz w:val="24"/>
          <w:szCs w:val="24"/>
        </w:rPr>
      </w:pPr>
      <w:r w:rsidRPr="00706113">
        <w:rPr>
          <w:sz w:val="24"/>
          <w:szCs w:val="24"/>
        </w:rPr>
        <w:t xml:space="preserve">Parrot, L. (2007), </w:t>
      </w:r>
      <w:r w:rsidRPr="00706113">
        <w:rPr>
          <w:i/>
          <w:sz w:val="24"/>
          <w:szCs w:val="24"/>
        </w:rPr>
        <w:t>Values and Ethics in Social Work Practice</w:t>
      </w:r>
      <w:r w:rsidRPr="00706113">
        <w:rPr>
          <w:sz w:val="24"/>
          <w:szCs w:val="24"/>
        </w:rPr>
        <w:t>. Exeter: Learning Matters.</w:t>
      </w:r>
    </w:p>
    <w:p w14:paraId="75C66CA8" w14:textId="15E8F70B" w:rsidR="00787F2A" w:rsidRPr="00706113" w:rsidRDefault="00787F2A" w:rsidP="00787F2A">
      <w:pPr>
        <w:spacing w:before="240" w:after="240"/>
        <w:ind w:left="567" w:hanging="567"/>
        <w:rPr>
          <w:sz w:val="24"/>
          <w:szCs w:val="24"/>
        </w:rPr>
      </w:pPr>
      <w:r w:rsidRPr="00706113">
        <w:rPr>
          <w:sz w:val="24"/>
          <w:szCs w:val="24"/>
        </w:rPr>
        <w:t xml:space="preserve">Social Care Wales, Wales Safeguarding Procedures [Online]. Available at </w:t>
      </w:r>
      <w:hyperlink r:id="rId31" w:history="1">
        <w:r w:rsidRPr="00706113">
          <w:rPr>
            <w:rStyle w:val="Hyperlink"/>
            <w:sz w:val="24"/>
            <w:szCs w:val="24"/>
          </w:rPr>
          <w:t>Safeguarding Wales</w:t>
        </w:r>
      </w:hyperlink>
      <w:r w:rsidRPr="00706113">
        <w:rPr>
          <w:sz w:val="24"/>
          <w:szCs w:val="24"/>
        </w:rPr>
        <w:t xml:space="preserve"> (Accessed 27 August 2023) </w:t>
      </w:r>
    </w:p>
    <w:p w14:paraId="584359A6" w14:textId="77777777" w:rsidR="00787F2A" w:rsidRDefault="00787F2A" w:rsidP="00787F2A">
      <w:pPr>
        <w:spacing w:before="240" w:after="240"/>
        <w:ind w:left="567" w:hanging="567"/>
        <w:rPr>
          <w:color w:val="202124"/>
          <w:sz w:val="24"/>
          <w:szCs w:val="24"/>
          <w:shd w:val="clear" w:color="auto" w:fill="FFFFFF"/>
        </w:rPr>
      </w:pPr>
      <w:r w:rsidRPr="00706113">
        <w:rPr>
          <w:sz w:val="24"/>
          <w:szCs w:val="24"/>
        </w:rPr>
        <w:t>Turnell, A. and Murphy, T. (2017), Signs of Safety: Comprehensive Briefing Paper, 4</w:t>
      </w:r>
      <w:r w:rsidRPr="00706113">
        <w:rPr>
          <w:sz w:val="24"/>
          <w:szCs w:val="24"/>
          <w:vertAlign w:val="superscript"/>
        </w:rPr>
        <w:t>th</w:t>
      </w:r>
      <w:r w:rsidRPr="00706113">
        <w:rPr>
          <w:sz w:val="24"/>
          <w:szCs w:val="24"/>
        </w:rPr>
        <w:t xml:space="preserve"> edition [Online]. Available at </w:t>
      </w:r>
      <w:hyperlink r:id="rId32" w:anchor=":~:text=This%20Fourth%20Edition%20of%20the%20Signs%20of%20Safety,what%20the%20whole%20endeavour%20is%20about%3A%20child%20safety." w:history="1">
        <w:r w:rsidRPr="00706113">
          <w:rPr>
            <w:color w:val="0000FF"/>
            <w:sz w:val="24"/>
            <w:szCs w:val="24"/>
            <w:u w:val="single"/>
          </w:rPr>
          <w:t>Signs of Safety Comprehensive Briefing Paper - Signs of Safety Knowledge Bank</w:t>
        </w:r>
      </w:hyperlink>
      <w:r w:rsidRPr="00706113">
        <w:rPr>
          <w:sz w:val="24"/>
          <w:szCs w:val="24"/>
        </w:rPr>
        <w:t>. (Accessed 29 June 2021)</w:t>
      </w:r>
    </w:p>
    <w:p w14:paraId="2AD30F72" w14:textId="77777777" w:rsidR="00787F2A" w:rsidRPr="00706113" w:rsidRDefault="00787F2A" w:rsidP="00787F2A">
      <w:pPr>
        <w:spacing w:before="240" w:after="240"/>
        <w:ind w:left="567" w:hanging="567"/>
        <w:rPr>
          <w:color w:val="202124"/>
          <w:sz w:val="24"/>
          <w:szCs w:val="24"/>
          <w:shd w:val="clear" w:color="auto" w:fill="FFFFFF"/>
        </w:rPr>
      </w:pPr>
      <w:r w:rsidRPr="00706113">
        <w:rPr>
          <w:sz w:val="24"/>
          <w:szCs w:val="24"/>
        </w:rPr>
        <w:t xml:space="preserve">Vetere, A. and Dallos, R. (2003), ‘Enduring and helpful techniques in systemic thinking and practice’, </w:t>
      </w:r>
      <w:r w:rsidRPr="00706113">
        <w:rPr>
          <w:i/>
          <w:sz w:val="24"/>
          <w:szCs w:val="24"/>
        </w:rPr>
        <w:t>Working Systemically with Families: Formulation, Intervention and Evaluation,</w:t>
      </w:r>
      <w:r w:rsidRPr="00706113">
        <w:rPr>
          <w:sz w:val="24"/>
          <w:szCs w:val="24"/>
        </w:rPr>
        <w:t xml:space="preserve"> Routledge, New York, pp37-57</w:t>
      </w:r>
    </w:p>
    <w:p w14:paraId="60244414" w14:textId="4CBD1113" w:rsidR="00D413B1" w:rsidRPr="00787F2A" w:rsidRDefault="00787F2A" w:rsidP="00787F2A">
      <w:pPr>
        <w:spacing w:before="240" w:after="240"/>
        <w:ind w:left="567" w:hanging="567"/>
        <w:rPr>
          <w:sz w:val="24"/>
          <w:szCs w:val="24"/>
        </w:rPr>
      </w:pPr>
      <w:r w:rsidRPr="00706113">
        <w:rPr>
          <w:sz w:val="24"/>
          <w:szCs w:val="24"/>
        </w:rPr>
        <w:t xml:space="preserve">Welsh Government (2023), National Survey for Wales headline results: April 2022 to March 2023 [Online]. Available at </w:t>
      </w:r>
      <w:hyperlink r:id="rId33" w:history="1">
        <w:r w:rsidRPr="00706113">
          <w:rPr>
            <w:rStyle w:val="Hyperlink"/>
            <w:sz w:val="24"/>
            <w:szCs w:val="24"/>
          </w:rPr>
          <w:t>https://www.gov.wales/national-survey-wales-headline-results-april-2022-march-2023-html</w:t>
        </w:r>
      </w:hyperlink>
      <w:r w:rsidRPr="00706113">
        <w:rPr>
          <w:sz w:val="24"/>
          <w:szCs w:val="24"/>
        </w:rPr>
        <w:t>. (Accessed 14 October 2023)</w:t>
      </w:r>
    </w:p>
    <w:p w14:paraId="79E16F15" w14:textId="77777777" w:rsidR="00D413B1" w:rsidRDefault="00D413B1" w:rsidP="007A085F">
      <w:pPr>
        <w:jc w:val="both"/>
        <w:rPr>
          <w:b/>
          <w:sz w:val="24"/>
          <w:szCs w:val="24"/>
        </w:rPr>
      </w:pPr>
    </w:p>
    <w:p w14:paraId="10623E5A" w14:textId="7AE177B3" w:rsidR="00274C26" w:rsidRPr="00274C26" w:rsidRDefault="00C251EE" w:rsidP="00274C26">
      <w:pPr>
        <w:spacing w:before="100" w:beforeAutospacing="1" w:after="100" w:afterAutospacing="1"/>
        <w:jc w:val="both"/>
        <w:rPr>
          <w:b/>
          <w:sz w:val="24"/>
          <w:szCs w:val="24"/>
        </w:rPr>
      </w:pPr>
      <w:r w:rsidRPr="00D413B1">
        <w:rPr>
          <w:b/>
          <w:sz w:val="24"/>
          <w:szCs w:val="24"/>
        </w:rPr>
        <w:t xml:space="preserve">TASK 4 </w:t>
      </w:r>
    </w:p>
    <w:p w14:paraId="012A7F66" w14:textId="35581D21" w:rsidR="00274C26" w:rsidRDefault="007A085F" w:rsidP="00274C26">
      <w:pPr>
        <w:spacing w:before="100" w:beforeAutospacing="1" w:after="100" w:afterAutospacing="1"/>
        <w:ind w:left="709" w:hanging="709"/>
        <w:jc w:val="both"/>
        <w:rPr>
          <w:sz w:val="24"/>
          <w:szCs w:val="24"/>
        </w:rPr>
      </w:pPr>
      <w:r w:rsidRPr="00D413B1">
        <w:rPr>
          <w:sz w:val="24"/>
          <w:szCs w:val="24"/>
        </w:rPr>
        <w:t xml:space="preserve">Human Rights Act 1998. Available at </w:t>
      </w:r>
      <w:hyperlink r:id="rId34" w:history="1">
        <w:r w:rsidRPr="00D413B1">
          <w:rPr>
            <w:color w:val="0000FF"/>
            <w:sz w:val="24"/>
            <w:szCs w:val="24"/>
            <w:u w:val="single"/>
          </w:rPr>
          <w:t>Human Rights Act 1998 (legislation.gov.uk)</w:t>
        </w:r>
      </w:hyperlink>
      <w:r w:rsidRPr="00D413B1">
        <w:rPr>
          <w:sz w:val="24"/>
          <w:szCs w:val="24"/>
        </w:rPr>
        <w:t>. (Accessed 26 September 2023)</w:t>
      </w:r>
    </w:p>
    <w:p w14:paraId="22844C2D" w14:textId="77777777" w:rsidR="00274C26" w:rsidRDefault="007A085F" w:rsidP="00274C26">
      <w:pPr>
        <w:spacing w:before="100" w:beforeAutospacing="1" w:after="100" w:afterAutospacing="1"/>
        <w:ind w:left="709" w:hanging="709"/>
        <w:jc w:val="both"/>
        <w:rPr>
          <w:sz w:val="24"/>
          <w:szCs w:val="24"/>
        </w:rPr>
      </w:pPr>
      <w:r w:rsidRPr="00D413B1">
        <w:rPr>
          <w:sz w:val="24"/>
          <w:szCs w:val="24"/>
        </w:rPr>
        <w:t xml:space="preserve">Mental Capacity Act 2005. Available at </w:t>
      </w:r>
      <w:hyperlink r:id="rId35" w:history="1">
        <w:r w:rsidRPr="00D413B1">
          <w:rPr>
            <w:color w:val="0000FF"/>
            <w:sz w:val="24"/>
            <w:szCs w:val="24"/>
            <w:u w:val="single"/>
          </w:rPr>
          <w:t>Mental Capacity Act 2005 (legislation.gov.uk)</w:t>
        </w:r>
      </w:hyperlink>
      <w:r w:rsidRPr="00D413B1">
        <w:rPr>
          <w:sz w:val="24"/>
          <w:szCs w:val="24"/>
        </w:rPr>
        <w:t xml:space="preserve">. (Accessed </w:t>
      </w:r>
      <w:r w:rsidR="00D413B1" w:rsidRPr="00D413B1">
        <w:rPr>
          <w:bCs/>
          <w:sz w:val="24"/>
          <w:szCs w:val="24"/>
        </w:rPr>
        <w:t xml:space="preserve">Wales Safeguarding Procedures. Available at </w:t>
      </w:r>
      <w:hyperlink r:id="rId36" w:history="1">
        <w:r w:rsidR="00D413B1" w:rsidRPr="00D413B1">
          <w:rPr>
            <w:color w:val="0000FF"/>
            <w:sz w:val="24"/>
            <w:szCs w:val="24"/>
            <w:u w:val="single"/>
          </w:rPr>
          <w:t>Safeguarding Wales</w:t>
        </w:r>
      </w:hyperlink>
      <w:r w:rsidR="00D413B1" w:rsidRPr="00D413B1">
        <w:rPr>
          <w:sz w:val="24"/>
          <w:szCs w:val="24"/>
        </w:rPr>
        <w:t>. (Accessed 26 September 2023)</w:t>
      </w:r>
    </w:p>
    <w:p w14:paraId="6B762629" w14:textId="77777777" w:rsidR="00274C26" w:rsidRDefault="007A085F" w:rsidP="00274C26">
      <w:pPr>
        <w:spacing w:before="100" w:beforeAutospacing="1" w:after="100" w:afterAutospacing="1"/>
        <w:ind w:left="709" w:hanging="709"/>
        <w:jc w:val="both"/>
        <w:rPr>
          <w:sz w:val="24"/>
          <w:szCs w:val="24"/>
        </w:rPr>
      </w:pPr>
      <w:r w:rsidRPr="00D413B1">
        <w:rPr>
          <w:sz w:val="24"/>
          <w:szCs w:val="24"/>
        </w:rPr>
        <w:lastRenderedPageBreak/>
        <w:t xml:space="preserve">NSPCC Learning (2022), </w:t>
      </w:r>
      <w:r w:rsidRPr="00D413B1">
        <w:rPr>
          <w:i/>
          <w:sz w:val="24"/>
          <w:szCs w:val="24"/>
        </w:rPr>
        <w:t>Gillick competence and Fraser guidelines</w:t>
      </w:r>
      <w:r w:rsidRPr="00D413B1">
        <w:rPr>
          <w:sz w:val="24"/>
          <w:szCs w:val="24"/>
        </w:rPr>
        <w:t xml:space="preserve">. Available at </w:t>
      </w:r>
      <w:hyperlink r:id="rId37" w:anchor="skip-to-content" w:history="1">
        <w:r w:rsidRPr="00D413B1">
          <w:rPr>
            <w:color w:val="0000FF"/>
            <w:sz w:val="24"/>
            <w:szCs w:val="24"/>
            <w:u w:val="single"/>
          </w:rPr>
          <w:t>Gillick competence and Fraser guidelines | NSPCC Learning</w:t>
        </w:r>
      </w:hyperlink>
      <w:r w:rsidRPr="00D413B1">
        <w:rPr>
          <w:sz w:val="24"/>
          <w:szCs w:val="24"/>
        </w:rPr>
        <w:t>. (Accessed 26 September 2023)</w:t>
      </w:r>
    </w:p>
    <w:p w14:paraId="22EB68FB" w14:textId="77777777" w:rsidR="00274C26" w:rsidRDefault="00274C26" w:rsidP="00274C26">
      <w:pPr>
        <w:spacing w:before="100" w:beforeAutospacing="1" w:after="100" w:afterAutospacing="1"/>
        <w:ind w:left="709" w:hanging="709"/>
        <w:rPr>
          <w:sz w:val="24"/>
          <w:szCs w:val="24"/>
        </w:rPr>
      </w:pPr>
      <w:r w:rsidRPr="003531B8">
        <w:rPr>
          <w:bCs/>
          <w:sz w:val="24"/>
          <w:szCs w:val="24"/>
        </w:rPr>
        <w:t xml:space="preserve">Social Services and Wellbeing (Wales) Act 2014. Available at </w:t>
      </w:r>
      <w:hyperlink r:id="rId38" w:history="1">
        <w:r w:rsidRPr="003531B8">
          <w:rPr>
            <w:color w:val="0000FF"/>
            <w:sz w:val="24"/>
            <w:szCs w:val="24"/>
            <w:u w:val="single"/>
          </w:rPr>
          <w:t>Social Services and Well-being (Wales) Act 2014 (legislation.gov.uk)</w:t>
        </w:r>
      </w:hyperlink>
      <w:r w:rsidRPr="003531B8">
        <w:rPr>
          <w:sz w:val="24"/>
          <w:szCs w:val="24"/>
        </w:rPr>
        <w:t>. (Accessed 26 September 2023)</w:t>
      </w:r>
    </w:p>
    <w:p w14:paraId="1ED92F07" w14:textId="5D9F739D" w:rsidR="00274C26" w:rsidRDefault="007A085F" w:rsidP="00274C26">
      <w:pPr>
        <w:spacing w:before="100" w:beforeAutospacing="1" w:after="100" w:afterAutospacing="1"/>
        <w:ind w:left="709" w:hanging="709"/>
        <w:jc w:val="both"/>
        <w:rPr>
          <w:sz w:val="24"/>
          <w:szCs w:val="24"/>
        </w:rPr>
      </w:pPr>
      <w:r w:rsidRPr="00D413B1">
        <w:rPr>
          <w:sz w:val="24"/>
          <w:szCs w:val="24"/>
        </w:rPr>
        <w:t>United Nations Convention for the Rights of the Child</w:t>
      </w:r>
      <w:r w:rsidR="00274C26">
        <w:rPr>
          <w:sz w:val="24"/>
          <w:szCs w:val="24"/>
        </w:rPr>
        <w:t xml:space="preserve"> </w:t>
      </w:r>
    </w:p>
    <w:p w14:paraId="297A31EA" w14:textId="77777777" w:rsidR="00274C26" w:rsidRDefault="00D413B1" w:rsidP="00274C26">
      <w:pPr>
        <w:spacing w:before="100" w:beforeAutospacing="1" w:after="100" w:afterAutospacing="1"/>
        <w:ind w:left="709" w:hanging="709"/>
        <w:jc w:val="both"/>
        <w:rPr>
          <w:sz w:val="24"/>
          <w:szCs w:val="24"/>
        </w:rPr>
      </w:pPr>
      <w:r w:rsidRPr="00D413B1">
        <w:rPr>
          <w:bCs/>
          <w:sz w:val="24"/>
          <w:szCs w:val="24"/>
        </w:rPr>
        <w:t xml:space="preserve">Wales Safeguarding Procedures (2019). Available at </w:t>
      </w:r>
      <w:hyperlink r:id="rId39" w:history="1">
        <w:r w:rsidRPr="00D413B1">
          <w:rPr>
            <w:color w:val="0000FF"/>
            <w:sz w:val="24"/>
            <w:szCs w:val="24"/>
            <w:u w:val="single"/>
          </w:rPr>
          <w:t>Safeguarding Wales</w:t>
        </w:r>
      </w:hyperlink>
      <w:r w:rsidRPr="00D413B1">
        <w:rPr>
          <w:sz w:val="24"/>
          <w:szCs w:val="24"/>
        </w:rPr>
        <w:t>. (Accessed 26 September 2023)</w:t>
      </w:r>
    </w:p>
    <w:p w14:paraId="3FE3B57C" w14:textId="630748A1" w:rsidR="007A085F" w:rsidRPr="00274C26" w:rsidRDefault="007A085F" w:rsidP="00274C26">
      <w:pPr>
        <w:spacing w:before="100" w:beforeAutospacing="1" w:after="100" w:afterAutospacing="1"/>
        <w:ind w:left="709" w:hanging="709"/>
        <w:jc w:val="both"/>
        <w:rPr>
          <w:sz w:val="24"/>
          <w:szCs w:val="24"/>
        </w:rPr>
      </w:pPr>
      <w:r w:rsidRPr="00D413B1">
        <w:rPr>
          <w:sz w:val="24"/>
          <w:szCs w:val="24"/>
        </w:rPr>
        <w:t xml:space="preserve">Welsh Government 2022, </w:t>
      </w:r>
      <w:r w:rsidRPr="00D413B1">
        <w:rPr>
          <w:i/>
          <w:sz w:val="24"/>
          <w:szCs w:val="24"/>
        </w:rPr>
        <w:t>Children’s Rights Impact Assessment: Liberty Protection Safeguards</w:t>
      </w:r>
      <w:r w:rsidRPr="00D413B1">
        <w:rPr>
          <w:sz w:val="24"/>
          <w:szCs w:val="24"/>
        </w:rPr>
        <w:t xml:space="preserve">. Available at </w:t>
      </w:r>
      <w:hyperlink r:id="rId40" w:history="1">
        <w:r w:rsidRPr="00D413B1">
          <w:rPr>
            <w:color w:val="0000FF"/>
            <w:sz w:val="24"/>
            <w:szCs w:val="24"/>
            <w:u w:val="single"/>
          </w:rPr>
          <w:t>childrens-rights-impact-assessment-liberty-protection-safeguards.pdf (gov.wales)</w:t>
        </w:r>
      </w:hyperlink>
      <w:r w:rsidRPr="00D413B1">
        <w:rPr>
          <w:sz w:val="24"/>
          <w:szCs w:val="24"/>
        </w:rPr>
        <w:t xml:space="preserve"> (Accessed 26 September 2023)</w:t>
      </w:r>
    </w:p>
    <w:p w14:paraId="75E6D4CA" w14:textId="77777777" w:rsidR="00EB695F" w:rsidRPr="00D413B1" w:rsidRDefault="00EB695F" w:rsidP="00D413B1">
      <w:pPr>
        <w:spacing w:before="100" w:beforeAutospacing="1" w:after="100" w:afterAutospacing="1"/>
        <w:jc w:val="both"/>
        <w:rPr>
          <w:sz w:val="24"/>
          <w:szCs w:val="24"/>
        </w:rPr>
      </w:pPr>
    </w:p>
    <w:p w14:paraId="337E3A73" w14:textId="77777777" w:rsidR="00EB695F" w:rsidRPr="00D413B1" w:rsidRDefault="00EB695F" w:rsidP="00D413B1">
      <w:pPr>
        <w:spacing w:before="100" w:beforeAutospacing="1" w:after="100" w:afterAutospacing="1"/>
        <w:jc w:val="both"/>
        <w:rPr>
          <w:sz w:val="24"/>
          <w:szCs w:val="24"/>
        </w:rPr>
      </w:pPr>
    </w:p>
    <w:p w14:paraId="0C952B5E" w14:textId="77777777" w:rsidR="00EB695F" w:rsidRPr="00D413B1" w:rsidRDefault="00EB695F" w:rsidP="00D413B1">
      <w:pPr>
        <w:spacing w:before="100" w:beforeAutospacing="1" w:after="100" w:afterAutospacing="1"/>
        <w:jc w:val="both"/>
        <w:rPr>
          <w:sz w:val="24"/>
          <w:szCs w:val="24"/>
        </w:rPr>
      </w:pPr>
    </w:p>
    <w:p w14:paraId="51AD639A" w14:textId="77777777" w:rsidR="00EB695F" w:rsidRPr="00D413B1" w:rsidRDefault="00EB695F" w:rsidP="00D413B1">
      <w:pPr>
        <w:spacing w:before="100" w:beforeAutospacing="1" w:after="100" w:afterAutospacing="1"/>
        <w:jc w:val="both"/>
        <w:rPr>
          <w:sz w:val="24"/>
          <w:szCs w:val="24"/>
        </w:rPr>
      </w:pPr>
    </w:p>
    <w:p w14:paraId="03D2FC77" w14:textId="77777777" w:rsidR="00EB695F" w:rsidRPr="00D413B1" w:rsidRDefault="00EB695F" w:rsidP="00D413B1">
      <w:pPr>
        <w:spacing w:before="100" w:beforeAutospacing="1" w:after="100" w:afterAutospacing="1"/>
        <w:jc w:val="both"/>
        <w:rPr>
          <w:sz w:val="24"/>
          <w:szCs w:val="24"/>
        </w:rPr>
      </w:pPr>
    </w:p>
    <w:p w14:paraId="0D970299" w14:textId="06EEEDD6"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6DD02E93" w14:textId="77777777" w:rsidR="00B93D54" w:rsidRDefault="00B93D54">
      <w:pPr>
        <w:overflowPunct/>
        <w:autoSpaceDE/>
        <w:autoSpaceDN/>
        <w:adjustRightInd/>
        <w:textAlignment w:val="auto"/>
        <w:rPr>
          <w:b/>
          <w:sz w:val="28"/>
          <w:szCs w:val="28"/>
        </w:rPr>
      </w:pPr>
      <w:r>
        <w:rPr>
          <w:b/>
          <w:sz w:val="28"/>
          <w:szCs w:val="28"/>
        </w:rPr>
        <w:br w:type="page"/>
      </w:r>
    </w:p>
    <w:p w14:paraId="7047BA81" w14:textId="5F6CD910"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25B87776" w:rsidR="00E559CE" w:rsidRPr="00B17FA0" w:rsidRDefault="00E559CE" w:rsidP="00B94443">
            <w:pPr>
              <w:jc w:val="both"/>
              <w:rPr>
                <w:sz w:val="24"/>
                <w:szCs w:val="24"/>
              </w:rPr>
            </w:pPr>
            <w:r w:rsidRPr="00B17FA0">
              <w:rPr>
                <w:sz w:val="24"/>
                <w:szCs w:val="24"/>
              </w:rPr>
              <w:t>1</w:t>
            </w:r>
            <w:r w:rsidR="00260DA6">
              <w:rPr>
                <w:sz w:val="24"/>
                <w:szCs w:val="24"/>
              </w:rPr>
              <w:t xml:space="preserve"> </w:t>
            </w:r>
          </w:p>
        </w:tc>
        <w:tc>
          <w:tcPr>
            <w:tcW w:w="5094" w:type="dxa"/>
          </w:tcPr>
          <w:p w14:paraId="494FE82F" w14:textId="2DEF97C9" w:rsidR="00260DA6" w:rsidRDefault="00260DA6" w:rsidP="00B94443">
            <w:pPr>
              <w:jc w:val="both"/>
              <w:rPr>
                <w:sz w:val="24"/>
                <w:szCs w:val="24"/>
              </w:rPr>
            </w:pPr>
            <w:r>
              <w:rPr>
                <w:sz w:val="24"/>
                <w:szCs w:val="24"/>
              </w:rPr>
              <w:t>8</w:t>
            </w:r>
            <w:r w:rsidRPr="00260DA6">
              <w:rPr>
                <w:sz w:val="24"/>
                <w:szCs w:val="24"/>
                <w:vertAlign w:val="superscript"/>
              </w:rPr>
              <w:t>th</w:t>
            </w:r>
            <w:r>
              <w:rPr>
                <w:sz w:val="24"/>
                <w:szCs w:val="24"/>
              </w:rPr>
              <w:t xml:space="preserve"> November 2022</w:t>
            </w:r>
          </w:p>
          <w:p w14:paraId="4504991A" w14:textId="210EA154" w:rsidR="00E559CE" w:rsidRPr="00B17FA0" w:rsidRDefault="00E559CE" w:rsidP="00B94443">
            <w:pPr>
              <w:jc w:val="both"/>
              <w:rPr>
                <w:sz w:val="24"/>
                <w:szCs w:val="24"/>
              </w:rPr>
            </w:pPr>
          </w:p>
        </w:tc>
      </w:tr>
      <w:tr w:rsidR="00E559CE" w:rsidRPr="00B17FA0" w14:paraId="05C1FAE9" w14:textId="77777777" w:rsidTr="00B94443">
        <w:tc>
          <w:tcPr>
            <w:tcW w:w="5094" w:type="dxa"/>
          </w:tcPr>
          <w:p w14:paraId="2BDB6661" w14:textId="2D2BF0C5" w:rsidR="00E559CE" w:rsidRPr="00B17FA0" w:rsidRDefault="00E559CE" w:rsidP="00B94443">
            <w:pPr>
              <w:jc w:val="both"/>
              <w:rPr>
                <w:sz w:val="24"/>
                <w:szCs w:val="24"/>
              </w:rPr>
            </w:pPr>
            <w:r w:rsidRPr="00B17FA0">
              <w:rPr>
                <w:sz w:val="24"/>
                <w:szCs w:val="24"/>
              </w:rPr>
              <w:t>2</w:t>
            </w:r>
            <w:r w:rsidR="00260DA6">
              <w:rPr>
                <w:sz w:val="24"/>
                <w:szCs w:val="24"/>
              </w:rPr>
              <w:t xml:space="preserve"> </w:t>
            </w:r>
          </w:p>
        </w:tc>
        <w:tc>
          <w:tcPr>
            <w:tcW w:w="5094" w:type="dxa"/>
          </w:tcPr>
          <w:p w14:paraId="160E9D09" w14:textId="0283C6E6" w:rsidR="00260DA6" w:rsidRDefault="00260DA6" w:rsidP="00B94443">
            <w:pPr>
              <w:jc w:val="both"/>
              <w:rPr>
                <w:sz w:val="24"/>
                <w:szCs w:val="24"/>
              </w:rPr>
            </w:pPr>
            <w:r>
              <w:rPr>
                <w:sz w:val="24"/>
                <w:szCs w:val="24"/>
              </w:rPr>
              <w:t>12</w:t>
            </w:r>
            <w:r w:rsidRPr="00260DA6">
              <w:rPr>
                <w:sz w:val="24"/>
                <w:szCs w:val="24"/>
                <w:vertAlign w:val="superscript"/>
              </w:rPr>
              <w:t>th</w:t>
            </w:r>
            <w:r>
              <w:rPr>
                <w:sz w:val="24"/>
                <w:szCs w:val="24"/>
              </w:rPr>
              <w:t xml:space="preserve"> March 2023 (via teams, as I was unable to attend on the scheduled day*) </w:t>
            </w:r>
          </w:p>
          <w:p w14:paraId="1AF3604C" w14:textId="6F9DDC05" w:rsidR="00E559CE" w:rsidRPr="00B17FA0" w:rsidRDefault="00E559CE" w:rsidP="00B94443">
            <w:pPr>
              <w:jc w:val="both"/>
              <w:rPr>
                <w:sz w:val="24"/>
                <w:szCs w:val="24"/>
              </w:rPr>
            </w:pP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091E405B" w14:textId="11A5994C" w:rsidR="00E559CE" w:rsidRDefault="00260DA6" w:rsidP="00B94443">
            <w:pPr>
              <w:jc w:val="both"/>
              <w:rPr>
                <w:sz w:val="24"/>
                <w:szCs w:val="24"/>
              </w:rPr>
            </w:pPr>
            <w:r>
              <w:rPr>
                <w:sz w:val="24"/>
                <w:szCs w:val="24"/>
              </w:rPr>
              <w:t>25</w:t>
            </w:r>
            <w:r w:rsidRPr="00260DA6">
              <w:rPr>
                <w:sz w:val="24"/>
                <w:szCs w:val="24"/>
                <w:vertAlign w:val="superscript"/>
              </w:rPr>
              <w:t>th</w:t>
            </w:r>
            <w:r>
              <w:rPr>
                <w:sz w:val="24"/>
                <w:szCs w:val="24"/>
              </w:rPr>
              <w:t xml:space="preserve"> April 2023</w:t>
            </w:r>
          </w:p>
          <w:p w14:paraId="4DFBE392" w14:textId="38F42438" w:rsidR="00260DA6" w:rsidRPr="00B17FA0" w:rsidRDefault="00260DA6" w:rsidP="00B94443">
            <w:pPr>
              <w:jc w:val="both"/>
              <w:rPr>
                <w:sz w:val="24"/>
                <w:szCs w:val="24"/>
              </w:rPr>
            </w:pP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27D8B6DE" w14:textId="77777777" w:rsidR="00260DA6" w:rsidRDefault="00260DA6" w:rsidP="00B94443">
            <w:pPr>
              <w:jc w:val="both"/>
              <w:rPr>
                <w:sz w:val="24"/>
                <w:szCs w:val="24"/>
              </w:rPr>
            </w:pPr>
            <w:r>
              <w:rPr>
                <w:sz w:val="24"/>
                <w:szCs w:val="24"/>
              </w:rPr>
              <w:t>18</w:t>
            </w:r>
            <w:r w:rsidRPr="00260DA6">
              <w:rPr>
                <w:sz w:val="24"/>
                <w:szCs w:val="24"/>
                <w:vertAlign w:val="superscript"/>
              </w:rPr>
              <w:t>th</w:t>
            </w:r>
            <w:r>
              <w:rPr>
                <w:sz w:val="24"/>
                <w:szCs w:val="24"/>
              </w:rPr>
              <w:t xml:space="preserve"> July 2023</w:t>
            </w:r>
          </w:p>
          <w:p w14:paraId="16B5309A" w14:textId="66F6DF13" w:rsidR="00E559CE" w:rsidRPr="00B17FA0" w:rsidRDefault="00E559CE" w:rsidP="00B94443">
            <w:pPr>
              <w:jc w:val="both"/>
              <w:rPr>
                <w:sz w:val="24"/>
                <w:szCs w:val="24"/>
              </w:rPr>
            </w:pPr>
          </w:p>
        </w:tc>
      </w:tr>
    </w:tbl>
    <w:p w14:paraId="3338AF4A" w14:textId="77777777" w:rsidR="00E559CE" w:rsidRPr="008B28E7" w:rsidRDefault="00E559CE" w:rsidP="00E559CE">
      <w:pPr>
        <w:jc w:val="both"/>
        <w:rPr>
          <w:sz w:val="24"/>
          <w:szCs w:val="24"/>
        </w:rPr>
      </w:pPr>
    </w:p>
    <w:p w14:paraId="281D6BA5" w14:textId="77777777" w:rsidR="00B93D54" w:rsidRDefault="00E559CE" w:rsidP="00B93D54">
      <w:pPr>
        <w:jc w:val="both"/>
        <w:rPr>
          <w:sz w:val="24"/>
          <w:szCs w:val="24"/>
        </w:rPr>
      </w:pPr>
      <w:r>
        <w:rPr>
          <w:sz w:val="24"/>
          <w:szCs w:val="24"/>
        </w:rPr>
        <w:t>Notes</w:t>
      </w:r>
      <w:r w:rsidRPr="008B28E7">
        <w:rPr>
          <w:sz w:val="24"/>
          <w:szCs w:val="24"/>
        </w:rPr>
        <w:t xml:space="preserve"> </w:t>
      </w:r>
    </w:p>
    <w:p w14:paraId="15A5C51A" w14:textId="79F15707" w:rsidR="00260DA6" w:rsidRPr="00B93D54" w:rsidRDefault="00B93D54" w:rsidP="00B93D54">
      <w:pPr>
        <w:jc w:val="both"/>
        <w:rPr>
          <w:sz w:val="24"/>
          <w:szCs w:val="24"/>
        </w:rPr>
      </w:pPr>
      <w:r w:rsidRPr="00B93D54">
        <w:rPr>
          <w:sz w:val="24"/>
          <w:szCs w:val="24"/>
        </w:rPr>
        <w:t>*</w:t>
      </w:r>
      <w:r>
        <w:rPr>
          <w:sz w:val="24"/>
          <w:szCs w:val="24"/>
        </w:rPr>
        <w:t xml:space="preserve"> </w:t>
      </w:r>
      <w:r w:rsidR="00260DA6" w:rsidRPr="00B93D54">
        <w:rPr>
          <w:i/>
          <w:sz w:val="24"/>
          <w:szCs w:val="24"/>
        </w:rPr>
        <w:t>I was unable to attend the workshop dated 6</w:t>
      </w:r>
      <w:r w:rsidR="00260DA6" w:rsidRPr="00B93D54">
        <w:rPr>
          <w:i/>
          <w:sz w:val="24"/>
          <w:szCs w:val="24"/>
          <w:vertAlign w:val="superscript"/>
        </w:rPr>
        <w:t>th</w:t>
      </w:r>
      <w:r w:rsidR="00260DA6" w:rsidRPr="00B93D54">
        <w:rPr>
          <w:i/>
          <w:sz w:val="24"/>
          <w:szCs w:val="24"/>
        </w:rPr>
        <w:t xml:space="preserve"> February, due to prioritising a child protection conference.  </w:t>
      </w:r>
      <w:r w:rsidR="00DF3D51" w:rsidRPr="00B93D54">
        <w:rPr>
          <w:i/>
          <w:sz w:val="24"/>
          <w:szCs w:val="24"/>
        </w:rPr>
        <w:t>Therefore, I was offered to attend a Team’s training session with another social worker.</w:t>
      </w:r>
      <w:r w:rsidR="00DF3D51" w:rsidRPr="00B93D54">
        <w:rPr>
          <w:sz w:val="24"/>
          <w:szCs w:val="24"/>
        </w:rPr>
        <w:t xml:space="preserve">  </w:t>
      </w:r>
    </w:p>
    <w:p w14:paraId="35192715" w14:textId="77777777" w:rsidR="008C7770" w:rsidRDefault="008C7770" w:rsidP="00E559CE">
      <w:pPr>
        <w:jc w:val="both"/>
        <w:rPr>
          <w:sz w:val="24"/>
          <w:szCs w:val="24"/>
        </w:rPr>
      </w:pPr>
    </w:p>
    <w:p w14:paraId="287F850C" w14:textId="77777777" w:rsidR="00B93D54" w:rsidRDefault="00B93D54">
      <w:pPr>
        <w:jc w:val="center"/>
        <w:rPr>
          <w:b/>
          <w:bCs/>
          <w:sz w:val="28"/>
          <w:szCs w:val="28"/>
        </w:rPr>
      </w:pPr>
    </w:p>
    <w:p w14:paraId="20FD17BD" w14:textId="579C769F"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12C240A" w14:textId="77777777" w:rsidR="00D148D4" w:rsidRPr="00D148D4" w:rsidRDefault="00D148D4" w:rsidP="00D148D4">
            <w:pPr>
              <w:jc w:val="both"/>
              <w:rPr>
                <w:color w:val="auto"/>
                <w:sz w:val="24"/>
                <w:szCs w:val="24"/>
              </w:rPr>
            </w:pPr>
            <w:r w:rsidRPr="00D148D4">
              <w:rPr>
                <w:color w:val="auto"/>
                <w:sz w:val="24"/>
                <w:szCs w:val="24"/>
              </w:rPr>
              <w:t>It has been a pleasure to work alongside Cassie for the last year. Cassie is passionate about the families she is working with and she thrives to reach good outcomes for them. As part of her ongoing professional development, Cassie wanted to develop her analytical skills with increased autonomy and less need for ‘checking out’ her thinking. Over the last year Cassie has engaged in regular supervision sessions. For the first 6 months we would have fortnightly supervision sessions but the frequency of supervision has now reduced to monthly sessions. Cassie has excellent analytical skills and she will use tools such as the harm matrix, case mapping tool and the assessment triangle to test out her hypothesis. Cassie’s work is evidence based and well researched.</w:t>
            </w:r>
          </w:p>
          <w:p w14:paraId="656F442F" w14:textId="77777777" w:rsidR="00D148D4" w:rsidRPr="00D148D4" w:rsidRDefault="00D148D4" w:rsidP="00D148D4">
            <w:pPr>
              <w:jc w:val="both"/>
              <w:rPr>
                <w:color w:val="auto"/>
                <w:sz w:val="24"/>
                <w:szCs w:val="24"/>
              </w:rPr>
            </w:pPr>
          </w:p>
          <w:p w14:paraId="7897B3E2" w14:textId="77777777" w:rsidR="00D148D4" w:rsidRPr="00D148D4" w:rsidRDefault="00D148D4" w:rsidP="00D148D4">
            <w:pPr>
              <w:jc w:val="both"/>
              <w:rPr>
                <w:color w:val="auto"/>
                <w:sz w:val="24"/>
                <w:szCs w:val="24"/>
              </w:rPr>
            </w:pPr>
            <w:r w:rsidRPr="00D148D4">
              <w:rPr>
                <w:color w:val="auto"/>
                <w:sz w:val="24"/>
                <w:szCs w:val="24"/>
              </w:rPr>
              <w:t xml:space="preserve">Another goal that Cassie set herself for her first year in practice was working in partnership with parents to identify ‘Danger Statements and Safety Goals’ in a way that those will not provoke shame in the parents. Cassie is a practitioner who practices in a trauma informed way. Over the last year, Cassie has worked cases where parents have been affected by ACE’s </w:t>
            </w:r>
            <w:r w:rsidRPr="00D148D4">
              <w:rPr>
                <w:color w:val="auto"/>
                <w:sz w:val="24"/>
                <w:szCs w:val="24"/>
              </w:rPr>
              <w:lastRenderedPageBreak/>
              <w:t xml:space="preserve">and where there are complex family dynamics. Being trauma informed has helped Cassie to take a step back and not react to situations but to slow down her thinking. She is sensitive and empathic with families and will use a PACE approach. Cassie is also able to critically reflect on her own practice and how some cases might be a trigger for her. Again, she will openly discuss this in supervision so it can be managed and monitored.  </w:t>
            </w:r>
          </w:p>
          <w:p w14:paraId="6EDCEC1F" w14:textId="77777777" w:rsidR="00D148D4" w:rsidRPr="00D148D4" w:rsidRDefault="00D148D4" w:rsidP="00D148D4">
            <w:pPr>
              <w:jc w:val="both"/>
              <w:rPr>
                <w:color w:val="auto"/>
                <w:sz w:val="24"/>
                <w:szCs w:val="24"/>
              </w:rPr>
            </w:pPr>
          </w:p>
          <w:p w14:paraId="2C5B4764" w14:textId="77777777" w:rsidR="00D148D4" w:rsidRPr="00D148D4" w:rsidRDefault="00D148D4" w:rsidP="00D148D4">
            <w:pPr>
              <w:jc w:val="both"/>
              <w:rPr>
                <w:color w:val="auto"/>
                <w:sz w:val="24"/>
                <w:szCs w:val="24"/>
              </w:rPr>
            </w:pPr>
            <w:r w:rsidRPr="00D148D4">
              <w:rPr>
                <w:color w:val="auto"/>
                <w:sz w:val="24"/>
                <w:szCs w:val="24"/>
              </w:rPr>
              <w:t xml:space="preserve">Cassie also wanted to develop her skills in writing assessments for court, especially ensuring that her recommendations are clear, balanced and in line with the welfare checklist for children. Cassie completes thorough assessments which are evidence based and well researched. She makes sure that the children are the focus of the assessment and she received praise from the legal team and senior management for direct work she has completed with a child as part of a PLO assessment.  </w:t>
            </w:r>
          </w:p>
          <w:p w14:paraId="44CE90FC" w14:textId="77777777" w:rsidR="00D148D4" w:rsidRPr="00D148D4" w:rsidRDefault="00D148D4" w:rsidP="00D148D4">
            <w:pPr>
              <w:jc w:val="both"/>
              <w:rPr>
                <w:color w:val="auto"/>
                <w:sz w:val="24"/>
                <w:szCs w:val="24"/>
              </w:rPr>
            </w:pPr>
          </w:p>
          <w:p w14:paraId="439CDC3A" w14:textId="4205D186" w:rsidR="00D148D4" w:rsidRPr="00D148D4" w:rsidRDefault="00D148D4" w:rsidP="00D148D4">
            <w:pPr>
              <w:jc w:val="both"/>
              <w:rPr>
                <w:color w:val="auto"/>
                <w:sz w:val="24"/>
                <w:szCs w:val="24"/>
              </w:rPr>
            </w:pPr>
            <w:r w:rsidRPr="00D148D4">
              <w:rPr>
                <w:color w:val="auto"/>
                <w:sz w:val="24"/>
                <w:szCs w:val="24"/>
              </w:rPr>
              <w:t xml:space="preserve">It has been lovely to see Cassie grow in confidence and grow into a </w:t>
            </w:r>
            <w:r w:rsidRPr="00D148D4">
              <w:rPr>
                <w:color w:val="auto"/>
                <w:sz w:val="24"/>
                <w:szCs w:val="24"/>
              </w:rPr>
              <w:t>well-rounded</w:t>
            </w:r>
            <w:r w:rsidRPr="00D148D4">
              <w:rPr>
                <w:color w:val="auto"/>
                <w:sz w:val="24"/>
                <w:szCs w:val="24"/>
              </w:rPr>
              <w:t xml:space="preserve"> practitioner.</w:t>
            </w:r>
          </w:p>
          <w:p w14:paraId="784FCB50" w14:textId="77777777" w:rsidR="00FC0334" w:rsidRDefault="00FC0334" w:rsidP="005D4F72">
            <w:pPr>
              <w:jc w:val="both"/>
              <w:rPr>
                <w:color w:val="auto"/>
                <w:sz w:val="24"/>
                <w:szCs w:val="24"/>
              </w:rPr>
            </w:pPr>
            <w:bookmarkStart w:id="1" w:name="_GoBack"/>
            <w:bookmarkEnd w:id="1"/>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3505C5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F4978">
        <w:rPr>
          <w:b/>
          <w:sz w:val="24"/>
          <w:szCs w:val="24"/>
        </w:rPr>
        <w:t>Caroline (Cassie) Leona Bennett</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01E115B"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F4978">
        <w:rPr>
          <w:b/>
          <w:sz w:val="24"/>
          <w:szCs w:val="24"/>
        </w:rPr>
        <w:t xml:space="preserve"> </w:t>
      </w:r>
      <w:r w:rsidR="001F4978" w:rsidRPr="001F4978">
        <w:rPr>
          <w:b/>
          <w:sz w:val="24"/>
          <w:szCs w:val="24"/>
        </w:rPr>
        <w:t>2225612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6ECD382" w:rsidR="004923DA" w:rsidRDefault="001F497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12 Fairfield Terrace</w:t>
      </w:r>
    </w:p>
    <w:p w14:paraId="767B0E0C" w14:textId="6C2AF37F" w:rsidR="001F4978" w:rsidRDefault="001F497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637D8F22" w14:textId="49D9FD0A" w:rsidR="004923DA" w:rsidRPr="008B28E7" w:rsidRDefault="001F497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 6JX</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AB68C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F4978">
        <w:rPr>
          <w:b/>
          <w:sz w:val="24"/>
          <w:szCs w:val="24"/>
        </w:rPr>
        <w:t xml:space="preserve"> 07908206082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7401EF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F4978">
        <w:rPr>
          <w:b/>
          <w:sz w:val="24"/>
          <w:szCs w:val="24"/>
        </w:rPr>
        <w:t xml:space="preserve"> cassie.bennett@swansea.gov.uk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6E78EC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F4978">
        <w:rPr>
          <w:b/>
          <w:sz w:val="24"/>
          <w:szCs w:val="24"/>
        </w:rPr>
        <w:t>November 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C0FF57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F4978">
        <w:rPr>
          <w:b/>
          <w:sz w:val="24"/>
          <w:szCs w:val="24"/>
        </w:rPr>
        <w:t xml:space="preserve"> 24</w:t>
      </w:r>
      <w:r w:rsidR="001F4978" w:rsidRPr="001F4978">
        <w:rPr>
          <w:b/>
          <w:sz w:val="24"/>
          <w:szCs w:val="24"/>
          <w:vertAlign w:val="superscript"/>
        </w:rPr>
        <w:t>th</w:t>
      </w:r>
      <w:r w:rsidR="001F4978">
        <w:rPr>
          <w:b/>
          <w:sz w:val="24"/>
          <w:szCs w:val="24"/>
        </w:rPr>
        <w:t xml:space="preserve"> November 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BDF4FF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F4978">
        <w:rPr>
          <w:b/>
          <w:sz w:val="24"/>
          <w:szCs w:val="24"/>
        </w:rPr>
        <w:t xml:space="preserve"> Swansea Council</w:t>
      </w:r>
      <w:r w:rsidR="00B864F3">
        <w:rPr>
          <w:b/>
          <w:sz w:val="24"/>
          <w:szCs w:val="24"/>
        </w:rPr>
        <w:t xml:space="preserve"> Social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F41639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F4978">
        <w:rPr>
          <w:b/>
          <w:sz w:val="24"/>
          <w:szCs w:val="24"/>
        </w:rPr>
        <w:t xml:space="preserve"> Swansea Valley Team</w:t>
      </w:r>
      <w:r w:rsidR="001F4978" w:rsidRPr="001F4978">
        <w:rPr>
          <w:b/>
          <w:sz w:val="24"/>
          <w:szCs w:val="24"/>
        </w:rPr>
        <w:t xml:space="preserve">, Child &amp; Family </w:t>
      </w:r>
      <w:r w:rsidR="001F4978">
        <w:rPr>
          <w:b/>
          <w:sz w:val="24"/>
          <w:szCs w:val="24"/>
        </w:rPr>
        <w:t>Social Services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ECDF3C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F4978">
        <w:rPr>
          <w:b/>
          <w:sz w:val="24"/>
          <w:szCs w:val="24"/>
        </w:rPr>
        <w:t xml:space="preserve"> </w:t>
      </w:r>
      <w:r w:rsidR="001F4978" w:rsidRPr="001F4978">
        <w:rPr>
          <w:b/>
          <w:sz w:val="24"/>
          <w:szCs w:val="24"/>
        </w:rPr>
        <w:t>PO BOX 686, Swansea, SA1 9PB</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B4B4A2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F4978">
        <w:rPr>
          <w:b/>
          <w:sz w:val="24"/>
          <w:szCs w:val="24"/>
        </w:rPr>
        <w:t xml:space="preserve"> 01792 635180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84E5C3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F4978">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932E96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F4978">
        <w:rPr>
          <w:b/>
          <w:sz w:val="24"/>
          <w:szCs w:val="24"/>
        </w:rPr>
        <w:t xml:space="preserve"> Silke Koehlich</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148F16B" w14:textId="5F6C250B" w:rsidR="004923DA" w:rsidRPr="008B28E7" w:rsidRDefault="001F4978" w:rsidP="001F497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t>
      </w:r>
      <w:r w:rsidRPr="001F4978">
        <w:rPr>
          <w:b/>
          <w:sz w:val="24"/>
          <w:szCs w:val="24"/>
        </w:rPr>
        <w:t>wansea Valley Team,</w:t>
      </w:r>
      <w:r>
        <w:rPr>
          <w:b/>
          <w:sz w:val="24"/>
          <w:szCs w:val="24"/>
        </w:rPr>
        <w:t xml:space="preserve"> Child &amp; Family Social Services, </w:t>
      </w:r>
      <w:r w:rsidRPr="001F4978">
        <w:rPr>
          <w:b/>
          <w:sz w:val="24"/>
          <w:szCs w:val="24"/>
        </w:rPr>
        <w:t>PO BOX 686, Swansea, SA1 9PB</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6D2312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F4978">
        <w:rPr>
          <w:b/>
          <w:sz w:val="24"/>
          <w:szCs w:val="24"/>
        </w:rPr>
        <w:t xml:space="preserve">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6E7FB5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F4978">
        <w:rPr>
          <w:b/>
          <w:sz w:val="24"/>
          <w:szCs w:val="24"/>
        </w:rPr>
        <w:t xml:space="preserve"> silke.koehlich@swansea.gov.uk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E6C4E12" w:rsidR="004923DA" w:rsidRDefault="004923DA" w:rsidP="00FF7EBB">
            <w:pPr>
              <w:jc w:val="both"/>
              <w:rPr>
                <w:b/>
                <w:sz w:val="24"/>
                <w:szCs w:val="24"/>
              </w:rPr>
            </w:pPr>
            <w:r w:rsidRPr="008B28E7">
              <w:rPr>
                <w:b/>
                <w:sz w:val="24"/>
                <w:szCs w:val="24"/>
              </w:rPr>
              <w:t>Name:</w:t>
            </w:r>
            <w:r w:rsidR="001F4978">
              <w:rPr>
                <w:b/>
                <w:sz w:val="24"/>
                <w:szCs w:val="24"/>
              </w:rPr>
              <w:t xml:space="preserve"> Silke Koehlich</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385F7F4D" w:rsidR="009D59C2" w:rsidRDefault="001F4978" w:rsidP="00FF7EBB">
            <w:pPr>
              <w:jc w:val="both"/>
              <w:rPr>
                <w:b/>
                <w:sz w:val="24"/>
                <w:szCs w:val="24"/>
              </w:rPr>
            </w:pPr>
            <w:r w:rsidRPr="001F4978">
              <w:rPr>
                <w:b/>
                <w:sz w:val="24"/>
                <w:szCs w:val="24"/>
              </w:rPr>
              <w:t>Swansea Valley Team, Child &amp; Family Social Services, PO BOX 686, Swansea, SA1 9PB</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0DAF59A" w:rsidR="004923DA" w:rsidRPr="008B28E7" w:rsidRDefault="004923DA" w:rsidP="00FF7EBB">
            <w:pPr>
              <w:jc w:val="both"/>
              <w:rPr>
                <w:b/>
                <w:sz w:val="24"/>
                <w:szCs w:val="24"/>
              </w:rPr>
            </w:pPr>
            <w:r w:rsidRPr="008B28E7">
              <w:rPr>
                <w:b/>
                <w:sz w:val="24"/>
                <w:szCs w:val="24"/>
              </w:rPr>
              <w:t>Professional Qualification and date of qualification:</w:t>
            </w:r>
            <w:r w:rsidR="001F4978">
              <w:rPr>
                <w:b/>
                <w:sz w:val="24"/>
                <w:szCs w:val="24"/>
              </w:rPr>
              <w:t xml:space="preserve"> </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17ED0B47" w:rsidR="009D59C2" w:rsidRPr="008B28E7" w:rsidRDefault="009D59C2" w:rsidP="00FF7EBB">
            <w:pPr>
              <w:jc w:val="both"/>
              <w:rPr>
                <w:b/>
                <w:sz w:val="24"/>
                <w:szCs w:val="24"/>
              </w:rPr>
            </w:pPr>
            <w:r>
              <w:rPr>
                <w:b/>
                <w:sz w:val="24"/>
                <w:szCs w:val="24"/>
              </w:rPr>
              <w:t>Email address:</w:t>
            </w:r>
            <w:r w:rsidR="001F4978">
              <w:rPr>
                <w:b/>
                <w:sz w:val="24"/>
                <w:szCs w:val="24"/>
              </w:rPr>
              <w:t xml:space="preserve"> </w:t>
            </w:r>
            <w:r w:rsidR="001F4978" w:rsidRPr="001F4978">
              <w:rPr>
                <w:b/>
                <w:sz w:val="24"/>
                <w:szCs w:val="24"/>
              </w:rPr>
              <w:t>silke.koehlich@swansea.gov.uk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2EC84C1"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1F4978">
        <w:rPr>
          <w:noProof/>
        </w:rPr>
        <w:drawing>
          <wp:inline distT="0" distB="0" distL="0" distR="0" wp14:anchorId="6D6CE0FF" wp14:editId="050098A4">
            <wp:extent cx="1733333" cy="63809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733333" cy="638095"/>
                    </a:xfrm>
                    <a:prstGeom prst="rect">
                      <a:avLst/>
                    </a:prstGeom>
                  </pic:spPr>
                </pic:pic>
              </a:graphicData>
            </a:graphic>
          </wp:inline>
        </w:drawing>
      </w:r>
      <w:r w:rsidR="001F4978"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460601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1F4978">
        <w:rPr>
          <w:sz w:val="24"/>
          <w:szCs w:val="24"/>
        </w:rPr>
        <w:t>26/09/2023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FA21D7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120E01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FA3402D" w:rsidR="00335C41" w:rsidRPr="00D3203C" w:rsidRDefault="00335C41" w:rsidP="00335C41">
            <w:pPr>
              <w:ind w:right="180"/>
              <w:jc w:val="both"/>
              <w:rPr>
                <w:sz w:val="24"/>
                <w:szCs w:val="24"/>
              </w:rPr>
            </w:pPr>
            <w:r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1A70321B" w:rsidR="00335C41" w:rsidRPr="00D3203C" w:rsidRDefault="00335C41" w:rsidP="00335C41">
            <w:pPr>
              <w:ind w:right="180"/>
              <w:jc w:val="both"/>
              <w:rPr>
                <w:sz w:val="24"/>
                <w:szCs w:val="24"/>
              </w:rPr>
            </w:pPr>
            <w:r w:rsidRPr="00D3203C">
              <w:rPr>
                <w:sz w:val="24"/>
                <w:szCs w:val="24"/>
              </w:rPr>
              <w:t>Date 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1D73428" w:rsidR="00986C0B" w:rsidRPr="00DA5682" w:rsidRDefault="00260DA6">
            <w:pPr>
              <w:rPr>
                <w:sz w:val="24"/>
                <w:szCs w:val="24"/>
              </w:rPr>
            </w:pPr>
            <w:r>
              <w:rPr>
                <w:sz w:val="24"/>
                <w:szCs w:val="24"/>
              </w:rPr>
              <w:t>Caroline (</w:t>
            </w:r>
            <w:r w:rsidRPr="00260DA6">
              <w:rPr>
                <w:b/>
                <w:sz w:val="24"/>
                <w:szCs w:val="24"/>
              </w:rPr>
              <w:t>Cassie</w:t>
            </w:r>
            <w:r>
              <w:rPr>
                <w:sz w:val="24"/>
                <w:szCs w:val="24"/>
              </w:rPr>
              <w:t>) Leona Bennett</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34A62E0" w:rsidR="00986C0B" w:rsidRPr="00DA5682" w:rsidRDefault="00260DA6">
            <w:pPr>
              <w:rPr>
                <w:sz w:val="24"/>
                <w:szCs w:val="24"/>
              </w:rPr>
            </w:pPr>
            <w:r>
              <w:rPr>
                <w:sz w:val="24"/>
                <w:szCs w:val="24"/>
              </w:rPr>
              <w:t>Valley Team, Swansea Child and Family</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1E1304D" w:rsidR="00986C0B" w:rsidRPr="00DA5682" w:rsidRDefault="00260DA6">
            <w:pPr>
              <w:rPr>
                <w:sz w:val="24"/>
                <w:szCs w:val="24"/>
              </w:rPr>
            </w:pPr>
            <w:r>
              <w:rPr>
                <w:sz w:val="24"/>
                <w:szCs w:val="24"/>
              </w:rPr>
              <w:t>Silke Koehlich</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BF05039" w:rsidR="00986C0B" w:rsidRPr="00DA5682" w:rsidRDefault="00260DA6">
            <w:pPr>
              <w:rPr>
                <w:sz w:val="24"/>
                <w:szCs w:val="24"/>
              </w:rPr>
            </w:pPr>
            <w:r>
              <w:rPr>
                <w:sz w:val="24"/>
                <w:szCs w:val="24"/>
              </w:rPr>
              <w:t>Megan Wood</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7660D123" w:rsidR="00986C0B" w:rsidRPr="00DA5682" w:rsidRDefault="00986C0B" w:rsidP="00986C0B">
      <w:pPr>
        <w:rPr>
          <w:sz w:val="24"/>
          <w:szCs w:val="24"/>
        </w:rPr>
      </w:pPr>
      <w:r w:rsidRPr="00DA5682">
        <w:rPr>
          <w:sz w:val="24"/>
          <w:szCs w:val="24"/>
        </w:rPr>
        <w:t>Signed:</w:t>
      </w:r>
      <w:r w:rsidR="00260DA6" w:rsidRPr="00260DA6">
        <w:rPr>
          <w:noProof/>
        </w:rPr>
        <w:t xml:space="preserve"> </w:t>
      </w:r>
      <w:r w:rsidR="00260DA6">
        <w:rPr>
          <w:noProof/>
        </w:rPr>
        <w:drawing>
          <wp:inline distT="0" distB="0" distL="0" distR="0" wp14:anchorId="2DC7FF45" wp14:editId="6C98D0D5">
            <wp:extent cx="1733333" cy="63809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733333" cy="638095"/>
                    </a:xfrm>
                    <a:prstGeom prst="rect">
                      <a:avLst/>
                    </a:prstGeom>
                  </pic:spPr>
                </pic:pic>
              </a:graphicData>
            </a:graphic>
          </wp:inline>
        </w:drawing>
      </w:r>
      <w:r w:rsidR="00260DA6">
        <w:rPr>
          <w:sz w:val="24"/>
          <w:szCs w:val="24"/>
        </w:rPr>
        <w:t xml:space="preserve"> Print Name:…Cassie Bennett…… Date: 26/09/2023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DA5682" w:rsidRDefault="00986C0B" w:rsidP="00986C0B">
      <w:pPr>
        <w:rPr>
          <w:sz w:val="24"/>
          <w:szCs w:val="24"/>
        </w:rPr>
      </w:pPr>
      <w:r w:rsidRPr="00DA5682">
        <w:rPr>
          <w:sz w:val="24"/>
          <w:szCs w:val="24"/>
        </w:rPr>
        <w:t xml:space="preserve">Signed:……………………….. Print Name:………………………….Date:……….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2"/>
      <w:footerReference w:type="default" r:id="rId4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8AAD39B" w:rsidR="00A5656A" w:rsidRDefault="00A5656A">
    <w:pPr>
      <w:pStyle w:val="Footer"/>
      <w:jc w:val="right"/>
    </w:pPr>
    <w:r>
      <w:fldChar w:fldCharType="begin"/>
    </w:r>
    <w:r>
      <w:instrText xml:space="preserve"> PAGE   \* MERGEFORMAT </w:instrText>
    </w:r>
    <w:r>
      <w:fldChar w:fldCharType="separate"/>
    </w:r>
    <w:r w:rsidR="00D148D4">
      <w:rPr>
        <w:noProof/>
      </w:rPr>
      <w:t>10</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C2A0A"/>
    <w:multiLevelType w:val="hybridMultilevel"/>
    <w:tmpl w:val="C41E30A0"/>
    <w:lvl w:ilvl="0" w:tplc="47808C9C">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9AA35CF"/>
    <w:multiLevelType w:val="hybridMultilevel"/>
    <w:tmpl w:val="497A4436"/>
    <w:lvl w:ilvl="0" w:tplc="3DA65B3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9669F8"/>
    <w:multiLevelType w:val="hybridMultilevel"/>
    <w:tmpl w:val="3C12CEA4"/>
    <w:lvl w:ilvl="0" w:tplc="019E7606">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5"/>
  </w:num>
  <w:num w:numId="3">
    <w:abstractNumId w:val="48"/>
  </w:num>
  <w:num w:numId="4">
    <w:abstractNumId w:val="50"/>
  </w:num>
  <w:num w:numId="5">
    <w:abstractNumId w:val="37"/>
  </w:num>
  <w:num w:numId="6">
    <w:abstractNumId w:val="35"/>
  </w:num>
  <w:num w:numId="7">
    <w:abstractNumId w:val="32"/>
  </w:num>
  <w:num w:numId="8">
    <w:abstractNumId w:val="33"/>
  </w:num>
  <w:num w:numId="9">
    <w:abstractNumId w:val="11"/>
  </w:num>
  <w:num w:numId="10">
    <w:abstractNumId w:val="36"/>
  </w:num>
  <w:num w:numId="11">
    <w:abstractNumId w:val="19"/>
  </w:num>
  <w:num w:numId="12">
    <w:abstractNumId w:val="18"/>
  </w:num>
  <w:num w:numId="13">
    <w:abstractNumId w:val="30"/>
  </w:num>
  <w:num w:numId="14">
    <w:abstractNumId w:val="9"/>
  </w:num>
  <w:num w:numId="15">
    <w:abstractNumId w:val="29"/>
  </w:num>
  <w:num w:numId="16">
    <w:abstractNumId w:val="17"/>
  </w:num>
  <w:num w:numId="17">
    <w:abstractNumId w:val="15"/>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num>
  <w:num w:numId="20">
    <w:abstractNumId w:val="21"/>
  </w:num>
  <w:num w:numId="21">
    <w:abstractNumId w:val="16"/>
  </w:num>
  <w:num w:numId="22">
    <w:abstractNumId w:val="13"/>
  </w:num>
  <w:num w:numId="23">
    <w:abstractNumId w:val="31"/>
  </w:num>
  <w:num w:numId="24">
    <w:abstractNumId w:val="22"/>
  </w:num>
  <w:num w:numId="25">
    <w:abstractNumId w:val="44"/>
  </w:num>
  <w:num w:numId="26">
    <w:abstractNumId w:val="38"/>
  </w:num>
  <w:num w:numId="27">
    <w:abstractNumId w:val="43"/>
  </w:num>
  <w:num w:numId="28">
    <w:abstractNumId w:val="23"/>
  </w:num>
  <w:num w:numId="29">
    <w:abstractNumId w:val="46"/>
  </w:num>
  <w:num w:numId="30">
    <w:abstractNumId w:val="34"/>
  </w:num>
  <w:num w:numId="31">
    <w:abstractNumId w:val="14"/>
  </w:num>
  <w:num w:numId="32">
    <w:abstractNumId w:val="47"/>
  </w:num>
  <w:num w:numId="33">
    <w:abstractNumId w:val="42"/>
  </w:num>
  <w:num w:numId="34">
    <w:abstractNumId w:val="6"/>
  </w:num>
  <w:num w:numId="35">
    <w:abstractNumId w:val="49"/>
  </w:num>
  <w:num w:numId="36">
    <w:abstractNumId w:val="45"/>
  </w:num>
  <w:num w:numId="37">
    <w:abstractNumId w:val="39"/>
  </w:num>
  <w:num w:numId="38">
    <w:abstractNumId w:val="40"/>
  </w:num>
  <w:num w:numId="39">
    <w:abstractNumId w:val="4"/>
  </w:num>
  <w:num w:numId="40">
    <w:abstractNumId w:val="7"/>
  </w:num>
  <w:num w:numId="41">
    <w:abstractNumId w:val="28"/>
  </w:num>
  <w:num w:numId="42">
    <w:abstractNumId w:val="8"/>
  </w:num>
  <w:num w:numId="43">
    <w:abstractNumId w:val="3"/>
  </w:num>
  <w:num w:numId="44">
    <w:abstractNumId w:val="41"/>
  </w:num>
  <w:num w:numId="45">
    <w:abstractNumId w:val="0"/>
  </w:num>
  <w:num w:numId="46">
    <w:abstractNumId w:val="16"/>
  </w:num>
  <w:num w:numId="47">
    <w:abstractNumId w:val="51"/>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num>
  <w:num w:numId="50">
    <w:abstractNumId w:val="31"/>
  </w:num>
  <w:num w:numId="51">
    <w:abstractNumId w:val="27"/>
  </w:num>
  <w:num w:numId="52">
    <w:abstractNumId w:val="24"/>
  </w:num>
  <w:num w:numId="53">
    <w:abstractNumId w:val="2"/>
  </w:num>
  <w:num w:numId="54">
    <w:abstractNumId w:val="20"/>
  </w:num>
  <w:num w:numId="55">
    <w:abstractNumId w:val="5"/>
  </w:num>
  <w:num w:numId="56">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4978"/>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0DA6"/>
    <w:rsid w:val="002657E9"/>
    <w:rsid w:val="0026665E"/>
    <w:rsid w:val="0027147E"/>
    <w:rsid w:val="00274C26"/>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31B8"/>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0D11"/>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3CDC"/>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87F2A"/>
    <w:rsid w:val="007908E0"/>
    <w:rsid w:val="00793EB3"/>
    <w:rsid w:val="00794205"/>
    <w:rsid w:val="0079422A"/>
    <w:rsid w:val="007A085F"/>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64F3"/>
    <w:rsid w:val="00B9256C"/>
    <w:rsid w:val="00B92BEF"/>
    <w:rsid w:val="00B93D54"/>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51EE"/>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48D4"/>
    <w:rsid w:val="00D22C8F"/>
    <w:rsid w:val="00D3203C"/>
    <w:rsid w:val="00D33491"/>
    <w:rsid w:val="00D3442D"/>
    <w:rsid w:val="00D36F00"/>
    <w:rsid w:val="00D413B1"/>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3D51"/>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4C26"/>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260DA6"/>
    <w:pPr>
      <w:ind w:left="720"/>
      <w:contextualSpacing/>
    </w:pPr>
  </w:style>
  <w:style w:type="character" w:customStyle="1" w:styleId="contentpasted0">
    <w:name w:val="contentpasted0"/>
    <w:basedOn w:val="DefaultParagraphFont"/>
    <w:rsid w:val="00C25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diciary.uk/wp-content/uploads/2021/03/March-2021-report-final_clickable.pdf" TargetMode="External"/><Relationship Id="rId18" Type="http://schemas.openxmlformats.org/officeDocument/2006/relationships/hyperlink" Target="https://www.gov.wales/working-together-safeguard-people-code-safeguarding-practice" TargetMode="External"/><Relationship Id="rId26" Type="http://schemas.openxmlformats.org/officeDocument/2006/relationships/hyperlink" Target="https://www.legislation.gov.uk/mwa/2011/2/contents" TargetMode="External"/><Relationship Id="rId39" Type="http://schemas.openxmlformats.org/officeDocument/2006/relationships/hyperlink" Target="https://www.safeguarding.wales/en/" TargetMode="External"/><Relationship Id="rId3" Type="http://schemas.openxmlformats.org/officeDocument/2006/relationships/customXml" Target="../customXml/item3.xml"/><Relationship Id="rId21" Type="http://schemas.openxmlformats.org/officeDocument/2006/relationships/hyperlink" Target="https://eur03.safelinks.protection.outlook.com/?url=https%3A%2F%2Fsocialcare.wales%2Fdealing-with-concerns%2Fcodes-of-practice-and-guidance&amp;data=05%7C01%7Ccassie.bennett%40swansea.gov.uk%7Cae2c06707daf482fd4f308dbc0f828ae%7C4c2e0b76d4524d358392187fac002efe%7C1%7C0%7C638315944284461912%7CUnknown%7CTWFpbGZsb3d8eyJWIjoiMC4wLjAwMDAiLCJQIjoiV2luMzIiLCJBTiI6Ik1haWwiLCJXVCI6Mn0%3D%7C3000%7C%7C%7C&amp;sdata=v6i1Tu%2FMGW9yuHMpCnZRfGBRBJUNy9R%2Fz%2FHsDPSYvuI%3D&amp;reserved=0" TargetMode="External"/><Relationship Id="rId34" Type="http://schemas.openxmlformats.org/officeDocument/2006/relationships/hyperlink" Target="https://www.legislation.gov.uk/ukpga/1998/42/contents"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nuffieldfjo.org.uk/resource/born-into-care-best-practice-guidelines-and-other-resources" TargetMode="External"/><Relationship Id="rId17" Type="http://schemas.openxmlformats.org/officeDocument/2006/relationships/hyperlink" Target="https://www.safeguarding.wales/en/" TargetMode="External"/><Relationship Id="rId25" Type="http://schemas.openxmlformats.org/officeDocument/2006/relationships/hyperlink" Target="https://www.gov.wales/sites/default/files/publications/2022-07/more-than-just-words-action-plan-2022-2027.pdf" TargetMode="External"/><Relationship Id="rId33" Type="http://schemas.openxmlformats.org/officeDocument/2006/relationships/hyperlink" Target="https://www.gov.wales/national-survey-wales-headline-results-april-2022-march-2023-html" TargetMode="External"/><Relationship Id="rId38" Type="http://schemas.openxmlformats.org/officeDocument/2006/relationships/hyperlink" Target="https://www.legislation.gov.uk/anaw/2014/4/contents" TargetMode="External"/><Relationship Id="rId2" Type="http://schemas.openxmlformats.org/officeDocument/2006/relationships/customXml" Target="../customXml/item2.xml"/><Relationship Id="rId16" Type="http://schemas.openxmlformats.org/officeDocument/2006/relationships/hyperlink" Target="https://eur03.safelinks.protection.outlook.com/?url=https%3A%2F%2Fknowledgebank.signsofsafety.net%2Fresources%2Fintroduction-to-signs-of-safety%2Fsigns-of-safety-comprehensive-briefing-paper%2Fsigns-of-safety-comprehensive-briefing-paper-en%2Fsigns-of-safety-comprehensive-briefing-paper%23%3A~%3Atext%3DThis%2520Fourth%2520Edition%2520of%2520the%2520Signs%2520of%2520Safety%2Cwhat%2520the%2520whole%2520endeavour%2520is%2520about%253A%2520child%2520safety.&amp;data=05%7C01%7Ccassie.bennett%40swansea.gov.uk%7Ca20186c5514941b80f6708dbbe93b222%7C4c2e0b76d4524d358392187fac002efe%7C1%7C0%7C638313313905496332%7CUnknown%7CTWFpbGZsb3d8eyJWIjoiMC4wLjAwMDAiLCJQIjoiV2luMzIiLCJBTiI6Ik1haWwiLCJXVCI6Mn0%3D%7C3000%7C%7C%7C&amp;sdata=n2pQkzzLDMZe8u5NgQtn05YTwyKup4cqKuFMAEUmdtg%3D&amp;reserved=0" TargetMode="External"/><Relationship Id="rId20" Type="http://schemas.openxmlformats.org/officeDocument/2006/relationships/hyperlink" Target="https://www.safeguarding.wales/en/" TargetMode="External"/><Relationship Id="rId29" Type="http://schemas.openxmlformats.org/officeDocument/2006/relationships/hyperlink" Target="https://learning.nspcc.org.uk/child-protection-system/wales"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wales/sites/default/files/publications/2019-04/delivering-the-active-offer-information-pack-health_0.pdf" TargetMode="External"/><Relationship Id="rId32" Type="http://schemas.openxmlformats.org/officeDocument/2006/relationships/hyperlink" Target="https://knowledgebank.signsofsafety.net/resources/introduction-to-signs-of-safety/signs-of-safety-comprehensive-briefing-paper/signs-of-safety-comprehensive-briefing-paper-en/signs-of-safety-comprehensive-briefing-paper" TargetMode="External"/><Relationship Id="rId37" Type="http://schemas.openxmlformats.org/officeDocument/2006/relationships/hyperlink" Target="https://learning.nspcc.org.uk/child-protection-system/gillick-competence-fraser-guidelines" TargetMode="External"/><Relationship Id="rId40" Type="http://schemas.openxmlformats.org/officeDocument/2006/relationships/hyperlink" Target="https://www.gov.wales/sites/default/files/consultations/2022-03/childrens-rights-impact-assessment-liberty-protection-safeguards.pdf"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anaw/2014/4/contents" TargetMode="External"/><Relationship Id="rId23" Type="http://schemas.openxmlformats.org/officeDocument/2006/relationships/hyperlink" Target="https://eur03.safelinks.protection.outlook.com/?url=https%3A%2F%2Fwww.succeedwithdyslexia.org%2Fblog%2Fdyslexia-and-auditory-processing-disorder%25EF%25BF%25BC%2F&amp;data=05%7C01%7Ccassie.bennett%40swansea.gov.uk%7C160b23a462ac4cbbc5dd08dbc100088d%7C4c2e0b76d4524d358392187fac002efe%7C1%7C0%7C638315978107104630%7CUnknown%7CTWFpbGZsb3d8eyJWIjoiMC4wLjAwMDAiLCJQIjoiV2luMzIiLCJBTiI6Ik1haWwiLCJXVCI6Mn0%3D%7C3000%7C%7C%7C&amp;sdata=V0%2FtgtVRwdszO5zraMLkNOOgkgp12iq7MExzGiHYB2U%3D&amp;reserved=0" TargetMode="External"/><Relationship Id="rId28" Type="http://schemas.openxmlformats.org/officeDocument/2006/relationships/hyperlink" Target="https://assets.publishing.service.gov.uk/government/uploads/system/uploads/attachment_data/file/175391/Munro-Review.pdf" TargetMode="External"/><Relationship Id="rId36" Type="http://schemas.openxmlformats.org/officeDocument/2006/relationships/hyperlink" Target="https://www.safeguarding.wales/en/" TargetMode="External"/><Relationship Id="rId10" Type="http://schemas.openxmlformats.org/officeDocument/2006/relationships/endnotes" Target="endnotes.xml"/><Relationship Id="rId19" Type="http://schemas.openxmlformats.org/officeDocument/2006/relationships/hyperlink" Target="https://www.basw.co.uk/about-basw/code-ethics" TargetMode="External"/><Relationship Id="rId31" Type="http://schemas.openxmlformats.org/officeDocument/2006/relationships/hyperlink" Target="https://safeguarding.wales/en/chi-i/chi-i-c3pt1/c3pt1-p12/"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3.safelinks.protection.outlook.com/?url=https%3A%2F%2Fsocialcare.wales%2Fcms-assets%2Fdocuments%2FCode-of-Professional-Practice-for-Social-Care-web-version.pdf&amp;data=05%7C01%7Ccassie.bennett%40swansea.gov.uk%7Ca20186c5514941b80f6708dbbe93b222%7C4c2e0b76d4524d358392187fac002efe%7C1%7C0%7C638313313905496332%7CUnknown%7CTWFpbGZsb3d8eyJWIjoiMC4wLjAwMDAiLCJQIjoiV2luMzIiLCJBTiI6Ik1haWwiLCJXVCI6Mn0%3D%7C3000%7C%7C%7C&amp;sdata=IZgM5yAFk6brpbscH1KvHun0LhvJGn4RwhAJqbDVcZU%3D&amp;reserved=0" TargetMode="External"/><Relationship Id="rId22" Type="http://schemas.openxmlformats.org/officeDocument/2006/relationships/hyperlink" Target="https://www.legislation.gov.uk/anaw/2014/4/contents" TargetMode="External"/><Relationship Id="rId27" Type="http://schemas.openxmlformats.org/officeDocument/2006/relationships/hyperlink" Target="https://www.gov.wales/sites/default/files/publications/2022-07/more-than-just-words-action-plan-2022-2027.pdf" TargetMode="External"/><Relationship Id="rId30" Type="http://schemas.openxmlformats.org/officeDocument/2006/relationships/hyperlink" Target="https://www.open.edu/openlearn/health-sports-psychology/social-care-social-work/an-introduction-social-work-wales/content-section-5.2" TargetMode="External"/><Relationship Id="rId35" Type="http://schemas.openxmlformats.org/officeDocument/2006/relationships/hyperlink" Target="https://www.legislation.gov.uk/ukpga/2005/9/contents"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28023E6436D849B45EFEDB671A1F4A" ma:contentTypeVersion="17" ma:contentTypeDescription="Create a new document." ma:contentTypeScope="" ma:versionID="20df331626d8e379b87189a0fe85aa3d">
  <xsd:schema xmlns:xsd="http://www.w3.org/2001/XMLSchema" xmlns:xs="http://www.w3.org/2001/XMLSchema" xmlns:p="http://schemas.microsoft.com/office/2006/metadata/properties" xmlns:ns3="92c463dd-b616-42f2-b702-6d653225872b" xmlns:ns4="14038f2f-516f-4a18-8846-1ecb6c080874" targetNamespace="http://schemas.microsoft.com/office/2006/metadata/properties" ma:root="true" ma:fieldsID="3075f55b294243e232b907aadae060dc" ns3:_="" ns4:_="">
    <xsd:import namespace="92c463dd-b616-42f2-b702-6d653225872b"/>
    <xsd:import namespace="14038f2f-516f-4a18-8846-1ecb6c08087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463dd-b616-42f2-b702-6d65322587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038f2f-516f-4a18-8846-1ecb6c08087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2c463dd-b616-42f2-b702-6d653225872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C7E3D7F6-74AE-4652-BF5C-6DEBE0A138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463dd-b616-42f2-b702-6d653225872b"/>
    <ds:schemaRef ds:uri="14038f2f-516f-4a18-8846-1ecb6c0808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386613-CDED-43CD-9F1D-BE06A4228FB7}">
  <ds:schemaRefs>
    <ds:schemaRef ds:uri="http://purl.org/dc/terms/"/>
    <ds:schemaRef ds:uri="http://schemas.microsoft.com/office/2006/documentManagement/types"/>
    <ds:schemaRef ds:uri="http://purl.org/dc/dcmitype/"/>
    <ds:schemaRef ds:uri="http://schemas.microsoft.com/office/infopath/2007/PartnerControls"/>
    <ds:schemaRef ds:uri="14038f2f-516f-4a18-8846-1ecb6c080874"/>
    <ds:schemaRef ds:uri="http://purl.org/dc/elements/1.1/"/>
    <ds:schemaRef ds:uri="http://schemas.microsoft.com/office/2006/metadata/properties"/>
    <ds:schemaRef ds:uri="http://schemas.openxmlformats.org/package/2006/metadata/core-properties"/>
    <ds:schemaRef ds:uri="92c463dd-b616-42f2-b702-6d653225872b"/>
    <ds:schemaRef ds:uri="http://www.w3.org/XML/1998/namespace"/>
  </ds:schemaRefs>
</ds:datastoreItem>
</file>

<file path=customXml/itemProps4.xml><?xml version="1.0" encoding="utf-8"?>
<ds:datastoreItem xmlns:ds="http://schemas.openxmlformats.org/officeDocument/2006/customXml" ds:itemID="{27008FD4-791D-4037-96E7-3576ACD50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17</Pages>
  <Words>4399</Words>
  <Characters>25079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Cassie Bennett</cp:lastModifiedBy>
  <cp:revision>12</cp:revision>
  <cp:lastPrinted>2020-02-11T19:20:00Z</cp:lastPrinted>
  <dcterms:created xsi:type="dcterms:W3CDTF">2023-09-26T10:13:00Z</dcterms:created>
  <dcterms:modified xsi:type="dcterms:W3CDTF">2023-10-18T16:32:00Z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0x0101001028023E6436D849B45EFEDB671A1F4A</vt:lpwstr>
  </property>
</Properties>
</file>