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6900B2" w14:textId="094069E7" w:rsidR="00D22A18" w:rsidRPr="00D22A18" w:rsidRDefault="00D22A18" w:rsidP="00D22A18">
      <w:pPr>
        <w:spacing w:line="480" w:lineRule="auto"/>
        <w:jc w:val="center"/>
        <w:rPr>
          <w:rFonts w:ascii="Arial" w:hAnsi="Arial" w:cs="Arial"/>
          <w:b/>
          <w:bCs/>
          <w:sz w:val="32"/>
          <w:szCs w:val="32"/>
        </w:rPr>
      </w:pPr>
      <w:r w:rsidRPr="00D22A18">
        <w:rPr>
          <w:rFonts w:ascii="Arial" w:hAnsi="Arial" w:cs="Arial"/>
          <w:b/>
          <w:bCs/>
          <w:sz w:val="32"/>
          <w:szCs w:val="32"/>
        </w:rPr>
        <w:t>The Art of the Pomegranate</w:t>
      </w:r>
    </w:p>
    <w:p w14:paraId="199C970F" w14:textId="5AA8300D" w:rsidR="00192872" w:rsidRPr="00A53D6F" w:rsidRDefault="00085D02" w:rsidP="00A53D6F">
      <w:pPr>
        <w:spacing w:line="480" w:lineRule="auto"/>
        <w:jc w:val="both"/>
        <w:rPr>
          <w:rFonts w:ascii="Arial" w:hAnsi="Arial" w:cs="Arial"/>
        </w:rPr>
      </w:pPr>
      <w:r w:rsidRPr="00A53D6F">
        <w:rPr>
          <w:rFonts w:ascii="Arial" w:hAnsi="Arial" w:cs="Arial"/>
        </w:rPr>
        <w:t xml:space="preserve">I have chosen to curate an </w:t>
      </w:r>
      <w:r w:rsidR="00002818" w:rsidRPr="00A53D6F">
        <w:rPr>
          <w:rFonts w:ascii="Arial" w:hAnsi="Arial" w:cs="Arial"/>
        </w:rPr>
        <w:t xml:space="preserve">exhibition about pomegranates and </w:t>
      </w:r>
      <w:r w:rsidRPr="00A53D6F">
        <w:rPr>
          <w:rFonts w:ascii="Arial" w:hAnsi="Arial" w:cs="Arial"/>
        </w:rPr>
        <w:t>their</w:t>
      </w:r>
      <w:r w:rsidR="00002818" w:rsidRPr="00A53D6F">
        <w:rPr>
          <w:rFonts w:ascii="Arial" w:hAnsi="Arial" w:cs="Arial"/>
        </w:rPr>
        <w:t xml:space="preserve"> use and symbolism throughout culture</w:t>
      </w:r>
      <w:r w:rsidRPr="00A53D6F">
        <w:rPr>
          <w:rFonts w:ascii="Arial" w:hAnsi="Arial" w:cs="Arial"/>
        </w:rPr>
        <w:t>s</w:t>
      </w:r>
      <w:r w:rsidR="00002818" w:rsidRPr="00A53D6F">
        <w:rPr>
          <w:rFonts w:ascii="Arial" w:hAnsi="Arial" w:cs="Arial"/>
        </w:rPr>
        <w:t xml:space="preserve"> and history</w:t>
      </w:r>
      <w:r w:rsidR="006C079C" w:rsidRPr="00A53D6F">
        <w:rPr>
          <w:rFonts w:ascii="Arial" w:hAnsi="Arial" w:cs="Arial"/>
        </w:rPr>
        <w:t xml:space="preserve">. </w:t>
      </w:r>
      <w:r w:rsidRPr="00A53D6F">
        <w:rPr>
          <w:rFonts w:ascii="Arial" w:hAnsi="Arial" w:cs="Arial"/>
        </w:rPr>
        <w:t xml:space="preserve">I chose this as my topic </w:t>
      </w:r>
      <w:r w:rsidR="00565228" w:rsidRPr="00A53D6F">
        <w:rPr>
          <w:rFonts w:ascii="Arial" w:hAnsi="Arial" w:cs="Arial"/>
        </w:rPr>
        <w:t xml:space="preserve">because </w:t>
      </w:r>
      <w:r w:rsidR="00192872" w:rsidRPr="00A53D6F">
        <w:rPr>
          <w:rFonts w:ascii="Arial" w:hAnsi="Arial" w:cs="Arial"/>
        </w:rPr>
        <w:t>as I was</w:t>
      </w:r>
      <w:r w:rsidR="00D14D23" w:rsidRPr="00A53D6F">
        <w:rPr>
          <w:rFonts w:ascii="Arial" w:hAnsi="Arial" w:cs="Arial"/>
        </w:rPr>
        <w:t xml:space="preserve"> eating a </w:t>
      </w:r>
      <w:r w:rsidR="00E615E2" w:rsidRPr="00A53D6F">
        <w:rPr>
          <w:rFonts w:ascii="Arial" w:hAnsi="Arial" w:cs="Arial"/>
        </w:rPr>
        <w:t>pomegranate</w:t>
      </w:r>
      <w:r w:rsidR="00565228" w:rsidRPr="00A53D6F">
        <w:rPr>
          <w:rFonts w:ascii="Arial" w:hAnsi="Arial" w:cs="Arial"/>
        </w:rPr>
        <w:t xml:space="preserve"> </w:t>
      </w:r>
      <w:r w:rsidR="007635D4" w:rsidRPr="00A53D6F">
        <w:rPr>
          <w:rFonts w:ascii="Arial" w:hAnsi="Arial" w:cs="Arial"/>
        </w:rPr>
        <w:t xml:space="preserve">the glistening seeds were so beautiful they reminded me of </w:t>
      </w:r>
      <w:r w:rsidR="00D77E76" w:rsidRPr="00A53D6F">
        <w:rPr>
          <w:rFonts w:ascii="Arial" w:hAnsi="Arial" w:cs="Arial"/>
        </w:rPr>
        <w:t>gemstones,</w:t>
      </w:r>
      <w:r w:rsidR="007635D4" w:rsidRPr="00A53D6F">
        <w:rPr>
          <w:rFonts w:ascii="Arial" w:hAnsi="Arial" w:cs="Arial"/>
        </w:rPr>
        <w:t xml:space="preserve"> and I was inspired </w:t>
      </w:r>
      <w:r w:rsidR="00192872" w:rsidRPr="00A53D6F">
        <w:rPr>
          <w:rFonts w:ascii="Arial" w:hAnsi="Arial" w:cs="Arial"/>
        </w:rPr>
        <w:t>to do some more research where I found out that the pomegranate has a lot of symbolic meanings and cultural significance around the world.</w:t>
      </w:r>
    </w:p>
    <w:p w14:paraId="26C015B1" w14:textId="2D8D788E" w:rsidR="00FD489F" w:rsidRPr="00A53D6F" w:rsidRDefault="00FD489F" w:rsidP="00A53D6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Arial" w:hAnsi="Arial" w:cs="Arial"/>
          <w:color w:val="000100"/>
          <w:kern w:val="0"/>
        </w:rPr>
      </w:pPr>
      <w:r w:rsidRPr="00A53D6F">
        <w:rPr>
          <w:rFonts w:ascii="Arial" w:hAnsi="Arial" w:cs="Arial"/>
        </w:rPr>
        <w:t xml:space="preserve">The Oxford English Dictionary defines the pomegranate as </w:t>
      </w:r>
      <w:r w:rsidR="00E54B5F" w:rsidRPr="00A53D6F">
        <w:rPr>
          <w:rFonts w:ascii="Arial" w:hAnsi="Arial" w:cs="Arial"/>
        </w:rPr>
        <w:t>“</w:t>
      </w:r>
      <w:r w:rsidR="007A5D26" w:rsidRPr="00A53D6F">
        <w:rPr>
          <w:rFonts w:ascii="Arial" w:hAnsi="Arial" w:cs="Arial"/>
        </w:rPr>
        <w:t>a large roundish many celled berry, with many see</w:t>
      </w:r>
      <w:r w:rsidR="00E54B5F" w:rsidRPr="00A53D6F">
        <w:rPr>
          <w:rFonts w:ascii="Arial" w:hAnsi="Arial" w:cs="Arial"/>
        </w:rPr>
        <w:t>ds</w:t>
      </w:r>
      <w:r w:rsidR="007A5D26" w:rsidRPr="00A53D6F">
        <w:rPr>
          <w:rFonts w:ascii="Arial" w:hAnsi="Arial" w:cs="Arial"/>
        </w:rPr>
        <w:t>, each enveloped in a pleasantly acid juicy reddish pulp, enclosed in a tough rind of a golden colour tinged with red</w:t>
      </w:r>
      <w:r w:rsidR="00112A2A" w:rsidRPr="00A53D6F">
        <w:rPr>
          <w:rFonts w:ascii="Arial" w:hAnsi="Arial" w:cs="Arial"/>
        </w:rPr>
        <w:t>.</w:t>
      </w:r>
      <w:r w:rsidR="00E54B5F" w:rsidRPr="00A53D6F">
        <w:rPr>
          <w:rFonts w:ascii="Arial" w:hAnsi="Arial" w:cs="Arial"/>
        </w:rPr>
        <w:t>”</w:t>
      </w:r>
      <w:r w:rsidR="00112A2A" w:rsidRPr="00A53D6F">
        <w:rPr>
          <w:rFonts w:ascii="Arial" w:hAnsi="Arial" w:cs="Arial"/>
        </w:rPr>
        <w:t xml:space="preserve"> </w:t>
      </w:r>
      <w:r w:rsidR="0039269D" w:rsidRPr="00A53D6F">
        <w:rPr>
          <w:rFonts w:ascii="Arial" w:hAnsi="Arial" w:cs="Arial"/>
        </w:rPr>
        <w:t>(</w:t>
      </w:r>
      <w:r w:rsidR="00112A2A" w:rsidRPr="00A53D6F">
        <w:rPr>
          <w:rFonts w:ascii="Arial" w:hAnsi="Arial" w:cs="Arial"/>
        </w:rPr>
        <w:t>Oxford University Press, 1973, p. 1626)</w:t>
      </w:r>
      <w:r w:rsidR="00FC53A6" w:rsidRPr="00A53D6F">
        <w:rPr>
          <w:rFonts w:ascii="Arial" w:hAnsi="Arial" w:cs="Arial"/>
        </w:rPr>
        <w:t xml:space="preserve">. </w:t>
      </w:r>
      <w:r w:rsidR="00956407" w:rsidRPr="00A53D6F">
        <w:rPr>
          <w:rFonts w:ascii="Arial" w:hAnsi="Arial" w:cs="Arial"/>
        </w:rPr>
        <w:t>The pomegr</w:t>
      </w:r>
      <w:r w:rsidR="002C1E75" w:rsidRPr="00A53D6F">
        <w:rPr>
          <w:rFonts w:ascii="Arial" w:hAnsi="Arial" w:cs="Arial"/>
        </w:rPr>
        <w:t xml:space="preserve">anate is </w:t>
      </w:r>
      <w:r w:rsidR="00FC53A6" w:rsidRPr="00A53D6F">
        <w:rPr>
          <w:rFonts w:ascii="Arial" w:hAnsi="Arial" w:cs="Arial"/>
        </w:rPr>
        <w:t>also ripe with symbolism</w:t>
      </w:r>
      <w:r w:rsidR="002C1E75" w:rsidRPr="00A53D6F">
        <w:rPr>
          <w:rFonts w:ascii="Arial" w:hAnsi="Arial" w:cs="Arial"/>
        </w:rPr>
        <w:t>,</w:t>
      </w:r>
      <w:r w:rsidR="00FC53A6" w:rsidRPr="00A53D6F">
        <w:rPr>
          <w:rFonts w:ascii="Arial" w:hAnsi="Arial" w:cs="Arial"/>
        </w:rPr>
        <w:t xml:space="preserve"> </w:t>
      </w:r>
      <w:r w:rsidR="00956407" w:rsidRPr="00A53D6F">
        <w:rPr>
          <w:rFonts w:ascii="Arial" w:hAnsi="Arial" w:cs="Arial"/>
        </w:rPr>
        <w:t xml:space="preserve">J. E. </w:t>
      </w:r>
      <w:proofErr w:type="spellStart"/>
      <w:r w:rsidR="00956407" w:rsidRPr="00A53D6F">
        <w:rPr>
          <w:rFonts w:ascii="Arial" w:hAnsi="Arial" w:cs="Arial"/>
        </w:rPr>
        <w:t>Cirlot</w:t>
      </w:r>
      <w:proofErr w:type="spellEnd"/>
      <w:r w:rsidR="00956407" w:rsidRPr="00A53D6F">
        <w:rPr>
          <w:rFonts w:ascii="Arial" w:hAnsi="Arial" w:cs="Arial"/>
        </w:rPr>
        <w:t xml:space="preserve"> suggests </w:t>
      </w:r>
      <w:r w:rsidR="002C1E75" w:rsidRPr="00A53D6F">
        <w:rPr>
          <w:rFonts w:ascii="Arial" w:hAnsi="Arial" w:cs="Arial"/>
        </w:rPr>
        <w:t xml:space="preserve">that the </w:t>
      </w:r>
      <w:r w:rsidR="00956407" w:rsidRPr="00A53D6F">
        <w:rPr>
          <w:rFonts w:ascii="Arial" w:hAnsi="Arial" w:cs="Arial"/>
        </w:rPr>
        <w:t>“</w:t>
      </w:r>
      <w:r w:rsidR="00956407" w:rsidRPr="00A53D6F">
        <w:rPr>
          <w:rFonts w:ascii="Arial" w:hAnsi="Arial" w:cs="Arial"/>
          <w:color w:val="000100"/>
          <w:kern w:val="0"/>
        </w:rPr>
        <w:t>pomegranate is a perfect illustration of multiplicity because it is internally subdivided into a multitude of cells.</w:t>
      </w:r>
      <w:r w:rsidR="00956407" w:rsidRPr="00A53D6F">
        <w:rPr>
          <w:rFonts w:ascii="Arial" w:hAnsi="Arial" w:cs="Arial"/>
        </w:rPr>
        <w:t>” they also say “</w:t>
      </w:r>
      <w:r w:rsidR="00956407" w:rsidRPr="00A53D6F">
        <w:rPr>
          <w:rFonts w:ascii="Arial" w:hAnsi="Arial" w:cs="Arial"/>
          <w:color w:val="000100"/>
          <w:kern w:val="0"/>
        </w:rPr>
        <w:t>the predominating significance of the pomegranate, arising from its shape and internal structure rather than from its colour, is the reconciliation of the multiple and diverse within apparent unity.</w:t>
      </w:r>
      <w:r w:rsidR="00956407" w:rsidRPr="00A53D6F">
        <w:rPr>
          <w:rFonts w:ascii="Arial" w:hAnsi="Arial" w:cs="Arial"/>
        </w:rPr>
        <w:t>”(</w:t>
      </w:r>
      <w:proofErr w:type="spellStart"/>
      <w:r w:rsidR="00956407" w:rsidRPr="00A53D6F">
        <w:rPr>
          <w:rFonts w:ascii="Arial" w:hAnsi="Arial" w:cs="Arial"/>
        </w:rPr>
        <w:t>Cirlot</w:t>
      </w:r>
      <w:proofErr w:type="spellEnd"/>
      <w:r w:rsidR="00956407" w:rsidRPr="00A53D6F">
        <w:rPr>
          <w:rFonts w:ascii="Arial" w:hAnsi="Arial" w:cs="Arial"/>
        </w:rPr>
        <w:t xml:space="preserve">, </w:t>
      </w:r>
      <w:r w:rsidR="0039269D" w:rsidRPr="00A53D6F">
        <w:rPr>
          <w:rFonts w:ascii="Arial" w:hAnsi="Arial" w:cs="Arial"/>
        </w:rPr>
        <w:t>1971</w:t>
      </w:r>
      <w:r w:rsidR="00956407" w:rsidRPr="00A53D6F">
        <w:rPr>
          <w:rFonts w:ascii="Arial" w:hAnsi="Arial" w:cs="Arial"/>
        </w:rPr>
        <w:t>, p. 223 &amp; 260)</w:t>
      </w:r>
      <w:r w:rsidR="002C1E75" w:rsidRPr="00A53D6F">
        <w:rPr>
          <w:rFonts w:ascii="Arial" w:hAnsi="Arial" w:cs="Arial"/>
        </w:rPr>
        <w:t>. I want to further explore the symbolism of pomegranates through art.</w:t>
      </w:r>
    </w:p>
    <w:p w14:paraId="0BC08331" w14:textId="074382CD" w:rsidR="00192872" w:rsidRPr="00A53D6F" w:rsidRDefault="00BF5FF5" w:rsidP="00A53D6F">
      <w:pPr>
        <w:spacing w:before="100" w:beforeAutospacing="1" w:after="100" w:afterAutospacing="1" w:line="480" w:lineRule="auto"/>
        <w:jc w:val="both"/>
        <w:rPr>
          <w:rFonts w:ascii="Arial" w:hAnsi="Arial" w:cs="Arial"/>
          <w:shd w:val="clear" w:color="auto" w:fill="FFFFFF"/>
        </w:rPr>
      </w:pPr>
      <w:r w:rsidRPr="00A53D6F">
        <w:rPr>
          <w:rFonts w:ascii="Arial" w:hAnsi="Arial" w:cs="Arial"/>
        </w:rPr>
        <w:t xml:space="preserve">I have chosen to only put </w:t>
      </w:r>
      <w:r w:rsidR="00806AE4" w:rsidRPr="00A53D6F">
        <w:rPr>
          <w:rFonts w:ascii="Arial" w:hAnsi="Arial" w:cs="Arial"/>
        </w:rPr>
        <w:t>four</w:t>
      </w:r>
      <w:r w:rsidRPr="00A53D6F">
        <w:rPr>
          <w:rFonts w:ascii="Arial" w:hAnsi="Arial" w:cs="Arial"/>
        </w:rPr>
        <w:t xml:space="preserve"> installations for ma</w:t>
      </w:r>
      <w:r w:rsidR="007719FA" w:rsidRPr="00A53D6F">
        <w:rPr>
          <w:rFonts w:ascii="Arial" w:hAnsi="Arial" w:cs="Arial"/>
        </w:rPr>
        <w:t>x</w:t>
      </w:r>
      <w:r w:rsidRPr="00A53D6F">
        <w:rPr>
          <w:rFonts w:ascii="Arial" w:hAnsi="Arial" w:cs="Arial"/>
        </w:rPr>
        <w:t>imum impact</w:t>
      </w:r>
      <w:r w:rsidR="00E54B5F" w:rsidRPr="00A53D6F">
        <w:rPr>
          <w:rFonts w:ascii="Arial" w:hAnsi="Arial" w:cs="Arial"/>
        </w:rPr>
        <w:t>.</w:t>
      </w:r>
      <w:r w:rsidR="004D2CC2" w:rsidRPr="00A53D6F">
        <w:rPr>
          <w:rFonts w:ascii="Arial" w:hAnsi="Arial" w:cs="Arial"/>
        </w:rPr>
        <w:t xml:space="preserve"> </w:t>
      </w:r>
      <w:r w:rsidR="00E54B5F" w:rsidRPr="00A53D6F">
        <w:rPr>
          <w:rFonts w:ascii="Arial" w:hAnsi="Arial" w:cs="Arial"/>
        </w:rPr>
        <w:t>I</w:t>
      </w:r>
      <w:r w:rsidR="004D2CC2" w:rsidRPr="00A53D6F">
        <w:rPr>
          <w:rFonts w:ascii="Arial" w:hAnsi="Arial" w:cs="Arial"/>
        </w:rPr>
        <w:t xml:space="preserve">n the early 1900s, </w:t>
      </w:r>
      <w:r w:rsidR="009B07C9" w:rsidRPr="00A53D6F">
        <w:rPr>
          <w:rFonts w:ascii="Arial" w:hAnsi="Arial" w:cs="Arial"/>
        </w:rPr>
        <w:t>V</w:t>
      </w:r>
      <w:r w:rsidR="004D2CC2" w:rsidRPr="00A53D6F">
        <w:rPr>
          <w:rFonts w:ascii="Arial" w:hAnsi="Arial" w:cs="Arial"/>
        </w:rPr>
        <w:t>on Tschudi was directing an exhibition at the Munich Museum where he used a new approach to exhibiting where it became less about quantity and more about the impact of each piece of art. He implemented “</w:t>
      </w:r>
      <w:r w:rsidR="004D2CC2" w:rsidRPr="00A53D6F">
        <w:rPr>
          <w:rFonts w:ascii="Arial" w:hAnsi="Arial" w:cs="Arial"/>
          <w:shd w:val="clear" w:color="auto" w:fill="FFFFFF"/>
        </w:rPr>
        <w:t>a rearrangement of the collection so that it was hung less densely, and, in his words, ‘every single work is able to lead its own life’.” (Hook, 2021, p.373)</w:t>
      </w:r>
      <w:r w:rsidR="009B07C9" w:rsidRPr="00A53D6F">
        <w:rPr>
          <w:rFonts w:ascii="Arial" w:hAnsi="Arial" w:cs="Arial"/>
          <w:shd w:val="clear" w:color="auto" w:fill="FFFFFF"/>
        </w:rPr>
        <w:t>. I</w:t>
      </w:r>
      <w:r w:rsidR="004D2CC2" w:rsidRPr="00A53D6F">
        <w:rPr>
          <w:rFonts w:ascii="Arial" w:hAnsi="Arial" w:cs="Arial"/>
          <w:shd w:val="clear" w:color="auto" w:fill="FFFFFF"/>
        </w:rPr>
        <w:t xml:space="preserve">n a similar way I want a small collection so each artwork can have its own impact on the </w:t>
      </w:r>
      <w:r w:rsidR="009B07C9" w:rsidRPr="00A53D6F">
        <w:rPr>
          <w:rFonts w:ascii="Arial" w:hAnsi="Arial" w:cs="Arial"/>
          <w:shd w:val="clear" w:color="auto" w:fill="FFFFFF"/>
        </w:rPr>
        <w:t>V</w:t>
      </w:r>
      <w:r w:rsidR="004D2CC2" w:rsidRPr="00A53D6F">
        <w:rPr>
          <w:rFonts w:ascii="Arial" w:hAnsi="Arial" w:cs="Arial"/>
          <w:shd w:val="clear" w:color="auto" w:fill="FFFFFF"/>
        </w:rPr>
        <w:t>iewer</w:t>
      </w:r>
      <w:r w:rsidR="009B07C9" w:rsidRPr="00A53D6F">
        <w:rPr>
          <w:rFonts w:ascii="Arial" w:hAnsi="Arial" w:cs="Arial"/>
          <w:shd w:val="clear" w:color="auto" w:fill="FFFFFF"/>
        </w:rPr>
        <w:t>.</w:t>
      </w:r>
      <w:r w:rsidR="004D2CC2" w:rsidRPr="00A53D6F">
        <w:rPr>
          <w:rFonts w:ascii="Arial" w:hAnsi="Arial" w:cs="Arial"/>
          <w:shd w:val="clear" w:color="auto" w:fill="FFFFFF"/>
        </w:rPr>
        <w:t xml:space="preserve"> </w:t>
      </w:r>
      <w:r w:rsidR="009B07C9" w:rsidRPr="00A53D6F">
        <w:rPr>
          <w:rFonts w:ascii="Arial" w:hAnsi="Arial" w:cs="Arial"/>
          <w:shd w:val="clear" w:color="auto" w:fill="FFFFFF"/>
        </w:rPr>
        <w:t>I also want</w:t>
      </w:r>
      <w:r w:rsidR="004D2CC2" w:rsidRPr="00A53D6F">
        <w:rPr>
          <w:rFonts w:ascii="Arial" w:hAnsi="Arial" w:cs="Arial"/>
          <w:shd w:val="clear" w:color="auto" w:fill="FFFFFF"/>
        </w:rPr>
        <w:t xml:space="preserve"> to keep in mind </w:t>
      </w:r>
      <w:r w:rsidR="009B07C9" w:rsidRPr="00A53D6F">
        <w:rPr>
          <w:rFonts w:ascii="Arial" w:hAnsi="Arial" w:cs="Arial"/>
          <w:shd w:val="clear" w:color="auto" w:fill="FFFFFF"/>
        </w:rPr>
        <w:t xml:space="preserve">the advice of De Fayet </w:t>
      </w:r>
      <w:r w:rsidR="009B07C9" w:rsidRPr="00A53D6F">
        <w:rPr>
          <w:rFonts w:ascii="Arial" w:hAnsi="Arial" w:cs="Arial"/>
          <w:shd w:val="clear" w:color="auto" w:fill="FFFFFF"/>
        </w:rPr>
        <w:lastRenderedPageBreak/>
        <w:t xml:space="preserve">and </w:t>
      </w:r>
      <w:proofErr w:type="spellStart"/>
      <w:r w:rsidR="009B07C9" w:rsidRPr="00A53D6F">
        <w:rPr>
          <w:rFonts w:ascii="Arial" w:hAnsi="Arial" w:cs="Arial"/>
          <w:shd w:val="clear" w:color="auto" w:fill="FFFFFF"/>
        </w:rPr>
        <w:t>Saulay</w:t>
      </w:r>
      <w:proofErr w:type="spellEnd"/>
      <w:r w:rsidR="009B07C9" w:rsidRPr="00A53D6F">
        <w:rPr>
          <w:rFonts w:ascii="Arial" w:hAnsi="Arial" w:cs="Arial"/>
          <w:shd w:val="clear" w:color="auto" w:fill="FFFFFF"/>
        </w:rPr>
        <w:t xml:space="preserve"> “</w:t>
      </w:r>
      <w:r w:rsidR="004D2CC2" w:rsidRPr="00A53D6F">
        <w:rPr>
          <w:rFonts w:ascii="Arial" w:hAnsi="Arial" w:cs="Arial"/>
          <w:shd w:val="clear" w:color="auto" w:fill="FFFFFF"/>
        </w:rPr>
        <w:t xml:space="preserve">One of the pieces in the composition may dominate the others (by virtue of its </w:t>
      </w:r>
      <w:r w:rsidR="009B07C9" w:rsidRPr="00A53D6F">
        <w:rPr>
          <w:rFonts w:ascii="Arial" w:hAnsi="Arial" w:cs="Arial"/>
          <w:shd w:val="clear" w:color="auto" w:fill="FFFFFF"/>
        </w:rPr>
        <w:t>colours</w:t>
      </w:r>
      <w:r w:rsidR="004D2CC2" w:rsidRPr="00A53D6F">
        <w:rPr>
          <w:rFonts w:ascii="Arial" w:hAnsi="Arial" w:cs="Arial"/>
          <w:shd w:val="clear" w:color="auto" w:fill="FFFFFF"/>
        </w:rPr>
        <w:t xml:space="preserve">, format, or subject) and you’ll need to take this into account so that it doesn’t overwhelm its neighbours.” (De Fayet and </w:t>
      </w:r>
      <w:proofErr w:type="spellStart"/>
      <w:r w:rsidR="004D2CC2" w:rsidRPr="00A53D6F">
        <w:rPr>
          <w:rFonts w:ascii="Arial" w:hAnsi="Arial" w:cs="Arial"/>
          <w:shd w:val="clear" w:color="auto" w:fill="FFFFFF"/>
        </w:rPr>
        <w:t>Saulay</w:t>
      </w:r>
      <w:proofErr w:type="spellEnd"/>
      <w:r w:rsidR="004D2CC2" w:rsidRPr="00A53D6F">
        <w:rPr>
          <w:rFonts w:ascii="Arial" w:hAnsi="Arial" w:cs="Arial"/>
          <w:shd w:val="clear" w:color="auto" w:fill="FFFFFF"/>
        </w:rPr>
        <w:t>, 2022, p.109.)</w:t>
      </w:r>
      <w:r w:rsidR="009B07C9" w:rsidRPr="00A53D6F">
        <w:rPr>
          <w:rFonts w:ascii="Arial" w:hAnsi="Arial" w:cs="Arial"/>
          <w:shd w:val="clear" w:color="auto" w:fill="FFFFFF"/>
        </w:rPr>
        <w:t xml:space="preserve"> So, I will give each of my pieces their own space in the exhibition room.</w:t>
      </w:r>
    </w:p>
    <w:p w14:paraId="0D6C4340" w14:textId="77777777" w:rsidR="00AB1C6D" w:rsidRPr="00A53D6F" w:rsidRDefault="006C079C" w:rsidP="00A53D6F">
      <w:pPr>
        <w:spacing w:before="100" w:beforeAutospacing="1" w:after="100" w:afterAutospacing="1" w:line="480" w:lineRule="auto"/>
        <w:jc w:val="both"/>
        <w:rPr>
          <w:rFonts w:ascii="Arial" w:hAnsi="Arial" w:cs="Arial"/>
        </w:rPr>
      </w:pPr>
      <w:r w:rsidRPr="00A53D6F">
        <w:rPr>
          <w:rFonts w:ascii="Arial" w:hAnsi="Arial" w:cs="Arial"/>
        </w:rPr>
        <w:t>The exhibition will take place at Standen house</w:t>
      </w:r>
      <w:r w:rsidR="006B0913" w:rsidRPr="00A53D6F">
        <w:rPr>
          <w:rFonts w:ascii="Arial" w:hAnsi="Arial" w:cs="Arial"/>
        </w:rPr>
        <w:t xml:space="preserve"> (Standen house and garden, 2025)</w:t>
      </w:r>
      <w:r w:rsidR="00DC2F93" w:rsidRPr="00A53D6F">
        <w:rPr>
          <w:rFonts w:ascii="Arial" w:hAnsi="Arial" w:cs="Arial"/>
        </w:rPr>
        <w:t>,</w:t>
      </w:r>
      <w:r w:rsidR="00085D02" w:rsidRPr="00A53D6F">
        <w:rPr>
          <w:rFonts w:ascii="Arial" w:hAnsi="Arial" w:cs="Arial"/>
        </w:rPr>
        <w:t xml:space="preserve"> an </w:t>
      </w:r>
      <w:r w:rsidR="007A5D26" w:rsidRPr="00A53D6F">
        <w:rPr>
          <w:rFonts w:ascii="Arial" w:hAnsi="Arial" w:cs="Arial"/>
        </w:rPr>
        <w:t>A</w:t>
      </w:r>
      <w:r w:rsidR="00085D02" w:rsidRPr="00A53D6F">
        <w:rPr>
          <w:rFonts w:ascii="Arial" w:hAnsi="Arial" w:cs="Arial"/>
        </w:rPr>
        <w:t xml:space="preserve">rts and </w:t>
      </w:r>
      <w:r w:rsidR="007A5D26" w:rsidRPr="00A53D6F">
        <w:rPr>
          <w:rFonts w:ascii="Arial" w:hAnsi="Arial" w:cs="Arial"/>
        </w:rPr>
        <w:t>C</w:t>
      </w:r>
      <w:r w:rsidR="00085D02" w:rsidRPr="00A53D6F">
        <w:rPr>
          <w:rFonts w:ascii="Arial" w:hAnsi="Arial" w:cs="Arial"/>
        </w:rPr>
        <w:t>rafts house</w:t>
      </w:r>
      <w:r w:rsidR="00DC2F93" w:rsidRPr="00A53D6F">
        <w:rPr>
          <w:rFonts w:ascii="Arial" w:hAnsi="Arial" w:cs="Arial"/>
        </w:rPr>
        <w:t xml:space="preserve"> near East Grinstead</w:t>
      </w:r>
      <w:r w:rsidR="00FD489F" w:rsidRPr="00A53D6F">
        <w:rPr>
          <w:rFonts w:ascii="Arial" w:hAnsi="Arial" w:cs="Arial"/>
        </w:rPr>
        <w:t>, which houses a lot of Morris &amp; Co. fabrics and wallpapers</w:t>
      </w:r>
      <w:r w:rsidR="00085D02" w:rsidRPr="00A53D6F">
        <w:rPr>
          <w:rFonts w:ascii="Arial" w:hAnsi="Arial" w:cs="Arial"/>
        </w:rPr>
        <w:t>. I have chosen to display in</w:t>
      </w:r>
      <w:r w:rsidR="00DC2F93" w:rsidRPr="00A53D6F">
        <w:rPr>
          <w:rFonts w:ascii="Arial" w:hAnsi="Arial" w:cs="Arial"/>
        </w:rPr>
        <w:t xml:space="preserve"> </w:t>
      </w:r>
      <w:r w:rsidR="00085D02" w:rsidRPr="00A53D6F">
        <w:rPr>
          <w:rFonts w:ascii="Arial" w:hAnsi="Arial" w:cs="Arial"/>
        </w:rPr>
        <w:t>the billiards</w:t>
      </w:r>
      <w:r w:rsidRPr="00A53D6F">
        <w:rPr>
          <w:rFonts w:ascii="Arial" w:hAnsi="Arial" w:cs="Arial"/>
        </w:rPr>
        <w:t xml:space="preserve"> room because of the use of William Morris’s </w:t>
      </w:r>
      <w:r w:rsidR="001C21C9" w:rsidRPr="00A53D6F">
        <w:rPr>
          <w:rFonts w:ascii="Arial" w:hAnsi="Arial" w:cs="Arial"/>
        </w:rPr>
        <w:t>(</w:t>
      </w:r>
      <w:r w:rsidR="006B0913" w:rsidRPr="00A53D6F">
        <w:rPr>
          <w:rFonts w:ascii="Arial" w:hAnsi="Arial" w:cs="Arial"/>
        </w:rPr>
        <w:t>1862</w:t>
      </w:r>
      <w:r w:rsidR="001C21C9" w:rsidRPr="00A53D6F">
        <w:rPr>
          <w:rFonts w:ascii="Arial" w:hAnsi="Arial" w:cs="Arial"/>
        </w:rPr>
        <w:t>)</w:t>
      </w:r>
      <w:r w:rsidR="006B0913" w:rsidRPr="00A53D6F">
        <w:rPr>
          <w:rFonts w:ascii="Arial" w:hAnsi="Arial" w:cs="Arial"/>
        </w:rPr>
        <w:t xml:space="preserve"> </w:t>
      </w:r>
      <w:r w:rsidR="00085D02" w:rsidRPr="00A53D6F">
        <w:rPr>
          <w:rFonts w:ascii="Arial" w:hAnsi="Arial" w:cs="Arial"/>
          <w:i/>
          <w:iCs/>
        </w:rPr>
        <w:t>P</w:t>
      </w:r>
      <w:r w:rsidRPr="00A53D6F">
        <w:rPr>
          <w:rFonts w:ascii="Arial" w:hAnsi="Arial" w:cs="Arial"/>
          <w:i/>
          <w:iCs/>
        </w:rPr>
        <w:t xml:space="preserve">omegranate </w:t>
      </w:r>
      <w:r w:rsidRPr="00A53D6F">
        <w:rPr>
          <w:rFonts w:ascii="Arial" w:hAnsi="Arial" w:cs="Arial"/>
        </w:rPr>
        <w:t xml:space="preserve">wallpaper in one </w:t>
      </w:r>
      <w:r w:rsidR="00085D02" w:rsidRPr="00A53D6F">
        <w:rPr>
          <w:rFonts w:ascii="Arial" w:hAnsi="Arial" w:cs="Arial"/>
        </w:rPr>
        <w:t>alcove.</w:t>
      </w:r>
    </w:p>
    <w:p w14:paraId="502BC9B4" w14:textId="77777777" w:rsidR="00C706EF" w:rsidRDefault="00556DF5" w:rsidP="00C706EF">
      <w:pPr>
        <w:spacing w:before="100" w:beforeAutospacing="1" w:after="100" w:afterAutospacing="1" w:line="240" w:lineRule="auto"/>
        <w:jc w:val="center"/>
        <w:rPr>
          <w:rFonts w:ascii="Arial" w:hAnsi="Arial" w:cs="Arial"/>
        </w:rPr>
      </w:pPr>
      <w:r w:rsidRPr="00A53D6F">
        <w:rPr>
          <w:rFonts w:ascii="Arial" w:hAnsi="Arial" w:cs="Arial"/>
          <w:noProof/>
        </w:rPr>
        <w:drawing>
          <wp:inline distT="0" distB="0" distL="0" distR="0" wp14:anchorId="70956326" wp14:editId="3414A037">
            <wp:extent cx="2579077" cy="1847300"/>
            <wp:effectExtent l="0" t="0" r="0" b="0"/>
            <wp:docPr id="961623990" name="Picture 7" descr="Drawings of a house and a drawing of a hou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1623990" name="Picture 7" descr="Drawings of a house and a drawing of a house&#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2617845" cy="1875068"/>
                    </a:xfrm>
                    <a:prstGeom prst="rect">
                      <a:avLst/>
                    </a:prstGeom>
                  </pic:spPr>
                </pic:pic>
              </a:graphicData>
            </a:graphic>
          </wp:inline>
        </w:drawing>
      </w:r>
    </w:p>
    <w:p w14:paraId="0C5E8901" w14:textId="7CC981BD" w:rsidR="00556DF5" w:rsidRPr="00A53D6F" w:rsidRDefault="00D22A18" w:rsidP="00C706EF">
      <w:pPr>
        <w:spacing w:before="100" w:beforeAutospacing="1" w:after="100" w:afterAutospacing="1" w:line="240" w:lineRule="auto"/>
        <w:jc w:val="center"/>
        <w:rPr>
          <w:rFonts w:ascii="Arial" w:hAnsi="Arial" w:cs="Arial"/>
        </w:rPr>
      </w:pPr>
      <w:bookmarkStart w:id="0" w:name="fig1"/>
      <w:r>
        <w:rPr>
          <w:rFonts w:ascii="Arial" w:hAnsi="Arial" w:cs="Arial"/>
        </w:rPr>
        <w:t>F</w:t>
      </w:r>
      <w:r w:rsidR="00556DF5" w:rsidRPr="00A53D6F">
        <w:rPr>
          <w:rFonts w:ascii="Arial" w:hAnsi="Arial" w:cs="Arial"/>
        </w:rPr>
        <w:t>ig.</w:t>
      </w:r>
      <w:r w:rsidR="00D64436">
        <w:rPr>
          <w:rFonts w:ascii="Arial" w:hAnsi="Arial" w:cs="Arial"/>
        </w:rPr>
        <w:t>1</w:t>
      </w:r>
    </w:p>
    <w:bookmarkEnd w:id="0"/>
    <w:p w14:paraId="5781D50A" w14:textId="03F297FC" w:rsidR="00002818" w:rsidRPr="00A53D6F" w:rsidRDefault="00085D02" w:rsidP="00A53D6F">
      <w:pPr>
        <w:spacing w:before="100" w:beforeAutospacing="1" w:after="100" w:afterAutospacing="1" w:line="480" w:lineRule="auto"/>
        <w:jc w:val="both"/>
        <w:rPr>
          <w:rFonts w:ascii="Arial" w:hAnsi="Arial" w:cs="Arial"/>
          <w:shd w:val="clear" w:color="auto" w:fill="FFFFFF"/>
        </w:rPr>
      </w:pPr>
      <w:r w:rsidRPr="00A53D6F">
        <w:rPr>
          <w:rFonts w:ascii="Arial" w:hAnsi="Arial" w:cs="Arial"/>
        </w:rPr>
        <w:t xml:space="preserve"> </w:t>
      </w:r>
      <w:r w:rsidR="00A7451A" w:rsidRPr="00A53D6F">
        <w:rPr>
          <w:rFonts w:ascii="Arial" w:hAnsi="Arial" w:cs="Arial"/>
          <w:i/>
          <w:iCs/>
        </w:rPr>
        <w:t>The Pomegranate</w:t>
      </w:r>
      <w:r w:rsidRPr="00A53D6F">
        <w:rPr>
          <w:rFonts w:ascii="Arial" w:hAnsi="Arial" w:cs="Arial"/>
        </w:rPr>
        <w:t xml:space="preserve"> wallpaper is also known </w:t>
      </w:r>
      <w:r w:rsidR="00A7451A" w:rsidRPr="00A53D6F">
        <w:rPr>
          <w:rFonts w:ascii="Arial" w:hAnsi="Arial" w:cs="Arial"/>
        </w:rPr>
        <w:t xml:space="preserve">in the Morris &amp; Co. catalogue </w:t>
      </w:r>
      <w:r w:rsidRPr="00A53D6F">
        <w:rPr>
          <w:rFonts w:ascii="Arial" w:hAnsi="Arial" w:cs="Arial"/>
        </w:rPr>
        <w:t xml:space="preserve">as </w:t>
      </w:r>
      <w:r w:rsidR="007F77D5" w:rsidRPr="00A53D6F">
        <w:rPr>
          <w:rFonts w:ascii="Arial" w:hAnsi="Arial" w:cs="Arial"/>
          <w:i/>
          <w:iCs/>
        </w:rPr>
        <w:t>F</w:t>
      </w:r>
      <w:r w:rsidRPr="00A53D6F">
        <w:rPr>
          <w:rFonts w:ascii="Arial" w:hAnsi="Arial" w:cs="Arial"/>
          <w:i/>
          <w:iCs/>
        </w:rPr>
        <w:t>ruit</w:t>
      </w:r>
      <w:r w:rsidR="00A7451A" w:rsidRPr="00A53D6F">
        <w:rPr>
          <w:rFonts w:ascii="Arial" w:hAnsi="Arial" w:cs="Arial"/>
          <w:i/>
          <w:iCs/>
        </w:rPr>
        <w:t xml:space="preserve">. </w:t>
      </w:r>
      <w:r w:rsidR="00A7451A" w:rsidRPr="00A53D6F">
        <w:rPr>
          <w:rFonts w:ascii="Arial" w:hAnsi="Arial" w:cs="Arial"/>
        </w:rPr>
        <w:t>It</w:t>
      </w:r>
      <w:r w:rsidR="00C07548" w:rsidRPr="00A53D6F">
        <w:rPr>
          <w:rFonts w:ascii="Arial" w:hAnsi="Arial" w:cs="Arial"/>
        </w:rPr>
        <w:t xml:space="preserve"> is a simple repetitive pattern</w:t>
      </w:r>
      <w:r w:rsidR="00A7451A" w:rsidRPr="00A53D6F">
        <w:rPr>
          <w:rFonts w:ascii="Arial" w:hAnsi="Arial" w:cs="Arial"/>
        </w:rPr>
        <w:t xml:space="preserve"> </w:t>
      </w:r>
      <w:r w:rsidR="002C1E75" w:rsidRPr="00A53D6F">
        <w:rPr>
          <w:rFonts w:ascii="Arial" w:hAnsi="Arial" w:cs="Arial"/>
        </w:rPr>
        <w:t>and the</w:t>
      </w:r>
      <w:r w:rsidR="00C07548" w:rsidRPr="00A53D6F">
        <w:rPr>
          <w:rFonts w:ascii="Arial" w:hAnsi="Arial" w:cs="Arial"/>
        </w:rPr>
        <w:t xml:space="preserve"> fruit themselves look simplistic</w:t>
      </w:r>
      <w:r w:rsidR="00A7451A" w:rsidRPr="00A53D6F">
        <w:rPr>
          <w:rFonts w:ascii="Arial" w:hAnsi="Arial" w:cs="Arial"/>
        </w:rPr>
        <w:t>,</w:t>
      </w:r>
      <w:r w:rsidR="00C07548" w:rsidRPr="00A53D6F">
        <w:rPr>
          <w:rFonts w:ascii="Arial" w:hAnsi="Arial" w:cs="Arial"/>
        </w:rPr>
        <w:t xml:space="preserve"> however they have lots of texture</w:t>
      </w:r>
      <w:r w:rsidR="007F77D5" w:rsidRPr="00A53D6F">
        <w:rPr>
          <w:rFonts w:ascii="Arial" w:hAnsi="Arial" w:cs="Arial"/>
        </w:rPr>
        <w:t>.</w:t>
      </w:r>
      <w:r w:rsidR="001C21C9" w:rsidRPr="00A53D6F">
        <w:rPr>
          <w:rFonts w:ascii="Arial" w:hAnsi="Arial" w:cs="Arial"/>
        </w:rPr>
        <w:t xml:space="preserve"> T</w:t>
      </w:r>
      <w:r w:rsidR="00252FC2" w:rsidRPr="00A53D6F">
        <w:rPr>
          <w:rFonts w:ascii="Arial" w:hAnsi="Arial" w:cs="Arial"/>
        </w:rPr>
        <w:t xml:space="preserve">he </w:t>
      </w:r>
      <w:r w:rsidR="001C21C9" w:rsidRPr="00A53D6F">
        <w:rPr>
          <w:rFonts w:ascii="Arial" w:hAnsi="Arial" w:cs="Arial"/>
        </w:rPr>
        <w:t>M</w:t>
      </w:r>
      <w:r w:rsidR="00252FC2" w:rsidRPr="00A53D6F">
        <w:rPr>
          <w:rFonts w:ascii="Arial" w:hAnsi="Arial" w:cs="Arial"/>
        </w:rPr>
        <w:t xml:space="preserve">etropolitan </w:t>
      </w:r>
      <w:r w:rsidR="001C21C9" w:rsidRPr="00A53D6F">
        <w:rPr>
          <w:rFonts w:ascii="Arial" w:hAnsi="Arial" w:cs="Arial"/>
        </w:rPr>
        <w:t>M</w:t>
      </w:r>
      <w:r w:rsidR="00252FC2" w:rsidRPr="00A53D6F">
        <w:rPr>
          <w:rFonts w:ascii="Arial" w:hAnsi="Arial" w:cs="Arial"/>
        </w:rPr>
        <w:t xml:space="preserve">useum of </w:t>
      </w:r>
      <w:r w:rsidR="001C21C9" w:rsidRPr="00A53D6F">
        <w:rPr>
          <w:rFonts w:ascii="Arial" w:hAnsi="Arial" w:cs="Arial"/>
        </w:rPr>
        <w:t>A</w:t>
      </w:r>
      <w:r w:rsidR="00252FC2" w:rsidRPr="00A53D6F">
        <w:rPr>
          <w:rFonts w:ascii="Arial" w:hAnsi="Arial" w:cs="Arial"/>
        </w:rPr>
        <w:t xml:space="preserve">rt describes it as </w:t>
      </w:r>
      <w:r w:rsidR="00FD489F" w:rsidRPr="00A53D6F">
        <w:rPr>
          <w:rFonts w:ascii="Arial" w:hAnsi="Arial" w:cs="Arial"/>
        </w:rPr>
        <w:t>“a</w:t>
      </w:r>
      <w:r w:rsidR="00252FC2" w:rsidRPr="00A53D6F">
        <w:rPr>
          <w:rFonts w:ascii="Arial" w:hAnsi="Arial" w:cs="Arial"/>
        </w:rPr>
        <w:t xml:space="preserve"> repeating pattern of lemons, oranges, pomegranates, peaches, fruit blossom and foliage is printed against a French blue ground</w:t>
      </w:r>
      <w:r w:rsidR="00E357CF" w:rsidRPr="00A53D6F">
        <w:rPr>
          <w:rFonts w:ascii="Arial" w:hAnsi="Arial" w:cs="Arial"/>
        </w:rPr>
        <w:t>”</w:t>
      </w:r>
      <w:r w:rsidR="00252FC2" w:rsidRPr="00A53D6F">
        <w:rPr>
          <w:rFonts w:ascii="Arial" w:hAnsi="Arial" w:cs="Arial"/>
        </w:rPr>
        <w:t xml:space="preserve"> (</w:t>
      </w:r>
      <w:r w:rsidR="001C21C9" w:rsidRPr="00A53D6F">
        <w:rPr>
          <w:rFonts w:ascii="Arial" w:hAnsi="Arial" w:cs="Arial"/>
        </w:rPr>
        <w:t>M</w:t>
      </w:r>
      <w:r w:rsidR="00252FC2" w:rsidRPr="00A53D6F">
        <w:rPr>
          <w:rFonts w:ascii="Arial" w:hAnsi="Arial" w:cs="Arial"/>
        </w:rPr>
        <w:t xml:space="preserve">et </w:t>
      </w:r>
      <w:r w:rsidR="001C21C9" w:rsidRPr="00A53D6F">
        <w:rPr>
          <w:rFonts w:ascii="Arial" w:hAnsi="Arial" w:cs="Arial"/>
        </w:rPr>
        <w:t>M</w:t>
      </w:r>
      <w:r w:rsidR="00252FC2" w:rsidRPr="00A53D6F">
        <w:rPr>
          <w:rFonts w:ascii="Arial" w:hAnsi="Arial" w:cs="Arial"/>
        </w:rPr>
        <w:t>useum 2000-2024)</w:t>
      </w:r>
      <w:r w:rsidR="00A7451A" w:rsidRPr="00A53D6F">
        <w:rPr>
          <w:rFonts w:ascii="Arial" w:hAnsi="Arial" w:cs="Arial"/>
        </w:rPr>
        <w:t>.</w:t>
      </w:r>
      <w:r w:rsidR="007F77D5" w:rsidRPr="00A53D6F">
        <w:rPr>
          <w:rFonts w:ascii="Arial" w:hAnsi="Arial" w:cs="Arial"/>
        </w:rPr>
        <w:t xml:space="preserve"> When comparing </w:t>
      </w:r>
      <w:r w:rsidR="007F77D5" w:rsidRPr="00A53D6F">
        <w:rPr>
          <w:rFonts w:ascii="Arial" w:hAnsi="Arial" w:cs="Arial"/>
          <w:i/>
          <w:iCs/>
        </w:rPr>
        <w:t xml:space="preserve">Pomegranate </w:t>
      </w:r>
      <w:r w:rsidR="007F77D5" w:rsidRPr="00A53D6F">
        <w:rPr>
          <w:rFonts w:ascii="Arial" w:hAnsi="Arial" w:cs="Arial"/>
        </w:rPr>
        <w:t xml:space="preserve">to </w:t>
      </w:r>
      <w:r w:rsidR="007F77D5" w:rsidRPr="00A53D6F">
        <w:rPr>
          <w:rFonts w:ascii="Arial" w:hAnsi="Arial" w:cs="Arial"/>
          <w:i/>
          <w:iCs/>
        </w:rPr>
        <w:t>Daises</w:t>
      </w:r>
      <w:r w:rsidR="007F77D5" w:rsidRPr="00A53D6F">
        <w:rPr>
          <w:rFonts w:ascii="Arial" w:hAnsi="Arial" w:cs="Arial"/>
        </w:rPr>
        <w:t>, one of Morris’s other patterns</w:t>
      </w:r>
      <w:r w:rsidR="00C07548" w:rsidRPr="00A53D6F">
        <w:rPr>
          <w:rFonts w:ascii="Arial" w:hAnsi="Arial" w:cs="Arial"/>
        </w:rPr>
        <w:t xml:space="preserve"> </w:t>
      </w:r>
      <w:r w:rsidR="00C07548" w:rsidRPr="00A53D6F">
        <w:rPr>
          <w:rFonts w:ascii="Arial" w:hAnsi="Arial" w:cs="Arial"/>
          <w:shd w:val="clear" w:color="auto" w:fill="FFFFFF"/>
        </w:rPr>
        <w:t>Zaczek says “Morris’s fruits are more naturalistic. There is light stippling on their surfaces, and the burst skins and exposed seeds of the over-ripe pomegranates lend an extra hint of realism.” (Zaczek, 2001, p.194)</w:t>
      </w:r>
      <w:r w:rsidR="007A5D26" w:rsidRPr="00A53D6F">
        <w:rPr>
          <w:rFonts w:ascii="Arial" w:hAnsi="Arial" w:cs="Arial"/>
          <w:shd w:val="clear" w:color="auto" w:fill="FFFFFF"/>
        </w:rPr>
        <w:t>.</w:t>
      </w:r>
      <w:r w:rsidR="00A7451A" w:rsidRPr="00A53D6F">
        <w:rPr>
          <w:rFonts w:ascii="Arial" w:hAnsi="Arial" w:cs="Arial"/>
          <w:shd w:val="clear" w:color="auto" w:fill="FFFFFF"/>
        </w:rPr>
        <w:t xml:space="preserve"> </w:t>
      </w:r>
      <w:r w:rsidR="00FA0779">
        <w:rPr>
          <w:rFonts w:ascii="Arial" w:hAnsi="Arial" w:cs="Arial"/>
          <w:shd w:val="clear" w:color="auto" w:fill="FFFFFF"/>
        </w:rPr>
        <w:t xml:space="preserve">In this wallpaper I don’t think the use of the pomegranate bears any </w:t>
      </w:r>
      <w:r w:rsidR="00FA0779">
        <w:rPr>
          <w:rFonts w:ascii="Arial" w:hAnsi="Arial" w:cs="Arial"/>
          <w:shd w:val="clear" w:color="auto" w:fill="FFFFFF"/>
        </w:rPr>
        <w:lastRenderedPageBreak/>
        <w:t xml:space="preserve">significant meaning other than the visual beauty of the fruit. </w:t>
      </w:r>
      <w:r w:rsidR="00A7451A" w:rsidRPr="00A53D6F">
        <w:rPr>
          <w:rFonts w:ascii="Arial" w:hAnsi="Arial" w:cs="Arial"/>
          <w:shd w:val="clear" w:color="auto" w:fill="FFFFFF"/>
        </w:rPr>
        <w:t>T</w:t>
      </w:r>
      <w:r w:rsidR="007A5D26" w:rsidRPr="00A53D6F">
        <w:rPr>
          <w:rFonts w:ascii="Arial" w:hAnsi="Arial" w:cs="Arial"/>
          <w:shd w:val="clear" w:color="auto" w:fill="FFFFFF"/>
        </w:rPr>
        <w:t>his wallpapered alcove is so distinctive that it is going to be included as my first installation</w:t>
      </w:r>
      <w:r w:rsidR="00A7451A" w:rsidRPr="00A53D6F">
        <w:rPr>
          <w:rFonts w:ascii="Arial" w:hAnsi="Arial" w:cs="Arial"/>
          <w:shd w:val="clear" w:color="auto" w:fill="FFFFFF"/>
        </w:rPr>
        <w:t>.</w:t>
      </w:r>
    </w:p>
    <w:p w14:paraId="439DE075" w14:textId="77777777" w:rsidR="00260311" w:rsidRDefault="00556DF5" w:rsidP="00260311">
      <w:pPr>
        <w:spacing w:before="100" w:beforeAutospacing="1" w:after="100" w:afterAutospacing="1" w:line="240" w:lineRule="auto"/>
        <w:jc w:val="center"/>
        <w:rPr>
          <w:rFonts w:ascii="Arial" w:hAnsi="Arial" w:cs="Arial"/>
          <w:shd w:val="clear" w:color="auto" w:fill="FFFFFF"/>
        </w:rPr>
      </w:pPr>
      <w:r w:rsidRPr="00A53D6F">
        <w:rPr>
          <w:rFonts w:ascii="Arial" w:hAnsi="Arial" w:cs="Arial"/>
          <w:noProof/>
          <w:shd w:val="clear" w:color="auto" w:fill="FFFFFF"/>
        </w:rPr>
        <w:drawing>
          <wp:inline distT="0" distB="0" distL="0" distR="0" wp14:anchorId="0EE19C0E" wp14:editId="1B7D6190">
            <wp:extent cx="2311081" cy="3004457"/>
            <wp:effectExtent l="0" t="0" r="635" b="5715"/>
            <wp:docPr id="1597107862" name="Picture 5" descr="A close-up of a wall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7107862" name="Picture 5" descr="A close-up of a wallpaper&#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2331735" cy="3031307"/>
                    </a:xfrm>
                    <a:prstGeom prst="rect">
                      <a:avLst/>
                    </a:prstGeom>
                  </pic:spPr>
                </pic:pic>
              </a:graphicData>
            </a:graphic>
          </wp:inline>
        </w:drawing>
      </w:r>
    </w:p>
    <w:p w14:paraId="35E12D87" w14:textId="59832718" w:rsidR="00556DF5" w:rsidRDefault="00556DF5" w:rsidP="00260311">
      <w:pPr>
        <w:spacing w:before="100" w:beforeAutospacing="1" w:after="100" w:afterAutospacing="1" w:line="240" w:lineRule="auto"/>
        <w:jc w:val="center"/>
        <w:rPr>
          <w:rFonts w:ascii="Arial" w:hAnsi="Arial" w:cs="Arial"/>
          <w:shd w:val="clear" w:color="auto" w:fill="FFFFFF"/>
        </w:rPr>
      </w:pPr>
      <w:bookmarkStart w:id="1" w:name="fig2"/>
      <w:r w:rsidRPr="00A53D6F">
        <w:rPr>
          <w:rFonts w:ascii="Arial" w:hAnsi="Arial" w:cs="Arial"/>
          <w:shd w:val="clear" w:color="auto" w:fill="FFFFFF"/>
        </w:rPr>
        <w:t>Fig.</w:t>
      </w:r>
      <w:r w:rsidR="00D64436">
        <w:rPr>
          <w:rFonts w:ascii="Arial" w:hAnsi="Arial" w:cs="Arial"/>
          <w:shd w:val="clear" w:color="auto" w:fill="FFFFFF"/>
        </w:rPr>
        <w:t>2</w:t>
      </w:r>
      <w:bookmarkEnd w:id="1"/>
      <w:r w:rsidR="00CE5B11">
        <w:rPr>
          <w:rFonts w:ascii="Arial" w:hAnsi="Arial" w:cs="Arial"/>
          <w:noProof/>
          <w:shd w:val="clear" w:color="auto" w:fill="FFFFFF"/>
        </w:rPr>
        <w:drawing>
          <wp:inline distT="0" distB="0" distL="0" distR="0" wp14:anchorId="3819D48A" wp14:editId="2D0FF12B">
            <wp:extent cx="5715000" cy="2730500"/>
            <wp:effectExtent l="0" t="0" r="0" b="0"/>
            <wp:docPr id="659037325" name="Picture 9" descr="A window with a grid on the wal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9037325" name="Picture 9" descr="A window with a grid on the wall&#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5715000" cy="2730500"/>
                    </a:xfrm>
                    <a:prstGeom prst="rect">
                      <a:avLst/>
                    </a:prstGeom>
                  </pic:spPr>
                </pic:pic>
              </a:graphicData>
            </a:graphic>
          </wp:inline>
        </w:drawing>
      </w:r>
    </w:p>
    <w:p w14:paraId="3FB4A694" w14:textId="177FB217" w:rsidR="00CE5B11" w:rsidRDefault="00CE5B11" w:rsidP="00260311">
      <w:pPr>
        <w:spacing w:before="100" w:beforeAutospacing="1" w:after="100" w:afterAutospacing="1" w:line="240" w:lineRule="auto"/>
        <w:jc w:val="center"/>
        <w:rPr>
          <w:rFonts w:ascii="Arial" w:hAnsi="Arial" w:cs="Arial"/>
          <w:shd w:val="clear" w:color="auto" w:fill="FFFFFF"/>
        </w:rPr>
      </w:pPr>
      <w:bookmarkStart w:id="2" w:name="fig3"/>
      <w:r>
        <w:rPr>
          <w:rFonts w:ascii="Arial" w:hAnsi="Arial" w:cs="Arial"/>
          <w:shd w:val="clear" w:color="auto" w:fill="FFFFFF"/>
        </w:rPr>
        <w:t>Fig.</w:t>
      </w:r>
      <w:r w:rsidR="00D64436">
        <w:rPr>
          <w:rFonts w:ascii="Arial" w:hAnsi="Arial" w:cs="Arial"/>
          <w:shd w:val="clear" w:color="auto" w:fill="FFFFFF"/>
        </w:rPr>
        <w:t>3</w:t>
      </w:r>
    </w:p>
    <w:bookmarkEnd w:id="2"/>
    <w:p w14:paraId="410F2E22" w14:textId="77777777" w:rsidR="00260311" w:rsidRPr="00A53D6F" w:rsidRDefault="00260311" w:rsidP="00C706EF">
      <w:pPr>
        <w:spacing w:before="100" w:beforeAutospacing="1" w:after="100" w:afterAutospacing="1" w:line="240" w:lineRule="auto"/>
        <w:jc w:val="center"/>
        <w:rPr>
          <w:rFonts w:ascii="Arial" w:hAnsi="Arial" w:cs="Arial"/>
          <w:shd w:val="clear" w:color="auto" w:fill="FFFFFF"/>
        </w:rPr>
      </w:pPr>
    </w:p>
    <w:p w14:paraId="6602BCC2" w14:textId="766AA8AD" w:rsidR="007C167C" w:rsidRPr="00A53D6F" w:rsidRDefault="00A7451A" w:rsidP="00A53D6F">
      <w:pPr>
        <w:spacing w:line="480" w:lineRule="auto"/>
        <w:rPr>
          <w:rFonts w:ascii="Arial" w:hAnsi="Arial" w:cs="Arial"/>
        </w:rPr>
      </w:pPr>
      <w:r w:rsidRPr="00A53D6F">
        <w:rPr>
          <w:rFonts w:ascii="Arial" w:hAnsi="Arial" w:cs="Arial"/>
        </w:rPr>
        <w:t xml:space="preserve">My second installation is </w:t>
      </w:r>
      <w:r w:rsidRPr="00A53D6F">
        <w:rPr>
          <w:rFonts w:ascii="Arial" w:hAnsi="Arial" w:cs="Arial"/>
          <w:i/>
          <w:iCs/>
        </w:rPr>
        <w:t>The</w:t>
      </w:r>
      <w:r w:rsidRPr="00A53D6F">
        <w:rPr>
          <w:rFonts w:ascii="Arial" w:hAnsi="Arial" w:cs="Arial"/>
        </w:rPr>
        <w:t xml:space="preserve"> </w:t>
      </w:r>
      <w:r w:rsidR="00F37B5A" w:rsidRPr="00A53D6F">
        <w:rPr>
          <w:rFonts w:ascii="Arial" w:hAnsi="Arial" w:cs="Arial"/>
          <w:i/>
          <w:iCs/>
        </w:rPr>
        <w:t xml:space="preserve">Unicorn </w:t>
      </w:r>
      <w:r w:rsidR="008E2BAB" w:rsidRPr="00A53D6F">
        <w:rPr>
          <w:rFonts w:ascii="Arial" w:hAnsi="Arial" w:cs="Arial"/>
          <w:i/>
          <w:iCs/>
        </w:rPr>
        <w:t>in C</w:t>
      </w:r>
      <w:r w:rsidR="00F37B5A" w:rsidRPr="00A53D6F">
        <w:rPr>
          <w:rFonts w:ascii="Arial" w:hAnsi="Arial" w:cs="Arial"/>
          <w:i/>
          <w:iCs/>
        </w:rPr>
        <w:t>aptivity</w:t>
      </w:r>
      <w:r w:rsidR="00E513AB" w:rsidRPr="00A53D6F">
        <w:rPr>
          <w:rFonts w:ascii="Arial" w:hAnsi="Arial" w:cs="Arial"/>
          <w:i/>
          <w:iCs/>
        </w:rPr>
        <w:t xml:space="preserve"> </w:t>
      </w:r>
      <w:r w:rsidR="00E513AB" w:rsidRPr="00A53D6F">
        <w:rPr>
          <w:rFonts w:ascii="Arial" w:hAnsi="Arial" w:cs="Arial"/>
        </w:rPr>
        <w:t>(1495-1505</w:t>
      </w:r>
      <w:r w:rsidR="007C167C" w:rsidRPr="00A53D6F">
        <w:rPr>
          <w:rFonts w:ascii="Arial" w:hAnsi="Arial" w:cs="Arial"/>
        </w:rPr>
        <w:t>, Artist Unknown</w:t>
      </w:r>
      <w:r w:rsidR="00E513AB" w:rsidRPr="00A53D6F">
        <w:rPr>
          <w:rFonts w:ascii="Arial" w:hAnsi="Arial" w:cs="Arial"/>
        </w:rPr>
        <w:t>)</w:t>
      </w:r>
      <w:r w:rsidR="007719FA" w:rsidRPr="00A53D6F">
        <w:rPr>
          <w:rFonts w:ascii="Arial" w:hAnsi="Arial" w:cs="Arial"/>
        </w:rPr>
        <w:t xml:space="preserve">, also known as </w:t>
      </w:r>
      <w:r w:rsidR="007719FA" w:rsidRPr="00A53D6F">
        <w:rPr>
          <w:rFonts w:ascii="Arial" w:hAnsi="Arial" w:cs="Arial"/>
          <w:i/>
          <w:iCs/>
        </w:rPr>
        <w:t xml:space="preserve">The </w:t>
      </w:r>
      <w:r w:rsidR="00E54B5F" w:rsidRPr="00A53D6F">
        <w:rPr>
          <w:rFonts w:ascii="Arial" w:hAnsi="Arial" w:cs="Arial"/>
          <w:i/>
          <w:iCs/>
        </w:rPr>
        <w:t>U</w:t>
      </w:r>
      <w:r w:rsidR="007719FA" w:rsidRPr="00A53D6F">
        <w:rPr>
          <w:rFonts w:ascii="Arial" w:hAnsi="Arial" w:cs="Arial"/>
          <w:i/>
          <w:iCs/>
        </w:rPr>
        <w:t xml:space="preserve">nicorn </w:t>
      </w:r>
      <w:r w:rsidR="00E54B5F" w:rsidRPr="00A53D6F">
        <w:rPr>
          <w:rFonts w:ascii="Arial" w:hAnsi="Arial" w:cs="Arial"/>
          <w:i/>
          <w:iCs/>
        </w:rPr>
        <w:t>R</w:t>
      </w:r>
      <w:r w:rsidR="007719FA" w:rsidRPr="00A53D6F">
        <w:rPr>
          <w:rFonts w:ascii="Arial" w:hAnsi="Arial" w:cs="Arial"/>
          <w:i/>
          <w:iCs/>
        </w:rPr>
        <w:t xml:space="preserve">ests in a </w:t>
      </w:r>
      <w:r w:rsidR="00E54B5F" w:rsidRPr="00A53D6F">
        <w:rPr>
          <w:rFonts w:ascii="Arial" w:hAnsi="Arial" w:cs="Arial"/>
          <w:i/>
          <w:iCs/>
        </w:rPr>
        <w:t>G</w:t>
      </w:r>
      <w:r w:rsidR="007719FA" w:rsidRPr="00A53D6F">
        <w:rPr>
          <w:rFonts w:ascii="Arial" w:hAnsi="Arial" w:cs="Arial"/>
          <w:i/>
          <w:iCs/>
        </w:rPr>
        <w:t>arden</w:t>
      </w:r>
      <w:r w:rsidR="007719FA" w:rsidRPr="00A53D6F">
        <w:rPr>
          <w:rFonts w:ascii="Arial" w:hAnsi="Arial" w:cs="Arial"/>
        </w:rPr>
        <w:t xml:space="preserve">, </w:t>
      </w:r>
      <w:r w:rsidR="000514EE">
        <w:rPr>
          <w:rFonts w:ascii="Arial" w:hAnsi="Arial" w:cs="Arial"/>
        </w:rPr>
        <w:t xml:space="preserve">it </w:t>
      </w:r>
      <w:r w:rsidR="007719FA" w:rsidRPr="00A53D6F">
        <w:rPr>
          <w:rFonts w:ascii="Arial" w:hAnsi="Arial" w:cs="Arial"/>
        </w:rPr>
        <w:t xml:space="preserve">is </w:t>
      </w:r>
      <w:r w:rsidR="009543C0" w:rsidRPr="00A53D6F">
        <w:rPr>
          <w:rFonts w:ascii="Arial" w:hAnsi="Arial" w:cs="Arial"/>
        </w:rPr>
        <w:t>the last piece in</w:t>
      </w:r>
      <w:r w:rsidR="007719FA" w:rsidRPr="00A53D6F">
        <w:rPr>
          <w:rFonts w:ascii="Arial" w:hAnsi="Arial" w:cs="Arial"/>
        </w:rPr>
        <w:t xml:space="preserve"> a series of seven tapestries</w:t>
      </w:r>
      <w:r w:rsidR="00F37B5A" w:rsidRPr="00A53D6F">
        <w:rPr>
          <w:rFonts w:ascii="Arial" w:hAnsi="Arial" w:cs="Arial"/>
        </w:rPr>
        <w:t xml:space="preserve"> </w:t>
      </w:r>
      <w:r w:rsidR="007719FA" w:rsidRPr="00A53D6F">
        <w:rPr>
          <w:rFonts w:ascii="Arial" w:hAnsi="Arial" w:cs="Arial"/>
        </w:rPr>
        <w:t xml:space="preserve">known as </w:t>
      </w:r>
      <w:r w:rsidR="007719FA" w:rsidRPr="00A53D6F">
        <w:rPr>
          <w:rFonts w:ascii="Arial" w:hAnsi="Arial" w:cs="Arial"/>
          <w:i/>
          <w:iCs/>
        </w:rPr>
        <w:t xml:space="preserve">the </w:t>
      </w:r>
      <w:r w:rsidR="006421A8" w:rsidRPr="00A53D6F">
        <w:rPr>
          <w:rFonts w:ascii="Arial" w:hAnsi="Arial" w:cs="Arial"/>
          <w:i/>
          <w:iCs/>
        </w:rPr>
        <w:t>U</w:t>
      </w:r>
      <w:r w:rsidR="007719FA" w:rsidRPr="00A53D6F">
        <w:rPr>
          <w:rFonts w:ascii="Arial" w:hAnsi="Arial" w:cs="Arial"/>
          <w:i/>
          <w:iCs/>
        </w:rPr>
        <w:t xml:space="preserve">nicorn </w:t>
      </w:r>
      <w:r w:rsidR="008E2BAB" w:rsidRPr="00A53D6F">
        <w:rPr>
          <w:rFonts w:ascii="Arial" w:hAnsi="Arial" w:cs="Arial"/>
          <w:i/>
          <w:iCs/>
        </w:rPr>
        <w:t>T</w:t>
      </w:r>
      <w:r w:rsidR="007719FA" w:rsidRPr="00A53D6F">
        <w:rPr>
          <w:rFonts w:ascii="Arial" w:hAnsi="Arial" w:cs="Arial"/>
          <w:i/>
          <w:iCs/>
        </w:rPr>
        <w:t>apestries</w:t>
      </w:r>
      <w:r w:rsidR="002B4380" w:rsidRPr="00A53D6F">
        <w:rPr>
          <w:rFonts w:ascii="Arial" w:hAnsi="Arial" w:cs="Arial"/>
          <w:i/>
          <w:iCs/>
        </w:rPr>
        <w:t>.</w:t>
      </w:r>
      <w:r w:rsidR="00F37B5A" w:rsidRPr="00A53D6F">
        <w:rPr>
          <w:rFonts w:ascii="Arial" w:hAnsi="Arial" w:cs="Arial"/>
        </w:rPr>
        <w:t xml:space="preserve"> </w:t>
      </w:r>
      <w:r w:rsidR="002B4380" w:rsidRPr="00A53D6F">
        <w:rPr>
          <w:rFonts w:ascii="Arial" w:hAnsi="Arial" w:cs="Arial"/>
        </w:rPr>
        <w:t xml:space="preserve">These are </w:t>
      </w:r>
      <w:r w:rsidR="00F37B5A" w:rsidRPr="00A53D6F">
        <w:rPr>
          <w:rFonts w:ascii="Arial" w:hAnsi="Arial" w:cs="Arial"/>
        </w:rPr>
        <w:t xml:space="preserve">medieval European </w:t>
      </w:r>
      <w:r w:rsidR="00F37B5A" w:rsidRPr="00A53D6F">
        <w:rPr>
          <w:rFonts w:ascii="Arial" w:hAnsi="Arial" w:cs="Arial"/>
        </w:rPr>
        <w:lastRenderedPageBreak/>
        <w:t>tapestr</w:t>
      </w:r>
      <w:r w:rsidR="002B4380" w:rsidRPr="00A53D6F">
        <w:rPr>
          <w:rFonts w:ascii="Arial" w:hAnsi="Arial" w:cs="Arial"/>
        </w:rPr>
        <w:t>ies</w:t>
      </w:r>
      <w:r w:rsidR="00F37B5A" w:rsidRPr="00A53D6F">
        <w:rPr>
          <w:rFonts w:ascii="Arial" w:hAnsi="Arial" w:cs="Arial"/>
        </w:rPr>
        <w:t xml:space="preserve"> depicting </w:t>
      </w:r>
      <w:r w:rsidR="002B4380" w:rsidRPr="00A53D6F">
        <w:rPr>
          <w:rFonts w:ascii="Arial" w:hAnsi="Arial" w:cs="Arial"/>
        </w:rPr>
        <w:t xml:space="preserve">the hunting of a </w:t>
      </w:r>
      <w:r w:rsidR="006421A8" w:rsidRPr="00A53D6F">
        <w:rPr>
          <w:rFonts w:ascii="Arial" w:hAnsi="Arial" w:cs="Arial"/>
        </w:rPr>
        <w:t>U</w:t>
      </w:r>
      <w:r w:rsidR="002B4380" w:rsidRPr="00A53D6F">
        <w:rPr>
          <w:rFonts w:ascii="Arial" w:hAnsi="Arial" w:cs="Arial"/>
        </w:rPr>
        <w:t xml:space="preserve">nicorn, possibly created as a wedding gift. </w:t>
      </w:r>
      <w:r w:rsidR="002B4380" w:rsidRPr="00A53D6F">
        <w:rPr>
          <w:rFonts w:ascii="Arial" w:hAnsi="Arial" w:cs="Arial"/>
          <w:i/>
          <w:iCs/>
        </w:rPr>
        <w:t>The Unicorn in Captivity</w:t>
      </w:r>
      <w:r w:rsidR="002B4380" w:rsidRPr="00A53D6F">
        <w:rPr>
          <w:rFonts w:ascii="Arial" w:hAnsi="Arial" w:cs="Arial"/>
        </w:rPr>
        <w:t xml:space="preserve"> shows</w:t>
      </w:r>
      <w:r w:rsidR="00191E36" w:rsidRPr="00A53D6F">
        <w:rPr>
          <w:rFonts w:ascii="Arial" w:hAnsi="Arial" w:cs="Arial"/>
        </w:rPr>
        <w:t xml:space="preserve"> </w:t>
      </w:r>
      <w:r w:rsidR="00F37B5A" w:rsidRPr="00A53D6F">
        <w:rPr>
          <w:rFonts w:ascii="Arial" w:hAnsi="Arial" w:cs="Arial"/>
        </w:rPr>
        <w:t xml:space="preserve">a </w:t>
      </w:r>
      <w:r w:rsidR="006421A8" w:rsidRPr="00A53D6F">
        <w:rPr>
          <w:rFonts w:ascii="Arial" w:hAnsi="Arial" w:cs="Arial"/>
        </w:rPr>
        <w:t>U</w:t>
      </w:r>
      <w:r w:rsidR="00F37B5A" w:rsidRPr="00A53D6F">
        <w:rPr>
          <w:rFonts w:ascii="Arial" w:hAnsi="Arial" w:cs="Arial"/>
        </w:rPr>
        <w:t xml:space="preserve">nicorn trapped in a low fenced area and </w:t>
      </w:r>
      <w:r w:rsidR="007C167C" w:rsidRPr="00A53D6F">
        <w:rPr>
          <w:rFonts w:ascii="Arial" w:hAnsi="Arial" w:cs="Arial"/>
        </w:rPr>
        <w:t>chained to</w:t>
      </w:r>
      <w:r w:rsidR="00F37B5A" w:rsidRPr="00A53D6F">
        <w:rPr>
          <w:rFonts w:ascii="Arial" w:hAnsi="Arial" w:cs="Arial"/>
        </w:rPr>
        <w:t xml:space="preserve"> a pomegranate tree</w:t>
      </w:r>
      <w:r w:rsidR="00191E36" w:rsidRPr="00A53D6F">
        <w:rPr>
          <w:rFonts w:ascii="Arial" w:hAnsi="Arial" w:cs="Arial"/>
        </w:rPr>
        <w:t>, and t</w:t>
      </w:r>
      <w:r w:rsidR="00F37B5A" w:rsidRPr="00A53D6F">
        <w:rPr>
          <w:rFonts w:ascii="Arial" w:hAnsi="Arial" w:cs="Arial"/>
        </w:rPr>
        <w:t xml:space="preserve">he </w:t>
      </w:r>
      <w:r w:rsidR="008E2BAB" w:rsidRPr="00A53D6F">
        <w:rPr>
          <w:rFonts w:ascii="Arial" w:hAnsi="Arial" w:cs="Arial"/>
        </w:rPr>
        <w:t>U</w:t>
      </w:r>
      <w:r w:rsidR="00F37B5A" w:rsidRPr="00A53D6F">
        <w:rPr>
          <w:rFonts w:ascii="Arial" w:hAnsi="Arial" w:cs="Arial"/>
        </w:rPr>
        <w:t>nicorn appears content in captivity</w:t>
      </w:r>
      <w:r w:rsidR="00191E36" w:rsidRPr="00A53D6F">
        <w:rPr>
          <w:rFonts w:ascii="Arial" w:hAnsi="Arial" w:cs="Arial"/>
        </w:rPr>
        <w:t>.</w:t>
      </w:r>
      <w:r w:rsidR="00E00C0C" w:rsidRPr="00A53D6F">
        <w:rPr>
          <w:rFonts w:ascii="Arial" w:hAnsi="Arial" w:cs="Arial"/>
        </w:rPr>
        <w:t xml:space="preserve"> The </w:t>
      </w:r>
      <w:r w:rsidR="006421A8" w:rsidRPr="00A53D6F">
        <w:rPr>
          <w:rFonts w:ascii="Arial" w:hAnsi="Arial" w:cs="Arial"/>
        </w:rPr>
        <w:t>U</w:t>
      </w:r>
      <w:r w:rsidR="00E00C0C" w:rsidRPr="00A53D6F">
        <w:rPr>
          <w:rFonts w:ascii="Arial" w:hAnsi="Arial" w:cs="Arial"/>
        </w:rPr>
        <w:t xml:space="preserve">nicorn also looks to be bleeding but upon closer inspection the pomegranates on the tree above appear to have split and are dripping juices and seeds onto the </w:t>
      </w:r>
      <w:r w:rsidR="006421A8" w:rsidRPr="00A53D6F">
        <w:rPr>
          <w:rFonts w:ascii="Arial" w:hAnsi="Arial" w:cs="Arial"/>
        </w:rPr>
        <w:t>U</w:t>
      </w:r>
      <w:r w:rsidR="00E00C0C" w:rsidRPr="00A53D6F">
        <w:rPr>
          <w:rFonts w:ascii="Arial" w:hAnsi="Arial" w:cs="Arial"/>
        </w:rPr>
        <w:t>nicorn.</w:t>
      </w:r>
    </w:p>
    <w:p w14:paraId="70F18407" w14:textId="69623CB8" w:rsidR="000E686B" w:rsidRPr="00A53D6F" w:rsidRDefault="00E00C0C" w:rsidP="00A53D6F">
      <w:pPr>
        <w:spacing w:line="480" w:lineRule="auto"/>
        <w:rPr>
          <w:rFonts w:ascii="Arial" w:hAnsi="Arial" w:cs="Arial"/>
        </w:rPr>
      </w:pPr>
      <w:r w:rsidRPr="00A53D6F">
        <w:rPr>
          <w:rFonts w:ascii="Arial" w:hAnsi="Arial" w:cs="Arial"/>
        </w:rPr>
        <w:t xml:space="preserve"> </w:t>
      </w:r>
      <w:r w:rsidR="00191E36" w:rsidRPr="00A53D6F">
        <w:rPr>
          <w:rFonts w:ascii="Arial" w:hAnsi="Arial" w:cs="Arial"/>
        </w:rPr>
        <w:t>The pomegranates in this piece are interpreted to represent</w:t>
      </w:r>
      <w:r w:rsidR="00274D53" w:rsidRPr="00A53D6F">
        <w:rPr>
          <w:rFonts w:ascii="Arial" w:hAnsi="Arial" w:cs="Arial"/>
        </w:rPr>
        <w:t xml:space="preserve"> a symbol of marriage and fertility,</w:t>
      </w:r>
      <w:r w:rsidR="00191E36" w:rsidRPr="00A53D6F">
        <w:rPr>
          <w:rFonts w:ascii="Arial" w:hAnsi="Arial" w:cs="Arial"/>
        </w:rPr>
        <w:t xml:space="preserve"> “</w:t>
      </w:r>
      <w:r w:rsidR="00191E36" w:rsidRPr="00A53D6F">
        <w:rPr>
          <w:rFonts w:ascii="Arial" w:hAnsi="Arial" w:cs="Arial"/>
          <w:shd w:val="clear" w:color="auto" w:fill="FFFFFF"/>
        </w:rPr>
        <w:t xml:space="preserve">since the </w:t>
      </w:r>
      <w:r w:rsidR="006421A8" w:rsidRPr="00A53D6F">
        <w:rPr>
          <w:rFonts w:ascii="Arial" w:hAnsi="Arial" w:cs="Arial"/>
          <w:shd w:val="clear" w:color="auto" w:fill="FFFFFF"/>
        </w:rPr>
        <w:t>U</w:t>
      </w:r>
      <w:r w:rsidR="00191E36" w:rsidRPr="00A53D6F">
        <w:rPr>
          <w:rFonts w:ascii="Arial" w:hAnsi="Arial" w:cs="Arial"/>
          <w:shd w:val="clear" w:color="auto" w:fill="FFFFFF"/>
        </w:rPr>
        <w:t>nicorn is fenced, collared, and chained to a tree, he appears to be more significantly an image of the lover-bridegroom entrapped by his beloved lady, his bride, and the pomegranates, as symbols of fertility, probably express the hope of a married pair for many children. This tapestry, more than the others, appears to signify earthly love and marriage and the desire for progeny.” (</w:t>
      </w:r>
      <w:r w:rsidR="006421A8" w:rsidRPr="00A53D6F">
        <w:rPr>
          <w:rFonts w:ascii="Arial" w:hAnsi="Arial" w:cs="Arial"/>
          <w:shd w:val="clear" w:color="auto" w:fill="FFFFFF"/>
        </w:rPr>
        <w:t>F</w:t>
      </w:r>
      <w:r w:rsidR="00191E36" w:rsidRPr="00A53D6F">
        <w:rPr>
          <w:rFonts w:ascii="Arial" w:hAnsi="Arial" w:cs="Arial"/>
          <w:shd w:val="clear" w:color="auto" w:fill="FFFFFF"/>
        </w:rPr>
        <w:t>reeman, 1976, p</w:t>
      </w:r>
      <w:r w:rsidR="006421A8" w:rsidRPr="00A53D6F">
        <w:rPr>
          <w:rFonts w:ascii="Arial" w:hAnsi="Arial" w:cs="Arial"/>
          <w:shd w:val="clear" w:color="auto" w:fill="FFFFFF"/>
        </w:rPr>
        <w:t>.</w:t>
      </w:r>
      <w:r w:rsidR="00F70449" w:rsidRPr="00A53D6F">
        <w:rPr>
          <w:rFonts w:ascii="Arial" w:hAnsi="Arial" w:cs="Arial"/>
          <w:shd w:val="clear" w:color="auto" w:fill="FFFFFF"/>
        </w:rPr>
        <w:t xml:space="preserve"> </w:t>
      </w:r>
      <w:r w:rsidR="00191E36" w:rsidRPr="00A53D6F">
        <w:rPr>
          <w:rFonts w:ascii="Arial" w:hAnsi="Arial" w:cs="Arial"/>
          <w:shd w:val="clear" w:color="auto" w:fill="FFFFFF"/>
        </w:rPr>
        <w:t>143)</w:t>
      </w:r>
      <w:r w:rsidR="00274D53" w:rsidRPr="00A53D6F">
        <w:rPr>
          <w:rFonts w:ascii="Arial" w:hAnsi="Arial" w:cs="Arial"/>
        </w:rPr>
        <w:t xml:space="preserve"> </w:t>
      </w:r>
    </w:p>
    <w:p w14:paraId="6DD1CEEF" w14:textId="77777777" w:rsidR="00C706EF" w:rsidRDefault="003651E7" w:rsidP="00C706EF">
      <w:pPr>
        <w:spacing w:line="240" w:lineRule="auto"/>
        <w:jc w:val="center"/>
        <w:rPr>
          <w:rFonts w:ascii="Arial" w:hAnsi="Arial" w:cs="Arial"/>
        </w:rPr>
      </w:pPr>
      <w:r w:rsidRPr="00A53D6F">
        <w:rPr>
          <w:rFonts w:ascii="Arial" w:hAnsi="Arial" w:cs="Arial"/>
          <w:noProof/>
        </w:rPr>
        <w:drawing>
          <wp:inline distT="0" distB="0" distL="0" distR="0" wp14:anchorId="03790290" wp14:editId="4065C683">
            <wp:extent cx="2340782" cy="3317966"/>
            <wp:effectExtent l="0" t="0" r="0" b="0"/>
            <wp:docPr id="462322905" name="Picture 4" descr="A unicorn in a fen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322905" name="Picture 4" descr="A unicorn in a fence&#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360858" cy="3346424"/>
                    </a:xfrm>
                    <a:prstGeom prst="rect">
                      <a:avLst/>
                    </a:prstGeom>
                  </pic:spPr>
                </pic:pic>
              </a:graphicData>
            </a:graphic>
          </wp:inline>
        </w:drawing>
      </w:r>
      <w:r w:rsidR="00C706EF">
        <w:rPr>
          <w:rFonts w:ascii="Arial" w:hAnsi="Arial" w:cs="Arial"/>
        </w:rPr>
        <w:t xml:space="preserve"> </w:t>
      </w:r>
    </w:p>
    <w:p w14:paraId="05B3CF43" w14:textId="5C1B8D9D" w:rsidR="00556DF5" w:rsidRPr="00A53D6F" w:rsidRDefault="00556DF5" w:rsidP="00C706EF">
      <w:pPr>
        <w:spacing w:line="240" w:lineRule="auto"/>
        <w:jc w:val="center"/>
        <w:rPr>
          <w:rFonts w:ascii="Arial" w:hAnsi="Arial" w:cs="Arial"/>
        </w:rPr>
      </w:pPr>
      <w:bookmarkStart w:id="3" w:name="fig4"/>
      <w:r w:rsidRPr="00A53D6F">
        <w:rPr>
          <w:rFonts w:ascii="Arial" w:hAnsi="Arial" w:cs="Arial"/>
        </w:rPr>
        <w:t>Fig.</w:t>
      </w:r>
      <w:r w:rsidR="00D64436">
        <w:rPr>
          <w:rFonts w:ascii="Arial" w:hAnsi="Arial" w:cs="Arial"/>
        </w:rPr>
        <w:t>4</w:t>
      </w:r>
    </w:p>
    <w:bookmarkEnd w:id="3"/>
    <w:p w14:paraId="44ABDAC0" w14:textId="77777777" w:rsidR="00463132" w:rsidRDefault="00A7451A" w:rsidP="00A53D6F">
      <w:pPr>
        <w:spacing w:line="480" w:lineRule="auto"/>
        <w:rPr>
          <w:rFonts w:ascii="Arial" w:hAnsi="Arial" w:cs="Arial"/>
          <w:color w:val="151515"/>
          <w:kern w:val="0"/>
        </w:rPr>
      </w:pPr>
      <w:r w:rsidRPr="00A53D6F">
        <w:rPr>
          <w:rFonts w:ascii="Arial" w:hAnsi="Arial" w:cs="Arial"/>
        </w:rPr>
        <w:t xml:space="preserve">My third installation is </w:t>
      </w:r>
      <w:r w:rsidR="000E686B" w:rsidRPr="00A53D6F">
        <w:rPr>
          <w:rFonts w:ascii="Arial" w:hAnsi="Arial" w:cs="Arial"/>
          <w:i/>
          <w:iCs/>
        </w:rPr>
        <w:t>Proserpine</w:t>
      </w:r>
      <w:r w:rsidR="000E686B" w:rsidRPr="00A53D6F">
        <w:rPr>
          <w:rFonts w:ascii="Arial" w:hAnsi="Arial" w:cs="Arial"/>
        </w:rPr>
        <w:t xml:space="preserve"> </w:t>
      </w:r>
      <w:r w:rsidR="003A17BE" w:rsidRPr="00A53D6F">
        <w:rPr>
          <w:rFonts w:ascii="Arial" w:hAnsi="Arial" w:cs="Arial"/>
        </w:rPr>
        <w:t xml:space="preserve">(also known as Persephone) </w:t>
      </w:r>
      <w:r w:rsidRPr="00A53D6F">
        <w:rPr>
          <w:rFonts w:ascii="Arial" w:hAnsi="Arial" w:cs="Arial"/>
        </w:rPr>
        <w:t xml:space="preserve">which </w:t>
      </w:r>
      <w:r w:rsidR="000E686B" w:rsidRPr="00A53D6F">
        <w:rPr>
          <w:rFonts w:ascii="Arial" w:hAnsi="Arial" w:cs="Arial"/>
        </w:rPr>
        <w:t xml:space="preserve">was painted by Dante </w:t>
      </w:r>
      <w:r w:rsidR="003A17BE" w:rsidRPr="00A53D6F">
        <w:rPr>
          <w:rFonts w:ascii="Arial" w:hAnsi="Arial" w:cs="Arial"/>
          <w:color w:val="202122"/>
        </w:rPr>
        <w:t>Gabriel</w:t>
      </w:r>
      <w:r w:rsidR="003A17BE" w:rsidRPr="00A53D6F">
        <w:rPr>
          <w:rFonts w:ascii="Arial" w:hAnsi="Arial" w:cs="Arial"/>
        </w:rPr>
        <w:t xml:space="preserve"> </w:t>
      </w:r>
      <w:r w:rsidR="000E686B" w:rsidRPr="00A53D6F">
        <w:rPr>
          <w:rFonts w:ascii="Arial" w:hAnsi="Arial" w:cs="Arial"/>
        </w:rPr>
        <w:t>Rossetti</w:t>
      </w:r>
      <w:r w:rsidR="003A17BE" w:rsidRPr="00A53D6F">
        <w:rPr>
          <w:rFonts w:ascii="Arial" w:hAnsi="Arial" w:cs="Arial"/>
        </w:rPr>
        <w:t xml:space="preserve">, a Pre-Raphaelite artist, </w:t>
      </w:r>
      <w:r w:rsidR="000E686B" w:rsidRPr="00A53D6F">
        <w:rPr>
          <w:rFonts w:ascii="Arial" w:hAnsi="Arial" w:cs="Arial"/>
        </w:rPr>
        <w:t xml:space="preserve">in 1871. Based on </w:t>
      </w:r>
      <w:r w:rsidR="003A17BE" w:rsidRPr="00A53D6F">
        <w:rPr>
          <w:rFonts w:ascii="Arial" w:hAnsi="Arial" w:cs="Arial"/>
        </w:rPr>
        <w:t>Roman</w:t>
      </w:r>
      <w:r w:rsidR="002D368F" w:rsidRPr="00A53D6F">
        <w:rPr>
          <w:rFonts w:ascii="Arial" w:hAnsi="Arial" w:cs="Arial"/>
        </w:rPr>
        <w:t xml:space="preserve"> myth the</w:t>
      </w:r>
      <w:r w:rsidR="000E686B" w:rsidRPr="00A53D6F">
        <w:rPr>
          <w:rFonts w:ascii="Arial" w:hAnsi="Arial" w:cs="Arial"/>
        </w:rPr>
        <w:t xml:space="preserve"> </w:t>
      </w:r>
      <w:r w:rsidR="000E686B" w:rsidRPr="00A53D6F">
        <w:rPr>
          <w:rFonts w:ascii="Arial" w:hAnsi="Arial" w:cs="Arial"/>
        </w:rPr>
        <w:lastRenderedPageBreak/>
        <w:t>painting depicts the goddess Proserpine imprisoned in the underworld</w:t>
      </w:r>
      <w:r w:rsidR="007C167C" w:rsidRPr="00A53D6F">
        <w:rPr>
          <w:rFonts w:ascii="Arial" w:hAnsi="Arial" w:cs="Arial"/>
        </w:rPr>
        <w:t>,</w:t>
      </w:r>
      <w:r w:rsidR="002D368F" w:rsidRPr="00A53D6F">
        <w:rPr>
          <w:rFonts w:ascii="Arial" w:hAnsi="Arial" w:cs="Arial"/>
        </w:rPr>
        <w:t xml:space="preserve"> cast in the light of the overworld through a window she stares thoughtfully out of. Proserpine is holding </w:t>
      </w:r>
      <w:r w:rsidR="00D52349" w:rsidRPr="00A53D6F">
        <w:rPr>
          <w:rFonts w:ascii="Arial" w:hAnsi="Arial" w:cs="Arial"/>
        </w:rPr>
        <w:t>an open</w:t>
      </w:r>
      <w:r w:rsidR="002D368F" w:rsidRPr="00A53D6F">
        <w:rPr>
          <w:rFonts w:ascii="Arial" w:hAnsi="Arial" w:cs="Arial"/>
        </w:rPr>
        <w:t xml:space="preserve"> pomegranate</w:t>
      </w:r>
      <w:r w:rsidR="00D52349" w:rsidRPr="00A53D6F">
        <w:rPr>
          <w:rFonts w:ascii="Arial" w:hAnsi="Arial" w:cs="Arial"/>
        </w:rPr>
        <w:t xml:space="preserve"> with a golden skin</w:t>
      </w:r>
      <w:r w:rsidR="007C167C" w:rsidRPr="00A53D6F">
        <w:rPr>
          <w:rFonts w:ascii="Arial" w:hAnsi="Arial" w:cs="Arial"/>
          <w:color w:val="151515"/>
          <w:kern w:val="0"/>
        </w:rPr>
        <w:t>.</w:t>
      </w:r>
      <w:r w:rsidR="00D52349" w:rsidRPr="00A53D6F">
        <w:rPr>
          <w:rFonts w:ascii="Arial" w:hAnsi="Arial" w:cs="Arial"/>
          <w:color w:val="151515"/>
          <w:kern w:val="0"/>
        </w:rPr>
        <w:t xml:space="preserve"> Rossetti wrote a letter explaining the painting to W.A. Turner, who bought one version of the painting, </w:t>
      </w:r>
      <w:proofErr w:type="gramStart"/>
      <w:r w:rsidR="00D52349" w:rsidRPr="00A53D6F">
        <w:rPr>
          <w:rFonts w:ascii="Arial" w:hAnsi="Arial" w:cs="Arial"/>
          <w:color w:val="151515"/>
          <w:kern w:val="0"/>
        </w:rPr>
        <w:t>saying</w:t>
      </w:r>
      <w:r w:rsidR="00463132">
        <w:rPr>
          <w:rFonts w:ascii="Arial" w:hAnsi="Arial" w:cs="Arial"/>
          <w:color w:val="151515"/>
          <w:kern w:val="0"/>
        </w:rPr>
        <w:t>;</w:t>
      </w:r>
      <w:proofErr w:type="gramEnd"/>
    </w:p>
    <w:p w14:paraId="15581B14" w14:textId="77777777" w:rsidR="00463132" w:rsidRDefault="00D52349" w:rsidP="00915A6B">
      <w:pPr>
        <w:spacing w:line="240" w:lineRule="auto"/>
        <w:ind w:left="720" w:right="720"/>
        <w:rPr>
          <w:rFonts w:ascii="Arial" w:hAnsi="Arial" w:cs="Arial"/>
          <w:color w:val="1A1A1A"/>
          <w:spacing w:val="5"/>
          <w:shd w:val="clear" w:color="auto" w:fill="FFFFFF"/>
        </w:rPr>
      </w:pPr>
      <w:r w:rsidRPr="00A53D6F">
        <w:rPr>
          <w:rFonts w:ascii="Arial" w:hAnsi="Arial" w:cs="Arial"/>
          <w:color w:val="151515"/>
          <w:kern w:val="0"/>
        </w:rPr>
        <w:t xml:space="preserve"> </w:t>
      </w:r>
      <w:r w:rsidR="006563E8" w:rsidRPr="00A53D6F">
        <w:rPr>
          <w:rFonts w:ascii="Arial" w:hAnsi="Arial" w:cs="Arial"/>
          <w:color w:val="151515"/>
          <w:kern w:val="0"/>
        </w:rPr>
        <w:t>“</w:t>
      </w:r>
      <w:r w:rsidRPr="00A53D6F">
        <w:rPr>
          <w:rFonts w:ascii="Arial" w:hAnsi="Arial" w:cs="Arial"/>
          <w:color w:val="1A1A1A"/>
          <w:spacing w:val="5"/>
          <w:shd w:val="clear" w:color="auto" w:fill="FFFFFF"/>
        </w:rPr>
        <w:t>The figure represents Proserpine as Empress of Hades. After she was conveyed by Pluto to his realm, and became his bride, her mother Ceres importuned Jupiter for her return to earth, and he was prevailed on to consent to this, provided only she had not partaken of any of the fruits of Hades. It was found, however, that she had eaten one grain of a pomegranate, and this enchained her to her new empire and destiny. She is represented in a gloomy corridor of her palace, with the fatal fruit in her hand. As she passes, a gleam strikes on the wall behind her form some inlet suddenly opened, and admitting for a moment the light of the upper world; and she glances furtively towards it, immersed in thought.</w:t>
      </w:r>
      <w:r w:rsidR="006563E8" w:rsidRPr="00A53D6F">
        <w:rPr>
          <w:rStyle w:val="apple-converted-space"/>
          <w:rFonts w:ascii="Arial" w:hAnsi="Arial" w:cs="Arial"/>
          <w:color w:val="1A1A1A"/>
          <w:spacing w:val="5"/>
          <w:shd w:val="clear" w:color="auto" w:fill="FFFFFF"/>
        </w:rPr>
        <w:t>”</w:t>
      </w:r>
      <w:r w:rsidR="006563E8" w:rsidRPr="00A53D6F">
        <w:rPr>
          <w:rFonts w:ascii="Arial" w:hAnsi="Arial" w:cs="Arial"/>
          <w:color w:val="1A1A1A"/>
          <w:spacing w:val="5"/>
        </w:rPr>
        <w:t xml:space="preserve"> </w:t>
      </w:r>
      <w:r w:rsidRPr="00A53D6F">
        <w:rPr>
          <w:rFonts w:ascii="Arial" w:hAnsi="Arial" w:cs="Arial"/>
          <w:color w:val="1A1A1A"/>
          <w:spacing w:val="5"/>
          <w:shd w:val="clear" w:color="auto" w:fill="FFFFFF"/>
        </w:rPr>
        <w:t>(Sharp, 1882, p.236).</w:t>
      </w:r>
    </w:p>
    <w:p w14:paraId="6448CD7B" w14:textId="77777777" w:rsidR="00915A6B" w:rsidRDefault="00915A6B" w:rsidP="00915A6B">
      <w:pPr>
        <w:spacing w:line="240" w:lineRule="auto"/>
        <w:ind w:left="720" w:right="720"/>
        <w:rPr>
          <w:rFonts w:ascii="Arial" w:hAnsi="Arial" w:cs="Arial"/>
          <w:color w:val="1A1A1A"/>
          <w:spacing w:val="5"/>
          <w:shd w:val="clear" w:color="auto" w:fill="FFFFFF"/>
        </w:rPr>
      </w:pPr>
    </w:p>
    <w:p w14:paraId="598B8AFE" w14:textId="0FF3C1A2" w:rsidR="002E7F30" w:rsidRPr="00A53D6F" w:rsidRDefault="00D52349" w:rsidP="00A53D6F">
      <w:pPr>
        <w:spacing w:line="480" w:lineRule="auto"/>
        <w:rPr>
          <w:rFonts w:ascii="Arial" w:hAnsi="Arial" w:cs="Arial"/>
          <w:color w:val="1A1A1A"/>
          <w:spacing w:val="5"/>
          <w:shd w:val="clear" w:color="auto" w:fill="FFFFFF"/>
        </w:rPr>
      </w:pPr>
      <w:r w:rsidRPr="00A53D6F">
        <w:rPr>
          <w:rFonts w:ascii="Arial" w:hAnsi="Arial" w:cs="Arial"/>
          <w:color w:val="1A1A1A"/>
          <w:spacing w:val="5"/>
          <w:shd w:val="clear" w:color="auto" w:fill="FFFFFF"/>
        </w:rPr>
        <w:t xml:space="preserve"> </w:t>
      </w:r>
      <w:r w:rsidR="00806AE4" w:rsidRPr="00A53D6F">
        <w:rPr>
          <w:rFonts w:ascii="Arial" w:hAnsi="Arial" w:cs="Arial"/>
          <w:color w:val="1A1A1A"/>
          <w:spacing w:val="5"/>
          <w:shd w:val="clear" w:color="auto" w:fill="FFFFFF"/>
        </w:rPr>
        <w:t>T</w:t>
      </w:r>
      <w:r w:rsidRPr="00A53D6F">
        <w:rPr>
          <w:rFonts w:ascii="Arial" w:hAnsi="Arial" w:cs="Arial"/>
          <w:color w:val="1A1A1A"/>
          <w:spacing w:val="5"/>
          <w:shd w:val="clear" w:color="auto" w:fill="FFFFFF"/>
        </w:rPr>
        <w:t>he model for the painting is Jane Morris, wife of William Morris</w:t>
      </w:r>
      <w:r w:rsidR="00806AE4" w:rsidRPr="00A53D6F">
        <w:rPr>
          <w:rFonts w:ascii="Arial" w:hAnsi="Arial" w:cs="Arial"/>
          <w:color w:val="1A1A1A"/>
          <w:spacing w:val="5"/>
          <w:shd w:val="clear" w:color="auto" w:fill="FFFFFF"/>
        </w:rPr>
        <w:t xml:space="preserve">. I feel the symbolism of the pomegranate in this painting is marriage and entrapment. </w:t>
      </w:r>
    </w:p>
    <w:p w14:paraId="540CEC2A" w14:textId="77777777" w:rsidR="00C706EF" w:rsidRDefault="003651E7" w:rsidP="00C706EF">
      <w:pPr>
        <w:spacing w:line="240" w:lineRule="auto"/>
        <w:jc w:val="center"/>
        <w:rPr>
          <w:rFonts w:ascii="Arial" w:hAnsi="Arial" w:cs="Arial"/>
          <w:color w:val="1A1A1A"/>
          <w:spacing w:val="5"/>
          <w:shd w:val="clear" w:color="auto" w:fill="FFFFFF"/>
        </w:rPr>
      </w:pPr>
      <w:r w:rsidRPr="00A53D6F">
        <w:rPr>
          <w:rFonts w:ascii="Arial" w:hAnsi="Arial" w:cs="Arial"/>
          <w:noProof/>
          <w:color w:val="1A1A1A"/>
          <w:spacing w:val="5"/>
          <w:shd w:val="clear" w:color="auto" w:fill="FFFFFF"/>
        </w:rPr>
        <w:drawing>
          <wp:inline distT="0" distB="0" distL="0" distR="0" wp14:anchorId="4F08ACF8" wp14:editId="563EC058">
            <wp:extent cx="1868451" cy="4127863"/>
            <wp:effectExtent l="0" t="0" r="0" b="0"/>
            <wp:docPr id="776517103" name="Picture 2" descr="A painting of a person holding a pomegrana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6517103" name="Picture 2" descr="A painting of a person holding a pomegranate&#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883966" cy="4162140"/>
                    </a:xfrm>
                    <a:prstGeom prst="rect">
                      <a:avLst/>
                    </a:prstGeom>
                  </pic:spPr>
                </pic:pic>
              </a:graphicData>
            </a:graphic>
          </wp:inline>
        </w:drawing>
      </w:r>
    </w:p>
    <w:p w14:paraId="43633CD0" w14:textId="60682B31" w:rsidR="00556DF5" w:rsidRPr="00A53D6F" w:rsidRDefault="00556DF5" w:rsidP="00C706EF">
      <w:pPr>
        <w:spacing w:line="240" w:lineRule="auto"/>
        <w:jc w:val="center"/>
        <w:rPr>
          <w:rFonts w:ascii="Arial" w:hAnsi="Arial" w:cs="Arial"/>
          <w:color w:val="1A1A1A"/>
          <w:spacing w:val="5"/>
          <w:shd w:val="clear" w:color="auto" w:fill="FFFFFF"/>
        </w:rPr>
      </w:pPr>
      <w:bookmarkStart w:id="4" w:name="fig5"/>
      <w:r w:rsidRPr="00A53D6F">
        <w:rPr>
          <w:rFonts w:ascii="Arial" w:hAnsi="Arial" w:cs="Arial"/>
          <w:color w:val="1A1A1A"/>
          <w:spacing w:val="5"/>
          <w:shd w:val="clear" w:color="auto" w:fill="FFFFFF"/>
        </w:rPr>
        <w:lastRenderedPageBreak/>
        <w:t>Fig.</w:t>
      </w:r>
      <w:r w:rsidR="00D64436">
        <w:rPr>
          <w:rFonts w:ascii="Arial" w:hAnsi="Arial" w:cs="Arial"/>
          <w:color w:val="1A1A1A"/>
          <w:spacing w:val="5"/>
          <w:shd w:val="clear" w:color="auto" w:fill="FFFFFF"/>
        </w:rPr>
        <w:t>5</w:t>
      </w:r>
    </w:p>
    <w:bookmarkEnd w:id="4"/>
    <w:p w14:paraId="364DC395" w14:textId="10F22AC7" w:rsidR="004B5383" w:rsidRPr="00A53D6F" w:rsidRDefault="00A7451A" w:rsidP="00A53D6F">
      <w:pPr>
        <w:spacing w:line="480" w:lineRule="auto"/>
        <w:rPr>
          <w:rFonts w:ascii="Arial" w:hAnsi="Arial" w:cs="Arial"/>
          <w:color w:val="000000"/>
        </w:rPr>
      </w:pPr>
      <w:r w:rsidRPr="00A53D6F">
        <w:rPr>
          <w:rFonts w:ascii="Arial" w:hAnsi="Arial" w:cs="Arial"/>
          <w:color w:val="000000"/>
        </w:rPr>
        <w:t xml:space="preserve">My fourth installation is </w:t>
      </w:r>
      <w:r w:rsidR="002E7F30" w:rsidRPr="00A53D6F">
        <w:rPr>
          <w:rFonts w:ascii="Arial" w:hAnsi="Arial" w:cs="Arial"/>
          <w:i/>
          <w:iCs/>
          <w:color w:val="000000"/>
        </w:rPr>
        <w:t>Madonna of the Pomegranate,</w:t>
      </w:r>
      <w:r w:rsidR="002E7F30" w:rsidRPr="00A53D6F">
        <w:rPr>
          <w:rFonts w:ascii="Arial" w:hAnsi="Arial" w:cs="Arial"/>
          <w:color w:val="000000"/>
        </w:rPr>
        <w:t xml:space="preserve"> also known </w:t>
      </w:r>
      <w:r w:rsidR="00D5194E" w:rsidRPr="00A53D6F">
        <w:rPr>
          <w:rFonts w:ascii="Arial" w:hAnsi="Arial" w:cs="Arial"/>
          <w:color w:val="000000"/>
        </w:rPr>
        <w:t>as Virgin</w:t>
      </w:r>
      <w:r w:rsidR="002E7F30" w:rsidRPr="00A53D6F">
        <w:rPr>
          <w:rFonts w:ascii="Arial" w:hAnsi="Arial" w:cs="Arial"/>
          <w:i/>
          <w:iCs/>
          <w:color w:val="000000"/>
        </w:rPr>
        <w:t xml:space="preserve"> and Child with Angels, </w:t>
      </w:r>
      <w:r w:rsidRPr="00A53D6F">
        <w:rPr>
          <w:rFonts w:ascii="Arial" w:hAnsi="Arial" w:cs="Arial"/>
          <w:color w:val="000000"/>
        </w:rPr>
        <w:t xml:space="preserve">and </w:t>
      </w:r>
      <w:r w:rsidR="002E7F30" w:rsidRPr="00A53D6F">
        <w:rPr>
          <w:rFonts w:ascii="Arial" w:hAnsi="Arial" w:cs="Arial"/>
          <w:color w:val="000000"/>
        </w:rPr>
        <w:t xml:space="preserve">was painted by Sandro </w:t>
      </w:r>
      <w:r w:rsidR="00AB1C6D" w:rsidRPr="00A53D6F">
        <w:rPr>
          <w:rFonts w:ascii="Arial" w:hAnsi="Arial" w:cs="Arial"/>
          <w:color w:val="000000"/>
        </w:rPr>
        <w:t>Botticelli,</w:t>
      </w:r>
      <w:r w:rsidR="002E7F30" w:rsidRPr="00A53D6F">
        <w:rPr>
          <w:rFonts w:ascii="Arial" w:hAnsi="Arial" w:cs="Arial"/>
          <w:color w:val="000000"/>
        </w:rPr>
        <w:t xml:space="preserve"> around 1487.</w:t>
      </w:r>
      <w:r w:rsidR="00AB1C6D" w:rsidRPr="00A53D6F">
        <w:rPr>
          <w:rFonts w:ascii="Arial" w:hAnsi="Arial" w:cs="Arial"/>
          <w:color w:val="000000"/>
        </w:rPr>
        <w:t xml:space="preserve"> In the painting the virgin Mary is holding baby Jesus in her lap as they both hold an open pomegranate, they are surrounded by angels holding books and flowers</w:t>
      </w:r>
      <w:r w:rsidR="00473093" w:rsidRPr="00A53D6F">
        <w:rPr>
          <w:rFonts w:ascii="Arial" w:hAnsi="Arial" w:cs="Arial"/>
          <w:color w:val="000000"/>
        </w:rPr>
        <w:t>.</w:t>
      </w:r>
      <w:r w:rsidR="00085944" w:rsidRPr="00A53D6F">
        <w:rPr>
          <w:rFonts w:ascii="Arial" w:hAnsi="Arial" w:cs="Arial"/>
          <w:color w:val="000000"/>
        </w:rPr>
        <w:t xml:space="preserve"> </w:t>
      </w:r>
      <w:r w:rsidR="002E7F30" w:rsidRPr="00A53D6F">
        <w:rPr>
          <w:rFonts w:ascii="Arial" w:hAnsi="Arial" w:cs="Arial"/>
          <w:color w:val="000000"/>
        </w:rPr>
        <w:t>“</w:t>
      </w:r>
      <w:r w:rsidR="00D05A5A" w:rsidRPr="00A53D6F">
        <w:rPr>
          <w:rFonts w:ascii="Arial" w:hAnsi="Arial" w:cs="Arial"/>
          <w:color w:val="000000"/>
        </w:rPr>
        <w:t>On his mother's lap, Baby Jesus grabs the pomegranate handed to him by Mary: a fruit that was considered a symbol of Christ's passion, whose red kernels symbolize the blood shed by Jesus Christ for the salvation of humanity.</w:t>
      </w:r>
      <w:r w:rsidR="002E7F30" w:rsidRPr="00A53D6F">
        <w:rPr>
          <w:rFonts w:ascii="Arial" w:hAnsi="Arial" w:cs="Arial"/>
          <w:color w:val="000000"/>
        </w:rPr>
        <w:t>” (Le Gallerie Degli Uffizi, 2025)</w:t>
      </w:r>
      <w:r w:rsidR="00473093" w:rsidRPr="00A53D6F">
        <w:rPr>
          <w:rFonts w:ascii="Arial" w:hAnsi="Arial" w:cs="Arial"/>
          <w:color w:val="000000"/>
        </w:rPr>
        <w:t xml:space="preserve">. The pomegranate is a common symbol in Christian imagery </w:t>
      </w:r>
      <w:r w:rsidR="0024192B" w:rsidRPr="00A53D6F">
        <w:rPr>
          <w:rFonts w:ascii="Arial" w:hAnsi="Arial" w:cs="Arial"/>
          <w:color w:val="000000"/>
        </w:rPr>
        <w:t xml:space="preserve">“Christianity adopted the pomegranate as a symbol of the resurrection and sometimes of the church. The Christ child is sometimes seen holding a pomegranate”(Carr-Gomm, 1995, p. 181), </w:t>
      </w:r>
      <w:r w:rsidR="00473093" w:rsidRPr="00A53D6F">
        <w:rPr>
          <w:rFonts w:ascii="Arial" w:hAnsi="Arial" w:cs="Arial"/>
          <w:color w:val="000000"/>
        </w:rPr>
        <w:t>it seems to have had a few different meanings</w:t>
      </w:r>
      <w:r w:rsidR="00A26126" w:rsidRPr="00A53D6F">
        <w:rPr>
          <w:rFonts w:ascii="Arial" w:hAnsi="Arial" w:cs="Arial"/>
          <w:color w:val="000000"/>
        </w:rPr>
        <w:t>,</w:t>
      </w:r>
      <w:r w:rsidR="00473093" w:rsidRPr="00A53D6F">
        <w:rPr>
          <w:rFonts w:ascii="Arial" w:hAnsi="Arial" w:cs="Arial"/>
          <w:color w:val="000000"/>
        </w:rPr>
        <w:t xml:space="preserve"> as previously stated it can represent the blood shed </w:t>
      </w:r>
      <w:r w:rsidR="00A26126" w:rsidRPr="00A53D6F">
        <w:rPr>
          <w:rFonts w:ascii="Arial" w:hAnsi="Arial" w:cs="Arial"/>
          <w:color w:val="000000"/>
        </w:rPr>
        <w:t>by</w:t>
      </w:r>
      <w:r w:rsidR="00473093" w:rsidRPr="00A53D6F">
        <w:rPr>
          <w:rFonts w:ascii="Arial" w:hAnsi="Arial" w:cs="Arial"/>
          <w:color w:val="000000"/>
        </w:rPr>
        <w:t xml:space="preserve"> Jesus,</w:t>
      </w:r>
      <w:r w:rsidR="0024192B" w:rsidRPr="00A53D6F">
        <w:rPr>
          <w:rFonts w:ascii="Arial" w:hAnsi="Arial" w:cs="Arial"/>
          <w:color w:val="000000"/>
        </w:rPr>
        <w:t xml:space="preserve"> the resurrection, and </w:t>
      </w:r>
      <w:r w:rsidR="00A26126" w:rsidRPr="00A53D6F">
        <w:rPr>
          <w:rFonts w:ascii="Arial" w:hAnsi="Arial" w:cs="Arial"/>
          <w:color w:val="000000"/>
        </w:rPr>
        <w:t>also suggested by</w:t>
      </w:r>
      <w:r w:rsidR="00473093" w:rsidRPr="00A53D6F">
        <w:rPr>
          <w:rFonts w:ascii="Arial" w:hAnsi="Arial" w:cs="Arial"/>
          <w:color w:val="000000"/>
        </w:rPr>
        <w:t xml:space="preserve"> </w:t>
      </w:r>
      <w:r w:rsidR="00473093" w:rsidRPr="00A53D6F">
        <w:rPr>
          <w:rFonts w:ascii="Arial" w:hAnsi="Arial" w:cs="Arial"/>
        </w:rPr>
        <w:t>R</w:t>
      </w:r>
      <w:r w:rsidR="004B5383" w:rsidRPr="00A53D6F">
        <w:rPr>
          <w:rFonts w:ascii="Arial" w:hAnsi="Arial" w:cs="Arial"/>
        </w:rPr>
        <w:t>abanus Maurus</w:t>
      </w:r>
      <w:r w:rsidR="00473093" w:rsidRPr="00A53D6F">
        <w:rPr>
          <w:rFonts w:ascii="Arial" w:hAnsi="Arial" w:cs="Arial"/>
        </w:rPr>
        <w:t xml:space="preserve">, </w:t>
      </w:r>
      <w:r w:rsidR="004B5383" w:rsidRPr="00A53D6F">
        <w:rPr>
          <w:rFonts w:ascii="Arial" w:hAnsi="Arial" w:cs="Arial"/>
        </w:rPr>
        <w:t>a benedictine monk, scholar, and theologian from 780-856, that the rind of a pomegranate is like the church and the seeds</w:t>
      </w:r>
      <w:r w:rsidR="00A26126" w:rsidRPr="00A53D6F">
        <w:rPr>
          <w:rFonts w:ascii="Arial" w:hAnsi="Arial" w:cs="Arial"/>
        </w:rPr>
        <w:t xml:space="preserve"> inside</w:t>
      </w:r>
      <w:r w:rsidR="004B5383" w:rsidRPr="00A53D6F">
        <w:rPr>
          <w:rFonts w:ascii="Arial" w:hAnsi="Arial" w:cs="Arial"/>
        </w:rPr>
        <w:t xml:space="preserve"> are like the united people coming together in their faith</w:t>
      </w:r>
      <w:r w:rsidR="00FE6ACF" w:rsidRPr="00A53D6F">
        <w:rPr>
          <w:rFonts w:ascii="Arial" w:hAnsi="Arial" w:cs="Arial"/>
        </w:rPr>
        <w:t xml:space="preserve"> </w:t>
      </w:r>
      <w:r w:rsidR="00473093" w:rsidRPr="00A53D6F">
        <w:rPr>
          <w:rFonts w:ascii="Arial" w:hAnsi="Arial" w:cs="Arial"/>
        </w:rPr>
        <w:t>(Minge, 1844, vol. 111.3, cols.512-13)</w:t>
      </w:r>
      <w:r w:rsidR="00A26126" w:rsidRPr="00A53D6F">
        <w:rPr>
          <w:rFonts w:ascii="Arial" w:hAnsi="Arial" w:cs="Arial"/>
        </w:rPr>
        <w:t>.</w:t>
      </w:r>
      <w:r w:rsidR="00FA0779">
        <w:rPr>
          <w:rFonts w:ascii="Arial" w:hAnsi="Arial" w:cs="Arial"/>
        </w:rPr>
        <w:t xml:space="preserve"> I feel the symbolism of the pomegranate in this artwork symbolises the resurrection and blood of Christ.</w:t>
      </w:r>
    </w:p>
    <w:p w14:paraId="72A56A61" w14:textId="77777777" w:rsidR="00C706EF" w:rsidRDefault="003651E7" w:rsidP="00C706EF">
      <w:pPr>
        <w:pStyle w:val="ListParagraph"/>
        <w:spacing w:line="240" w:lineRule="auto"/>
        <w:jc w:val="center"/>
        <w:rPr>
          <w:rFonts w:ascii="Arial" w:hAnsi="Arial" w:cs="Arial"/>
        </w:rPr>
      </w:pPr>
      <w:r w:rsidRPr="00A53D6F">
        <w:rPr>
          <w:rFonts w:ascii="Arial" w:hAnsi="Arial" w:cs="Arial"/>
          <w:noProof/>
        </w:rPr>
        <w:lastRenderedPageBreak/>
        <w:drawing>
          <wp:inline distT="0" distB="0" distL="0" distR="0" wp14:anchorId="1F2091C0" wp14:editId="6F9C3233">
            <wp:extent cx="3222514" cy="3265714"/>
            <wp:effectExtent l="0" t="0" r="3810" b="0"/>
            <wp:docPr id="1394262569" name="Picture 1" descr="A painting of a person holding a chil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4262569" name="Picture 1" descr="A painting of a person holding a child&#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236533" cy="3279921"/>
                    </a:xfrm>
                    <a:prstGeom prst="rect">
                      <a:avLst/>
                    </a:prstGeom>
                  </pic:spPr>
                </pic:pic>
              </a:graphicData>
            </a:graphic>
          </wp:inline>
        </w:drawing>
      </w:r>
    </w:p>
    <w:p w14:paraId="649DBF59" w14:textId="174DDEF4" w:rsidR="003651E7" w:rsidRPr="00A53D6F" w:rsidRDefault="003651E7" w:rsidP="00C706EF">
      <w:pPr>
        <w:pStyle w:val="ListParagraph"/>
        <w:spacing w:line="240" w:lineRule="auto"/>
        <w:jc w:val="center"/>
        <w:rPr>
          <w:rFonts w:ascii="Arial" w:hAnsi="Arial" w:cs="Arial"/>
        </w:rPr>
      </w:pPr>
      <w:bookmarkStart w:id="5" w:name="fig6"/>
      <w:r w:rsidRPr="00A53D6F">
        <w:rPr>
          <w:rFonts w:ascii="Arial" w:hAnsi="Arial" w:cs="Arial"/>
        </w:rPr>
        <w:t>Fig.</w:t>
      </w:r>
      <w:r w:rsidR="00D64436">
        <w:rPr>
          <w:rFonts w:ascii="Arial" w:hAnsi="Arial" w:cs="Arial"/>
        </w:rPr>
        <w:t>6</w:t>
      </w:r>
    </w:p>
    <w:bookmarkEnd w:id="5"/>
    <w:p w14:paraId="390C6593" w14:textId="77777777" w:rsidR="003C26CF" w:rsidRPr="00A53D6F" w:rsidRDefault="003C26CF" w:rsidP="00A53D6F">
      <w:pPr>
        <w:pStyle w:val="ListParagraph"/>
        <w:spacing w:line="480" w:lineRule="auto"/>
        <w:rPr>
          <w:rFonts w:ascii="Arial" w:hAnsi="Arial" w:cs="Arial"/>
        </w:rPr>
      </w:pPr>
    </w:p>
    <w:p w14:paraId="2682914D" w14:textId="3EB8415E" w:rsidR="00C706EF" w:rsidRDefault="003D47E7" w:rsidP="00376F12">
      <w:pPr>
        <w:pStyle w:val="ListParagraph"/>
        <w:spacing w:line="480" w:lineRule="auto"/>
        <w:rPr>
          <w:rFonts w:ascii="Arial" w:hAnsi="Arial" w:cs="Arial"/>
          <w:color w:val="000000"/>
        </w:rPr>
      </w:pPr>
      <w:r>
        <w:rPr>
          <w:rFonts w:ascii="Arial" w:hAnsi="Arial" w:cs="Arial"/>
        </w:rPr>
        <w:t xml:space="preserve">The billiards room has, as its name suggests, a billiards table in the </w:t>
      </w:r>
      <w:r w:rsidR="00376F12">
        <w:rPr>
          <w:rFonts w:ascii="Arial" w:hAnsi="Arial" w:cs="Arial"/>
        </w:rPr>
        <w:t>centre</w:t>
      </w:r>
      <w:r>
        <w:rPr>
          <w:rFonts w:ascii="Arial" w:hAnsi="Arial" w:cs="Arial"/>
        </w:rPr>
        <w:t xml:space="preserve"> of the room. The visitors will be directed clockwise around the table to view the installations one at a time and keep the room flowing, the far door will be closed so the viewers will make a loop of the room and exit through the door they came in</w:t>
      </w:r>
      <w:r w:rsidR="00376F12">
        <w:rPr>
          <w:rFonts w:ascii="Arial" w:hAnsi="Arial" w:cs="Arial"/>
        </w:rPr>
        <w:t>.</w:t>
      </w:r>
      <w:r w:rsidR="005A296D">
        <w:rPr>
          <w:rFonts w:ascii="Arial" w:hAnsi="Arial" w:cs="Arial"/>
        </w:rPr>
        <w:t>(lighting).</w:t>
      </w:r>
      <w:r w:rsidR="00376F12">
        <w:rPr>
          <w:rFonts w:ascii="Arial" w:hAnsi="Arial" w:cs="Arial"/>
        </w:rPr>
        <w:t xml:space="preserve"> </w:t>
      </w:r>
      <w:r w:rsidR="007835F7" w:rsidRPr="00376F12">
        <w:rPr>
          <w:rFonts w:ascii="Arial" w:hAnsi="Arial" w:cs="Arial"/>
        </w:rPr>
        <w:t>As you enter the room people will be directed left, to the alcove that ho</w:t>
      </w:r>
      <w:r w:rsidR="00376F12">
        <w:rPr>
          <w:rFonts w:ascii="Arial" w:hAnsi="Arial" w:cs="Arial"/>
        </w:rPr>
        <w:t>uses</w:t>
      </w:r>
      <w:r w:rsidR="007835F7" w:rsidRPr="00376F12">
        <w:rPr>
          <w:rFonts w:ascii="Arial" w:hAnsi="Arial" w:cs="Arial"/>
        </w:rPr>
        <w:t xml:space="preserve"> the first piece, </w:t>
      </w:r>
      <w:r w:rsidR="007835F7" w:rsidRPr="00376F12">
        <w:rPr>
          <w:rFonts w:ascii="Arial" w:hAnsi="Arial" w:cs="Arial"/>
          <w:i/>
          <w:iCs/>
        </w:rPr>
        <w:t xml:space="preserve">Pomegranates, </w:t>
      </w:r>
      <w:r w:rsidR="007835F7" w:rsidRPr="00376F12">
        <w:rPr>
          <w:rFonts w:ascii="Arial" w:hAnsi="Arial" w:cs="Arial"/>
        </w:rPr>
        <w:t xml:space="preserve">by William Morris. From there you will move round to the second piece, </w:t>
      </w:r>
      <w:r w:rsidR="007835F7" w:rsidRPr="00376F12">
        <w:rPr>
          <w:rFonts w:ascii="Arial" w:hAnsi="Arial" w:cs="Arial"/>
          <w:i/>
          <w:iCs/>
        </w:rPr>
        <w:t>Proserpine</w:t>
      </w:r>
      <w:r w:rsidR="007835F7" w:rsidRPr="00376F12">
        <w:rPr>
          <w:rFonts w:ascii="Arial" w:hAnsi="Arial" w:cs="Arial"/>
        </w:rPr>
        <w:t xml:space="preserve">, </w:t>
      </w:r>
      <w:r w:rsidR="00376F12">
        <w:rPr>
          <w:rFonts w:ascii="Arial" w:hAnsi="Arial" w:cs="Arial"/>
        </w:rPr>
        <w:t xml:space="preserve">by Rossetti, </w:t>
      </w:r>
      <w:r w:rsidR="007835F7" w:rsidRPr="00376F12">
        <w:rPr>
          <w:rFonts w:ascii="Arial" w:hAnsi="Arial" w:cs="Arial"/>
        </w:rPr>
        <w:t xml:space="preserve">hanging </w:t>
      </w:r>
      <w:r w:rsidR="00376F12">
        <w:rPr>
          <w:rFonts w:ascii="Arial" w:hAnsi="Arial" w:cs="Arial"/>
        </w:rPr>
        <w:t xml:space="preserve">centrally </w:t>
      </w:r>
      <w:r w:rsidR="007835F7" w:rsidRPr="00376F12">
        <w:rPr>
          <w:rFonts w:ascii="Arial" w:hAnsi="Arial" w:cs="Arial"/>
        </w:rPr>
        <w:t xml:space="preserve">Infront of </w:t>
      </w:r>
      <w:r w:rsidR="00376F12">
        <w:rPr>
          <w:rFonts w:ascii="Arial" w:hAnsi="Arial" w:cs="Arial"/>
        </w:rPr>
        <w:t>the</w:t>
      </w:r>
      <w:r w:rsidR="007835F7" w:rsidRPr="00376F12">
        <w:rPr>
          <w:rFonts w:ascii="Arial" w:hAnsi="Arial" w:cs="Arial"/>
        </w:rPr>
        <w:t xml:space="preserve"> bookshelf</w:t>
      </w:r>
      <w:r w:rsidR="00376F12">
        <w:rPr>
          <w:rFonts w:ascii="Arial" w:hAnsi="Arial" w:cs="Arial"/>
        </w:rPr>
        <w:t>.</w:t>
      </w:r>
      <w:r w:rsidR="00376F12" w:rsidRPr="00376F12">
        <w:rPr>
          <w:rFonts w:ascii="Arial" w:hAnsi="Arial" w:cs="Arial"/>
        </w:rPr>
        <w:t xml:space="preserve"> </w:t>
      </w:r>
      <w:r w:rsidR="00376F12">
        <w:rPr>
          <w:rFonts w:ascii="Arial" w:hAnsi="Arial" w:cs="Arial"/>
        </w:rPr>
        <w:t xml:space="preserve">Then you will be directed around </w:t>
      </w:r>
      <w:r w:rsidR="001E25CC">
        <w:rPr>
          <w:rFonts w:ascii="Arial" w:hAnsi="Arial" w:cs="Arial"/>
        </w:rPr>
        <w:t xml:space="preserve">the table </w:t>
      </w:r>
      <w:r w:rsidR="00376F12">
        <w:rPr>
          <w:rFonts w:ascii="Arial" w:hAnsi="Arial" w:cs="Arial"/>
        </w:rPr>
        <w:t xml:space="preserve">to the second alcove, where the third piece, </w:t>
      </w:r>
      <w:r w:rsidR="00376F12" w:rsidRPr="00A53D6F">
        <w:rPr>
          <w:rFonts w:ascii="Arial" w:hAnsi="Arial" w:cs="Arial"/>
          <w:i/>
          <w:iCs/>
        </w:rPr>
        <w:t>The</w:t>
      </w:r>
      <w:r w:rsidR="00376F12" w:rsidRPr="00A53D6F">
        <w:rPr>
          <w:rFonts w:ascii="Arial" w:hAnsi="Arial" w:cs="Arial"/>
        </w:rPr>
        <w:t xml:space="preserve"> </w:t>
      </w:r>
      <w:r w:rsidR="00376F12" w:rsidRPr="00A53D6F">
        <w:rPr>
          <w:rFonts w:ascii="Arial" w:hAnsi="Arial" w:cs="Arial"/>
          <w:i/>
          <w:iCs/>
        </w:rPr>
        <w:t>Unicorn in Captivity</w:t>
      </w:r>
      <w:r w:rsidR="00376F12">
        <w:rPr>
          <w:rFonts w:ascii="Arial" w:hAnsi="Arial" w:cs="Arial"/>
          <w:i/>
          <w:iCs/>
        </w:rPr>
        <w:t>,</w:t>
      </w:r>
      <w:r w:rsidR="00376F12">
        <w:rPr>
          <w:rFonts w:ascii="Arial" w:hAnsi="Arial" w:cs="Arial"/>
        </w:rPr>
        <w:t xml:space="preserve"> will be displayed</w:t>
      </w:r>
      <w:r w:rsidR="001E25CC">
        <w:rPr>
          <w:rFonts w:ascii="Arial" w:hAnsi="Arial" w:cs="Arial"/>
        </w:rPr>
        <w:t xml:space="preserve">, hanging in the back of the alcove. </w:t>
      </w:r>
      <w:r w:rsidR="00D77E76">
        <w:rPr>
          <w:rFonts w:ascii="Arial" w:hAnsi="Arial" w:cs="Arial"/>
        </w:rPr>
        <w:t>Finally,</w:t>
      </w:r>
      <w:r w:rsidR="001E25CC">
        <w:rPr>
          <w:rFonts w:ascii="Arial" w:hAnsi="Arial" w:cs="Arial"/>
        </w:rPr>
        <w:t xml:space="preserve"> visitors will move round to the fourth and final piece, </w:t>
      </w:r>
      <w:r w:rsidR="001E25CC" w:rsidRPr="00A53D6F">
        <w:rPr>
          <w:rFonts w:ascii="Arial" w:hAnsi="Arial" w:cs="Arial"/>
          <w:i/>
          <w:iCs/>
          <w:color w:val="000000"/>
        </w:rPr>
        <w:t>Madonna of the Pomegranate</w:t>
      </w:r>
      <w:r w:rsidR="001E25CC">
        <w:rPr>
          <w:rFonts w:ascii="Arial" w:hAnsi="Arial" w:cs="Arial"/>
          <w:color w:val="000000"/>
        </w:rPr>
        <w:t>, by Botticelli, which will be hanging Infront of the middle of the three windows, before heading towards the exit.</w:t>
      </w:r>
    </w:p>
    <w:p w14:paraId="447C7FC4" w14:textId="77777777" w:rsidR="005A296D" w:rsidRDefault="005A296D" w:rsidP="00260311">
      <w:pPr>
        <w:pStyle w:val="ListParagraph"/>
        <w:spacing w:line="240" w:lineRule="auto"/>
        <w:jc w:val="center"/>
        <w:rPr>
          <w:rFonts w:ascii="Arial" w:hAnsi="Arial" w:cs="Arial"/>
        </w:rPr>
      </w:pPr>
      <w:r>
        <w:rPr>
          <w:rFonts w:ascii="Arial" w:hAnsi="Arial" w:cs="Arial"/>
          <w:noProof/>
        </w:rPr>
        <w:lastRenderedPageBreak/>
        <w:drawing>
          <wp:inline distT="0" distB="0" distL="0" distR="0" wp14:anchorId="1C65B66E" wp14:editId="773E4C28">
            <wp:extent cx="3600000" cy="2304000"/>
            <wp:effectExtent l="0" t="0" r="0" b="0"/>
            <wp:docPr id="958736979" name="Picture 1" descr="A pool table with green cloth and green lamp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8736979" name="Picture 1" descr="A pool table with green cloth and green lamps&#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3600000" cy="2304000"/>
                    </a:xfrm>
                    <a:prstGeom prst="rect">
                      <a:avLst/>
                    </a:prstGeom>
                  </pic:spPr>
                </pic:pic>
              </a:graphicData>
            </a:graphic>
          </wp:inline>
        </w:drawing>
      </w:r>
    </w:p>
    <w:p w14:paraId="2EEA1161" w14:textId="15A105C4" w:rsidR="005A296D" w:rsidRDefault="00391513" w:rsidP="00260311">
      <w:pPr>
        <w:pStyle w:val="ListParagraph"/>
        <w:spacing w:line="240" w:lineRule="auto"/>
        <w:jc w:val="center"/>
        <w:rPr>
          <w:rFonts w:ascii="Arial" w:hAnsi="Arial" w:cs="Arial"/>
        </w:rPr>
      </w:pPr>
      <w:bookmarkStart w:id="6" w:name="fig7"/>
      <w:r>
        <w:rPr>
          <w:rFonts w:ascii="Arial" w:hAnsi="Arial" w:cs="Arial"/>
        </w:rPr>
        <w:t>Fig.</w:t>
      </w:r>
      <w:r w:rsidR="00D64436">
        <w:rPr>
          <w:rFonts w:ascii="Arial" w:hAnsi="Arial" w:cs="Arial"/>
        </w:rPr>
        <w:t>7</w:t>
      </w:r>
    </w:p>
    <w:bookmarkEnd w:id="6"/>
    <w:p w14:paraId="7A1CDDB4" w14:textId="77777777" w:rsidR="00260311" w:rsidRDefault="00260311" w:rsidP="00260311">
      <w:pPr>
        <w:pStyle w:val="ListParagraph"/>
        <w:spacing w:line="240" w:lineRule="auto"/>
        <w:jc w:val="center"/>
        <w:rPr>
          <w:rFonts w:ascii="Arial" w:hAnsi="Arial" w:cs="Arial"/>
        </w:rPr>
      </w:pPr>
    </w:p>
    <w:p w14:paraId="389690A6" w14:textId="108474AB" w:rsidR="005A296D" w:rsidRDefault="005A296D" w:rsidP="00260311">
      <w:pPr>
        <w:pStyle w:val="ListParagraph"/>
        <w:spacing w:line="240" w:lineRule="auto"/>
        <w:jc w:val="center"/>
        <w:rPr>
          <w:rFonts w:ascii="Arial" w:hAnsi="Arial" w:cs="Arial"/>
        </w:rPr>
      </w:pPr>
      <w:r>
        <w:rPr>
          <w:rFonts w:ascii="Arial" w:hAnsi="Arial" w:cs="Arial"/>
          <w:noProof/>
        </w:rPr>
        <w:drawing>
          <wp:inline distT="0" distB="0" distL="0" distR="0" wp14:anchorId="1D9E6CEA" wp14:editId="53D467F7">
            <wp:extent cx="3600000" cy="3596400"/>
            <wp:effectExtent l="0" t="0" r="0" b="0"/>
            <wp:docPr id="730552076" name="Picture 4" descr="A room with a round window and a chai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0552076" name="Picture 4" descr="A room with a round window and a chair&#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600000" cy="3596400"/>
                    </a:xfrm>
                    <a:prstGeom prst="rect">
                      <a:avLst/>
                    </a:prstGeom>
                  </pic:spPr>
                </pic:pic>
              </a:graphicData>
            </a:graphic>
          </wp:inline>
        </w:drawing>
      </w:r>
    </w:p>
    <w:p w14:paraId="175765B6" w14:textId="7EA1BE12" w:rsidR="005A296D" w:rsidRPr="00D64436" w:rsidRDefault="00391513" w:rsidP="00D64436">
      <w:pPr>
        <w:pStyle w:val="ListParagraph"/>
        <w:spacing w:line="240" w:lineRule="auto"/>
        <w:jc w:val="center"/>
        <w:rPr>
          <w:rFonts w:ascii="Arial" w:hAnsi="Arial" w:cs="Arial"/>
        </w:rPr>
      </w:pPr>
      <w:bookmarkStart w:id="7" w:name="fig8"/>
      <w:r>
        <w:rPr>
          <w:rFonts w:ascii="Arial" w:hAnsi="Arial" w:cs="Arial"/>
        </w:rPr>
        <w:t>Fig.</w:t>
      </w:r>
      <w:r w:rsidR="00D64436">
        <w:rPr>
          <w:rFonts w:ascii="Arial" w:hAnsi="Arial" w:cs="Arial"/>
        </w:rPr>
        <w:t>8</w:t>
      </w:r>
    </w:p>
    <w:bookmarkEnd w:id="7"/>
    <w:p w14:paraId="3558FEF4" w14:textId="77777777" w:rsidR="00391513" w:rsidRDefault="005A296D" w:rsidP="00260311">
      <w:pPr>
        <w:pStyle w:val="ListParagraph"/>
        <w:spacing w:line="240" w:lineRule="auto"/>
        <w:jc w:val="center"/>
        <w:rPr>
          <w:rFonts w:ascii="Arial" w:hAnsi="Arial" w:cs="Arial"/>
        </w:rPr>
      </w:pPr>
      <w:r>
        <w:rPr>
          <w:rFonts w:ascii="Arial" w:hAnsi="Arial" w:cs="Arial"/>
          <w:noProof/>
        </w:rPr>
        <w:lastRenderedPageBreak/>
        <w:drawing>
          <wp:inline distT="0" distB="0" distL="0" distR="0" wp14:anchorId="08F28511" wp14:editId="26CB8A3A">
            <wp:extent cx="3600000" cy="4500000"/>
            <wp:effectExtent l="0" t="0" r="0" b="0"/>
            <wp:docPr id="1463032945" name="Picture 3" descr="A pool table with a pair of cue stick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3032945" name="Picture 3" descr="A pool table with a pair of cue sticks&#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600000" cy="4500000"/>
                    </a:xfrm>
                    <a:prstGeom prst="rect">
                      <a:avLst/>
                    </a:prstGeom>
                  </pic:spPr>
                </pic:pic>
              </a:graphicData>
            </a:graphic>
          </wp:inline>
        </w:drawing>
      </w:r>
    </w:p>
    <w:p w14:paraId="633D02BD" w14:textId="1E05C2DC" w:rsidR="00391513" w:rsidRDefault="00391513" w:rsidP="00260311">
      <w:pPr>
        <w:pStyle w:val="ListParagraph"/>
        <w:spacing w:line="240" w:lineRule="auto"/>
        <w:jc w:val="center"/>
        <w:rPr>
          <w:rFonts w:ascii="Arial" w:hAnsi="Arial" w:cs="Arial"/>
        </w:rPr>
      </w:pPr>
      <w:bookmarkStart w:id="8" w:name="fig9"/>
      <w:r>
        <w:rPr>
          <w:rFonts w:ascii="Arial" w:hAnsi="Arial" w:cs="Arial"/>
        </w:rPr>
        <w:t>Fig.</w:t>
      </w:r>
      <w:r w:rsidR="00D64436">
        <w:rPr>
          <w:rFonts w:ascii="Arial" w:hAnsi="Arial" w:cs="Arial"/>
        </w:rPr>
        <w:t>9</w:t>
      </w:r>
    </w:p>
    <w:bookmarkEnd w:id="8"/>
    <w:p w14:paraId="778ED420" w14:textId="77777777" w:rsidR="00260311" w:rsidRDefault="00260311" w:rsidP="00260311">
      <w:pPr>
        <w:pStyle w:val="ListParagraph"/>
        <w:spacing w:line="240" w:lineRule="auto"/>
        <w:jc w:val="center"/>
        <w:rPr>
          <w:rFonts w:ascii="Arial" w:hAnsi="Arial" w:cs="Arial"/>
        </w:rPr>
      </w:pPr>
    </w:p>
    <w:p w14:paraId="2931CD49" w14:textId="77777777" w:rsidR="00391513" w:rsidRDefault="00391513" w:rsidP="00260311">
      <w:pPr>
        <w:pStyle w:val="ListParagraph"/>
        <w:spacing w:line="240" w:lineRule="auto"/>
        <w:jc w:val="center"/>
        <w:rPr>
          <w:rFonts w:ascii="Arial" w:hAnsi="Arial" w:cs="Arial"/>
        </w:rPr>
      </w:pPr>
      <w:r>
        <w:rPr>
          <w:rFonts w:ascii="Arial" w:hAnsi="Arial" w:cs="Arial"/>
          <w:noProof/>
        </w:rPr>
        <w:drawing>
          <wp:inline distT="0" distB="0" distL="0" distR="0" wp14:anchorId="2822BFD1" wp14:editId="09CF165D">
            <wp:extent cx="3600000" cy="3236400"/>
            <wp:effectExtent l="0" t="0" r="0" b="2540"/>
            <wp:docPr id="245507173" name="Picture 7" descr="A close-up of several pictu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5507173" name="Picture 7" descr="A close-up of several pictures&#10;&#10;AI-generated content may be incorrect."/>
                    <pic:cNvPicPr/>
                  </pic:nvPicPr>
                  <pic:blipFill rotWithShape="1">
                    <a:blip r:embed="rId16" cstate="print">
                      <a:extLst>
                        <a:ext uri="{28A0092B-C50C-407E-A947-70E740481C1C}">
                          <a14:useLocalDpi xmlns:a14="http://schemas.microsoft.com/office/drawing/2010/main" val="0"/>
                        </a:ext>
                      </a:extLst>
                    </a:blip>
                    <a:srcRect l="22737" t="7464" r="14228" b="11011"/>
                    <a:stretch/>
                  </pic:blipFill>
                  <pic:spPr bwMode="auto">
                    <a:xfrm>
                      <a:off x="0" y="0"/>
                      <a:ext cx="3600000" cy="3236400"/>
                    </a:xfrm>
                    <a:prstGeom prst="rect">
                      <a:avLst/>
                    </a:prstGeom>
                    <a:ln>
                      <a:noFill/>
                    </a:ln>
                    <a:extLst>
                      <a:ext uri="{53640926-AAD7-44D8-BBD7-CCE9431645EC}">
                        <a14:shadowObscured xmlns:a14="http://schemas.microsoft.com/office/drawing/2010/main"/>
                      </a:ext>
                    </a:extLst>
                  </pic:spPr>
                </pic:pic>
              </a:graphicData>
            </a:graphic>
          </wp:inline>
        </w:drawing>
      </w:r>
    </w:p>
    <w:p w14:paraId="4525CE6B" w14:textId="549AB74B" w:rsidR="00391513" w:rsidRPr="00391513" w:rsidRDefault="00391513" w:rsidP="00260311">
      <w:pPr>
        <w:pStyle w:val="ListParagraph"/>
        <w:spacing w:line="240" w:lineRule="auto"/>
        <w:jc w:val="center"/>
        <w:rPr>
          <w:rFonts w:ascii="Arial" w:hAnsi="Arial" w:cs="Arial"/>
        </w:rPr>
      </w:pPr>
      <w:bookmarkStart w:id="9" w:name="fig10"/>
      <w:r w:rsidRPr="00391513">
        <w:rPr>
          <w:rFonts w:ascii="Arial" w:hAnsi="Arial" w:cs="Arial"/>
        </w:rPr>
        <w:t>Fig.</w:t>
      </w:r>
      <w:r w:rsidR="00D64436">
        <w:rPr>
          <w:rFonts w:ascii="Arial" w:hAnsi="Arial" w:cs="Arial"/>
        </w:rPr>
        <w:t>10</w:t>
      </w:r>
    </w:p>
    <w:bookmarkEnd w:id="9"/>
    <w:p w14:paraId="293D681D" w14:textId="156C0E0A" w:rsidR="005A296D" w:rsidRDefault="00391513" w:rsidP="00260311">
      <w:pPr>
        <w:pStyle w:val="ListParagraph"/>
        <w:spacing w:line="240" w:lineRule="auto"/>
        <w:jc w:val="center"/>
        <w:rPr>
          <w:rFonts w:ascii="Arial" w:hAnsi="Arial" w:cs="Arial"/>
        </w:rPr>
      </w:pPr>
      <w:r>
        <w:rPr>
          <w:rFonts w:ascii="Arial" w:hAnsi="Arial" w:cs="Arial"/>
          <w:noProof/>
        </w:rPr>
        <w:lastRenderedPageBreak/>
        <w:drawing>
          <wp:inline distT="0" distB="0" distL="0" distR="0" wp14:anchorId="1C4C0D86" wp14:editId="769D40E2">
            <wp:extent cx="3599815" cy="3088641"/>
            <wp:effectExtent l="0" t="0" r="0" b="0"/>
            <wp:docPr id="151803878" name="Picture 8" descr="A drawing of a roo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803878" name="Picture 8" descr="A drawing of a room&#10;&#10;AI-generated content may be incorrect."/>
                    <pic:cNvPicPr/>
                  </pic:nvPicPr>
                  <pic:blipFill rotWithShape="1">
                    <a:blip r:embed="rId17" cstate="print">
                      <a:extLst>
                        <a:ext uri="{28A0092B-C50C-407E-A947-70E740481C1C}">
                          <a14:useLocalDpi xmlns:a14="http://schemas.microsoft.com/office/drawing/2010/main" val="0"/>
                        </a:ext>
                      </a:extLst>
                    </a:blip>
                    <a:srcRect l="18997" t="3061" r="7683" b="6418"/>
                    <a:stretch/>
                  </pic:blipFill>
                  <pic:spPr bwMode="auto">
                    <a:xfrm>
                      <a:off x="0" y="0"/>
                      <a:ext cx="3603272" cy="3091607"/>
                    </a:xfrm>
                    <a:prstGeom prst="rect">
                      <a:avLst/>
                    </a:prstGeom>
                    <a:ln>
                      <a:noFill/>
                    </a:ln>
                    <a:extLst>
                      <a:ext uri="{53640926-AAD7-44D8-BBD7-CCE9431645EC}">
                        <a14:shadowObscured xmlns:a14="http://schemas.microsoft.com/office/drawing/2010/main"/>
                      </a:ext>
                    </a:extLst>
                  </pic:spPr>
                </pic:pic>
              </a:graphicData>
            </a:graphic>
          </wp:inline>
        </w:drawing>
      </w:r>
    </w:p>
    <w:p w14:paraId="6C185F22" w14:textId="35E626A1" w:rsidR="00391513" w:rsidRDefault="00391513" w:rsidP="00260311">
      <w:pPr>
        <w:pStyle w:val="ListParagraph"/>
        <w:spacing w:line="240" w:lineRule="auto"/>
        <w:jc w:val="center"/>
        <w:rPr>
          <w:rFonts w:ascii="Arial" w:hAnsi="Arial" w:cs="Arial"/>
        </w:rPr>
      </w:pPr>
      <w:bookmarkStart w:id="10" w:name="fig11"/>
      <w:r>
        <w:rPr>
          <w:rFonts w:ascii="Arial" w:hAnsi="Arial" w:cs="Arial"/>
        </w:rPr>
        <w:t>Fig</w:t>
      </w:r>
      <w:r w:rsidR="00260311">
        <w:rPr>
          <w:rFonts w:ascii="Arial" w:hAnsi="Arial" w:cs="Arial"/>
        </w:rPr>
        <w:t>.</w:t>
      </w:r>
      <w:r w:rsidR="00D64436">
        <w:rPr>
          <w:rFonts w:ascii="Arial" w:hAnsi="Arial" w:cs="Arial"/>
        </w:rPr>
        <w:t>11</w:t>
      </w:r>
    </w:p>
    <w:bookmarkEnd w:id="10"/>
    <w:p w14:paraId="1490FF46" w14:textId="01F2388C" w:rsidR="008E2BAB" w:rsidRPr="00A53D6F" w:rsidRDefault="008E2BAB" w:rsidP="00A53D6F">
      <w:pPr>
        <w:pStyle w:val="ListParagraph"/>
        <w:spacing w:line="480" w:lineRule="auto"/>
        <w:rPr>
          <w:rFonts w:ascii="Arial" w:hAnsi="Arial" w:cs="Arial"/>
        </w:rPr>
      </w:pPr>
    </w:p>
    <w:p w14:paraId="41673F19" w14:textId="30EC7C99" w:rsidR="00D22A18" w:rsidRDefault="00A23514" w:rsidP="00A53D6F">
      <w:pPr>
        <w:spacing w:line="480" w:lineRule="auto"/>
        <w:rPr>
          <w:rFonts w:ascii="Arial" w:hAnsi="Arial" w:cs="Arial"/>
        </w:rPr>
      </w:pPr>
      <w:r>
        <w:rPr>
          <w:rFonts w:ascii="Arial" w:hAnsi="Arial" w:cs="Arial"/>
        </w:rPr>
        <w:t xml:space="preserve">In conclusion </w:t>
      </w:r>
      <w:r w:rsidR="00D72FA5">
        <w:rPr>
          <w:rFonts w:ascii="Arial" w:hAnsi="Arial" w:cs="Arial"/>
        </w:rPr>
        <w:t xml:space="preserve">I have planned an exhibition on </w:t>
      </w:r>
      <w:r w:rsidR="00D72FA5" w:rsidRPr="00A53D6F">
        <w:rPr>
          <w:rFonts w:ascii="Arial" w:hAnsi="Arial" w:cs="Arial"/>
        </w:rPr>
        <w:t>pomegranates and their use and symbolism</w:t>
      </w:r>
      <w:r>
        <w:rPr>
          <w:rFonts w:ascii="Arial" w:hAnsi="Arial" w:cs="Arial"/>
        </w:rPr>
        <w:t xml:space="preserve"> in art</w:t>
      </w:r>
      <w:r w:rsidR="00D72FA5" w:rsidRPr="00A53D6F">
        <w:rPr>
          <w:rFonts w:ascii="Arial" w:hAnsi="Arial" w:cs="Arial"/>
        </w:rPr>
        <w:t xml:space="preserve"> throughout cultures and history.</w:t>
      </w:r>
      <w:r w:rsidR="00D72FA5">
        <w:rPr>
          <w:rFonts w:ascii="Arial" w:hAnsi="Arial" w:cs="Arial"/>
        </w:rPr>
        <w:t xml:space="preserve"> Through my research I have found out that pomegranates are used quite frequently</w:t>
      </w:r>
      <w:r w:rsidR="00FA0779">
        <w:rPr>
          <w:rFonts w:ascii="Arial" w:hAnsi="Arial" w:cs="Arial"/>
        </w:rPr>
        <w:t xml:space="preserve"> in </w:t>
      </w:r>
      <w:r w:rsidR="00D72FA5">
        <w:rPr>
          <w:rFonts w:ascii="Arial" w:hAnsi="Arial" w:cs="Arial"/>
        </w:rPr>
        <w:t>art</w:t>
      </w:r>
      <w:r w:rsidR="00FA0779">
        <w:rPr>
          <w:rFonts w:ascii="Arial" w:hAnsi="Arial" w:cs="Arial"/>
        </w:rPr>
        <w:t>,</w:t>
      </w:r>
      <w:r w:rsidR="00D72FA5">
        <w:rPr>
          <w:rFonts w:ascii="Arial" w:hAnsi="Arial" w:cs="Arial"/>
        </w:rPr>
        <w:t xml:space="preserve"> around the world and through history, </w:t>
      </w:r>
      <w:r w:rsidR="00FA0779">
        <w:rPr>
          <w:rFonts w:ascii="Arial" w:hAnsi="Arial" w:cs="Arial"/>
        </w:rPr>
        <w:t xml:space="preserve">both </w:t>
      </w:r>
      <w:r w:rsidR="00D72FA5">
        <w:rPr>
          <w:rFonts w:ascii="Arial" w:hAnsi="Arial" w:cs="Arial"/>
        </w:rPr>
        <w:t xml:space="preserve">ancient and modern.  I </w:t>
      </w:r>
      <w:r>
        <w:rPr>
          <w:rFonts w:ascii="Arial" w:hAnsi="Arial" w:cs="Arial"/>
        </w:rPr>
        <w:t>was surprised to</w:t>
      </w:r>
      <w:r w:rsidR="00D72FA5">
        <w:rPr>
          <w:rFonts w:ascii="Arial" w:hAnsi="Arial" w:cs="Arial"/>
        </w:rPr>
        <w:t xml:space="preserve"> d</w:t>
      </w:r>
      <w:r>
        <w:rPr>
          <w:rFonts w:ascii="Arial" w:hAnsi="Arial" w:cs="Arial"/>
        </w:rPr>
        <w:t xml:space="preserve">iscover that the symbolism of the pomegranate is similar throughout many cultures. </w:t>
      </w:r>
      <w:r w:rsidR="00FA0779">
        <w:rPr>
          <w:rFonts w:ascii="Arial" w:hAnsi="Arial" w:cs="Arial"/>
        </w:rPr>
        <w:t xml:space="preserve">For example, </w:t>
      </w:r>
      <w:r w:rsidR="00D22A18">
        <w:rPr>
          <w:rFonts w:ascii="Arial" w:hAnsi="Arial" w:cs="Arial"/>
        </w:rPr>
        <w:t>in</w:t>
      </w:r>
      <w:r w:rsidR="00FA0779">
        <w:rPr>
          <w:rFonts w:ascii="Arial" w:hAnsi="Arial" w:cs="Arial"/>
        </w:rPr>
        <w:t xml:space="preserve"> medieval Europe, and Christianity the pomegranate can represent Fertility, </w:t>
      </w:r>
      <w:r w:rsidR="00CE5B11">
        <w:rPr>
          <w:rFonts w:ascii="Arial" w:hAnsi="Arial" w:cs="Arial"/>
        </w:rPr>
        <w:t>marriage and the resurrection and blood of Christ, as shown through the artworks I have chosen, these meanings ha</w:t>
      </w:r>
      <w:r w:rsidR="00D22A18">
        <w:rPr>
          <w:rFonts w:ascii="Arial" w:hAnsi="Arial" w:cs="Arial"/>
        </w:rPr>
        <w:t>ve</w:t>
      </w:r>
      <w:r w:rsidR="00CE5B11">
        <w:rPr>
          <w:rFonts w:ascii="Arial" w:hAnsi="Arial" w:cs="Arial"/>
        </w:rPr>
        <w:t xml:space="preserve"> not changed for over 400 years.  I have found that the ma</w:t>
      </w:r>
      <w:r w:rsidR="00D22A18">
        <w:rPr>
          <w:rFonts w:ascii="Arial" w:hAnsi="Arial" w:cs="Arial"/>
        </w:rPr>
        <w:t>jority of symbolism around pomegranates actually comes from the seeds and not the whole fruit, for example: fertility is represented by the abundance of seeds, Christs blood is represented by the juices in the seeds and the resurrection by the growth that occurs when the seed or ‘blood’ is spilled.</w:t>
      </w:r>
    </w:p>
    <w:p w14:paraId="2E4E5011" w14:textId="0D6277F7" w:rsidR="00D64436" w:rsidRPr="00260311" w:rsidRDefault="00D64436" w:rsidP="00D64436">
      <w:pPr>
        <w:rPr>
          <w:rFonts w:ascii="Arial" w:hAnsi="Arial" w:cs="Arial"/>
        </w:rPr>
      </w:pPr>
      <w:r>
        <w:rPr>
          <w:rFonts w:ascii="Arial" w:hAnsi="Arial" w:cs="Arial"/>
        </w:rPr>
        <w:br w:type="page"/>
      </w:r>
    </w:p>
    <w:p w14:paraId="3EABC308" w14:textId="549D612B" w:rsidR="009543C0" w:rsidRPr="00F46671" w:rsidRDefault="009543C0" w:rsidP="00A86E8D">
      <w:pPr>
        <w:spacing w:line="240" w:lineRule="auto"/>
        <w:rPr>
          <w:rFonts w:ascii="Arial" w:hAnsi="Arial" w:cs="Arial"/>
          <w:b/>
          <w:bCs/>
          <w:sz w:val="28"/>
          <w:szCs w:val="28"/>
          <w:u w:val="single"/>
        </w:rPr>
      </w:pPr>
      <w:r w:rsidRPr="00F46671">
        <w:rPr>
          <w:rFonts w:ascii="Arial" w:hAnsi="Arial" w:cs="Arial"/>
          <w:b/>
          <w:bCs/>
          <w:sz w:val="28"/>
          <w:szCs w:val="28"/>
          <w:u w:val="single"/>
        </w:rPr>
        <w:lastRenderedPageBreak/>
        <w:t>Bibliography</w:t>
      </w:r>
    </w:p>
    <w:p w14:paraId="0F755C11" w14:textId="77777777" w:rsidR="00F46671" w:rsidRPr="00F46671" w:rsidRDefault="00D5194E" w:rsidP="00A86E8D">
      <w:pPr>
        <w:spacing w:before="100" w:beforeAutospacing="1" w:after="100" w:afterAutospacing="1" w:line="240" w:lineRule="auto"/>
        <w:rPr>
          <w:rFonts w:ascii="Arial" w:hAnsi="Arial" w:cs="Arial"/>
          <w:color w:val="000000" w:themeColor="text1"/>
          <w:sz w:val="28"/>
          <w:szCs w:val="28"/>
          <w:shd w:val="clear" w:color="auto" w:fill="FFFFFF"/>
        </w:rPr>
      </w:pPr>
      <w:r w:rsidRPr="00F46671">
        <w:rPr>
          <w:rFonts w:ascii="Arial" w:hAnsi="Arial" w:cs="Arial"/>
          <w:color w:val="000000" w:themeColor="text1"/>
          <w:sz w:val="28"/>
          <w:szCs w:val="28"/>
          <w:shd w:val="clear" w:color="auto" w:fill="FFFFFF"/>
        </w:rPr>
        <w:t>Iain Zaczek. (2001).</w:t>
      </w:r>
      <w:r w:rsidRPr="00F46671">
        <w:rPr>
          <w:rStyle w:val="apple-converted-space"/>
          <w:rFonts w:ascii="Arial" w:hAnsi="Arial" w:cs="Arial"/>
          <w:color w:val="000000" w:themeColor="text1"/>
          <w:sz w:val="28"/>
          <w:szCs w:val="28"/>
          <w:shd w:val="clear" w:color="auto" w:fill="FFFFFF"/>
        </w:rPr>
        <w:t> </w:t>
      </w:r>
      <w:r w:rsidRPr="00F46671">
        <w:rPr>
          <w:rFonts w:ascii="Arial" w:hAnsi="Arial" w:cs="Arial"/>
          <w:i/>
          <w:iCs/>
          <w:color w:val="000000" w:themeColor="text1"/>
          <w:sz w:val="28"/>
          <w:szCs w:val="28"/>
          <w:shd w:val="clear" w:color="auto" w:fill="FFFFFF"/>
        </w:rPr>
        <w:t>William Morris</w:t>
      </w:r>
      <w:r w:rsidRPr="00F46671">
        <w:rPr>
          <w:rFonts w:ascii="Arial" w:hAnsi="Arial" w:cs="Arial"/>
          <w:color w:val="000000" w:themeColor="text1"/>
          <w:sz w:val="28"/>
          <w:szCs w:val="28"/>
          <w:shd w:val="clear" w:color="auto" w:fill="FFFFFF"/>
        </w:rPr>
        <w:t xml:space="preserve">. Bath: </w:t>
      </w:r>
      <w:proofErr w:type="spellStart"/>
      <w:r w:rsidRPr="00F46671">
        <w:rPr>
          <w:rFonts w:ascii="Arial" w:hAnsi="Arial" w:cs="Arial"/>
          <w:color w:val="000000" w:themeColor="text1"/>
          <w:sz w:val="28"/>
          <w:szCs w:val="28"/>
          <w:shd w:val="clear" w:color="auto" w:fill="FFFFFF"/>
        </w:rPr>
        <w:t>Parragon</w:t>
      </w:r>
      <w:proofErr w:type="spellEnd"/>
      <w:r w:rsidRPr="00F46671">
        <w:rPr>
          <w:rFonts w:ascii="Arial" w:hAnsi="Arial" w:cs="Arial"/>
          <w:color w:val="000000" w:themeColor="text1"/>
          <w:sz w:val="28"/>
          <w:szCs w:val="28"/>
          <w:shd w:val="clear" w:color="auto" w:fill="FFFFFF"/>
        </w:rPr>
        <w:t>. p.194.</w:t>
      </w:r>
    </w:p>
    <w:p w14:paraId="1197DFF6" w14:textId="381EC4EC" w:rsidR="00D5194E" w:rsidRPr="00F46671" w:rsidRDefault="00D5194E" w:rsidP="00A86E8D">
      <w:pPr>
        <w:spacing w:before="100" w:beforeAutospacing="1" w:after="100" w:afterAutospacing="1" w:line="240" w:lineRule="auto"/>
        <w:rPr>
          <w:rFonts w:ascii="Arial" w:hAnsi="Arial" w:cs="Arial"/>
          <w:color w:val="000000" w:themeColor="text1"/>
          <w:sz w:val="28"/>
          <w:szCs w:val="28"/>
          <w:shd w:val="clear" w:color="auto" w:fill="FFFFFF"/>
        </w:rPr>
      </w:pPr>
      <w:r w:rsidRPr="00F46671">
        <w:rPr>
          <w:rFonts w:ascii="Arial" w:hAnsi="Arial" w:cs="Arial"/>
          <w:color w:val="000000"/>
          <w:sz w:val="28"/>
          <w:szCs w:val="28"/>
          <w:shd w:val="clear" w:color="auto" w:fill="FFFFFF"/>
        </w:rPr>
        <w:t>Jacques-Paul Minge. (1844).</w:t>
      </w:r>
      <w:r w:rsidRPr="00F46671">
        <w:rPr>
          <w:rStyle w:val="apple-converted-space"/>
          <w:rFonts w:ascii="Arial" w:hAnsi="Arial" w:cs="Arial"/>
          <w:color w:val="000000"/>
          <w:sz w:val="28"/>
          <w:szCs w:val="28"/>
          <w:shd w:val="clear" w:color="auto" w:fill="FFFFFF"/>
        </w:rPr>
        <w:t> </w:t>
      </w:r>
      <w:r w:rsidRPr="00F46671">
        <w:rPr>
          <w:rFonts w:ascii="Arial" w:hAnsi="Arial" w:cs="Arial"/>
          <w:i/>
          <w:iCs/>
          <w:color w:val="000000"/>
          <w:sz w:val="28"/>
          <w:szCs w:val="28"/>
          <w:shd w:val="clear" w:color="auto" w:fill="FFFFFF"/>
        </w:rPr>
        <w:t xml:space="preserve">De Universe, in </w:t>
      </w:r>
      <w:proofErr w:type="spellStart"/>
      <w:r w:rsidRPr="00F46671">
        <w:rPr>
          <w:rFonts w:ascii="Arial" w:hAnsi="Arial" w:cs="Arial"/>
          <w:i/>
          <w:iCs/>
          <w:color w:val="000000"/>
          <w:sz w:val="28"/>
          <w:szCs w:val="28"/>
          <w:shd w:val="clear" w:color="auto" w:fill="FFFFFF"/>
        </w:rPr>
        <w:t>Patrologia</w:t>
      </w:r>
      <w:proofErr w:type="spellEnd"/>
      <w:r w:rsidRPr="00F46671">
        <w:rPr>
          <w:rFonts w:ascii="Arial" w:hAnsi="Arial" w:cs="Arial"/>
          <w:i/>
          <w:iCs/>
          <w:color w:val="000000"/>
          <w:sz w:val="28"/>
          <w:szCs w:val="28"/>
          <w:shd w:val="clear" w:color="auto" w:fill="FFFFFF"/>
        </w:rPr>
        <w:t xml:space="preserve"> Latina</w:t>
      </w:r>
      <w:r w:rsidRPr="00F46671">
        <w:rPr>
          <w:rFonts w:ascii="Arial" w:hAnsi="Arial" w:cs="Arial"/>
          <w:color w:val="000000"/>
          <w:sz w:val="28"/>
          <w:szCs w:val="28"/>
          <w:shd w:val="clear" w:color="auto" w:fill="FFFFFF"/>
        </w:rPr>
        <w:t>. Paris, France: Garnier. p.111.3, cols 512-13</w:t>
      </w:r>
    </w:p>
    <w:p w14:paraId="3B748BA0" w14:textId="77777777" w:rsidR="00D5194E" w:rsidRPr="00F46671" w:rsidRDefault="00D5194E" w:rsidP="00A86E8D">
      <w:pPr>
        <w:spacing w:line="240" w:lineRule="auto"/>
        <w:rPr>
          <w:rFonts w:ascii="Arial" w:hAnsi="Arial" w:cs="Arial"/>
          <w:color w:val="000000"/>
          <w:sz w:val="28"/>
          <w:szCs w:val="28"/>
          <w:shd w:val="clear" w:color="auto" w:fill="FFFFFF"/>
        </w:rPr>
      </w:pPr>
      <w:r w:rsidRPr="00F46671">
        <w:rPr>
          <w:rFonts w:ascii="Arial" w:hAnsi="Arial" w:cs="Arial"/>
          <w:color w:val="000000"/>
          <w:sz w:val="28"/>
          <w:szCs w:val="28"/>
          <w:shd w:val="clear" w:color="auto" w:fill="FFFFFF"/>
        </w:rPr>
        <w:t xml:space="preserve">J. E. </w:t>
      </w:r>
      <w:proofErr w:type="spellStart"/>
      <w:r w:rsidRPr="00F46671">
        <w:rPr>
          <w:rFonts w:ascii="Arial" w:hAnsi="Arial" w:cs="Arial"/>
          <w:color w:val="000000"/>
          <w:sz w:val="28"/>
          <w:szCs w:val="28"/>
          <w:shd w:val="clear" w:color="auto" w:fill="FFFFFF"/>
        </w:rPr>
        <w:t>Cirlot</w:t>
      </w:r>
      <w:proofErr w:type="spellEnd"/>
      <w:r w:rsidRPr="00F46671">
        <w:rPr>
          <w:rFonts w:ascii="Arial" w:hAnsi="Arial" w:cs="Arial"/>
          <w:color w:val="000000"/>
          <w:sz w:val="28"/>
          <w:szCs w:val="28"/>
          <w:shd w:val="clear" w:color="auto" w:fill="FFFFFF"/>
        </w:rPr>
        <w:t>. (1971).</w:t>
      </w:r>
      <w:r w:rsidRPr="00F46671">
        <w:rPr>
          <w:rStyle w:val="apple-converted-space"/>
          <w:rFonts w:ascii="Arial" w:hAnsi="Arial" w:cs="Arial"/>
          <w:color w:val="000000"/>
          <w:sz w:val="28"/>
          <w:szCs w:val="28"/>
          <w:shd w:val="clear" w:color="auto" w:fill="FFFFFF"/>
        </w:rPr>
        <w:t> </w:t>
      </w:r>
      <w:r w:rsidRPr="00F46671">
        <w:rPr>
          <w:rFonts w:ascii="Arial" w:hAnsi="Arial" w:cs="Arial"/>
          <w:i/>
          <w:iCs/>
          <w:color w:val="000000"/>
          <w:sz w:val="28"/>
          <w:szCs w:val="28"/>
          <w:shd w:val="clear" w:color="auto" w:fill="FFFFFF"/>
        </w:rPr>
        <w:t>A Dictionary of Symbols</w:t>
      </w:r>
      <w:r w:rsidRPr="00F46671">
        <w:rPr>
          <w:rFonts w:ascii="Arial" w:hAnsi="Arial" w:cs="Arial"/>
          <w:color w:val="000000"/>
          <w:sz w:val="28"/>
          <w:szCs w:val="28"/>
          <w:shd w:val="clear" w:color="auto" w:fill="FFFFFF"/>
        </w:rPr>
        <w:t>. 2nd ed. London: Routledge &amp; Kegan Paul Ltd 1962. p.223 &amp; 260.</w:t>
      </w:r>
    </w:p>
    <w:p w14:paraId="5DDF1592" w14:textId="0126B14E" w:rsidR="00D5194E" w:rsidRPr="00F46671" w:rsidRDefault="00D5194E" w:rsidP="00A86E8D">
      <w:pPr>
        <w:spacing w:line="240" w:lineRule="auto"/>
        <w:rPr>
          <w:rFonts w:ascii="Arial" w:hAnsi="Arial" w:cs="Arial"/>
          <w:color w:val="000000"/>
          <w:sz w:val="28"/>
          <w:szCs w:val="28"/>
          <w:shd w:val="clear" w:color="auto" w:fill="FFFFFF"/>
        </w:rPr>
      </w:pPr>
      <w:r w:rsidRPr="00F46671">
        <w:rPr>
          <w:rFonts w:ascii="Arial" w:hAnsi="Arial" w:cs="Arial"/>
          <w:color w:val="000000"/>
          <w:sz w:val="28"/>
          <w:szCs w:val="28"/>
        </w:rPr>
        <w:t xml:space="preserve">Le </w:t>
      </w:r>
      <w:proofErr w:type="spellStart"/>
      <w:r w:rsidRPr="00F46671">
        <w:rPr>
          <w:rFonts w:ascii="Arial" w:hAnsi="Arial" w:cs="Arial"/>
          <w:color w:val="000000"/>
          <w:sz w:val="28"/>
          <w:szCs w:val="28"/>
        </w:rPr>
        <w:t>Gallerie</w:t>
      </w:r>
      <w:proofErr w:type="spellEnd"/>
      <w:r w:rsidRPr="00F46671">
        <w:rPr>
          <w:rFonts w:ascii="Arial" w:hAnsi="Arial" w:cs="Arial"/>
          <w:color w:val="000000"/>
          <w:sz w:val="28"/>
          <w:szCs w:val="28"/>
        </w:rPr>
        <w:t xml:space="preserve"> Degli Uffizi (2025) </w:t>
      </w:r>
      <w:r w:rsidRPr="00F46671">
        <w:rPr>
          <w:rFonts w:ascii="Arial" w:hAnsi="Arial" w:cs="Arial"/>
          <w:color w:val="000000"/>
          <w:sz w:val="28"/>
          <w:szCs w:val="28"/>
          <w:shd w:val="clear" w:color="auto" w:fill="FFFFFF"/>
        </w:rPr>
        <w:t xml:space="preserve">Accessed from: </w:t>
      </w:r>
      <w:hyperlink r:id="rId18" w:history="1">
        <w:r w:rsidRPr="00F46671">
          <w:rPr>
            <w:rStyle w:val="Hyperlink"/>
            <w:rFonts w:ascii="Arial" w:hAnsi="Arial" w:cs="Arial"/>
            <w:sz w:val="28"/>
            <w:szCs w:val="28"/>
            <w:shd w:val="clear" w:color="auto" w:fill="FFFFFF"/>
          </w:rPr>
          <w:t>https://www.uffizi.it/en/artworks/pomegrante_madonna_botticelli#</w:t>
        </w:r>
      </w:hyperlink>
      <w:r w:rsidRPr="00F46671">
        <w:rPr>
          <w:rFonts w:ascii="Arial" w:hAnsi="Arial" w:cs="Arial"/>
          <w:color w:val="000000"/>
          <w:sz w:val="28"/>
          <w:szCs w:val="28"/>
          <w:shd w:val="clear" w:color="auto" w:fill="FFFFFF"/>
        </w:rPr>
        <w:t xml:space="preserve">  Accessed on: 11</w:t>
      </w:r>
      <w:r w:rsidRPr="00F46671">
        <w:rPr>
          <w:rFonts w:ascii="Arial" w:hAnsi="Arial" w:cs="Arial"/>
          <w:color w:val="000000"/>
          <w:sz w:val="28"/>
          <w:szCs w:val="28"/>
          <w:shd w:val="clear" w:color="auto" w:fill="FFFFFF"/>
          <w:vertAlign w:val="superscript"/>
        </w:rPr>
        <w:t>th</w:t>
      </w:r>
      <w:r w:rsidRPr="00F46671">
        <w:rPr>
          <w:rFonts w:ascii="Arial" w:hAnsi="Arial" w:cs="Arial"/>
          <w:color w:val="000000"/>
          <w:sz w:val="28"/>
          <w:szCs w:val="28"/>
          <w:shd w:val="clear" w:color="auto" w:fill="FFFFFF"/>
        </w:rPr>
        <w:t xml:space="preserve"> May 2025</w:t>
      </w:r>
    </w:p>
    <w:p w14:paraId="19FB7F66" w14:textId="747C8192" w:rsidR="00D5194E" w:rsidRPr="00F46671" w:rsidRDefault="00D5194E" w:rsidP="00A86E8D">
      <w:pPr>
        <w:spacing w:line="240" w:lineRule="auto"/>
        <w:rPr>
          <w:rFonts w:ascii="Arial" w:hAnsi="Arial" w:cs="Arial"/>
          <w:color w:val="000000"/>
          <w:sz w:val="28"/>
          <w:szCs w:val="28"/>
          <w:shd w:val="clear" w:color="auto" w:fill="FFFFFF"/>
        </w:rPr>
      </w:pPr>
      <w:r w:rsidRPr="00F46671">
        <w:rPr>
          <w:rFonts w:ascii="Arial" w:hAnsi="Arial" w:cs="Arial"/>
          <w:color w:val="000000"/>
          <w:sz w:val="28"/>
          <w:szCs w:val="28"/>
          <w:shd w:val="clear" w:color="auto" w:fill="FFFFFF"/>
        </w:rPr>
        <w:t>Margaret B. Freeman. (1976).</w:t>
      </w:r>
      <w:r w:rsidRPr="00F46671">
        <w:rPr>
          <w:rStyle w:val="apple-converted-space"/>
          <w:rFonts w:ascii="Arial" w:hAnsi="Arial" w:cs="Arial"/>
          <w:color w:val="000000"/>
          <w:sz w:val="28"/>
          <w:szCs w:val="28"/>
          <w:shd w:val="clear" w:color="auto" w:fill="FFFFFF"/>
        </w:rPr>
        <w:t> </w:t>
      </w:r>
      <w:r w:rsidRPr="00F46671">
        <w:rPr>
          <w:rFonts w:ascii="Arial" w:hAnsi="Arial" w:cs="Arial"/>
          <w:i/>
          <w:iCs/>
          <w:color w:val="000000"/>
          <w:sz w:val="28"/>
          <w:szCs w:val="28"/>
          <w:shd w:val="clear" w:color="auto" w:fill="FFFFFF"/>
        </w:rPr>
        <w:t>The Unicorn Tapestries</w:t>
      </w:r>
      <w:r w:rsidRPr="00F46671">
        <w:rPr>
          <w:rFonts w:ascii="Arial" w:hAnsi="Arial" w:cs="Arial"/>
          <w:color w:val="000000"/>
          <w:sz w:val="28"/>
          <w:szCs w:val="28"/>
          <w:shd w:val="clear" w:color="auto" w:fill="FFFFFF"/>
        </w:rPr>
        <w:t>. New York, USA: Metropolitan Museum of Art. p.143.</w:t>
      </w:r>
    </w:p>
    <w:p w14:paraId="210D8F16" w14:textId="77777777" w:rsidR="00D5194E" w:rsidRPr="00F46671" w:rsidRDefault="00D5194E" w:rsidP="00A86E8D">
      <w:pPr>
        <w:spacing w:line="240" w:lineRule="auto"/>
        <w:rPr>
          <w:rFonts w:ascii="Arial" w:hAnsi="Arial" w:cs="Arial"/>
          <w:color w:val="000000"/>
          <w:sz w:val="28"/>
          <w:szCs w:val="28"/>
          <w:shd w:val="clear" w:color="auto" w:fill="FFFFFF"/>
        </w:rPr>
      </w:pPr>
      <w:r w:rsidRPr="00F46671">
        <w:rPr>
          <w:rFonts w:ascii="Arial" w:hAnsi="Arial" w:cs="Arial"/>
          <w:color w:val="000000"/>
          <w:sz w:val="28"/>
          <w:szCs w:val="28"/>
          <w:shd w:val="clear" w:color="auto" w:fill="FFFFFF"/>
        </w:rPr>
        <w:t xml:space="preserve">Met Museum (2000-2024) Accessed from: </w:t>
      </w:r>
      <w:hyperlink r:id="rId19" w:history="1">
        <w:r w:rsidRPr="00F46671">
          <w:rPr>
            <w:rStyle w:val="Hyperlink"/>
            <w:rFonts w:ascii="Arial" w:hAnsi="Arial" w:cs="Arial"/>
            <w:sz w:val="28"/>
            <w:szCs w:val="28"/>
            <w:shd w:val="clear" w:color="auto" w:fill="FFFFFF"/>
          </w:rPr>
          <w:t>https://www.metmuseum.org/art/collection/search/365338#</w:t>
        </w:r>
      </w:hyperlink>
      <w:r w:rsidRPr="00F46671">
        <w:rPr>
          <w:rFonts w:ascii="Arial" w:hAnsi="Arial" w:cs="Arial"/>
          <w:color w:val="000000"/>
          <w:sz w:val="28"/>
          <w:szCs w:val="28"/>
          <w:shd w:val="clear" w:color="auto" w:fill="FFFFFF"/>
        </w:rPr>
        <w:t>: Accessed on: 7</w:t>
      </w:r>
      <w:r w:rsidRPr="00F46671">
        <w:rPr>
          <w:rFonts w:ascii="Arial" w:hAnsi="Arial" w:cs="Arial"/>
          <w:color w:val="000000"/>
          <w:sz w:val="28"/>
          <w:szCs w:val="28"/>
          <w:shd w:val="clear" w:color="auto" w:fill="FFFFFF"/>
          <w:vertAlign w:val="superscript"/>
        </w:rPr>
        <w:t>th</w:t>
      </w:r>
      <w:r w:rsidRPr="00F46671">
        <w:rPr>
          <w:rFonts w:ascii="Arial" w:hAnsi="Arial" w:cs="Arial"/>
          <w:color w:val="000000"/>
          <w:sz w:val="28"/>
          <w:szCs w:val="28"/>
          <w:shd w:val="clear" w:color="auto" w:fill="FFFFFF"/>
        </w:rPr>
        <w:t xml:space="preserve"> May 2025</w:t>
      </w:r>
    </w:p>
    <w:p w14:paraId="32AC7A5E" w14:textId="16303866" w:rsidR="003C26CF" w:rsidRPr="00F46671" w:rsidRDefault="003C26CF" w:rsidP="00A86E8D">
      <w:pPr>
        <w:spacing w:line="240" w:lineRule="auto"/>
        <w:rPr>
          <w:rFonts w:ascii="Arial" w:hAnsi="Arial" w:cs="Arial"/>
          <w:color w:val="000000"/>
          <w:sz w:val="28"/>
          <w:szCs w:val="28"/>
          <w:shd w:val="clear" w:color="auto" w:fill="FFFFFF"/>
        </w:rPr>
      </w:pPr>
      <w:r w:rsidRPr="00F46671">
        <w:rPr>
          <w:rFonts w:ascii="Arial" w:hAnsi="Arial" w:cs="Arial"/>
          <w:color w:val="000000"/>
          <w:sz w:val="28"/>
          <w:szCs w:val="28"/>
          <w:shd w:val="clear" w:color="auto" w:fill="FFFFFF"/>
        </w:rPr>
        <w:t xml:space="preserve">Moya Carey. (2012). An Illustrated History of Islamic Art &amp; Design. Leicestershire: </w:t>
      </w:r>
      <w:proofErr w:type="spellStart"/>
      <w:r w:rsidRPr="00F46671">
        <w:rPr>
          <w:rFonts w:ascii="Arial" w:hAnsi="Arial" w:cs="Arial"/>
          <w:color w:val="000000"/>
          <w:sz w:val="28"/>
          <w:szCs w:val="28"/>
          <w:shd w:val="clear" w:color="auto" w:fill="FFFFFF"/>
        </w:rPr>
        <w:t>Southwater</w:t>
      </w:r>
      <w:proofErr w:type="spellEnd"/>
      <w:r w:rsidRPr="00F46671">
        <w:rPr>
          <w:rFonts w:ascii="Arial" w:hAnsi="Arial" w:cs="Arial"/>
          <w:color w:val="000000"/>
          <w:sz w:val="28"/>
          <w:szCs w:val="28"/>
          <w:shd w:val="clear" w:color="auto" w:fill="FFFFFF"/>
        </w:rPr>
        <w:t xml:space="preserve">. </w:t>
      </w:r>
    </w:p>
    <w:p w14:paraId="6EB70479" w14:textId="1AC143E8" w:rsidR="003C26CF" w:rsidRPr="00F46671" w:rsidRDefault="003C26CF" w:rsidP="00A86E8D">
      <w:pPr>
        <w:spacing w:line="240" w:lineRule="auto"/>
        <w:rPr>
          <w:rFonts w:ascii="Arial" w:hAnsi="Arial" w:cs="Arial"/>
          <w:color w:val="000000"/>
          <w:sz w:val="28"/>
          <w:szCs w:val="28"/>
          <w:shd w:val="clear" w:color="auto" w:fill="FFFFFF"/>
        </w:rPr>
      </w:pPr>
      <w:r w:rsidRPr="00F46671">
        <w:rPr>
          <w:rFonts w:ascii="Arial" w:hAnsi="Arial" w:cs="Arial"/>
          <w:color w:val="000000"/>
          <w:sz w:val="28"/>
          <w:szCs w:val="28"/>
          <w:shd w:val="clear" w:color="auto" w:fill="FFFFFF"/>
        </w:rPr>
        <w:t>National Portrait Gallery. (2014). William Morris Words &amp; Wisdom. London: National Portrait Gallery.</w:t>
      </w:r>
    </w:p>
    <w:p w14:paraId="7799D363" w14:textId="77777777" w:rsidR="00D5194E" w:rsidRPr="00F46671" w:rsidRDefault="00D5194E" w:rsidP="00A86E8D">
      <w:pPr>
        <w:spacing w:before="100" w:beforeAutospacing="1" w:after="100" w:afterAutospacing="1" w:line="240" w:lineRule="auto"/>
        <w:rPr>
          <w:rFonts w:ascii="Arial" w:hAnsi="Arial" w:cs="Arial"/>
          <w:color w:val="000000" w:themeColor="text1"/>
          <w:sz w:val="28"/>
          <w:szCs w:val="28"/>
          <w:shd w:val="clear" w:color="auto" w:fill="FFFFFF"/>
        </w:rPr>
      </w:pPr>
      <w:r w:rsidRPr="00F46671">
        <w:rPr>
          <w:rFonts w:ascii="Arial" w:hAnsi="Arial" w:cs="Arial"/>
          <w:color w:val="000000"/>
          <w:sz w:val="28"/>
          <w:szCs w:val="28"/>
          <w:shd w:val="clear" w:color="auto" w:fill="FFFFFF"/>
        </w:rPr>
        <w:t>Oxford University Press. (1973).</w:t>
      </w:r>
      <w:r w:rsidRPr="00F46671">
        <w:rPr>
          <w:rStyle w:val="apple-converted-space"/>
          <w:rFonts w:ascii="Arial" w:hAnsi="Arial" w:cs="Arial"/>
          <w:color w:val="000000"/>
          <w:sz w:val="28"/>
          <w:szCs w:val="28"/>
          <w:shd w:val="clear" w:color="auto" w:fill="FFFFFF"/>
        </w:rPr>
        <w:t> </w:t>
      </w:r>
      <w:r w:rsidRPr="00F46671">
        <w:rPr>
          <w:rFonts w:ascii="Arial" w:hAnsi="Arial" w:cs="Arial"/>
          <w:i/>
          <w:iCs/>
          <w:color w:val="000000"/>
          <w:sz w:val="28"/>
          <w:szCs w:val="28"/>
          <w:shd w:val="clear" w:color="auto" w:fill="FFFFFF"/>
        </w:rPr>
        <w:t>Oxford English Dictionary</w:t>
      </w:r>
      <w:r w:rsidRPr="00F46671">
        <w:rPr>
          <w:rFonts w:ascii="Arial" w:hAnsi="Arial" w:cs="Arial"/>
          <w:color w:val="000000"/>
          <w:sz w:val="28"/>
          <w:szCs w:val="28"/>
          <w:shd w:val="clear" w:color="auto" w:fill="FFFFFF"/>
        </w:rPr>
        <w:t xml:space="preserve">. London: Oxford University Press. p.1626. </w:t>
      </w:r>
    </w:p>
    <w:p w14:paraId="408E4BA8" w14:textId="48CC7EE5" w:rsidR="00D5194E" w:rsidRPr="00F46671" w:rsidRDefault="00D5194E" w:rsidP="00A86E8D">
      <w:pPr>
        <w:spacing w:before="100" w:beforeAutospacing="1" w:after="100" w:afterAutospacing="1" w:line="240" w:lineRule="auto"/>
        <w:rPr>
          <w:rFonts w:ascii="Arial" w:hAnsi="Arial" w:cs="Arial"/>
          <w:color w:val="000000" w:themeColor="text1"/>
          <w:sz w:val="28"/>
          <w:szCs w:val="28"/>
          <w:shd w:val="clear" w:color="auto" w:fill="FFFFFF"/>
        </w:rPr>
      </w:pPr>
      <w:r w:rsidRPr="00F46671">
        <w:rPr>
          <w:rFonts w:ascii="Arial" w:hAnsi="Arial" w:cs="Arial"/>
          <w:color w:val="000000" w:themeColor="text1"/>
          <w:sz w:val="28"/>
          <w:szCs w:val="28"/>
          <w:shd w:val="clear" w:color="auto" w:fill="FFFFFF"/>
        </w:rPr>
        <w:t xml:space="preserve">Olivia De Fayet &amp; Fanny </w:t>
      </w:r>
      <w:proofErr w:type="spellStart"/>
      <w:r w:rsidRPr="00F46671">
        <w:rPr>
          <w:rFonts w:ascii="Arial" w:hAnsi="Arial" w:cs="Arial"/>
          <w:color w:val="000000" w:themeColor="text1"/>
          <w:sz w:val="28"/>
          <w:szCs w:val="28"/>
          <w:shd w:val="clear" w:color="auto" w:fill="FFFFFF"/>
        </w:rPr>
        <w:t>Saulay</w:t>
      </w:r>
      <w:proofErr w:type="spellEnd"/>
      <w:r w:rsidRPr="00F46671">
        <w:rPr>
          <w:rFonts w:ascii="Arial" w:hAnsi="Arial" w:cs="Arial"/>
          <w:color w:val="000000" w:themeColor="text1"/>
          <w:sz w:val="28"/>
          <w:szCs w:val="28"/>
          <w:shd w:val="clear" w:color="auto" w:fill="FFFFFF"/>
        </w:rPr>
        <w:t>. (2022).</w:t>
      </w:r>
      <w:r w:rsidRPr="00F46671">
        <w:rPr>
          <w:rStyle w:val="apple-converted-space"/>
          <w:rFonts w:ascii="Arial" w:hAnsi="Arial" w:cs="Arial"/>
          <w:color w:val="000000" w:themeColor="text1"/>
          <w:sz w:val="28"/>
          <w:szCs w:val="28"/>
          <w:shd w:val="clear" w:color="auto" w:fill="FFFFFF"/>
        </w:rPr>
        <w:t> </w:t>
      </w:r>
      <w:r w:rsidRPr="00F46671">
        <w:rPr>
          <w:rFonts w:ascii="Arial" w:hAnsi="Arial" w:cs="Arial"/>
          <w:i/>
          <w:iCs/>
          <w:color w:val="000000" w:themeColor="text1"/>
          <w:sz w:val="28"/>
          <w:szCs w:val="28"/>
          <w:shd w:val="clear" w:color="auto" w:fill="FFFFFF"/>
        </w:rPr>
        <w:t>At Home with Art</w:t>
      </w:r>
      <w:r w:rsidRPr="00F46671">
        <w:rPr>
          <w:rFonts w:ascii="Arial" w:hAnsi="Arial" w:cs="Arial"/>
          <w:color w:val="000000" w:themeColor="text1"/>
          <w:sz w:val="28"/>
          <w:szCs w:val="28"/>
          <w:shd w:val="clear" w:color="auto" w:fill="FFFFFF"/>
        </w:rPr>
        <w:t>. Paris: Flammarion. p.109.</w:t>
      </w:r>
    </w:p>
    <w:p w14:paraId="4C5C8BD1" w14:textId="77777777" w:rsidR="00D5194E" w:rsidRPr="00F46671" w:rsidRDefault="00D5194E" w:rsidP="00A86E8D">
      <w:pPr>
        <w:spacing w:before="100" w:beforeAutospacing="1" w:after="100" w:afterAutospacing="1" w:line="240" w:lineRule="auto"/>
        <w:rPr>
          <w:rFonts w:ascii="Arial" w:hAnsi="Arial" w:cs="Arial"/>
          <w:color w:val="000000" w:themeColor="text1"/>
          <w:sz w:val="28"/>
          <w:szCs w:val="28"/>
          <w:shd w:val="clear" w:color="auto" w:fill="FFFFFF"/>
        </w:rPr>
      </w:pPr>
      <w:r w:rsidRPr="00F46671">
        <w:rPr>
          <w:rFonts w:ascii="Arial" w:hAnsi="Arial" w:cs="Arial"/>
          <w:color w:val="000000" w:themeColor="text1"/>
          <w:sz w:val="28"/>
          <w:szCs w:val="28"/>
          <w:shd w:val="clear" w:color="auto" w:fill="FFFFFF"/>
        </w:rPr>
        <w:t>Phillip Hook. (2021).</w:t>
      </w:r>
      <w:r w:rsidRPr="00F46671">
        <w:rPr>
          <w:rStyle w:val="apple-converted-space"/>
          <w:rFonts w:ascii="Arial" w:hAnsi="Arial" w:cs="Arial"/>
          <w:color w:val="000000" w:themeColor="text1"/>
          <w:sz w:val="28"/>
          <w:szCs w:val="28"/>
          <w:shd w:val="clear" w:color="auto" w:fill="FFFFFF"/>
        </w:rPr>
        <w:t> </w:t>
      </w:r>
      <w:r w:rsidRPr="00F46671">
        <w:rPr>
          <w:rFonts w:ascii="Arial" w:hAnsi="Arial" w:cs="Arial"/>
          <w:i/>
          <w:iCs/>
          <w:color w:val="000000" w:themeColor="text1"/>
          <w:sz w:val="28"/>
          <w:szCs w:val="28"/>
          <w:shd w:val="clear" w:color="auto" w:fill="FFFFFF"/>
        </w:rPr>
        <w:t>Art of the Extreme</w:t>
      </w:r>
      <w:r w:rsidRPr="00F46671">
        <w:rPr>
          <w:rFonts w:ascii="Arial" w:hAnsi="Arial" w:cs="Arial"/>
          <w:color w:val="000000" w:themeColor="text1"/>
          <w:sz w:val="28"/>
          <w:szCs w:val="28"/>
          <w:shd w:val="clear" w:color="auto" w:fill="FFFFFF"/>
        </w:rPr>
        <w:t>. Great Britain: Profile Books. p.372-373.</w:t>
      </w:r>
    </w:p>
    <w:p w14:paraId="2CE8271C" w14:textId="77777777" w:rsidR="00D5194E" w:rsidRPr="00F46671" w:rsidRDefault="00D5194E" w:rsidP="00A86E8D">
      <w:pPr>
        <w:spacing w:line="240" w:lineRule="auto"/>
        <w:rPr>
          <w:rFonts w:ascii="Arial" w:hAnsi="Arial" w:cs="Arial"/>
          <w:color w:val="000000"/>
          <w:sz w:val="28"/>
          <w:szCs w:val="28"/>
          <w:shd w:val="clear" w:color="auto" w:fill="FFFFFF"/>
        </w:rPr>
      </w:pPr>
      <w:r w:rsidRPr="00F46671">
        <w:rPr>
          <w:rFonts w:ascii="Arial" w:hAnsi="Arial" w:cs="Arial"/>
          <w:color w:val="000000"/>
          <w:sz w:val="28"/>
          <w:szCs w:val="28"/>
          <w:shd w:val="clear" w:color="auto" w:fill="FFFFFF"/>
        </w:rPr>
        <w:t>Sarah Carr-Gomm. (1995).</w:t>
      </w:r>
      <w:r w:rsidRPr="00F46671">
        <w:rPr>
          <w:rStyle w:val="apple-converted-space"/>
          <w:rFonts w:ascii="Arial" w:hAnsi="Arial" w:cs="Arial"/>
          <w:color w:val="000000"/>
          <w:sz w:val="28"/>
          <w:szCs w:val="28"/>
          <w:shd w:val="clear" w:color="auto" w:fill="FFFFFF"/>
        </w:rPr>
        <w:t> </w:t>
      </w:r>
      <w:r w:rsidRPr="00F46671">
        <w:rPr>
          <w:rFonts w:ascii="Arial" w:hAnsi="Arial" w:cs="Arial"/>
          <w:i/>
          <w:iCs/>
          <w:color w:val="000000"/>
          <w:sz w:val="28"/>
          <w:szCs w:val="28"/>
          <w:shd w:val="clear" w:color="auto" w:fill="FFFFFF"/>
        </w:rPr>
        <w:t>The Hutchinson dictionary of symbols in art</w:t>
      </w:r>
      <w:r w:rsidRPr="00F46671">
        <w:rPr>
          <w:rFonts w:ascii="Arial" w:hAnsi="Arial" w:cs="Arial"/>
          <w:color w:val="000000"/>
          <w:sz w:val="28"/>
          <w:szCs w:val="28"/>
          <w:shd w:val="clear" w:color="auto" w:fill="FFFFFF"/>
        </w:rPr>
        <w:t xml:space="preserve">. London, </w:t>
      </w:r>
      <w:proofErr w:type="spellStart"/>
      <w:r w:rsidRPr="00F46671">
        <w:rPr>
          <w:rFonts w:ascii="Arial" w:hAnsi="Arial" w:cs="Arial"/>
          <w:color w:val="000000"/>
          <w:sz w:val="28"/>
          <w:szCs w:val="28"/>
          <w:shd w:val="clear" w:color="auto" w:fill="FFFFFF"/>
        </w:rPr>
        <w:t>uk</w:t>
      </w:r>
      <w:proofErr w:type="spellEnd"/>
      <w:r w:rsidRPr="00F46671">
        <w:rPr>
          <w:rFonts w:ascii="Arial" w:hAnsi="Arial" w:cs="Arial"/>
          <w:color w:val="000000"/>
          <w:sz w:val="28"/>
          <w:szCs w:val="28"/>
          <w:shd w:val="clear" w:color="auto" w:fill="FFFFFF"/>
        </w:rPr>
        <w:t>: Duncan Baird Publishers. p.181.</w:t>
      </w:r>
    </w:p>
    <w:p w14:paraId="6131367C" w14:textId="77777777" w:rsidR="00D5194E" w:rsidRPr="00F46671" w:rsidRDefault="00D5194E" w:rsidP="00A86E8D">
      <w:pPr>
        <w:spacing w:line="240" w:lineRule="auto"/>
        <w:rPr>
          <w:rFonts w:ascii="Arial" w:hAnsi="Arial" w:cs="Arial"/>
          <w:color w:val="000000"/>
          <w:sz w:val="28"/>
          <w:szCs w:val="28"/>
          <w:shd w:val="clear" w:color="auto" w:fill="FFFFFF"/>
        </w:rPr>
      </w:pPr>
      <w:r w:rsidRPr="00F46671">
        <w:rPr>
          <w:rFonts w:ascii="Arial" w:hAnsi="Arial" w:cs="Arial"/>
          <w:color w:val="000000"/>
          <w:sz w:val="28"/>
          <w:szCs w:val="28"/>
          <w:shd w:val="clear" w:color="auto" w:fill="FFFFFF"/>
        </w:rPr>
        <w:t xml:space="preserve">Standen House and Garden (2025) Accessed from: </w:t>
      </w:r>
      <w:hyperlink r:id="rId20" w:history="1">
        <w:r w:rsidRPr="00F46671">
          <w:rPr>
            <w:rStyle w:val="Hyperlink"/>
            <w:rFonts w:ascii="Arial" w:hAnsi="Arial" w:cs="Arial"/>
            <w:sz w:val="28"/>
            <w:szCs w:val="28"/>
            <w:shd w:val="clear" w:color="auto" w:fill="FFFFFF"/>
          </w:rPr>
          <w:t>https://www.nationaltrust.org.uk/visit/sussex/standen-house-and-garden</w:t>
        </w:r>
      </w:hyperlink>
      <w:r w:rsidRPr="00F46671">
        <w:rPr>
          <w:rFonts w:ascii="Arial" w:hAnsi="Arial" w:cs="Arial"/>
          <w:color w:val="000000"/>
          <w:sz w:val="28"/>
          <w:szCs w:val="28"/>
          <w:shd w:val="clear" w:color="auto" w:fill="FFFFFF"/>
        </w:rPr>
        <w:t xml:space="preserve"> Accessed on: 7</w:t>
      </w:r>
      <w:r w:rsidRPr="00F46671">
        <w:rPr>
          <w:rFonts w:ascii="Arial" w:hAnsi="Arial" w:cs="Arial"/>
          <w:color w:val="000000"/>
          <w:sz w:val="28"/>
          <w:szCs w:val="28"/>
          <w:shd w:val="clear" w:color="auto" w:fill="FFFFFF"/>
          <w:vertAlign w:val="superscript"/>
        </w:rPr>
        <w:t>th</w:t>
      </w:r>
      <w:r w:rsidRPr="00F46671">
        <w:rPr>
          <w:rFonts w:ascii="Arial" w:hAnsi="Arial" w:cs="Arial"/>
          <w:color w:val="000000"/>
          <w:sz w:val="28"/>
          <w:szCs w:val="28"/>
          <w:shd w:val="clear" w:color="auto" w:fill="FFFFFF"/>
        </w:rPr>
        <w:t xml:space="preserve"> May 2025</w:t>
      </w:r>
    </w:p>
    <w:p w14:paraId="65C8856B" w14:textId="77777777" w:rsidR="00F46671" w:rsidRPr="00F46671" w:rsidRDefault="006563E8" w:rsidP="00A86E8D">
      <w:pPr>
        <w:spacing w:line="240" w:lineRule="auto"/>
        <w:rPr>
          <w:rFonts w:ascii="Arial" w:hAnsi="Arial" w:cs="Arial"/>
          <w:color w:val="000000"/>
          <w:sz w:val="28"/>
          <w:szCs w:val="28"/>
          <w:shd w:val="clear" w:color="auto" w:fill="FFFFFF"/>
        </w:rPr>
      </w:pPr>
      <w:r w:rsidRPr="00F46671">
        <w:rPr>
          <w:rFonts w:ascii="Arial" w:hAnsi="Arial" w:cs="Arial"/>
          <w:color w:val="1A1A1A"/>
          <w:spacing w:val="5"/>
          <w:sz w:val="28"/>
          <w:szCs w:val="28"/>
          <w:shd w:val="clear" w:color="auto" w:fill="FFFFFF"/>
        </w:rPr>
        <w:t>W. Sharp,</w:t>
      </w:r>
      <w:r w:rsidRPr="00F46671">
        <w:rPr>
          <w:rStyle w:val="apple-converted-space"/>
          <w:rFonts w:ascii="Arial" w:hAnsi="Arial" w:cs="Arial"/>
          <w:color w:val="1A1A1A"/>
          <w:spacing w:val="5"/>
          <w:sz w:val="28"/>
          <w:szCs w:val="28"/>
          <w:shd w:val="clear" w:color="auto" w:fill="FFFFFF"/>
        </w:rPr>
        <w:t> </w:t>
      </w:r>
      <w:r w:rsidRPr="00F46671">
        <w:rPr>
          <w:rStyle w:val="Emphasis"/>
          <w:rFonts w:ascii="Arial" w:hAnsi="Arial" w:cs="Arial"/>
          <w:color w:val="1A1A1A"/>
          <w:spacing w:val="5"/>
          <w:sz w:val="28"/>
          <w:szCs w:val="28"/>
        </w:rPr>
        <w:t>Dante Gabriel Rossetti: A Record and Study</w:t>
      </w:r>
      <w:r w:rsidRPr="00F46671">
        <w:rPr>
          <w:rFonts w:ascii="Arial" w:hAnsi="Arial" w:cs="Arial"/>
          <w:color w:val="1A1A1A"/>
          <w:spacing w:val="5"/>
          <w:sz w:val="28"/>
          <w:szCs w:val="28"/>
          <w:shd w:val="clear" w:color="auto" w:fill="FFFFFF"/>
        </w:rPr>
        <w:t>, London 1882, p.236.</w:t>
      </w:r>
    </w:p>
    <w:p w14:paraId="71BED1A7" w14:textId="7936FE56" w:rsidR="00A86E8D" w:rsidRDefault="00A86E8D" w:rsidP="00A86E8D">
      <w:pPr>
        <w:spacing w:line="240" w:lineRule="auto"/>
        <w:rPr>
          <w:rFonts w:ascii="Arial" w:hAnsi="Arial" w:cs="Arial"/>
          <w:color w:val="000000"/>
          <w:shd w:val="clear" w:color="auto" w:fill="FFFFFF"/>
        </w:rPr>
      </w:pPr>
      <w:r>
        <w:rPr>
          <w:rFonts w:ascii="Arial" w:hAnsi="Arial" w:cs="Arial"/>
          <w:color w:val="000000"/>
          <w:shd w:val="clear" w:color="auto" w:fill="FFFFFF"/>
        </w:rPr>
        <w:br w:type="page"/>
      </w:r>
    </w:p>
    <w:p w14:paraId="4DC812D1" w14:textId="77777777" w:rsidR="00F46671" w:rsidRDefault="00F46671" w:rsidP="00F46671">
      <w:pPr>
        <w:spacing w:line="480" w:lineRule="auto"/>
        <w:rPr>
          <w:rFonts w:ascii="Arial" w:hAnsi="Arial" w:cs="Arial"/>
          <w:color w:val="000000"/>
          <w:shd w:val="clear" w:color="auto" w:fill="FFFFFF"/>
        </w:rPr>
      </w:pPr>
    </w:p>
    <w:p w14:paraId="4A0513A8" w14:textId="58B34DDC" w:rsidR="00473093" w:rsidRPr="00F46671" w:rsidRDefault="00D64436" w:rsidP="00F46671">
      <w:pPr>
        <w:spacing w:line="480" w:lineRule="auto"/>
        <w:rPr>
          <w:rFonts w:ascii="Arial" w:hAnsi="Arial" w:cs="Arial"/>
          <w:color w:val="000000"/>
          <w:sz w:val="28"/>
          <w:szCs w:val="28"/>
          <w:shd w:val="clear" w:color="auto" w:fill="FFFFFF"/>
        </w:rPr>
      </w:pPr>
      <w:r w:rsidRPr="00F46671">
        <w:rPr>
          <w:rFonts w:ascii="Arial" w:hAnsi="Arial" w:cs="Arial"/>
          <w:b/>
          <w:bCs/>
          <w:sz w:val="28"/>
          <w:szCs w:val="28"/>
          <w:u w:val="single"/>
        </w:rPr>
        <w:t>List of figures:</w:t>
      </w:r>
    </w:p>
    <w:p w14:paraId="1BD415B6" w14:textId="6253037D" w:rsidR="00D64436" w:rsidRPr="00F46671" w:rsidRDefault="00D64436">
      <w:pPr>
        <w:rPr>
          <w:rFonts w:ascii="Arial" w:hAnsi="Arial" w:cs="Arial"/>
          <w:sz w:val="28"/>
          <w:szCs w:val="28"/>
        </w:rPr>
      </w:pPr>
      <w:hyperlink w:anchor="fig1" w:history="1">
        <w:r w:rsidRPr="00F46671">
          <w:rPr>
            <w:rStyle w:val="Hyperlink"/>
            <w:rFonts w:ascii="Arial" w:hAnsi="Arial" w:cs="Arial"/>
            <w:sz w:val="28"/>
            <w:szCs w:val="28"/>
          </w:rPr>
          <w:t>Fig.</w:t>
        </w:r>
        <w:r w:rsidR="00321895" w:rsidRPr="00F46671">
          <w:rPr>
            <w:rStyle w:val="Hyperlink"/>
            <w:rFonts w:ascii="Arial" w:hAnsi="Arial" w:cs="Arial"/>
            <w:sz w:val="28"/>
            <w:szCs w:val="28"/>
          </w:rPr>
          <w:t>1</w:t>
        </w:r>
        <w:r w:rsidR="00901880" w:rsidRPr="00F46671">
          <w:rPr>
            <w:rStyle w:val="Hyperlink"/>
            <w:rFonts w:ascii="Arial" w:hAnsi="Arial" w:cs="Arial"/>
            <w:sz w:val="28"/>
            <w:szCs w:val="28"/>
          </w:rPr>
          <w:t>:</w:t>
        </w:r>
      </w:hyperlink>
      <w:r w:rsidRPr="00F46671">
        <w:rPr>
          <w:rFonts w:ascii="Arial" w:hAnsi="Arial" w:cs="Arial"/>
          <w:sz w:val="28"/>
          <w:szCs w:val="28"/>
        </w:rPr>
        <w:t xml:space="preserve"> Phillip Webb’s drawing of the north and south elevations. </w:t>
      </w:r>
      <w:r w:rsidR="00FF6E01" w:rsidRPr="00F46671">
        <w:rPr>
          <w:rFonts w:ascii="Arial" w:hAnsi="Arial" w:cs="Arial"/>
          <w:sz w:val="28"/>
          <w:szCs w:val="28"/>
        </w:rPr>
        <w:t xml:space="preserve">Available at: </w:t>
      </w:r>
      <w:hyperlink r:id="rId21" w:history="1">
        <w:r w:rsidRPr="00F46671">
          <w:rPr>
            <w:rStyle w:val="Hyperlink"/>
            <w:rFonts w:ascii="Arial" w:hAnsi="Arial" w:cs="Arial"/>
            <w:sz w:val="28"/>
            <w:szCs w:val="28"/>
          </w:rPr>
          <w:t>https://thegardenhistory.blog/2015/06/27/standen-a-down-to-earth-house-and-garden/</w:t>
        </w:r>
      </w:hyperlink>
      <w:r w:rsidRPr="00F46671">
        <w:rPr>
          <w:rFonts w:ascii="Arial" w:hAnsi="Arial" w:cs="Arial"/>
          <w:sz w:val="28"/>
          <w:szCs w:val="28"/>
        </w:rPr>
        <w:t xml:space="preserve"> </w:t>
      </w:r>
      <w:r w:rsidR="00FF6E01" w:rsidRPr="00F46671">
        <w:rPr>
          <w:rFonts w:ascii="Arial" w:hAnsi="Arial" w:cs="Arial"/>
          <w:sz w:val="28"/>
          <w:szCs w:val="28"/>
        </w:rPr>
        <w:t>(</w:t>
      </w:r>
      <w:r w:rsidRPr="00F46671">
        <w:rPr>
          <w:rFonts w:ascii="Arial" w:hAnsi="Arial" w:cs="Arial"/>
          <w:sz w:val="28"/>
          <w:szCs w:val="28"/>
        </w:rPr>
        <w:t>Accessed on 7</w:t>
      </w:r>
      <w:r w:rsidRPr="00F46671">
        <w:rPr>
          <w:rFonts w:ascii="Arial" w:hAnsi="Arial" w:cs="Arial"/>
          <w:sz w:val="28"/>
          <w:szCs w:val="28"/>
          <w:vertAlign w:val="superscript"/>
        </w:rPr>
        <w:t>th</w:t>
      </w:r>
      <w:r w:rsidRPr="00F46671">
        <w:rPr>
          <w:rFonts w:ascii="Arial" w:hAnsi="Arial" w:cs="Arial"/>
          <w:sz w:val="28"/>
          <w:szCs w:val="28"/>
        </w:rPr>
        <w:t xml:space="preserve"> may 2025</w:t>
      </w:r>
      <w:r w:rsidR="00FF6E01" w:rsidRPr="00F46671">
        <w:rPr>
          <w:rFonts w:ascii="Arial" w:hAnsi="Arial" w:cs="Arial"/>
          <w:sz w:val="28"/>
          <w:szCs w:val="28"/>
        </w:rPr>
        <w:t>)</w:t>
      </w:r>
    </w:p>
    <w:p w14:paraId="6E5DBF6C" w14:textId="496E9131" w:rsidR="00D64436" w:rsidRPr="00F46671" w:rsidRDefault="00D64436">
      <w:pPr>
        <w:rPr>
          <w:rFonts w:ascii="Arial" w:hAnsi="Arial" w:cs="Arial"/>
          <w:sz w:val="28"/>
          <w:szCs w:val="28"/>
        </w:rPr>
      </w:pPr>
      <w:hyperlink w:anchor="fig2" w:history="1">
        <w:r w:rsidRPr="00F46671">
          <w:rPr>
            <w:rStyle w:val="Hyperlink"/>
            <w:rFonts w:ascii="Arial" w:hAnsi="Arial" w:cs="Arial"/>
            <w:sz w:val="28"/>
            <w:szCs w:val="28"/>
          </w:rPr>
          <w:t>Fig. 2</w:t>
        </w:r>
        <w:r w:rsidR="00901880" w:rsidRPr="00F46671">
          <w:rPr>
            <w:rStyle w:val="Hyperlink"/>
            <w:rFonts w:ascii="Arial" w:hAnsi="Arial" w:cs="Arial"/>
            <w:sz w:val="28"/>
            <w:szCs w:val="28"/>
          </w:rPr>
          <w:t xml:space="preserve">: </w:t>
        </w:r>
      </w:hyperlink>
      <w:r w:rsidRPr="00F46671">
        <w:rPr>
          <w:rFonts w:ascii="Arial" w:hAnsi="Arial" w:cs="Arial"/>
          <w:sz w:val="28"/>
          <w:szCs w:val="28"/>
        </w:rPr>
        <w:t xml:space="preserve"> </w:t>
      </w:r>
      <w:r w:rsidR="00901880" w:rsidRPr="00F46671">
        <w:rPr>
          <w:rFonts w:ascii="Arial" w:hAnsi="Arial" w:cs="Arial"/>
          <w:sz w:val="28"/>
          <w:szCs w:val="28"/>
        </w:rPr>
        <w:t>Morri</w:t>
      </w:r>
      <w:r w:rsidR="004A3619" w:rsidRPr="00F46671">
        <w:rPr>
          <w:rFonts w:ascii="Arial" w:hAnsi="Arial" w:cs="Arial"/>
          <w:sz w:val="28"/>
          <w:szCs w:val="28"/>
        </w:rPr>
        <w:t>s, W</w:t>
      </w:r>
      <w:r w:rsidR="00901880" w:rsidRPr="00F46671">
        <w:rPr>
          <w:rFonts w:ascii="Arial" w:hAnsi="Arial" w:cs="Arial"/>
          <w:sz w:val="28"/>
          <w:szCs w:val="28"/>
        </w:rPr>
        <w:t>.</w:t>
      </w:r>
      <w:r w:rsidR="004A3619" w:rsidRPr="00F46671">
        <w:rPr>
          <w:rFonts w:ascii="Arial" w:hAnsi="Arial" w:cs="Arial"/>
          <w:sz w:val="28"/>
          <w:szCs w:val="28"/>
        </w:rPr>
        <w:t xml:space="preserve"> (1862)</w:t>
      </w:r>
      <w:r w:rsidR="00901880" w:rsidRPr="00F46671">
        <w:rPr>
          <w:rFonts w:ascii="Arial" w:hAnsi="Arial" w:cs="Arial"/>
          <w:sz w:val="28"/>
          <w:szCs w:val="28"/>
        </w:rPr>
        <w:t xml:space="preserve"> </w:t>
      </w:r>
      <w:r w:rsidR="00901880" w:rsidRPr="00F46671">
        <w:rPr>
          <w:rFonts w:ascii="Arial" w:hAnsi="Arial" w:cs="Arial"/>
          <w:i/>
          <w:iCs/>
          <w:sz w:val="28"/>
          <w:szCs w:val="28"/>
        </w:rPr>
        <w:t>Fruits</w:t>
      </w:r>
      <w:r w:rsidR="004A3619" w:rsidRPr="00F46671">
        <w:rPr>
          <w:rFonts w:ascii="Arial" w:hAnsi="Arial" w:cs="Arial"/>
          <w:i/>
          <w:iCs/>
          <w:sz w:val="28"/>
          <w:szCs w:val="28"/>
        </w:rPr>
        <w:t xml:space="preserve"> </w:t>
      </w:r>
      <w:r w:rsidR="004A3619" w:rsidRPr="00F46671">
        <w:rPr>
          <w:rFonts w:ascii="Arial" w:hAnsi="Arial" w:cs="Arial"/>
          <w:sz w:val="28"/>
          <w:szCs w:val="28"/>
        </w:rPr>
        <w:t>[wallpaper]</w:t>
      </w:r>
      <w:r w:rsidR="00901880" w:rsidRPr="00F46671">
        <w:rPr>
          <w:rFonts w:ascii="Arial" w:hAnsi="Arial" w:cs="Arial"/>
          <w:i/>
          <w:iCs/>
          <w:sz w:val="28"/>
          <w:szCs w:val="28"/>
        </w:rPr>
        <w:t>.</w:t>
      </w:r>
      <w:r w:rsidR="00901880" w:rsidRPr="00F46671">
        <w:rPr>
          <w:rFonts w:ascii="Arial" w:hAnsi="Arial" w:cs="Arial"/>
          <w:sz w:val="28"/>
          <w:szCs w:val="28"/>
        </w:rPr>
        <w:t xml:space="preserve"> </w:t>
      </w:r>
      <w:r w:rsidR="001B152E" w:rsidRPr="00F46671">
        <w:rPr>
          <w:rFonts w:ascii="Arial" w:hAnsi="Arial" w:cs="Arial"/>
          <w:sz w:val="28"/>
          <w:szCs w:val="28"/>
        </w:rPr>
        <w:t>Ava</w:t>
      </w:r>
      <w:r w:rsidR="00FF6E01" w:rsidRPr="00F46671">
        <w:rPr>
          <w:rFonts w:ascii="Arial" w:hAnsi="Arial" w:cs="Arial"/>
          <w:sz w:val="28"/>
          <w:szCs w:val="28"/>
        </w:rPr>
        <w:t>ila</w:t>
      </w:r>
      <w:r w:rsidR="001B152E" w:rsidRPr="00F46671">
        <w:rPr>
          <w:rFonts w:ascii="Arial" w:hAnsi="Arial" w:cs="Arial"/>
          <w:sz w:val="28"/>
          <w:szCs w:val="28"/>
        </w:rPr>
        <w:t xml:space="preserve">ble </w:t>
      </w:r>
      <w:r w:rsidR="00FF6E01" w:rsidRPr="00F46671">
        <w:rPr>
          <w:rFonts w:ascii="Arial" w:hAnsi="Arial" w:cs="Arial"/>
          <w:sz w:val="28"/>
          <w:szCs w:val="28"/>
        </w:rPr>
        <w:t>at</w:t>
      </w:r>
      <w:r w:rsidR="00901880" w:rsidRPr="00F46671">
        <w:rPr>
          <w:rFonts w:ascii="Arial" w:hAnsi="Arial" w:cs="Arial"/>
          <w:sz w:val="28"/>
          <w:szCs w:val="28"/>
        </w:rPr>
        <w:t xml:space="preserve">: </w:t>
      </w:r>
      <w:hyperlink r:id="rId22" w:history="1">
        <w:r w:rsidR="00901880" w:rsidRPr="00F46671">
          <w:rPr>
            <w:rStyle w:val="Hyperlink"/>
            <w:rFonts w:ascii="Arial" w:hAnsi="Arial" w:cs="Arial"/>
            <w:sz w:val="28"/>
            <w:szCs w:val="28"/>
          </w:rPr>
          <w:t>https://www.facebook.com/StandenNT</w:t>
        </w:r>
      </w:hyperlink>
      <w:r w:rsidR="00901880" w:rsidRPr="00F46671">
        <w:rPr>
          <w:rFonts w:ascii="Arial" w:hAnsi="Arial" w:cs="Arial"/>
          <w:sz w:val="28"/>
          <w:szCs w:val="28"/>
        </w:rPr>
        <w:t xml:space="preserve"> </w:t>
      </w:r>
      <w:r w:rsidR="00FF6E01" w:rsidRPr="00F46671">
        <w:rPr>
          <w:rFonts w:ascii="Arial" w:hAnsi="Arial" w:cs="Arial"/>
          <w:sz w:val="28"/>
          <w:szCs w:val="28"/>
        </w:rPr>
        <w:t>(</w:t>
      </w:r>
      <w:r w:rsidR="00901880" w:rsidRPr="00F46671">
        <w:rPr>
          <w:rFonts w:ascii="Arial" w:hAnsi="Arial" w:cs="Arial"/>
          <w:sz w:val="28"/>
          <w:szCs w:val="28"/>
        </w:rPr>
        <w:t>Accessed on: 10</w:t>
      </w:r>
      <w:r w:rsidR="00901880" w:rsidRPr="00F46671">
        <w:rPr>
          <w:rFonts w:ascii="Arial" w:hAnsi="Arial" w:cs="Arial"/>
          <w:sz w:val="28"/>
          <w:szCs w:val="28"/>
          <w:vertAlign w:val="superscript"/>
        </w:rPr>
        <w:t>th</w:t>
      </w:r>
      <w:r w:rsidR="00901880" w:rsidRPr="00F46671">
        <w:rPr>
          <w:rFonts w:ascii="Arial" w:hAnsi="Arial" w:cs="Arial"/>
          <w:sz w:val="28"/>
          <w:szCs w:val="28"/>
        </w:rPr>
        <w:t xml:space="preserve"> May 2025</w:t>
      </w:r>
      <w:r w:rsidR="00FF6E01" w:rsidRPr="00F46671">
        <w:rPr>
          <w:rFonts w:ascii="Arial" w:hAnsi="Arial" w:cs="Arial"/>
          <w:sz w:val="28"/>
          <w:szCs w:val="28"/>
        </w:rPr>
        <w:t>)</w:t>
      </w:r>
    </w:p>
    <w:p w14:paraId="00C7521D" w14:textId="3230D078" w:rsidR="00901880" w:rsidRPr="00F46671" w:rsidRDefault="00901880">
      <w:pPr>
        <w:rPr>
          <w:rFonts w:ascii="Arial" w:hAnsi="Arial" w:cs="Arial"/>
          <w:sz w:val="28"/>
          <w:szCs w:val="28"/>
        </w:rPr>
      </w:pPr>
      <w:hyperlink w:anchor="fig3" w:history="1">
        <w:r w:rsidRPr="00F46671">
          <w:rPr>
            <w:rStyle w:val="Hyperlink"/>
            <w:rFonts w:ascii="Arial" w:hAnsi="Arial" w:cs="Arial"/>
            <w:sz w:val="28"/>
            <w:szCs w:val="28"/>
          </w:rPr>
          <w:t>Fig. 3:</w:t>
        </w:r>
      </w:hyperlink>
      <w:r w:rsidRPr="00F46671">
        <w:rPr>
          <w:rFonts w:ascii="Arial" w:hAnsi="Arial" w:cs="Arial"/>
          <w:sz w:val="28"/>
          <w:szCs w:val="28"/>
        </w:rPr>
        <w:t xml:space="preserve"> W</w:t>
      </w:r>
      <w:r w:rsidR="00FF6E01" w:rsidRPr="00F46671">
        <w:rPr>
          <w:rFonts w:ascii="Arial" w:hAnsi="Arial" w:cs="Arial"/>
          <w:sz w:val="28"/>
          <w:szCs w:val="28"/>
        </w:rPr>
        <w:t>illiam Morris wallpaper. Available at</w:t>
      </w:r>
      <w:r w:rsidRPr="00F46671">
        <w:rPr>
          <w:rFonts w:ascii="Arial" w:hAnsi="Arial" w:cs="Arial"/>
          <w:sz w:val="28"/>
          <w:szCs w:val="28"/>
        </w:rPr>
        <w:t>:</w:t>
      </w:r>
      <w:r w:rsidR="00FF6E01" w:rsidRPr="00F46671">
        <w:rPr>
          <w:rFonts w:ascii="Arial" w:hAnsi="Arial" w:cs="Arial"/>
          <w:sz w:val="28"/>
          <w:szCs w:val="28"/>
        </w:rPr>
        <w:t xml:space="preserve"> </w:t>
      </w:r>
      <w:hyperlink r:id="rId23" w:history="1">
        <w:r w:rsidR="00FF6E01" w:rsidRPr="00F46671">
          <w:rPr>
            <w:rStyle w:val="Hyperlink"/>
            <w:rFonts w:ascii="Arial" w:hAnsi="Arial" w:cs="Arial"/>
            <w:sz w:val="28"/>
            <w:szCs w:val="28"/>
          </w:rPr>
          <w:t>https://www.nationaltrustcollections.org.uk/object/1213899</w:t>
        </w:r>
      </w:hyperlink>
      <w:r w:rsidR="00FF6E01" w:rsidRPr="00F46671">
        <w:rPr>
          <w:rFonts w:ascii="Arial" w:hAnsi="Arial" w:cs="Arial"/>
          <w:sz w:val="28"/>
          <w:szCs w:val="28"/>
        </w:rPr>
        <w:t xml:space="preserve"> (Accessed on: 10</w:t>
      </w:r>
      <w:r w:rsidR="00FF6E01" w:rsidRPr="00F46671">
        <w:rPr>
          <w:rFonts w:ascii="Arial" w:hAnsi="Arial" w:cs="Arial"/>
          <w:sz w:val="28"/>
          <w:szCs w:val="28"/>
          <w:vertAlign w:val="superscript"/>
        </w:rPr>
        <w:t>th</w:t>
      </w:r>
      <w:r w:rsidR="00FF6E01" w:rsidRPr="00F46671">
        <w:rPr>
          <w:rFonts w:ascii="Arial" w:hAnsi="Arial" w:cs="Arial"/>
          <w:sz w:val="28"/>
          <w:szCs w:val="28"/>
        </w:rPr>
        <w:t xml:space="preserve"> May 2025)</w:t>
      </w:r>
    </w:p>
    <w:p w14:paraId="3556A434" w14:textId="20B5FC7C" w:rsidR="00901880" w:rsidRPr="00F46671" w:rsidRDefault="00901880">
      <w:pPr>
        <w:rPr>
          <w:rFonts w:ascii="Arial" w:hAnsi="Arial" w:cs="Arial"/>
          <w:sz w:val="28"/>
          <w:szCs w:val="28"/>
        </w:rPr>
      </w:pPr>
      <w:hyperlink w:anchor="fig4" w:history="1">
        <w:r w:rsidRPr="00F46671">
          <w:rPr>
            <w:rStyle w:val="Hyperlink"/>
            <w:rFonts w:ascii="Arial" w:hAnsi="Arial" w:cs="Arial"/>
            <w:sz w:val="28"/>
            <w:szCs w:val="28"/>
          </w:rPr>
          <w:t>Fig. 4:</w:t>
        </w:r>
      </w:hyperlink>
      <w:r w:rsidRPr="00F46671">
        <w:rPr>
          <w:rFonts w:ascii="Arial" w:hAnsi="Arial" w:cs="Arial"/>
          <w:sz w:val="28"/>
          <w:szCs w:val="28"/>
        </w:rPr>
        <w:t xml:space="preserve"> </w:t>
      </w:r>
      <w:r w:rsidRPr="00F46671">
        <w:rPr>
          <w:rFonts w:ascii="Arial" w:hAnsi="Arial" w:cs="Arial"/>
          <w:i/>
          <w:iCs/>
          <w:sz w:val="28"/>
          <w:szCs w:val="28"/>
        </w:rPr>
        <w:t xml:space="preserve">The </w:t>
      </w:r>
      <w:r w:rsidR="004A3619" w:rsidRPr="00F46671">
        <w:rPr>
          <w:rFonts w:ascii="Arial" w:hAnsi="Arial" w:cs="Arial"/>
          <w:i/>
          <w:iCs/>
          <w:sz w:val="28"/>
          <w:szCs w:val="28"/>
        </w:rPr>
        <w:t>U</w:t>
      </w:r>
      <w:r w:rsidRPr="00F46671">
        <w:rPr>
          <w:rFonts w:ascii="Arial" w:hAnsi="Arial" w:cs="Arial"/>
          <w:i/>
          <w:iCs/>
          <w:sz w:val="28"/>
          <w:szCs w:val="28"/>
        </w:rPr>
        <w:t xml:space="preserve">nicorn in </w:t>
      </w:r>
      <w:r w:rsidR="004A3619" w:rsidRPr="00F46671">
        <w:rPr>
          <w:rFonts w:ascii="Arial" w:hAnsi="Arial" w:cs="Arial"/>
          <w:i/>
          <w:iCs/>
          <w:sz w:val="28"/>
          <w:szCs w:val="28"/>
        </w:rPr>
        <w:t>C</w:t>
      </w:r>
      <w:r w:rsidRPr="00F46671">
        <w:rPr>
          <w:rFonts w:ascii="Arial" w:hAnsi="Arial" w:cs="Arial"/>
          <w:i/>
          <w:iCs/>
          <w:sz w:val="28"/>
          <w:szCs w:val="28"/>
        </w:rPr>
        <w:t>aptivity.</w:t>
      </w:r>
      <w:r w:rsidRPr="00F46671">
        <w:rPr>
          <w:rFonts w:ascii="Arial" w:hAnsi="Arial" w:cs="Arial"/>
          <w:sz w:val="28"/>
          <w:szCs w:val="28"/>
        </w:rPr>
        <w:t xml:space="preserve"> </w:t>
      </w:r>
      <w:r w:rsidR="00FF6E01" w:rsidRPr="00F46671">
        <w:rPr>
          <w:rFonts w:ascii="Arial" w:hAnsi="Arial" w:cs="Arial"/>
          <w:sz w:val="28"/>
          <w:szCs w:val="28"/>
        </w:rPr>
        <w:t xml:space="preserve">Available at: </w:t>
      </w:r>
      <w:hyperlink r:id="rId24" w:history="1">
        <w:r w:rsidR="001B152E" w:rsidRPr="00F46671">
          <w:rPr>
            <w:rStyle w:val="Hyperlink"/>
            <w:rFonts w:ascii="Arial" w:hAnsi="Arial" w:cs="Arial"/>
            <w:sz w:val="28"/>
            <w:szCs w:val="28"/>
          </w:rPr>
          <w:t>https://en.wikipedia.org/wiki/The_Unicorn_Tapestries</w:t>
        </w:r>
      </w:hyperlink>
      <w:r w:rsidR="001B152E" w:rsidRPr="00F46671">
        <w:rPr>
          <w:rFonts w:ascii="Arial" w:hAnsi="Arial" w:cs="Arial"/>
          <w:sz w:val="28"/>
          <w:szCs w:val="28"/>
        </w:rPr>
        <w:t xml:space="preserve"> </w:t>
      </w:r>
      <w:r w:rsidR="00FF6E01" w:rsidRPr="00F46671">
        <w:rPr>
          <w:rFonts w:ascii="Arial" w:hAnsi="Arial" w:cs="Arial"/>
          <w:sz w:val="28"/>
          <w:szCs w:val="28"/>
        </w:rPr>
        <w:t>(</w:t>
      </w:r>
      <w:r w:rsidR="001B152E" w:rsidRPr="00F46671">
        <w:rPr>
          <w:rFonts w:ascii="Arial" w:hAnsi="Arial" w:cs="Arial"/>
          <w:sz w:val="28"/>
          <w:szCs w:val="28"/>
        </w:rPr>
        <w:t>Accessed on: April 1</w:t>
      </w:r>
      <w:r w:rsidR="001B152E" w:rsidRPr="00F46671">
        <w:rPr>
          <w:rFonts w:ascii="Arial" w:hAnsi="Arial" w:cs="Arial"/>
          <w:sz w:val="28"/>
          <w:szCs w:val="28"/>
          <w:vertAlign w:val="superscript"/>
        </w:rPr>
        <w:t>st</w:t>
      </w:r>
      <w:proofErr w:type="gramStart"/>
      <w:r w:rsidR="001B152E" w:rsidRPr="00F46671">
        <w:rPr>
          <w:rFonts w:ascii="Arial" w:hAnsi="Arial" w:cs="Arial"/>
          <w:sz w:val="28"/>
          <w:szCs w:val="28"/>
        </w:rPr>
        <w:t xml:space="preserve"> 2025</w:t>
      </w:r>
      <w:proofErr w:type="gramEnd"/>
      <w:r w:rsidR="00FF6E01" w:rsidRPr="00F46671">
        <w:rPr>
          <w:rFonts w:ascii="Arial" w:hAnsi="Arial" w:cs="Arial"/>
          <w:sz w:val="28"/>
          <w:szCs w:val="28"/>
        </w:rPr>
        <w:t>)</w:t>
      </w:r>
    </w:p>
    <w:p w14:paraId="10E60C12" w14:textId="5DC6A697" w:rsidR="00901880" w:rsidRPr="00F46671" w:rsidRDefault="00901880">
      <w:pPr>
        <w:rPr>
          <w:rFonts w:ascii="Arial" w:hAnsi="Arial" w:cs="Arial"/>
          <w:sz w:val="28"/>
          <w:szCs w:val="28"/>
        </w:rPr>
      </w:pPr>
      <w:hyperlink w:anchor="fig5" w:history="1">
        <w:r w:rsidRPr="00F46671">
          <w:rPr>
            <w:rStyle w:val="Hyperlink"/>
            <w:rFonts w:ascii="Arial" w:hAnsi="Arial" w:cs="Arial"/>
            <w:sz w:val="28"/>
            <w:szCs w:val="28"/>
          </w:rPr>
          <w:t>Fig. 5:</w:t>
        </w:r>
      </w:hyperlink>
      <w:r w:rsidRPr="00F46671">
        <w:rPr>
          <w:rFonts w:ascii="Arial" w:hAnsi="Arial" w:cs="Arial"/>
          <w:sz w:val="28"/>
          <w:szCs w:val="28"/>
        </w:rPr>
        <w:t xml:space="preserve"> </w:t>
      </w:r>
      <w:r w:rsidR="00FF6E01" w:rsidRPr="00F46671">
        <w:rPr>
          <w:rFonts w:ascii="Arial" w:hAnsi="Arial" w:cs="Arial"/>
          <w:sz w:val="28"/>
          <w:szCs w:val="28"/>
        </w:rPr>
        <w:t xml:space="preserve">Rossetti, d. (1871) </w:t>
      </w:r>
      <w:r w:rsidRPr="00F46671">
        <w:rPr>
          <w:rFonts w:ascii="Arial" w:hAnsi="Arial" w:cs="Arial"/>
          <w:i/>
          <w:iCs/>
          <w:sz w:val="28"/>
          <w:szCs w:val="28"/>
        </w:rPr>
        <w:t>Proserpine</w:t>
      </w:r>
      <w:r w:rsidR="00FF6E01" w:rsidRPr="00F46671">
        <w:rPr>
          <w:rFonts w:ascii="Arial" w:hAnsi="Arial" w:cs="Arial"/>
          <w:i/>
          <w:iCs/>
          <w:sz w:val="28"/>
          <w:szCs w:val="28"/>
        </w:rPr>
        <w:t xml:space="preserve"> </w:t>
      </w:r>
      <w:r w:rsidR="00FF6E01" w:rsidRPr="00F46671">
        <w:rPr>
          <w:rFonts w:ascii="Arial" w:hAnsi="Arial" w:cs="Arial"/>
          <w:sz w:val="28"/>
          <w:szCs w:val="28"/>
        </w:rPr>
        <w:t>[oil on canvas]</w:t>
      </w:r>
      <w:r w:rsidRPr="00F46671">
        <w:rPr>
          <w:rFonts w:ascii="Arial" w:hAnsi="Arial" w:cs="Arial"/>
          <w:sz w:val="28"/>
          <w:szCs w:val="28"/>
        </w:rPr>
        <w:t xml:space="preserve">. </w:t>
      </w:r>
      <w:r w:rsidR="00FF6E01" w:rsidRPr="00F46671">
        <w:rPr>
          <w:rFonts w:ascii="Arial" w:hAnsi="Arial" w:cs="Arial"/>
          <w:sz w:val="28"/>
          <w:szCs w:val="28"/>
        </w:rPr>
        <w:t>Available at</w:t>
      </w:r>
      <w:r w:rsidRPr="00F46671">
        <w:rPr>
          <w:rFonts w:ascii="Arial" w:hAnsi="Arial" w:cs="Arial"/>
          <w:sz w:val="28"/>
          <w:szCs w:val="28"/>
        </w:rPr>
        <w:t>:</w:t>
      </w:r>
      <w:r w:rsidR="001B152E" w:rsidRPr="00F46671">
        <w:rPr>
          <w:rFonts w:ascii="Arial" w:hAnsi="Arial" w:cs="Arial"/>
          <w:sz w:val="28"/>
          <w:szCs w:val="28"/>
        </w:rPr>
        <w:t xml:space="preserve"> </w:t>
      </w:r>
      <w:hyperlink r:id="rId25" w:history="1">
        <w:r w:rsidR="001B152E" w:rsidRPr="00F46671">
          <w:rPr>
            <w:rStyle w:val="Hyperlink"/>
            <w:rFonts w:ascii="Arial" w:hAnsi="Arial" w:cs="Arial"/>
            <w:sz w:val="28"/>
            <w:szCs w:val="28"/>
          </w:rPr>
          <w:t>https://en.wikipedia.org/wiki/Proserpine_(Rossetti)</w:t>
        </w:r>
      </w:hyperlink>
      <w:r w:rsidR="001B152E" w:rsidRPr="00F46671">
        <w:rPr>
          <w:rFonts w:ascii="Arial" w:hAnsi="Arial" w:cs="Arial"/>
          <w:sz w:val="28"/>
          <w:szCs w:val="28"/>
        </w:rPr>
        <w:t xml:space="preserve"> </w:t>
      </w:r>
      <w:r w:rsidR="00FF6E01" w:rsidRPr="00F46671">
        <w:rPr>
          <w:rFonts w:ascii="Arial" w:hAnsi="Arial" w:cs="Arial"/>
          <w:sz w:val="28"/>
          <w:szCs w:val="28"/>
        </w:rPr>
        <w:t>(</w:t>
      </w:r>
      <w:r w:rsidR="001B152E" w:rsidRPr="00F46671">
        <w:rPr>
          <w:rFonts w:ascii="Arial" w:hAnsi="Arial" w:cs="Arial"/>
          <w:sz w:val="28"/>
          <w:szCs w:val="28"/>
        </w:rPr>
        <w:t>Accessed on: April 1</w:t>
      </w:r>
      <w:r w:rsidR="001B152E" w:rsidRPr="00F46671">
        <w:rPr>
          <w:rFonts w:ascii="Arial" w:hAnsi="Arial" w:cs="Arial"/>
          <w:sz w:val="28"/>
          <w:szCs w:val="28"/>
          <w:vertAlign w:val="superscript"/>
        </w:rPr>
        <w:t>st</w:t>
      </w:r>
      <w:proofErr w:type="gramStart"/>
      <w:r w:rsidR="001B152E" w:rsidRPr="00F46671">
        <w:rPr>
          <w:rFonts w:ascii="Arial" w:hAnsi="Arial" w:cs="Arial"/>
          <w:sz w:val="28"/>
          <w:szCs w:val="28"/>
        </w:rPr>
        <w:t xml:space="preserve"> 2025</w:t>
      </w:r>
      <w:proofErr w:type="gramEnd"/>
      <w:r w:rsidR="00FF6E01" w:rsidRPr="00F46671">
        <w:rPr>
          <w:rFonts w:ascii="Arial" w:hAnsi="Arial" w:cs="Arial"/>
          <w:sz w:val="28"/>
          <w:szCs w:val="28"/>
        </w:rPr>
        <w:t>)</w:t>
      </w:r>
    </w:p>
    <w:p w14:paraId="35080EA1" w14:textId="15FDD47D" w:rsidR="00901880" w:rsidRPr="00F46671" w:rsidRDefault="00901880">
      <w:pPr>
        <w:rPr>
          <w:rFonts w:ascii="Arial" w:hAnsi="Arial" w:cs="Arial"/>
          <w:sz w:val="28"/>
          <w:szCs w:val="28"/>
        </w:rPr>
      </w:pPr>
      <w:hyperlink w:anchor="fig6" w:history="1">
        <w:r w:rsidRPr="00F46671">
          <w:rPr>
            <w:rStyle w:val="Hyperlink"/>
            <w:rFonts w:ascii="Arial" w:hAnsi="Arial" w:cs="Arial"/>
            <w:sz w:val="28"/>
            <w:szCs w:val="28"/>
          </w:rPr>
          <w:t>Fig. 6:</w:t>
        </w:r>
      </w:hyperlink>
      <w:r w:rsidR="00FF6E01" w:rsidRPr="00F46671">
        <w:rPr>
          <w:rFonts w:ascii="Arial" w:hAnsi="Arial" w:cs="Arial"/>
          <w:sz w:val="28"/>
          <w:szCs w:val="28"/>
        </w:rPr>
        <w:t xml:space="preserve"> Botticelli, S. (c.1487)</w:t>
      </w:r>
      <w:r w:rsidRPr="00F46671">
        <w:rPr>
          <w:rFonts w:ascii="Arial" w:hAnsi="Arial" w:cs="Arial"/>
          <w:sz w:val="28"/>
          <w:szCs w:val="28"/>
        </w:rPr>
        <w:t xml:space="preserve"> </w:t>
      </w:r>
      <w:r w:rsidRPr="00F46671">
        <w:rPr>
          <w:rFonts w:ascii="Arial" w:hAnsi="Arial" w:cs="Arial"/>
          <w:i/>
          <w:iCs/>
          <w:sz w:val="28"/>
          <w:szCs w:val="28"/>
        </w:rPr>
        <w:t>Madonna of the pomegranate</w:t>
      </w:r>
      <w:r w:rsidR="00FF6E01" w:rsidRPr="00F46671">
        <w:rPr>
          <w:rFonts w:ascii="Arial" w:hAnsi="Arial" w:cs="Arial"/>
          <w:sz w:val="28"/>
          <w:szCs w:val="28"/>
        </w:rPr>
        <w:t xml:space="preserve"> [Tempera on panel]</w:t>
      </w:r>
      <w:r w:rsidRPr="00F46671">
        <w:rPr>
          <w:rFonts w:ascii="Arial" w:hAnsi="Arial" w:cs="Arial"/>
          <w:sz w:val="28"/>
          <w:szCs w:val="28"/>
        </w:rPr>
        <w:t xml:space="preserve">. </w:t>
      </w:r>
      <w:r w:rsidR="00FF6E01" w:rsidRPr="00F46671">
        <w:rPr>
          <w:rFonts w:ascii="Arial" w:hAnsi="Arial" w:cs="Arial"/>
          <w:sz w:val="28"/>
          <w:szCs w:val="28"/>
        </w:rPr>
        <w:t xml:space="preserve">Available at: </w:t>
      </w:r>
      <w:hyperlink r:id="rId26" w:history="1">
        <w:r w:rsidRPr="00F46671">
          <w:rPr>
            <w:rStyle w:val="Hyperlink"/>
            <w:rFonts w:ascii="Arial" w:hAnsi="Arial" w:cs="Arial"/>
            <w:sz w:val="28"/>
            <w:szCs w:val="28"/>
          </w:rPr>
          <w:t>https://en.wikipedia.org/wiki/Madonna_of_the_Pomegranate</w:t>
        </w:r>
      </w:hyperlink>
      <w:r w:rsidRPr="00F46671">
        <w:rPr>
          <w:rFonts w:ascii="Arial" w:hAnsi="Arial" w:cs="Arial"/>
          <w:sz w:val="28"/>
          <w:szCs w:val="28"/>
        </w:rPr>
        <w:t xml:space="preserve"> </w:t>
      </w:r>
      <w:r w:rsidR="00FF6E01" w:rsidRPr="00F46671">
        <w:rPr>
          <w:rFonts w:ascii="Arial" w:hAnsi="Arial" w:cs="Arial"/>
          <w:sz w:val="28"/>
          <w:szCs w:val="28"/>
        </w:rPr>
        <w:t>(</w:t>
      </w:r>
      <w:r w:rsidRPr="00F46671">
        <w:rPr>
          <w:rFonts w:ascii="Arial" w:hAnsi="Arial" w:cs="Arial"/>
          <w:sz w:val="28"/>
          <w:szCs w:val="28"/>
        </w:rPr>
        <w:t xml:space="preserve">Accessed on: </w:t>
      </w:r>
      <w:r w:rsidR="001B152E" w:rsidRPr="00F46671">
        <w:rPr>
          <w:rFonts w:ascii="Arial" w:hAnsi="Arial" w:cs="Arial"/>
          <w:sz w:val="28"/>
          <w:szCs w:val="28"/>
        </w:rPr>
        <w:t>April 1</w:t>
      </w:r>
      <w:r w:rsidR="001B152E" w:rsidRPr="00F46671">
        <w:rPr>
          <w:rFonts w:ascii="Arial" w:hAnsi="Arial" w:cs="Arial"/>
          <w:sz w:val="28"/>
          <w:szCs w:val="28"/>
          <w:vertAlign w:val="superscript"/>
        </w:rPr>
        <w:t>st</w:t>
      </w:r>
      <w:proofErr w:type="gramStart"/>
      <w:r w:rsidR="001B152E" w:rsidRPr="00F46671">
        <w:rPr>
          <w:rFonts w:ascii="Arial" w:hAnsi="Arial" w:cs="Arial"/>
          <w:sz w:val="28"/>
          <w:szCs w:val="28"/>
        </w:rPr>
        <w:t xml:space="preserve"> 2025</w:t>
      </w:r>
      <w:proofErr w:type="gramEnd"/>
      <w:r w:rsidR="00FF6E01" w:rsidRPr="00F46671">
        <w:rPr>
          <w:rFonts w:ascii="Arial" w:hAnsi="Arial" w:cs="Arial"/>
          <w:sz w:val="28"/>
          <w:szCs w:val="28"/>
        </w:rPr>
        <w:t>)</w:t>
      </w:r>
    </w:p>
    <w:p w14:paraId="4446793A" w14:textId="1731EFA7" w:rsidR="00901880" w:rsidRPr="00F46671" w:rsidRDefault="00901880">
      <w:pPr>
        <w:rPr>
          <w:rFonts w:ascii="Arial" w:hAnsi="Arial" w:cs="Arial"/>
          <w:sz w:val="28"/>
          <w:szCs w:val="28"/>
        </w:rPr>
      </w:pPr>
      <w:hyperlink w:anchor="fig7" w:history="1">
        <w:r w:rsidRPr="00F46671">
          <w:rPr>
            <w:rStyle w:val="Hyperlink"/>
            <w:rFonts w:ascii="Arial" w:hAnsi="Arial" w:cs="Arial"/>
            <w:sz w:val="28"/>
            <w:szCs w:val="28"/>
          </w:rPr>
          <w:t>Fig. 7:</w:t>
        </w:r>
      </w:hyperlink>
      <w:r w:rsidR="001B152E" w:rsidRPr="00F46671">
        <w:rPr>
          <w:rFonts w:ascii="Arial" w:hAnsi="Arial" w:cs="Arial"/>
          <w:sz w:val="28"/>
          <w:szCs w:val="28"/>
        </w:rPr>
        <w:t xml:space="preserve"> Billiards room. </w:t>
      </w:r>
      <w:r w:rsidR="00FF6E01" w:rsidRPr="00F46671">
        <w:rPr>
          <w:rFonts w:ascii="Arial" w:hAnsi="Arial" w:cs="Arial"/>
          <w:sz w:val="28"/>
          <w:szCs w:val="28"/>
        </w:rPr>
        <w:t xml:space="preserve">Available at: </w:t>
      </w:r>
      <w:hyperlink r:id="rId27" w:history="1">
        <w:r w:rsidR="001B152E" w:rsidRPr="00F46671">
          <w:rPr>
            <w:rStyle w:val="Hyperlink"/>
            <w:rFonts w:ascii="Arial" w:hAnsi="Arial" w:cs="Arial"/>
            <w:sz w:val="28"/>
            <w:szCs w:val="28"/>
          </w:rPr>
          <w:t>https://sussexexclusive.com/step-back-in-time-at-standen-house/</w:t>
        </w:r>
      </w:hyperlink>
      <w:r w:rsidR="001B152E" w:rsidRPr="00F46671">
        <w:rPr>
          <w:rFonts w:ascii="Arial" w:hAnsi="Arial" w:cs="Arial"/>
          <w:sz w:val="28"/>
          <w:szCs w:val="28"/>
        </w:rPr>
        <w:t xml:space="preserve"> </w:t>
      </w:r>
      <w:r w:rsidR="00FF6E01" w:rsidRPr="00F46671">
        <w:rPr>
          <w:rFonts w:ascii="Arial" w:hAnsi="Arial" w:cs="Arial"/>
          <w:sz w:val="28"/>
          <w:szCs w:val="28"/>
        </w:rPr>
        <w:t>(Accessed on: 10</w:t>
      </w:r>
      <w:r w:rsidR="00FF6E01" w:rsidRPr="00F46671">
        <w:rPr>
          <w:rFonts w:ascii="Arial" w:hAnsi="Arial" w:cs="Arial"/>
          <w:sz w:val="28"/>
          <w:szCs w:val="28"/>
          <w:vertAlign w:val="superscript"/>
        </w:rPr>
        <w:t>th</w:t>
      </w:r>
      <w:r w:rsidR="00FF6E01" w:rsidRPr="00F46671">
        <w:rPr>
          <w:rFonts w:ascii="Arial" w:hAnsi="Arial" w:cs="Arial"/>
          <w:sz w:val="28"/>
          <w:szCs w:val="28"/>
        </w:rPr>
        <w:t xml:space="preserve"> May 2025)</w:t>
      </w:r>
    </w:p>
    <w:p w14:paraId="0B3B54CD" w14:textId="72CBF749" w:rsidR="00901880" w:rsidRPr="00F46671" w:rsidRDefault="00901880">
      <w:pPr>
        <w:rPr>
          <w:rFonts w:ascii="Arial" w:hAnsi="Arial" w:cs="Arial"/>
          <w:sz w:val="28"/>
          <w:szCs w:val="28"/>
        </w:rPr>
      </w:pPr>
      <w:hyperlink w:anchor="fig8" w:history="1">
        <w:r w:rsidRPr="00F46671">
          <w:rPr>
            <w:rStyle w:val="Hyperlink"/>
            <w:rFonts w:ascii="Arial" w:hAnsi="Arial" w:cs="Arial"/>
            <w:sz w:val="28"/>
            <w:szCs w:val="28"/>
          </w:rPr>
          <w:t>Fig. 8:</w:t>
        </w:r>
      </w:hyperlink>
      <w:r w:rsidR="001B152E" w:rsidRPr="00F46671">
        <w:rPr>
          <w:rFonts w:ascii="Arial" w:hAnsi="Arial" w:cs="Arial"/>
          <w:sz w:val="28"/>
          <w:szCs w:val="28"/>
        </w:rPr>
        <w:t xml:space="preserve"> Alcove</w:t>
      </w:r>
      <w:r w:rsidR="00FF6E01" w:rsidRPr="00F46671">
        <w:rPr>
          <w:rFonts w:ascii="Arial" w:hAnsi="Arial" w:cs="Arial"/>
          <w:sz w:val="28"/>
          <w:szCs w:val="28"/>
        </w:rPr>
        <w:t xml:space="preserve"> 1</w:t>
      </w:r>
      <w:r w:rsidR="001B152E" w:rsidRPr="00F46671">
        <w:rPr>
          <w:rFonts w:ascii="Arial" w:hAnsi="Arial" w:cs="Arial"/>
          <w:sz w:val="28"/>
          <w:szCs w:val="28"/>
        </w:rPr>
        <w:t xml:space="preserve">. </w:t>
      </w:r>
      <w:r w:rsidR="00FF6E01" w:rsidRPr="00F46671">
        <w:rPr>
          <w:rFonts w:ascii="Arial" w:hAnsi="Arial" w:cs="Arial"/>
          <w:sz w:val="28"/>
          <w:szCs w:val="28"/>
        </w:rPr>
        <w:t xml:space="preserve">Available at: </w:t>
      </w:r>
      <w:hyperlink r:id="rId28" w:history="1">
        <w:r w:rsidR="001B152E" w:rsidRPr="00F46671">
          <w:rPr>
            <w:rStyle w:val="Hyperlink"/>
            <w:rFonts w:ascii="Arial" w:hAnsi="Arial" w:cs="Arial"/>
            <w:sz w:val="28"/>
            <w:szCs w:val="28"/>
          </w:rPr>
          <w:t>https://www.facebook.com/StandenNT</w:t>
        </w:r>
      </w:hyperlink>
      <w:r w:rsidR="001B152E" w:rsidRPr="00F46671">
        <w:rPr>
          <w:rFonts w:ascii="Arial" w:hAnsi="Arial" w:cs="Arial"/>
          <w:sz w:val="28"/>
          <w:szCs w:val="28"/>
        </w:rPr>
        <w:t xml:space="preserve"> </w:t>
      </w:r>
      <w:r w:rsidR="00FF6E01" w:rsidRPr="00F46671">
        <w:rPr>
          <w:rFonts w:ascii="Arial" w:hAnsi="Arial" w:cs="Arial"/>
          <w:sz w:val="28"/>
          <w:szCs w:val="28"/>
        </w:rPr>
        <w:t>(</w:t>
      </w:r>
      <w:r w:rsidR="001B152E" w:rsidRPr="00F46671">
        <w:rPr>
          <w:rFonts w:ascii="Arial" w:hAnsi="Arial" w:cs="Arial"/>
          <w:sz w:val="28"/>
          <w:szCs w:val="28"/>
        </w:rPr>
        <w:t>Accessed on: 10</w:t>
      </w:r>
      <w:r w:rsidR="001B152E" w:rsidRPr="00F46671">
        <w:rPr>
          <w:rFonts w:ascii="Arial" w:hAnsi="Arial" w:cs="Arial"/>
          <w:sz w:val="28"/>
          <w:szCs w:val="28"/>
          <w:vertAlign w:val="superscript"/>
        </w:rPr>
        <w:t>th</w:t>
      </w:r>
      <w:r w:rsidR="001B152E" w:rsidRPr="00F46671">
        <w:rPr>
          <w:rFonts w:ascii="Arial" w:hAnsi="Arial" w:cs="Arial"/>
          <w:sz w:val="28"/>
          <w:szCs w:val="28"/>
        </w:rPr>
        <w:t xml:space="preserve"> May 2025</w:t>
      </w:r>
      <w:r w:rsidR="00FF6E01" w:rsidRPr="00F46671">
        <w:rPr>
          <w:rFonts w:ascii="Arial" w:hAnsi="Arial" w:cs="Arial"/>
          <w:sz w:val="28"/>
          <w:szCs w:val="28"/>
        </w:rPr>
        <w:t>)</w:t>
      </w:r>
    </w:p>
    <w:p w14:paraId="7912B6B3" w14:textId="41181382" w:rsidR="00901880" w:rsidRPr="00F46671" w:rsidRDefault="00901880">
      <w:pPr>
        <w:rPr>
          <w:rFonts w:ascii="Arial" w:hAnsi="Arial" w:cs="Arial"/>
          <w:sz w:val="28"/>
          <w:szCs w:val="28"/>
        </w:rPr>
      </w:pPr>
      <w:hyperlink w:anchor="fig9" w:history="1">
        <w:r w:rsidRPr="00F46671">
          <w:rPr>
            <w:rStyle w:val="Hyperlink"/>
            <w:rFonts w:ascii="Arial" w:hAnsi="Arial" w:cs="Arial"/>
            <w:sz w:val="28"/>
            <w:szCs w:val="28"/>
          </w:rPr>
          <w:t>Fig. 9:</w:t>
        </w:r>
      </w:hyperlink>
      <w:r w:rsidR="001B152E" w:rsidRPr="00F46671">
        <w:rPr>
          <w:rFonts w:ascii="Arial" w:hAnsi="Arial" w:cs="Arial"/>
          <w:sz w:val="28"/>
          <w:szCs w:val="28"/>
        </w:rPr>
        <w:t xml:space="preserve"> Alcove</w:t>
      </w:r>
      <w:r w:rsidR="00FF6E01" w:rsidRPr="00F46671">
        <w:rPr>
          <w:rFonts w:ascii="Arial" w:hAnsi="Arial" w:cs="Arial"/>
          <w:sz w:val="28"/>
          <w:szCs w:val="28"/>
        </w:rPr>
        <w:t xml:space="preserve"> 2. Available at:</w:t>
      </w:r>
      <w:r w:rsidR="001B152E" w:rsidRPr="00F46671">
        <w:rPr>
          <w:rFonts w:ascii="Arial" w:hAnsi="Arial" w:cs="Arial"/>
          <w:sz w:val="28"/>
          <w:szCs w:val="28"/>
        </w:rPr>
        <w:t xml:space="preserve"> </w:t>
      </w:r>
      <w:hyperlink r:id="rId29" w:history="1">
        <w:r w:rsidR="001B152E" w:rsidRPr="00F46671">
          <w:rPr>
            <w:rStyle w:val="Hyperlink"/>
            <w:rFonts w:ascii="Arial" w:hAnsi="Arial" w:cs="Arial"/>
            <w:sz w:val="28"/>
            <w:szCs w:val="28"/>
          </w:rPr>
          <w:t>https://www.facebook.com/StandenNT</w:t>
        </w:r>
      </w:hyperlink>
      <w:r w:rsidR="001B152E" w:rsidRPr="00F46671">
        <w:rPr>
          <w:rFonts w:ascii="Arial" w:hAnsi="Arial" w:cs="Arial"/>
          <w:sz w:val="28"/>
          <w:szCs w:val="28"/>
        </w:rPr>
        <w:t xml:space="preserve"> </w:t>
      </w:r>
      <w:r w:rsidR="00FF6E01" w:rsidRPr="00F46671">
        <w:rPr>
          <w:rFonts w:ascii="Arial" w:hAnsi="Arial" w:cs="Arial"/>
          <w:sz w:val="28"/>
          <w:szCs w:val="28"/>
        </w:rPr>
        <w:t>(</w:t>
      </w:r>
      <w:r w:rsidR="001B152E" w:rsidRPr="00F46671">
        <w:rPr>
          <w:rFonts w:ascii="Arial" w:hAnsi="Arial" w:cs="Arial"/>
          <w:sz w:val="28"/>
          <w:szCs w:val="28"/>
        </w:rPr>
        <w:t>Accessed on: 10</w:t>
      </w:r>
      <w:r w:rsidR="001B152E" w:rsidRPr="00F46671">
        <w:rPr>
          <w:rFonts w:ascii="Arial" w:hAnsi="Arial" w:cs="Arial"/>
          <w:sz w:val="28"/>
          <w:szCs w:val="28"/>
          <w:vertAlign w:val="superscript"/>
        </w:rPr>
        <w:t>th</w:t>
      </w:r>
      <w:r w:rsidR="001B152E" w:rsidRPr="00F46671">
        <w:rPr>
          <w:rFonts w:ascii="Arial" w:hAnsi="Arial" w:cs="Arial"/>
          <w:sz w:val="28"/>
          <w:szCs w:val="28"/>
        </w:rPr>
        <w:t xml:space="preserve"> May 2025</w:t>
      </w:r>
      <w:r w:rsidR="00FF6E01" w:rsidRPr="00F46671">
        <w:rPr>
          <w:rFonts w:ascii="Arial" w:hAnsi="Arial" w:cs="Arial"/>
          <w:sz w:val="28"/>
          <w:szCs w:val="28"/>
        </w:rPr>
        <w:t>)</w:t>
      </w:r>
    </w:p>
    <w:p w14:paraId="26BD18D3" w14:textId="52266E02" w:rsidR="00901880" w:rsidRPr="00F46671" w:rsidRDefault="00901880">
      <w:pPr>
        <w:rPr>
          <w:rFonts w:ascii="Arial" w:hAnsi="Arial" w:cs="Arial"/>
          <w:sz w:val="28"/>
          <w:szCs w:val="28"/>
        </w:rPr>
      </w:pPr>
      <w:hyperlink w:anchor="fig10" w:history="1">
        <w:r w:rsidRPr="00F46671">
          <w:rPr>
            <w:rStyle w:val="Hyperlink"/>
            <w:rFonts w:ascii="Arial" w:hAnsi="Arial" w:cs="Arial"/>
            <w:sz w:val="28"/>
            <w:szCs w:val="28"/>
          </w:rPr>
          <w:t>Fig. 10</w:t>
        </w:r>
        <w:r w:rsidR="001B152E" w:rsidRPr="00F46671">
          <w:rPr>
            <w:rStyle w:val="Hyperlink"/>
            <w:rFonts w:ascii="Arial" w:hAnsi="Arial" w:cs="Arial"/>
            <w:sz w:val="28"/>
            <w:szCs w:val="28"/>
          </w:rPr>
          <w:t>:</w:t>
        </w:r>
      </w:hyperlink>
      <w:r w:rsidR="001B152E" w:rsidRPr="00F46671">
        <w:rPr>
          <w:rFonts w:ascii="Arial" w:hAnsi="Arial" w:cs="Arial"/>
          <w:sz w:val="28"/>
          <w:szCs w:val="28"/>
        </w:rPr>
        <w:t xml:space="preserve"> personal collection</w:t>
      </w:r>
    </w:p>
    <w:p w14:paraId="72440AB0" w14:textId="2E01FDA5" w:rsidR="00901880" w:rsidRPr="00F46671" w:rsidRDefault="00901880">
      <w:pPr>
        <w:rPr>
          <w:rFonts w:ascii="Arial" w:hAnsi="Arial" w:cs="Arial"/>
          <w:sz w:val="28"/>
          <w:szCs w:val="28"/>
        </w:rPr>
      </w:pPr>
      <w:hyperlink w:anchor="fig11" w:history="1">
        <w:r w:rsidRPr="00F46671">
          <w:rPr>
            <w:rStyle w:val="Hyperlink"/>
            <w:rFonts w:ascii="Arial" w:hAnsi="Arial" w:cs="Arial"/>
            <w:sz w:val="28"/>
            <w:szCs w:val="28"/>
          </w:rPr>
          <w:t>Fig. 11:</w:t>
        </w:r>
      </w:hyperlink>
      <w:r w:rsidR="001B152E" w:rsidRPr="00F46671">
        <w:rPr>
          <w:rFonts w:ascii="Arial" w:hAnsi="Arial" w:cs="Arial"/>
          <w:sz w:val="28"/>
          <w:szCs w:val="28"/>
        </w:rPr>
        <w:t xml:space="preserve"> personal collection</w:t>
      </w:r>
    </w:p>
    <w:p w14:paraId="3BE3F004" w14:textId="77777777" w:rsidR="00901880" w:rsidRPr="00F46671" w:rsidRDefault="00901880">
      <w:pPr>
        <w:rPr>
          <w:rFonts w:ascii="Arial" w:hAnsi="Arial" w:cs="Arial"/>
          <w:sz w:val="28"/>
          <w:szCs w:val="28"/>
        </w:rPr>
      </w:pPr>
    </w:p>
    <w:sectPr w:rsidR="00901880" w:rsidRPr="00F46671">
      <w:headerReference w:type="even" r:id="rId30"/>
      <w:head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253CEC" w14:textId="77777777" w:rsidR="006E44A2" w:rsidRDefault="006E44A2" w:rsidP="00D22A18">
      <w:pPr>
        <w:spacing w:after="0" w:line="240" w:lineRule="auto"/>
      </w:pPr>
      <w:r>
        <w:separator/>
      </w:r>
    </w:p>
  </w:endnote>
  <w:endnote w:type="continuationSeparator" w:id="0">
    <w:p w14:paraId="2E56E9C1" w14:textId="77777777" w:rsidR="006E44A2" w:rsidRDefault="006E44A2" w:rsidP="00D22A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047106" w14:textId="77777777" w:rsidR="006E44A2" w:rsidRDefault="006E44A2" w:rsidP="00D22A18">
      <w:pPr>
        <w:spacing w:after="0" w:line="240" w:lineRule="auto"/>
      </w:pPr>
      <w:r>
        <w:separator/>
      </w:r>
    </w:p>
  </w:footnote>
  <w:footnote w:type="continuationSeparator" w:id="0">
    <w:p w14:paraId="3F7C7845" w14:textId="77777777" w:rsidR="006E44A2" w:rsidRDefault="006E44A2" w:rsidP="00D22A1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3928884"/>
      <w:docPartObj>
        <w:docPartGallery w:val="Page Numbers (Top of Page)"/>
        <w:docPartUnique/>
      </w:docPartObj>
    </w:sdtPr>
    <w:sdtContent>
      <w:p w14:paraId="0E3E3A33" w14:textId="5EC67C29" w:rsidR="00D22A18" w:rsidRDefault="00D22A18" w:rsidP="00D64436">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31EC37C" w14:textId="77777777" w:rsidR="00D22A18" w:rsidRDefault="00D22A18" w:rsidP="00D22A18">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449165908"/>
      <w:docPartObj>
        <w:docPartGallery w:val="Page Numbers (Top of Page)"/>
        <w:docPartUnique/>
      </w:docPartObj>
    </w:sdtPr>
    <w:sdtContent>
      <w:p w14:paraId="49B96BD0" w14:textId="23FD3B00" w:rsidR="00D64436" w:rsidRDefault="00D64436" w:rsidP="0040294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0E2C51CC" w14:textId="27366A3A" w:rsidR="00D64436" w:rsidRDefault="00D64436" w:rsidP="00D64436">
    <w:pPr>
      <w:pStyle w:val="Header"/>
      <w:ind w:right="360"/>
    </w:pPr>
    <w:r>
      <w:t>Ruth Bevis</w:t>
    </w:r>
  </w:p>
  <w:p w14:paraId="5AFD1330" w14:textId="77777777" w:rsidR="00D22A18" w:rsidRDefault="00D22A18" w:rsidP="00D22A18">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AB28B5"/>
    <w:multiLevelType w:val="hybridMultilevel"/>
    <w:tmpl w:val="AD7294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CD50FB"/>
    <w:multiLevelType w:val="hybridMultilevel"/>
    <w:tmpl w:val="C80E5D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5FA590B"/>
    <w:multiLevelType w:val="hybridMultilevel"/>
    <w:tmpl w:val="A8460B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54592272">
    <w:abstractNumId w:val="1"/>
  </w:num>
  <w:num w:numId="2" w16cid:durableId="64762051">
    <w:abstractNumId w:val="2"/>
  </w:num>
  <w:num w:numId="3" w16cid:durableId="2334400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054F"/>
    <w:rsid w:val="00002818"/>
    <w:rsid w:val="000514EE"/>
    <w:rsid w:val="00085944"/>
    <w:rsid w:val="00085D02"/>
    <w:rsid w:val="000E686B"/>
    <w:rsid w:val="000F318F"/>
    <w:rsid w:val="00112A2A"/>
    <w:rsid w:val="001151AB"/>
    <w:rsid w:val="00186BE4"/>
    <w:rsid w:val="00191E36"/>
    <w:rsid w:val="00192872"/>
    <w:rsid w:val="001B152E"/>
    <w:rsid w:val="001C21C9"/>
    <w:rsid w:val="001C43AC"/>
    <w:rsid w:val="001D19FB"/>
    <w:rsid w:val="001E25CC"/>
    <w:rsid w:val="0024192B"/>
    <w:rsid w:val="00252FC2"/>
    <w:rsid w:val="00260311"/>
    <w:rsid w:val="00274D53"/>
    <w:rsid w:val="002B4380"/>
    <w:rsid w:val="002C1E75"/>
    <w:rsid w:val="002D368F"/>
    <w:rsid w:val="002E7F30"/>
    <w:rsid w:val="00321895"/>
    <w:rsid w:val="003651E7"/>
    <w:rsid w:val="00376F12"/>
    <w:rsid w:val="00391513"/>
    <w:rsid w:val="0039269D"/>
    <w:rsid w:val="003937EF"/>
    <w:rsid w:val="003A17BE"/>
    <w:rsid w:val="003C26CF"/>
    <w:rsid w:val="003D47E7"/>
    <w:rsid w:val="003E064E"/>
    <w:rsid w:val="00463132"/>
    <w:rsid w:val="00473093"/>
    <w:rsid w:val="004A3619"/>
    <w:rsid w:val="004B5383"/>
    <w:rsid w:val="004D2CC2"/>
    <w:rsid w:val="004F103C"/>
    <w:rsid w:val="00513484"/>
    <w:rsid w:val="00556DF5"/>
    <w:rsid w:val="00565228"/>
    <w:rsid w:val="005A1B1D"/>
    <w:rsid w:val="005A296D"/>
    <w:rsid w:val="006421A8"/>
    <w:rsid w:val="006563E8"/>
    <w:rsid w:val="006A29F1"/>
    <w:rsid w:val="006B0913"/>
    <w:rsid w:val="006C079C"/>
    <w:rsid w:val="006E44A2"/>
    <w:rsid w:val="00760D11"/>
    <w:rsid w:val="007635D4"/>
    <w:rsid w:val="007719FA"/>
    <w:rsid w:val="007835F7"/>
    <w:rsid w:val="007A5D26"/>
    <w:rsid w:val="007C167C"/>
    <w:rsid w:val="007F77D5"/>
    <w:rsid w:val="00806AE4"/>
    <w:rsid w:val="00810145"/>
    <w:rsid w:val="008E2BAB"/>
    <w:rsid w:val="00901880"/>
    <w:rsid w:val="00915704"/>
    <w:rsid w:val="00915A6B"/>
    <w:rsid w:val="009543C0"/>
    <w:rsid w:val="00954DCF"/>
    <w:rsid w:val="00956407"/>
    <w:rsid w:val="00957D4A"/>
    <w:rsid w:val="009B07C9"/>
    <w:rsid w:val="009E5AC5"/>
    <w:rsid w:val="00A23514"/>
    <w:rsid w:val="00A26126"/>
    <w:rsid w:val="00A53D6F"/>
    <w:rsid w:val="00A7451A"/>
    <w:rsid w:val="00A86E8D"/>
    <w:rsid w:val="00AB1C6D"/>
    <w:rsid w:val="00AD63C4"/>
    <w:rsid w:val="00B84D2F"/>
    <w:rsid w:val="00BB054F"/>
    <w:rsid w:val="00BB2B03"/>
    <w:rsid w:val="00BF5FF5"/>
    <w:rsid w:val="00C07548"/>
    <w:rsid w:val="00C33DA9"/>
    <w:rsid w:val="00C706EF"/>
    <w:rsid w:val="00CD631A"/>
    <w:rsid w:val="00CE5B11"/>
    <w:rsid w:val="00D05A5A"/>
    <w:rsid w:val="00D14D23"/>
    <w:rsid w:val="00D22A18"/>
    <w:rsid w:val="00D42CDE"/>
    <w:rsid w:val="00D5194E"/>
    <w:rsid w:val="00D52349"/>
    <w:rsid w:val="00D64436"/>
    <w:rsid w:val="00D72FA5"/>
    <w:rsid w:val="00D77E76"/>
    <w:rsid w:val="00D90BA0"/>
    <w:rsid w:val="00DB1E74"/>
    <w:rsid w:val="00DC2F93"/>
    <w:rsid w:val="00DC3884"/>
    <w:rsid w:val="00E00C0C"/>
    <w:rsid w:val="00E13132"/>
    <w:rsid w:val="00E215F9"/>
    <w:rsid w:val="00E357CF"/>
    <w:rsid w:val="00E513AB"/>
    <w:rsid w:val="00E54B5F"/>
    <w:rsid w:val="00E615E2"/>
    <w:rsid w:val="00E85282"/>
    <w:rsid w:val="00F24B2F"/>
    <w:rsid w:val="00F37B5A"/>
    <w:rsid w:val="00F46671"/>
    <w:rsid w:val="00F53AD4"/>
    <w:rsid w:val="00F70449"/>
    <w:rsid w:val="00FA0779"/>
    <w:rsid w:val="00FC53A6"/>
    <w:rsid w:val="00FC68D5"/>
    <w:rsid w:val="00FD489F"/>
    <w:rsid w:val="00FE6ACF"/>
    <w:rsid w:val="00FF6E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62B70C"/>
  <w15:chartTrackingRefBased/>
  <w15:docId w15:val="{ACD307F1-C848-B741-A672-7D93F210A5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6407"/>
  </w:style>
  <w:style w:type="paragraph" w:styleId="Heading1">
    <w:name w:val="heading 1"/>
    <w:basedOn w:val="Normal"/>
    <w:next w:val="Normal"/>
    <w:link w:val="Heading1Char"/>
    <w:uiPriority w:val="9"/>
    <w:qFormat/>
    <w:rsid w:val="00BB054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B054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B054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B054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B054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B054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B054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B054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B054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054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B054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B054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B054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B054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B054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B054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B054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B054F"/>
    <w:rPr>
      <w:rFonts w:eastAsiaTheme="majorEastAsia" w:cstheme="majorBidi"/>
      <w:color w:val="272727" w:themeColor="text1" w:themeTint="D8"/>
    </w:rPr>
  </w:style>
  <w:style w:type="paragraph" w:styleId="Title">
    <w:name w:val="Title"/>
    <w:basedOn w:val="Normal"/>
    <w:next w:val="Normal"/>
    <w:link w:val="TitleChar"/>
    <w:uiPriority w:val="10"/>
    <w:qFormat/>
    <w:rsid w:val="00BB054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B054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B054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B054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B054F"/>
    <w:pPr>
      <w:spacing w:before="160"/>
      <w:jc w:val="center"/>
    </w:pPr>
    <w:rPr>
      <w:i/>
      <w:iCs/>
      <w:color w:val="404040" w:themeColor="text1" w:themeTint="BF"/>
    </w:rPr>
  </w:style>
  <w:style w:type="character" w:customStyle="1" w:styleId="QuoteChar">
    <w:name w:val="Quote Char"/>
    <w:basedOn w:val="DefaultParagraphFont"/>
    <w:link w:val="Quote"/>
    <w:uiPriority w:val="29"/>
    <w:rsid w:val="00BB054F"/>
    <w:rPr>
      <w:i/>
      <w:iCs/>
      <w:color w:val="404040" w:themeColor="text1" w:themeTint="BF"/>
    </w:rPr>
  </w:style>
  <w:style w:type="paragraph" w:styleId="ListParagraph">
    <w:name w:val="List Paragraph"/>
    <w:basedOn w:val="Normal"/>
    <w:uiPriority w:val="34"/>
    <w:qFormat/>
    <w:rsid w:val="00BB054F"/>
    <w:pPr>
      <w:ind w:left="720"/>
      <w:contextualSpacing/>
    </w:pPr>
  </w:style>
  <w:style w:type="character" w:styleId="IntenseEmphasis">
    <w:name w:val="Intense Emphasis"/>
    <w:basedOn w:val="DefaultParagraphFont"/>
    <w:uiPriority w:val="21"/>
    <w:qFormat/>
    <w:rsid w:val="00BB054F"/>
    <w:rPr>
      <w:i/>
      <w:iCs/>
      <w:color w:val="0F4761" w:themeColor="accent1" w:themeShade="BF"/>
    </w:rPr>
  </w:style>
  <w:style w:type="paragraph" w:styleId="IntenseQuote">
    <w:name w:val="Intense Quote"/>
    <w:basedOn w:val="Normal"/>
    <w:next w:val="Normal"/>
    <w:link w:val="IntenseQuoteChar"/>
    <w:uiPriority w:val="30"/>
    <w:qFormat/>
    <w:rsid w:val="00BB054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B054F"/>
    <w:rPr>
      <w:i/>
      <w:iCs/>
      <w:color w:val="0F4761" w:themeColor="accent1" w:themeShade="BF"/>
    </w:rPr>
  </w:style>
  <w:style w:type="character" w:styleId="IntenseReference">
    <w:name w:val="Intense Reference"/>
    <w:basedOn w:val="DefaultParagraphFont"/>
    <w:uiPriority w:val="32"/>
    <w:qFormat/>
    <w:rsid w:val="00BB054F"/>
    <w:rPr>
      <w:b/>
      <w:bCs/>
      <w:smallCaps/>
      <w:color w:val="0F4761" w:themeColor="accent1" w:themeShade="BF"/>
      <w:spacing w:val="5"/>
    </w:rPr>
  </w:style>
  <w:style w:type="character" w:styleId="Hyperlink">
    <w:name w:val="Hyperlink"/>
    <w:basedOn w:val="DefaultParagraphFont"/>
    <w:uiPriority w:val="99"/>
    <w:unhideWhenUsed/>
    <w:rsid w:val="003A17BE"/>
    <w:rPr>
      <w:color w:val="0000FF"/>
      <w:u w:val="single"/>
    </w:rPr>
  </w:style>
  <w:style w:type="character" w:customStyle="1" w:styleId="apple-converted-space">
    <w:name w:val="apple-converted-space"/>
    <w:basedOn w:val="DefaultParagraphFont"/>
    <w:rsid w:val="003A17BE"/>
  </w:style>
  <w:style w:type="character" w:styleId="FollowedHyperlink">
    <w:name w:val="FollowedHyperlink"/>
    <w:basedOn w:val="DefaultParagraphFont"/>
    <w:uiPriority w:val="99"/>
    <w:semiHidden/>
    <w:unhideWhenUsed/>
    <w:rsid w:val="003A17BE"/>
    <w:rPr>
      <w:color w:val="96607D" w:themeColor="followedHyperlink"/>
      <w:u w:val="single"/>
    </w:rPr>
  </w:style>
  <w:style w:type="character" w:styleId="Emphasis">
    <w:name w:val="Emphasis"/>
    <w:basedOn w:val="DefaultParagraphFont"/>
    <w:uiPriority w:val="20"/>
    <w:qFormat/>
    <w:rsid w:val="00D52349"/>
    <w:rPr>
      <w:i/>
      <w:iCs/>
    </w:rPr>
  </w:style>
  <w:style w:type="character" w:styleId="UnresolvedMention">
    <w:name w:val="Unresolved Mention"/>
    <w:basedOn w:val="DefaultParagraphFont"/>
    <w:uiPriority w:val="99"/>
    <w:semiHidden/>
    <w:unhideWhenUsed/>
    <w:rsid w:val="00513484"/>
    <w:rPr>
      <w:color w:val="605E5C"/>
      <w:shd w:val="clear" w:color="auto" w:fill="E1DFDD"/>
    </w:rPr>
  </w:style>
  <w:style w:type="table" w:styleId="TableGrid">
    <w:name w:val="Table Grid"/>
    <w:basedOn w:val="TableNormal"/>
    <w:uiPriority w:val="39"/>
    <w:rsid w:val="00A53D6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22A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2A18"/>
  </w:style>
  <w:style w:type="character" w:styleId="PageNumber">
    <w:name w:val="page number"/>
    <w:basedOn w:val="DefaultParagraphFont"/>
    <w:uiPriority w:val="99"/>
    <w:semiHidden/>
    <w:unhideWhenUsed/>
    <w:rsid w:val="00D22A18"/>
  </w:style>
  <w:style w:type="paragraph" w:styleId="Footer">
    <w:name w:val="footer"/>
    <w:basedOn w:val="Normal"/>
    <w:link w:val="FooterChar"/>
    <w:uiPriority w:val="99"/>
    <w:unhideWhenUsed/>
    <w:rsid w:val="00D644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44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05477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www.uffizi.it/en/artworks/pomegrante_madonna_botticelli" TargetMode="External"/><Relationship Id="rId26" Type="http://schemas.openxmlformats.org/officeDocument/2006/relationships/hyperlink" Target="https://en.wikipedia.org/wiki/Madonna_of_the_Pomegranate" TargetMode="External"/><Relationship Id="rId3" Type="http://schemas.openxmlformats.org/officeDocument/2006/relationships/settings" Target="settings.xml"/><Relationship Id="rId21" Type="http://schemas.openxmlformats.org/officeDocument/2006/relationships/hyperlink" Target="https://thegardenhistory.blog/2015/06/27/standen-a-down-to-earth-house-and-garden/" TargetMode="Externa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en.wikipedia.org/wiki/Proserpine_(Rossetti)"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www.nationaltrust.org.uk/visit/sussex/standen-house-and-garden" TargetMode="External"/><Relationship Id="rId29" Type="http://schemas.openxmlformats.org/officeDocument/2006/relationships/hyperlink" Target="https://www.facebook.com/StandenN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hyperlink" Target="https://en.wikipedia.org/wiki/The_Unicorn_Tapestries"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hyperlink" Target="https://www.nationaltrustcollections.org.uk/object/1213899" TargetMode="External"/><Relationship Id="rId28" Type="http://schemas.openxmlformats.org/officeDocument/2006/relationships/hyperlink" Target="https://www.facebook.com/StandenNT" TargetMode="External"/><Relationship Id="rId10" Type="http://schemas.openxmlformats.org/officeDocument/2006/relationships/image" Target="media/image4.jpeg"/><Relationship Id="rId19" Type="http://schemas.openxmlformats.org/officeDocument/2006/relationships/hyperlink" Target="https://www.metmuseum.org/art/collection/search/365338" TargetMode="External"/><Relationship Id="rId31"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hyperlink" Target="https://www.facebook.com/StandenNT" TargetMode="External"/><Relationship Id="rId27" Type="http://schemas.openxmlformats.org/officeDocument/2006/relationships/hyperlink" Target="https://sussexexclusive.com/step-back-in-time-at-standen-house/" TargetMode="External"/><Relationship Id="rId30" Type="http://schemas.openxmlformats.org/officeDocument/2006/relationships/header" Target="header1.xml"/><Relationship Id="rId8"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1288</TotalTime>
  <Pages>12</Pages>
  <Words>1953</Words>
  <Characters>11134</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Ruth Bevis (2404385)</dc:creator>
  <cp:keywords/>
  <dc:description/>
  <cp:lastModifiedBy>Ruth Bevis (2404385)</cp:lastModifiedBy>
  <cp:revision>19</cp:revision>
  <dcterms:created xsi:type="dcterms:W3CDTF">2025-04-24T18:40:00Z</dcterms:created>
  <dcterms:modified xsi:type="dcterms:W3CDTF">2025-05-12T23:02:00Z</dcterms:modified>
</cp:coreProperties>
</file>