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91EC6" w14:textId="38E7D044" w:rsidR="00F773E3" w:rsidRDefault="00F976C2" w:rsidP="00E7057B">
      <w:pPr>
        <w:spacing w:before="1000"/>
      </w:pPr>
      <w:r>
        <w:rPr>
          <w:noProof/>
        </w:rPr>
        <w:drawing>
          <wp:anchor distT="0" distB="0" distL="114300" distR="114300" simplePos="0" relativeHeight="251658250" behindDoc="0" locked="0" layoutInCell="1" allowOverlap="1" wp14:anchorId="37CBD170" wp14:editId="1192698C">
            <wp:simplePos x="0" y="0"/>
            <wp:positionH relativeFrom="margin">
              <wp:align>center</wp:align>
            </wp:positionH>
            <wp:positionV relativeFrom="paragraph">
              <wp:posOffset>0</wp:posOffset>
            </wp:positionV>
            <wp:extent cx="2292350" cy="1146175"/>
            <wp:effectExtent l="0" t="0" r="0" b="0"/>
            <wp:wrapSquare wrapText="bothSides"/>
            <wp:docPr id="1" nam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png"/>
                    <pic:cNvPicPr/>
                  </pic:nvPicPr>
                  <pic:blipFill>
                    <a:blip r:embed="rId8">
                      <a:extLst>
                        <a:ext uri="{28A0092B-C50C-407E-A947-70E740481C1C}">
                          <a14:useLocalDpi xmlns:a14="http://schemas.microsoft.com/office/drawing/2010/main" val="0"/>
                        </a:ext>
                      </a:extLst>
                    </a:blip>
                    <a:stretch>
                      <a:fillRect/>
                    </a:stretch>
                  </pic:blipFill>
                  <pic:spPr>
                    <a:xfrm>
                      <a:off x="0" y="0"/>
                      <a:ext cx="2292350" cy="1146175"/>
                    </a:xfrm>
                    <a:prstGeom prst="rect">
                      <a:avLst/>
                    </a:prstGeom>
                  </pic:spPr>
                </pic:pic>
              </a:graphicData>
            </a:graphic>
            <wp14:sizeRelH relativeFrom="margin">
              <wp14:pctWidth>0</wp14:pctWidth>
            </wp14:sizeRelH>
            <wp14:sizeRelV relativeFrom="margin">
              <wp14:pctHeight>0</wp14:pctHeight>
            </wp14:sizeRelV>
          </wp:anchor>
        </w:drawing>
      </w:r>
    </w:p>
    <w:p w14:paraId="5CC303E1" w14:textId="77777777" w:rsidR="00E7057B" w:rsidRDefault="00E7057B" w:rsidP="00E7057B">
      <w:pPr>
        <w:spacing w:after="240"/>
      </w:pPr>
    </w:p>
    <w:p w14:paraId="6F81FC91" w14:textId="77777777" w:rsidR="00E7057B" w:rsidRDefault="00E7057B" w:rsidP="00E7057B">
      <w:pPr>
        <w:spacing w:after="240"/>
      </w:pPr>
    </w:p>
    <w:p w14:paraId="53501566" w14:textId="77777777" w:rsidR="00FE6B22" w:rsidRDefault="00F976C2" w:rsidP="00F773E3">
      <w:pPr>
        <w:spacing w:before="240" w:after="200"/>
        <w:jc w:val="center"/>
      </w:pPr>
      <w:r>
        <w:rPr>
          <w:b/>
          <w:bCs/>
          <w:sz w:val="48"/>
          <w:szCs w:val="48"/>
        </w:rPr>
        <w:t>HomeBridge</w:t>
      </w:r>
    </w:p>
    <w:p w14:paraId="4251C072" w14:textId="77777777" w:rsidR="00FE6B22" w:rsidRDefault="00F976C2">
      <w:pPr>
        <w:spacing w:after="400"/>
        <w:jc w:val="center"/>
      </w:pPr>
      <w:r>
        <w:rPr>
          <w:i/>
          <w:iCs/>
          <w:sz w:val="28"/>
          <w:szCs w:val="28"/>
        </w:rPr>
        <w:t>A Smart Volunteer Matching Platform for Domestic Support</w:t>
      </w:r>
    </w:p>
    <w:p w14:paraId="5550BFD0" w14:textId="77777777" w:rsidR="00EA0ED5" w:rsidRDefault="00EA0ED5" w:rsidP="00475838">
      <w:pPr>
        <w:spacing w:after="100"/>
        <w:jc w:val="center"/>
        <w:rPr>
          <w:b/>
          <w:bCs/>
        </w:rPr>
      </w:pPr>
    </w:p>
    <w:p w14:paraId="15DB65B5" w14:textId="77777777" w:rsidR="00475838" w:rsidRDefault="00475838" w:rsidP="00475838">
      <w:pPr>
        <w:spacing w:after="100"/>
        <w:jc w:val="center"/>
      </w:pPr>
      <w:r>
        <w:rPr>
          <w:b/>
          <w:bCs/>
        </w:rPr>
        <w:t xml:space="preserve">Name: </w:t>
      </w:r>
      <w:r>
        <w:t>Rita Zambito</w:t>
      </w:r>
    </w:p>
    <w:p w14:paraId="1CD98DBF" w14:textId="77777777" w:rsidR="00475838" w:rsidRDefault="00475838" w:rsidP="00475838">
      <w:pPr>
        <w:spacing w:after="100"/>
        <w:jc w:val="center"/>
      </w:pPr>
      <w:r>
        <w:rPr>
          <w:b/>
          <w:bCs/>
        </w:rPr>
        <w:t xml:space="preserve">Student Number: </w:t>
      </w:r>
      <w:r>
        <w:t>2245801</w:t>
      </w:r>
    </w:p>
    <w:p w14:paraId="611FACAE" w14:textId="77777777" w:rsidR="00475838" w:rsidRDefault="00210E73" w:rsidP="00475838">
      <w:pPr>
        <w:spacing w:after="100"/>
        <w:jc w:val="center"/>
      </w:pPr>
      <w:r>
        <w:rPr>
          <w:b/>
          <w:bCs/>
        </w:rPr>
        <w:t xml:space="preserve">Programme: </w:t>
      </w:r>
      <w:r>
        <w:t>BSc Applied Computing</w:t>
      </w:r>
    </w:p>
    <w:p w14:paraId="17307651" w14:textId="77777777" w:rsidR="00475838" w:rsidRDefault="00475838" w:rsidP="00475838">
      <w:pPr>
        <w:spacing w:after="100"/>
        <w:jc w:val="center"/>
      </w:pPr>
      <w:r>
        <w:rPr>
          <w:b/>
          <w:bCs/>
        </w:rPr>
        <w:t xml:space="preserve">Module Code: </w:t>
      </w:r>
      <w:r>
        <w:t>ACCA6020</w:t>
      </w:r>
    </w:p>
    <w:p w14:paraId="3937B281" w14:textId="77777777" w:rsidR="00475838" w:rsidRDefault="00475838" w:rsidP="00475838">
      <w:pPr>
        <w:spacing w:after="100"/>
        <w:jc w:val="center"/>
      </w:pPr>
      <w:r>
        <w:rPr>
          <w:b/>
          <w:bCs/>
        </w:rPr>
        <w:t xml:space="preserve">Module Title: </w:t>
      </w:r>
      <w:r>
        <w:t>Independent Project II</w:t>
      </w:r>
    </w:p>
    <w:p w14:paraId="28C7D7BB" w14:textId="77777777" w:rsidR="00475838" w:rsidRDefault="00475838" w:rsidP="00475838">
      <w:pPr>
        <w:spacing w:after="100"/>
        <w:jc w:val="center"/>
      </w:pPr>
      <w:r>
        <w:rPr>
          <w:b/>
          <w:bCs/>
        </w:rPr>
        <w:t xml:space="preserve">Assignment Title: </w:t>
      </w:r>
      <w:r>
        <w:t>Independent Project Report</w:t>
      </w:r>
    </w:p>
    <w:p w14:paraId="15ABE4BF" w14:textId="77777777" w:rsidR="00475838" w:rsidRDefault="00475838" w:rsidP="00475838">
      <w:pPr>
        <w:spacing w:after="100"/>
        <w:jc w:val="center"/>
      </w:pPr>
      <w:r>
        <w:rPr>
          <w:b/>
          <w:bCs/>
        </w:rPr>
        <w:t>Supervisor Name</w:t>
      </w:r>
      <w:r>
        <w:rPr>
          <w:b/>
          <w:bCs/>
          <w:color w:val="000000" w:themeColor="text1"/>
        </w:rPr>
        <w:t xml:space="preserve">: </w:t>
      </w:r>
      <w:r>
        <w:rPr>
          <w:color w:val="000000" w:themeColor="text1"/>
        </w:rPr>
        <w:t>Md Shantanu Islam</w:t>
      </w:r>
    </w:p>
    <w:p w14:paraId="7E73359F" w14:textId="77777777" w:rsidR="00475838" w:rsidRDefault="00475838" w:rsidP="00475838">
      <w:pPr>
        <w:spacing w:after="100"/>
        <w:jc w:val="center"/>
      </w:pPr>
      <w:r>
        <w:rPr>
          <w:b/>
          <w:bCs/>
        </w:rPr>
        <w:t xml:space="preserve">Date of Submission: </w:t>
      </w:r>
      <w:r>
        <w:t>29/03/2026</w:t>
      </w:r>
    </w:p>
    <w:p w14:paraId="24DD047B" w14:textId="77777777" w:rsidR="00475838" w:rsidRDefault="00475838" w:rsidP="00475838">
      <w:pPr>
        <w:spacing w:after="100"/>
        <w:jc w:val="center"/>
      </w:pPr>
      <w:r>
        <w:rPr>
          <w:b/>
          <w:bCs/>
        </w:rPr>
        <w:t xml:space="preserve">Campus: </w:t>
      </w:r>
      <w:r>
        <w:t>IICL, Birmingham</w:t>
      </w:r>
    </w:p>
    <w:p w14:paraId="4E01B5EE" w14:textId="77777777" w:rsidR="00FE6B22" w:rsidRDefault="00FE6B22">
      <w:pPr>
        <w:sectPr w:rsidR="00FE6B22">
          <w:footerReference w:type="default" r:id="rId9"/>
          <w:pgSz w:w="11906" w:h="16838"/>
          <w:pgMar w:top="1440" w:right="1440" w:bottom="1440" w:left="1440" w:header="708" w:footer="708" w:gutter="0"/>
          <w:cols w:space="720"/>
        </w:sectPr>
      </w:pPr>
    </w:p>
    <w:p w14:paraId="32AD3DBC" w14:textId="77777777" w:rsidR="00FE6B22" w:rsidRDefault="00F976C2">
      <w:pPr>
        <w:spacing w:after="300"/>
        <w:jc w:val="center"/>
      </w:pPr>
      <w:r>
        <w:rPr>
          <w:b/>
          <w:bCs/>
          <w:sz w:val="28"/>
          <w:szCs w:val="28"/>
        </w:rPr>
        <w:lastRenderedPageBreak/>
        <w:t>Declaration of Originality</w:t>
      </w:r>
    </w:p>
    <w:p w14:paraId="3B2619B5" w14:textId="77777777" w:rsidR="00FE6B22" w:rsidRDefault="00F976C2">
      <w:pPr>
        <w:spacing w:after="200"/>
        <w:jc w:val="both"/>
      </w:pPr>
      <w:r>
        <w:t>I, Rita Zambito, declare that I am the sole author of this Project, that all references cited have been consulted, that I have conducted all work of which this is a record, and that the finished work lies within the prescribed word limits.</w:t>
      </w:r>
    </w:p>
    <w:p w14:paraId="3FB50860" w14:textId="77777777" w:rsidR="00FE6B22" w:rsidRDefault="00F976C2">
      <w:pPr>
        <w:spacing w:after="200"/>
        <w:jc w:val="both"/>
      </w:pPr>
      <w:r>
        <w:t>This work has not previously been accepted as part of any other degree submission.</w:t>
      </w:r>
    </w:p>
    <w:p w14:paraId="1F0F19A1" w14:textId="77777777" w:rsidR="00FE6B22" w:rsidRDefault="00DA0885">
      <w:pPr>
        <w:spacing w:before="400" w:after="200"/>
      </w:pPr>
      <w:r>
        <w:rPr>
          <w:noProof/>
        </w:rPr>
        <mc:AlternateContent>
          <mc:Choice Requires="wpi">
            <w:drawing>
              <wp:anchor distT="0" distB="0" distL="114300" distR="114300" simplePos="0" relativeHeight="251658244" behindDoc="0" locked="0" layoutInCell="1" allowOverlap="1" wp14:anchorId="149AEE35" wp14:editId="063FED8A">
                <wp:simplePos x="0" y="0"/>
                <wp:positionH relativeFrom="column">
                  <wp:posOffset>1525270</wp:posOffset>
                </wp:positionH>
                <wp:positionV relativeFrom="paragraph">
                  <wp:posOffset>-13335</wp:posOffset>
                </wp:positionV>
                <wp:extent cx="607695" cy="281305"/>
                <wp:effectExtent l="38100" t="38100" r="1905" b="42545"/>
                <wp:wrapNone/>
                <wp:docPr id="2070443247" name="Ink 17"/>
                <wp:cNvGraphicFramePr/>
                <a:graphic xmlns:a="http://schemas.openxmlformats.org/drawingml/2006/main">
                  <a:graphicData uri="http://schemas.microsoft.com/office/word/2010/wordprocessingInk">
                    <w14:contentPart bwMode="auto" r:id="rId10">
                      <w14:nvContentPartPr>
                        <w14:cNvContentPartPr/>
                      </w14:nvContentPartPr>
                      <w14:xfrm>
                        <a:off x="0" y="0"/>
                        <a:ext cx="607695" cy="281305"/>
                      </w14:xfrm>
                    </w14:contentPart>
                  </a:graphicData>
                </a:graphic>
              </wp:anchor>
            </w:drawing>
          </mc:Choice>
          <mc:Fallback>
            <w:pict>
              <v:shapetype w14:anchorId="480F83D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119.75pt;margin-top:-1.4pt;width:48.55pt;height:22.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BKGz2Z1AQAACQMAAA4AAABkcnMvZTJvRG9jLnhtbJxSy27CMBC8V+o/ WL6XJLxKIxIORZU4tOXQfoDr2MRq7I3WhsDfdxOgQKuqEpfIuxOPZ2Z3Otvaim0UegMu40kv5kw5 CYVxq4y/vz3dTTjzQbhCVOBUxnfK81l+ezNt6lT1oYSqUMiIxPm0qTNehlCnUeRlqazwPaiVI1AD WhGoxFVUoGiI3VZRP47HUQNY1AhSeU/d+R7kecevtZLhVWuvAqsyPhwkpCZ0h4Qz7A73nH0cOlE+ FekKRV0aeZAkrlBkhXEk4JtqLoJgazS/qKyRCB506EmwEWhtpOr8kLMk/uFs4T5bV8lQrjGV4IJy YSkwHLPrgGuesBUl0DxDQdMR6wD8wEjx/D+Mveg5yLUlPfuJoKpEoHXwpak9xZyaIuO4KJKTfrd5 PDlY4snXyyVAE4kOlv+6stVo27BJCdtmnPZv1367WaptYJKa4/h+/DDiTBLUnySDeNTiR+Y9w7E6 i5Z+uRjied1eP9vg/AsAAP//AwBQSwMEFAAGAAgAAAAhAN9U4ox4BwAARxoAABAAAABkcnMvaW5r L2luazEueG1stFhNb9tGEL0X6H9YsAdfTJtLivowYvfUAAVatGhSoD06Nm0LsSRDouPk3/fNvNnl rkS1SZvC8JK7M/Pmzezsh/jq+4+rR/eh2+6Wm/Vl4c+qwnXrm83tcn1/Wfz+9nU5L9yuv17fXj9u 1t1l8anbFd9fffvNq+X6/erxAq0Dwnonb6vHy+Kh758uzs9fXl7OXpqzzfb+vK6q5vzH9fuffyqu zOq2u1uulz1c7sLQzWbddx97AbtY3l4WN/3HKuoD+83meXvTRbGMbG8GjX57fdO93mxX131EfLhe r7tHt75egfcfhes/PeFlCT/33bZwqyUCLuszP5lN5j8sMHD98bJI+s+guAOTVXE+jvnn/4D5+hBT aDX1bDornFG67T4Ip3PN+cXx2H/dbp66bb/shjQzKSb45G7Y1/wwUdtut3l8lrkp3Ifrx2ekzFcV ysJ8+/ORhBziITdfFQ95OYqXkstTY+GlebCkxZIKU9svVx0KffUUa6zfAViG3/RbXQ51VU/Lqin9 4q2vLprpRTs9q+s6mQqr4oD5bvu8e4h477ZDvaokZo2RvSxv+4eY9OqsqtuY9TTnY7YP3fL+of9b YwtcrWPtjKxELSdnkfzW3V0W3+lidGrJAQ3Fu3aycPWknbWnJ6U/aacn1WnRFNNJUZ2Wden9zFWn 3nm0pS/lwU6l75XD3ynbPaVBkCo1rhGkSdlGu1RMD4AWR8cFCY+MVOyIc1HCg+1Yh/hB/g+YlVKK /ASZQ0wEMoWRuqx1XKU6gkYEe3a0llaU9uU21pYLUUCp4kEvhgY3MivlxDWqYj44F1RnApN3+pEB cUfVIy3hasCLeyczZXawjdYZFDrCMguTQxnx1G+cKzEkMNsIrALpBfdjiEEuavhPlY91aiez1Lop 2uiS9uqMc8nZnTtdAK3zKvK+rMXM4qX11HlOA6aqoppr5tSqhQTcsSePNFO0ZzvBWhOt1qlNEMlY llYKMJxCWmdQptbnpTKtY76PzY0mmmKLhw8yGbHLQAITRUGjTA9j8DY1Wc2J7sJ53Th8W2p65k5S nuYCcq9pqJuyFhNS2sud+g0kRJ0Qo7oihj5aYz+itScfMTkY+kyTQFIYAyNy4YJqS6/Lc1LWmqva NbIlQCi1DVvdthWDrGmGClV5kxeZoKc+YryDWxvKyHMa4zwPKFAW2sw9gUeGUmKH78GhPG0uifTf WkUzTBIeRsgauWEK98XkGHjlhUHdxMLE6ilUpuepp2PwCi/YXsR96TExsmNwlkJeVWVkKNa02Oad xCQSHQLE0GAC/+r6YCgKRA594aVKpEJx9p57VRcGbrHKUKyTpGNYGbqIK5w7Elrd8gx0nhtpORM2 rWt0f8WujB7OQl/rdttg5fPNl/vZRN03Yiup1lOTAVhGaqfLaeK87u5zUzkWe8IXDBQ1GRoLSpSY xDhfHPq3ArEb8R2HBnQOheMFhxtTWk4gkOqxk2p+cNEDxL6TjDyLKRSCoB19ZyKTYuBNybJPR2mN 5Ssg5yGksOeJO0165KTx6JA4Sqlrp3G6Y3pMbpRBgPcx9RHscWXL4gBjcZChhmxhkpQ5I5hXTlV6 x7JwUJGANJfYkrgemsybaqiHSC2TYzSfkpyTiKE/MMeikcPEQq+TNWSk0xn/wqHETZhcZU4CkA40 Mk5f1DEYXkxQ6Zo0FKWWODIqz9QhI6U6bha6B8x57cauopfsUNIJPw6BPaBifkWONab38oWbyxFS YTfCwxJVu1YvnKUuNLMO0VkqFDCZJCslldqs6Ls0QGZLQdxdRYB/9U88aalqSiNQtAiAYp37CG4V SzvIrWixTnPvmXJCJYMMnVSZmc3qg8SsTXW5TrLgqcXflva7ybB4pQ9JIHP2IJFpsWKpdW/ALx+d OaODedQCmrIi5Dee5kfZBGb8RYaft7x4yVZDB2ynVoS43WMAyQ2hCBQxsCXySse7GSkzPljrpo2T rtIDCsVU8Y5ctjMpMitGZRaxxROx82QlWnuloBZKjbTxKkMRUdji9EWLn/DySJeHuUqzm3rfxzoA HrEPLIySmGSlxqnABEEQdNU/sQI7seO7AImuAhqjTDItOYG6EdItriG6rFEodoVIQzREOsw7uI7I tNVurhkDjjyNgWKg0HTOcSfh4USP2c4i5CNfJZ9EGAWDFqeUQU15srSlbj0pbRqmuoyA7GKSBdY6 CEU7oTClR5ujrUZz6CMdsYzRbQq0R0GdZ9EywtHNQlhTTMQRJ2HILpr60zEWAqNO05WLsNHLjoDZ k0fwlFilgYR3FfN0wa9ZpageghzPYdNVsaYPjXSy0DEwKNP+eB6YudRCYoY9bruuyYEDVgKf+WKH WiGDWbGKYTq9I+/kk8WWkksLM7qQ9Y3OAidqa0WHO5GOYttsynbqsa6m5bSaNNkn9fAV93M/iOq3 4l/u7nZdj2/mCz85W9TFla8X+Gg0k9WqH0qbk0o+k7ZFha+kTCZvpMwPdyV8PbVlj9GwDzN4/YXJ 1Fh6oVnO4e/rkW/qtjprWpCv2jnujzh5hPyeg+FL+tVfAAAA//8DAFBLAwQUAAYACAAAACEAYrKv NeAAAAAJAQAADwAAAGRycy9kb3ducmV2LnhtbEyPTU+DQBRF9yb+h8kzcdcOBUss5dEYjLppF7am 3Q7ME4jzQZih4L93XOny5Z3ce26+m7ViVxpcZw3CahkBI1Nb2ZkG4eP0sngE5rwwUihrCOGbHOyK 25tcZNJO5p2uR9+wEGJcJhBa7/uMc1e3pIVb2p5M+H3aQQsfzqHhchBTCNeKx1GUci06Expa0VPZ Uv11HDXCOilVWe2ny9tpv0rG5/J8fj1oxPu7+WkLzNPs/2D41Q/qUASnyo5GOqYQ4mSzDijCIg4T ApAkaQqsQniIN8CLnP9fUPwAAAD//wMAUEsDBBQABgAIAAAAIQB5GLydvwAAACEBAAAZAAAAZHJz L19yZWxzL2Uyb0RvYy54bWwucmVsc4TPsWrEMAwG4L3QdzDaGyUdylHiZDkOspYUbjWOkpjEsrGc 0nv7euzBwQ0ahND3S23/63f1Q0lcYA1NVYMitmFyvGj4Hi9vJ1CSDU9mD0wabiTQd68v7RftJpcl WV0UVRQWDWvO8RNR7EreSBUicZnMIXmTS5sWjMZuZiF8r+sPTP8N6O5MNUwa0jA1oMZbLMnP7TDP ztI52MMT5wcRaA/JwV/9XlCTFsoaHG9YqqnKoYBdi3ePdX8AAAD//wMAUEsBAi0AFAAGAAgAAAAh AJszJzcMAQAALQIAABMAAAAAAAAAAAAAAAAAAAAAAFtDb250ZW50X1R5cGVzXS54bWxQSwECLQAU AAYACAAAACEAOP0h/9YAAACUAQAACwAAAAAAAAAAAAAAAAA9AQAAX3JlbHMvLnJlbHNQSwECLQAU AAYACAAAACEAEobPZnUBAAAJAwAADgAAAAAAAAAAAAAAAAA8AgAAZHJzL2Uyb0RvYy54bWxQSwEC LQAUAAYACAAAACEA31TijHgHAABHGgAAEAAAAAAAAAAAAAAAAADdAwAAZHJzL2luay9pbmsxLnht bFBLAQItABQABgAIAAAAIQBisq814AAAAAkBAAAPAAAAAAAAAAAAAAAAAIMLAABkcnMvZG93bnJl di54bWxQSwECLQAUAAYACAAAACEAeRi8nb8AAAAhAQAAGQAAAAAAAAAAAAAAAACQDAAAZHJzL19y ZWxzL2Uyb0RvYy54bWwucmVsc1BLBQYAAAAABgAGAHgBAACGDQAAAAA= ">
                <v:imagedata r:id="rId11" o:title=""/>
              </v:shape>
            </w:pict>
          </mc:Fallback>
        </mc:AlternateContent>
      </w:r>
      <w:r>
        <w:rPr>
          <w:noProof/>
        </w:rPr>
        <mc:AlternateContent>
          <mc:Choice Requires="wpi">
            <w:drawing>
              <wp:anchor distT="0" distB="0" distL="114300" distR="114300" simplePos="0" relativeHeight="251658243" behindDoc="0" locked="0" layoutInCell="1" allowOverlap="1" wp14:anchorId="052E36B6" wp14:editId="5FB004CD">
                <wp:simplePos x="0" y="0"/>
                <wp:positionH relativeFrom="column">
                  <wp:posOffset>1448723</wp:posOffset>
                </wp:positionH>
                <wp:positionV relativeFrom="paragraph">
                  <wp:posOffset>169963</wp:posOffset>
                </wp:positionV>
                <wp:extent cx="56520" cy="56520"/>
                <wp:effectExtent l="38100" t="38100" r="38735" b="38735"/>
                <wp:wrapNone/>
                <wp:docPr id="170248917" name="Ink 11"/>
                <wp:cNvGraphicFramePr/>
                <a:graphic xmlns:a="http://schemas.openxmlformats.org/drawingml/2006/main">
                  <a:graphicData uri="http://schemas.microsoft.com/office/word/2010/wordprocessingInk">
                    <w14:contentPart bwMode="auto" r:id="rId12">
                      <w14:nvContentPartPr>
                        <w14:cNvContentPartPr/>
                      </w14:nvContentPartPr>
                      <w14:xfrm>
                        <a:off x="0" y="0"/>
                        <a:ext cx="56520" cy="56520"/>
                      </w14:xfrm>
                    </w14:contentPart>
                  </a:graphicData>
                </a:graphic>
              </wp:anchor>
            </w:drawing>
          </mc:Choice>
          <mc:Fallback>
            <w:pict>
              <v:shape w14:anchorId="00BEA5F6" id="Ink 11" o:spid="_x0000_s1026" type="#_x0000_t75" style="position:absolute;margin-left:113.7pt;margin-top:13.05pt;width:5.15pt;height:5.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LRQOYxrAQAABwMAAA4AAABkcnMvZTJvRG9jLnhtbJxSzU4CMRC+m/gO Te9SFoGYDbscJCYcVA76ALXbso3bzmZaWHh7Z3dBQGNMuDTTmfSb76ez+c5VbKsxWPAZTwZDzrRX UFi/zvj729PdA2chSl/ICrzO+F4HPs9vb2ZNneoRlFAVGhmB+JA2dcbLGOtUiKBK7WQYQK09DQ2g k5GuuBYFyobQXSVGw+FUNIBFjaB0CNRd9EOed/jGaBVfjQk6sirj4/sR0YvHArtiwtnHoRD5TKZr lHVp1YGSvIKRk9YTgW+ohYySbdD+gnJWIQQwcaDACTDGKt3pIWXJ8Ieypf9sVSVjtcFUgY/ax5XE ePSuG1yzwlXkQPMMBaUjNxH4AZHs+T+MnvQC1MYRnz4R1JWM9B1CaevAGaa2yDgui+TE328fTwpW eNL1cjmgRMRB8l9PdgZdazYxYbuMU8D79uyy1LvIFDUn00mbvKJJX57h9u+PW86MpdUXEZ7fW1pn /zf/AgAA//8DAFBLAwQUAAYACAAAACEAKaovf9cBAACKBAAAEAAAAGRycy9pbmsvaW5rMS54bWy0 U01vozAQvVfa/2DNHnIJYL7ygUp62kiVulK17Uq7RwpusAomMiYk/34H4zhUTfe0e4Hx2PP85s3z 7d2xrsiByZY3IgXfpUCYyJuCi10KP5+3zgpIqzJRZFUjWAon1sLd5svNLRdvdZXglyCCaIeorlIo ldonntf3vduHbiN3XkBp6N2Lt+8PsDFVBXvlgiu8sj2n8kYodlQDWMKLFHJ1pPY8Yj81ncyZ3R4y Mr+cUDLL2baRdaYsYpkJwSoishp5/wKiTnsMON6zYxJIzbFhJ3D9aBmtvq0xkR1TmKw7pNgikxq8 65i//wPm9iPmQCsMloslEEOpYIeBk6c1Tz7v/VE2eyYVZxeZR1HMxonk41rrMwolWdtU3TAbIIes 6lAyn1K0hbnb964I8hEPtfmneKjLp3hTcu+lMe1NdTCiWUudR6t4zdDo9d56TLUIPKSflNTPIaDB wqGh46+ffZqEiyRcu1EUTkZhXHzGfJFdW1q8F3nxq96xqo2d9bxQpRWdujSIrepTza/VlozvSvXX YtO4rrbeufIStZ2I6eQHe03hq36MRFeOCd2KTygJopiu5jM68+PFjM7Bj2NwMAY6x188hGQMiQ7f edaywGFs/gAAAP//AwBQSwMEFAAGAAgAAAAhANAlqfTcAAAACQEAAA8AAABkcnMvZG93bnJldi54 bWxMj8FOhDAQhu8mvkMzJt7csrABg5QNMdF4dXcPexzoCAQ6JbSw+PbWk95mMl/++f7iuJlRrDS7 3rKC/S4CQdxY3XOr4HJ+e3oG4TyyxtEyKfgmB8fy/q7AXNsbf9J68q0IIexyVNB5P+VSuqYjg25n J+Jw+7KzQR/WuZV6xlsIN6OMoyiVBnsOHzqc6LWjZjgtRsEZ5wrr6yVp37lZqBoG+bEOSj0+bNUL CE+b/4PhVz+oQxmcaruwdmJUEMfZIaBhSPcgAhAnWQaiVpCkB5BlIf83KH8AAAD//wMAUEsDBBQA BgAIAAAAIQB5GLydvwAAACEBAAAZAAAAZHJzL19yZWxzL2Uyb0RvYy54bWwucmVsc4TPsWrEMAwG 4L3QdzDaGyUdylHiZDkOspYUbjWOkpjEsrGc0nv7euzBwQ0ahND3S23/63f1Q0lcYA1NVYMitmFy vGj4Hi9vJ1CSDU9mD0wabiTQd68v7RftJpclWV0UVRQWDWvO8RNR7EreSBUicZnMIXmTS5sWjMZu ZiF8r+sPTP8N6O5MNUwa0jA1oMZbLMnP7TDPztI52MMT5wcRaA/JwV/9XlCTFsoaHG9YqqnKoYBd i3ePdX8AAAD//wMAUEsBAi0AFAAGAAgAAAAhAJszJzcMAQAALQIAABMAAAAAAAAAAAAAAAAAAAAA AFtDb250ZW50X1R5cGVzXS54bWxQSwECLQAUAAYACAAAACEAOP0h/9YAAACUAQAACwAAAAAAAAAA AAAAAAA9AQAAX3JlbHMvLnJlbHNQSwECLQAUAAYACAAAACEAtFA5jGsBAAAHAwAADgAAAAAAAAAA AAAAAAA8AgAAZHJzL2Uyb0RvYy54bWxQSwECLQAUAAYACAAAACEAKaovf9cBAACKBAAAEAAAAAAA AAAAAAAAAADTAwAAZHJzL2luay9pbmsxLnhtbFBLAQItABQABgAIAAAAIQDQJan03AAAAAkBAAAP AAAAAAAAAAAAAAAAANgFAABkcnMvZG93bnJldi54bWxQSwECLQAUAAYACAAAACEAeRi8nb8AAAAh AQAAGQAAAAAAAAAAAAAAAADhBgAAZHJzL19yZWxzL2Uyb0RvYy54bWwucmVsc1BLBQYAAAAABgAG AHgBAADXBwAAAAA= ">
                <v:imagedata r:id="rId13" o:title=""/>
              </v:shape>
            </w:pict>
          </mc:Fallback>
        </mc:AlternateContent>
      </w:r>
      <w:r>
        <w:rPr>
          <w:noProof/>
        </w:rPr>
        <mc:AlternateContent>
          <mc:Choice Requires="wpi">
            <w:drawing>
              <wp:anchor distT="0" distB="0" distL="114300" distR="114300" simplePos="0" relativeHeight="251658242" behindDoc="0" locked="0" layoutInCell="1" allowOverlap="1" wp14:anchorId="229960A9" wp14:editId="13394BE5">
                <wp:simplePos x="0" y="0"/>
                <wp:positionH relativeFrom="column">
                  <wp:posOffset>1295003</wp:posOffset>
                </wp:positionH>
                <wp:positionV relativeFrom="paragraph">
                  <wp:posOffset>50083</wp:posOffset>
                </wp:positionV>
                <wp:extent cx="165960" cy="149760"/>
                <wp:effectExtent l="38100" t="38100" r="43815" b="41275"/>
                <wp:wrapNone/>
                <wp:docPr id="1222437307"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65960" cy="149760"/>
                      </w14:xfrm>
                    </w14:contentPart>
                  </a:graphicData>
                </a:graphic>
              </wp:anchor>
            </w:drawing>
          </mc:Choice>
          <mc:Fallback>
            <w:pict>
              <v:shape w14:anchorId="6986AADC" id="Ink 7" o:spid="_x0000_s1026" type="#_x0000_t75" style="position:absolute;margin-left:101.6pt;margin-top:3.6pt;width:13.75pt;height:1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N5c8J10AQAACQMAAA4AAABkcnMvZTJvRG9jLnhtbJxSXU/CMBR9N/E/ NH2XMWQIC4MHiQkPKg/6A2rXssa1d7ktDP69dxsIaIwJL8ttT3bu+eh0vrMl2yr0BlzG416fM+Uk 5MatM/7+9nQ35swH4XJRglMZ3yvP57Pbm2ldpWoABZS5QkYkzqd1lfEihCqNIi8LZYXvQaUcgRrQ ikBHXEc5iprYbRkN+v1RVAPmFYJU3tPtogP5rOXXWsnwqrVXgZUZH94PSF44DkhDMkw4+6BhnCQ8 mk1FukZRFUYeJIkrFFlhHAn4plqIINgGzS8qaySCBx16EmwEWhupWj/kLO7/cLZ0n42reCg3mEpw QbmwEhiO2bXANStsSQnUz5BTO2ITgB8YKZ7/y+hEL0BuLOnpGkFVikDPwRem8pxhavKM4zKPT/rd 9vHkYIUnXy+XADUSHSz/9ctOo23CJiVsl3EqeN982y7VLjBJl/EomYwIkQTFw8kDzWfMHcNxz1m0 tPyixPNzI+zsBc++AAAA//8DAFBLAwQUAAYACAAAACEAT37atHcCAABSBgAAEAAAAGRycy9pbmsv aW5rMS54bWy0VMlu2zAQvRfoPxDswRfT4iJZshElpxoo0AJFkgLtUZEYW4hEGRQdO3/f4WLaQZyc 2gvF2R7fPA51dXPoO/Qs9dgOqsRsRjGSqh6aVq1L/Ot+RQqMRlOppuoGJUv8Ikd8c/3501Wrnvpu CSsCBDXaXd+VeGPMdpkk+/1+thezQa8TTqlIvqmnH9/xdahq5GOrWgNHjkdXPSgjD8aCLdumxLU5 0JgP2HfDTtcyhq1H16cMo6targbdVyYibiqlZIdU1QPv3xiZly1sWjhnLTVGfQsNEz5jaZ4WXxfg qA4lPrN3QHEEJj1OLmP++Q+Yq7eYlpbg+TzHKFBq5LPllDjNl+/3/lMPW6lNK08ye1FC4AXV3nb6 eKG0HIduZ+8Go+eq24FkjFIYi3A2Sy4I8hYPtPmneKDLu3jn5F5LE9o71yGIFkfqeLWm7SUMer+N M2ZGALbuO6Pdc+CUzwkVhC3uGV2K+ZLDtHB2dhVhio+YD3o3biLegz7Nq4tE1Xxn+7Yxmyg6nVGe RdXPNb9Uu5HtemM+LA6Nu+o4OxdeohsnFDq5lY8l/uIeI3KV3uFaETliiKdZnk0nKRcTOqFTTNJc YMEwnRJGkUD2Sxh8hDcKiuYcTAZSFjlsKICAiSishHHE5tZcEG6zbKWLuhyHA8upAIIu7IudQdEC XJyw1EZciT/C59Izj48GQB/w4IHyBeNYbg/0sDHXu07rsaXA6sPAaya+KUc0kItxixIEcPHCiQFe x8etzs9AAHAR5lmAGN4kTnuXDsSt4TviGSlsvshAvtT2Bv4ph2tAzKpIWMbTKeEFEiQTKX/174nT BI/q+i8AAAD//wMAUEsDBBQABgAIAAAAIQCJF/OS3QAAAAgBAAAPAAAAZHJzL2Rvd25yZXYueG1s TI/BasMwEETvhf6D2EJvjRQZmuJaDqaQq2kSH3JU7I1tYq1cS0mcfn23p/Y0LDPMvM3WsxvEFafQ ezKwXCgQSLVvemoNVPvNyxuIEC01dvCEBu4YYJ0/PmQ2bfyNtnjdxVZwCYXUGuhiHFMpQ92hs2Hh RyT2Tn5yNvI5tbKZ7I3L3SC1Uq/S2Z54obMjfnRYn3cXZ6AoPv1e3jfVIXwtVfW9LUsqS2Oen+bi HUTEOf6F4Ref0SFnpqO/UBPEYECrRHPUwIqFfZ2oFYijgURrkHkm/z+Q/wAAAP//AwBQSwMEFAAG AAgAAAAhAHkYvJ2/AAAAIQEAABkAAABkcnMvX3JlbHMvZTJvRG9jLnhtbC5yZWxzhM+xasQwDAbg vdB3MNobJR3KUeJkOQ6ylhRuNY6SmMSysZzSe/t67MHBDRqE0PdLbf/rd/VDSVxgDU1VgyK2YXK8 aPgeL28nUJINT2YPTBpuJNB3ry/tF+0mlyVZXRRVFBYNa87xE1HsSt5IFSJxmcwheZNLmxaMxm5m IXyv6w9M/w3o7kw1TBrSMDWgxlssyc/tMM/O0jnYwxPnBxFoD8nBX/1eUJMWyhocb1iqqcqhgF2L d491fwAAAP//AwBQSwECLQAUAAYACAAAACEAmzMnNwwBAAAtAgAAEwAAAAAAAAAAAAAAAAAAAAAA W0NvbnRlbnRfVHlwZXNdLnhtbFBLAQItABQABgAIAAAAIQA4/SH/1gAAAJQBAAALAAAAAAAAAAAA AAAAAD0BAABfcmVscy8ucmVsc1BLAQItABQABgAIAAAAIQDeXPCddAEAAAkDAAAOAAAAAAAAAAAA AAAAADwCAABkcnMvZTJvRG9jLnhtbFBLAQItABQABgAIAAAAIQBPftq0dwIAAFIGAAAQAAAAAAAA AAAAAAAAANwDAABkcnMvaW5rL2luazEueG1sUEsBAi0AFAAGAAgAAAAhAIkX85LdAAAACAEAAA8A AAAAAAAAAAAAAAAAgQYAAGRycy9kb3ducmV2LnhtbFBLAQItABQABgAIAAAAIQB5GLydvwAAACEB AAAZAAAAAAAAAAAAAAAAAIsHAABkcnMvX3JlbHMvZTJvRG9jLnhtbC5yZWxzUEsFBgAAAAAGAAYA eAEAAIEIAAAAAA== ">
                <v:imagedata r:id="rId15" o:title=""/>
              </v:shape>
            </w:pict>
          </mc:Fallback>
        </mc:AlternateContent>
      </w:r>
      <w:r>
        <w:rPr>
          <w:noProof/>
        </w:rPr>
        <mc:AlternateContent>
          <mc:Choice Requires="wpi">
            <w:drawing>
              <wp:anchor distT="0" distB="0" distL="114300" distR="114300" simplePos="0" relativeHeight="251658241" behindDoc="0" locked="0" layoutInCell="1" allowOverlap="1" wp14:anchorId="428CB478" wp14:editId="13AB9BFE">
                <wp:simplePos x="0" y="0"/>
                <wp:positionH relativeFrom="column">
                  <wp:posOffset>864235</wp:posOffset>
                </wp:positionH>
                <wp:positionV relativeFrom="paragraph">
                  <wp:posOffset>76835</wp:posOffset>
                </wp:positionV>
                <wp:extent cx="182245" cy="22225"/>
                <wp:effectExtent l="38100" t="38100" r="46355" b="34925"/>
                <wp:wrapNone/>
                <wp:docPr id="242010088"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82245" cy="22225"/>
                      </w14:xfrm>
                    </w14:contentPart>
                  </a:graphicData>
                </a:graphic>
              </wp:anchor>
            </w:drawing>
          </mc:Choice>
          <mc:Fallback>
            <w:pict>
              <v:shape w14:anchorId="661AF361" id="Ink 4" o:spid="_x0000_s1026" type="#_x0000_t75" style="position:absolute;margin-left:67.7pt;margin-top:5.7pt;width:15.05pt;height:2.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LOhuMB0AQAACAMAAA4AAABkcnMvZTJvRG9jLnhtbJxSy27CMBC8V+o/ WL6XPIAKRSQciipxaMuh/QDj2MRq7I3WhsDfdxOgQKuqEjlE2Z14PLOz09nO1myr0BtwOU8GMWfK SSiNW+f84/35YcKZD8KVogancr5Xns+K+7tp22QqhQrqUiEjEueztsl5FUKTRZGXlbLCD6BRjkAN aEWgEtdRiaIldltHaRw/Ri1g2SBI5T115weQFz2/1kqGN629CqzO+WgYjzkL9JEOh5zhqbPqOyMe FVORrVE0lZFHSeIGRVYYRwK+qeYiCLZB84vKGongQYeBBBuB1kaq3g85S+Ifzhbus3OVjOQGMwku KBeWAsNpdj1wyxW25mzVvkBJ6YhNAH5kpPH8H8ZB9BzkxpKeQyKoahFoHXxlGk9jzkyZc1yUyVm/ 2z6dHSzx7Ov1GqBEoqPlv47sNNpu2KSE7XJO+7fv3n2WaheYpGYySdMRRS8JSukZd/CJ+EBwqi4m S79cZXhZd8cvFrj4AgAA//8DAFBLAwQUAAYACAAAACEAt0VCpS4CAABkBQAAEAAAAGRycy9pbmsv aW5rMS54bWy0U8tu2zAQvBfoPxDswRdRIvWyJETOqQYKtGjQpEB7VCTaIiJRBkU/8vddUg87jVP0 0F4ocZc7uzMc3tye2gYduOpFJ3PMXIoRl2VXCbnN8feHNUkw6nUhq6LpJM/xM+/x7er9uxshn9om gxUBguzNX9vkuNZ6l3ne8Xh0j4Hbqa3nUxp4n+TTl894NVZVfCOk0NCyn0JlJzU/aQOWiSrHpT7R +Txg33d7VfI5bSKqPJ/Qqij5ulNtoWfEupCSN0gWLcz9AyP9vIMfAX22XGHUCiBMfJeFyzD5mEKg OOX4Yr+HEXuYpMXedcyf/wFz/RrTjBX4y3iJ0ThSxQ9mJs9qnr3N/U51O6604GeZB1HGxDMqh73V ZxBK8b5r9uZuMDoUzR4kY5SCLcbezLsiyGs80Oaf4oEub+JdDvdSmpHepQ6jaLOlpqvVouVg9HY3 e0z3AGzC91rZ5+BTPyY0ICx9YDQL4owmbhTFF1cxunjCfFT7vp7xHtXZrzYzqzYwO4pK17Po1KV+ NKt+qfm12pqLba3/WDwSt9Wzd668RGsnNDL5xjc5/mAfI7KVQ8BSYVGCYh/5YbSMnAVLF3RBHUwY ppg6jDBEHWpXMmyG1UTmzJD3I8J8iJEgQCwkjEYOHCHMYciAQIX5mDo2JuDPYExpk2BQCyWEJdAO bsoxkCSOWPLinUxX87csrQG+bjY91zlO09ANI7xiKJxoA+cFSVjKfutyttnqFwAAAP//AwBQSwME FAAGAAgAAAAhAB0Qj4PcAAAACQEAAA8AAABkcnMvZG93bnJldi54bWxMj8FOwzAQRO9I/IO1SNyo 05JUEOJUKBJC4gBqgLsbmzhgr4PtNuHv2ZzgtDPa0ezbajc7y046xMGjgPUqA6ax82rAXsDb68PV DbCYJCppPWoBPzrCrj4/q2Sp/IR7fWpTz6gEYykFmJTGkvPYGe1kXPlRI+0+fHAykQ09V0FOVO4s 32TZljs5IF0wctSN0d1Xe3QCmscnPvnPl/w2Dc+5ab/fQyOtEJcX8/0dsKTn9BeGBZ/QoSamgz+i isySvy5yipJY01wC26IAdljEBnhd8f8f1L8AAAD//wMAUEsDBBQABgAIAAAAIQB5GLydvwAAACEB AAAZAAAAZHJzL19yZWxzL2Uyb0RvYy54bWwucmVsc4TPsWrEMAwG4L3QdzDaGyUdylHiZDkOspYU bjWOkpjEsrGc0nv7euzBwQ0ahND3S23/63f1Q0lcYA1NVYMitmFyvGj4Hi9vJ1CSDU9mD0wabiTQ d68v7RftJpclWV0UVRQWDWvO8RNR7EreSBUicZnMIXmTS5sWjMZuZiF8r+sPTP8N6O5MNUwa0jA1 oMZbLMnP7TDPztI52MMT5wcRaA/JwV/9XlCTFsoaHG9YqqnKoYBdi3ePdX8AAAD//wMAUEsBAi0A FAAGAAgAAAAhAJszJzcMAQAALQIAABMAAAAAAAAAAAAAAAAAAAAAAFtDb250ZW50X1R5cGVzXS54 bWxQSwECLQAUAAYACAAAACEAOP0h/9YAAACUAQAACwAAAAAAAAAAAAAAAAA9AQAAX3JlbHMvLnJl bHNQSwECLQAUAAYACAAAACEAs6G4wHQBAAAIAwAADgAAAAAAAAAAAAAAAAA8AgAAZHJzL2Uyb0Rv Yy54bWxQSwECLQAUAAYACAAAACEAt0VCpS4CAABkBQAAEAAAAAAAAAAAAAAAAADcAwAAZHJzL2lu ay9pbmsxLnhtbFBLAQItABQABgAIAAAAIQAdEI+D3AAAAAkBAAAPAAAAAAAAAAAAAAAAADgGAABk cnMvZG93bnJldi54bWxQSwECLQAUAAYACAAAACEAeRi8nb8AAAAhAQAAGQAAAAAAAAAAAAAAAABB BwAAZHJzL19yZWxzL2Uyb0RvYy54bWwucmVsc1BLBQYAAAAABgAGAHgBAAA3CAAAAAA= ">
                <v:imagedata r:id="rId17" o:title=""/>
              </v:shape>
            </w:pict>
          </mc:Fallback>
        </mc:AlternateContent>
      </w:r>
      <w:r>
        <w:rPr>
          <w:noProof/>
        </w:rPr>
        <mc:AlternateContent>
          <mc:Choice Requires="wpi">
            <w:drawing>
              <wp:anchor distT="0" distB="0" distL="114300" distR="114300" simplePos="0" relativeHeight="251658240" behindDoc="0" locked="0" layoutInCell="1" allowOverlap="1" wp14:anchorId="5F8724BB" wp14:editId="71AC0792">
                <wp:simplePos x="0" y="0"/>
                <wp:positionH relativeFrom="column">
                  <wp:posOffset>673283</wp:posOffset>
                </wp:positionH>
                <wp:positionV relativeFrom="paragraph">
                  <wp:posOffset>41443</wp:posOffset>
                </wp:positionV>
                <wp:extent cx="517320" cy="215640"/>
                <wp:effectExtent l="38100" t="38100" r="16510" b="32385"/>
                <wp:wrapNone/>
                <wp:docPr id="1431362202"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517320" cy="215640"/>
                      </w14:xfrm>
                    </w14:contentPart>
                  </a:graphicData>
                </a:graphic>
              </wp:anchor>
            </w:drawing>
          </mc:Choice>
          <mc:Fallback>
            <w:pict>
              <v:shape w14:anchorId="1F3FD0F1" id="Ink 1" o:spid="_x0000_s1026" type="#_x0000_t75" style="position:absolute;margin-left:52.65pt;margin-top:2.9pt;width:41.45pt;height:17.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CKnsLJ0AQAACQMAAA4AAABkcnMvZTJvRG9jLnhtbJxSQU7DMBC8I/EH y3eapDQFoqY9UCH1APQADzCO3VjE3mjtNO3v2SYtbUEIqRdrd0cez+x4MtvYiq0VegMu58kg5kw5 CYVxq5y/vz3d3HPmg3CFqMCpnG+V57Pp9dWkrTM1hBKqQiEjEuezts55GUKdRZGXpbLCD6BWjkAN aEWgFldRgaIldltFwzgeRy1gUSNI5T1N5z3Ipx2/1kqGV629CqzK+eh2SPLCoUAq7lKafFAxfkh5 NJ2IbIWiLo3cSxIXKLLCOBLwTTUXQbAGzS8qaySCBx0GEmwEWhupOj/kLIl/OFu4z52rZCQbzCS4 oFxYCgyH3XXAJU/YijbQPkNB6YgmAN8z0nr+D6MXPQfZWNLTJ4KqEoG+gy9N7TnDzBQ5x0WRHPW7 9ePRwRKPvl7OAUok2lv+68pGo90tm5SwTc4pzu3u7LJUm8AkDdPkroteEjRM0vGoww/MPcOhO1kt PX4W4mm/E3byg6dfAAAA//8DAFBLAwQUAAYACAAAACEA6iOHFt0FAACcEwAAEAAAAGRycy9pbmsv aW5rMS54bWy0WMuO2zYU3RfoPxDqYjZDW5RkyTbiyaoDFGiBIkmBdunYytiILQ9kzSN/33MfpClb nqZAuwgl3se55z5IK/Pu/et+Z57r9rg9NIvEjdLE1M3qsN42D4vkj0/3dpqYY7ds1svdoakXybf6 mLy/+/GHd9vm6343x2qA0Bzpbb9bJJuue5yPxy8vL6OXfHRoH8ZZmubjX5qvv/2a3KnXuv6ybbYd Qh69aHVouvq1I7D5dr1IVt1rGuyB/fHw1K7qoCZJuzpZdO1yVd8f2v2yC4ibZdPUO9Ms9+D9Z2K6 b4942SLOQ90mZr9FwjYbuaIqpj/PIFi+LpJo/wSKRzDZJ+NhzL/+B8z7S0yilWdVWSVGKa3rZ+I0 5prPr+f+e3t4rNtuW5/KLEVRxTezkj3XRwrV1sfD7ol6k5jn5e4JJXNpirHQ2G48UJBLPNTmP8VD Xa7ixeT6pdH04jpo0cJI+dZ2232NQd8/hhnrjgAm8ceu5eOQpVlp09y62SeXzvNynuajKs+iVugU e8zP7dNxE/A+t6d5ZU2ommT2sl13m1D0dJRmk1D1uOZDvpt6+7Dp3nTWxNk7zM7ASeRxMprJh/rL IvmJD6NhTxFwKmVhXJmZrJhUk9ub9Caf5jfpbWJdYvNZkaS3qXUmvcWijxQ7kaWxyM6sm0BVmhlW 2JJTad0Uz5lx5Cz2jvEyNshszgpbknVmcrKmUIQkQQRJ1sy6ggxyk5GbCAkubPBGBkJWIolIYseQ aqRqQgEgrR6QRWolMQI6BRFjXwmSeFt2zJkJ8oBC/ARDjUSkFYlJewX5eUAFYYpSX5shOTJRFh6B RB6BzIVeD8cTwPMsAkmCv25ENOTja+mQKXpnqe0+NMEoQB8HHYRK6zzF5GE3RTJsH+ukd5CwPWsE nF5hrZFU0fOPgvdQfC1SQ4wrTNE5jHjqaILayYDfJbJyEgLKJp4F1WuOfgaJ4cTQ9Loix3GgAceB gTpDPKTTS4E28WTF0yuBdY3y9+xYhBAUALccg1MmVqj0eL21EZ9+4iTTyFF1epGVKqspOjxwyrEW ls9uXBDfEcFirliYshKnd08cNzZ26Bs9oK/oMcNVQDGQaU6CMJXhXc8YAwqfuLKYQIYFuM1oGuP0 xJw8oRDi2BAnnwUp1IMDxI3qeYtRD0NoVOxnK0lbKsGrT1s6KZ4CKVhD+uvhJUqfPCUSUCgTMsKj kOtYZij0iKzjyqkxiPEFUNgJXd44XNTmDMWkJ7apjLqhMb9srkckdIkeGJGot5G8xUNmCoNFPfOO UfXE9nsVFEpw/73HYKQToJKOqEkRNLO++pobyTGoXGj8ptIzz4xLqaY2y21JNcZFMiFDGmXuhYOA LdzEThDo1lWm4G5kha24PTwW/akRCFbgFV5C0bebRQNzLLY9q54jLnvi5n8ACFiNtfAc0YskisMn AZlNZXi8BQH5uRGCFxI21bwYS4GFuCjCbCkXAgmJCe73rj10bJiPVoqalcqvI7NSNe7mjHoBY+oE HmToTEanCB84fMlhyukJOKz4h1VDSR0VK84qLkzs5+VMjYnE2hmfIzuVky94mgbbSuxQHQIBX+lO ZfWEszQyp9cL9hqabL2eRVhif9GzRmNf3oPqL/oBhrEiTl/94qqFWaC4YquEZAMxE+aB9I4iinLs EfJR4q7FjM71p8hn4ymlYJh/8vc0I+NeGI98jbOeGPK5RVfp4T+DhAVrdDCiILGfvkdaZVX2vrsI T9OJQJWtKMRP3lXhRezNfr4kJAnzCSHAT6I+PzpvaLicNzGN1xM23tg0KhcEjH2+XjUdmCyxzflr EBci8QhWJ9yQzImPBB8Ipe4DevxaEDw+jQZpi4euUT3xSn5vTLoaMzkBj9xz+dYrOEXcEqcMU740 4kMlwc8CnmDxxt5RAsKt0B8HALrcjxKzhoN1LHF0x3AisbvjQcSXN/0alZlahnpTPCHlY3NmfsNI TsaHbj5bltW091ec8P9y/Hni7m8AAAD//wMAUEsDBBQABgAIAAAAIQDeFrPK3wAAAAgBAAAPAAAA ZHJzL2Rvd25yZXYueG1sTI9LT8MwEITvSPwHa5G4IOo0UBSFOBXieagQ6kNCvTnxkkSN1yZ22/Dv 2Z7gOJrRNzPFfLS9OOAQOkcKppMEBFLtTEeNgs365ToDEaImo3tHqOAHA8zL87NC58YdaYmHVWwE QyjkWkEbo8+lDHWLVoeJ80jsfbnB6shyaKQZ9JHhtpdpktxJqzvihlZ7fGyx3q32linfi2X98emf ripvn5vt9vVt926VurwYH+5BRBzjXxhO83k6lLypcnsyQfSsk9kNRxXM+MHJz7IURKXgdpqCLAv5 /0D5CwAA//8DAFBLAwQUAAYACAAAACEAeRi8nb8AAAAhAQAAGQAAAGRycy9fcmVscy9lMm9Eb2Mu eG1sLnJlbHOEz7FqxDAMBuC90Hcw2hslHcpR4mQ5DrKWFG41jpKYxLKxnNJ7+3rswcENGoTQ90tt /+t39UNJXGANTVWDIrZhcrxo+B4vbydQkg1PZg9MGm4k0HevL+0X7SaXJVldFFUUFg1rzvETUexK 3kgVInGZzCF5k0ubFozGbmYhfK/rD0z/DejuTDVMGtIwNaDGWyzJz+0wz87SOdjDE+cHEWgPycFf /V5QkxbKGhxvWKqpyqGAXYt3j3V/AAAA//8DAFBLAQItABQABgAIAAAAIQCbMyc3DAEAAC0CAAAT AAAAAAAAAAAAAAAAAAAAAABbQ29udGVudF9UeXBlc10ueG1sUEsBAi0AFAAGAAgAAAAhADj9If/W AAAAlAEAAAsAAAAAAAAAAAAAAAAAPQEAAF9yZWxzLy5yZWxzUEsBAi0AFAAGAAgAAAAhACKnsLJ0 AQAACQMAAA4AAAAAAAAAAAAAAAAAPAIAAGRycy9lMm9Eb2MueG1sUEsBAi0AFAAGAAgAAAAhAOoj hxbdBQAAnBMAABAAAAAAAAAAAAAAAAAA3AMAAGRycy9pbmsvaW5rMS54bWxQSwECLQAUAAYACAAA ACEA3hazyt8AAAAIAQAADwAAAAAAAAAAAAAAAADnCQAAZHJzL2Rvd25yZXYueG1sUEsBAi0AFAAG AAgAAAAhAHkYvJ2/AAAAIQEAABkAAAAAAAAAAAAAAAAA8woAAGRycy9fcmVscy9lMm9Eb2MueG1s LnJlbHNQSwUGAAAAAAYABgB4AQAA6QsAAAAA ">
                <v:imagedata r:id="rId19" o:title=""/>
              </v:shape>
            </w:pict>
          </mc:Fallback>
        </mc:AlternateContent>
      </w:r>
      <w:r>
        <w:t>Signed: .............................................</w:t>
      </w:r>
    </w:p>
    <w:p w14:paraId="2156E54B" w14:textId="77777777" w:rsidR="00FE6B22" w:rsidRDefault="00F976C2">
      <w:pPr>
        <w:spacing w:after="400"/>
      </w:pPr>
      <w:r>
        <w:t>Date: .......29/03/2026.......................</w:t>
      </w:r>
    </w:p>
    <w:p w14:paraId="1DA743BE" w14:textId="77777777" w:rsidR="00A047F8" w:rsidRDefault="00A047F8">
      <w:pPr>
        <w:spacing w:after="400"/>
      </w:pPr>
    </w:p>
    <w:p w14:paraId="34DE8D2A" w14:textId="77777777" w:rsidR="00FE6B22" w:rsidRDefault="00F976C2">
      <w:pPr>
        <w:spacing w:before="400" w:after="300"/>
        <w:jc w:val="center"/>
      </w:pPr>
      <w:r>
        <w:rPr>
          <w:b/>
          <w:bCs/>
          <w:sz w:val="28"/>
          <w:szCs w:val="28"/>
        </w:rPr>
        <w:t>Form of Consent</w:t>
      </w:r>
    </w:p>
    <w:p w14:paraId="58DA667D" w14:textId="77777777" w:rsidR="00FE6B22" w:rsidRDefault="00F976C2">
      <w:pPr>
        <w:spacing w:after="200"/>
        <w:jc w:val="both"/>
      </w:pPr>
      <w:r>
        <w:t>I, Rita Zambito, hereby consent that my Project, submitted in candidature for the BSc (Hons) Applied Computing degree, if successful, may be made available for inter-library loan or photocopying (subject to the law of copyright), and that the title and abstract may be made available to outside organisations.</w:t>
      </w:r>
    </w:p>
    <w:p w14:paraId="4D9AA845" w14:textId="77777777" w:rsidR="00FE6B22" w:rsidRDefault="00DA0885">
      <w:pPr>
        <w:spacing w:before="400" w:after="200"/>
      </w:pPr>
      <w:r>
        <w:rPr>
          <w:noProof/>
        </w:rPr>
        <mc:AlternateContent>
          <mc:Choice Requires="wpi">
            <w:drawing>
              <wp:anchor distT="0" distB="0" distL="114300" distR="114300" simplePos="0" relativeHeight="251658249" behindDoc="0" locked="0" layoutInCell="1" allowOverlap="1" wp14:anchorId="6535204C" wp14:editId="454FFCC8">
                <wp:simplePos x="0" y="0"/>
                <wp:positionH relativeFrom="column">
                  <wp:posOffset>1905635</wp:posOffset>
                </wp:positionH>
                <wp:positionV relativeFrom="paragraph">
                  <wp:posOffset>10160</wp:posOffset>
                </wp:positionV>
                <wp:extent cx="262255" cy="253365"/>
                <wp:effectExtent l="38100" t="38100" r="42545" b="32385"/>
                <wp:wrapNone/>
                <wp:docPr id="936381744" name="Ink 36"/>
                <wp:cNvGraphicFramePr/>
                <a:graphic xmlns:a="http://schemas.openxmlformats.org/drawingml/2006/main">
                  <a:graphicData uri="http://schemas.microsoft.com/office/word/2010/wordprocessingInk">
                    <w14:contentPart bwMode="auto" r:id="rId20">
                      <w14:nvContentPartPr>
                        <w14:cNvContentPartPr/>
                      </w14:nvContentPartPr>
                      <w14:xfrm>
                        <a:off x="0" y="0"/>
                        <a:ext cx="262255" cy="253365"/>
                      </w14:xfrm>
                    </w14:contentPart>
                  </a:graphicData>
                </a:graphic>
              </wp:anchor>
            </w:drawing>
          </mc:Choice>
          <mc:Fallback>
            <w:pict>
              <v:shape w14:anchorId="4AF35913" id="Ink 36" o:spid="_x0000_s1026" type="#_x0000_t75" style="position:absolute;margin-left:149.7pt;margin-top:.45pt;width:21.35pt;height:20.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ImFZ091AQAACQMAAA4AAABkcnMvZTJvRG9jLnhtbJxSy07DMBC8I/EP 1t5pmpQWFDXlQIXUA48DfIBx7MYi9kZrtyl/zyZtaQtCSL1E3p14PLOz07uNq8VaU7DoC0gHQxDa KyytXxbw9vpwdQsiROlLWaPXBXzqAHezy4tp2+Q6wwrrUpNgEh/ytimgirHJkySoSjsZBthoz6BB cjJyScukJNkyu6uTbDicJC1S2RAqHQJ351sQZj2/MVrFZ2OCjqIu4HqU3oCI/WEEgvad9/6QQTKb ynxJsqms2kmSZyhy0noW8E01l1GKFdlfVM4qwoAmDhS6BI2xSvd+2Fk6/OFs4T86V+m1WlGu0Eft 44ukuJ9dD5zzhKtBvLePWHI6chURdow8nv/D2Iqeo1o51rNNhHQtI69DqGwTeMy5LQugRZke9Pv1 /cHBCx18PZ0CnEiys/zXlY0h1w2blYhNAbx/n923z1JvolDczCZZNh6DUAxl49FoMu7wPfOWYV8d jZZ/OQnxuO6uH23w7AsAAP//AwBQSwMEFAAGAAgAAAAhAMU6aMs1BAAAtwwAABAAAABkcnMvaW5r L2luazEueG1stFbLbuM2FN0X6D8Q7CIb0yapl2WMPasGKNCig84UaJcem4mFseRAkuPk73sfpETF TtHFdEOR93HuuQ9K+vDxpT6KZ9d21alZSzPXUrhmd9pXzeNa/vnlXi2l6Ppts98eT41by1fXyY+b H3/4UDXf6uMKVgEITYe7+riWh75/Wi0Wl8tlfknmp/ZxYbVOFr803377VW681949VE3VQ8guiHan pncvPYKtqv1a7voXPdgD9ufTud25QY2Sdjda9O125+5Pbb3tB8TDtmncUTTbGnj/JUX/+gSbCuI8 ulaKuoKElZ2btEiXP5cg2L6sZXQ+A8UOmNRycRvz7/8B8/4aE2kltsgLKTylvXtGTguq+er93D+1 pyfX9pUby8xF8YpXseMz1YcL1brudDxjb6R43h7PUDKjNYyFj20WNwpyjQe1+a54UJd38WJy09L4 9OI6+KINIxVa21e1g0Gvn4YZ6zsARvHnvqXrYLXNlU6UKb8YvUqWqzSdF7mNWuGnOGB+bc/dYcD7 2o7zSpqhapzZpdr3h6Hoeq5tNlQ9rvkt34OrHg/9vzr7xMl7mJ0bN5HGSfhM/nAPa/kTXUZBniyg VIzIbCZsmhXZ7C6703d6JrU0Us+UEVroGa9awHMQoQoP+OBVGZKxmaZ9Lgq0SlUWeRIkwIKIrQqR kFqrnM0YEw08JgjQ2hMgaBbhFjRx5IkoHMgKDoSMwlmiLOLDgv5Bz2GilWzfD8wJJColEkgffGHN YbbgAfCoKZXlzHKRYtRAFy1DBTnmyM+kylDxzFKQN4d6mxC74epLBW4YYqksCUthGcUnwpbEEbbk dn1QNhAWCXXOCkO2SXgCa40aW6gSm8dZhGJiFtDLFC2AjUlQYJXR3GfYoIDjx+NyLQE7xIobN6lA 8ECr6/3gjerpwZcDeQwzhgeucoC6kkRuE7zghg7cXU+Tkaa2lFMQRYgMAg1EHn7W2ZZEHjE4ctu8 MSYYSON+kpM/xPqY7y01g9Pqw7KHpZsMs5njkCmTiQLZGrrnVuDMa8GTlynLkzFyg0kmcnAf2JJV lC8lMsmND8x6kjuL/OoLEGPgfpLUDVigBlYpVZmRQts8IKqDXyyiPS6oz/mNZVPKn0sUnBg6cuUw 08ozTMAE13F68BAbhz0GZihwm3iMGh+K0MMeTeFi053kdx9I3sTwiBwKWaFPprBZhYBmY12Zsocm UK4ckxnqjpoQmsJ4D97f8ItwQ2RukvIPjsyYPpg19OmwJdjkEA5hQx8jhp4Hwvo3lY8QwJDUDRGr QTHiTkT+3SWgXllGyIYGTxkaHYOMYI/lxD083xploABtqfK8WE7+A8Ovx3/9itMPzu8PD53r4Uev tPBHU8qNKQtRpOHbnpQGvu7KJHk2kyopUvjMqyzNzfeLnCSJnmep3GSlMIXlyG/gxz+3zT8AAAD/ /wMAUEsDBBQABgAIAAAAIQDnP70A3QAAAAcBAAAPAAAAZHJzL2Rvd25yZXYueG1sTI7BTsMwEETv SPyDtUhcEHViIpSk2VQIqQcOCNEizm68TSLidYjdJvw95kSPoxm9edVmsYM40+R7xwjpKgFB3DjT c4vwsd/e5yB80Gz04JgQfsjDpr6+qnRp3MzvdN6FVkQI+1IjdCGMpZS+6chqv3IjceyObrI6xDi1 0kx6jnA7SJUkj9LqnuNDp0d67qj52p0swrbP8vB218r55TtP95/BLFnyinh7szytQQRawv8Y/vSj OtTR6eBObLwYEFRRZHGKUICI9UOmUhAHhEwpkHUlL/3rXwAAAP//AwBQSwMEFAAGAAgAAAAhAHkY vJ2/AAAAIQEAABkAAABkcnMvX3JlbHMvZTJvRG9jLnhtbC5yZWxzhM+xasQwDAbgvdB3MNobJR3K UeJkOQ6ylhRuNY6SmMSysZzSe/t67MHBDRqE0PdLbf/rd/VDSVxgDU1VgyK2YXK8aPgeL28nUJIN T2YPTBpuJNB3ry/tF+0mlyVZXRRVFBYNa87xE1HsSt5IFSJxmcwheZNLmxaMxm5mIXyv6w9M/w3o 7kw1TBrSMDWgxlssyc/tMM/O0jnYwxPnBxFoD8nBX/1eUJMWyhocb1iqqcqhgF2Ld491fwAAAP// AwBQSwECLQAUAAYACAAAACEAmzMnNwwBAAAtAgAAEwAAAAAAAAAAAAAAAAAAAAAAW0NvbnRlbnRf VHlwZXNdLnhtbFBLAQItABQABgAIAAAAIQA4/SH/1gAAAJQBAAALAAAAAAAAAAAAAAAAAD0BAABf cmVscy8ucmVsc1BLAQItABQABgAIAAAAIQCJhWdPdQEAAAkDAAAOAAAAAAAAAAAAAAAAADwCAABk cnMvZTJvRG9jLnhtbFBLAQItABQABgAIAAAAIQDFOmjLNQQAALcMAAAQAAAAAAAAAAAAAAAAAN0D AABkcnMvaW5rL2luazEueG1sUEsBAi0AFAAGAAgAAAAhAOc/vQDdAAAABwEAAA8AAAAAAAAAAAAA AAAAQAgAAGRycy9kb3ducmV2LnhtbFBLAQItABQABgAIAAAAIQB5GLydvwAAACEBAAAZAAAAAAAA AAAAAAAAAEoJAABkcnMvX3JlbHMvZTJvRG9jLnhtbC5yZWxzUEsFBgAAAAAGAAYAeAEAAEAKAAAA AA== ">
                <v:imagedata r:id="rId21" o:title=""/>
              </v:shape>
            </w:pict>
          </mc:Fallback>
        </mc:AlternateContent>
      </w:r>
      <w:r>
        <w:rPr>
          <w:noProof/>
        </w:rPr>
        <mc:AlternateContent>
          <mc:Choice Requires="wpi">
            <w:drawing>
              <wp:anchor distT="0" distB="0" distL="114300" distR="114300" simplePos="0" relativeHeight="251658248" behindDoc="0" locked="0" layoutInCell="1" allowOverlap="1" wp14:anchorId="5A4486C0" wp14:editId="03DAE6A7">
                <wp:simplePos x="0" y="0"/>
                <wp:positionH relativeFrom="column">
                  <wp:posOffset>1412723</wp:posOffset>
                </wp:positionH>
                <wp:positionV relativeFrom="paragraph">
                  <wp:posOffset>-2669</wp:posOffset>
                </wp:positionV>
                <wp:extent cx="514800" cy="272880"/>
                <wp:effectExtent l="38100" t="38100" r="0" b="32385"/>
                <wp:wrapNone/>
                <wp:docPr id="83694668" name="Ink 30"/>
                <wp:cNvGraphicFramePr/>
                <a:graphic xmlns:a="http://schemas.openxmlformats.org/drawingml/2006/main">
                  <a:graphicData uri="http://schemas.microsoft.com/office/word/2010/wordprocessingInk">
                    <w14:contentPart bwMode="auto" r:id="rId22">
                      <w14:nvContentPartPr>
                        <w14:cNvContentPartPr/>
                      </w14:nvContentPartPr>
                      <w14:xfrm>
                        <a:off x="0" y="0"/>
                        <a:ext cx="514800" cy="272880"/>
                      </w14:xfrm>
                    </w14:contentPart>
                  </a:graphicData>
                </a:graphic>
              </wp:anchor>
            </w:drawing>
          </mc:Choice>
          <mc:Fallback>
            <w:pict>
              <v:shape w14:anchorId="4FEC22F3" id="Ink 30" o:spid="_x0000_s1026" type="#_x0000_t75" style="position:absolute;margin-left:110.9pt;margin-top:-.55pt;width:41.25pt;height:22.2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JcIPBF0AQAACQMAAA4AAABkcnMvZTJvRG9jLnhtbJxSy27CMBC8V+o/ WL6XPAoliggciipxaMuh/QDXsYnV2ButDYG/7yZAgVZVJS7W7o48ntnxZLa1Ndso9AZcwZNBzJly EkrjVgV/f3u6yzjzQbhS1OBUwXfK89n09mbSNrlKoYK6VMiIxPm8bQpehdDkUeRlpazwA2iUI1AD WhGoxVVUomiJ3dZRGscPUQtYNghSeU/T+R7k055fayXDq9ZeBVYXfHifkrxwLJCK8ZgmH12RjXg0 nYh8haKpjDxIElcossI4EvBNNRdBsDWaX1TWSAQPOgwk2Ai0NlL1fshZEv9wtnCfnatkKNeYS3BB ubAUGI6764FrnrA1baB9hpLSEesA/MBI6/k/jL3oOci1JT37RFDVItB38JVpPGeYm7LguCiTk363 eTw5WOLJ18slQIlEB8t/XdlqtN2ySQnbFpzi3HVnn6XaBiZpOEqGWUyIJCgdp1nW40fmPcOxO1st PX4R4nnfCTv7wdMvAAAA//8DAFBLAwQUAAYACAAAACEANLyLAKcHAAD1GgAAEAAAAGRycy9pbmsv aW5rMS54bWy0WUtvG0cMvhfofxhsD7l47H3pZcTJqQEKtECRpEB7VOyNLcSSDGkdO/++JD9ylqNd 9wG0B492+Pj4kcOZHcmv3z5v78PX7nDc7HdXRXVeFqHbXe9vNrvbq+K3j+/isgjHfr27Wd/vd91V 8a07Fm/ffP/d683uy/b+ksZACLsjP23vr4q7vn+4vLh4eno6f2rO94fbi7osm4ufdl9++bl4o143 3efNbtNTyKOJrve7vnvuGexyc3NVXPfPZbIn7A/7x8N1l9QsOVwPFv1hfd292x+26z4h3q13u+4+ 7NZb4v17EfpvD/SwoTi33aEI2w0lHOvzql20yx9XJFg/XxVu/kgUj8RkW1xMY/7xP2C+G2MyraZe zBdFUEo33VfmdCE1v3w5918P+4fu0G+6ocwoiiq+hWvMpT4o1KE77u8feW2K8HV9/0glq8qS2kJj VxcTBRnjUW3+Uzyqy4t4nlxeGk3P10GLllrKlrbfbDtq9O1D6rH+SMAs/tAfZDvUZT2PZROr1ceq vGyWl/XsfNm0bim0iw3z0+HxeJfwPh2GfhVNqhoye9rc9Hep6OV5Wc9S1X3Np3zvus3tXf+Xzpq4 eKfemdiJ0k5BM3nffb4qfpDNGMQTAkllWYW2bULdzhazs1exeVW9Ks+KsohVUZ6VoQo0Rh4reeZH Funo1SwntYhEXYkfMNTPvAc/j0RGjYCIY2YLQBkzKBjFJlQcvo2rsT8riJaGnImBgwOBDNQ4sad/ RkJkKlguRxVZwuxXh5rj1mEpAcu44KmrZ4Q1REuxjlUV52IudloApsaFZVQVyTOYmUKscpFYzag2 5D6TAJkeEyyuPjt6XkvYzMGLfGdArkSgSJUiHfUPJ1UJkRNbVmshYh2pWlK4lp2EvWX34gRm4KdA EFnbSV183ScUJ1Gci2o8ZJ5aVjEpknhrEMonpWJMWZICskfWCEkzOJKIzay53EqM0GMtG8ivQYk+ FFYJfCBqlRMo0E1WAwUPqOpk67mxRxtkGSOdsNrLLCUrGq3ZXA5CDPh2zgxxp6iMHLwzuZ6EQWCt MW1+UtNmYAKp7iKDnVmLnU0kohVKJ86HHgnNjEHAj96dejzZjnmzMql14kuWxcBRUUacL4ILJrGN De/5OrSMVpdhwUFpd8WWN1icY6NNBJsSOeQ8vnCdB96scSFbHPGtUTk4JNk4wpvr2VfGYd9nHr6Y eFYMTgv1IQFPXgrN9qyW8WQiWLa6Dt5Eoh+vlTHksFknqQKnnYxZWKhzDtQVTI+CMJolwc+2JYZn 2lY8oVpVvPKAIwnL8JFPhD4N7AQNXJDRFHPUQEd2sxZUjk7itRJAolnlBAIxlRqCIkHjJC46MWoc KXPE23Su1wNJxmw57gqvfzpxYsVNlAwZyAL5Gk3Em4cKd4M6NnxwgWsda1xJ7GDFBQOHqqsULQu/ 4Gm9azhzZKOIZyaal5LlWZpwSCL2SMUaGaPMqf+hH4JY2vRpySTbARhZIq6RgwPjqdzlyWiJ9Vg9 JRE4YZGcBxGSwPL6+MmUo51OBnfS8GQWuPg1XWVlESpCkmNxQbd88ScBa0CPPNJzRpjj6LqPN6GS SO89wRAPcNCeW9kNboiBeOqfTRA9E2WTv9W7+IqvLqKggeCyrHXD+2VPHTbY+pUwQoKofv4ZxaSb R3nGX6rog55lK9He4SKgYqBCK1NjieZhxkqI0zEkFDx3RPd8kOBYYjxHi0usmBTtTPpQbyXNCmMw 8oNpgmVbi8rMDUkwPGXke3LvQiT2Y1Pn7kTGRMC0XoHPJHioI64QNBkC09sDd66qReMrNwHySw3+ CY4RTkRMh14tNNI1YiiYxk6ebIYJQpleItLAAKo3EVxYkXpwQFF/cK0kMNwzW8Qaj+ptHm5xfb8a LSVEt0DiiC+MTay5caughz2m1DhzES/p9cLWJb7MUVdXcz5f6CuN+77K37HYfBbtFMJxpAtG3wQl X+pDuyA3K3avou6E5fDa0dpJJv6ZDjTct4LsNK0Xdrnk5RM2LYfVEq3kjtUudRfOFqERPJwBEw2o fsaBPtMm4OcTNUey5YFaSOkNj8iLnsd06Jy62BaD6aC1SIrBrZn1BtmLSDeXuKstQFiSnTNpgqXV 1/ypo8a18NgauqT0PYIPs3mkN880OIUGKzZAXxOSxABRpej9RTRhRa3Ka7WUxmUjmgA/q5nuWomh 6OBAxzGTWI3OQcXyiBMihJpQ5CKeES0ec8VEviLyYbNERGsYDhZGc/ygspQPftFUspfoAijZzuS+ BuzKjOiK5480xWT7PDlR0CCpSNVmeKu3chyzmispeqMPWx5XukBV4NMgS0mwErC4uCCqAGLW3Cki x6VjiT2JkbxlQX1qFHx2VaoKSYcdu7fSTVN+HMRIYNUwCpQeMF6u1WA3JfoSKuRT2CO8f22qp52Q /Ec0yAFnH93cpEh08R+9balWcpVspAGocJQkqLWh4Qn9zjFjbwiz1XbGE3IhaieuM00no6COrTI9 CPFPZ0SB/pgQPl6egGkGkxmDa8bM9BJGC63BnOgEmMlUM7xKuWXxBQlx6SjkUlsr0zuRfkFY1me0 BCTjX2ha+tWwapvs3yPpB2/63f/NnwAAAP//AwBQSwMEFAAGAAgAAAAhAO4NE+vgAAAACQEAAA8A AABkcnMvZG93bnJldi54bWxMj0tPwzAQhO9I/Adrkbi1zqPiEbKpUCQOXKCkXHpz4yUJjdchdtP0 32NO5Tia0cw3+Xo2vZhodJ1lhHgZgSCure64QfjcviweQDivWKveMiGcycG6uL7KVabtiT9oqnwj Qgm7TCG03g+ZlK5uySi3tANx8L7saJQPcmykHtUplJteJlF0J43qOCy0aqCypfpQHQ3C7r36fjzc b962P6+land0nsqpQ7y9mZ+fQHia/SUMf/gBHYrAtLdH1k70CEkSB3SPsIhjECGQRqsUxB5hlaYg i1z+f1D8AgAA//8DAFBLAwQUAAYACAAAACEAeRi8nb8AAAAhAQAAGQAAAGRycy9fcmVscy9lMm9E b2MueG1sLnJlbHOEz7FqxDAMBuC90Hcw2hslHcpR4mQ5DrKWFG41jpKYxLKxnNJ7+3rswcENGoTQ 90tt/+t39UNJXGANTVWDIrZhcrxo+B4vbydQkg1PZg9MGm4k0HevL+0X7SaXJVldFFUUFg1rzvET UexK3kgVInGZzCF5k0ubFozGbmYhfK/rD0z/DejuTDVMGtIwNaDGWyzJz+0wz87SOdjDE+cHEWgP ycFf/V5QkxbKGhxvWKqpyqGAXYt3j3V/AAAA//8DAFBLAQItABQABgAIAAAAIQCbMyc3DAEAAC0C AAATAAAAAAAAAAAAAAAAAAAAAABbQ29udGVudF9UeXBlc10ueG1sUEsBAi0AFAAGAAgAAAAhADj9 If/WAAAAlAEAAAsAAAAAAAAAAAAAAAAAPQEAAF9yZWxzLy5yZWxzUEsBAi0AFAAGAAgAAAAhAJcI PBF0AQAACQMAAA4AAAAAAAAAAAAAAAAAPAIAAGRycy9lMm9Eb2MueG1sUEsBAi0AFAAGAAgAAAAh ADS8iwCnBwAA9RoAABAAAAAAAAAAAAAAAAAA3AMAAGRycy9pbmsvaW5rMS54bWxQSwECLQAUAAYA CAAAACEA7g0T6+AAAAAJAQAADwAAAAAAAAAAAAAAAACxCwAAZHJzL2Rvd25yZXYueG1sUEsBAi0A FAAGAAgAAAAhAHkYvJ2/AAAAIQEAABkAAAAAAAAAAAAAAAAAvgwAAGRycy9fcmVscy9lMm9Eb2Mu eG1sLnJlbHNQSwUGAAAAAAYABgB4AQAAtA0AAAAA ">
                <v:imagedata r:id="rId23" o:title=""/>
              </v:shape>
            </w:pict>
          </mc:Fallback>
        </mc:AlternateContent>
      </w:r>
      <w:r>
        <w:rPr>
          <w:noProof/>
        </w:rPr>
        <mc:AlternateContent>
          <mc:Choice Requires="wpi">
            <w:drawing>
              <wp:anchor distT="0" distB="0" distL="114300" distR="114300" simplePos="0" relativeHeight="251658247" behindDoc="0" locked="0" layoutInCell="1" allowOverlap="1" wp14:anchorId="606609BD" wp14:editId="19811A12">
                <wp:simplePos x="0" y="0"/>
                <wp:positionH relativeFrom="column">
                  <wp:posOffset>1219043</wp:posOffset>
                </wp:positionH>
                <wp:positionV relativeFrom="paragraph">
                  <wp:posOffset>58171</wp:posOffset>
                </wp:positionV>
                <wp:extent cx="165960" cy="185400"/>
                <wp:effectExtent l="38100" t="38100" r="24765" b="43815"/>
                <wp:wrapNone/>
                <wp:docPr id="246473029" name="Ink 26"/>
                <wp:cNvGraphicFramePr/>
                <a:graphic xmlns:a="http://schemas.openxmlformats.org/drawingml/2006/main">
                  <a:graphicData uri="http://schemas.microsoft.com/office/word/2010/wordprocessingInk">
                    <w14:contentPart bwMode="auto" r:id="rId24">
                      <w14:nvContentPartPr>
                        <w14:cNvContentPartPr/>
                      </w14:nvContentPartPr>
                      <w14:xfrm>
                        <a:off x="0" y="0"/>
                        <a:ext cx="165960" cy="185400"/>
                      </w14:xfrm>
                    </w14:contentPart>
                  </a:graphicData>
                </a:graphic>
              </wp:anchor>
            </w:drawing>
          </mc:Choice>
          <mc:Fallback>
            <w:pict>
              <v:shape w14:anchorId="76533C0E" id="Ink 26" o:spid="_x0000_s1026" type="#_x0000_t75" style="position:absolute;margin-left:95.65pt;margin-top:4.25pt;width:13.75pt;height:15.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PAYbox0AQAACQMAAA4AAABkcnMvZTJvRG9jLnhtbJxSy27CMBC8V+o/ WL6XJEAQRCQciipxaMuh/QDXsYnV2ButDYG/7xKgQKuqEpdo16OM5+HpbGtrtlHoDbicJ72YM+Uk lMatcv7+9vQw5swH4UpRg1M53ynPZ8X93bRtMtWHCupSISMS57O2yXkVQpNFkZeVssL3oFGOQA1o RaAVV1GJoiV2W0f9OB5FLWDZIEjlPZ3ODyAvOn6tlQyvWnsVWJ3z4aBP8sJpQBrSYcrZBw2TQcqj YiqyFYqmMvIoSdygyArjSMA31VwEwdZoflFZIxE86NCTYCPQ2kjV+SFnSfzD2cJ97l0lQ7nGTIIL yoWlwHDKrgNuucLWlED7DCW1I9YB+JGR4vm/jIPoOci1JT2HRlDVItBz8JVpPGeYmTLnuCiTs363 eTw7WOLZ18s1QI1ER8t//bLVaPdhkxK2zTkVvNt/uy7VNjBJh8konYwIkQQl43QYd/iJ+cBw2i6i pcuvSrzc98IuXnDxBQAA//8DAFBLAwQUAAYACAAAACEA+Mnqz7ICAAA0CAAAEAAAAGRycy9pbmsv aW5rMS54bWy0Vctu2zAQvBfoPxDsIRfTIkVJjIwoOTVAgRYomhRoj4rM2EL0MCg6dv6+y4douXba Q5uLSe9yZ3eGQ/vqZt826Fmqoe67ArM5xUh2Vb+su1WBv9/fkkuMBl12y7LpO1ngFzngm+v3767q 7qltFvCJAKEbzK5tCrzWerOIot1uN9/xea9WUUwpjz51T18+42tftZSPdVdraDmMoarvtNxrA7ao lwWu9J6G84B9129VJUPaRFR1OKFVWcnbXrWlDojrsutkg7qyhbl/YKRfNrCpoc9KKozaGgiTeM4S kVx+zCFQ7gs8+b6FEQeYpMXRecyfb4B5e4ppxuKxyARGfqSlfDYzRVbzxevcv6p+I5Wu5UFmJ4pP vKDKfbf6OKGUHPpma+4Go+ey2YJkjFKwhe/NojOCnOKBNv8VD3R5FW863LE0nt5UBy9asNR4tbpu JRi93QSP6QGATfhOK/scYhpnhHLC8ntGF1wsUj4XST65Cu/iEfNBbYd1wHtQB7/aTFDNMdvVS70O otM5jdOg+lTzc7VrWa/W+o/FnritDt458xKtnZBn8k0+FviDfYzIVrqApSJixFCcpCKdXcQivaAX dAYPSnBMMZ1RwhCdMThCZ7A1yxiiv4eoTTNbwRE36YyYZZowWRsynyOuLYFAOPuXHi59WnAuchh5 miU5Yhm0I/wSJbnZpBli1EybC8JSG3JU3PSEccRiSDNwTgqrQxvZ2C6WABEIjtJZRix+TEzR2BpW I6NbHOsJdxJDDwFHOFSZdTw5kWyKdJy2QKC3GSWdoLoKEwiIU5B/378htB/OszHM/n3cI4S3Qz65 M38BFKwHN2wbw205dxhmLu/c5mZkufMQR8ZK7rHw3D4pSJlKAkbNSJKm/o3x2AKSBGxAMi7Y0b9L +L2An83rXwAAAP//AwBQSwMEFAAGAAgAAAAhANqgIUzcAAAACAEAAA8AAABkcnMvZG93bnJldi54 bWxMj8FOwzAQRO9I/IO1SFwQdZICSkOcCgG9ISLacnfjbRJhr6PYacPfs5zgOJrRzJtyPTsrTjiG 3pOCdJGAQGq86alVsN9tbnMQIWoy2npCBd8YYF1dXpS6MP5MH3jaxlZwCYVCK+hiHAopQ9Oh02Hh ByT2jn50OrIcW2lGfeZyZ2WWJA/S6Z54odMDPnfYfG0npyDUm2Sq0b+8Wrx7m/vj+2fd3Sh1fTU/ PYKIOMe/MPziMzpUzHTwE5kgLOtVuuSogvweBPtZmvOVg4LlKgNZlfL/geoHAAD//wMAUEsDBBQA BgAIAAAAIQB5GLydvwAAACEBAAAZAAAAZHJzL19yZWxzL2Uyb0RvYy54bWwucmVsc4TPsWrEMAwG 4L3QdzDaGyUdylHiZDkOspYUbjWOkpjEsrGc0nv7euzBwQ0ahND3S23/63f1Q0lcYA1NVYMitmFy vGj4Hi9vJ1CSDU9mD0wabiTQd68v7RftJpclWV0UVRQWDWvO8RNR7EreSBUicZnMIXmTS5sWjMZu ZiF8r+sPTP8N6O5MNUwa0jA1oMZbLMnP7TDPztI52MMT5wcRaA/JwV/9XlCTFsoaHG9YqqnKoYBd i3ePdX8AAAD//wMAUEsBAi0AFAAGAAgAAAAhAJszJzcMAQAALQIAABMAAAAAAAAAAAAAAAAAAAAA AFtDb250ZW50X1R5cGVzXS54bWxQSwECLQAUAAYACAAAACEAOP0h/9YAAACUAQAACwAAAAAAAAAA AAAAAAA9AQAAX3JlbHMvLnJlbHNQSwECLQAUAAYACAAAACEA8BhujHQBAAAJAwAADgAAAAAAAAAA AAAAAAA8AgAAZHJzL2Uyb0RvYy54bWxQSwECLQAUAAYACAAAACEA+Mnqz7ICAAA0CAAAEAAAAAAA AAAAAAAAAADcAwAAZHJzL2luay9pbmsxLnhtbFBLAQItABQABgAIAAAAIQDaoCFM3AAAAAgBAAAP AAAAAAAAAAAAAAAAALwGAABkcnMvZG93bnJldi54bWxQSwECLQAUAAYACAAAACEAeRi8nb8AAAAh AQAAGQAAAAAAAAAAAAAAAADFBwAAZHJzL19yZWxzL2Uyb0RvYy54bWwucmVsc1BLBQYAAAAABgAG AHgBAAC7CAAAAAA= ">
                <v:imagedata r:id="rId25" o:title=""/>
              </v:shape>
            </w:pict>
          </mc:Fallback>
        </mc:AlternateContent>
      </w:r>
      <w:r>
        <w:rPr>
          <w:noProof/>
        </w:rPr>
        <mc:AlternateContent>
          <mc:Choice Requires="wpi">
            <w:drawing>
              <wp:anchor distT="0" distB="0" distL="114300" distR="114300" simplePos="0" relativeHeight="251658246" behindDoc="0" locked="0" layoutInCell="1" allowOverlap="1" wp14:anchorId="758C0F9A" wp14:editId="7F7B304F">
                <wp:simplePos x="0" y="0"/>
                <wp:positionH relativeFrom="column">
                  <wp:posOffset>829883</wp:posOffset>
                </wp:positionH>
                <wp:positionV relativeFrom="paragraph">
                  <wp:posOffset>114331</wp:posOffset>
                </wp:positionV>
                <wp:extent cx="360" cy="360"/>
                <wp:effectExtent l="38100" t="38100" r="38100" b="38100"/>
                <wp:wrapNone/>
                <wp:docPr id="399285790" name="Ink 24"/>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2E82D917" id="Ink 24" o:spid="_x0000_s1026" type="#_x0000_t75" style="position:absolute;margin-left:65pt;margin-top:8.65pt;width:.75pt;height:.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C5DQfBrAQAAAwMAAA4AAABkcnMvZTJvRG9jLnhtbJxSQW7CMBC8V+of LN9LEkAIRSQciipxaMuhfYDr2MRq7I3WDgm/7yZAgVZVJS7WelaendnxYtnZiu0UegMu48ko5kw5 CYVx24y/vz09zDnzQbhCVOBUxvfK82V+f7do61SNoYSqUMiIxPm0rTNehlCnUeRlqazwI6iVo6YG tCLQFbdRgaIldltF4zieRS1gUSNI5T2hq0OT5wO/1kqGV629CqzK+HQyJnnhVCAVszkhH8ciyhci 3aKoSyOPksQNiqwwjgR8U61EEKxB84vKGongQYeRBBuB1kaqwQ85S+Ifztbus3eVTGWDqQQXlAsb geG0u6Fxywhb0QbaZygoHdEE4EdGWs//YRxEr0A2lvQcEkFViUDfwZem9pxhaoqM47pIzvrd7vHs YINnXy/XDUokOlr+60mn0fbLJiWsyzjFue/PIUvVBSYJnMwIloT3xQXn4e1pwsVSaexVfJf3XtLF 382/AAAA//8DAFBLAwQUAAYACAAAACEAokDwNscBAABqBAAAEAAAAGRycy9pbmsvaW5rMS54bWy0 k0Fv2yAUx++T9h0QO+wy22AndWLV6WmRJm3StHbSdnRtGqMaiADHybffMybEVdOdNlmy4MH7896P P7d3R9GhA9OGK1liGhOMmKxVw+WuxD8fttEKI2Mr2VSdkqzEJ2bw3eb9u1sun0VXwB+BgjTjSHQl bq3dF0kyDEM8ZLHSuyQlJEu+yOdvX/HGZzXsiUtu4UhzDtVKWna0o1jBmxLX9kjCftC+V72uWVge I7q+7LC6qtlWaVHZoNhWUrIOyUpA3b8wsqc9DDics2MaI8Gh4SiN6SJfrD6vIVAdSzyb91CigUoE Tq5r/v4PmtvXmmNZWZrf5Bj5khp2GGtKHPPi7d6/a7Vn2nJ2wTxB8QsnVE9zx2cCpZlRXT/eDUaH qusBGSUEbOHPpskVIK/1gM0/1QMub+rNi3uJxrc35+ChBUudr9ZywcDoYh88Zg0Ij+F7q91zSEl6 E5EsousHSoosLxbgFpLNrsK7+Kz5qHvTBr1HffGrWwnUps4G3tg2QCcxSZeB+pz5tdyW8V1r/5rs G3fZwTtXXqKzE/Kd/GBPJf7gHiNymVPAtUIQRelimS8/fSTwRSu6pi88GU4B2Js/AAAA//8DAFBL AwQUAAYACAAAACEAT1Pg6dwAAAAJAQAADwAAAGRycy9kb3ducmV2LnhtbEyPwU7DMBBE70j8g7VI 3KgTImgU4lQFiUs5IEq5u/ESB+J1sJ02/D3bE73NaEezb+rV7AZxwBB7TwryRQYCqfWmp07B7v35 pgQRkyajB0+o4BcjrJrLi1pXxh/pDQ/b1AkuoVhpBTalsZIythadjgs/IvHt0wenE9vQSRP0kcvd IG+z7F463RN/sHrEJ4vt93ZyCh77yX61P0u3W8/lx6vchCHfvCh1fTWvH0AknNN/GE74jA4NM+39 RCaKgX2R8ZbEYlmAOAWK/A7EnkVZgmxqeb6g+QMAAP//AwBQSwMEFAAGAAgAAAAhAHkYvJ2/AAAA IQEAABkAAABkcnMvX3JlbHMvZTJvRG9jLnhtbC5yZWxzhM+xasQwDAbgvdB3MNobJR3KUeJkOQ6y lhRuNY6SmMSysZzSe/t67MHBDRqE0PdLbf/rd/VDSVxgDU1VgyK2YXK8aPgeL28nUJINT2YPTBpu JNB3ry/tF+0mlyVZXRRVFBYNa87xE1HsSt5IFSJxmcwheZNLmxaMxm5mIXyv6w9M/w3o7kw1TBrS MDWgxlssyc/tMM/O0jnYwxPnBxFoD8nBX/1eUJMWyhocb1iqqcqhgF2Ld491fwAAAP//AwBQSwEC LQAUAAYACAAAACEAmzMnNwwBAAAtAgAAEwAAAAAAAAAAAAAAAAAAAAAAW0NvbnRlbnRfVHlwZXNd LnhtbFBLAQItABQABgAIAAAAIQA4/SH/1gAAAJQBAAALAAAAAAAAAAAAAAAAAD0BAABfcmVscy8u cmVsc1BLAQItABQABgAIAAAAIQAuQ0HwawEAAAMDAAAOAAAAAAAAAAAAAAAAADwCAABkcnMvZTJv RG9jLnhtbFBLAQItABQABgAIAAAAIQCiQPA2xwEAAGoEAAAQAAAAAAAAAAAAAAAAANMDAABkcnMv aW5rL2luazEueG1sUEsBAi0AFAAGAAgAAAAhAE9T4OncAAAACQEAAA8AAAAAAAAAAAAAAAAAyAUA AGRycy9kb3ducmV2LnhtbFBLAQItABQABgAIAAAAIQB5GLydvwAAACEBAAAZAAAAAAAAAAAAAAAA ANEGAABkcnMvX3JlbHMvZTJvRG9jLnhtbC5yZWxzUEsFBgAAAAAGAAYAeAEAAMcHAAAAAA== ">
                <v:imagedata r:id="rId27" o:title=""/>
              </v:shape>
            </w:pict>
          </mc:Fallback>
        </mc:AlternateContent>
      </w:r>
      <w:r>
        <w:rPr>
          <w:noProof/>
        </w:rPr>
        <mc:AlternateContent>
          <mc:Choice Requires="wpi">
            <w:drawing>
              <wp:anchor distT="0" distB="0" distL="114300" distR="114300" simplePos="0" relativeHeight="251658245" behindDoc="0" locked="0" layoutInCell="1" allowOverlap="1" wp14:anchorId="48291938" wp14:editId="3830032B">
                <wp:simplePos x="0" y="0"/>
                <wp:positionH relativeFrom="column">
                  <wp:posOffset>688975</wp:posOffset>
                </wp:positionH>
                <wp:positionV relativeFrom="paragraph">
                  <wp:posOffset>64135</wp:posOffset>
                </wp:positionV>
                <wp:extent cx="456565" cy="219710"/>
                <wp:effectExtent l="38100" t="38100" r="635" b="46990"/>
                <wp:wrapNone/>
                <wp:docPr id="2040146907" name="Ink 21"/>
                <wp:cNvGraphicFramePr/>
                <a:graphic xmlns:a="http://schemas.openxmlformats.org/drawingml/2006/main">
                  <a:graphicData uri="http://schemas.microsoft.com/office/word/2010/wordprocessingInk">
                    <w14:contentPart bwMode="auto" r:id="rId28">
                      <w14:nvContentPartPr>
                        <w14:cNvContentPartPr/>
                      </w14:nvContentPartPr>
                      <w14:xfrm>
                        <a:off x="0" y="0"/>
                        <a:ext cx="456565" cy="219710"/>
                      </w14:xfrm>
                    </w14:contentPart>
                  </a:graphicData>
                </a:graphic>
              </wp:anchor>
            </w:drawing>
          </mc:Choice>
          <mc:Fallback>
            <w:pict>
              <v:shape w14:anchorId="13E4B30E" id="Ink 21" o:spid="_x0000_s1026" type="#_x0000_t75" style="position:absolute;margin-left:53.9pt;margin-top:4.7pt;width:36.65pt;height:1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 dyT+wfKKEqcdEEJJOpAyAkLlAyz7JbHqPFt+JrR/j5O2C1AyeLD97rlHdrk5DJaNEMg4rPgqLzgD VE4b7Cr+sXvOHjijKFFL6xAqfgTim/r2ptwdPRBLaaSK9zH6RyFI9TBIyp0HTDetC4OMaRs64aXa yw7EuijuhXIYAWMWJwavywZa+Wkj2x7S8ckkgCXOnk6DU1fFpffWKBmTqRhR/2jJzg15Ss4z1BtP d0mDiz8bppvrBefca3qaYDSwNxniixyShtCBBKxd41T+P2OSHChzbWsU5E2g7Zy6OF1jG9yLtFYL 9DQy2CWWdl8YYFxA/RJtUuwdxgtdzJ9dfwMAAP//AwBQSwMEFAAGAAgAAAAhADj9If/WAAAAlAEA AAsAAABfcmVscy8ucmVsc6SQwWrDMAyG74O9g9F9cZrDGKNOL6PQa+kewNiKYxpbRjLZ+vYzg8Ey ettRv9D3iX9/+EyLWpElUjaw63pQmB35mIOB98vx6QWUVJu9XSijgRsKHMbHh/0ZF1vbkcyxiGqU LAbmWsur1uJmTFY6KpjbZiJOtraRgy7WXW1APfT9s+bfDBg3THXyBvjkB1CXW2nmP+wUHZPQVDtH SdM0RXePqj195DOujWI5YDXgWb5DxrVrz4G+79390xvYljm6I9uEb+S2fhyoZT96vely/AIAAP// AwBQSwMEFAAGAAgAAAAhAOY4yA10AQAACQMAAA4AAABkcnMvZTJvRG9jLnhtbJxSy07DMBC8I/EP lu80TWkLRE17oELqAegBPsA4dmMRe6O126R/z+ZR2oIQUhXJ8u4o45nZnS1qW7CdQm/ApTweDDlT TkJm3Cbl729PN/ec+SBcJgpwKuV75flifn01q8pEjSCHIlPIiMT5pCpTnodQJlHkZa6s8AMolSNQ A1oRqMRNlKGoiN0W0Wg4nEYVYFYiSOU9dZcdyOctv9ZKhletvQqsSPn4Nr7jLLSXCWfYXkjfR9+J 5jORbFCUuZG9JHGBIiuMIwHfVEsRBNui+UVljUTwoMNAgo1AayNV64ecxcMfzlbus3EVj+UWEwku KBfWAsMhuxa45AlbUALVM2Q0HbENwHtGiuf/YXSilyC3lvR0E0FViEDr4HNTeoo5MVnKcZXFR/1u 93h0sMajr5dzgCYS9Zb/+qXWaJuwSQmrU077t2/OdpaqDkxSczyZ0seZJGgUP9zFLX5g7hgO1Um0 9PjZEE/rRtjJBs+/AAAA//8DAFBLAwQUAAYACAAAACEAF5+fSScGAACCFAAAEAAAAGRycy9pbmsv aW5rMS54bWy0WNtu4zYQfS/QfyDUh7yENkVdY6yzTw1QoEWL7hZoH722khhry4Gs3P6+cyM1TOxF UbTYLC0NZ86cORxSsj98fNnvzFM3HLeHfpnlM5eZrl8fNtv+bpn98fnGtpk5jqt+s9od+m6ZvXbH 7OP199992PZf97sFjAYQ+iNe7XfL7H4cHxbz+fPz8+y5mB2Gu7l3rpj/1H/95efsWqI23e22346Q 8hhM60M/di8jgi22m2W2Hl9c9AfsT4fHYd3FabQM68ljHFbr7uYw7FdjRLxf9X23M/1qD7z/zMz4 +gAXW8hz1w2Z2W+hYOtnedmU7Y9XYFi9LDN1/wgUj8Bkn81PY/71P2DevMdEWoVv6iYzQmnTPSGn OWm+OF/7b8PhoRvGbTfJzKLIxKtZ8z3pw0IN3fGwe8S1yczTavcIkuXOQVtI7nx+QpD3eKDNf4oH upzF0+RSaaQ8rYOIFlsqLO243XfQ6PuH2GPjEYDR/GkcaDt452vrCptffc7domgWvpxdtU4thXRx wPwyPB7vI96XYepXmomqcWXP2814H0V3M+erqLrW/FTsfbe9ux+/GSyFU3TsnRM7kdrJSCW/d7fL 7AfajIYi2UClONM648uqqS4v3EVZ5RfuMnOZbXybucvc+Loy7tIZ+CdjTtc8sj03cHfpLI5ynfiz fUKQKGevIMDmpclruiAYDcyOp0ZKyEQoLQzKRNc2V4Te3KgSCnYuyYQRVASOMcbrG54hN8c5KY1c ix2d4H8cE1yeENMJDI2nrw1wvPQmJ9Xgc0L35GZL41swlrbEjyQNawFuKirogzTDDAOJCuFmiuE1 TpGpTNGKZ7gmMKFwujmSLCklycWheUs8W6oYmoMrhoACAH3oF5ZAMIvSwB8UUjtb4QXXEAhhjXJN mc4ul5o9QVCvFieQ9KH5MQ9CxHTRazIFX5iKvpQWqkOTrCYLxyTAPjknkMkNu8moKgnhZAoLQt3E ksJC5ZggJENmmiXH1zbHicrmDZHJTYtnA/AtcIFk6VSOuIEIW4nCeKeyoWdoMkzGPo2hA6K2lK+i D70USQTlqQy2im0tBnK6JOAdmbOz72QMaG+psj3WPGmYQk92RMYS1SkSTQTOJFlQeGCh6lwpbiws TxQkj9Z6KhmOU9ghsY0CK0oiARZOCPSFgx9GQC74hIPjA81wIjrSvrYNQ8LKOxSSCevOEETmUxtq EFvRwR4zI1WY4qZxTJOR0nK5UE1US8NwIY5LNnjOwSLzc0TFs3NoCyQgFtEa6+VlSQD1SoUJ3Skq Q9CepmFLIBHoTvhIA2lGUrEXa5WUxhNi4oQqLpRBOXjJkxw57Qdv6dCnONiRvFNogZ2pcIpjEips amTZGnwUR10CJy4JcwceJCdNM2ORgm9q3ngN71GpgiJIeqYfxSNYVk3nA/9IGO3ESpsULk/LmSkP c9kXsthTEsbVq8yWpAJJyLgnmAYZEDYGIjkIRFsskQ9YebURB/wIOVVdSZEWthtG1cbjngl4DE5B iTvDhZGKxfkpDZHiZDQBw2QSqGQlGSuYVGRq0tXCMxlSwlESE6cqazvAv9kkGolzCAXBm6ITurwS MAmAMEFeFBF40g0MuBngVTZy0/2R+DIWj0yBx8rQqwecbB6T6amQXiXm6dgbE69Uk3NILPgJ2SkF g7PesK2RDdl9Sa9b9JgAo4V3qKlgDtKdG67fkmBPRAQQrVMsByfCvHhhIshOH+/FY8iQkNRQvAEK TRyWbLek8Tk8cU5NSCl0AcDII5Afc4oyk4n8OQhOD+QOjyi9vBqR6UklxD5AkBcvbDBxdWo8MfGv TSEV5dW03iBiZVEhFED76kY8GxeqPYs0Tbx3/bYFcpLSsMTTESekVG+wRXdh6CIsqKB9DV95CiRi PXzfoMMW3wcaebyzv5SO3UV2GEm+QBLRgif5wGwOzURO8E5Db0Xwnut9GVqf3TEn5YbRFk2N6Lb2 RZH8rBN+SfinX8rp94pfb2+P3Qi/ZdW1nxV5dl21jWlBN/6uXsC3dfim7jNbwPd0fvxBz6Msll/i 8Dp8S6Tuln1GhEURPjOlU0lFqZlMWD5VB8W1+VX+pqjpR5jrvwEAAP//AwBQSwMEFAAGAAgAAAAh AFN7KKffAAAACAEAAA8AAABkcnMvZG93bnJldi54bWxMj0FPg0AUhO8m/ofNM/FmFwxoQZZGbb2Y pom0hx5f4QlY9i2yS4v/3u1Jj5OZzHyTLSbdiRMNtjWsIJwFIIhLU7VcK9ht3+7mIKxDrrAzTAp+ yMIiv77KMK3MmT/oVLha+BK2KSponOtTKW3ZkEY7Mz2x9z7NoNF5OdSyGvDsy3Un74PgQWps2S80 2NNrQ+WxGLWCeBfj90avN8WYJF/71fvy+LJaKnV7Mz0/gXA0ub8wXPA9OuSe6WBGrqzovA4ePbpT kEQgLv48DEEcFERxBDLP5P8D+S8AAAD//wMAUEsDBBQABgAIAAAAIQB5GLydvwAAACEBAAAZAAAA ZHJzL19yZWxzL2Uyb0RvYy54bWwucmVsc4TPsWrEMAwG4L3QdzDaGyUdylHiZDkOspYUbjWOkpjE srGc0nv7euzBwQ0ahND3S23/63f1Q0lcYA1NVYMitmFyvGj4Hi9vJ1CSDU9mD0wabiTQd68v7Rft JpclWV0UVRQWDWvO8RNR7EreSBUicZnMIXmTS5sWjMZuZiF8r+sPTP8N6O5MNUwa0jA1oMZbLMnP 7TDPztI52MMT5wcRaA/JwV/9XlCTFsoaHG9YqqnKoYBdi3ePdX8AAAD//wMAUEsBAi0AFAAGAAgA AAAhAJszJzcMAQAALQIAABMAAAAAAAAAAAAAAAAAAAAAAFtDb250ZW50X1R5cGVzXS54bWxQSwEC LQAUAAYACAAAACEAOP0h/9YAAACUAQAACwAAAAAAAAAAAAAAAAA9AQAAX3JlbHMvLnJlbHNQSwEC LQAUAAYACAAAACEA5jjIDXQBAAAJAwAADgAAAAAAAAAAAAAAAAA8AgAAZHJzL2Uyb0RvYy54bWxQ SwECLQAUAAYACAAAACEAF5+fSScGAACCFAAAEAAAAAAAAAAAAAAAAADcAwAAZHJzL2luay9pbmsx LnhtbFBLAQItABQABgAIAAAAIQBTeyin3wAAAAgBAAAPAAAAAAAAAAAAAAAAADEKAABkcnMvZG93 bnJldi54bWxQSwECLQAUAAYACAAAACEAeRi8nb8AAAAhAQAAGQAAAAAAAAAAAAAAAAA9CwAAZHJz L19yZWxzL2Uyb0RvYy54bWwucmVsc1BLBQYAAAAABgAGAHgBAAAzDAAAAAA= ">
                <v:imagedata r:id="rId29" o:title=""/>
              </v:shape>
            </w:pict>
          </mc:Fallback>
        </mc:AlternateContent>
      </w:r>
      <w:r>
        <w:t>Signed: .............................................</w:t>
      </w:r>
    </w:p>
    <w:p w14:paraId="41363742" w14:textId="77777777" w:rsidR="00FE6B22" w:rsidRDefault="00F976C2">
      <w:pPr>
        <w:spacing w:after="200"/>
      </w:pPr>
      <w:r>
        <w:t>Date: .......29/03/2026........................</w:t>
      </w:r>
    </w:p>
    <w:p w14:paraId="57F2B0CC" w14:textId="77777777" w:rsidR="00FE6B22" w:rsidRDefault="00F976C2">
      <w:r>
        <w:br w:type="page"/>
      </w:r>
    </w:p>
    <w:p w14:paraId="14756970" w14:textId="77777777" w:rsidR="00FE6B22" w:rsidRDefault="00F976C2">
      <w:pPr>
        <w:spacing w:after="300"/>
        <w:jc w:val="center"/>
      </w:pPr>
      <w:r>
        <w:rPr>
          <w:b/>
          <w:bCs/>
          <w:sz w:val="28"/>
          <w:szCs w:val="28"/>
        </w:rPr>
        <w:lastRenderedPageBreak/>
        <w:t>Copyright Acknowledgement</w:t>
      </w:r>
    </w:p>
    <w:p w14:paraId="775AB3AB" w14:textId="77777777" w:rsidR="00FE6B22" w:rsidRDefault="00F976C2">
      <w:pPr>
        <w:spacing w:after="200"/>
        <w:jc w:val="both"/>
      </w:pPr>
      <w:r>
        <w:t>I acknowledge that the copyright of this project report, and any product developed as part of the project, belong to the University of Wales Trinity Saint David, Birmingham.</w:t>
      </w:r>
    </w:p>
    <w:p w14:paraId="6DAB99FC" w14:textId="77777777" w:rsidR="00FE6B22" w:rsidRDefault="00F976C2">
      <w:r>
        <w:br w:type="page"/>
      </w:r>
    </w:p>
    <w:p w14:paraId="6B3F43EB" w14:textId="77777777" w:rsidR="00FE6B22" w:rsidRDefault="00F976C2">
      <w:pPr>
        <w:spacing w:after="300"/>
        <w:jc w:val="center"/>
      </w:pPr>
      <w:r>
        <w:rPr>
          <w:b/>
          <w:bCs/>
          <w:sz w:val="28"/>
          <w:szCs w:val="28"/>
        </w:rPr>
        <w:lastRenderedPageBreak/>
        <w:t>Abstract</w:t>
      </w:r>
    </w:p>
    <w:p w14:paraId="751D7372" w14:textId="77777777" w:rsidR="00D3277A" w:rsidRDefault="00F976C2">
      <w:pPr>
        <w:spacing w:after="120"/>
        <w:jc w:val="both"/>
      </w:pPr>
      <w:r>
        <w:t xml:space="preserve">Vulnerable individuals in the United Kingdom, including older adults, people with disabilities, and those affected by hoarding disorder, often lack access to practical domestic support, leading to health risks, social isolation, and reduced quality of life. Existing support services operate through fragmented, manual channels such as telephone referrals and council signposting, with no centralised digital platform to coordinate volunteer-based domestic assistance. </w:t>
      </w:r>
    </w:p>
    <w:p w14:paraId="05E2DDF8" w14:textId="77777777" w:rsidR="00D3277A" w:rsidRDefault="00F976C2">
      <w:pPr>
        <w:spacing w:after="120"/>
        <w:jc w:val="both"/>
      </w:pPr>
      <w:r>
        <w:t xml:space="preserve">This project presents HomeBridge, a web-based volunteer matching platform that automates the process of connecting vulnerable service users with local volunteers for domestic cleaning and household support. The system was developed using Flask, Bootstrap 5, and SQLite, following an Agile iterative methodology with simulated data representing 50 users across five UK cities. HomeBridge implements a weighted multi-factor matching algorithm that scores volunteers out of 100 points based on geographical proximity, availability alignment, skill match, and user rating, with coordinate caching for fast matching execution. The platform supports three user roles (service user, volunteer, and administrator) and includes features such as a 48-hour cancellation protection mechanism for vulnerable users, a contextual notification system with action links and automatic expiry, an administrator support chat for direct communication linked to specific booking requests, and comprehensive audit trails for all booking lifecycle events. </w:t>
      </w:r>
    </w:p>
    <w:p w14:paraId="6B6A28D1" w14:textId="77777777" w:rsidR="00FE6B22" w:rsidRDefault="00F976C2">
      <w:pPr>
        <w:spacing w:after="120"/>
        <w:jc w:val="both"/>
      </w:pPr>
      <w:r>
        <w:t>Testing was conducted continuously throughout development, covering functional verification, edge-case analysis, responsive design validation across multiple screen sizes, and accessibility compliance with WCAG 2.2 guidelines. The project demonstrates that a centralised, accessible platform can effectively bridge the gap between vulnerable individuals and volunteer support, while identifying opportunities for future enhancement including real user testing, email and SMS notifications, and integration with external social care systems.</w:t>
      </w:r>
    </w:p>
    <w:p w14:paraId="62ACBCD4" w14:textId="77777777" w:rsidR="00FE6B22" w:rsidRDefault="00F976C2">
      <w:r>
        <w:br w:type="page"/>
      </w:r>
    </w:p>
    <w:sdt>
      <w:sdtPr>
        <w:rPr>
          <w:rFonts w:ascii="Arial" w:eastAsia="Arial" w:hAnsi="Arial" w:cs="Arial"/>
          <w:color w:val="000000" w:themeColor="text1"/>
          <w:sz w:val="22"/>
          <w:szCs w:val="22"/>
          <w:lang w:val="en-GB" w:eastAsia="en-GB"/>
        </w:rPr>
        <w:id w:val="1524445866"/>
        <w:docPartObj>
          <w:docPartGallery w:val="Table of Contents"/>
          <w:docPartUnique/>
        </w:docPartObj>
      </w:sdtPr>
      <w:sdtEndPr>
        <w:rPr>
          <w:b/>
          <w:bCs/>
          <w:noProof/>
          <w:color w:val="auto"/>
        </w:rPr>
      </w:sdtEndPr>
      <w:sdtContent>
        <w:p w14:paraId="17D5083B" w14:textId="77777777" w:rsidR="00B7643D" w:rsidRPr="00B7643D" w:rsidRDefault="00B7643D">
          <w:pPr>
            <w:pStyle w:val="TOCHeading"/>
            <w:rPr>
              <w:rFonts w:ascii="Arial" w:hAnsi="Arial" w:cs="Arial"/>
              <w:color w:val="000000" w:themeColor="text1"/>
            </w:rPr>
          </w:pPr>
          <w:r>
            <w:rPr>
              <w:rFonts w:ascii="Arial" w:hAnsi="Arial" w:cs="Arial"/>
              <w:color w:val="000000" w:themeColor="text1"/>
            </w:rPr>
            <w:t>Table of Contents</w:t>
          </w:r>
        </w:p>
        <w:p w14:paraId="4C44030D" w14:textId="176DBC4A" w:rsidR="00CA658F" w:rsidRDefault="00B7643D">
          <w:pPr>
            <w:pStyle w:val="TOC1"/>
            <w:rPr>
              <w:rFonts w:asciiTheme="minorHAnsi" w:eastAsiaTheme="minorEastAsia" w:hAnsiTheme="minorHAnsi" w:cstheme="minorBidi"/>
              <w:noProof/>
              <w:kern w:val="2"/>
              <w:sz w:val="24"/>
              <w:szCs w:val="24"/>
              <w14:ligatures w14:val="standardContextual"/>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w:anchor="_Toc225707122" w:history="1">
            <w:r w:rsidR="00CA658F" w:rsidRPr="00D91398">
              <w:rPr>
                <w:rStyle w:val="Hyperlink"/>
                <w:noProof/>
              </w:rPr>
              <w:t>List of Figures and Tables</w:t>
            </w:r>
            <w:r w:rsidR="00CA658F">
              <w:rPr>
                <w:noProof/>
                <w:webHidden/>
              </w:rPr>
              <w:tab/>
            </w:r>
            <w:r w:rsidR="00CA658F">
              <w:rPr>
                <w:noProof/>
                <w:webHidden/>
              </w:rPr>
              <w:fldChar w:fldCharType="begin"/>
            </w:r>
            <w:r w:rsidR="00CA658F">
              <w:rPr>
                <w:noProof/>
                <w:webHidden/>
              </w:rPr>
              <w:instrText xml:space="preserve"> PAGEREF _Toc225707122 \h </w:instrText>
            </w:r>
            <w:r w:rsidR="00CA658F">
              <w:rPr>
                <w:noProof/>
                <w:webHidden/>
              </w:rPr>
            </w:r>
            <w:r w:rsidR="00CA658F">
              <w:rPr>
                <w:noProof/>
                <w:webHidden/>
              </w:rPr>
              <w:fldChar w:fldCharType="separate"/>
            </w:r>
            <w:r w:rsidR="00CA658F">
              <w:rPr>
                <w:noProof/>
                <w:webHidden/>
              </w:rPr>
              <w:t>6</w:t>
            </w:r>
            <w:r w:rsidR="00CA658F">
              <w:rPr>
                <w:noProof/>
                <w:webHidden/>
              </w:rPr>
              <w:fldChar w:fldCharType="end"/>
            </w:r>
          </w:hyperlink>
        </w:p>
        <w:p w14:paraId="6835F312" w14:textId="26B58459"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23" w:history="1">
            <w:r w:rsidRPr="00D91398">
              <w:rPr>
                <w:rStyle w:val="Hyperlink"/>
                <w:noProof/>
              </w:rPr>
              <w:t>1.0 Introduction</w:t>
            </w:r>
            <w:r>
              <w:rPr>
                <w:noProof/>
                <w:webHidden/>
              </w:rPr>
              <w:tab/>
            </w:r>
            <w:r>
              <w:rPr>
                <w:noProof/>
                <w:webHidden/>
              </w:rPr>
              <w:fldChar w:fldCharType="begin"/>
            </w:r>
            <w:r>
              <w:rPr>
                <w:noProof/>
                <w:webHidden/>
              </w:rPr>
              <w:instrText xml:space="preserve"> PAGEREF _Toc225707123 \h </w:instrText>
            </w:r>
            <w:r>
              <w:rPr>
                <w:noProof/>
                <w:webHidden/>
              </w:rPr>
            </w:r>
            <w:r>
              <w:rPr>
                <w:noProof/>
                <w:webHidden/>
              </w:rPr>
              <w:fldChar w:fldCharType="separate"/>
            </w:r>
            <w:r>
              <w:rPr>
                <w:noProof/>
                <w:webHidden/>
              </w:rPr>
              <w:t>7</w:t>
            </w:r>
            <w:r>
              <w:rPr>
                <w:noProof/>
                <w:webHidden/>
              </w:rPr>
              <w:fldChar w:fldCharType="end"/>
            </w:r>
          </w:hyperlink>
        </w:p>
        <w:p w14:paraId="78BAE236" w14:textId="35DB49C2"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24" w:history="1">
            <w:r w:rsidRPr="00D91398">
              <w:rPr>
                <w:rStyle w:val="Hyperlink"/>
                <w:noProof/>
              </w:rPr>
              <w:t>1.1 Background</w:t>
            </w:r>
            <w:r>
              <w:rPr>
                <w:noProof/>
                <w:webHidden/>
              </w:rPr>
              <w:tab/>
            </w:r>
            <w:r>
              <w:rPr>
                <w:noProof/>
                <w:webHidden/>
              </w:rPr>
              <w:fldChar w:fldCharType="begin"/>
            </w:r>
            <w:r>
              <w:rPr>
                <w:noProof/>
                <w:webHidden/>
              </w:rPr>
              <w:instrText xml:space="preserve"> PAGEREF _Toc225707124 \h </w:instrText>
            </w:r>
            <w:r>
              <w:rPr>
                <w:noProof/>
                <w:webHidden/>
              </w:rPr>
            </w:r>
            <w:r>
              <w:rPr>
                <w:noProof/>
                <w:webHidden/>
              </w:rPr>
              <w:fldChar w:fldCharType="separate"/>
            </w:r>
            <w:r>
              <w:rPr>
                <w:noProof/>
                <w:webHidden/>
              </w:rPr>
              <w:t>7</w:t>
            </w:r>
            <w:r>
              <w:rPr>
                <w:noProof/>
                <w:webHidden/>
              </w:rPr>
              <w:fldChar w:fldCharType="end"/>
            </w:r>
          </w:hyperlink>
        </w:p>
        <w:p w14:paraId="3485284E" w14:textId="553C7B51"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25" w:history="1">
            <w:r w:rsidRPr="00D91398">
              <w:rPr>
                <w:rStyle w:val="Hyperlink"/>
                <w:noProof/>
              </w:rPr>
              <w:t>1.2 Problem Statement</w:t>
            </w:r>
            <w:r>
              <w:rPr>
                <w:noProof/>
                <w:webHidden/>
              </w:rPr>
              <w:tab/>
            </w:r>
            <w:r>
              <w:rPr>
                <w:noProof/>
                <w:webHidden/>
              </w:rPr>
              <w:fldChar w:fldCharType="begin"/>
            </w:r>
            <w:r>
              <w:rPr>
                <w:noProof/>
                <w:webHidden/>
              </w:rPr>
              <w:instrText xml:space="preserve"> PAGEREF _Toc225707125 \h </w:instrText>
            </w:r>
            <w:r>
              <w:rPr>
                <w:noProof/>
                <w:webHidden/>
              </w:rPr>
            </w:r>
            <w:r>
              <w:rPr>
                <w:noProof/>
                <w:webHidden/>
              </w:rPr>
              <w:fldChar w:fldCharType="separate"/>
            </w:r>
            <w:r>
              <w:rPr>
                <w:noProof/>
                <w:webHidden/>
              </w:rPr>
              <w:t>7</w:t>
            </w:r>
            <w:r>
              <w:rPr>
                <w:noProof/>
                <w:webHidden/>
              </w:rPr>
              <w:fldChar w:fldCharType="end"/>
            </w:r>
          </w:hyperlink>
        </w:p>
        <w:p w14:paraId="73680762" w14:textId="00A5A2A6"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26" w:history="1">
            <w:r w:rsidRPr="00D91398">
              <w:rPr>
                <w:rStyle w:val="Hyperlink"/>
                <w:noProof/>
              </w:rPr>
              <w:t>1.3 Objectives</w:t>
            </w:r>
            <w:r>
              <w:rPr>
                <w:noProof/>
                <w:webHidden/>
              </w:rPr>
              <w:tab/>
            </w:r>
            <w:r>
              <w:rPr>
                <w:noProof/>
                <w:webHidden/>
              </w:rPr>
              <w:fldChar w:fldCharType="begin"/>
            </w:r>
            <w:r>
              <w:rPr>
                <w:noProof/>
                <w:webHidden/>
              </w:rPr>
              <w:instrText xml:space="preserve"> PAGEREF _Toc225707126 \h </w:instrText>
            </w:r>
            <w:r>
              <w:rPr>
                <w:noProof/>
                <w:webHidden/>
              </w:rPr>
            </w:r>
            <w:r>
              <w:rPr>
                <w:noProof/>
                <w:webHidden/>
              </w:rPr>
              <w:fldChar w:fldCharType="separate"/>
            </w:r>
            <w:r>
              <w:rPr>
                <w:noProof/>
                <w:webHidden/>
              </w:rPr>
              <w:t>7</w:t>
            </w:r>
            <w:r>
              <w:rPr>
                <w:noProof/>
                <w:webHidden/>
              </w:rPr>
              <w:fldChar w:fldCharType="end"/>
            </w:r>
          </w:hyperlink>
        </w:p>
        <w:p w14:paraId="78F02CA4" w14:textId="319A623D"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27" w:history="1">
            <w:r w:rsidRPr="00D91398">
              <w:rPr>
                <w:rStyle w:val="Hyperlink"/>
                <w:noProof/>
              </w:rPr>
              <w:t>1.4 Scope of the Project</w:t>
            </w:r>
            <w:r>
              <w:rPr>
                <w:noProof/>
                <w:webHidden/>
              </w:rPr>
              <w:tab/>
            </w:r>
            <w:r>
              <w:rPr>
                <w:noProof/>
                <w:webHidden/>
              </w:rPr>
              <w:fldChar w:fldCharType="begin"/>
            </w:r>
            <w:r>
              <w:rPr>
                <w:noProof/>
                <w:webHidden/>
              </w:rPr>
              <w:instrText xml:space="preserve"> PAGEREF _Toc225707127 \h </w:instrText>
            </w:r>
            <w:r>
              <w:rPr>
                <w:noProof/>
                <w:webHidden/>
              </w:rPr>
            </w:r>
            <w:r>
              <w:rPr>
                <w:noProof/>
                <w:webHidden/>
              </w:rPr>
              <w:fldChar w:fldCharType="separate"/>
            </w:r>
            <w:r>
              <w:rPr>
                <w:noProof/>
                <w:webHidden/>
              </w:rPr>
              <w:t>8</w:t>
            </w:r>
            <w:r>
              <w:rPr>
                <w:noProof/>
                <w:webHidden/>
              </w:rPr>
              <w:fldChar w:fldCharType="end"/>
            </w:r>
          </w:hyperlink>
        </w:p>
        <w:p w14:paraId="30ED7B1A" w14:textId="401B4C00"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28" w:history="1">
            <w:r w:rsidRPr="00D91398">
              <w:rPr>
                <w:rStyle w:val="Hyperlink"/>
                <w:noProof/>
              </w:rPr>
              <w:t>1.5 Dissertation Structure</w:t>
            </w:r>
            <w:r>
              <w:rPr>
                <w:noProof/>
                <w:webHidden/>
              </w:rPr>
              <w:tab/>
            </w:r>
            <w:r>
              <w:rPr>
                <w:noProof/>
                <w:webHidden/>
              </w:rPr>
              <w:fldChar w:fldCharType="begin"/>
            </w:r>
            <w:r>
              <w:rPr>
                <w:noProof/>
                <w:webHidden/>
              </w:rPr>
              <w:instrText xml:space="preserve"> PAGEREF _Toc225707128 \h </w:instrText>
            </w:r>
            <w:r>
              <w:rPr>
                <w:noProof/>
                <w:webHidden/>
              </w:rPr>
            </w:r>
            <w:r>
              <w:rPr>
                <w:noProof/>
                <w:webHidden/>
              </w:rPr>
              <w:fldChar w:fldCharType="separate"/>
            </w:r>
            <w:r>
              <w:rPr>
                <w:noProof/>
                <w:webHidden/>
              </w:rPr>
              <w:t>8</w:t>
            </w:r>
            <w:r>
              <w:rPr>
                <w:noProof/>
                <w:webHidden/>
              </w:rPr>
              <w:fldChar w:fldCharType="end"/>
            </w:r>
          </w:hyperlink>
        </w:p>
        <w:p w14:paraId="21986119" w14:textId="07258FF4"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29" w:history="1">
            <w:r w:rsidRPr="00D91398">
              <w:rPr>
                <w:rStyle w:val="Hyperlink"/>
                <w:noProof/>
              </w:rPr>
              <w:t>2.0 Literature Review</w:t>
            </w:r>
            <w:r>
              <w:rPr>
                <w:noProof/>
                <w:webHidden/>
              </w:rPr>
              <w:tab/>
            </w:r>
            <w:r>
              <w:rPr>
                <w:noProof/>
                <w:webHidden/>
              </w:rPr>
              <w:fldChar w:fldCharType="begin"/>
            </w:r>
            <w:r>
              <w:rPr>
                <w:noProof/>
                <w:webHidden/>
              </w:rPr>
              <w:instrText xml:space="preserve"> PAGEREF _Toc225707129 \h </w:instrText>
            </w:r>
            <w:r>
              <w:rPr>
                <w:noProof/>
                <w:webHidden/>
              </w:rPr>
            </w:r>
            <w:r>
              <w:rPr>
                <w:noProof/>
                <w:webHidden/>
              </w:rPr>
              <w:fldChar w:fldCharType="separate"/>
            </w:r>
            <w:r>
              <w:rPr>
                <w:noProof/>
                <w:webHidden/>
              </w:rPr>
              <w:t>8</w:t>
            </w:r>
            <w:r>
              <w:rPr>
                <w:noProof/>
                <w:webHidden/>
              </w:rPr>
              <w:fldChar w:fldCharType="end"/>
            </w:r>
          </w:hyperlink>
        </w:p>
        <w:p w14:paraId="6DD1CEF3" w14:textId="55C8B86E"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30" w:history="1">
            <w:r w:rsidRPr="00D91398">
              <w:rPr>
                <w:rStyle w:val="Hyperlink"/>
                <w:noProof/>
              </w:rPr>
              <w:t>2.1 Existing Research and Related Works</w:t>
            </w:r>
            <w:r>
              <w:rPr>
                <w:noProof/>
                <w:webHidden/>
              </w:rPr>
              <w:tab/>
            </w:r>
            <w:r>
              <w:rPr>
                <w:noProof/>
                <w:webHidden/>
              </w:rPr>
              <w:fldChar w:fldCharType="begin"/>
            </w:r>
            <w:r>
              <w:rPr>
                <w:noProof/>
                <w:webHidden/>
              </w:rPr>
              <w:instrText xml:space="preserve"> PAGEREF _Toc225707130 \h </w:instrText>
            </w:r>
            <w:r>
              <w:rPr>
                <w:noProof/>
                <w:webHidden/>
              </w:rPr>
            </w:r>
            <w:r>
              <w:rPr>
                <w:noProof/>
                <w:webHidden/>
              </w:rPr>
              <w:fldChar w:fldCharType="separate"/>
            </w:r>
            <w:r>
              <w:rPr>
                <w:noProof/>
                <w:webHidden/>
              </w:rPr>
              <w:t>8</w:t>
            </w:r>
            <w:r>
              <w:rPr>
                <w:noProof/>
                <w:webHidden/>
              </w:rPr>
              <w:fldChar w:fldCharType="end"/>
            </w:r>
          </w:hyperlink>
        </w:p>
        <w:p w14:paraId="24FD3C6F" w14:textId="22661D33"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31" w:history="1">
            <w:r w:rsidRPr="00D91398">
              <w:rPr>
                <w:rStyle w:val="Hyperlink"/>
                <w:noProof/>
              </w:rPr>
              <w:t>2.2 Rationale and Research Gap</w:t>
            </w:r>
            <w:r>
              <w:rPr>
                <w:noProof/>
                <w:webHidden/>
              </w:rPr>
              <w:tab/>
            </w:r>
            <w:r>
              <w:rPr>
                <w:noProof/>
                <w:webHidden/>
              </w:rPr>
              <w:fldChar w:fldCharType="begin"/>
            </w:r>
            <w:r>
              <w:rPr>
                <w:noProof/>
                <w:webHidden/>
              </w:rPr>
              <w:instrText xml:space="preserve"> PAGEREF _Toc225707131 \h </w:instrText>
            </w:r>
            <w:r>
              <w:rPr>
                <w:noProof/>
                <w:webHidden/>
              </w:rPr>
            </w:r>
            <w:r>
              <w:rPr>
                <w:noProof/>
                <w:webHidden/>
              </w:rPr>
              <w:fldChar w:fldCharType="separate"/>
            </w:r>
            <w:r>
              <w:rPr>
                <w:noProof/>
                <w:webHidden/>
              </w:rPr>
              <w:t>10</w:t>
            </w:r>
            <w:r>
              <w:rPr>
                <w:noProof/>
                <w:webHidden/>
              </w:rPr>
              <w:fldChar w:fldCharType="end"/>
            </w:r>
          </w:hyperlink>
        </w:p>
        <w:p w14:paraId="2204476B" w14:textId="7F5BB1EE"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32" w:history="1">
            <w:r w:rsidRPr="00D91398">
              <w:rPr>
                <w:rStyle w:val="Hyperlink"/>
                <w:noProof/>
              </w:rPr>
              <w:t>3.0 Methodology</w:t>
            </w:r>
            <w:r>
              <w:rPr>
                <w:noProof/>
                <w:webHidden/>
              </w:rPr>
              <w:tab/>
            </w:r>
            <w:r>
              <w:rPr>
                <w:noProof/>
                <w:webHidden/>
              </w:rPr>
              <w:fldChar w:fldCharType="begin"/>
            </w:r>
            <w:r>
              <w:rPr>
                <w:noProof/>
                <w:webHidden/>
              </w:rPr>
              <w:instrText xml:space="preserve"> PAGEREF _Toc225707132 \h </w:instrText>
            </w:r>
            <w:r>
              <w:rPr>
                <w:noProof/>
                <w:webHidden/>
              </w:rPr>
            </w:r>
            <w:r>
              <w:rPr>
                <w:noProof/>
                <w:webHidden/>
              </w:rPr>
              <w:fldChar w:fldCharType="separate"/>
            </w:r>
            <w:r>
              <w:rPr>
                <w:noProof/>
                <w:webHidden/>
              </w:rPr>
              <w:t>10</w:t>
            </w:r>
            <w:r>
              <w:rPr>
                <w:noProof/>
                <w:webHidden/>
              </w:rPr>
              <w:fldChar w:fldCharType="end"/>
            </w:r>
          </w:hyperlink>
        </w:p>
        <w:p w14:paraId="1934863A" w14:textId="7156ED8F"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33" w:history="1">
            <w:r w:rsidRPr="00D91398">
              <w:rPr>
                <w:rStyle w:val="Hyperlink"/>
                <w:noProof/>
              </w:rPr>
              <w:t>3.1 Development Approach</w:t>
            </w:r>
            <w:r>
              <w:rPr>
                <w:noProof/>
                <w:webHidden/>
              </w:rPr>
              <w:tab/>
            </w:r>
            <w:r>
              <w:rPr>
                <w:noProof/>
                <w:webHidden/>
              </w:rPr>
              <w:fldChar w:fldCharType="begin"/>
            </w:r>
            <w:r>
              <w:rPr>
                <w:noProof/>
                <w:webHidden/>
              </w:rPr>
              <w:instrText xml:space="preserve"> PAGEREF _Toc225707133 \h </w:instrText>
            </w:r>
            <w:r>
              <w:rPr>
                <w:noProof/>
                <w:webHidden/>
              </w:rPr>
            </w:r>
            <w:r>
              <w:rPr>
                <w:noProof/>
                <w:webHidden/>
              </w:rPr>
              <w:fldChar w:fldCharType="separate"/>
            </w:r>
            <w:r>
              <w:rPr>
                <w:noProof/>
                <w:webHidden/>
              </w:rPr>
              <w:t>10</w:t>
            </w:r>
            <w:r>
              <w:rPr>
                <w:noProof/>
                <w:webHidden/>
              </w:rPr>
              <w:fldChar w:fldCharType="end"/>
            </w:r>
          </w:hyperlink>
        </w:p>
        <w:p w14:paraId="0F0E14F2" w14:textId="0DE88E86"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34" w:history="1">
            <w:r w:rsidRPr="00D91398">
              <w:rPr>
                <w:rStyle w:val="Hyperlink"/>
                <w:noProof/>
              </w:rPr>
              <w:t>3.2 Tools and Technologies</w:t>
            </w:r>
            <w:r>
              <w:rPr>
                <w:noProof/>
                <w:webHidden/>
              </w:rPr>
              <w:tab/>
            </w:r>
            <w:r>
              <w:rPr>
                <w:noProof/>
                <w:webHidden/>
              </w:rPr>
              <w:fldChar w:fldCharType="begin"/>
            </w:r>
            <w:r>
              <w:rPr>
                <w:noProof/>
                <w:webHidden/>
              </w:rPr>
              <w:instrText xml:space="preserve"> PAGEREF _Toc225707134 \h </w:instrText>
            </w:r>
            <w:r>
              <w:rPr>
                <w:noProof/>
                <w:webHidden/>
              </w:rPr>
            </w:r>
            <w:r>
              <w:rPr>
                <w:noProof/>
                <w:webHidden/>
              </w:rPr>
              <w:fldChar w:fldCharType="separate"/>
            </w:r>
            <w:r>
              <w:rPr>
                <w:noProof/>
                <w:webHidden/>
              </w:rPr>
              <w:t>11</w:t>
            </w:r>
            <w:r>
              <w:rPr>
                <w:noProof/>
                <w:webHidden/>
              </w:rPr>
              <w:fldChar w:fldCharType="end"/>
            </w:r>
          </w:hyperlink>
        </w:p>
        <w:p w14:paraId="2A465265" w14:textId="649FB91A"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35" w:history="1">
            <w:r w:rsidRPr="00D91398">
              <w:rPr>
                <w:rStyle w:val="Hyperlink"/>
                <w:noProof/>
              </w:rPr>
              <w:t>3.3 System Requirements</w:t>
            </w:r>
            <w:r>
              <w:rPr>
                <w:noProof/>
                <w:webHidden/>
              </w:rPr>
              <w:tab/>
            </w:r>
            <w:r>
              <w:rPr>
                <w:noProof/>
                <w:webHidden/>
              </w:rPr>
              <w:fldChar w:fldCharType="begin"/>
            </w:r>
            <w:r>
              <w:rPr>
                <w:noProof/>
                <w:webHidden/>
              </w:rPr>
              <w:instrText xml:space="preserve"> PAGEREF _Toc225707135 \h </w:instrText>
            </w:r>
            <w:r>
              <w:rPr>
                <w:noProof/>
                <w:webHidden/>
              </w:rPr>
            </w:r>
            <w:r>
              <w:rPr>
                <w:noProof/>
                <w:webHidden/>
              </w:rPr>
              <w:fldChar w:fldCharType="separate"/>
            </w:r>
            <w:r>
              <w:rPr>
                <w:noProof/>
                <w:webHidden/>
              </w:rPr>
              <w:t>11</w:t>
            </w:r>
            <w:r>
              <w:rPr>
                <w:noProof/>
                <w:webHidden/>
              </w:rPr>
              <w:fldChar w:fldCharType="end"/>
            </w:r>
          </w:hyperlink>
        </w:p>
        <w:p w14:paraId="66D3B54B" w14:textId="6538D000" w:rsidR="00CA658F" w:rsidRDefault="00CA658F">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5707136" w:history="1">
            <w:r w:rsidRPr="00D91398">
              <w:rPr>
                <w:rStyle w:val="Hyperlink"/>
                <w:noProof/>
              </w:rPr>
              <w:t>3.4 System Architecture and Design</w:t>
            </w:r>
            <w:r>
              <w:rPr>
                <w:noProof/>
                <w:webHidden/>
              </w:rPr>
              <w:tab/>
            </w:r>
            <w:r>
              <w:rPr>
                <w:noProof/>
                <w:webHidden/>
              </w:rPr>
              <w:fldChar w:fldCharType="begin"/>
            </w:r>
            <w:r>
              <w:rPr>
                <w:noProof/>
                <w:webHidden/>
              </w:rPr>
              <w:instrText xml:space="preserve"> PAGEREF _Toc225707136 \h </w:instrText>
            </w:r>
            <w:r>
              <w:rPr>
                <w:noProof/>
                <w:webHidden/>
              </w:rPr>
            </w:r>
            <w:r>
              <w:rPr>
                <w:noProof/>
                <w:webHidden/>
              </w:rPr>
              <w:fldChar w:fldCharType="separate"/>
            </w:r>
            <w:r>
              <w:rPr>
                <w:noProof/>
                <w:webHidden/>
              </w:rPr>
              <w:t>12</w:t>
            </w:r>
            <w:r>
              <w:rPr>
                <w:noProof/>
                <w:webHidden/>
              </w:rPr>
              <w:fldChar w:fldCharType="end"/>
            </w:r>
          </w:hyperlink>
        </w:p>
        <w:p w14:paraId="62DEFED2" w14:textId="77D94DFB"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37" w:history="1">
            <w:r w:rsidRPr="00D91398">
              <w:rPr>
                <w:rStyle w:val="Hyperlink"/>
                <w:noProof/>
              </w:rPr>
              <w:t>4.0 Implementation and Development</w:t>
            </w:r>
            <w:r>
              <w:rPr>
                <w:noProof/>
                <w:webHidden/>
              </w:rPr>
              <w:tab/>
            </w:r>
            <w:r>
              <w:rPr>
                <w:noProof/>
                <w:webHidden/>
              </w:rPr>
              <w:fldChar w:fldCharType="begin"/>
            </w:r>
            <w:r>
              <w:rPr>
                <w:noProof/>
                <w:webHidden/>
              </w:rPr>
              <w:instrText xml:space="preserve"> PAGEREF _Toc225707137 \h </w:instrText>
            </w:r>
            <w:r>
              <w:rPr>
                <w:noProof/>
                <w:webHidden/>
              </w:rPr>
            </w:r>
            <w:r>
              <w:rPr>
                <w:noProof/>
                <w:webHidden/>
              </w:rPr>
              <w:fldChar w:fldCharType="separate"/>
            </w:r>
            <w:r>
              <w:rPr>
                <w:noProof/>
                <w:webHidden/>
              </w:rPr>
              <w:t>14</w:t>
            </w:r>
            <w:r>
              <w:rPr>
                <w:noProof/>
                <w:webHidden/>
              </w:rPr>
              <w:fldChar w:fldCharType="end"/>
            </w:r>
          </w:hyperlink>
        </w:p>
        <w:p w14:paraId="1FE2B2CE" w14:textId="7B3D3A88"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38" w:history="1">
            <w:r w:rsidRPr="00D91398">
              <w:rPr>
                <w:rStyle w:val="Hyperlink"/>
                <w:noProof/>
              </w:rPr>
              <w:t>5.0 Testing and Evaluation</w:t>
            </w:r>
            <w:r>
              <w:rPr>
                <w:noProof/>
                <w:webHidden/>
              </w:rPr>
              <w:tab/>
            </w:r>
            <w:r>
              <w:rPr>
                <w:noProof/>
                <w:webHidden/>
              </w:rPr>
              <w:fldChar w:fldCharType="begin"/>
            </w:r>
            <w:r>
              <w:rPr>
                <w:noProof/>
                <w:webHidden/>
              </w:rPr>
              <w:instrText xml:space="preserve"> PAGEREF _Toc225707138 \h </w:instrText>
            </w:r>
            <w:r>
              <w:rPr>
                <w:noProof/>
                <w:webHidden/>
              </w:rPr>
            </w:r>
            <w:r>
              <w:rPr>
                <w:noProof/>
                <w:webHidden/>
              </w:rPr>
              <w:fldChar w:fldCharType="separate"/>
            </w:r>
            <w:r>
              <w:rPr>
                <w:noProof/>
                <w:webHidden/>
              </w:rPr>
              <w:t>29</w:t>
            </w:r>
            <w:r>
              <w:rPr>
                <w:noProof/>
                <w:webHidden/>
              </w:rPr>
              <w:fldChar w:fldCharType="end"/>
            </w:r>
          </w:hyperlink>
        </w:p>
        <w:p w14:paraId="56F24D9E" w14:textId="2797991B"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39" w:history="1">
            <w:r w:rsidRPr="00D91398">
              <w:rPr>
                <w:rStyle w:val="Hyperlink"/>
                <w:noProof/>
              </w:rPr>
              <w:t>6.0 Conclusion and Recommendations</w:t>
            </w:r>
            <w:r>
              <w:rPr>
                <w:noProof/>
                <w:webHidden/>
              </w:rPr>
              <w:tab/>
            </w:r>
            <w:r>
              <w:rPr>
                <w:noProof/>
                <w:webHidden/>
              </w:rPr>
              <w:fldChar w:fldCharType="begin"/>
            </w:r>
            <w:r>
              <w:rPr>
                <w:noProof/>
                <w:webHidden/>
              </w:rPr>
              <w:instrText xml:space="preserve"> PAGEREF _Toc225707139 \h </w:instrText>
            </w:r>
            <w:r>
              <w:rPr>
                <w:noProof/>
                <w:webHidden/>
              </w:rPr>
            </w:r>
            <w:r>
              <w:rPr>
                <w:noProof/>
                <w:webHidden/>
              </w:rPr>
              <w:fldChar w:fldCharType="separate"/>
            </w:r>
            <w:r>
              <w:rPr>
                <w:noProof/>
                <w:webHidden/>
              </w:rPr>
              <w:t>30</w:t>
            </w:r>
            <w:r>
              <w:rPr>
                <w:noProof/>
                <w:webHidden/>
              </w:rPr>
              <w:fldChar w:fldCharType="end"/>
            </w:r>
          </w:hyperlink>
        </w:p>
        <w:p w14:paraId="28989CDD" w14:textId="1B7101E9"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40" w:history="1">
            <w:r w:rsidRPr="00D91398">
              <w:rPr>
                <w:rStyle w:val="Hyperlink"/>
                <w:noProof/>
              </w:rPr>
              <w:t>7.0 Reflection</w:t>
            </w:r>
            <w:r>
              <w:rPr>
                <w:noProof/>
                <w:webHidden/>
              </w:rPr>
              <w:tab/>
            </w:r>
            <w:r>
              <w:rPr>
                <w:noProof/>
                <w:webHidden/>
              </w:rPr>
              <w:fldChar w:fldCharType="begin"/>
            </w:r>
            <w:r>
              <w:rPr>
                <w:noProof/>
                <w:webHidden/>
              </w:rPr>
              <w:instrText xml:space="preserve"> PAGEREF _Toc225707140 \h </w:instrText>
            </w:r>
            <w:r>
              <w:rPr>
                <w:noProof/>
                <w:webHidden/>
              </w:rPr>
            </w:r>
            <w:r>
              <w:rPr>
                <w:noProof/>
                <w:webHidden/>
              </w:rPr>
              <w:fldChar w:fldCharType="separate"/>
            </w:r>
            <w:r>
              <w:rPr>
                <w:noProof/>
                <w:webHidden/>
              </w:rPr>
              <w:t>31</w:t>
            </w:r>
            <w:r>
              <w:rPr>
                <w:noProof/>
                <w:webHidden/>
              </w:rPr>
              <w:fldChar w:fldCharType="end"/>
            </w:r>
          </w:hyperlink>
        </w:p>
        <w:p w14:paraId="01C6846F" w14:textId="46DB13D4"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41" w:history="1">
            <w:r w:rsidRPr="00D91398">
              <w:rPr>
                <w:rStyle w:val="Hyperlink"/>
                <w:noProof/>
              </w:rPr>
              <w:t>References</w:t>
            </w:r>
            <w:r>
              <w:rPr>
                <w:noProof/>
                <w:webHidden/>
              </w:rPr>
              <w:tab/>
            </w:r>
            <w:r>
              <w:rPr>
                <w:noProof/>
                <w:webHidden/>
              </w:rPr>
              <w:fldChar w:fldCharType="begin"/>
            </w:r>
            <w:r>
              <w:rPr>
                <w:noProof/>
                <w:webHidden/>
              </w:rPr>
              <w:instrText xml:space="preserve"> PAGEREF _Toc225707141 \h </w:instrText>
            </w:r>
            <w:r>
              <w:rPr>
                <w:noProof/>
                <w:webHidden/>
              </w:rPr>
            </w:r>
            <w:r>
              <w:rPr>
                <w:noProof/>
                <w:webHidden/>
              </w:rPr>
              <w:fldChar w:fldCharType="separate"/>
            </w:r>
            <w:r>
              <w:rPr>
                <w:noProof/>
                <w:webHidden/>
              </w:rPr>
              <w:t>33</w:t>
            </w:r>
            <w:r>
              <w:rPr>
                <w:noProof/>
                <w:webHidden/>
              </w:rPr>
              <w:fldChar w:fldCharType="end"/>
            </w:r>
          </w:hyperlink>
        </w:p>
        <w:p w14:paraId="37D34801" w14:textId="25953798" w:rsidR="00CA658F" w:rsidRDefault="00CA658F">
          <w:pPr>
            <w:pStyle w:val="TOC1"/>
            <w:rPr>
              <w:rFonts w:asciiTheme="minorHAnsi" w:eastAsiaTheme="minorEastAsia" w:hAnsiTheme="minorHAnsi" w:cstheme="minorBidi"/>
              <w:noProof/>
              <w:kern w:val="2"/>
              <w:sz w:val="24"/>
              <w:szCs w:val="24"/>
              <w14:ligatures w14:val="standardContextual"/>
            </w:rPr>
          </w:pPr>
          <w:hyperlink w:anchor="_Toc225707142" w:history="1">
            <w:r w:rsidRPr="00D91398">
              <w:rPr>
                <w:rStyle w:val="Hyperlink"/>
                <w:noProof/>
              </w:rPr>
              <w:t>Appendix</w:t>
            </w:r>
            <w:r>
              <w:rPr>
                <w:noProof/>
                <w:webHidden/>
              </w:rPr>
              <w:tab/>
            </w:r>
            <w:r>
              <w:rPr>
                <w:noProof/>
                <w:webHidden/>
              </w:rPr>
              <w:fldChar w:fldCharType="begin"/>
            </w:r>
            <w:r>
              <w:rPr>
                <w:noProof/>
                <w:webHidden/>
              </w:rPr>
              <w:instrText xml:space="preserve"> PAGEREF _Toc225707142 \h </w:instrText>
            </w:r>
            <w:r>
              <w:rPr>
                <w:noProof/>
                <w:webHidden/>
              </w:rPr>
            </w:r>
            <w:r>
              <w:rPr>
                <w:noProof/>
                <w:webHidden/>
              </w:rPr>
              <w:fldChar w:fldCharType="separate"/>
            </w:r>
            <w:r>
              <w:rPr>
                <w:noProof/>
                <w:webHidden/>
              </w:rPr>
              <w:t>37</w:t>
            </w:r>
            <w:r>
              <w:rPr>
                <w:noProof/>
                <w:webHidden/>
              </w:rPr>
              <w:fldChar w:fldCharType="end"/>
            </w:r>
          </w:hyperlink>
        </w:p>
        <w:p w14:paraId="5D1891A4" w14:textId="3F7E1240" w:rsidR="00B7643D" w:rsidRDefault="00B7643D">
          <w:r>
            <w:rPr>
              <w:b/>
              <w:bCs/>
              <w:noProof/>
              <w:color w:val="000000" w:themeColor="text1"/>
            </w:rPr>
            <w:fldChar w:fldCharType="end"/>
          </w:r>
        </w:p>
      </w:sdtContent>
    </w:sdt>
    <w:p w14:paraId="1298358B" w14:textId="77777777" w:rsidR="00FE6B22" w:rsidRDefault="00F976C2">
      <w:r>
        <w:br w:type="page"/>
      </w:r>
    </w:p>
    <w:p w14:paraId="744ADDB9" w14:textId="77777777" w:rsidR="00FE6B22" w:rsidRDefault="00F976C2">
      <w:pPr>
        <w:pStyle w:val="Heading1"/>
        <w:spacing w:after="300"/>
        <w:jc w:val="center"/>
      </w:pPr>
      <w:bookmarkStart w:id="0" w:name="_Toc225707122"/>
      <w:r>
        <w:rPr>
          <w:sz w:val="28"/>
          <w:szCs w:val="28"/>
        </w:rPr>
        <w:lastRenderedPageBreak/>
        <w:t>List of Figures and Tables</w:t>
      </w:r>
      <w:bookmarkEnd w:id="0"/>
    </w:p>
    <w:p w14:paraId="7729064D" w14:textId="77777777" w:rsidR="00FE6B22" w:rsidRDefault="00F976C2">
      <w:pPr>
        <w:spacing w:before="240" w:after="60"/>
        <w:rPr>
          <w:b/>
          <w:bCs/>
        </w:rPr>
      </w:pPr>
      <w:r>
        <w:rPr>
          <w:b/>
          <w:bCs/>
        </w:rPr>
        <w:t>Figures</w:t>
      </w:r>
    </w:p>
    <w:p w14:paraId="7BE3C12A" w14:textId="4D1D9D3D" w:rsidR="00FE6B22" w:rsidRDefault="00F976C2">
      <w:pPr>
        <w:tabs>
          <w:tab w:val="right" w:leader="dot" w:pos="9026"/>
        </w:tabs>
        <w:spacing w:after="40"/>
      </w:pPr>
      <w:r>
        <w:t>Figure 1. HomeBridge System Model</w:t>
      </w:r>
      <w:r>
        <w:tab/>
        <w:t>12</w:t>
      </w:r>
    </w:p>
    <w:p w14:paraId="6B765893" w14:textId="77777777" w:rsidR="00FE6B22" w:rsidRDefault="00F976C2">
      <w:pPr>
        <w:tabs>
          <w:tab w:val="right" w:leader="dot" w:pos="9026"/>
        </w:tabs>
        <w:spacing w:after="40"/>
      </w:pPr>
      <w:r>
        <w:t>Figure 2. Registration Form with Conditions Field</w:t>
      </w:r>
      <w:r>
        <w:tab/>
        <w:t>16</w:t>
      </w:r>
    </w:p>
    <w:p w14:paraId="3630E408" w14:textId="77777777" w:rsidR="00FE6B22" w:rsidRDefault="00F976C2">
      <w:pPr>
        <w:tabs>
          <w:tab w:val="right" w:leader="dot" w:pos="9026"/>
        </w:tabs>
        <w:spacing w:after="40"/>
      </w:pPr>
      <w:r>
        <w:t>Figure 3. Service Request Search Form</w:t>
      </w:r>
      <w:r>
        <w:tab/>
        <w:t>17</w:t>
      </w:r>
    </w:p>
    <w:p w14:paraId="3E83E885" w14:textId="44B1B710" w:rsidR="00DA5FD4" w:rsidRDefault="00DA5FD4">
      <w:pPr>
        <w:tabs>
          <w:tab w:val="right" w:leader="dot" w:pos="9026"/>
        </w:tabs>
        <w:spacing w:after="40"/>
      </w:pPr>
      <w:r>
        <w:t>Figure 4. Service user dashboard with a saved search</w:t>
      </w:r>
      <w:r>
        <w:tab/>
        <w:t>18</w:t>
      </w:r>
    </w:p>
    <w:p w14:paraId="0CA8DEA7" w14:textId="2FE6DEF3" w:rsidR="00FE6B22" w:rsidRDefault="00F976C2">
      <w:pPr>
        <w:tabs>
          <w:tab w:val="right" w:leader="dot" w:pos="9026"/>
        </w:tabs>
        <w:spacing w:after="40"/>
      </w:pPr>
      <w:r>
        <w:t>Figure 5. Matching Results with Top Match Highlighted</w:t>
      </w:r>
      <w:r>
        <w:tab/>
        <w:t>19</w:t>
      </w:r>
    </w:p>
    <w:p w14:paraId="457254AE" w14:textId="550EA119" w:rsidR="00FE6B22" w:rsidRDefault="00F976C2">
      <w:pPr>
        <w:tabs>
          <w:tab w:val="right" w:leader="dot" w:pos="9026"/>
        </w:tabs>
        <w:spacing w:after="40"/>
      </w:pPr>
      <w:r>
        <w:t>Figure 6. Alternative Time Slot Modal</w:t>
      </w:r>
      <w:r>
        <w:tab/>
        <w:t>20</w:t>
      </w:r>
    </w:p>
    <w:p w14:paraId="4E2770E6" w14:textId="1E2BCD5C" w:rsidR="00FE6B22" w:rsidRDefault="00F976C2">
      <w:pPr>
        <w:tabs>
          <w:tab w:val="right" w:leader="dot" w:pos="9026"/>
        </w:tabs>
        <w:spacing w:after="40"/>
      </w:pPr>
      <w:r>
        <w:t>Figure 7. No Available Volunteers Warning</w:t>
      </w:r>
      <w:r>
        <w:tab/>
        <w:t>21</w:t>
      </w:r>
    </w:p>
    <w:p w14:paraId="5A2311A7" w14:textId="60FDF028" w:rsidR="00FE6B22" w:rsidRDefault="00F976C2">
      <w:pPr>
        <w:tabs>
          <w:tab w:val="right" w:leader="dot" w:pos="9026"/>
        </w:tabs>
        <w:spacing w:after="40"/>
      </w:pPr>
      <w:r>
        <w:t>Figure 8. In Progress Booking on Service User My Space</w:t>
      </w:r>
      <w:r>
        <w:tab/>
        <w:t>22</w:t>
      </w:r>
    </w:p>
    <w:p w14:paraId="0E69154E" w14:textId="72ED6422" w:rsidR="00FE6B22" w:rsidRDefault="00F976C2">
      <w:pPr>
        <w:tabs>
          <w:tab w:val="right" w:leader="dot" w:pos="9026"/>
        </w:tabs>
        <w:spacing w:after="40"/>
      </w:pPr>
      <w:r>
        <w:t>Figure 9. Volunteer My Space with Incoming Request</w:t>
      </w:r>
      <w:r>
        <w:tab/>
        <w:t>23</w:t>
      </w:r>
    </w:p>
    <w:p w14:paraId="7062F872" w14:textId="595CEF32" w:rsidR="00FE6B22" w:rsidRDefault="00F976C2">
      <w:pPr>
        <w:tabs>
          <w:tab w:val="right" w:leader="dot" w:pos="9026"/>
        </w:tabs>
        <w:spacing w:after="40"/>
      </w:pPr>
      <w:r>
        <w:t>Figure 10. Admin Dashboard with Statistics Overview</w:t>
      </w:r>
      <w:r>
        <w:tab/>
        <w:t>23</w:t>
      </w:r>
    </w:p>
    <w:p w14:paraId="1FE22693" w14:textId="0F41A7A6" w:rsidR="00FE6B22" w:rsidRDefault="00F976C2">
      <w:pPr>
        <w:tabs>
          <w:tab w:val="right" w:leader="dot" w:pos="9026"/>
        </w:tabs>
        <w:spacing w:after="40"/>
      </w:pPr>
      <w:r>
        <w:t>Figure 11. 48-Hour Cancellation Protection on Volunteer My Space</w:t>
      </w:r>
      <w:r>
        <w:tab/>
        <w:t>24</w:t>
      </w:r>
    </w:p>
    <w:p w14:paraId="41EEA44D" w14:textId="5951D86F" w:rsidR="00FE6B22" w:rsidRDefault="00F976C2">
      <w:pPr>
        <w:tabs>
          <w:tab w:val="right" w:leader="dot" w:pos="9026"/>
        </w:tabs>
        <w:spacing w:after="40"/>
      </w:pPr>
      <w:r>
        <w:t>Figure 12. Cancelled Booking Showing Audit Trail</w:t>
      </w:r>
      <w:r>
        <w:tab/>
        <w:t>25</w:t>
      </w:r>
    </w:p>
    <w:p w14:paraId="7B220213" w14:textId="18A822C0" w:rsidR="00FE6B22" w:rsidRDefault="00F976C2">
      <w:pPr>
        <w:tabs>
          <w:tab w:val="right" w:leader="dot" w:pos="9026"/>
        </w:tabs>
        <w:spacing w:after="40"/>
      </w:pPr>
      <w:r>
        <w:t>Figure 13. Notification with Find a New Volunteer Badge</w:t>
      </w:r>
      <w:r>
        <w:tab/>
        <w:t>25</w:t>
      </w:r>
    </w:p>
    <w:p w14:paraId="62B68684" w14:textId="0EABD5BD" w:rsidR="00FE6B22" w:rsidRDefault="00F976C2">
      <w:pPr>
        <w:tabs>
          <w:tab w:val="right" w:leader="dot" w:pos="9026"/>
        </w:tabs>
        <w:spacing w:after="40"/>
      </w:pPr>
      <w:r>
        <w:t>Figure 14. Notifications with Expired Link and Leave Feedback Badge</w:t>
      </w:r>
      <w:r>
        <w:tab/>
        <w:t>26</w:t>
      </w:r>
    </w:p>
    <w:p w14:paraId="0F535A49" w14:textId="5CA97425" w:rsidR="00FE6B22" w:rsidRDefault="00F976C2">
      <w:pPr>
        <w:tabs>
          <w:tab w:val="right" w:leader="dot" w:pos="9026"/>
        </w:tabs>
        <w:spacing w:after="40"/>
      </w:pPr>
      <w:r>
        <w:t>Figure 15. Admin Support Chat</w:t>
      </w:r>
      <w:r>
        <w:tab/>
        <w:t>27</w:t>
      </w:r>
    </w:p>
    <w:p w14:paraId="0BBB5E51" w14:textId="77777777" w:rsidR="00FE6B22" w:rsidRDefault="00F976C2">
      <w:pPr>
        <w:spacing w:before="240" w:after="60"/>
        <w:rPr>
          <w:b/>
          <w:bCs/>
        </w:rPr>
      </w:pPr>
      <w:r>
        <w:rPr>
          <w:b/>
          <w:bCs/>
        </w:rPr>
        <w:t>Tables</w:t>
      </w:r>
    </w:p>
    <w:p w14:paraId="2E1DFAF4" w14:textId="1BA76557" w:rsidR="00FE6B22" w:rsidRDefault="00F976C2">
      <w:pPr>
        <w:tabs>
          <w:tab w:val="right" w:leader="dot" w:pos="9026"/>
        </w:tabs>
        <w:spacing w:after="40"/>
      </w:pPr>
      <w:r>
        <w:t>Table 1. Matching Algorithm Scoring Breakdown</w:t>
      </w:r>
      <w:r>
        <w:tab/>
        <w:t>13</w:t>
      </w:r>
    </w:p>
    <w:p w14:paraId="4F313EF4" w14:textId="706727F5" w:rsidR="00FE6B22" w:rsidRDefault="00F976C2">
      <w:pPr>
        <w:tabs>
          <w:tab w:val="right" w:leader="dot" w:pos="9026"/>
        </w:tabs>
        <w:spacing w:after="40"/>
      </w:pPr>
      <w:r>
        <w:t>Table 2. Final Service Categories</w:t>
      </w:r>
      <w:r>
        <w:tab/>
        <w:t>14</w:t>
      </w:r>
    </w:p>
    <w:p w14:paraId="2F48E817" w14:textId="77777777" w:rsidR="00FE6B22" w:rsidRDefault="00F976C2">
      <w:pPr>
        <w:tabs>
          <w:tab w:val="right" w:leader="dot" w:pos="9026"/>
        </w:tabs>
        <w:spacing w:after="40"/>
      </w:pPr>
      <w:r>
        <w:t>Table 3. Database Schema Overview</w:t>
      </w:r>
      <w:r>
        <w:tab/>
        <w:t>27</w:t>
      </w:r>
    </w:p>
    <w:p w14:paraId="1AFC7ED8" w14:textId="77777777" w:rsidR="00FE6B22" w:rsidRDefault="00F976C2">
      <w:r>
        <w:br w:type="page"/>
      </w:r>
    </w:p>
    <w:p w14:paraId="639AD8B1" w14:textId="77777777" w:rsidR="00FE6B22" w:rsidRDefault="00F976C2">
      <w:pPr>
        <w:pStyle w:val="Heading1"/>
      </w:pPr>
      <w:bookmarkStart w:id="1" w:name="_Toc225707123"/>
      <w:r>
        <w:lastRenderedPageBreak/>
        <w:t>1.0 Introduction</w:t>
      </w:r>
      <w:bookmarkEnd w:id="1"/>
    </w:p>
    <w:p w14:paraId="4677EF4B" w14:textId="77777777" w:rsidR="00FE6B22" w:rsidRDefault="00F976C2">
      <w:pPr>
        <w:pStyle w:val="Heading2"/>
      </w:pPr>
      <w:bookmarkStart w:id="2" w:name="_Toc225707124"/>
      <w:r>
        <w:t>1.1 Background</w:t>
      </w:r>
      <w:bookmarkEnd w:id="2"/>
    </w:p>
    <w:p w14:paraId="0223E6CB" w14:textId="77777777" w:rsidR="00FE6B22" w:rsidRDefault="00F976C2">
      <w:pPr>
        <w:spacing w:after="120"/>
        <w:jc w:val="both"/>
      </w:pPr>
      <w:r>
        <w:t>In recent years, social isolation and the lack of practical domestic support for vulnerable individuals have become growing concerns across communities in the United Kingdom [1]. Older adults, people with disabilities, and those affected by hoarding disorder often struggle to maintain a safe and hygienic living environment, leading to health risks, fire hazards, and social exclusion [2], [3]. Several organisations already provide domestic support services, including Grant A Smile CIC [4], Community Bees [5], Age UK [6], and the Royal Voluntary Service [7]. While these initiatives are valuable, they are typically limited by geographic scope, eligibility criteria, and resource constraints, and they operate through direct contact, telephone referrals from social workers, or council signposting, without a centralised digital system to streamline requests and volunteer coordination [4]</w:t>
      </w:r>
      <w:proofErr w:type="gramStart"/>
      <w:r>
        <w:t>–[</w:t>
      </w:r>
      <w:proofErr w:type="gramEnd"/>
      <w:r>
        <w:t>7].</w:t>
      </w:r>
    </w:p>
    <w:p w14:paraId="3659A55B" w14:textId="77777777" w:rsidR="00FE6B22" w:rsidRDefault="00F976C2">
      <w:pPr>
        <w:pStyle w:val="Heading2"/>
      </w:pPr>
      <w:bookmarkStart w:id="3" w:name="_Toc225707125"/>
      <w:r>
        <w:t>1.2 Problem Statement</w:t>
      </w:r>
      <w:bookmarkEnd w:id="3"/>
    </w:p>
    <w:p w14:paraId="282962F6" w14:textId="77777777" w:rsidR="00FE6B22" w:rsidRDefault="00F976C2">
      <w:pPr>
        <w:spacing w:after="120"/>
        <w:jc w:val="both"/>
      </w:pPr>
      <w:r>
        <w:t>There is currently no unified or easily accessible digital platform that coordinates domestic cleaning assistance for vulnerable individuals at the community level. Existing support requests are managed through informal, disconnected channels, resulting in fragmented communication and delayed responses [4]</w:t>
      </w:r>
      <w:proofErr w:type="gramStart"/>
      <w:r>
        <w:t>–[</w:t>
      </w:r>
      <w:proofErr w:type="gramEnd"/>
      <w:r>
        <w:t>7]. Reports on digital exclusion further show that vulnerable groups in the UK face significant barriers to accessing online services [8]. Existing UK volunteering platforms such as Do-</w:t>
      </w:r>
      <w:proofErr w:type="spellStart"/>
      <w:proofErr w:type="gramStart"/>
      <w:r>
        <w:t>it.life</w:t>
      </w:r>
      <w:proofErr w:type="spellEnd"/>
      <w:proofErr w:type="gramEnd"/>
      <w:r>
        <w:t xml:space="preserve">, Volunteering Matters, and </w:t>
      </w:r>
      <w:proofErr w:type="spellStart"/>
      <w:r>
        <w:t>GoodSAM</w:t>
      </w:r>
      <w:proofErr w:type="spellEnd"/>
      <w:r>
        <w:t xml:space="preserve"> [9], [10] are broad in scope and not focused on ongoing, home-centred domestic support. They also rely heavily on manual coordination and user self-navigation, which presents a barrier for people with limited digital skills. Consequently, the lack of a centralised, automated solution leads to underutilisation of community resources and restricts the potential social impact of volunteering initiatives.</w:t>
      </w:r>
    </w:p>
    <w:p w14:paraId="56C64C1C" w14:textId="77777777" w:rsidR="00FE6B22" w:rsidRDefault="00F976C2">
      <w:pPr>
        <w:pStyle w:val="Heading2"/>
      </w:pPr>
      <w:bookmarkStart w:id="4" w:name="_Toc225707126"/>
      <w:r>
        <w:t>1.3 Objectives</w:t>
      </w:r>
      <w:bookmarkEnd w:id="4"/>
    </w:p>
    <w:p w14:paraId="1062B8B9" w14:textId="77777777" w:rsidR="00FE6B22" w:rsidRDefault="00F976C2">
      <w:pPr>
        <w:spacing w:after="120"/>
        <w:jc w:val="both"/>
      </w:pPr>
      <w:r>
        <w:t xml:space="preserve">This project aims to design and develop a smart, web-based platform that provides a centralised and automated solution for matching volunteers with vulnerable individuals who require domestic cleaning or household assistance. The specific objectives are: to investigate and define the social, functional, and technical requirements for such a platform; to design and develop a responsive web application that facilitates user registration, service request submission, and volunteer management through an accessible and user-centred interface; to </w:t>
      </w:r>
      <w:r>
        <w:lastRenderedPageBreak/>
        <w:t>implement an automated matching algorithm that aligns volunteers with service requests based on geographical proximity, availability, and skills; and to evaluate the system through testing and usability assessment to verify functional accuracy, performance reliability, and overall accessibility.</w:t>
      </w:r>
    </w:p>
    <w:p w14:paraId="36554FEC" w14:textId="77777777" w:rsidR="00FE6B22" w:rsidRDefault="00F976C2">
      <w:pPr>
        <w:pStyle w:val="Heading2"/>
      </w:pPr>
      <w:bookmarkStart w:id="5" w:name="_Toc225707127"/>
      <w:r>
        <w:t>1.4 Scope of the Project</w:t>
      </w:r>
      <w:bookmarkEnd w:id="5"/>
    </w:p>
    <w:p w14:paraId="01E7EBDA" w14:textId="77777777" w:rsidR="00FE6B22" w:rsidRDefault="00F976C2">
      <w:pPr>
        <w:spacing w:after="120"/>
        <w:jc w:val="both"/>
      </w:pPr>
      <w:r>
        <w:t>HomeBridge was developed as a working prototype using simulated data to demonstrate the end-to-end process of volunteer-user matching. The system covers registration, request submission, automated matching, booking management, notifications, messaging, and feedback collection for three user roles: service users, volunteers, and administrators. The platform targets the United Kingdom, using Postcodes.io for nationwide postcode geocoding. Ethical compliance was maintained by using only simulated data and adhering to privacy principles consistent with GDPR. The project does not include real user testing with vulnerable populations or integration with external social care systems, which are identified as areas for future development.</w:t>
      </w:r>
    </w:p>
    <w:p w14:paraId="394FB8E0" w14:textId="77777777" w:rsidR="00FE6B22" w:rsidRDefault="00F976C2">
      <w:pPr>
        <w:pStyle w:val="Heading2"/>
      </w:pPr>
      <w:bookmarkStart w:id="6" w:name="_Toc225707128"/>
      <w:r>
        <w:t>1.5 Dissertation Structure</w:t>
      </w:r>
      <w:bookmarkEnd w:id="6"/>
    </w:p>
    <w:p w14:paraId="42744970" w14:textId="77777777" w:rsidR="00FE6B22" w:rsidRDefault="00F976C2">
      <w:pPr>
        <w:spacing w:after="120"/>
        <w:jc w:val="both"/>
      </w:pPr>
      <w:r>
        <w:t>This dissertation is organised into seven sections. Section 2 reviews existing research on volunteering platforms, digital exclusion, and accessibility. Section 3 describes the methodology, tools, system architecture, and design decisions. Section 4 details the implementation and key technical mechanisms. Section 5 presents the testing strategy and evaluation results. Section 6 concludes with a summary of achievements, limitations, and recommendations for future work. Section 7 provides a personal reflection on the development process and lessons learned.</w:t>
      </w:r>
    </w:p>
    <w:p w14:paraId="023212ED" w14:textId="77777777" w:rsidR="00FE6B22" w:rsidRDefault="00F976C2">
      <w:pPr>
        <w:pStyle w:val="Heading1"/>
      </w:pPr>
      <w:bookmarkStart w:id="7" w:name="_Toc225707129"/>
      <w:r>
        <w:t>2.0 Literature Review</w:t>
      </w:r>
      <w:bookmarkEnd w:id="7"/>
    </w:p>
    <w:p w14:paraId="560CBB47" w14:textId="77777777" w:rsidR="00FE6B22" w:rsidRDefault="00F976C2">
      <w:pPr>
        <w:pStyle w:val="Heading2"/>
      </w:pPr>
      <w:bookmarkStart w:id="8" w:name="_Toc225707130"/>
      <w:r>
        <w:t>2.1 Existing Research and Related Works</w:t>
      </w:r>
      <w:bookmarkEnd w:id="8"/>
    </w:p>
    <w:p w14:paraId="417980F1" w14:textId="77777777" w:rsidR="00FE6B22" w:rsidRDefault="00F976C2">
      <w:pPr>
        <w:spacing w:after="120"/>
        <w:jc w:val="both"/>
      </w:pPr>
      <w:r>
        <w:t xml:space="preserve">A growing body of research has examined how digital platforms can enhance volunteering, social innovation, and community engagement. Research has found that usability, trust, and perceived usefulness strongly influence volunteers’ engagement with digital platforms supporting NGO projects, suggesting that platform design plays a critical role in sustaining volunteer participation [11]. The importance of accessibility and intuitive design in community-based systems has also been emphasised, particularly for users with limited digital literacy, </w:t>
      </w:r>
      <w:r>
        <w:lastRenderedPageBreak/>
        <w:t xml:space="preserve">where poorly designed interfaces risk excluding the very </w:t>
      </w:r>
      <w:proofErr w:type="gramStart"/>
      <w:r>
        <w:t>populations</w:t>
      </w:r>
      <w:proofErr w:type="gramEnd"/>
      <w:r>
        <w:t xml:space="preserve"> they intend to serve [12]. Further research explored how digital platforms can foster social innovation but noted that many lack localisation and adaptability to specific community needs [13]. Technology-mediated volunteering has been shown to expand participation, but barriers such as unequal digital access and the need for localised, inclusive systems remain significant [14]. The concept of volunteer </w:t>
      </w:r>
      <w:proofErr w:type="spellStart"/>
      <w:r>
        <w:rPr>
          <w:i/>
          <w:iCs/>
        </w:rPr>
        <w:t>engageability</w:t>
      </w:r>
      <w:proofErr w:type="spellEnd"/>
      <w:r>
        <w:t xml:space="preserve"> suggests that organisations must actively design systems that engage, motivate, and retain volunteers rather than relying on intrinsic goodwill alone [15]. Evidence from online volunteering platforms further indicates that volunteer experience significantly influences task performance and long-term retention, reinforcing the importance of platform design in sustaining participation [16].</w:t>
      </w:r>
    </w:p>
    <w:p w14:paraId="6D54687A" w14:textId="77777777" w:rsidR="00FE6B22" w:rsidRDefault="00F976C2">
      <w:pPr>
        <w:spacing w:after="120"/>
        <w:jc w:val="both"/>
      </w:pPr>
      <w:r>
        <w:t>In the United Kingdom, several organisations provide domestic support to vulnerable individuals through volunteer-based services. Grant A Smile CIC offers trauma-informed cleaning assistance to families with chronic conditions [4]. Community Bees supports individuals affected by hoarding disorder through coordinated decluttering visits [5]. Age UK provides home help services through local branches, depending on local funding and volunteer availability [6]. The Royal Voluntary Service coordinates nationwide programmes supporting older adults with practical household tasks [7]. While these services are effective within their scope, they share a common limitation: coordination relies entirely on manual processes with no digital infrastructure, and none of them offer an automated system for matching volunteers to service users based on location, availability, or skills.</w:t>
      </w:r>
    </w:p>
    <w:p w14:paraId="5A3902BC" w14:textId="77777777" w:rsidR="00FE6B22" w:rsidRDefault="00F976C2">
      <w:pPr>
        <w:spacing w:after="120"/>
        <w:jc w:val="both"/>
      </w:pPr>
      <w:r>
        <w:t>On the digital side, UK volunteering platforms such as Do-</w:t>
      </w:r>
      <w:proofErr w:type="spellStart"/>
      <w:proofErr w:type="gramStart"/>
      <w:r>
        <w:t>it.life</w:t>
      </w:r>
      <w:proofErr w:type="spellEnd"/>
      <w:proofErr w:type="gramEnd"/>
      <w:r>
        <w:t xml:space="preserve">, Volunteering Matters, and </w:t>
      </w:r>
      <w:proofErr w:type="spellStart"/>
      <w:r>
        <w:t>GoodSAM</w:t>
      </w:r>
      <w:proofErr w:type="spellEnd"/>
      <w:r>
        <w:t xml:space="preserve"> demonstrate that technology can mobilise volunteers effectively at scale [9], [10]. However, these platforms focus primarily on general community activities such as befriending, fundraising, event support, and emergency response, and are not designed for ongoing domestic cleaning or household assistance. They also rely heavily on user self-navigation, which can be challenging for people with low digital skills. The Ofcom Digital Exclusion report [8] confirms that these populations face significant barriers to accessing online services, reinforcing the need for platforms that are specifically designed with accessibility as a first-class concern rather than an afterthought.</w:t>
      </w:r>
    </w:p>
    <w:p w14:paraId="582ACE39" w14:textId="77777777" w:rsidR="00FE6B22" w:rsidRDefault="00F976C2">
      <w:pPr>
        <w:spacing w:after="120"/>
        <w:jc w:val="both"/>
      </w:pPr>
      <w:r>
        <w:t xml:space="preserve">The most directly relevant academic work on volunteer matching algorithms [17] redesigned the search algorithm for </w:t>
      </w:r>
      <w:proofErr w:type="spellStart"/>
      <w:r>
        <w:t>VolunteerMatch</w:t>
      </w:r>
      <w:proofErr w:type="spellEnd"/>
      <w:r>
        <w:t xml:space="preserve">, the world’s largest online platform for connecting volunteers with nonprofits. Their research demonstrated that the platform's original ranking algorithm gave more visibility to popular opportunities, making it harder for smaller organisations to attract volunteers. They proposed </w:t>
      </w:r>
      <w:proofErr w:type="spellStart"/>
      <w:r>
        <w:t>SmartSort</w:t>
      </w:r>
      <w:proofErr w:type="spellEnd"/>
      <w:r>
        <w:t xml:space="preserve">, a ranking algorithm that redistributes volunteer attention more fairly by lowering the visibility of opportunities that have already received interest, so that less popular ones get a chance to be seen. While their work </w:t>
      </w:r>
      <w:r>
        <w:lastRenderedPageBreak/>
        <w:t>focuses on distributing volunteers across organisations, it does not address the problem of matching individual volunteers to individual users based on proximity, availability, and skills, which is the focus of HomeBridge.</w:t>
      </w:r>
    </w:p>
    <w:p w14:paraId="7D363812" w14:textId="77777777" w:rsidR="00FE6B22" w:rsidRDefault="00F976C2">
      <w:pPr>
        <w:pStyle w:val="Heading2"/>
      </w:pPr>
      <w:bookmarkStart w:id="9" w:name="_Toc225707131"/>
      <w:r>
        <w:t>2.2 Rationale and Research Gap</w:t>
      </w:r>
      <w:bookmarkEnd w:id="9"/>
    </w:p>
    <w:p w14:paraId="241202CD" w14:textId="77777777" w:rsidR="00FE6B22" w:rsidRDefault="00F976C2">
      <w:pPr>
        <w:spacing w:after="120"/>
        <w:jc w:val="both"/>
      </w:pPr>
      <w:r>
        <w:t>The literature reveals two parallel but disconnected worlds. On one side, domestic support services for vulnerable individuals operate through manual, fragmented channels with no digital infrastructure for coordination. On the other, digital volunteering platforms exist but are generic in scope, not designed for domestic support, and not optimised for users with limited digital literacy. No existing system combines these two dimensions: a digital platform that is both specifically focused on home-based domestic support and designed with automated matching and accessibility for vulnerable users.</w:t>
      </w:r>
    </w:p>
    <w:p w14:paraId="62023A7A" w14:textId="77777777" w:rsidR="00FE6B22" w:rsidRDefault="00F976C2">
      <w:pPr>
        <w:spacing w:after="120"/>
        <w:jc w:val="both"/>
      </w:pPr>
      <w:r>
        <w:t xml:space="preserve">This gap defines the rationale for HomeBridge. The platform addresses it by providing a centralised, web-based system that automates the matching of volunteers to vulnerable individuals requiring domestic cleaning assistance, using a weighted multi-factor algorithm that scores each volunteer against a specific user’s request across proximity, availability, skills, and rating. Unlike </w:t>
      </w:r>
      <w:proofErr w:type="spellStart"/>
      <w:r>
        <w:t>VolunteerMatch’s</w:t>
      </w:r>
      <w:proofErr w:type="spellEnd"/>
      <w:r>
        <w:t xml:space="preserve"> </w:t>
      </w:r>
      <w:proofErr w:type="spellStart"/>
      <w:r>
        <w:t>SmartSort</w:t>
      </w:r>
      <w:proofErr w:type="spellEnd"/>
      <w:r>
        <w:t>, which optimises the distribution of volunteer attention across organisations, HomeBridge’s algorithm operates at the individual level to identify the most suitable match. The system’s interface was designed with the target user group’s needs at its centre, prioritising simplicity, clarity, and accessibility in line with the principles identified by research on community-based digital design [12] and the W3C accessibility guidelines [18].</w:t>
      </w:r>
    </w:p>
    <w:p w14:paraId="0A8A4984" w14:textId="77777777" w:rsidR="00FE6B22" w:rsidRDefault="00F976C2">
      <w:pPr>
        <w:pStyle w:val="Heading1"/>
      </w:pPr>
      <w:bookmarkStart w:id="10" w:name="_Toc225707132"/>
      <w:r>
        <w:t>3.0 Methodology</w:t>
      </w:r>
      <w:bookmarkEnd w:id="10"/>
    </w:p>
    <w:p w14:paraId="763315B5" w14:textId="77777777" w:rsidR="00FE6B22" w:rsidRDefault="00F976C2">
      <w:pPr>
        <w:pStyle w:val="Heading2"/>
      </w:pPr>
      <w:bookmarkStart w:id="11" w:name="_Toc225707133"/>
      <w:r>
        <w:t>3.1 Development Approach</w:t>
      </w:r>
      <w:bookmarkEnd w:id="11"/>
    </w:p>
    <w:p w14:paraId="20D4A8E8" w14:textId="77777777" w:rsidR="00FE6B22" w:rsidRDefault="00F976C2" w:rsidP="00210E73">
      <w:pPr>
        <w:spacing w:after="120"/>
        <w:jc w:val="both"/>
      </w:pPr>
      <w:r>
        <w:t xml:space="preserve">HomeBridge was developed using an Agile methodology, which emphasises iterative development, continuous testing, and incremental delivery [19]. Rather than following a rigid, linear Waterfall model, the Agile approach allowed the project to evolve through repeated cycles of implementation, testing, and refinement. Each development cycle focused on a specific feature or module, such as the matching algorithm, the notification system, or the cancellation workflow, enabling issues to be identified and resolved early in the process. This iterative approach proved particularly valuable when features required significant redesign during development. For example, the service categories were consolidated from nine to four after testing revealed that excessive granularity caused false negatives in matching, and the </w:t>
      </w:r>
      <w:r>
        <w:lastRenderedPageBreak/>
        <w:t>messaging system was redesigned from a complex threaded model to a simplified direct chat interface after usability evaluation indicated that the original design was unnecessarily complex for the target user group. The geocoding strategy similarly evolved through multiple iterations, progressing from hardcoded Birmingham postcodes to a nationwide API-based system with coordinate caching. All development was conducted using simulated data representing 25 service users and 25 volunteers distributed across five UK cities, ensuring realistic testing conditions without involving real vulnerable individuals. Version control was managed through regular backups and incremental testing after each feature addition.</w:t>
      </w:r>
    </w:p>
    <w:p w14:paraId="19609258" w14:textId="77777777" w:rsidR="00FE6B22" w:rsidRDefault="00F976C2" w:rsidP="00210E73">
      <w:pPr>
        <w:pStyle w:val="Heading2"/>
        <w:jc w:val="both"/>
      </w:pPr>
      <w:bookmarkStart w:id="12" w:name="_Toc225707134"/>
      <w:r>
        <w:t>3.2 Tools and Technologies</w:t>
      </w:r>
      <w:bookmarkEnd w:id="12"/>
    </w:p>
    <w:p w14:paraId="28DAE714" w14:textId="77777777" w:rsidR="00FE6B22" w:rsidRDefault="00F976C2" w:rsidP="00210E73">
      <w:pPr>
        <w:spacing w:after="120"/>
        <w:jc w:val="both"/>
      </w:pPr>
      <w:r>
        <w:t>The platform was built using Flask [20], a lightweight Python web framework chosen for its simplicity, flexibility, and suitability for rapid prototyping. Flask-</w:t>
      </w:r>
      <w:proofErr w:type="spellStart"/>
      <w:r>
        <w:t>SQLAlchemy</w:t>
      </w:r>
      <w:proofErr w:type="spellEnd"/>
      <w:r>
        <w:t xml:space="preserve"> provides the Object-Relational Mapping (ORM) layer, enabling database interactions through Python objects rather than raw SQL queries. The database engine is SQLite [21], selected for its zero-configuration deployment and file-based storage, which eliminates the need for a separate database server during development. The front-end interface was developed using Bootstrap 5 [22], a responsive CSS framework that provides pre-built components and a mobile-first grid system, supplemented by a custom CSS layer to establish HomeBridge’s visual identity. User authentication is handled through Flask-Login, with passwords hashed using </w:t>
      </w:r>
      <w:proofErr w:type="spellStart"/>
      <w:r>
        <w:t>Werkzeug’s</w:t>
      </w:r>
      <w:proofErr w:type="spellEnd"/>
      <w:r>
        <w:t xml:space="preserve"> security module in accordance with OWASP guidelines [23]. CSRF protection is enforced globally via Flask-WTF. Geographical functionality relies on two external services: Postcodes.io [24], a free UK postcode API used for geocoding postcodes to latitude and longitude coordinates at registration time, and </w:t>
      </w:r>
      <w:proofErr w:type="spellStart"/>
      <w:r>
        <w:t>geopy</w:t>
      </w:r>
      <w:proofErr w:type="spellEnd"/>
      <w:r>
        <w:t>, a Python library used for calculating geodesic distances between cached coordinates during the matching process. The development environment consisted of PyCharm as the integrated development environment, Python 3.12 as the runtime, and Google Chrome Developer Tools for responsive design testing across multiple screen sizes.</w:t>
      </w:r>
    </w:p>
    <w:p w14:paraId="70DFAB13" w14:textId="77777777" w:rsidR="00FE6B22" w:rsidRDefault="00F976C2" w:rsidP="00210E73">
      <w:pPr>
        <w:pStyle w:val="Heading2"/>
        <w:jc w:val="both"/>
      </w:pPr>
      <w:bookmarkStart w:id="13" w:name="_Toc225707135"/>
      <w:r>
        <w:t>3.3 System Requirements</w:t>
      </w:r>
      <w:bookmarkEnd w:id="13"/>
    </w:p>
    <w:p w14:paraId="4FB2FCAD" w14:textId="77777777" w:rsidR="00FE6B22" w:rsidRDefault="00F976C2" w:rsidP="00210E73">
      <w:pPr>
        <w:spacing w:after="120"/>
        <w:jc w:val="both"/>
      </w:pPr>
      <w:r>
        <w:t xml:space="preserve">The functional requirements of HomeBridge were defined to support the complete lifecycle of a volunteer-to-user matching interaction. </w:t>
      </w:r>
      <w:r w:rsidRPr="00C33B71">
        <w:rPr>
          <w:b/>
          <w:bCs/>
        </w:rPr>
        <w:t>Service users</w:t>
      </w:r>
      <w:r>
        <w:t xml:space="preserve"> must be able to register an account, submit service requests specifying support type, preferred date, and time slot, view ranked matching results, book a volunteer, track booking status, receive contextual notifications, communicate with administrators through a support chat, leave feedback upon completion, and cancel bookings with full audit trail visibility. </w:t>
      </w:r>
      <w:r w:rsidRPr="00C33B71">
        <w:rPr>
          <w:b/>
          <w:bCs/>
        </w:rPr>
        <w:t>Volunteers</w:t>
      </w:r>
      <w:r>
        <w:t xml:space="preserve"> must be able to register with their </w:t>
      </w:r>
      <w:r>
        <w:lastRenderedPageBreak/>
        <w:t xml:space="preserve">skills, availability schedule, postcode, and biography, accept or decline incoming requests, cancel confirmed bookings subject to a 48-hour protection rule, contact administrators when cancellation is restricted, and view their performance rating. </w:t>
      </w:r>
      <w:r w:rsidRPr="00F22D3E">
        <w:rPr>
          <w:b/>
          <w:bCs/>
        </w:rPr>
        <w:t>Administrators</w:t>
      </w:r>
      <w:r>
        <w:t xml:space="preserve"> must be able to view all users, volunteers, and requests with search and filtering capabilities, message any user or volunteer directly, suspend or delete accounts, force-cancel bookings on behalf of volunteers, and monitor platform activity through a statistics dashboard. </w:t>
      </w:r>
      <w:r w:rsidRPr="00F22D3E">
        <w:rPr>
          <w:b/>
          <w:bCs/>
        </w:rPr>
        <w:t>Non-functional requirements</w:t>
      </w:r>
      <w:r>
        <w:t xml:space="preserve"> include responsiveness across desktop, tablet, and mobile devices; accessibility compliance with WCAG 2.2 guidelines [18], informed by established usability heuristics [25], including keyboard navigation, ARIA labels, and reduced-motion support; password security enforcing minimum complexity rules; session expiry on browser close to protect shared-device users; CSRF protection on all form submissions; and UK </w:t>
      </w:r>
      <w:proofErr w:type="spellStart"/>
      <w:r>
        <w:t>timezone</w:t>
      </w:r>
      <w:proofErr w:type="spellEnd"/>
      <w:r>
        <w:t xml:space="preserve"> accuracy for all date-sensitive operations.</w:t>
      </w:r>
    </w:p>
    <w:p w14:paraId="20944D98" w14:textId="77777777" w:rsidR="00FE6B22" w:rsidRDefault="00F976C2">
      <w:pPr>
        <w:pStyle w:val="Heading2"/>
      </w:pPr>
      <w:bookmarkStart w:id="14" w:name="_Toc225707136"/>
      <w:r>
        <w:t>3.4 System Architecture and Design</w:t>
      </w:r>
      <w:bookmarkEnd w:id="14"/>
    </w:p>
    <w:p w14:paraId="74718467" w14:textId="77777777" w:rsidR="009A0459" w:rsidRDefault="00F976C2" w:rsidP="00782D62">
      <w:pPr>
        <w:spacing w:after="120"/>
        <w:jc w:val="both"/>
      </w:pPr>
      <w:r>
        <w:t>System architecture defines how a software application is structured into layers, components, and data flows, establishing the blueprint that guides all subsequent development [26]. For HomeBridge, the architecture was shaped by the need to balance simplicity for vulnerable users with the operational complexity of coordinating volunteer services across multiple roles.</w:t>
      </w:r>
    </w:p>
    <w:p w14:paraId="41F1487F" w14:textId="77777777" w:rsidR="009A0459" w:rsidRDefault="009A0459" w:rsidP="009955A8">
      <w:pPr>
        <w:spacing w:before="200"/>
        <w:jc w:val="center"/>
        <w:rPr>
          <w:b/>
          <w:bCs/>
          <w:sz w:val="18"/>
          <w:szCs w:val="18"/>
        </w:rPr>
      </w:pPr>
      <w:r>
        <w:rPr>
          <w:noProof/>
        </w:rPr>
        <w:drawing>
          <wp:inline distT="0" distB="0" distL="0" distR="0" wp14:anchorId="58BAC99C" wp14:editId="59F00DBA">
            <wp:extent cx="5704450" cy="3807491"/>
            <wp:effectExtent l="0" t="0" r="0" b="2540"/>
            <wp:docPr id="18735029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823" r="4510" b="9488"/>
                    <a:stretch>
                      <a:fillRect/>
                    </a:stretch>
                  </pic:blipFill>
                  <pic:spPr bwMode="auto">
                    <a:xfrm>
                      <a:off x="0" y="0"/>
                      <a:ext cx="5731310" cy="3825419"/>
                    </a:xfrm>
                    <a:prstGeom prst="rect">
                      <a:avLst/>
                    </a:prstGeom>
                    <a:noFill/>
                    <a:ln>
                      <a:noFill/>
                    </a:ln>
                    <a:extLst>
                      <a:ext uri="{53640926-AAD7-44D8-BBD7-CCE9431645EC}">
                        <a14:shadowObscured xmlns:a14="http://schemas.microsoft.com/office/drawing/2010/main"/>
                      </a:ext>
                    </a:extLst>
                  </pic:spPr>
                </pic:pic>
              </a:graphicData>
            </a:graphic>
          </wp:inline>
        </w:drawing>
      </w:r>
    </w:p>
    <w:p w14:paraId="60770B53" w14:textId="77777777" w:rsidR="00FE6B22" w:rsidRPr="000A2956" w:rsidRDefault="00F976C2" w:rsidP="009A0459">
      <w:pPr>
        <w:spacing w:after="100"/>
        <w:jc w:val="center"/>
        <w:rPr>
          <w:i/>
          <w:iCs/>
        </w:rPr>
      </w:pPr>
      <w:r>
        <w:rPr>
          <w:b/>
          <w:bCs/>
          <w:i/>
          <w:iCs/>
          <w:sz w:val="18"/>
          <w:szCs w:val="18"/>
        </w:rPr>
        <w:t xml:space="preserve">Figure 1. </w:t>
      </w:r>
      <w:r>
        <w:rPr>
          <w:i/>
          <w:iCs/>
          <w:sz w:val="18"/>
          <w:szCs w:val="18"/>
        </w:rPr>
        <w:t>HomeBridge System Model</w:t>
      </w:r>
    </w:p>
    <w:p w14:paraId="51FA4B2A" w14:textId="77777777" w:rsidR="00FE6B22" w:rsidRDefault="00F976C2" w:rsidP="009A0459">
      <w:pPr>
        <w:spacing w:before="240" w:after="120"/>
        <w:jc w:val="both"/>
      </w:pPr>
      <w:r>
        <w:lastRenderedPageBreak/>
        <w:t>Figure 1 illustrates the five-layer architecture of HomeBridge. Three actor roles (Service User, Volunteer, and Administrator) interact through a responsive web interface built with Flask and Bootstrap 5. The Flask application layer handles authentication, route handling, CSRF protection, and session management. Below this, four core modules implement the platform’s logic: the Matching Engine scores volunteers using proximity and availability data, the Request Lifecycle governs booking states with full audit trails, the Notification System delivers role-based contextual alerts, and the Messaging module facilitates user-to-admin communication linked to specific requests. All modules persist data to a SQLite database via Flask-</w:t>
      </w:r>
      <w:proofErr w:type="spellStart"/>
      <w:r>
        <w:t>SQLAlchemy</w:t>
      </w:r>
      <w:proofErr w:type="spellEnd"/>
      <w:r>
        <w:t xml:space="preserve">, with cached coordinates supporting fast distance calculations. External services (Postcodes.io for geocoding and </w:t>
      </w:r>
      <w:proofErr w:type="spellStart"/>
      <w:r>
        <w:t>geopy</w:t>
      </w:r>
      <w:proofErr w:type="spellEnd"/>
      <w:r>
        <w:t xml:space="preserve"> for geodesic distance) are consumed at registration time and on profile updates.</w:t>
      </w:r>
    </w:p>
    <w:p w14:paraId="0A226633" w14:textId="77777777" w:rsidR="00FE6B22" w:rsidRDefault="00F976C2">
      <w:pPr>
        <w:spacing w:after="120"/>
        <w:jc w:val="both"/>
      </w:pPr>
      <w:r>
        <w:t>The matching algorithm is the core intellectual contribution of HomeBridge. It uses a weighted multi-criteria scoring system that evaluates each volunteer across four factors, each contributing a weighted portion to a final score out of 100 points (Table 1) [27].</w:t>
      </w:r>
    </w:p>
    <w:p w14:paraId="70007DC3" w14:textId="77777777" w:rsidR="009955A8" w:rsidRDefault="009955A8" w:rsidP="0001406E">
      <w:pPr>
        <w:spacing w:before="200" w:after="120"/>
        <w:rPr>
          <w:b/>
          <w:bCs/>
          <w:sz w:val="18"/>
          <w:szCs w:val="18"/>
        </w:rPr>
      </w:pPr>
    </w:p>
    <w:p w14:paraId="5DE5A470" w14:textId="77777777" w:rsidR="00FE6B22" w:rsidRPr="000A2956" w:rsidRDefault="00F976C2">
      <w:pPr>
        <w:spacing w:before="200" w:after="120"/>
        <w:jc w:val="center"/>
        <w:rPr>
          <w:i/>
          <w:iCs/>
        </w:rPr>
      </w:pPr>
      <w:r>
        <w:rPr>
          <w:b/>
          <w:bCs/>
          <w:i/>
          <w:iCs/>
          <w:sz w:val="18"/>
          <w:szCs w:val="18"/>
        </w:rPr>
        <w:t xml:space="preserve">Table 1. </w:t>
      </w:r>
      <w:r>
        <w:rPr>
          <w:i/>
          <w:iCs/>
          <w:sz w:val="18"/>
          <w:szCs w:val="18"/>
        </w:rPr>
        <w:t>Matching Algorithm Scoring Breakdown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000"/>
        <w:gridCol w:w="6526"/>
      </w:tblGrid>
      <w:tr w:rsidR="00FE6B22" w14:paraId="534742C3" w14:textId="77777777">
        <w:tc>
          <w:tcPr>
            <w:tcW w:w="15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4DE24D9B" w14:textId="77777777" w:rsidR="00FE6B22" w:rsidRDefault="00F976C2">
            <w:pPr>
              <w:jc w:val="center"/>
            </w:pPr>
            <w:r>
              <w:rPr>
                <w:b/>
                <w:bCs/>
                <w:color w:val="FFFFFF"/>
                <w:sz w:val="20"/>
                <w:szCs w:val="20"/>
              </w:rPr>
              <w:t>Factor</w:t>
            </w:r>
          </w:p>
        </w:tc>
        <w:tc>
          <w:tcPr>
            <w:tcW w:w="10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7DC802E1" w14:textId="77777777" w:rsidR="00FE6B22" w:rsidRDefault="00F976C2">
            <w:pPr>
              <w:jc w:val="center"/>
            </w:pPr>
            <w:r>
              <w:rPr>
                <w:b/>
                <w:bCs/>
                <w:color w:val="FFFFFF"/>
                <w:sz w:val="20"/>
                <w:szCs w:val="20"/>
              </w:rPr>
              <w:t>Max Pts</w:t>
            </w:r>
          </w:p>
        </w:tc>
        <w:tc>
          <w:tcPr>
            <w:tcW w:w="6526"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7D236E31" w14:textId="77777777" w:rsidR="00FE6B22" w:rsidRDefault="00F976C2">
            <w:pPr>
              <w:jc w:val="center"/>
            </w:pPr>
            <w:r>
              <w:rPr>
                <w:b/>
                <w:bCs/>
                <w:color w:val="FFFFFF"/>
                <w:sz w:val="20"/>
                <w:szCs w:val="20"/>
              </w:rPr>
              <w:t>Scoring Logic</w:t>
            </w:r>
          </w:p>
        </w:tc>
      </w:tr>
      <w:tr w:rsidR="00FE6B22" w14:paraId="479B8371" w14:textId="77777777">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6FD92182" w14:textId="77777777" w:rsidR="00FE6B22" w:rsidRDefault="00F976C2">
            <w:pPr>
              <w:spacing w:line="300" w:lineRule="auto"/>
              <w:jc w:val="center"/>
            </w:pPr>
            <w:r>
              <w:rPr>
                <w:sz w:val="20"/>
                <w:szCs w:val="20"/>
              </w:rPr>
              <w:t>Availability</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77E75CED" w14:textId="77777777" w:rsidR="00FE6B22" w:rsidRDefault="00F976C2">
            <w:pPr>
              <w:spacing w:line="300" w:lineRule="auto"/>
              <w:jc w:val="center"/>
            </w:pPr>
            <w:r>
              <w:rPr>
                <w:sz w:val="20"/>
                <w:szCs w:val="20"/>
              </w:rPr>
              <w:t>40</w:t>
            </w:r>
          </w:p>
        </w:tc>
        <w:tc>
          <w:tcPr>
            <w:tcW w:w="65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01E4F519" w14:textId="77777777" w:rsidR="00FE6B22" w:rsidRDefault="00F976C2">
            <w:pPr>
              <w:spacing w:line="300" w:lineRule="auto"/>
            </w:pPr>
            <w:r>
              <w:rPr>
                <w:sz w:val="20"/>
                <w:szCs w:val="20"/>
              </w:rPr>
              <w:t xml:space="preserve">Checks the volunteer’s weekly schedule against the requested day and time slot. A perfect </w:t>
            </w:r>
            <w:proofErr w:type="spellStart"/>
            <w:r>
              <w:rPr>
                <w:sz w:val="20"/>
                <w:szCs w:val="20"/>
              </w:rPr>
              <w:t>day+time</w:t>
            </w:r>
            <w:proofErr w:type="spellEnd"/>
            <w:r>
              <w:rPr>
                <w:sz w:val="20"/>
                <w:szCs w:val="20"/>
              </w:rPr>
              <w:t xml:space="preserve"> match scores 40; Flexible availability also scores 40; a partial match (available on the same day but at a different time slot) receives partial credit to ensure the volunteer ranks above completely unavailable ones. Additionally checks for booking conflicts on the same date and slot.</w:t>
            </w:r>
          </w:p>
        </w:tc>
      </w:tr>
      <w:tr w:rsidR="00FE6B22" w14:paraId="7EBF861A" w14:textId="77777777">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40E6B35" w14:textId="77777777" w:rsidR="00FE6B22" w:rsidRDefault="00F976C2">
            <w:pPr>
              <w:spacing w:line="300" w:lineRule="auto"/>
              <w:jc w:val="center"/>
            </w:pPr>
            <w:r>
              <w:rPr>
                <w:sz w:val="20"/>
                <w:szCs w:val="20"/>
              </w:rPr>
              <w:t>Distance</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833A2FA" w14:textId="77777777" w:rsidR="00FE6B22" w:rsidRDefault="00F976C2">
            <w:pPr>
              <w:spacing w:line="300" w:lineRule="auto"/>
              <w:jc w:val="center"/>
            </w:pPr>
            <w:r>
              <w:rPr>
                <w:sz w:val="20"/>
                <w:szCs w:val="20"/>
              </w:rPr>
              <w:t>40</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00018AD" w14:textId="77777777" w:rsidR="00FE6B22" w:rsidRDefault="00F976C2">
            <w:pPr>
              <w:spacing w:line="300" w:lineRule="auto"/>
            </w:pPr>
            <w:r>
              <w:rPr>
                <w:sz w:val="20"/>
                <w:szCs w:val="20"/>
              </w:rPr>
              <w:t>Uses geodesic calculation (</w:t>
            </w:r>
            <w:proofErr w:type="spellStart"/>
            <w:r>
              <w:rPr>
                <w:sz w:val="20"/>
                <w:szCs w:val="20"/>
              </w:rPr>
              <w:t>geopy</w:t>
            </w:r>
            <w:proofErr w:type="spellEnd"/>
            <w:r>
              <w:rPr>
                <w:sz w:val="20"/>
                <w:szCs w:val="20"/>
              </w:rPr>
              <w:t>) on cached coordinates. The score decreases gradually with distance using an exponential decay function, where volunteers closer to the user receive proportionally higher scores.</w:t>
            </w:r>
          </w:p>
        </w:tc>
      </w:tr>
      <w:tr w:rsidR="00FE6B22" w14:paraId="531D3FCE" w14:textId="77777777">
        <w:tc>
          <w:tcPr>
            <w:tcW w:w="15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14888ACF" w14:textId="77777777" w:rsidR="00FE6B22" w:rsidRDefault="00F976C2">
            <w:pPr>
              <w:spacing w:line="300" w:lineRule="auto"/>
              <w:jc w:val="center"/>
            </w:pPr>
            <w:r>
              <w:rPr>
                <w:sz w:val="20"/>
                <w:szCs w:val="20"/>
              </w:rPr>
              <w:t>Skills</w:t>
            </w:r>
          </w:p>
        </w:tc>
        <w:tc>
          <w:tcPr>
            <w:tcW w:w="10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5541E850" w14:textId="77777777" w:rsidR="00FE6B22" w:rsidRDefault="00F976C2">
            <w:pPr>
              <w:spacing w:line="300" w:lineRule="auto"/>
              <w:jc w:val="center"/>
            </w:pPr>
            <w:r>
              <w:rPr>
                <w:sz w:val="20"/>
                <w:szCs w:val="20"/>
              </w:rPr>
              <w:t>15</w:t>
            </w:r>
          </w:p>
        </w:tc>
        <w:tc>
          <w:tcPr>
            <w:tcW w:w="65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5C7A18FB" w14:textId="77777777" w:rsidR="00FE6B22" w:rsidRDefault="00F976C2">
            <w:pPr>
              <w:spacing w:line="300" w:lineRule="auto"/>
            </w:pPr>
            <w:r>
              <w:rPr>
                <w:sz w:val="20"/>
                <w:szCs w:val="20"/>
              </w:rPr>
              <w:t>Exact match between the requested service category and the volunteer’s registered skills. Scores 15 for a match, 0 for a mismatch, and a small baseline when no specific skill is required.</w:t>
            </w:r>
          </w:p>
        </w:tc>
      </w:tr>
      <w:tr w:rsidR="00FE6B22" w14:paraId="798F8F40" w14:textId="77777777">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425ADE2" w14:textId="77777777" w:rsidR="00FE6B22" w:rsidRDefault="00F976C2">
            <w:pPr>
              <w:spacing w:line="300" w:lineRule="auto"/>
              <w:jc w:val="center"/>
            </w:pPr>
            <w:r>
              <w:rPr>
                <w:sz w:val="20"/>
                <w:szCs w:val="20"/>
              </w:rPr>
              <w:t>Rating</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48C8E18" w14:textId="77777777" w:rsidR="00FE6B22" w:rsidRDefault="00F976C2">
            <w:pPr>
              <w:spacing w:line="300" w:lineRule="auto"/>
              <w:jc w:val="center"/>
            </w:pPr>
            <w:r>
              <w:rPr>
                <w:sz w:val="20"/>
                <w:szCs w:val="20"/>
              </w:rPr>
              <w:t>5</w:t>
            </w:r>
          </w:p>
        </w:tc>
        <w:tc>
          <w:tcPr>
            <w:tcW w:w="65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F340423" w14:textId="77777777" w:rsidR="00FE6B22" w:rsidRDefault="00F976C2">
            <w:pPr>
              <w:spacing w:line="300" w:lineRule="auto"/>
            </w:pPr>
            <w:r>
              <w:rPr>
                <w:sz w:val="20"/>
                <w:szCs w:val="20"/>
              </w:rPr>
              <w:t>The feedback rating score is based on the volunteer’s average rating from previous service users, combined with the number of completed requests. New volunteers receive 2 points to avoid penalising them for lack of history.</w:t>
            </w:r>
          </w:p>
        </w:tc>
      </w:tr>
    </w:tbl>
    <w:p w14:paraId="1377709B" w14:textId="77777777" w:rsidR="00FE6B22" w:rsidRDefault="00FE6B22"/>
    <w:p w14:paraId="6827A294" w14:textId="77777777" w:rsidR="00FE6B22" w:rsidRDefault="00F976C2" w:rsidP="002F2B77">
      <w:pPr>
        <w:spacing w:before="240" w:after="120"/>
        <w:jc w:val="both"/>
      </w:pPr>
      <w:r>
        <w:t xml:space="preserve">The algorithm first sorts all active volunteers by distance (closest first) and then computes the full score for each. Distance scoring uses an exponential decay function, producing a smooth, </w:t>
      </w:r>
      <w:r>
        <w:lastRenderedPageBreak/>
        <w:t>continuous score that decreases gradually with distance. The feedback rating score is based on the volunteer’s average rating from previous service users, combined with the number of completed requests. Available volunteers are presented first, ranked by score, with the top match highlighted. If fewer than five available volunteers are found, the system supplements the results with partially compatible alternatives to ensure the user always has options to consider. A “Show more” pagination mechanism displays five results initially, with additional batches loaded on demand via JavaScript.</w:t>
      </w:r>
    </w:p>
    <w:p w14:paraId="063B318B" w14:textId="366FAB4D" w:rsidR="0001406E" w:rsidRDefault="00F976C2" w:rsidP="0001406E">
      <w:pPr>
        <w:spacing w:after="120"/>
        <w:jc w:val="both"/>
      </w:pPr>
      <w:r>
        <w:t>The original design included nine service categories covering various types of cleaning, organising, and outdoor maintenance. During development and testing with the simulated dataset, it became clear that this granularity was counterproductive: the limited number of volunteers per category resulted in poor matching coverage, and users searching for one category would not match volunteers offering a near-synonymous alternative. The categories were therefore consolidated into the four shown in Table 2:</w:t>
      </w:r>
    </w:p>
    <w:p w14:paraId="53A3AE62" w14:textId="77777777" w:rsidR="0001406E" w:rsidRPr="0001406E" w:rsidRDefault="0001406E" w:rsidP="0001406E">
      <w:pPr>
        <w:spacing w:after="120"/>
        <w:jc w:val="both"/>
      </w:pPr>
    </w:p>
    <w:p w14:paraId="36FDD669" w14:textId="77777777" w:rsidR="00FE6B22" w:rsidRPr="000A2956" w:rsidRDefault="00F976C2">
      <w:pPr>
        <w:spacing w:before="200" w:after="120"/>
        <w:jc w:val="center"/>
        <w:rPr>
          <w:i/>
          <w:iCs/>
        </w:rPr>
      </w:pPr>
      <w:r>
        <w:rPr>
          <w:b/>
          <w:bCs/>
          <w:i/>
          <w:iCs/>
          <w:sz w:val="18"/>
          <w:szCs w:val="18"/>
        </w:rPr>
        <w:t xml:space="preserve">Table 2. </w:t>
      </w:r>
      <w:r>
        <w:rPr>
          <w:i/>
          <w:iCs/>
          <w:sz w:val="18"/>
          <w:szCs w:val="18"/>
        </w:rPr>
        <w:t>Final Service Categories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226"/>
      </w:tblGrid>
      <w:tr w:rsidR="00FE6B22" w14:paraId="784C60F8" w14:textId="77777777">
        <w:tc>
          <w:tcPr>
            <w:tcW w:w="28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43175E19" w14:textId="77777777" w:rsidR="00FE6B22" w:rsidRDefault="00F976C2">
            <w:pPr>
              <w:jc w:val="center"/>
            </w:pPr>
            <w:r>
              <w:rPr>
                <w:b/>
                <w:bCs/>
                <w:color w:val="FFFFFF"/>
                <w:sz w:val="20"/>
                <w:szCs w:val="20"/>
              </w:rPr>
              <w:t>Category</w:t>
            </w:r>
          </w:p>
        </w:tc>
        <w:tc>
          <w:tcPr>
            <w:tcW w:w="6226"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7281CAC2" w14:textId="77777777" w:rsidR="00FE6B22" w:rsidRDefault="00F976C2">
            <w:pPr>
              <w:jc w:val="center"/>
            </w:pPr>
            <w:r>
              <w:rPr>
                <w:b/>
                <w:bCs/>
                <w:color w:val="FFFFFF"/>
                <w:sz w:val="20"/>
                <w:szCs w:val="20"/>
              </w:rPr>
              <w:t>Rationale</w:t>
            </w:r>
          </w:p>
        </w:tc>
      </w:tr>
      <w:tr w:rsidR="00FE6B22" w14:paraId="5AD9ED8A"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5310AE6" w14:textId="77777777" w:rsidR="00FE6B22" w:rsidRDefault="00F976C2">
            <w:pPr>
              <w:spacing w:line="300" w:lineRule="auto"/>
              <w:jc w:val="center"/>
            </w:pPr>
            <w:r>
              <w:rPr>
                <w:sz w:val="20"/>
                <w:szCs w:val="20"/>
              </w:rPr>
              <w:t>General Cleaning</w:t>
            </w:r>
          </w:p>
        </w:tc>
        <w:tc>
          <w:tcPr>
            <w:tcW w:w="6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657BD652" w14:textId="77777777" w:rsidR="00FE6B22" w:rsidRDefault="007A3199">
            <w:pPr>
              <w:spacing w:line="300" w:lineRule="auto"/>
            </w:pPr>
            <w:r>
              <w:rPr>
                <w:sz w:val="20"/>
                <w:szCs w:val="20"/>
              </w:rPr>
              <w:t>Covers all routine household cleaning tasks, absorbing the former sub-categories.</w:t>
            </w:r>
          </w:p>
        </w:tc>
      </w:tr>
      <w:tr w:rsidR="00FE6B22" w14:paraId="64CD3BFC"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57ABA98" w14:textId="77777777" w:rsidR="00FE6B22" w:rsidRDefault="00F976C2">
            <w:pPr>
              <w:spacing w:line="300" w:lineRule="auto"/>
              <w:jc w:val="center"/>
            </w:pPr>
            <w:r>
              <w:rPr>
                <w:sz w:val="20"/>
                <w:szCs w:val="20"/>
              </w:rPr>
              <w:t>Laundry Assistance</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05555E7" w14:textId="77777777" w:rsidR="00FE6B22" w:rsidRDefault="00F976C2">
            <w:pPr>
              <w:spacing w:line="300" w:lineRule="auto"/>
            </w:pPr>
            <w:r>
              <w:rPr>
                <w:sz w:val="20"/>
                <w:szCs w:val="20"/>
              </w:rPr>
              <w:t>A distinct physical task (washing, drying, folding) that requires different effort and equipment from cleaning.</w:t>
            </w:r>
          </w:p>
        </w:tc>
      </w:tr>
      <w:tr w:rsidR="00FE6B22" w14:paraId="0B1D20B3" w14:textId="77777777">
        <w:tc>
          <w:tcPr>
            <w:tcW w:w="28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30830DD0" w14:textId="77777777" w:rsidR="00FE6B22" w:rsidRDefault="00F976C2">
            <w:pPr>
              <w:spacing w:line="300" w:lineRule="auto"/>
              <w:jc w:val="center"/>
            </w:pPr>
            <w:r>
              <w:rPr>
                <w:sz w:val="20"/>
                <w:szCs w:val="20"/>
              </w:rPr>
              <w:t>Garden Tidying</w:t>
            </w:r>
          </w:p>
        </w:tc>
        <w:tc>
          <w:tcPr>
            <w:tcW w:w="6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EB5AF91" w14:textId="77777777" w:rsidR="00FE6B22" w:rsidRDefault="00F976C2">
            <w:pPr>
              <w:spacing w:line="300" w:lineRule="auto"/>
            </w:pPr>
            <w:r>
              <w:rPr>
                <w:sz w:val="20"/>
                <w:szCs w:val="20"/>
              </w:rPr>
              <w:t>Outdoor work that is genuinely different in nature, requiring appropriate clothing and tools.</w:t>
            </w:r>
          </w:p>
        </w:tc>
      </w:tr>
      <w:tr w:rsidR="00FE6B22" w14:paraId="6A499EE0"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77C3064" w14:textId="77777777" w:rsidR="00FE6B22" w:rsidRDefault="00F976C2">
            <w:pPr>
              <w:spacing w:line="300" w:lineRule="auto"/>
              <w:jc w:val="center"/>
            </w:pPr>
            <w:r>
              <w:rPr>
                <w:sz w:val="20"/>
                <w:szCs w:val="20"/>
              </w:rPr>
              <w:t>Decluttering &amp; Hoarding Support</w:t>
            </w:r>
          </w:p>
        </w:tc>
        <w:tc>
          <w:tcPr>
            <w:tcW w:w="6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2596376" w14:textId="77777777" w:rsidR="00FE6B22" w:rsidRDefault="00F976C2">
            <w:pPr>
              <w:spacing w:line="300" w:lineRule="auto"/>
            </w:pPr>
            <w:r>
              <w:rPr>
                <w:sz w:val="20"/>
                <w:szCs w:val="20"/>
              </w:rPr>
              <w:t>Combines two closely related needs that both involve sorting, organising, and reducing household items, often with a sensitivity component.</w:t>
            </w:r>
          </w:p>
        </w:tc>
      </w:tr>
    </w:tbl>
    <w:p w14:paraId="2560DEB4" w14:textId="77777777" w:rsidR="00FE6B22" w:rsidRDefault="00FE6B22"/>
    <w:p w14:paraId="104C6560" w14:textId="77777777" w:rsidR="00FE6B22" w:rsidRDefault="00F976C2" w:rsidP="002F2B77">
      <w:pPr>
        <w:spacing w:before="240" w:after="120"/>
        <w:jc w:val="both"/>
      </w:pPr>
      <w:r>
        <w:t>Each final category represents a genuinely distinct type of home support. This simplification directly improved matching effectiveness by eliminating false negatives caused by near-synonymous category labels. In a real-world deployment with a larger user base, additional categories can be introduced without modifying the underlying matching logic, as the algorithm is designed to handle a variable number of service types.</w:t>
      </w:r>
    </w:p>
    <w:p w14:paraId="34E5309D" w14:textId="6DA950D6" w:rsidR="0001406E" w:rsidRPr="0001406E" w:rsidRDefault="00F976C2" w:rsidP="0001406E">
      <w:pPr>
        <w:pStyle w:val="Heading1"/>
      </w:pPr>
      <w:bookmarkStart w:id="15" w:name="_Toc225707137"/>
      <w:r>
        <w:t>4.0 Implementation and Development</w:t>
      </w:r>
      <w:bookmarkEnd w:id="15"/>
    </w:p>
    <w:p w14:paraId="0A81AE2D" w14:textId="77777777" w:rsidR="00FE6B22" w:rsidRDefault="00F976C2">
      <w:pPr>
        <w:spacing w:after="120"/>
        <w:jc w:val="both"/>
      </w:pPr>
      <w:r>
        <w:lastRenderedPageBreak/>
        <w:t>Implementation is the process of translating architectural design into functioning code, where theoretical decisions meet practical constraints such as database performance, interface responsiveness, and data security [28]. In HomeBridge, each implementation choice was guided by the same principle that drove the design: the end user may have limited digital literacy, and the system must work reliably on their behalf. The following subsections trace the platform’s functionality through the journey of a typical user, from registration to rebooking after a cancellation.</w:t>
      </w:r>
    </w:p>
    <w:p w14:paraId="2C03AC05" w14:textId="7C46E426" w:rsidR="00FE6B22" w:rsidRDefault="00F976C2">
      <w:pPr>
        <w:spacing w:after="120"/>
        <w:jc w:val="both"/>
      </w:pPr>
      <w:r>
        <w:t>During development, the free-text support needs field was replaced with a structured conditions field offering 14 predefined checkboxes: Physical disability, Limited mobility, Visual impairment, Mental health condition, Hoarding disorder, Learning disability, Dementia/cognitive decline, Chronic illness/chronic pain, Elderly living alone, Carer burden, Recovering from surgery, Bereavement, Financial hardship, and Other (Figure 2). The field is optional and stored as comma-separated values. Critically, conditions are visible only to administrators, protecting user privacy while enabling future verification workflows such as GP letters, social worker referrals, or benefits confirmation for eligibility validation in a production deployment.</w:t>
      </w:r>
    </w:p>
    <w:p w14:paraId="23EB1415" w14:textId="77777777" w:rsidR="00FE6B22" w:rsidRDefault="00F976C2">
      <w:pPr>
        <w:jc w:val="center"/>
      </w:pPr>
      <w:r>
        <w:rPr>
          <w:noProof/>
        </w:rPr>
        <w:lastRenderedPageBreak/>
        <w:drawing>
          <wp:inline distT="0" distB="0" distL="0" distR="0" wp14:anchorId="66BC198C" wp14:editId="592CFF6D">
            <wp:extent cx="5732688" cy="7233675"/>
            <wp:effectExtent l="0" t="0" r="0" b="0"/>
            <wp:docPr id="102" name="Figure 2"/>
            <wp:cNvGraphicFramePr/>
            <a:graphic xmlns:a="http://schemas.openxmlformats.org/drawingml/2006/main">
              <a:graphicData uri="http://schemas.openxmlformats.org/drawingml/2006/picture">
                <pic:pic xmlns:pic="http://schemas.openxmlformats.org/drawingml/2006/picture">
                  <pic:nvPicPr>
                    <pic:cNvPr id="102" name="fig2.png"/>
                    <pic:cNvPicPr/>
                  </pic:nvPicPr>
                  <pic:blipFill>
                    <a:blip r:embed="rId31"/>
                    <a:stretch>
                      <a:fillRect/>
                    </a:stretch>
                  </pic:blipFill>
                  <pic:spPr>
                    <a:xfrm>
                      <a:off x="0" y="0"/>
                      <a:ext cx="5732688" cy="7233675"/>
                    </a:xfrm>
                    <a:prstGeom prst="rect">
                      <a:avLst/>
                    </a:prstGeom>
                  </pic:spPr>
                </pic:pic>
              </a:graphicData>
            </a:graphic>
          </wp:inline>
        </w:drawing>
      </w:r>
    </w:p>
    <w:p w14:paraId="0C6E426C" w14:textId="77777777" w:rsidR="00FE6B22" w:rsidRPr="000A2956" w:rsidRDefault="00F976C2" w:rsidP="00E24705">
      <w:pPr>
        <w:spacing w:after="100"/>
        <w:jc w:val="center"/>
        <w:rPr>
          <w:i/>
          <w:iCs/>
        </w:rPr>
      </w:pPr>
      <w:r>
        <w:rPr>
          <w:b/>
          <w:bCs/>
          <w:i/>
          <w:iCs/>
          <w:sz w:val="18"/>
          <w:szCs w:val="18"/>
        </w:rPr>
        <w:t xml:space="preserve">Figure 2. </w:t>
      </w:r>
      <w:r>
        <w:rPr>
          <w:i/>
          <w:iCs/>
          <w:sz w:val="18"/>
          <w:szCs w:val="18"/>
        </w:rPr>
        <w:t>Registration Form with Conditions Field</w:t>
      </w:r>
    </w:p>
    <w:p w14:paraId="26E553A0" w14:textId="2876422A" w:rsidR="000C5F43" w:rsidRDefault="00F976C2" w:rsidP="00E24705">
      <w:pPr>
        <w:spacing w:before="240" w:after="120"/>
        <w:jc w:val="both"/>
      </w:pPr>
      <w:r>
        <w:t>HomeBridge’s interface was built with Bootstrap 5 and a custom CSS layer, establishing a visual identity that feels warm and professional without being clinical. Once registered, the user submits a search specifying the type of service required, a preferred date and time slot (Figure 3).</w:t>
      </w:r>
    </w:p>
    <w:p w14:paraId="46C5EA2E" w14:textId="77777777" w:rsidR="00FE6B22" w:rsidRDefault="00F976C2">
      <w:pPr>
        <w:jc w:val="center"/>
      </w:pPr>
      <w:r>
        <w:rPr>
          <w:noProof/>
        </w:rPr>
        <w:lastRenderedPageBreak/>
        <w:drawing>
          <wp:inline distT="0" distB="0" distL="0" distR="0" wp14:anchorId="2E4FE432" wp14:editId="49F225B5">
            <wp:extent cx="5732688" cy="4649797"/>
            <wp:effectExtent l="0" t="0" r="0" b="0"/>
            <wp:docPr id="103" name="Figure 3"/>
            <wp:cNvGraphicFramePr/>
            <a:graphic xmlns:a="http://schemas.openxmlformats.org/drawingml/2006/main">
              <a:graphicData uri="http://schemas.openxmlformats.org/drawingml/2006/picture">
                <pic:pic xmlns:pic="http://schemas.openxmlformats.org/drawingml/2006/picture">
                  <pic:nvPicPr>
                    <pic:cNvPr id="103" name="fig3.png"/>
                    <pic:cNvPicPr/>
                  </pic:nvPicPr>
                  <pic:blipFill>
                    <a:blip r:embed="rId32"/>
                    <a:stretch>
                      <a:fillRect/>
                    </a:stretch>
                  </pic:blipFill>
                  <pic:spPr>
                    <a:xfrm>
                      <a:off x="0" y="0"/>
                      <a:ext cx="5732688" cy="4649797"/>
                    </a:xfrm>
                    <a:prstGeom prst="rect">
                      <a:avLst/>
                    </a:prstGeom>
                  </pic:spPr>
                </pic:pic>
              </a:graphicData>
            </a:graphic>
          </wp:inline>
        </w:drawing>
      </w:r>
    </w:p>
    <w:p w14:paraId="31B5C45F" w14:textId="77777777" w:rsidR="00FE6B22" w:rsidRDefault="00F976C2" w:rsidP="00E24705">
      <w:pPr>
        <w:spacing w:after="100"/>
        <w:jc w:val="center"/>
        <w:rPr>
          <w:i/>
          <w:iCs/>
          <w:sz w:val="18"/>
          <w:szCs w:val="18"/>
        </w:rPr>
      </w:pPr>
      <w:r>
        <w:rPr>
          <w:b/>
          <w:bCs/>
          <w:i/>
          <w:iCs/>
          <w:sz w:val="18"/>
          <w:szCs w:val="18"/>
        </w:rPr>
        <w:t xml:space="preserve">Figure 3. </w:t>
      </w:r>
      <w:r>
        <w:rPr>
          <w:i/>
          <w:iCs/>
          <w:sz w:val="18"/>
          <w:szCs w:val="18"/>
        </w:rPr>
        <w:t>Service Request Search Form</w:t>
      </w:r>
    </w:p>
    <w:p w14:paraId="0ECB6473" w14:textId="2BD93D09" w:rsidR="003E040C" w:rsidRPr="003E040C" w:rsidRDefault="003E040C" w:rsidP="003E040C">
      <w:pPr>
        <w:spacing w:before="240" w:after="120"/>
        <w:jc w:val="both"/>
      </w:pPr>
      <w:r>
        <w:t>The search form preserves its parameters across sessions through saved searches, which function as reusable filters. Each saved search offers two actions: "View Results" to re-run the search, and "Edit Search" to open a pre-filled form where the user can modify parameters before searching again (Figure 4). Saved searches are automatically deleted once the preferred date has passed.</w:t>
      </w:r>
    </w:p>
    <w:p w14:paraId="253B4C4D" w14:textId="77777777" w:rsidR="00FE6B22" w:rsidRDefault="00F976C2">
      <w:pPr>
        <w:jc w:val="center"/>
      </w:pPr>
      <w:r>
        <w:rPr>
          <w:noProof/>
        </w:rPr>
        <w:lastRenderedPageBreak/>
        <w:drawing>
          <wp:inline distT="0" distB="0" distL="0" distR="0" wp14:anchorId="39324F4A" wp14:editId="5A188F44">
            <wp:extent cx="5732688" cy="3055400"/>
            <wp:effectExtent l="0" t="0" r="0" b="0"/>
            <wp:docPr id="200" name="Figure 5"/>
            <wp:cNvGraphicFramePr/>
            <a:graphic xmlns:a="http://schemas.openxmlformats.org/drawingml/2006/main">
              <a:graphicData uri="http://schemas.openxmlformats.org/drawingml/2006/picture">
                <pic:pic xmlns:pic="http://schemas.openxmlformats.org/drawingml/2006/picture">
                  <pic:nvPicPr>
                    <pic:cNvPr id="200" name="fig_saved.png"/>
                    <pic:cNvPicPr/>
                  </pic:nvPicPr>
                  <pic:blipFill>
                    <a:blip r:embed="rId33"/>
                    <a:stretch>
                      <a:fillRect/>
                    </a:stretch>
                  </pic:blipFill>
                  <pic:spPr>
                    <a:xfrm>
                      <a:off x="0" y="0"/>
                      <a:ext cx="5732688" cy="3055400"/>
                    </a:xfrm>
                    <a:prstGeom prst="rect">
                      <a:avLst/>
                    </a:prstGeom>
                  </pic:spPr>
                </pic:pic>
              </a:graphicData>
            </a:graphic>
          </wp:inline>
        </w:drawing>
      </w:r>
    </w:p>
    <w:p w14:paraId="6EEAED01" w14:textId="775B670D" w:rsidR="00FE6B22" w:rsidRDefault="00F976C2">
      <w:pPr>
        <w:spacing w:after="240"/>
        <w:jc w:val="center"/>
      </w:pPr>
      <w:r>
        <w:rPr>
          <w:b/>
          <w:bCs/>
          <w:i/>
          <w:iCs/>
          <w:sz w:val="18"/>
          <w:szCs w:val="18"/>
        </w:rPr>
        <w:t xml:space="preserve">Figure 4. </w:t>
      </w:r>
      <w:r>
        <w:rPr>
          <w:i/>
          <w:iCs/>
          <w:sz w:val="18"/>
          <w:szCs w:val="18"/>
        </w:rPr>
        <w:t>Service user dashboard with a saved search</w:t>
      </w:r>
    </w:p>
    <w:p w14:paraId="5D8F739D" w14:textId="366E4620" w:rsidR="006F4C5B" w:rsidRPr="006F4C5B" w:rsidRDefault="00F976C2" w:rsidP="006F4C5B">
      <w:pPr>
        <w:spacing w:before="240" w:after="120"/>
        <w:jc w:val="both"/>
      </w:pPr>
      <w:r>
        <w:t>When a search is submitted, the matching algorithm returns a ranked list of volunteers. Available volunteers are presented first, sorted by score, with the top match highlighted in green (Figure 5). A "Show more" pagination mechanism displays five results initially, with additional batches loaded on demand via JavaScript, ensuring the interface remains manageable while giving the user access to all matches.</w:t>
      </w:r>
    </w:p>
    <w:p w14:paraId="25414C79" w14:textId="44936230" w:rsidR="006F4C5B" w:rsidRPr="006F4C5B" w:rsidRDefault="006F4C5B" w:rsidP="006F4C5B">
      <w:pPr>
        <w:jc w:val="center"/>
      </w:pPr>
      <w:r>
        <w:rPr>
          <w:noProof/>
        </w:rPr>
        <w:lastRenderedPageBreak/>
        <w:drawing>
          <wp:inline distT="0" distB="0" distL="0" distR="0" wp14:anchorId="6DBDCBD3" wp14:editId="3163B49D">
            <wp:extent cx="5731510" cy="4763135"/>
            <wp:effectExtent l="0" t="0" r="2540" b="0"/>
            <wp:docPr id="188542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763135"/>
                    </a:xfrm>
                    <a:prstGeom prst="rect">
                      <a:avLst/>
                    </a:prstGeom>
                    <a:noFill/>
                    <a:ln>
                      <a:noFill/>
                    </a:ln>
                  </pic:spPr>
                </pic:pic>
              </a:graphicData>
            </a:graphic>
          </wp:inline>
        </w:drawing>
      </w:r>
    </w:p>
    <w:p w14:paraId="753EF7A3" w14:textId="77777777" w:rsidR="00FE6B22" w:rsidRPr="000A2956" w:rsidRDefault="00F976C2" w:rsidP="006F4C5B">
      <w:pPr>
        <w:spacing w:after="100"/>
        <w:jc w:val="center"/>
        <w:rPr>
          <w:i/>
          <w:iCs/>
        </w:rPr>
      </w:pPr>
      <w:r>
        <w:rPr>
          <w:b/>
          <w:bCs/>
          <w:i/>
          <w:iCs/>
          <w:sz w:val="18"/>
          <w:szCs w:val="18"/>
        </w:rPr>
        <w:t xml:space="preserve">Figure 5. </w:t>
      </w:r>
      <w:r>
        <w:rPr>
          <w:i/>
          <w:iCs/>
          <w:sz w:val="18"/>
          <w:szCs w:val="18"/>
        </w:rPr>
        <w:t>Matching Results with Top Match Highlighted</w:t>
      </w:r>
    </w:p>
    <w:p w14:paraId="0BAF17C9" w14:textId="77777777" w:rsidR="00FE6B22" w:rsidRDefault="00F976C2" w:rsidP="00E24705">
      <w:pPr>
        <w:spacing w:before="240" w:after="120"/>
        <w:jc w:val="both"/>
      </w:pPr>
      <w:r>
        <w:t xml:space="preserve">During development, the initial simulated dataset ensured full availability coverage across all days and time slots, meaning every search returned a perfect match. However, recognising that this would not reflect real-world conditions, the system was extended to handle scenarios where no volunteer is available at the exact requested time. When no volunteers match the exact time </w:t>
      </w:r>
      <w:proofErr w:type="gramStart"/>
      <w:r>
        <w:t>slot</w:t>
      </w:r>
      <w:proofErr w:type="gramEnd"/>
      <w:r>
        <w:t xml:space="preserve"> but some are available at different times on the same day, the user is informed and offered the option to book at the volunteer’s available time or create a new request (Figure 6).</w:t>
      </w:r>
    </w:p>
    <w:p w14:paraId="57303F54" w14:textId="77777777" w:rsidR="00FE6B22" w:rsidRDefault="00F976C2">
      <w:pPr>
        <w:jc w:val="center"/>
      </w:pPr>
      <w:r>
        <w:rPr>
          <w:noProof/>
        </w:rPr>
        <w:lastRenderedPageBreak/>
        <w:drawing>
          <wp:inline distT="0" distB="0" distL="0" distR="0" wp14:anchorId="36118E97" wp14:editId="5A97F784">
            <wp:extent cx="5732688" cy="4310291"/>
            <wp:effectExtent l="0" t="0" r="0" b="0"/>
            <wp:docPr id="105" name="Figure 6"/>
            <wp:cNvGraphicFramePr/>
            <a:graphic xmlns:a="http://schemas.openxmlformats.org/drawingml/2006/main">
              <a:graphicData uri="http://schemas.openxmlformats.org/drawingml/2006/picture">
                <pic:pic xmlns:pic="http://schemas.openxmlformats.org/drawingml/2006/picture">
                  <pic:nvPicPr>
                    <pic:cNvPr id="105" name="fig5.png"/>
                    <pic:cNvPicPr/>
                  </pic:nvPicPr>
                  <pic:blipFill>
                    <a:blip r:embed="rId35"/>
                    <a:stretch>
                      <a:fillRect/>
                    </a:stretch>
                  </pic:blipFill>
                  <pic:spPr>
                    <a:xfrm>
                      <a:off x="0" y="0"/>
                      <a:ext cx="5732688" cy="4310291"/>
                    </a:xfrm>
                    <a:prstGeom prst="rect">
                      <a:avLst/>
                    </a:prstGeom>
                  </pic:spPr>
                </pic:pic>
              </a:graphicData>
            </a:graphic>
          </wp:inline>
        </w:drawing>
      </w:r>
    </w:p>
    <w:p w14:paraId="70FA5407" w14:textId="77777777" w:rsidR="00FE6B22" w:rsidRPr="000A2956" w:rsidRDefault="00F976C2" w:rsidP="00E24705">
      <w:pPr>
        <w:spacing w:after="100"/>
        <w:jc w:val="center"/>
        <w:rPr>
          <w:i/>
          <w:iCs/>
        </w:rPr>
      </w:pPr>
      <w:r>
        <w:rPr>
          <w:b/>
          <w:bCs/>
          <w:i/>
          <w:iCs/>
          <w:sz w:val="18"/>
          <w:szCs w:val="18"/>
        </w:rPr>
        <w:t xml:space="preserve">Figure 6. </w:t>
      </w:r>
      <w:r>
        <w:rPr>
          <w:i/>
          <w:iCs/>
          <w:sz w:val="18"/>
          <w:szCs w:val="18"/>
        </w:rPr>
        <w:t>Alternative Time Slot Modal</w:t>
      </w:r>
    </w:p>
    <w:p w14:paraId="4E767A91" w14:textId="77777777" w:rsidR="00E24705" w:rsidRDefault="00F976C2" w:rsidP="00E24705">
      <w:pPr>
        <w:spacing w:before="240" w:after="120"/>
        <w:jc w:val="both"/>
      </w:pPr>
      <w:r>
        <w:t>When no volunteers are available on the requested day at all, the user receives a warning with the option to submit the request regardless or start a new search with different parameters (Figure 7).</w:t>
      </w:r>
    </w:p>
    <w:p w14:paraId="3248E76A" w14:textId="77777777" w:rsidR="00E24705" w:rsidRDefault="00E24705" w:rsidP="00E24705">
      <w:pPr>
        <w:spacing w:before="240" w:after="120"/>
        <w:jc w:val="both"/>
      </w:pPr>
    </w:p>
    <w:p w14:paraId="31E2A613" w14:textId="77777777" w:rsidR="00FE6B22" w:rsidRDefault="00F976C2">
      <w:pPr>
        <w:jc w:val="center"/>
      </w:pPr>
      <w:r>
        <w:rPr>
          <w:noProof/>
        </w:rPr>
        <w:lastRenderedPageBreak/>
        <w:drawing>
          <wp:inline distT="0" distB="0" distL="0" distR="0" wp14:anchorId="12FF79CB" wp14:editId="57593099">
            <wp:extent cx="5732688" cy="4044224"/>
            <wp:effectExtent l="0" t="0" r="0" b="0"/>
            <wp:docPr id="106" name="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fig6.png"/>
                    <pic:cNvPicPr/>
                  </pic:nvPicPr>
                  <pic:blipFill>
                    <a:blip r:embed="rId36"/>
                    <a:stretch>
                      <a:fillRect/>
                    </a:stretch>
                  </pic:blipFill>
                  <pic:spPr>
                    <a:xfrm>
                      <a:off x="0" y="0"/>
                      <a:ext cx="5732688" cy="4044224"/>
                    </a:xfrm>
                    <a:prstGeom prst="rect">
                      <a:avLst/>
                    </a:prstGeom>
                  </pic:spPr>
                </pic:pic>
              </a:graphicData>
            </a:graphic>
          </wp:inline>
        </w:drawing>
      </w:r>
    </w:p>
    <w:p w14:paraId="5F09F533" w14:textId="77777777" w:rsidR="00FE6B22" w:rsidRPr="000A2956" w:rsidRDefault="00F976C2" w:rsidP="00E24705">
      <w:pPr>
        <w:spacing w:after="100"/>
        <w:jc w:val="center"/>
        <w:rPr>
          <w:i/>
          <w:iCs/>
        </w:rPr>
      </w:pPr>
      <w:r>
        <w:rPr>
          <w:b/>
          <w:bCs/>
          <w:i/>
          <w:iCs/>
          <w:sz w:val="18"/>
          <w:szCs w:val="18"/>
        </w:rPr>
        <w:t xml:space="preserve">Figure 7. </w:t>
      </w:r>
      <w:r>
        <w:rPr>
          <w:i/>
          <w:iCs/>
          <w:sz w:val="18"/>
          <w:szCs w:val="18"/>
        </w:rPr>
        <w:t>No Available Volunteers Warning</w:t>
      </w:r>
    </w:p>
    <w:p w14:paraId="53555288" w14:textId="77777777" w:rsidR="003E040C" w:rsidRDefault="00901462" w:rsidP="003E040C">
      <w:pPr>
        <w:spacing w:before="240"/>
        <w:jc w:val="both"/>
      </w:pPr>
      <w:r>
        <w:t>The service user’s dashboard presents requests in clearly labelled tabs (Saved Searches, Awaiting, In Progress, Completed, Cancelled) so that users can immediately understand the status of their requests. A critical UX refinement was the implementation of tab persistence: initially, every action redirected the user to the default tab, but during testing this proved disorienting. The system was updated so that after every action, the user is returned to the same tab they were working in.</w:t>
      </w:r>
    </w:p>
    <w:p w14:paraId="388E8282" w14:textId="2A658DFC" w:rsidR="00416881" w:rsidRPr="00416881" w:rsidRDefault="00F976C2" w:rsidP="003E040C">
      <w:pPr>
        <w:spacing w:after="120"/>
        <w:jc w:val="both"/>
      </w:pPr>
      <w:r>
        <w:t xml:space="preserve">When a user books a volunteer from the results, a new Request record is created with an "Awaiting" status. </w:t>
      </w:r>
      <w:r w:rsidR="00F84C4E">
        <w:t xml:space="preserve">Awaiting requests that remain unactioned by the volunteer are automatically cancelled by the system when the preferred date has elapsed, preventing outdated bookings from persisting in the user’s dashboard </w:t>
      </w:r>
      <w:r>
        <w:t xml:space="preserve">If the volunteer accepts, the status changes to "In Progress" (Figure 8) and both parties see the confirmed booking in their personal area, labelled "My Space" for service users and volunteers.. </w:t>
      </w:r>
    </w:p>
    <w:p w14:paraId="44A1B4E4" w14:textId="77777777" w:rsidR="00FE6B22" w:rsidRDefault="00F976C2">
      <w:pPr>
        <w:jc w:val="center"/>
      </w:pPr>
      <w:r>
        <w:rPr>
          <w:noProof/>
        </w:rPr>
        <w:lastRenderedPageBreak/>
        <w:drawing>
          <wp:inline distT="0" distB="0" distL="0" distR="0" wp14:anchorId="2EBD5AF3" wp14:editId="3156E209">
            <wp:extent cx="5732688" cy="3582930"/>
            <wp:effectExtent l="0" t="0" r="0" b="0"/>
            <wp:docPr id="107" name="Figure 8"/>
            <wp:cNvGraphicFramePr/>
            <a:graphic xmlns:a="http://schemas.openxmlformats.org/drawingml/2006/main">
              <a:graphicData uri="http://schemas.openxmlformats.org/drawingml/2006/picture">
                <pic:pic xmlns:pic="http://schemas.openxmlformats.org/drawingml/2006/picture">
                  <pic:nvPicPr>
                    <pic:cNvPr id="107" name="fig7.png"/>
                    <pic:cNvPicPr/>
                  </pic:nvPicPr>
                  <pic:blipFill>
                    <a:blip r:embed="rId37"/>
                    <a:stretch>
                      <a:fillRect/>
                    </a:stretch>
                  </pic:blipFill>
                  <pic:spPr>
                    <a:xfrm>
                      <a:off x="0" y="0"/>
                      <a:ext cx="5732688" cy="3582930"/>
                    </a:xfrm>
                    <a:prstGeom prst="rect">
                      <a:avLst/>
                    </a:prstGeom>
                  </pic:spPr>
                </pic:pic>
              </a:graphicData>
            </a:graphic>
          </wp:inline>
        </w:drawing>
      </w:r>
    </w:p>
    <w:p w14:paraId="0AA57017" w14:textId="14E8163A" w:rsidR="00FE6B22" w:rsidRPr="000A2956" w:rsidRDefault="00F976C2" w:rsidP="00E24705">
      <w:pPr>
        <w:spacing w:after="100"/>
        <w:jc w:val="center"/>
        <w:rPr>
          <w:i/>
          <w:iCs/>
        </w:rPr>
      </w:pPr>
      <w:r>
        <w:rPr>
          <w:b/>
          <w:bCs/>
          <w:i/>
          <w:iCs/>
          <w:sz w:val="18"/>
          <w:szCs w:val="18"/>
        </w:rPr>
        <w:t xml:space="preserve">Figure 8. </w:t>
      </w:r>
      <w:r>
        <w:rPr>
          <w:i/>
          <w:iCs/>
          <w:sz w:val="18"/>
          <w:szCs w:val="18"/>
        </w:rPr>
        <w:t>In Progress Booking on Service User My Space</w:t>
      </w:r>
    </w:p>
    <w:p w14:paraId="63C9ED4F" w14:textId="3576DA39" w:rsidR="00E24705" w:rsidRDefault="00416881" w:rsidP="00792EE8">
      <w:pPr>
        <w:spacing w:before="240"/>
        <w:jc w:val="both"/>
      </w:pPr>
      <w:r>
        <w:t xml:space="preserve">The volunteer’s My Space includes a heart icon in its welcome message to reinforce gratitude and </w:t>
      </w:r>
      <w:proofErr w:type="gramStart"/>
      <w:r>
        <w:t>motivation, and</w:t>
      </w:r>
      <w:proofErr w:type="gramEnd"/>
      <w:r>
        <w:t xml:space="preserve"> organises tasks into the same tabbed structure for consistency. Incoming requests appear with Accept and Decline buttons (Figure 9). Accepting changes the request status to "In Progress"; declining deletes the request outright, since no actual booking existed, and the user receives a notification containing a pre-filled re-search link to find an alternative. </w:t>
      </w:r>
    </w:p>
    <w:p w14:paraId="7DB4AE05" w14:textId="77777777" w:rsidR="00792EE8" w:rsidRDefault="00792EE8" w:rsidP="00792EE8">
      <w:pPr>
        <w:spacing w:before="240"/>
        <w:jc w:val="both"/>
      </w:pPr>
    </w:p>
    <w:p w14:paraId="54A1E303" w14:textId="77777777" w:rsidR="00FE6B22" w:rsidRDefault="00F976C2">
      <w:pPr>
        <w:jc w:val="center"/>
      </w:pPr>
      <w:r>
        <w:rPr>
          <w:noProof/>
        </w:rPr>
        <w:lastRenderedPageBreak/>
        <w:drawing>
          <wp:inline distT="0" distB="0" distL="0" distR="0" wp14:anchorId="6D2A513A" wp14:editId="0B7B15BC">
            <wp:extent cx="5732688" cy="3582930"/>
            <wp:effectExtent l="0" t="0" r="0" b="0"/>
            <wp:docPr id="108" name="Figure 9"/>
            <wp:cNvGraphicFramePr/>
            <a:graphic xmlns:a="http://schemas.openxmlformats.org/drawingml/2006/main">
              <a:graphicData uri="http://schemas.openxmlformats.org/drawingml/2006/picture">
                <pic:pic xmlns:pic="http://schemas.openxmlformats.org/drawingml/2006/picture">
                  <pic:nvPicPr>
                    <pic:cNvPr id="108" name="fig8.png"/>
                    <pic:cNvPicPr/>
                  </pic:nvPicPr>
                  <pic:blipFill>
                    <a:blip r:embed="rId38"/>
                    <a:stretch>
                      <a:fillRect/>
                    </a:stretch>
                  </pic:blipFill>
                  <pic:spPr>
                    <a:xfrm>
                      <a:off x="0" y="0"/>
                      <a:ext cx="5732688" cy="3582930"/>
                    </a:xfrm>
                    <a:prstGeom prst="rect">
                      <a:avLst/>
                    </a:prstGeom>
                  </pic:spPr>
                </pic:pic>
              </a:graphicData>
            </a:graphic>
          </wp:inline>
        </w:drawing>
      </w:r>
    </w:p>
    <w:p w14:paraId="618ED8D5" w14:textId="77777777" w:rsidR="00FE6B22" w:rsidRPr="000A2956" w:rsidRDefault="00F976C2" w:rsidP="00E24705">
      <w:pPr>
        <w:spacing w:after="100"/>
        <w:jc w:val="center"/>
        <w:rPr>
          <w:i/>
          <w:iCs/>
          <w:sz w:val="18"/>
          <w:szCs w:val="18"/>
        </w:rPr>
      </w:pPr>
      <w:r>
        <w:rPr>
          <w:b/>
          <w:bCs/>
          <w:i/>
          <w:iCs/>
          <w:sz w:val="18"/>
          <w:szCs w:val="18"/>
        </w:rPr>
        <w:t xml:space="preserve">Figure 9. </w:t>
      </w:r>
      <w:r>
        <w:rPr>
          <w:i/>
          <w:iCs/>
          <w:sz w:val="18"/>
          <w:szCs w:val="18"/>
        </w:rPr>
        <w:t>Volunteer My Space with Incoming Request</w:t>
      </w:r>
    </w:p>
    <w:p w14:paraId="54EF6802" w14:textId="4D871A41" w:rsidR="00792EE8" w:rsidRDefault="00792EE8" w:rsidP="00792EE8">
      <w:pPr>
        <w:spacing w:before="240" w:after="120"/>
        <w:jc w:val="both"/>
      </w:pPr>
      <w:r>
        <w:t xml:space="preserve">The admin dashboard provides eight gradient-coloured statistic cards offering an at-a-glance overview of system activity (Figure 10). </w:t>
      </w:r>
    </w:p>
    <w:p w14:paraId="7CB8B472" w14:textId="77777777" w:rsidR="00792EE8" w:rsidRDefault="00792EE8" w:rsidP="00792EE8">
      <w:pPr>
        <w:spacing w:after="100"/>
        <w:jc w:val="both"/>
      </w:pPr>
    </w:p>
    <w:p w14:paraId="58E2803C" w14:textId="77777777" w:rsidR="00FE6B22" w:rsidRDefault="00F976C2">
      <w:pPr>
        <w:jc w:val="center"/>
      </w:pPr>
      <w:r>
        <w:rPr>
          <w:noProof/>
        </w:rPr>
        <w:drawing>
          <wp:inline distT="0" distB="0" distL="0" distR="0" wp14:anchorId="0BFD83EC" wp14:editId="17BAB82C">
            <wp:extent cx="5732688" cy="3582930"/>
            <wp:effectExtent l="0" t="0" r="0" b="0"/>
            <wp:docPr id="109" name="Figure 10"/>
            <wp:cNvGraphicFramePr/>
            <a:graphic xmlns:a="http://schemas.openxmlformats.org/drawingml/2006/main">
              <a:graphicData uri="http://schemas.openxmlformats.org/drawingml/2006/picture">
                <pic:pic xmlns:pic="http://schemas.openxmlformats.org/drawingml/2006/picture">
                  <pic:nvPicPr>
                    <pic:cNvPr id="109" name="fig9.png"/>
                    <pic:cNvPicPr/>
                  </pic:nvPicPr>
                  <pic:blipFill>
                    <a:blip r:embed="rId39"/>
                    <a:stretch>
                      <a:fillRect/>
                    </a:stretch>
                  </pic:blipFill>
                  <pic:spPr>
                    <a:xfrm>
                      <a:off x="0" y="0"/>
                      <a:ext cx="5732688" cy="3582930"/>
                    </a:xfrm>
                    <a:prstGeom prst="rect">
                      <a:avLst/>
                    </a:prstGeom>
                  </pic:spPr>
                </pic:pic>
              </a:graphicData>
            </a:graphic>
          </wp:inline>
        </w:drawing>
      </w:r>
    </w:p>
    <w:p w14:paraId="045E67D3" w14:textId="77777777" w:rsidR="00FE6B22" w:rsidRPr="000A2956" w:rsidRDefault="00F976C2" w:rsidP="00E24705">
      <w:pPr>
        <w:spacing w:after="100"/>
        <w:jc w:val="center"/>
        <w:rPr>
          <w:i/>
          <w:iCs/>
        </w:rPr>
      </w:pPr>
      <w:r>
        <w:rPr>
          <w:b/>
          <w:bCs/>
          <w:i/>
          <w:iCs/>
          <w:sz w:val="18"/>
          <w:szCs w:val="18"/>
        </w:rPr>
        <w:t xml:space="preserve">Figure 10. </w:t>
      </w:r>
      <w:r>
        <w:rPr>
          <w:i/>
          <w:iCs/>
          <w:sz w:val="18"/>
          <w:szCs w:val="18"/>
        </w:rPr>
        <w:t>Admin Dashboard with Statistics Overview</w:t>
      </w:r>
    </w:p>
    <w:p w14:paraId="34C1BDF4" w14:textId="5D769CCE" w:rsidR="00FE6B22" w:rsidRDefault="00F976C2" w:rsidP="00E24705">
      <w:pPr>
        <w:spacing w:before="240" w:after="120"/>
        <w:jc w:val="both"/>
      </w:pPr>
      <w:r>
        <w:lastRenderedPageBreak/>
        <w:t xml:space="preserve">To protect vulnerable users from last-minute cancellations, volunteers cannot cancel a booking within 48 hours of the scheduled date. In this case, the volunteer’s cancel button is replaced with a “Contact Admin to Cancel” link (Figure 11) that opens the support chat with a pre-filled cancellation request. Once the request is sent, the button changes to “Awaiting Cancellation” and remains in that state until the admin </w:t>
      </w:r>
      <w:proofErr w:type="gramStart"/>
      <w:r>
        <w:t>takes action</w:t>
      </w:r>
      <w:proofErr w:type="gramEnd"/>
      <w:r>
        <w:t>. The admin receives both a notification linking directly to the specific request and a chat message with a “View Request” button, allowing them to review all details before force-cancelling with a full audit trail.</w:t>
      </w:r>
    </w:p>
    <w:p w14:paraId="07A10B3E" w14:textId="77777777" w:rsidR="00E24705" w:rsidRDefault="00E24705" w:rsidP="00E24705">
      <w:pPr>
        <w:spacing w:before="240" w:after="120"/>
        <w:jc w:val="both"/>
      </w:pPr>
    </w:p>
    <w:p w14:paraId="4838F595" w14:textId="77777777" w:rsidR="00FE6B22" w:rsidRDefault="00F976C2">
      <w:pPr>
        <w:jc w:val="center"/>
      </w:pPr>
      <w:r>
        <w:rPr>
          <w:noProof/>
        </w:rPr>
        <w:drawing>
          <wp:inline distT="0" distB="0" distL="0" distR="0" wp14:anchorId="713835BD" wp14:editId="147297FD">
            <wp:extent cx="5732688" cy="3582930"/>
            <wp:effectExtent l="0" t="0" r="0" b="0"/>
            <wp:docPr id="110" name="Figure 11"/>
            <wp:cNvGraphicFramePr/>
            <a:graphic xmlns:a="http://schemas.openxmlformats.org/drawingml/2006/main">
              <a:graphicData uri="http://schemas.openxmlformats.org/drawingml/2006/picture">
                <pic:pic xmlns:pic="http://schemas.openxmlformats.org/drawingml/2006/picture">
                  <pic:nvPicPr>
                    <pic:cNvPr id="110" name="fig10.png"/>
                    <pic:cNvPicPr/>
                  </pic:nvPicPr>
                  <pic:blipFill>
                    <a:blip r:embed="rId40"/>
                    <a:stretch>
                      <a:fillRect/>
                    </a:stretch>
                  </pic:blipFill>
                  <pic:spPr>
                    <a:xfrm>
                      <a:off x="0" y="0"/>
                      <a:ext cx="5732688" cy="3582930"/>
                    </a:xfrm>
                    <a:prstGeom prst="rect">
                      <a:avLst/>
                    </a:prstGeom>
                  </pic:spPr>
                </pic:pic>
              </a:graphicData>
            </a:graphic>
          </wp:inline>
        </w:drawing>
      </w:r>
    </w:p>
    <w:p w14:paraId="4C32277A" w14:textId="77777777" w:rsidR="00FE6B22" w:rsidRPr="000A2956" w:rsidRDefault="00F976C2" w:rsidP="00E24705">
      <w:pPr>
        <w:spacing w:after="100"/>
        <w:jc w:val="center"/>
        <w:rPr>
          <w:i/>
          <w:iCs/>
        </w:rPr>
      </w:pPr>
      <w:r>
        <w:rPr>
          <w:b/>
          <w:bCs/>
          <w:i/>
          <w:iCs/>
          <w:sz w:val="18"/>
          <w:szCs w:val="18"/>
        </w:rPr>
        <w:t xml:space="preserve">Figure 11. </w:t>
      </w:r>
      <w:r>
        <w:rPr>
          <w:i/>
          <w:iCs/>
          <w:sz w:val="18"/>
          <w:szCs w:val="18"/>
        </w:rPr>
        <w:t>48-Hour Cancellation Protection on Volunteer My Space</w:t>
      </w:r>
    </w:p>
    <w:p w14:paraId="3B213EB3" w14:textId="3A398788" w:rsidR="00FE6B22" w:rsidRDefault="00F976C2" w:rsidP="00E24705">
      <w:pPr>
        <w:spacing w:before="240" w:after="120"/>
        <w:jc w:val="both"/>
      </w:pPr>
      <w:r>
        <w:t xml:space="preserve">When a booking is cancelled, the system preserves the full audit trail: the request status changes to "Cancelled" and the system records who cancelled, the volunteer’s name at the time, and the cancellation timestamp (Figure 12). This information remains also visible to administrators, even after users or volunteers hide the record from their own dashboards. Transparency was a key concern for the target user group, ensuring vulnerable users always know who was involved in their booking </w:t>
      </w:r>
    </w:p>
    <w:p w14:paraId="056F2888" w14:textId="77777777" w:rsidR="00FE6B22" w:rsidRDefault="00F976C2">
      <w:pPr>
        <w:jc w:val="center"/>
      </w:pPr>
      <w:r>
        <w:rPr>
          <w:noProof/>
        </w:rPr>
        <w:lastRenderedPageBreak/>
        <w:drawing>
          <wp:inline distT="0" distB="0" distL="0" distR="0" wp14:anchorId="0B3D6FFF" wp14:editId="4EFE4E1F">
            <wp:extent cx="5732688" cy="3742171"/>
            <wp:effectExtent l="0" t="0" r="0" b="0"/>
            <wp:docPr id="111" name="Figure 12"/>
            <wp:cNvGraphicFramePr/>
            <a:graphic xmlns:a="http://schemas.openxmlformats.org/drawingml/2006/main">
              <a:graphicData uri="http://schemas.openxmlformats.org/drawingml/2006/picture">
                <pic:pic xmlns:pic="http://schemas.openxmlformats.org/drawingml/2006/picture">
                  <pic:nvPicPr>
                    <pic:cNvPr id="111" name="fig11.png"/>
                    <pic:cNvPicPr/>
                  </pic:nvPicPr>
                  <pic:blipFill>
                    <a:blip r:embed="rId41"/>
                    <a:stretch>
                      <a:fillRect/>
                    </a:stretch>
                  </pic:blipFill>
                  <pic:spPr>
                    <a:xfrm>
                      <a:off x="0" y="0"/>
                      <a:ext cx="5732688" cy="3742171"/>
                    </a:xfrm>
                    <a:prstGeom prst="rect">
                      <a:avLst/>
                    </a:prstGeom>
                  </pic:spPr>
                </pic:pic>
              </a:graphicData>
            </a:graphic>
          </wp:inline>
        </w:drawing>
      </w:r>
    </w:p>
    <w:p w14:paraId="1472922C" w14:textId="77777777" w:rsidR="00FE6B22" w:rsidRPr="000A2956" w:rsidRDefault="00F976C2" w:rsidP="00E24705">
      <w:pPr>
        <w:spacing w:after="100"/>
        <w:jc w:val="center"/>
        <w:rPr>
          <w:i/>
          <w:iCs/>
        </w:rPr>
      </w:pPr>
      <w:r>
        <w:rPr>
          <w:b/>
          <w:bCs/>
          <w:i/>
          <w:iCs/>
          <w:sz w:val="18"/>
          <w:szCs w:val="18"/>
        </w:rPr>
        <w:t xml:space="preserve">Figure 12. </w:t>
      </w:r>
      <w:r>
        <w:rPr>
          <w:i/>
          <w:iCs/>
          <w:sz w:val="18"/>
          <w:szCs w:val="18"/>
        </w:rPr>
        <w:t>Cancelled Booking Showing Audit Trail</w:t>
      </w:r>
    </w:p>
    <w:p w14:paraId="5EED6DF4" w14:textId="3F8D41B3" w:rsidR="00E24705" w:rsidRDefault="00F976C2" w:rsidP="00E24705">
      <w:pPr>
        <w:spacing w:before="240" w:after="120"/>
        <w:jc w:val="both"/>
      </w:pPr>
      <w:r>
        <w:t xml:space="preserve">The notification system evolved through three iterations, each solving a problem discovered during testing. The first version provided basic text alerts with no links. The second added contextual action links, but testing revealed that volunteer notifications linked to requests that had been deleted when a user withdrew, causing dead links. The final version was built with a principle of contextual actionability: user notifications include relevant action links, while volunteer notifications are deliberately kept informational with no links, preventing dead references. User notifications for cancellations and declines include a "Find a new volunteer" badge linking to a pre-filled search form, preserving the original parameters (Figure 13). </w:t>
      </w:r>
    </w:p>
    <w:p w14:paraId="0AE7B11B" w14:textId="77777777" w:rsidR="0086085D" w:rsidRDefault="0086085D" w:rsidP="00E24705">
      <w:pPr>
        <w:spacing w:before="240" w:after="120"/>
        <w:jc w:val="both"/>
      </w:pPr>
    </w:p>
    <w:p w14:paraId="55A00F05" w14:textId="77777777" w:rsidR="00FE6B22" w:rsidRDefault="00F976C2">
      <w:pPr>
        <w:jc w:val="center"/>
      </w:pPr>
      <w:r>
        <w:rPr>
          <w:noProof/>
        </w:rPr>
        <w:drawing>
          <wp:inline distT="0" distB="0" distL="0" distR="0" wp14:anchorId="0D07D5DA" wp14:editId="00A3D6D4">
            <wp:extent cx="5732688" cy="1980197"/>
            <wp:effectExtent l="0" t="0" r="0" b="0"/>
            <wp:docPr id="112" name="Figure 13"/>
            <wp:cNvGraphicFramePr/>
            <a:graphic xmlns:a="http://schemas.openxmlformats.org/drawingml/2006/main">
              <a:graphicData uri="http://schemas.openxmlformats.org/drawingml/2006/picture">
                <pic:pic xmlns:pic="http://schemas.openxmlformats.org/drawingml/2006/picture">
                  <pic:nvPicPr>
                    <pic:cNvPr id="112" name="fig12.png"/>
                    <pic:cNvPicPr/>
                  </pic:nvPicPr>
                  <pic:blipFill>
                    <a:blip r:embed="rId42"/>
                    <a:stretch>
                      <a:fillRect/>
                    </a:stretch>
                  </pic:blipFill>
                  <pic:spPr>
                    <a:xfrm>
                      <a:off x="0" y="0"/>
                      <a:ext cx="5732688" cy="1980197"/>
                    </a:xfrm>
                    <a:prstGeom prst="rect">
                      <a:avLst/>
                    </a:prstGeom>
                  </pic:spPr>
                </pic:pic>
              </a:graphicData>
            </a:graphic>
          </wp:inline>
        </w:drawing>
      </w:r>
    </w:p>
    <w:p w14:paraId="786D0370" w14:textId="77777777" w:rsidR="00FE6B22" w:rsidRPr="000A2956" w:rsidRDefault="00F976C2" w:rsidP="00E24705">
      <w:pPr>
        <w:spacing w:after="100"/>
        <w:jc w:val="center"/>
        <w:rPr>
          <w:i/>
          <w:iCs/>
        </w:rPr>
      </w:pPr>
      <w:r>
        <w:rPr>
          <w:b/>
          <w:bCs/>
          <w:i/>
          <w:iCs/>
          <w:sz w:val="18"/>
          <w:szCs w:val="18"/>
        </w:rPr>
        <w:t xml:space="preserve">Figure 13. </w:t>
      </w:r>
      <w:r>
        <w:rPr>
          <w:i/>
          <w:iCs/>
          <w:sz w:val="18"/>
          <w:szCs w:val="18"/>
        </w:rPr>
        <w:t>Notification with Find a New Volunteer Badge</w:t>
      </w:r>
    </w:p>
    <w:p w14:paraId="0929CA9D" w14:textId="58BDAF8A" w:rsidR="00FE6B22" w:rsidRDefault="00F976C2" w:rsidP="000C5F43">
      <w:pPr>
        <w:spacing w:before="240" w:after="120"/>
        <w:jc w:val="both"/>
      </w:pPr>
      <w:r>
        <w:lastRenderedPageBreak/>
        <w:t>Notification links also feature an expiry mechanism: re-search links are tied to the original booking’s preferred date, and once that date passes, the badge changes to a greyed-out “Link Expired” state (Figure 14), preventing users from searching for volunteers for a date that has already elapsed. Completion notifications include a "Leave Feedback" link (Figure 14). All dashboards also provide bulk operations ("Clear All" or "Remove All") for notifications, messages, completed requests, and cancelled requests, reducing housekeeping effort for active users.</w:t>
      </w:r>
    </w:p>
    <w:p w14:paraId="234EA44E" w14:textId="77777777" w:rsidR="00E24705" w:rsidRDefault="00E24705">
      <w:pPr>
        <w:spacing w:after="120"/>
        <w:jc w:val="both"/>
      </w:pPr>
    </w:p>
    <w:p w14:paraId="1B0211D0" w14:textId="4F1C2215" w:rsidR="00FE6B22" w:rsidRDefault="00B83E4D" w:rsidP="00B83E4D">
      <w:pPr>
        <w:jc w:val="center"/>
      </w:pPr>
      <w:r w:rsidRPr="00B83E4D">
        <w:rPr>
          <w:noProof/>
        </w:rPr>
        <w:drawing>
          <wp:inline distT="0" distB="0" distL="0" distR="0" wp14:anchorId="2E2BFDC1" wp14:editId="0554604A">
            <wp:extent cx="5731510" cy="2562860"/>
            <wp:effectExtent l="0" t="0" r="2540" b="8890"/>
            <wp:docPr id="1815460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562860"/>
                    </a:xfrm>
                    <a:prstGeom prst="rect">
                      <a:avLst/>
                    </a:prstGeom>
                    <a:noFill/>
                    <a:ln>
                      <a:noFill/>
                    </a:ln>
                  </pic:spPr>
                </pic:pic>
              </a:graphicData>
            </a:graphic>
          </wp:inline>
        </w:drawing>
      </w:r>
    </w:p>
    <w:p w14:paraId="39722B5C" w14:textId="77777777" w:rsidR="00FE6B22" w:rsidRPr="000A2956" w:rsidRDefault="00F976C2" w:rsidP="00E24705">
      <w:pPr>
        <w:spacing w:after="100"/>
        <w:jc w:val="center"/>
        <w:rPr>
          <w:i/>
          <w:iCs/>
        </w:rPr>
      </w:pPr>
      <w:r>
        <w:rPr>
          <w:b/>
          <w:bCs/>
          <w:i/>
          <w:iCs/>
          <w:sz w:val="18"/>
          <w:szCs w:val="18"/>
        </w:rPr>
        <w:t xml:space="preserve">Figure 14. </w:t>
      </w:r>
      <w:r>
        <w:rPr>
          <w:i/>
          <w:iCs/>
          <w:sz w:val="18"/>
          <w:szCs w:val="18"/>
        </w:rPr>
        <w:t>Notifications with Expired Link and Leave Feedback Badge</w:t>
      </w:r>
    </w:p>
    <w:p w14:paraId="0C9AFF37" w14:textId="77777777" w:rsidR="00FB1E43" w:rsidRDefault="00F976C2" w:rsidP="00FB1E43">
      <w:pPr>
        <w:spacing w:before="240" w:after="120"/>
        <w:jc w:val="both"/>
      </w:pPr>
      <w:r>
        <w:t xml:space="preserve">The communication system was designed with a clear separation between automated notifications and human support conversations. Notifications are system-generated alerts triggered by booking events such as acceptance, decline, cancellation, and completion, delivered through an in-app notification centre with contextual action badges. The support chat, by contrast, provides a direct messaging channel between administrators and any user or volunteer (Figure 15). This separation ensures that automated alerts remain lightweight and scannable while the chat provides a richer channel for situations requiring human judgement. The chat interface follows a simple, WhatsApp-style design with messages displayed chronologically in a single thread per participant. Administrators can initiate conversations from the user or volunteer management tables, and users or volunteers can access the chat from their dashboard. </w:t>
      </w:r>
    </w:p>
    <w:p w14:paraId="5FB24905" w14:textId="6C11B2DA" w:rsidR="000C5F43" w:rsidRDefault="000C5F43" w:rsidP="00E24705">
      <w:pPr>
        <w:spacing w:before="240" w:after="120"/>
        <w:jc w:val="both"/>
      </w:pPr>
    </w:p>
    <w:p w14:paraId="55A83CA0" w14:textId="77777777" w:rsidR="00FE6B22" w:rsidRDefault="00F976C2">
      <w:pPr>
        <w:jc w:val="center"/>
      </w:pPr>
      <w:r>
        <w:rPr>
          <w:noProof/>
        </w:rPr>
        <w:lastRenderedPageBreak/>
        <w:drawing>
          <wp:inline distT="0" distB="0" distL="0" distR="0" wp14:anchorId="4CFF341E" wp14:editId="757F2F49">
            <wp:extent cx="5732688" cy="3962687"/>
            <wp:effectExtent l="0" t="0" r="0" b="0"/>
            <wp:docPr id="114" name="Figure 15"/>
            <wp:cNvGraphicFramePr/>
            <a:graphic xmlns:a="http://schemas.openxmlformats.org/drawingml/2006/main">
              <a:graphicData uri="http://schemas.openxmlformats.org/drawingml/2006/picture">
                <pic:pic xmlns:pic="http://schemas.openxmlformats.org/drawingml/2006/picture">
                  <pic:nvPicPr>
                    <pic:cNvPr id="114" name="fig14.png"/>
                    <pic:cNvPicPr/>
                  </pic:nvPicPr>
                  <pic:blipFill>
                    <a:blip r:embed="rId44"/>
                    <a:stretch>
                      <a:fillRect/>
                    </a:stretch>
                  </pic:blipFill>
                  <pic:spPr>
                    <a:xfrm>
                      <a:off x="0" y="0"/>
                      <a:ext cx="5732688" cy="3962687"/>
                    </a:xfrm>
                    <a:prstGeom prst="rect">
                      <a:avLst/>
                    </a:prstGeom>
                  </pic:spPr>
                </pic:pic>
              </a:graphicData>
            </a:graphic>
          </wp:inline>
        </w:drawing>
      </w:r>
    </w:p>
    <w:p w14:paraId="322AB0F9" w14:textId="77777777" w:rsidR="00FE6B22" w:rsidRPr="000A2956" w:rsidRDefault="00F976C2" w:rsidP="00E24705">
      <w:pPr>
        <w:spacing w:after="100"/>
        <w:jc w:val="center"/>
        <w:rPr>
          <w:i/>
          <w:iCs/>
        </w:rPr>
      </w:pPr>
      <w:r>
        <w:rPr>
          <w:b/>
          <w:bCs/>
          <w:i/>
          <w:iCs/>
          <w:sz w:val="18"/>
          <w:szCs w:val="18"/>
        </w:rPr>
        <w:t xml:space="preserve">Figure 15. </w:t>
      </w:r>
      <w:r>
        <w:rPr>
          <w:i/>
          <w:iCs/>
          <w:sz w:val="18"/>
          <w:szCs w:val="18"/>
        </w:rPr>
        <w:t>Admin Support Chat</w:t>
      </w:r>
    </w:p>
    <w:p w14:paraId="5EC375A2" w14:textId="2891F6F8" w:rsidR="00FB1E43" w:rsidRDefault="00F976C2" w:rsidP="00FB1E43">
      <w:pPr>
        <w:spacing w:before="240" w:after="120"/>
        <w:jc w:val="both"/>
      </w:pPr>
      <w:r>
        <w:t>The system uses SQLite via Flask-</w:t>
      </w:r>
      <w:proofErr w:type="spellStart"/>
      <w:r>
        <w:t>SQLAlchemy</w:t>
      </w:r>
      <w:proofErr w:type="spellEnd"/>
      <w:r>
        <w:t>, chosen for its zero-configuration deployment and suitability for a prototype application. The database schema comprises seven interrelated tables, each designed to support a specific functional domain as outlined in Table 3.</w:t>
      </w:r>
    </w:p>
    <w:p w14:paraId="0E81D0F5" w14:textId="77777777" w:rsidR="00216696" w:rsidRPr="00FB1E43" w:rsidRDefault="00216696" w:rsidP="00FB1E43">
      <w:pPr>
        <w:spacing w:before="240" w:after="120"/>
        <w:jc w:val="both"/>
      </w:pPr>
    </w:p>
    <w:p w14:paraId="3E7C411D" w14:textId="3267728B" w:rsidR="00FE6B22" w:rsidRPr="000A2956" w:rsidRDefault="00F976C2" w:rsidP="00E24705">
      <w:pPr>
        <w:spacing w:before="200"/>
        <w:jc w:val="center"/>
        <w:rPr>
          <w:i/>
          <w:iCs/>
        </w:rPr>
      </w:pPr>
      <w:r>
        <w:rPr>
          <w:b/>
          <w:bCs/>
          <w:i/>
          <w:iCs/>
          <w:sz w:val="18"/>
          <w:szCs w:val="18"/>
        </w:rPr>
        <w:t xml:space="preserve">Table 3. </w:t>
      </w:r>
      <w:r>
        <w:rPr>
          <w:i/>
          <w:iCs/>
          <w:sz w:val="18"/>
          <w:szCs w:val="18"/>
        </w:rPr>
        <w:t>Database Schema Overview</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5226"/>
        <w:gridCol w:w="2200"/>
      </w:tblGrid>
      <w:tr w:rsidR="00FE6B22" w14:paraId="18A92B48" w14:textId="77777777">
        <w:tc>
          <w:tcPr>
            <w:tcW w:w="16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3FDAC496" w14:textId="77777777" w:rsidR="00FE6B22" w:rsidRDefault="00F976C2">
            <w:pPr>
              <w:jc w:val="center"/>
            </w:pPr>
            <w:r>
              <w:rPr>
                <w:b/>
                <w:bCs/>
                <w:color w:val="FFFFFF"/>
                <w:sz w:val="20"/>
                <w:szCs w:val="20"/>
              </w:rPr>
              <w:t>Table</w:t>
            </w:r>
          </w:p>
        </w:tc>
        <w:tc>
          <w:tcPr>
            <w:tcW w:w="5226"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46B47A2B" w14:textId="77777777" w:rsidR="00FE6B22" w:rsidRDefault="00F976C2">
            <w:pPr>
              <w:jc w:val="center"/>
            </w:pPr>
            <w:r>
              <w:rPr>
                <w:b/>
                <w:bCs/>
                <w:color w:val="FFFFFF"/>
                <w:sz w:val="20"/>
                <w:szCs w:val="20"/>
              </w:rPr>
              <w:t>Key Fields and Purpose</w:t>
            </w:r>
          </w:p>
        </w:tc>
        <w:tc>
          <w:tcPr>
            <w:tcW w:w="2200" w:type="dxa"/>
            <w:tcBorders>
              <w:top w:val="single" w:sz="1" w:space="0" w:color="CCCCCC"/>
              <w:left w:val="single" w:sz="1" w:space="0" w:color="CCCCCC"/>
              <w:bottom w:val="single" w:sz="1" w:space="0" w:color="CCCCCC"/>
              <w:right w:val="single" w:sz="1" w:space="0" w:color="CCCCCC"/>
            </w:tcBorders>
            <w:shd w:val="clear" w:color="auto" w:fill="333333"/>
            <w:tcMar>
              <w:top w:w="60" w:type="dxa"/>
              <w:left w:w="100" w:type="dxa"/>
              <w:bottom w:w="60" w:type="dxa"/>
              <w:right w:w="100" w:type="dxa"/>
            </w:tcMar>
            <w:vAlign w:val="center"/>
          </w:tcPr>
          <w:p w14:paraId="14BFAEFF" w14:textId="77777777" w:rsidR="00FE6B22" w:rsidRDefault="00F976C2">
            <w:pPr>
              <w:jc w:val="center"/>
            </w:pPr>
            <w:r>
              <w:rPr>
                <w:b/>
                <w:bCs/>
                <w:color w:val="FFFFFF"/>
                <w:sz w:val="20"/>
                <w:szCs w:val="20"/>
              </w:rPr>
              <w:t>Role</w:t>
            </w:r>
          </w:p>
        </w:tc>
      </w:tr>
      <w:tr w:rsidR="00FE6B22" w14:paraId="74108B5A" w14:textId="77777777">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CEE16F0" w14:textId="77777777" w:rsidR="00FE6B22" w:rsidRDefault="00F976C2">
            <w:pPr>
              <w:spacing w:line="300" w:lineRule="auto"/>
              <w:jc w:val="center"/>
            </w:pPr>
            <w:proofErr w:type="spellStart"/>
            <w:r>
              <w:rPr>
                <w:sz w:val="20"/>
                <w:szCs w:val="20"/>
              </w:rPr>
              <w:t>ServiceUser</w:t>
            </w:r>
            <w:proofErr w:type="spellEnd"/>
          </w:p>
        </w:tc>
        <w:tc>
          <w:tcPr>
            <w:tcW w:w="5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44F2CE5A" w14:textId="77777777" w:rsidR="00FE6B22" w:rsidRDefault="00F976C2">
            <w:pPr>
              <w:spacing w:line="300" w:lineRule="auto"/>
            </w:pPr>
            <w:r>
              <w:rPr>
                <w:sz w:val="20"/>
                <w:szCs w:val="20"/>
              </w:rPr>
              <w:t>Stores service user profiles including name, email, hashed password, address, postcode, cached latitude/longitude, conditions, and emergency contact.</w:t>
            </w:r>
          </w:p>
        </w:tc>
        <w:tc>
          <w:tcPr>
            <w:tcW w:w="22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31E33261" w14:textId="77777777" w:rsidR="00FE6B22" w:rsidRDefault="00F976C2">
            <w:pPr>
              <w:spacing w:line="300" w:lineRule="auto"/>
            </w:pPr>
            <w:r>
              <w:rPr>
                <w:sz w:val="20"/>
                <w:szCs w:val="20"/>
              </w:rPr>
              <w:t>Primary entity for help-seekers</w:t>
            </w:r>
          </w:p>
        </w:tc>
      </w:tr>
      <w:tr w:rsidR="00FE6B22" w14:paraId="6CED9894"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9BEECEA" w14:textId="77777777" w:rsidR="00FE6B22" w:rsidRDefault="00F976C2">
            <w:pPr>
              <w:spacing w:line="300" w:lineRule="auto"/>
              <w:jc w:val="center"/>
            </w:pPr>
            <w:r>
              <w:rPr>
                <w:sz w:val="20"/>
                <w:szCs w:val="20"/>
              </w:rPr>
              <w:t>Volunteer</w:t>
            </w:r>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C93922A" w14:textId="77777777" w:rsidR="00FE6B22" w:rsidRDefault="00F976C2">
            <w:pPr>
              <w:spacing w:line="300" w:lineRule="auto"/>
            </w:pPr>
            <w:r>
              <w:rPr>
                <w:sz w:val="20"/>
                <w:szCs w:val="20"/>
              </w:rPr>
              <w:t>Stores volunteer profiles with skills (comma-separated), a short bio, a weekly availability grid (one slot per day: Morning, Afternoon, Late Afternoon, Flexible, or Not Available), and performance metrics (</w:t>
            </w:r>
            <w:proofErr w:type="spellStart"/>
            <w:r>
              <w:rPr>
                <w:sz w:val="20"/>
                <w:szCs w:val="20"/>
              </w:rPr>
              <w:t>total_completed</w:t>
            </w:r>
            <w:proofErr w:type="spellEnd"/>
            <w:r>
              <w:rPr>
                <w:sz w:val="20"/>
                <w:szCs w:val="20"/>
              </w:rPr>
              <w:t xml:space="preserve">, </w:t>
            </w:r>
            <w:proofErr w:type="spellStart"/>
            <w:r>
              <w:rPr>
                <w:sz w:val="20"/>
                <w:szCs w:val="20"/>
              </w:rPr>
              <w:t>average_rating</w:t>
            </w:r>
            <w:proofErr w:type="spellEnd"/>
            <w:r>
              <w:rPr>
                <w:sz w:val="20"/>
                <w:szCs w:val="20"/>
              </w:rPr>
              <w:t>).</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45B4832" w14:textId="77777777" w:rsidR="00FE6B22" w:rsidRDefault="00F976C2">
            <w:pPr>
              <w:spacing w:line="300" w:lineRule="auto"/>
            </w:pPr>
            <w:r>
              <w:rPr>
                <w:sz w:val="20"/>
                <w:szCs w:val="20"/>
              </w:rPr>
              <w:t>Primary entity for help-givers</w:t>
            </w:r>
          </w:p>
        </w:tc>
      </w:tr>
      <w:tr w:rsidR="00FE6B22" w14:paraId="2503C183" w14:textId="77777777">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72034DB0" w14:textId="77777777" w:rsidR="00FE6B22" w:rsidRDefault="00F976C2">
            <w:pPr>
              <w:spacing w:line="300" w:lineRule="auto"/>
              <w:jc w:val="center"/>
            </w:pPr>
            <w:r>
              <w:rPr>
                <w:sz w:val="20"/>
                <w:szCs w:val="20"/>
              </w:rPr>
              <w:t>Admin</w:t>
            </w:r>
          </w:p>
        </w:tc>
        <w:tc>
          <w:tcPr>
            <w:tcW w:w="5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03C856BF" w14:textId="77777777" w:rsidR="00FE6B22" w:rsidRDefault="00F976C2">
            <w:pPr>
              <w:spacing w:line="300" w:lineRule="auto"/>
            </w:pPr>
            <w:r>
              <w:rPr>
                <w:sz w:val="20"/>
                <w:szCs w:val="20"/>
              </w:rPr>
              <w:t>Holds administrator credentials, role, and department.</w:t>
            </w:r>
          </w:p>
        </w:tc>
        <w:tc>
          <w:tcPr>
            <w:tcW w:w="22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37B48FF7" w14:textId="77777777" w:rsidR="00FE6B22" w:rsidRDefault="00F976C2">
            <w:pPr>
              <w:spacing w:line="300" w:lineRule="auto"/>
            </w:pPr>
            <w:r>
              <w:rPr>
                <w:sz w:val="20"/>
                <w:szCs w:val="20"/>
              </w:rPr>
              <w:t>System oversight</w:t>
            </w:r>
          </w:p>
        </w:tc>
      </w:tr>
      <w:tr w:rsidR="00FE6B22" w14:paraId="38533ABA"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C237CB5" w14:textId="77777777" w:rsidR="00FE6B22" w:rsidRDefault="00F976C2">
            <w:pPr>
              <w:spacing w:line="300" w:lineRule="auto"/>
              <w:jc w:val="center"/>
            </w:pPr>
            <w:r>
              <w:rPr>
                <w:sz w:val="20"/>
                <w:szCs w:val="20"/>
              </w:rPr>
              <w:t>Request</w:t>
            </w:r>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873F57C" w14:textId="77777777" w:rsidR="00FE6B22" w:rsidRDefault="00F976C2">
            <w:pPr>
              <w:spacing w:line="300" w:lineRule="auto"/>
            </w:pPr>
            <w:r>
              <w:rPr>
                <w:sz w:val="20"/>
                <w:szCs w:val="20"/>
              </w:rPr>
              <w:t xml:space="preserve">Central table tracking the full lifecycle from search to completion or cancellation. Includes </w:t>
            </w:r>
            <w:proofErr w:type="spellStart"/>
            <w:r>
              <w:rPr>
                <w:sz w:val="20"/>
                <w:szCs w:val="20"/>
              </w:rPr>
              <w:t>is_saved</w:t>
            </w:r>
            <w:proofErr w:type="spellEnd"/>
            <w:r>
              <w:rPr>
                <w:sz w:val="20"/>
                <w:szCs w:val="20"/>
              </w:rPr>
              <w:t xml:space="preserve"> flag, status field (pending, awaiting, </w:t>
            </w:r>
            <w:proofErr w:type="spellStart"/>
            <w:r>
              <w:rPr>
                <w:sz w:val="20"/>
                <w:szCs w:val="20"/>
              </w:rPr>
              <w:t>in_progress</w:t>
            </w:r>
            <w:proofErr w:type="spellEnd"/>
            <w:r>
              <w:rPr>
                <w:sz w:val="20"/>
                <w:szCs w:val="20"/>
              </w:rPr>
              <w:t>, completed, cancelled), and audit fields (</w:t>
            </w:r>
            <w:proofErr w:type="spellStart"/>
            <w:r>
              <w:rPr>
                <w:sz w:val="20"/>
                <w:szCs w:val="20"/>
              </w:rPr>
              <w:t>cancelled_by_name</w:t>
            </w:r>
            <w:proofErr w:type="spellEnd"/>
            <w:r>
              <w:rPr>
                <w:sz w:val="20"/>
                <w:szCs w:val="20"/>
              </w:rPr>
              <w:t xml:space="preserve">, </w:t>
            </w:r>
            <w:proofErr w:type="spellStart"/>
            <w:r>
              <w:rPr>
                <w:sz w:val="20"/>
                <w:szCs w:val="20"/>
              </w:rPr>
              <w:lastRenderedPageBreak/>
              <w:t>cancelled_volunteer_name</w:t>
            </w:r>
            <w:proofErr w:type="spellEnd"/>
            <w:r>
              <w:rPr>
                <w:sz w:val="20"/>
                <w:szCs w:val="20"/>
              </w:rPr>
              <w:t xml:space="preserve">, </w:t>
            </w:r>
            <w:proofErr w:type="spellStart"/>
            <w:r>
              <w:rPr>
                <w:sz w:val="20"/>
                <w:szCs w:val="20"/>
              </w:rPr>
              <w:t>cancelled_date</w:t>
            </w:r>
            <w:proofErr w:type="spellEnd"/>
            <w:r>
              <w:rPr>
                <w:sz w:val="20"/>
                <w:szCs w:val="20"/>
              </w:rPr>
              <w:t xml:space="preserve">, </w:t>
            </w:r>
            <w:proofErr w:type="spellStart"/>
            <w:r>
              <w:rPr>
                <w:sz w:val="20"/>
                <w:szCs w:val="20"/>
              </w:rPr>
              <w:t>hidden_by_user</w:t>
            </w:r>
            <w:proofErr w:type="spellEnd"/>
            <w:r>
              <w:rPr>
                <w:sz w:val="20"/>
                <w:szCs w:val="20"/>
              </w:rPr>
              <w:t xml:space="preserve">, </w:t>
            </w:r>
            <w:proofErr w:type="spellStart"/>
            <w:r>
              <w:rPr>
                <w:sz w:val="20"/>
                <w:szCs w:val="20"/>
              </w:rPr>
              <w:t>hidden_by_volunteer</w:t>
            </w:r>
            <w:proofErr w:type="spellEnd"/>
            <w:r>
              <w:rPr>
                <w:sz w:val="20"/>
                <w:szCs w:val="20"/>
              </w:rPr>
              <w:t>).</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39D65B2" w14:textId="77777777" w:rsidR="00FE6B22" w:rsidRDefault="00F976C2">
            <w:pPr>
              <w:spacing w:line="300" w:lineRule="auto"/>
            </w:pPr>
            <w:r>
              <w:rPr>
                <w:sz w:val="20"/>
                <w:szCs w:val="20"/>
              </w:rPr>
              <w:lastRenderedPageBreak/>
              <w:t>Core transactional entity</w:t>
            </w:r>
          </w:p>
        </w:tc>
      </w:tr>
      <w:tr w:rsidR="00FE6B22" w14:paraId="7D3DB2F4"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C00BBF9" w14:textId="77777777" w:rsidR="00FE6B22" w:rsidRDefault="00F976C2">
            <w:pPr>
              <w:spacing w:line="300" w:lineRule="auto"/>
              <w:jc w:val="center"/>
            </w:pPr>
            <w:r>
              <w:rPr>
                <w:sz w:val="20"/>
                <w:szCs w:val="20"/>
              </w:rPr>
              <w:t>Feedback</w:t>
            </w:r>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3382774" w14:textId="77777777" w:rsidR="00FE6B22" w:rsidRDefault="00F976C2">
            <w:pPr>
              <w:spacing w:line="300" w:lineRule="auto"/>
            </w:pPr>
            <w:r>
              <w:rPr>
                <w:sz w:val="20"/>
                <w:szCs w:val="20"/>
              </w:rPr>
              <w:t>Stores ratings (1-5) and comments linked to a completed request, volunteer, and user.</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C4E91D7" w14:textId="77777777" w:rsidR="00FE6B22" w:rsidRDefault="00F976C2">
            <w:pPr>
              <w:spacing w:line="300" w:lineRule="auto"/>
            </w:pPr>
            <w:r>
              <w:rPr>
                <w:sz w:val="20"/>
                <w:szCs w:val="20"/>
              </w:rPr>
              <w:t>Quality assurance</w:t>
            </w:r>
          </w:p>
        </w:tc>
      </w:tr>
      <w:tr w:rsidR="00FE6B22" w14:paraId="76D6C902" w14:textId="77777777">
        <w:tc>
          <w:tcPr>
            <w:tcW w:w="16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43073047" w14:textId="77777777" w:rsidR="00FE6B22" w:rsidRDefault="00F976C2">
            <w:pPr>
              <w:spacing w:line="300" w:lineRule="auto"/>
              <w:jc w:val="center"/>
            </w:pPr>
            <w:r>
              <w:rPr>
                <w:sz w:val="20"/>
                <w:szCs w:val="20"/>
              </w:rPr>
              <w:t>Notification</w:t>
            </w:r>
          </w:p>
        </w:tc>
        <w:tc>
          <w:tcPr>
            <w:tcW w:w="5226"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05D3F487" w14:textId="77777777" w:rsidR="00FE6B22" w:rsidRDefault="00F976C2">
            <w:pPr>
              <w:spacing w:line="300" w:lineRule="auto"/>
            </w:pPr>
            <w:r>
              <w:rPr>
                <w:sz w:val="20"/>
                <w:szCs w:val="20"/>
              </w:rPr>
              <w:t>Delivers contextual alerts with optional action links and link expiry dates. Supports read/unread status.</w:t>
            </w:r>
          </w:p>
        </w:tc>
        <w:tc>
          <w:tcPr>
            <w:tcW w:w="2200" w:type="dxa"/>
            <w:tcBorders>
              <w:top w:val="single" w:sz="1" w:space="0" w:color="CCCCCC"/>
              <w:left w:val="single" w:sz="1" w:space="0" w:color="CCCCCC"/>
              <w:bottom w:val="single" w:sz="1" w:space="0" w:color="CCCCCC"/>
              <w:right w:val="single" w:sz="1" w:space="0" w:color="CCCCCC"/>
            </w:tcBorders>
            <w:shd w:val="clear" w:color="auto" w:fill="F2F2F2"/>
            <w:tcMar>
              <w:top w:w="60" w:type="dxa"/>
              <w:left w:w="100" w:type="dxa"/>
              <w:bottom w:w="60" w:type="dxa"/>
              <w:right w:w="100" w:type="dxa"/>
            </w:tcMar>
            <w:vAlign w:val="center"/>
          </w:tcPr>
          <w:p w14:paraId="2F58A5A0" w14:textId="77777777" w:rsidR="00FE6B22" w:rsidRDefault="00F976C2">
            <w:pPr>
              <w:spacing w:line="300" w:lineRule="auto"/>
            </w:pPr>
            <w:r>
              <w:rPr>
                <w:sz w:val="20"/>
                <w:szCs w:val="20"/>
              </w:rPr>
              <w:t>Communication layer</w:t>
            </w:r>
          </w:p>
        </w:tc>
      </w:tr>
      <w:tr w:rsidR="00FE6B22" w14:paraId="3737EB47"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8EA426C" w14:textId="77777777" w:rsidR="00FE6B22" w:rsidRDefault="00F976C2">
            <w:pPr>
              <w:spacing w:line="300" w:lineRule="auto"/>
              <w:jc w:val="center"/>
            </w:pPr>
            <w:proofErr w:type="spellStart"/>
            <w:r>
              <w:rPr>
                <w:sz w:val="20"/>
                <w:szCs w:val="20"/>
              </w:rPr>
              <w:t>ChatMessage</w:t>
            </w:r>
            <w:proofErr w:type="spellEnd"/>
          </w:p>
        </w:tc>
        <w:tc>
          <w:tcPr>
            <w:tcW w:w="52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E02E3E7" w14:textId="77777777" w:rsidR="00FE6B22" w:rsidRDefault="00F976C2">
            <w:pPr>
              <w:spacing w:line="300" w:lineRule="auto"/>
            </w:pPr>
            <w:r>
              <w:rPr>
                <w:sz w:val="20"/>
                <w:szCs w:val="20"/>
              </w:rPr>
              <w:t>Stores direct chat messages between administrators and users or volunteers, with sender identification, timestamps, and optional linked request ID for cancellation workflows.</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FEDF761" w14:textId="77777777" w:rsidR="00FE6B22" w:rsidRDefault="00F976C2">
            <w:pPr>
              <w:spacing w:line="300" w:lineRule="auto"/>
            </w:pPr>
            <w:r>
              <w:rPr>
                <w:sz w:val="20"/>
                <w:szCs w:val="20"/>
              </w:rPr>
              <w:t>Support channel</w:t>
            </w:r>
          </w:p>
        </w:tc>
      </w:tr>
    </w:tbl>
    <w:p w14:paraId="7749CE9E" w14:textId="77777777" w:rsidR="00FE6B22" w:rsidRDefault="00FE6B22"/>
    <w:p w14:paraId="65887CB5" w14:textId="77777777" w:rsidR="00FE6B22" w:rsidRDefault="00F976C2" w:rsidP="00E24705">
      <w:pPr>
        <w:spacing w:before="240" w:after="120"/>
        <w:jc w:val="both"/>
      </w:pPr>
      <w:r>
        <w:t xml:space="preserve">The geocoding system underwent a significant evolution during development. Initially, all test data used hardcoded Birmingham postcodes with static coordinates, limiting the prototype to a single city. After integrating the Postcodes.io API, the system was expanded to support any valid UK postcode, and the test dataset was redistributed across five cities (Birmingham, London, Edinburgh, Bristol, and Swansea) to test matching at different distance ranges. However, calling the API for every distance calculation resulted in matching times exceeding 25 seconds. The solution was a coordinate caching strategy: latitude and longitude are geocoded once at registration and stored directly in the </w:t>
      </w:r>
      <w:proofErr w:type="spellStart"/>
      <w:r>
        <w:t>ServiceUser</w:t>
      </w:r>
      <w:proofErr w:type="spellEnd"/>
      <w:r>
        <w:t xml:space="preserve"> and Volunteer tables, reducing matching to instantaneous. When a user changes their postcode via the profile editor, the coordinates are re-geocoded automatically. A startup script also auto-fixes any records with missing coordinates, providing resilience against partial API failures during registration [29].</w:t>
      </w:r>
    </w:p>
    <w:p w14:paraId="40250897" w14:textId="77777777" w:rsidR="00FE6B22" w:rsidRDefault="00F976C2">
      <w:pPr>
        <w:spacing w:after="120"/>
        <w:jc w:val="both"/>
      </w:pPr>
      <w:r>
        <w:t>Given that HomeBridge’s target user group includes individuals with limited digital literacy and varying accessibility needs, accessibility was treated as a first-class design concern rather than an afterthought [30]. The interface is fully responsive, adapting to desktops, tablets, and smartphones through three CSS breakpoint layers (992px, 768px, and 576px) that adjust navigation, stat cards, welcome banners, and action buttons for each screen size. This is particularly relevant for the target audience, who may access the platform from a variety of devices including shared tablets in care settings. The system also implements a skip-to-content link for keyboard users, ARIA labels on the notification bell, navigation toggler, and footer, visible focus indicators (a violet outline via :focus-visible), a prefers-reduced-motion media query that disables all animations and transitions, semantic HTML with proper &lt;main&gt;, &lt;nav&gt;, and &lt;footer&gt; roles, and a lang="</w:t>
      </w:r>
      <w:proofErr w:type="spellStart"/>
      <w:r>
        <w:t>en</w:t>
      </w:r>
      <w:proofErr w:type="spellEnd"/>
      <w:r>
        <w:t>" declaration for screen readers.</w:t>
      </w:r>
    </w:p>
    <w:p w14:paraId="67C764B7" w14:textId="67AEB6B9" w:rsidR="00FE6B22" w:rsidRDefault="00F976C2">
      <w:pPr>
        <w:spacing w:after="120"/>
        <w:jc w:val="both"/>
      </w:pPr>
      <w:r>
        <w:t xml:space="preserve">All passwords are hashed using </w:t>
      </w:r>
      <w:proofErr w:type="spellStart"/>
      <w:proofErr w:type="gramStart"/>
      <w:r>
        <w:t>werkzeug.security</w:t>
      </w:r>
      <w:proofErr w:type="spellEnd"/>
      <w:proofErr w:type="gramEnd"/>
      <w:r>
        <w:t xml:space="preserve">, following established best practices for secure credential storage [31]. Password validation enforces a minimum of eight characters </w:t>
      </w:r>
      <w:r>
        <w:lastRenderedPageBreak/>
        <w:t xml:space="preserve">including uppercase, lowercase, numeric, and special characters. Session management is configured to ensure that user sessions expire automatically when the browser is closed. This protects vulnerable users who may access the platform from shared or public computers. CSRF protection is applied globally via Flask-WTF, mitigating a well-documented class of session-based web vulnerabilities [32]. All destructive actions (cancel, delete, remove) include a JavaScript confirmation dialog to prevent accidental data loss. Ownership verification is enforced on every cancel, edit, and delete operation, ensuring users cannot modify records belonging to others. UK </w:t>
      </w:r>
      <w:proofErr w:type="spellStart"/>
      <w:r>
        <w:t>timezone</w:t>
      </w:r>
      <w:proofErr w:type="spellEnd"/>
      <w:r>
        <w:t xml:space="preserve"> handling uses </w:t>
      </w:r>
      <w:proofErr w:type="spellStart"/>
      <w:r>
        <w:t>zoneinfo</w:t>
      </w:r>
      <w:proofErr w:type="spellEnd"/>
      <w:r>
        <w:t xml:space="preserve"> (Europe/London) to ensure accurate BST/GMT transitions across all date-sensitive operations.</w:t>
      </w:r>
    </w:p>
    <w:p w14:paraId="676FB4D8" w14:textId="77777777" w:rsidR="00FE6B22" w:rsidRDefault="00F976C2">
      <w:pPr>
        <w:pStyle w:val="Heading1"/>
      </w:pPr>
      <w:bookmarkStart w:id="16" w:name="_Toc225707138"/>
      <w:r>
        <w:t>5.0 Testing and Evaluation</w:t>
      </w:r>
      <w:bookmarkEnd w:id="16"/>
    </w:p>
    <w:p w14:paraId="43799FAE" w14:textId="77777777" w:rsidR="00FE6B22" w:rsidRDefault="00F976C2">
      <w:pPr>
        <w:spacing w:after="120"/>
      </w:pPr>
      <w:r>
        <w:t>Testing was conducted throughout the development lifecycle following the Agile principle of continuous validation, rather than being deferred to a single phase at the end [33]. Each feature was tested immediately after implementation, with defects addressed before proceeding to the next development cycle. The testing strategy combined manual functional testing, user journey walkthroughs, and edge-case analysis across all three user roles [34].</w:t>
      </w:r>
    </w:p>
    <w:p w14:paraId="2BEFAE8E" w14:textId="77777777" w:rsidR="00FE6B22" w:rsidRDefault="00F976C2">
      <w:pPr>
        <w:spacing w:after="120"/>
        <w:jc w:val="both"/>
      </w:pPr>
      <w:r w:rsidRPr="000958F3">
        <w:rPr>
          <w:b/>
          <w:bCs/>
        </w:rPr>
        <w:t>Functional testing</w:t>
      </w:r>
      <w:r>
        <w:t xml:space="preserve"> verified that each feature behaved as specified across the three roles. For service users, test cases covered registration with valid and invalid postcodes, search submission with various parameter combinations, booking a volunteer from matching results, cancelling bookings at different lifecycle stages, receiving notifications with correct action links, and leaving feedback with star ratings. For volunteers, testing covered accepting and declining requests, cancelling bookings both outside and within the 48-hour protection window, contacting administrators through the support chat when cancellation was restricted, and verifying that the “Awaiting Cancellation” state persisted correctly. For administrators, test cases included searching users and volunteers by first name, surname, and email, filtering requests by status and searching by booking ID, sending and receiving chat messages with all participants, force-cancelling bookings on behalf of volunteers, and suspending or deleting accounts. Each test case was executed manually and the result compared against the expected outcome.</w:t>
      </w:r>
    </w:p>
    <w:p w14:paraId="250836FC" w14:textId="5C3B56B9" w:rsidR="00FE6B22" w:rsidRDefault="00CF4867">
      <w:pPr>
        <w:spacing w:after="120"/>
        <w:jc w:val="both"/>
      </w:pPr>
      <w:r w:rsidRPr="000958F3">
        <w:rPr>
          <w:b/>
          <w:bCs/>
        </w:rPr>
        <w:t>The matching algorithm</w:t>
      </w:r>
      <w:r>
        <w:t xml:space="preserve"> was tested with the simulated dataset distributed across Birmingham, London, Edinburgh, Bristol, and Swansea. Test scenarios verified that volunteers closer to the user consistently received higher scores, that availability alignment was correctly reflected in the ranking, and that skill matching produced accurate results across all four service categories. The coordinate caching mechanism was validated by confirming that </w:t>
      </w:r>
      <w:r>
        <w:lastRenderedPageBreak/>
        <w:t>matching times remained instantaneous even with the full dataset, compared to the 25-second delays experienced before caching was implemented.</w:t>
      </w:r>
    </w:p>
    <w:p w14:paraId="47321A44" w14:textId="16ABA1D2" w:rsidR="00FE6B22" w:rsidRDefault="00F976C2">
      <w:pPr>
        <w:spacing w:after="120"/>
        <w:jc w:val="both"/>
      </w:pPr>
      <w:r w:rsidRPr="000958F3">
        <w:rPr>
          <w:b/>
          <w:bCs/>
        </w:rPr>
        <w:t>Edge-case testing</w:t>
      </w:r>
      <w:r>
        <w:t xml:space="preserve"> targeted boundary conditions and error scenarios that would be likely in a production environment. These included attempting to book a date in the past, submitting a search with no matching volunteers within range, cancelling a booking exactly at the 48-hour boundary, accessing routes belonging to other users through URL manipulation, submitting forms without CSRF tokens, and navigating to notification links after the associated date had expired. The link expiry mechanism was specifically verified to ensure that re-search badges transitioned to a greyed-out “Link Expired” state once the original booking date had passed. The automatic </w:t>
      </w:r>
      <w:r w:rsidR="004A1CA4">
        <w:t>cancelation</w:t>
      </w:r>
      <w:r>
        <w:t xml:space="preserve"> of expired saved searches and unactioned awaiting requests were also verified to ensure that stale data was correctly removed from user dashboards.</w:t>
      </w:r>
    </w:p>
    <w:p w14:paraId="0B016019" w14:textId="77777777" w:rsidR="004A1CA4" w:rsidRDefault="00F976C2">
      <w:pPr>
        <w:spacing w:after="120"/>
        <w:jc w:val="both"/>
      </w:pPr>
      <w:r w:rsidRPr="000958F3">
        <w:rPr>
          <w:b/>
          <w:bCs/>
        </w:rPr>
        <w:t>Responsive design</w:t>
      </w:r>
      <w:r>
        <w:t xml:space="preserve"> testing was performed using Chrome Developer Tools across three breakpoint ranges: desktop (above 992px), tablet (768px to 992px), and mobile (below 576px). Each page was verified to ensure that navigation collapsed correctly, stat cards stacked vertically, tables scrolled horizontally without layout breakage, and action buttons remained accessible at all screen sizes. </w:t>
      </w:r>
    </w:p>
    <w:p w14:paraId="68268FCC" w14:textId="072E01A2" w:rsidR="00FE6B22" w:rsidRDefault="00F976C2">
      <w:pPr>
        <w:spacing w:after="120"/>
        <w:jc w:val="both"/>
      </w:pPr>
      <w:r w:rsidRPr="004A1CA4">
        <w:rPr>
          <w:b/>
          <w:bCs/>
        </w:rPr>
        <w:t>Accessibility features</w:t>
      </w:r>
      <w:r>
        <w:t xml:space="preserve"> were tested using keyboard-only navigation to verify focus indicators and skip-to-content functionality, and the prefers-reduced-motion media query was confirmed to disable all CSS animations and transitions when enabled [35].</w:t>
      </w:r>
    </w:p>
    <w:p w14:paraId="2A6770EF" w14:textId="37622917" w:rsidR="00FE6B22" w:rsidRDefault="00F976C2">
      <w:pPr>
        <w:spacing w:after="120"/>
        <w:jc w:val="both"/>
      </w:pPr>
      <w:r>
        <w:t>Several significant defects were discovered and resolved through testing. The date formatting initially displayed raw ISO strings rather than human-readable formats. The urgency calculation for bookings produced incorrect values when crossing month boundaries. The notification system originally included action links in volunteer notifications, which led to dead references when users withdrew awaiting requests; this was resolved by making volunteer notifications informational only. The tab persistence mechanism was added after testing revealed that being redirected to the default tab after each action was disorienting. The messaging system was redesigned from a threaded sent/received model to a direct chat interface after walkthrough testing demonstrated that the original approach was unnecessarily complex. These iterative improvements exemplify the Agile methodology’s strength in accommodating design changes driven by practical testing rather than theoretical assumptions.</w:t>
      </w:r>
    </w:p>
    <w:p w14:paraId="5D6442E9" w14:textId="77777777" w:rsidR="00FE6B22" w:rsidRDefault="00F976C2">
      <w:pPr>
        <w:pStyle w:val="Heading1"/>
      </w:pPr>
      <w:bookmarkStart w:id="17" w:name="_Toc225707139"/>
      <w:r>
        <w:t>6.0 Conclusion and Recommendations</w:t>
      </w:r>
      <w:bookmarkEnd w:id="17"/>
    </w:p>
    <w:p w14:paraId="6A67C66C" w14:textId="77777777" w:rsidR="00FE6B22" w:rsidRDefault="00F976C2" w:rsidP="00210E73">
      <w:pPr>
        <w:spacing w:after="120"/>
        <w:jc w:val="both"/>
      </w:pPr>
      <w:r>
        <w:lastRenderedPageBreak/>
        <w:t>HomeBridge successfully demonstrates that a centralised, web-based platform can automate the matching of volunteers with vulnerable individuals requiring domestic cleaning and household assistance. The project achieved all four objectives defined in Section 1.3: the social, functional, and technical requirements were investigated and defined through literature review and iterative development; a responsive web application was designed and developed with user registration, service request submission, and volunteer management across three distinct roles; an automated matching algorithm was implemented that evaluates volunteers across proximity, availability, skills, and rating; and the system was evaluated through continuous functional testing, edge-case analysis, and responsive design verification.</w:t>
      </w:r>
    </w:p>
    <w:p w14:paraId="2A341F03" w14:textId="4C843804" w:rsidR="00FE6B22" w:rsidRDefault="00F976C2">
      <w:pPr>
        <w:spacing w:after="120"/>
        <w:jc w:val="both"/>
      </w:pPr>
      <w:r>
        <w:t>The platform’s key technical contributions include the weighted multi-factor matching algorithm with coordinate caching for near-instant matching, the 48-hour cancellation protection mechanism that safeguards vulnerable users from last-minute disruption, the contextual notification system with action links and automatic expiry, and the admin support chat that provides a direct communication channel linked to specific booking requests. The iterative Agile approach proved essential in achieving these outcomes, as several features underwent significant redesign during development based on practical testing rather than initial design decisions.</w:t>
      </w:r>
    </w:p>
    <w:p w14:paraId="2C9680A5" w14:textId="589CF2AF" w:rsidR="00FE6B22" w:rsidRDefault="00F976C2">
      <w:pPr>
        <w:spacing w:after="120"/>
        <w:jc w:val="both"/>
      </w:pPr>
      <w:r>
        <w:t xml:space="preserve">The project has several limitations that define opportunities for future work. As a prototype using simulated data, it has not been tested with real vulnerable users or in a live deployment environment. The database uses SQLite, which would need to be replaced with PostgreSQL or a similar production-grade engine for scalability. The platform currently lacks email and SMS notification delivery, real-time messaging via </w:t>
      </w:r>
      <w:proofErr w:type="spellStart"/>
      <w:r>
        <w:t>WebSockets</w:t>
      </w:r>
      <w:proofErr w:type="spellEnd"/>
      <w:r>
        <w:t>, file attachment support in the chat system, and integration with external social care referral systems. Future development should also incorporate user acceptance testing with members of the target demographic to validate the accessibility and usability aspects. Additional enhancements could include a volunteer verification workflow with DBS check tracking, integration with payment systems for funded services, and a mobile application to complement the responsive web interface.</w:t>
      </w:r>
    </w:p>
    <w:p w14:paraId="24D20984" w14:textId="77777777" w:rsidR="00FE6B22" w:rsidRDefault="00F976C2">
      <w:pPr>
        <w:pStyle w:val="Heading1"/>
      </w:pPr>
      <w:bookmarkStart w:id="18" w:name="_Toc225707140"/>
      <w:r>
        <w:t>7.0 Reflection</w:t>
      </w:r>
      <w:bookmarkEnd w:id="18"/>
    </w:p>
    <w:p w14:paraId="28C3E30C" w14:textId="053EFBB6" w:rsidR="00FE6B22" w:rsidRDefault="00F976C2">
      <w:pPr>
        <w:spacing w:after="120"/>
        <w:jc w:val="both"/>
      </w:pPr>
      <w:r>
        <w:t>Developing HomeBridge was both a very challenging and rewarding experience. The project required the integration of multiple skills, including database design, web development, user experience principles, and software engineering methodology, into a single cohesive application that addressed a real-world social problem.</w:t>
      </w:r>
    </w:p>
    <w:p w14:paraId="7DEA11E1" w14:textId="6045527F" w:rsidR="00FE6B22" w:rsidRDefault="00F976C2">
      <w:pPr>
        <w:spacing w:after="120"/>
        <w:jc w:val="both"/>
      </w:pPr>
      <w:r>
        <w:t xml:space="preserve">The most significant lesson learned was the importance of testing from the user’s perspective rather than the </w:t>
      </w:r>
      <w:proofErr w:type="gramStart"/>
      <w:r>
        <w:t>developer’s</w:t>
      </w:r>
      <w:proofErr w:type="gramEnd"/>
      <w:r>
        <w:t xml:space="preserve">. Many of the project’s most impactful improvements emerged not </w:t>
      </w:r>
      <w:r>
        <w:lastRenderedPageBreak/>
        <w:t>from the original design specification but from practical walkthrough testing that revealed usability issues invisible in code review alone. This experience reinforced the value of the Agile methodology’s emphasis on iterative refinement and validated the decision to prioritise working software over comprehensive upfront planning.</w:t>
      </w:r>
    </w:p>
    <w:p w14:paraId="17BCF2BB" w14:textId="0368D11D" w:rsidR="000C5F43" w:rsidRDefault="00F976C2">
      <w:pPr>
        <w:spacing w:after="120"/>
        <w:jc w:val="both"/>
      </w:pPr>
      <w:r>
        <w:t>Time management proved to be a persistent challenge, particularly when features that appeared straightforward in design required extensive iteration during implementation, to achieve the correct balance between user protection, volunteer flexibility, and administrative oversight. Learning to accept that initial designs would change, and that this represented progress rather than failure, was a valuable professional development outcome. If the project were repeated, more time would be allocated to wireframing and user flow mapping before coding, as several redesigns could have been avoided with more detailed upfront prototyping. Overall, the project has significantly strengthened both technical capabilities and the ability to think critically about software from the end user’s perspective, skills that will be directly applicable in future professional practice.</w:t>
      </w:r>
    </w:p>
    <w:p w14:paraId="46B8AB80" w14:textId="77777777" w:rsidR="00FE6B22" w:rsidRDefault="000C5F43" w:rsidP="000C5F43">
      <w:r>
        <w:br w:type="page"/>
      </w:r>
    </w:p>
    <w:p w14:paraId="359836DA" w14:textId="77777777" w:rsidR="00FE6B22" w:rsidRDefault="00F976C2" w:rsidP="00FF7947">
      <w:pPr>
        <w:pStyle w:val="Heading1"/>
      </w:pPr>
      <w:bookmarkStart w:id="19" w:name="_Toc225707141"/>
      <w:r>
        <w:lastRenderedPageBreak/>
        <w:t>References</w:t>
      </w:r>
      <w:bookmarkEnd w:id="19"/>
    </w:p>
    <w:p w14:paraId="2B7D0B8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 J. Chen, S. Hao, and Y. Wu, "Housing and health in vulnerable social groups: An overview and bibliometric analysis," </w:t>
      </w:r>
      <w:r>
        <w:rPr>
          <w:rFonts w:eastAsia="Times New Roman"/>
          <w:i/>
          <w:iCs/>
          <w:color w:val="000000" w:themeColor="text1"/>
        </w:rPr>
        <w:t>Reviews on Environmental Health</w:t>
      </w:r>
      <w:r>
        <w:rPr>
          <w:rFonts w:eastAsia="Times New Roman"/>
          <w:color w:val="000000" w:themeColor="text1"/>
        </w:rPr>
        <w:t xml:space="preserve">, vol. 37, no. 2, pp. 267–279, 2022, </w:t>
      </w:r>
      <w:proofErr w:type="spellStart"/>
      <w:r>
        <w:rPr>
          <w:rFonts w:eastAsia="Times New Roman"/>
          <w:color w:val="000000" w:themeColor="text1"/>
        </w:rPr>
        <w:t>doi</w:t>
      </w:r>
      <w:proofErr w:type="spellEnd"/>
      <w:r>
        <w:rPr>
          <w:rFonts w:eastAsia="Times New Roman"/>
          <w:color w:val="000000" w:themeColor="text1"/>
        </w:rPr>
        <w:t>: 10.1515/reveh-2021-0012.</w:t>
      </w:r>
    </w:p>
    <w:p w14:paraId="772F4A8C"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 E. Emerson, N. Fortune, G. Llewellyn, and R. Stancliffe, "Loneliness, social support, social isolation and wellbeing among working age adults with and without disability," </w:t>
      </w:r>
      <w:r>
        <w:rPr>
          <w:rFonts w:eastAsia="Times New Roman"/>
          <w:i/>
          <w:iCs/>
          <w:color w:val="000000" w:themeColor="text1"/>
        </w:rPr>
        <w:t>Disability and Health Journal</w:t>
      </w:r>
      <w:r>
        <w:rPr>
          <w:rFonts w:eastAsia="Times New Roman"/>
          <w:color w:val="000000" w:themeColor="text1"/>
        </w:rPr>
        <w:t>, vol. 14, no. 1, 100965, 2021.</w:t>
      </w:r>
    </w:p>
    <w:p w14:paraId="6C4BD245"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 K. Yap, K. R. Timpano, S. Isemann, J. Svehla, and J. R. Grisham, "High levels of loneliness in people with hoarding disorder," </w:t>
      </w:r>
      <w:r>
        <w:rPr>
          <w:rFonts w:eastAsia="Times New Roman"/>
          <w:i/>
          <w:iCs/>
          <w:color w:val="000000" w:themeColor="text1"/>
        </w:rPr>
        <w:t>Journal of Obsessive-Compulsive and Related Disorders</w:t>
      </w:r>
      <w:r>
        <w:rPr>
          <w:rFonts w:eastAsia="Times New Roman"/>
          <w:color w:val="000000" w:themeColor="text1"/>
        </w:rPr>
        <w:t>, vol. 37, 100806, 2023.</w:t>
      </w:r>
    </w:p>
    <w:p w14:paraId="33CE932F"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[4] Grant A Smile CIC, "About Us," 2024. [Online]. Available: </w:t>
      </w:r>
      <w:hyperlink r:id="rId45" w:history="1">
        <w:r>
          <w:rPr>
            <w:rFonts w:eastAsia="Times New Roman"/>
            <w:color w:val="000000" w:themeColor="text1"/>
            <w:u w:val="single"/>
          </w:rPr>
          <w:t>https://www.grantasmile.org.uk</w:t>
        </w:r>
      </w:hyperlink>
      <w:r>
        <w:rPr>
          <w:rFonts w:eastAsia="Times New Roman"/>
          <w:color w:val="000000" w:themeColor="text1"/>
        </w:rPr>
        <w:t>. [Accessed: 23 Feb. 2026].</w:t>
      </w:r>
    </w:p>
    <w:p w14:paraId="16F13E21"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[5] Community Bees, "Tackling Hoarding," 2024. [Online]. Available: </w:t>
      </w:r>
      <w:hyperlink r:id="rId46" w:history="1">
        <w:r>
          <w:rPr>
            <w:rFonts w:eastAsia="Times New Roman"/>
            <w:color w:val="000000" w:themeColor="text1"/>
            <w:u w:val="single"/>
          </w:rPr>
          <w:t>https://communitybees.co.uk</w:t>
        </w:r>
      </w:hyperlink>
      <w:r>
        <w:rPr>
          <w:rFonts w:eastAsia="Times New Roman"/>
          <w:color w:val="000000" w:themeColor="text1"/>
        </w:rPr>
        <w:t>. [Accessed: 23 Feb. 2026].</w:t>
      </w:r>
    </w:p>
    <w:p w14:paraId="3FE9397A"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[6] Age UK, "Home Help Services," 2024. [Online]. Available: </w:t>
      </w:r>
      <w:hyperlink r:id="rId47" w:history="1">
        <w:r>
          <w:rPr>
            <w:rFonts w:eastAsia="Times New Roman"/>
            <w:color w:val="000000" w:themeColor="text1"/>
            <w:u w:val="single"/>
          </w:rPr>
          <w:t>https://www.ageuk.org.uk</w:t>
        </w:r>
      </w:hyperlink>
      <w:r>
        <w:rPr>
          <w:rFonts w:eastAsia="Times New Roman"/>
          <w:color w:val="000000" w:themeColor="text1"/>
        </w:rPr>
        <w:t>. [Accessed: 23 Feb. 2026].</w:t>
      </w:r>
    </w:p>
    <w:p w14:paraId="714ECDB7"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[7] Royal Voluntary Service, "National Volunteer Programmes," 2023. [Online]. Available: </w:t>
      </w:r>
      <w:hyperlink r:id="rId48" w:history="1">
        <w:r>
          <w:rPr>
            <w:rFonts w:eastAsia="Times New Roman"/>
            <w:color w:val="000000" w:themeColor="text1"/>
            <w:u w:val="single"/>
          </w:rPr>
          <w:t>https://www.royalvoluntaryservice.org.uk</w:t>
        </w:r>
      </w:hyperlink>
      <w:r>
        <w:rPr>
          <w:rFonts w:eastAsia="Times New Roman"/>
          <w:color w:val="000000" w:themeColor="text1"/>
        </w:rPr>
        <w:t>. [Accessed: 23 Feb. 2026].</w:t>
      </w:r>
    </w:p>
    <w:p w14:paraId="7736E1DC"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[8] Ofcom, </w:t>
      </w:r>
      <w:r>
        <w:rPr>
          <w:rFonts w:eastAsia="Times New Roman"/>
          <w:i/>
          <w:iCs/>
          <w:color w:val="000000" w:themeColor="text1"/>
        </w:rPr>
        <w:t>Digital Exclusion in the UK – 2023 Update</w:t>
      </w:r>
      <w:r>
        <w:rPr>
          <w:rFonts w:eastAsia="Times New Roman"/>
          <w:color w:val="000000" w:themeColor="text1"/>
        </w:rPr>
        <w:t xml:space="preserve">, London, UK, 2023. [Online]. Available: </w:t>
      </w:r>
      <w:hyperlink r:id="rId49" w:history="1">
        <w:r>
          <w:rPr>
            <w:rFonts w:eastAsia="Times New Roman"/>
            <w:color w:val="000000" w:themeColor="text1"/>
            <w:u w:val="single"/>
          </w:rPr>
          <w:t>https://www.ofcom.org.uk/research</w:t>
        </w:r>
      </w:hyperlink>
      <w:r>
        <w:rPr>
          <w:rFonts w:eastAsia="Times New Roman"/>
          <w:color w:val="000000" w:themeColor="text1"/>
        </w:rPr>
        <w:t>. [Accessed: 23 Feb. 2026].</w:t>
      </w:r>
    </w:p>
    <w:p w14:paraId="0F83A2D8"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[9] HM Government, </w:t>
      </w:r>
      <w:r>
        <w:rPr>
          <w:rFonts w:eastAsia="Times New Roman"/>
          <w:i/>
          <w:iCs/>
          <w:color w:val="000000" w:themeColor="text1"/>
        </w:rPr>
        <w:t>Digital Tools that Support Volunteering</w:t>
      </w:r>
      <w:r>
        <w:rPr>
          <w:rFonts w:eastAsia="Times New Roman"/>
          <w:color w:val="000000" w:themeColor="text1"/>
        </w:rPr>
        <w:t xml:space="preserve">, London, UK, 2025. [Online]. Available: </w:t>
      </w:r>
      <w:hyperlink r:id="rId50" w:history="1">
        <w:r>
          <w:rPr>
            <w:rFonts w:eastAsia="Times New Roman"/>
            <w:color w:val="000000" w:themeColor="text1"/>
            <w:u w:val="single"/>
          </w:rPr>
          <w:t>https://www.gov.uk/government/publications/digital-tools-that-support-volunteering</w:t>
        </w:r>
      </w:hyperlink>
      <w:r>
        <w:rPr>
          <w:rFonts w:eastAsia="Times New Roman"/>
          <w:color w:val="000000" w:themeColor="text1"/>
        </w:rPr>
        <w:t>. [Accessed: 23 Feb. 2026].</w:t>
      </w:r>
    </w:p>
    <w:p w14:paraId="480AFDED"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[10] NHS England and Health Innovation Network, </w:t>
      </w:r>
      <w:r>
        <w:rPr>
          <w:rFonts w:eastAsia="Times New Roman"/>
          <w:i/>
          <w:iCs/>
          <w:color w:val="000000" w:themeColor="text1"/>
        </w:rPr>
        <w:t xml:space="preserve">Digitally Supported Micro-Volunteering: Evaluation of the </w:t>
      </w:r>
      <w:proofErr w:type="spellStart"/>
      <w:r>
        <w:rPr>
          <w:rFonts w:eastAsia="Times New Roman"/>
          <w:i/>
          <w:iCs/>
          <w:color w:val="000000" w:themeColor="text1"/>
        </w:rPr>
        <w:t>GoodSAM</w:t>
      </w:r>
      <w:proofErr w:type="spellEnd"/>
      <w:r>
        <w:rPr>
          <w:rFonts w:eastAsia="Times New Roman"/>
          <w:i/>
          <w:iCs/>
          <w:color w:val="000000" w:themeColor="text1"/>
        </w:rPr>
        <w:t xml:space="preserve"> App within NHS Volunteer Responders</w:t>
      </w:r>
      <w:r>
        <w:rPr>
          <w:rFonts w:eastAsia="Times New Roman"/>
          <w:color w:val="000000" w:themeColor="text1"/>
        </w:rPr>
        <w:t xml:space="preserve">, London, UK, 2021. [Online]. Available: </w:t>
      </w:r>
      <w:hyperlink r:id="rId51" w:history="1">
        <w:r>
          <w:rPr>
            <w:rFonts w:eastAsia="Times New Roman"/>
            <w:color w:val="000000" w:themeColor="text1"/>
            <w:u w:val="single"/>
          </w:rPr>
          <w:t>https://healthinnovationnetwork.com/report/digitally-supported-micro-volunteering-a-report-of-an-evaluation/</w:t>
        </w:r>
      </w:hyperlink>
      <w:r>
        <w:rPr>
          <w:rFonts w:eastAsia="Times New Roman"/>
          <w:color w:val="000000" w:themeColor="text1"/>
        </w:rPr>
        <w:t>. [Accessed: 23 Feb. 2026].</w:t>
      </w:r>
    </w:p>
    <w:p w14:paraId="68BC558C"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lastRenderedPageBreak/>
        <w:t xml:space="preserve">[11] J. R. Saura, P. Palos-Sánchez, and F. Velicia-Martín, "What drives volunteers to accept a digital platform that supports NGO </w:t>
      </w:r>
      <w:proofErr w:type="gramStart"/>
      <w:r>
        <w:rPr>
          <w:rFonts w:eastAsia="Times New Roman"/>
          <w:color w:val="000000" w:themeColor="text1"/>
        </w:rPr>
        <w:t>projects?,</w:t>
      </w:r>
      <w:proofErr w:type="gramEnd"/>
      <w:r>
        <w:rPr>
          <w:rFonts w:eastAsia="Times New Roman"/>
          <w:color w:val="000000" w:themeColor="text1"/>
        </w:rPr>
        <w:t xml:space="preserve">" </w:t>
      </w:r>
      <w:r>
        <w:rPr>
          <w:rFonts w:eastAsia="Times New Roman"/>
          <w:i/>
          <w:iCs/>
          <w:color w:val="000000" w:themeColor="text1"/>
        </w:rPr>
        <w:t>Frontiers in Psychology</w:t>
      </w:r>
      <w:r>
        <w:rPr>
          <w:rFonts w:eastAsia="Times New Roman"/>
          <w:color w:val="000000" w:themeColor="text1"/>
        </w:rPr>
        <w:t xml:space="preserve">, vol. 11, p. 429, 2020, </w:t>
      </w:r>
      <w:proofErr w:type="spellStart"/>
      <w:r>
        <w:rPr>
          <w:rFonts w:eastAsia="Times New Roman"/>
          <w:color w:val="000000" w:themeColor="text1"/>
        </w:rPr>
        <w:t>doi</w:t>
      </w:r>
      <w:proofErr w:type="spellEnd"/>
      <w:r>
        <w:rPr>
          <w:rFonts w:eastAsia="Times New Roman"/>
          <w:color w:val="000000" w:themeColor="text1"/>
        </w:rPr>
        <w:t>: 10.3389/fpsyg.2020.00429.</w:t>
      </w:r>
    </w:p>
    <w:p w14:paraId="1C2ABDA5"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[12] K. H. Kim and S. S. Yang, "What drives volunteers to accept a digital platform: Framework for community-based design," </w:t>
      </w:r>
      <w:r>
        <w:rPr>
          <w:rFonts w:eastAsia="Times New Roman"/>
          <w:i/>
          <w:iCs/>
          <w:color w:val="000000" w:themeColor="text1"/>
        </w:rPr>
        <w:t>Frontiers in Psychology</w:t>
      </w:r>
      <w:r>
        <w:rPr>
          <w:rFonts w:eastAsia="Times New Roman"/>
          <w:color w:val="000000" w:themeColor="text1"/>
        </w:rPr>
        <w:t xml:space="preserve">, vol. 11, pp. 275–290, 2020, </w:t>
      </w:r>
      <w:proofErr w:type="spellStart"/>
      <w:r>
        <w:rPr>
          <w:rFonts w:eastAsia="Times New Roman"/>
          <w:color w:val="000000" w:themeColor="text1"/>
        </w:rPr>
        <w:t>doi</w:t>
      </w:r>
      <w:proofErr w:type="spellEnd"/>
      <w:r>
        <w:rPr>
          <w:rFonts w:eastAsia="Times New Roman"/>
          <w:color w:val="000000" w:themeColor="text1"/>
        </w:rPr>
        <w:t>: 10.3389/fpsyg.2020.00275.</w:t>
      </w:r>
    </w:p>
    <w:p w14:paraId="2EBA17F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[13] A. </w:t>
      </w:r>
      <w:proofErr w:type="spellStart"/>
      <w:r>
        <w:rPr>
          <w:rFonts w:eastAsia="Times New Roman"/>
          <w:color w:val="000000" w:themeColor="text1"/>
        </w:rPr>
        <w:t>Caridà</w:t>
      </w:r>
      <w:proofErr w:type="spellEnd"/>
      <w:r>
        <w:rPr>
          <w:rFonts w:eastAsia="Times New Roman"/>
          <w:color w:val="000000" w:themeColor="text1"/>
        </w:rPr>
        <w:t xml:space="preserve">, M. </w:t>
      </w:r>
      <w:proofErr w:type="spellStart"/>
      <w:r>
        <w:rPr>
          <w:rFonts w:eastAsia="Times New Roman"/>
          <w:color w:val="000000" w:themeColor="text1"/>
        </w:rPr>
        <w:t>Colurcio</w:t>
      </w:r>
      <w:proofErr w:type="spellEnd"/>
      <w:r>
        <w:rPr>
          <w:rFonts w:eastAsia="Times New Roman"/>
          <w:color w:val="000000" w:themeColor="text1"/>
        </w:rPr>
        <w:t xml:space="preserve">, and M. Melia, "Digital platform for social innovation: Insights from volunteering," </w:t>
      </w:r>
      <w:r>
        <w:rPr>
          <w:rFonts w:eastAsia="Times New Roman"/>
          <w:i/>
          <w:iCs/>
          <w:color w:val="000000" w:themeColor="text1"/>
        </w:rPr>
        <w:t>Creativity and Innovation Management</w:t>
      </w:r>
      <w:r>
        <w:rPr>
          <w:rFonts w:eastAsia="Times New Roman"/>
          <w:color w:val="000000" w:themeColor="text1"/>
        </w:rPr>
        <w:t>, vol. 31, no. 4, pp. 755–771, 2022.</w:t>
      </w:r>
    </w:p>
    <w:p w14:paraId="343735D4"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[14] M. Sienkiewicz and E. Turek, "Digital volunteering through a volunteering crowdsourcing platform: Lessons from TuDu.org.pl," </w:t>
      </w:r>
      <w:r>
        <w:rPr>
          <w:rFonts w:eastAsia="Times New Roman"/>
          <w:i/>
          <w:iCs/>
          <w:color w:val="000000" w:themeColor="text1"/>
        </w:rPr>
        <w:t>Voluntary Sector Rev.</w:t>
      </w:r>
      <w:r>
        <w:rPr>
          <w:rFonts w:eastAsia="Times New Roman"/>
          <w:color w:val="000000" w:themeColor="text1"/>
        </w:rPr>
        <w:t xml:space="preserve">, vol. 14, no. 3, pp. 557–570, 2023, </w:t>
      </w:r>
      <w:proofErr w:type="spellStart"/>
      <w:r>
        <w:rPr>
          <w:rFonts w:eastAsia="Times New Roman"/>
          <w:color w:val="000000" w:themeColor="text1"/>
        </w:rPr>
        <w:t>doi</w:t>
      </w:r>
      <w:proofErr w:type="spellEnd"/>
      <w:r>
        <w:rPr>
          <w:rFonts w:eastAsia="Times New Roman"/>
          <w:color w:val="000000" w:themeColor="text1"/>
        </w:rPr>
        <w:t>: 10.1332/204080522X16646.</w:t>
      </w:r>
    </w:p>
    <w:p w14:paraId="4518D597"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[15] L. Arnon, M. Almog-Bar, and R. A. Cnaan, "Volunteer </w:t>
      </w:r>
      <w:proofErr w:type="spellStart"/>
      <w:r>
        <w:rPr>
          <w:rFonts w:eastAsia="Times New Roman"/>
          <w:color w:val="000000" w:themeColor="text1"/>
        </w:rPr>
        <w:t>engageability</w:t>
      </w:r>
      <w:proofErr w:type="spellEnd"/>
      <w:r>
        <w:rPr>
          <w:rFonts w:eastAsia="Times New Roman"/>
          <w:color w:val="000000" w:themeColor="text1"/>
        </w:rPr>
        <w:t xml:space="preserve">: A conceptual framework," </w:t>
      </w:r>
      <w:r>
        <w:rPr>
          <w:rFonts w:eastAsia="Times New Roman"/>
          <w:i/>
          <w:iCs/>
          <w:color w:val="000000" w:themeColor="text1"/>
        </w:rPr>
        <w:t>Nonprofit Voluntary Sector Quart.</w:t>
      </w:r>
      <w:r>
        <w:rPr>
          <w:rFonts w:eastAsia="Times New Roman"/>
          <w:color w:val="000000" w:themeColor="text1"/>
        </w:rPr>
        <w:t xml:space="preserve">, vol. 52, no. 5, pp. 1265–1287, 2023, </w:t>
      </w:r>
      <w:proofErr w:type="spellStart"/>
      <w:r>
        <w:rPr>
          <w:rFonts w:eastAsia="Times New Roman"/>
          <w:color w:val="000000" w:themeColor="text1"/>
        </w:rPr>
        <w:t>doi</w:t>
      </w:r>
      <w:proofErr w:type="spellEnd"/>
      <w:r>
        <w:rPr>
          <w:rFonts w:eastAsia="Times New Roman"/>
          <w:color w:val="000000" w:themeColor="text1"/>
        </w:rPr>
        <w:t>: 10.1177/08997640221132499.</w:t>
      </w:r>
    </w:p>
    <w:p w14:paraId="64C6D7F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[16] G. Urrea and E. Yoo, "The role of volunteer experience on performance on online volunteering platforms," </w:t>
      </w:r>
      <w:r>
        <w:rPr>
          <w:rFonts w:eastAsia="Times New Roman"/>
          <w:i/>
          <w:iCs/>
          <w:color w:val="000000" w:themeColor="text1"/>
        </w:rPr>
        <w:t>Production Operations Manage.</w:t>
      </w:r>
      <w:r>
        <w:rPr>
          <w:rFonts w:eastAsia="Times New Roman"/>
          <w:color w:val="000000" w:themeColor="text1"/>
        </w:rPr>
        <w:t xml:space="preserve">, vol. 32, no. 2, pp. 416–433, 2023, </w:t>
      </w:r>
      <w:proofErr w:type="spellStart"/>
      <w:r>
        <w:rPr>
          <w:rFonts w:eastAsia="Times New Roman"/>
          <w:color w:val="000000" w:themeColor="text1"/>
        </w:rPr>
        <w:t>doi</w:t>
      </w:r>
      <w:proofErr w:type="spellEnd"/>
      <w:r>
        <w:rPr>
          <w:rFonts w:eastAsia="Times New Roman"/>
          <w:color w:val="000000" w:themeColor="text1"/>
        </w:rPr>
        <w:t>: 10.1111/poms.13879.</w:t>
      </w:r>
    </w:p>
    <w:p w14:paraId="3B5753C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[17] V. </w:t>
      </w:r>
      <w:proofErr w:type="spellStart"/>
      <w:r>
        <w:rPr>
          <w:rFonts w:eastAsia="Times New Roman"/>
          <w:color w:val="000000" w:themeColor="text1"/>
        </w:rPr>
        <w:t>Manshadi</w:t>
      </w:r>
      <w:proofErr w:type="spellEnd"/>
      <w:r>
        <w:rPr>
          <w:rFonts w:eastAsia="Times New Roman"/>
          <w:color w:val="000000" w:themeColor="text1"/>
        </w:rPr>
        <w:t xml:space="preserve">, S. Rodilitz, D. Saban, and A. Vera, "Redesigning </w:t>
      </w:r>
      <w:proofErr w:type="spellStart"/>
      <w:r>
        <w:rPr>
          <w:rFonts w:eastAsia="Times New Roman"/>
          <w:color w:val="000000" w:themeColor="text1"/>
        </w:rPr>
        <w:t>VolunteerMatch's</w:t>
      </w:r>
      <w:proofErr w:type="spellEnd"/>
      <w:r>
        <w:rPr>
          <w:rFonts w:eastAsia="Times New Roman"/>
          <w:color w:val="000000" w:themeColor="text1"/>
        </w:rPr>
        <w:t xml:space="preserve"> Search Algorithm: Toward More Equitable Access to Volunteers," </w:t>
      </w:r>
      <w:r>
        <w:rPr>
          <w:rFonts w:eastAsia="Times New Roman"/>
          <w:i/>
          <w:iCs/>
          <w:color w:val="000000" w:themeColor="text1"/>
        </w:rPr>
        <w:t>Management Science</w:t>
      </w:r>
      <w:r>
        <w:rPr>
          <w:rFonts w:eastAsia="Times New Roman"/>
          <w:color w:val="000000" w:themeColor="text1"/>
        </w:rPr>
        <w:t>, vol. 70, no. 5, pp. 3068–3090, 2023.</w:t>
      </w:r>
    </w:p>
    <w:p w14:paraId="2036C71A"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[18] W3C, "Web Content Accessibility Guidelines (WCAG) 2.2," </w:t>
      </w:r>
      <w:r>
        <w:rPr>
          <w:rFonts w:eastAsia="Times New Roman"/>
          <w:i/>
          <w:iCs/>
          <w:color w:val="000000" w:themeColor="text1"/>
        </w:rPr>
        <w:t>W3C Recommendation</w:t>
      </w:r>
      <w:r>
        <w:rPr>
          <w:rFonts w:eastAsia="Times New Roman"/>
          <w:color w:val="000000" w:themeColor="text1"/>
        </w:rPr>
        <w:t xml:space="preserve">, 2023. [Online]. Available: </w:t>
      </w:r>
      <w:hyperlink r:id="rId52" w:history="1">
        <w:r>
          <w:rPr>
            <w:rFonts w:eastAsia="Times New Roman"/>
            <w:color w:val="000000" w:themeColor="text1"/>
            <w:u w:val="single"/>
          </w:rPr>
          <w:t>https://www.w3.org/TR/WCAG22/</w:t>
        </w:r>
      </w:hyperlink>
      <w:r>
        <w:rPr>
          <w:rFonts w:eastAsia="Times New Roman"/>
          <w:color w:val="000000" w:themeColor="text1"/>
        </w:rPr>
        <w:t>. [Accessed: 23 Feb. 2026].</w:t>
      </w:r>
    </w:p>
    <w:p w14:paraId="7080EBF0"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[19] G. Waja, J. Shah, and P. Nanavati, "Agile software development," </w:t>
      </w:r>
      <w:r>
        <w:rPr>
          <w:rFonts w:eastAsia="Times New Roman"/>
          <w:i/>
          <w:iCs/>
          <w:color w:val="000000" w:themeColor="text1"/>
        </w:rPr>
        <w:t>Int. J. Eng. Applied Sci. Technol.</w:t>
      </w:r>
      <w:r>
        <w:rPr>
          <w:rFonts w:eastAsia="Times New Roman"/>
          <w:color w:val="000000" w:themeColor="text1"/>
        </w:rPr>
        <w:t>, vol. 5, no. 12, pp. 73–78, 2021.</w:t>
      </w:r>
    </w:p>
    <w:p w14:paraId="1CE8389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[20] Pallets Projects, "Flask — Flask Documentation," 2024. [Online]. Available: </w:t>
      </w:r>
      <w:hyperlink r:id="rId53" w:history="1">
        <w:r>
          <w:rPr>
            <w:rFonts w:eastAsia="Times New Roman"/>
            <w:color w:val="000000" w:themeColor="text1"/>
            <w:u w:val="single"/>
          </w:rPr>
          <w:t>https://flask.palletsprojects.com</w:t>
        </w:r>
      </w:hyperlink>
      <w:r>
        <w:rPr>
          <w:rFonts w:eastAsia="Times New Roman"/>
          <w:color w:val="000000" w:themeColor="text1"/>
        </w:rPr>
        <w:t>. [Accessed: 23 Feb. 2026].</w:t>
      </w:r>
    </w:p>
    <w:p w14:paraId="13CEFF8D"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[21] K. P. Gaffney, D. R. Hipp, and J. M. Patel, "SQLite: Past, Present, and Future," </w:t>
      </w:r>
      <w:r>
        <w:rPr>
          <w:rFonts w:eastAsia="Times New Roman"/>
          <w:i/>
          <w:iCs/>
          <w:color w:val="000000" w:themeColor="text1"/>
        </w:rPr>
        <w:t>Proc. VLDB Endowment</w:t>
      </w:r>
      <w:r>
        <w:rPr>
          <w:rFonts w:eastAsia="Times New Roman"/>
          <w:color w:val="000000" w:themeColor="text1"/>
        </w:rPr>
        <w:t>, vol. 15, no. 12, pp. 3535–3547, 2022.</w:t>
      </w:r>
    </w:p>
    <w:p w14:paraId="072E74C8"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lastRenderedPageBreak/>
        <w:t xml:space="preserve">[22] Bootstrap, "Bootstrap: The most popular HTML, CSS, and JS library in the world," 2023. [Online]. Available: </w:t>
      </w:r>
      <w:hyperlink r:id="rId54" w:history="1">
        <w:r>
          <w:rPr>
            <w:rFonts w:eastAsia="Times New Roman"/>
            <w:color w:val="000000" w:themeColor="text1"/>
            <w:u w:val="single"/>
          </w:rPr>
          <w:t>https://getbootstrap.com</w:t>
        </w:r>
      </w:hyperlink>
      <w:r>
        <w:rPr>
          <w:rFonts w:eastAsia="Times New Roman"/>
          <w:color w:val="000000" w:themeColor="text1"/>
        </w:rPr>
        <w:t>. [Accessed: 23 Feb. 2026].</w:t>
      </w:r>
    </w:p>
    <w:p w14:paraId="1C42C4BF"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[23] OWASP Foundation, "Password Storage Cheat Sheet," </w:t>
      </w:r>
      <w:r>
        <w:rPr>
          <w:rFonts w:eastAsia="Times New Roman"/>
          <w:i/>
          <w:iCs/>
          <w:color w:val="000000" w:themeColor="text1"/>
        </w:rPr>
        <w:t>OWASP Cheat Sheet Series</w:t>
      </w:r>
      <w:r>
        <w:rPr>
          <w:rFonts w:eastAsia="Times New Roman"/>
          <w:color w:val="000000" w:themeColor="text1"/>
        </w:rPr>
        <w:t xml:space="preserve">, 2024. [Online]. Available: </w:t>
      </w:r>
      <w:hyperlink r:id="rId55" w:history="1">
        <w:r>
          <w:rPr>
            <w:rFonts w:eastAsia="Times New Roman"/>
            <w:color w:val="000000" w:themeColor="text1"/>
            <w:u w:val="single"/>
          </w:rPr>
          <w:t>https://cheatsheetseries.owasp.org/cheatsheets/Password_Storage_Cheat_Sheet.html</w:t>
        </w:r>
      </w:hyperlink>
      <w:r>
        <w:rPr>
          <w:rFonts w:eastAsia="Times New Roman"/>
          <w:color w:val="000000" w:themeColor="text1"/>
        </w:rPr>
        <w:t>. [Accessed: 23 Feb. 2026].</w:t>
      </w:r>
    </w:p>
    <w:p w14:paraId="48828DA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[24] Ideal Postcodes, "Postcodes.io: Free UK Postcode API," 2024. [Online]. Available: </w:t>
      </w:r>
      <w:hyperlink r:id="rId56" w:history="1">
        <w:r>
          <w:rPr>
            <w:rFonts w:eastAsia="Times New Roman"/>
            <w:color w:val="000000" w:themeColor="text1"/>
            <w:u w:val="single"/>
          </w:rPr>
          <w:t>https://postcodes.io</w:t>
        </w:r>
      </w:hyperlink>
      <w:r>
        <w:rPr>
          <w:rFonts w:eastAsia="Times New Roman"/>
          <w:color w:val="000000" w:themeColor="text1"/>
        </w:rPr>
        <w:t>. [Accessed: 23 Feb. 2026].</w:t>
      </w:r>
    </w:p>
    <w:p w14:paraId="53823230"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[25] K. H. Jung, J. T. Labriola, J. Krebs, and T. Sawyer, "Usability enhancement based on usability heuristics: An examination of the underlying mechanism utilising the psychological-refractory-period paradigm," </w:t>
      </w:r>
      <w:r>
        <w:rPr>
          <w:rFonts w:eastAsia="Times New Roman"/>
          <w:i/>
          <w:iCs/>
          <w:color w:val="000000" w:themeColor="text1"/>
        </w:rPr>
        <w:t>Applied Ergonomics</w:t>
      </w:r>
      <w:r>
        <w:rPr>
          <w:rFonts w:eastAsia="Times New Roman"/>
          <w:color w:val="000000" w:themeColor="text1"/>
        </w:rPr>
        <w:t xml:space="preserve">, vol. 100, Art. no. 103649, Apr. 2022, </w:t>
      </w:r>
      <w:proofErr w:type="spellStart"/>
      <w:r>
        <w:rPr>
          <w:rFonts w:eastAsia="Times New Roman"/>
          <w:color w:val="000000" w:themeColor="text1"/>
        </w:rPr>
        <w:t>doi</w:t>
      </w:r>
      <w:proofErr w:type="spellEnd"/>
      <w:r>
        <w:rPr>
          <w:rFonts w:eastAsia="Times New Roman"/>
          <w:color w:val="000000" w:themeColor="text1"/>
        </w:rPr>
        <w:t>: 10.1016/j.apergo.2021.103649.</w:t>
      </w:r>
    </w:p>
    <w:p w14:paraId="44CC3D7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[26] S. Bogner, J. Fritzsch, S. Wagner, and A. Zimmermann, "Microservices in industry: Insights into technologies, characteristics, and software quality," in </w:t>
      </w:r>
      <w:r>
        <w:rPr>
          <w:rFonts w:eastAsia="Times New Roman"/>
          <w:i/>
          <w:iCs/>
          <w:color w:val="000000" w:themeColor="text1"/>
        </w:rPr>
        <w:t>Proc. IEEE Int. Conf. Software Architecture Companion (ICSA-C)</w:t>
      </w:r>
      <w:r>
        <w:rPr>
          <w:rFonts w:eastAsia="Times New Roman"/>
          <w:color w:val="000000" w:themeColor="text1"/>
        </w:rPr>
        <w:t xml:space="preserve">, Stuttgart, Germany, 2021, pp. 187–195, </w:t>
      </w:r>
      <w:proofErr w:type="spellStart"/>
      <w:r>
        <w:rPr>
          <w:rFonts w:eastAsia="Times New Roman"/>
          <w:color w:val="000000" w:themeColor="text1"/>
        </w:rPr>
        <w:t>doi</w:t>
      </w:r>
      <w:proofErr w:type="spellEnd"/>
      <w:r>
        <w:rPr>
          <w:rFonts w:eastAsia="Times New Roman"/>
          <w:color w:val="000000" w:themeColor="text1"/>
        </w:rPr>
        <w:t>: 10.1109/ICSA-C52384.2021.00041.</w:t>
      </w:r>
    </w:p>
    <w:p w14:paraId="6A5E085E"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[27] H. </w:t>
      </w:r>
      <w:proofErr w:type="spellStart"/>
      <w:r>
        <w:rPr>
          <w:rFonts w:eastAsia="Times New Roman"/>
          <w:color w:val="000000" w:themeColor="text1"/>
        </w:rPr>
        <w:t>Taherdoost</w:t>
      </w:r>
      <w:proofErr w:type="spellEnd"/>
      <w:r>
        <w:rPr>
          <w:rFonts w:eastAsia="Times New Roman"/>
          <w:color w:val="000000" w:themeColor="text1"/>
        </w:rPr>
        <w:t xml:space="preserve">, “Analysis of simple additive weighting method (SAW) as a multi-attribute decision-making technique: A step-by-step guide,” </w:t>
      </w:r>
      <w:r>
        <w:rPr>
          <w:rFonts w:eastAsia="Times New Roman"/>
          <w:i/>
          <w:iCs/>
          <w:color w:val="000000" w:themeColor="text1"/>
        </w:rPr>
        <w:t>J. Management Science &amp; Engineering Research</w:t>
      </w:r>
      <w:r>
        <w:rPr>
          <w:rFonts w:eastAsia="Times New Roman"/>
          <w:color w:val="000000" w:themeColor="text1"/>
        </w:rPr>
        <w:t xml:space="preserve">, vol. 6, no. 1, pp. 21–24, 2023, </w:t>
      </w:r>
      <w:proofErr w:type="spellStart"/>
      <w:r>
        <w:rPr>
          <w:rFonts w:eastAsia="Times New Roman"/>
          <w:color w:val="000000" w:themeColor="text1"/>
        </w:rPr>
        <w:t>doi</w:t>
      </w:r>
      <w:proofErr w:type="spellEnd"/>
      <w:r>
        <w:rPr>
          <w:rFonts w:eastAsia="Times New Roman"/>
          <w:color w:val="000000" w:themeColor="text1"/>
        </w:rPr>
        <w:t>: 10.30564/</w:t>
      </w:r>
      <w:proofErr w:type="gramStart"/>
      <w:r>
        <w:rPr>
          <w:rFonts w:eastAsia="Times New Roman"/>
          <w:color w:val="000000" w:themeColor="text1"/>
        </w:rPr>
        <w:t>jmser.v</w:t>
      </w:r>
      <w:proofErr w:type="gramEnd"/>
      <w:r>
        <w:rPr>
          <w:rFonts w:eastAsia="Times New Roman"/>
          <w:color w:val="000000" w:themeColor="text1"/>
        </w:rPr>
        <w:t>6i1.5400.</w:t>
      </w:r>
    </w:p>
    <w:p w14:paraId="3473E2B4" w14:textId="77777777" w:rsidR="00197B92" w:rsidRDefault="00197B92" w:rsidP="00896A0B">
      <w:pPr>
        <w:spacing w:before="100" w:beforeAutospacing="1" w:after="100" w:afterAutospacing="1"/>
        <w:rPr>
          <w:rFonts w:eastAsia="Times New Roman"/>
          <w:color w:val="000000" w:themeColor="text1"/>
        </w:rPr>
      </w:pPr>
      <w:r>
        <w:rPr>
          <w:rFonts w:eastAsia="Times New Roman"/>
          <w:color w:val="000000" w:themeColor="text1"/>
        </w:rPr>
        <w:t xml:space="preserve">[28] S. Ravi, Software Engineering: Basic Principles and Best Practices. Cambridge, UK: Cambridge University Press, 2023. </w:t>
      </w:r>
    </w:p>
    <w:p w14:paraId="5CCCE416"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[29] M. R. Islam, M. R. Islam, and S. A. Mazumder, "Mobile application development with location-based services: Challenges and approaches," </w:t>
      </w:r>
      <w:r>
        <w:rPr>
          <w:rFonts w:eastAsia="Times New Roman"/>
          <w:i/>
          <w:iCs/>
          <w:color w:val="000000" w:themeColor="text1"/>
        </w:rPr>
        <w:t>Int. J. Advanced Computer Science and Applications</w:t>
      </w:r>
      <w:r>
        <w:rPr>
          <w:rFonts w:eastAsia="Times New Roman"/>
          <w:color w:val="000000" w:themeColor="text1"/>
        </w:rPr>
        <w:t>, vol. 14, no. 2, pp. 583–591, 2023.</w:t>
      </w:r>
    </w:p>
    <w:p w14:paraId="3B5711E2"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[30] A. Paiva, D. Silva, and J. Saraiva, "Web accessibility in the era of inclusive design: Mapping the landscape," </w:t>
      </w:r>
      <w:r>
        <w:rPr>
          <w:rFonts w:eastAsia="Times New Roman"/>
          <w:i/>
          <w:iCs/>
          <w:color w:val="000000" w:themeColor="text1"/>
        </w:rPr>
        <w:t>Universal Access in the Information Society</w:t>
      </w:r>
      <w:r>
        <w:rPr>
          <w:rFonts w:eastAsia="Times New Roman"/>
          <w:color w:val="000000" w:themeColor="text1"/>
        </w:rPr>
        <w:t xml:space="preserve">, vol. 22, no. 3, pp. 1067–1081, 2023, </w:t>
      </w:r>
      <w:proofErr w:type="spellStart"/>
      <w:r>
        <w:rPr>
          <w:rFonts w:eastAsia="Times New Roman"/>
          <w:color w:val="000000" w:themeColor="text1"/>
        </w:rPr>
        <w:t>doi</w:t>
      </w:r>
      <w:proofErr w:type="spellEnd"/>
      <w:r>
        <w:rPr>
          <w:rFonts w:eastAsia="Times New Roman"/>
          <w:color w:val="000000" w:themeColor="text1"/>
        </w:rPr>
        <w:t>: 10.1007/s10209-022-00890-y.</w:t>
      </w:r>
    </w:p>
    <w:p w14:paraId="1655E88A"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[31] S. Alanazi, S. Anbar, S. Kareem, and T. </w:t>
      </w:r>
      <w:proofErr w:type="spellStart"/>
      <w:r>
        <w:rPr>
          <w:rFonts w:eastAsia="Times New Roman"/>
          <w:color w:val="000000" w:themeColor="text1"/>
        </w:rPr>
        <w:t>Alwada'an</w:t>
      </w:r>
      <w:proofErr w:type="spellEnd"/>
      <w:r>
        <w:rPr>
          <w:rFonts w:eastAsia="Times New Roman"/>
          <w:color w:val="000000" w:themeColor="text1"/>
        </w:rPr>
        <w:t xml:space="preserve">, "A review of the OWASP top 10 web application security risks and best practices for mitigating these risks," in </w:t>
      </w:r>
      <w:r>
        <w:rPr>
          <w:rFonts w:eastAsia="Times New Roman"/>
          <w:i/>
          <w:iCs/>
          <w:color w:val="000000" w:themeColor="text1"/>
        </w:rPr>
        <w:t xml:space="preserve">Proc. IEEE </w:t>
      </w:r>
      <w:r>
        <w:rPr>
          <w:rFonts w:eastAsia="Times New Roman"/>
          <w:i/>
          <w:iCs/>
          <w:color w:val="000000" w:themeColor="text1"/>
        </w:rPr>
        <w:lastRenderedPageBreak/>
        <w:t>21st Int. Conf. Smart City (</w:t>
      </w:r>
      <w:proofErr w:type="spellStart"/>
      <w:r>
        <w:rPr>
          <w:rFonts w:eastAsia="Times New Roman"/>
          <w:i/>
          <w:iCs/>
          <w:color w:val="000000" w:themeColor="text1"/>
        </w:rPr>
        <w:t>SmartCity</w:t>
      </w:r>
      <w:proofErr w:type="spellEnd"/>
      <w:r>
        <w:rPr>
          <w:rFonts w:eastAsia="Times New Roman"/>
          <w:i/>
          <w:iCs/>
          <w:color w:val="000000" w:themeColor="text1"/>
        </w:rPr>
        <w:t>)</w:t>
      </w:r>
      <w:r>
        <w:rPr>
          <w:rFonts w:eastAsia="Times New Roman"/>
          <w:color w:val="000000" w:themeColor="text1"/>
        </w:rPr>
        <w:t xml:space="preserve">, Hsinchu, Taiwan, 2023, pp. 291–295, </w:t>
      </w:r>
      <w:proofErr w:type="spellStart"/>
      <w:r>
        <w:rPr>
          <w:rFonts w:eastAsia="Times New Roman"/>
          <w:color w:val="000000" w:themeColor="text1"/>
        </w:rPr>
        <w:t>doi</w:t>
      </w:r>
      <w:proofErr w:type="spellEnd"/>
      <w:r>
        <w:rPr>
          <w:rFonts w:eastAsia="Times New Roman"/>
          <w:color w:val="000000" w:themeColor="text1"/>
        </w:rPr>
        <w:t>: 10.1109/SmartCity60778.2023.00065.</w:t>
      </w:r>
    </w:p>
    <w:p w14:paraId="78C6BD03"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[32] C. N. Siahaan, A. S. </w:t>
      </w:r>
      <w:proofErr w:type="spellStart"/>
      <w:r>
        <w:rPr>
          <w:rFonts w:eastAsia="Times New Roman"/>
          <w:color w:val="000000" w:themeColor="text1"/>
        </w:rPr>
        <w:t>Prihatmanto</w:t>
      </w:r>
      <w:proofErr w:type="spellEnd"/>
      <w:r>
        <w:rPr>
          <w:rFonts w:eastAsia="Times New Roman"/>
          <w:color w:val="000000" w:themeColor="text1"/>
        </w:rPr>
        <w:t xml:space="preserve">, and E. C. Djamal, "Study of cross-site request forgery on web-based applications," </w:t>
      </w:r>
      <w:r>
        <w:rPr>
          <w:rFonts w:eastAsia="Times New Roman"/>
          <w:i/>
          <w:iCs/>
          <w:color w:val="000000" w:themeColor="text1"/>
        </w:rPr>
        <w:t>Procedia Computer Science</w:t>
      </w:r>
      <w:r>
        <w:rPr>
          <w:rFonts w:eastAsia="Times New Roman"/>
          <w:color w:val="000000" w:themeColor="text1"/>
        </w:rPr>
        <w:t xml:space="preserve">, vol. 227, pp. 92–100, 2023, </w:t>
      </w:r>
      <w:proofErr w:type="spellStart"/>
      <w:r>
        <w:rPr>
          <w:rFonts w:eastAsia="Times New Roman"/>
          <w:color w:val="000000" w:themeColor="text1"/>
        </w:rPr>
        <w:t>doi</w:t>
      </w:r>
      <w:proofErr w:type="spellEnd"/>
      <w:r>
        <w:rPr>
          <w:rFonts w:eastAsia="Times New Roman"/>
          <w:color w:val="000000" w:themeColor="text1"/>
        </w:rPr>
        <w:t>: 10.1016/j.procs.2023.10.507.</w:t>
      </w:r>
    </w:p>
    <w:p w14:paraId="7B4E15D8"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[33] S. Butt, S. U. R. Khan, S. Hussain, and W. Wang, "A conceptual model supporting decision-making for test automation in agile-based software development," </w:t>
      </w:r>
      <w:r>
        <w:rPr>
          <w:rFonts w:eastAsia="Times New Roman"/>
          <w:i/>
          <w:iCs/>
          <w:color w:val="000000" w:themeColor="text1"/>
        </w:rPr>
        <w:t>Data and Knowledge Engineering</w:t>
      </w:r>
      <w:r>
        <w:rPr>
          <w:rFonts w:eastAsia="Times New Roman"/>
          <w:color w:val="000000" w:themeColor="text1"/>
        </w:rPr>
        <w:t xml:space="preserve">, vol. 144, Art. no. 102111, 2023, </w:t>
      </w:r>
      <w:proofErr w:type="spellStart"/>
      <w:r>
        <w:rPr>
          <w:rFonts w:eastAsia="Times New Roman"/>
          <w:color w:val="000000" w:themeColor="text1"/>
        </w:rPr>
        <w:t>doi</w:t>
      </w:r>
      <w:proofErr w:type="spellEnd"/>
      <w:r>
        <w:rPr>
          <w:rFonts w:eastAsia="Times New Roman"/>
          <w:color w:val="000000" w:themeColor="text1"/>
        </w:rPr>
        <w:t>: 10.1016/j.datak.2022.102111.</w:t>
      </w:r>
    </w:p>
    <w:p w14:paraId="7DA9061D" w14:textId="77777777" w:rsidR="00896A0B" w:rsidRPr="00896A0B"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[34] Y. Wang, M. V. Mäntylä, Z. Liu, and J. Markkula, "Test automation maturity improves product quality—Quantitative study of </w:t>
      </w:r>
      <w:proofErr w:type="gramStart"/>
      <w:r>
        <w:rPr>
          <w:rFonts w:eastAsia="Times New Roman"/>
          <w:color w:val="000000" w:themeColor="text1"/>
        </w:rPr>
        <w:t>open source</w:t>
      </w:r>
      <w:proofErr w:type="gramEnd"/>
      <w:r>
        <w:rPr>
          <w:rFonts w:eastAsia="Times New Roman"/>
          <w:color w:val="000000" w:themeColor="text1"/>
        </w:rPr>
        <w:t xml:space="preserve"> projects using continuous integration," </w:t>
      </w:r>
      <w:r>
        <w:rPr>
          <w:rFonts w:eastAsia="Times New Roman"/>
          <w:i/>
          <w:iCs/>
          <w:color w:val="000000" w:themeColor="text1"/>
        </w:rPr>
        <w:t>J. Systems and Software</w:t>
      </w:r>
      <w:r>
        <w:rPr>
          <w:rFonts w:eastAsia="Times New Roman"/>
          <w:color w:val="000000" w:themeColor="text1"/>
        </w:rPr>
        <w:t xml:space="preserve">, vol. 188, Art. no. 111259, 2022, </w:t>
      </w:r>
      <w:proofErr w:type="spellStart"/>
      <w:r>
        <w:rPr>
          <w:rFonts w:eastAsia="Times New Roman"/>
          <w:color w:val="000000" w:themeColor="text1"/>
        </w:rPr>
        <w:t>doi</w:t>
      </w:r>
      <w:proofErr w:type="spellEnd"/>
      <w:r>
        <w:rPr>
          <w:rFonts w:eastAsia="Times New Roman"/>
          <w:color w:val="000000" w:themeColor="text1"/>
        </w:rPr>
        <w:t>: 10.1016/j.jss.2022.111259.</w:t>
      </w:r>
    </w:p>
    <w:p w14:paraId="585C701C" w14:textId="77777777" w:rsidR="000C5F43" w:rsidRDefault="00896A0B" w:rsidP="00896A0B">
      <w:pPr>
        <w:spacing w:before="100" w:beforeAutospacing="1" w:after="100" w:afterAutospacing="1"/>
        <w:rPr>
          <w:rFonts w:eastAsia="Times New Roman"/>
          <w:color w:val="000000" w:themeColor="text1"/>
        </w:rPr>
      </w:pPr>
      <w:r>
        <w:rPr>
          <w:rFonts w:eastAsia="Times New Roman"/>
          <w:color w:val="000000" w:themeColor="text1"/>
        </w:rPr>
        <w:t xml:space="preserve">[35] A. </w:t>
      </w:r>
      <w:proofErr w:type="spellStart"/>
      <w:r>
        <w:rPr>
          <w:rFonts w:eastAsia="Times New Roman"/>
          <w:color w:val="000000" w:themeColor="text1"/>
        </w:rPr>
        <w:t>Parlakkılıç</w:t>
      </w:r>
      <w:proofErr w:type="spellEnd"/>
      <w:r>
        <w:rPr>
          <w:rFonts w:eastAsia="Times New Roman"/>
          <w:color w:val="000000" w:themeColor="text1"/>
        </w:rPr>
        <w:t xml:space="preserve">, "Evaluating the effects of responsive design on the usability of academic websites in the pandemic," </w:t>
      </w:r>
      <w:r>
        <w:rPr>
          <w:rFonts w:eastAsia="Times New Roman"/>
          <w:i/>
          <w:iCs/>
          <w:color w:val="000000" w:themeColor="text1"/>
        </w:rPr>
        <w:t>Education and Information Technologies</w:t>
      </w:r>
      <w:r>
        <w:rPr>
          <w:rFonts w:eastAsia="Times New Roman"/>
          <w:color w:val="000000" w:themeColor="text1"/>
        </w:rPr>
        <w:t xml:space="preserve">, vol. 27, no. 1, pp. 1307–1322, 2022, </w:t>
      </w:r>
      <w:proofErr w:type="spellStart"/>
      <w:r>
        <w:rPr>
          <w:rFonts w:eastAsia="Times New Roman"/>
          <w:color w:val="000000" w:themeColor="text1"/>
        </w:rPr>
        <w:t>doi</w:t>
      </w:r>
      <w:proofErr w:type="spellEnd"/>
      <w:r>
        <w:rPr>
          <w:rFonts w:eastAsia="Times New Roman"/>
          <w:color w:val="000000" w:themeColor="text1"/>
        </w:rPr>
        <w:t>: 10.1007/s10639-021-10650-9.</w:t>
      </w:r>
    </w:p>
    <w:p w14:paraId="6D45B976" w14:textId="77777777" w:rsidR="00FE6B22" w:rsidRPr="000C5F43" w:rsidRDefault="000C5F43" w:rsidP="000C5F43">
      <w:pPr>
        <w:rPr>
          <w:rFonts w:eastAsia="Times New Roman"/>
          <w:color w:val="000000" w:themeColor="text1"/>
        </w:rPr>
      </w:pPr>
      <w:r>
        <w:rPr>
          <w:rFonts w:eastAsia="Times New Roman"/>
          <w:color w:val="000000" w:themeColor="text1"/>
        </w:rPr>
        <w:br w:type="page"/>
      </w:r>
    </w:p>
    <w:p w14:paraId="26E8D529" w14:textId="77777777" w:rsidR="00FE6B22" w:rsidRDefault="00F976C2">
      <w:pPr>
        <w:pStyle w:val="Heading1"/>
      </w:pPr>
      <w:bookmarkStart w:id="20" w:name="_Toc225707142"/>
      <w:r>
        <w:lastRenderedPageBreak/>
        <w:t>Appendix</w:t>
      </w:r>
      <w:bookmarkEnd w:id="20"/>
    </w:p>
    <w:p w14:paraId="4D4651F2" w14:textId="77777777" w:rsidR="00B338A5" w:rsidRDefault="00B338A5">
      <w:pPr>
        <w:spacing w:after="120"/>
        <w:rPr>
          <w:b/>
          <w:bCs/>
          <w:sz w:val="28"/>
          <w:szCs w:val="28"/>
        </w:rPr>
      </w:pPr>
      <w:r>
        <w:rPr>
          <w:b/>
          <w:bCs/>
          <w:sz w:val="28"/>
          <w:szCs w:val="28"/>
        </w:rPr>
        <w:t>Source Code</w:t>
      </w:r>
    </w:p>
    <w:p w14:paraId="1DC298C4" w14:textId="77777777" w:rsidR="00B338A5" w:rsidRPr="00B338A5" w:rsidRDefault="00B338A5">
      <w:pPr>
        <w:spacing w:after="120"/>
        <w:rPr>
          <w:b/>
          <w:bCs/>
          <w:sz w:val="28"/>
          <w:szCs w:val="28"/>
        </w:rPr>
      </w:pPr>
      <w:r>
        <w:t>The complete source code for HomeBridge is available at:</w:t>
      </w:r>
    </w:p>
    <w:p w14:paraId="4D6B679A" w14:textId="77777777" w:rsidR="009B121C" w:rsidRDefault="00B338A5">
      <w:pPr>
        <w:spacing w:after="120"/>
      </w:pPr>
      <w:hyperlink r:id="rId57" w:history="1">
        <w:r>
          <w:rPr>
            <w:rStyle w:val="Hyperlink"/>
          </w:rPr>
          <w:t>https://github.com/RitaZ</w:t>
        </w:r>
        <w:r>
          <w:rPr>
            <w:rStyle w:val="Hyperlink"/>
          </w:rPr>
          <w:t>a</w:t>
        </w:r>
        <w:r>
          <w:rPr>
            <w:rStyle w:val="Hyperlink"/>
          </w:rPr>
          <w:t>mbito/HomeBridge</w:t>
        </w:r>
      </w:hyperlink>
    </w:p>
    <w:p w14:paraId="2C7254F7" w14:textId="77777777" w:rsidR="00E8044E" w:rsidRDefault="00E8044E">
      <w:pPr>
        <w:spacing w:after="120"/>
      </w:pPr>
    </w:p>
    <w:sectPr w:rsidR="00E8044E">
      <w:footerReference w:type="default" r:id="rId5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439FD" w14:textId="77777777" w:rsidR="00C7165C" w:rsidRDefault="00C7165C">
      <w:pPr>
        <w:spacing w:line="240" w:lineRule="auto"/>
      </w:pPr>
      <w:r>
        <w:separator/>
      </w:r>
    </w:p>
  </w:endnote>
  <w:endnote w:type="continuationSeparator" w:id="0">
    <w:p w14:paraId="79A9ECFA" w14:textId="77777777" w:rsidR="00C7165C" w:rsidRDefault="00C716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8251A" w14:textId="77777777" w:rsidR="0050686D" w:rsidRDefault="0050686D">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E9287" w14:textId="77777777" w:rsidR="00FE6B22" w:rsidRDefault="00F976C2">
    <w:pPr>
      <w:jc w:val="center"/>
    </w:pPr>
    <w:r>
      <w:rPr>
        <w:sz w:val="20"/>
        <w:szCs w:val="20"/>
      </w:rPr>
      <w:fldChar w:fldCharType="begin"/>
    </w:r>
    <w:r>
      <w:rPr>
        <w:sz w:val="20"/>
        <w:szCs w:val="20"/>
      </w:rPr>
      <w:instrText>PAGE</w:instrText>
    </w:r>
    <w:r>
      <w:rPr>
        <w:sz w:val="20"/>
        <w:szCs w:val="20"/>
      </w:rPr>
      <w:fldChar w:fldCharType="separate"/>
    </w:r>
    <w:r w:rsidR="00915C4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47FBC" w14:textId="77777777" w:rsidR="00C7165C" w:rsidRDefault="00C7165C">
      <w:pPr>
        <w:spacing w:line="240" w:lineRule="auto"/>
      </w:pPr>
      <w:r>
        <w:separator/>
      </w:r>
    </w:p>
  </w:footnote>
  <w:footnote w:type="continuationSeparator" w:id="0">
    <w:p w14:paraId="52861286" w14:textId="77777777" w:rsidR="00C7165C" w:rsidRDefault="00C716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B96C81"/>
    <w:multiLevelType w:val="hybridMultilevel"/>
    <w:tmpl w:val="0F6E4B24"/>
    <w:lvl w:ilvl="0" w:tplc="F64C692E">
      <w:start w:val="1"/>
      <w:numFmt w:val="bullet"/>
      <w:lvlText w:val="●"/>
      <w:lvlJc w:val="left"/>
      <w:pPr>
        <w:ind w:left="720" w:hanging="360"/>
      </w:pPr>
    </w:lvl>
    <w:lvl w:ilvl="1" w:tplc="7F58B568">
      <w:start w:val="1"/>
      <w:numFmt w:val="bullet"/>
      <w:lvlText w:val="○"/>
      <w:lvlJc w:val="left"/>
      <w:pPr>
        <w:ind w:left="1440" w:hanging="360"/>
      </w:pPr>
    </w:lvl>
    <w:lvl w:ilvl="2" w:tplc="DF14B448">
      <w:start w:val="1"/>
      <w:numFmt w:val="bullet"/>
      <w:lvlText w:val="■"/>
      <w:lvlJc w:val="left"/>
      <w:pPr>
        <w:ind w:left="2160" w:hanging="360"/>
      </w:pPr>
    </w:lvl>
    <w:lvl w:ilvl="3" w:tplc="E1309130">
      <w:start w:val="1"/>
      <w:numFmt w:val="bullet"/>
      <w:lvlText w:val="●"/>
      <w:lvlJc w:val="left"/>
      <w:pPr>
        <w:ind w:left="2880" w:hanging="360"/>
      </w:pPr>
    </w:lvl>
    <w:lvl w:ilvl="4" w:tplc="768C64A2">
      <w:start w:val="1"/>
      <w:numFmt w:val="bullet"/>
      <w:lvlText w:val="○"/>
      <w:lvlJc w:val="left"/>
      <w:pPr>
        <w:ind w:left="3600" w:hanging="360"/>
      </w:pPr>
    </w:lvl>
    <w:lvl w:ilvl="5" w:tplc="235E591C">
      <w:start w:val="1"/>
      <w:numFmt w:val="bullet"/>
      <w:lvlText w:val="■"/>
      <w:lvlJc w:val="left"/>
      <w:pPr>
        <w:ind w:left="4320" w:hanging="360"/>
      </w:pPr>
    </w:lvl>
    <w:lvl w:ilvl="6" w:tplc="02D63A30">
      <w:start w:val="1"/>
      <w:numFmt w:val="bullet"/>
      <w:lvlText w:val="●"/>
      <w:lvlJc w:val="left"/>
      <w:pPr>
        <w:ind w:left="5040" w:hanging="360"/>
      </w:pPr>
    </w:lvl>
    <w:lvl w:ilvl="7" w:tplc="A644F646">
      <w:start w:val="1"/>
      <w:numFmt w:val="bullet"/>
      <w:lvlText w:val="●"/>
      <w:lvlJc w:val="left"/>
      <w:pPr>
        <w:ind w:left="5760" w:hanging="360"/>
      </w:pPr>
    </w:lvl>
    <w:lvl w:ilvl="8" w:tplc="66D20C3C">
      <w:start w:val="1"/>
      <w:numFmt w:val="bullet"/>
      <w:lvlText w:val="●"/>
      <w:lvlJc w:val="left"/>
      <w:pPr>
        <w:ind w:left="6480" w:hanging="360"/>
      </w:pPr>
    </w:lvl>
  </w:abstractNum>
  <w:num w:numId="1" w16cid:durableId="200894169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B22"/>
    <w:rsid w:val="00013C1B"/>
    <w:rsid w:val="0001406E"/>
    <w:rsid w:val="00027A4C"/>
    <w:rsid w:val="00030256"/>
    <w:rsid w:val="00053E2C"/>
    <w:rsid w:val="00064E02"/>
    <w:rsid w:val="000842FA"/>
    <w:rsid w:val="000958F3"/>
    <w:rsid w:val="000A2956"/>
    <w:rsid w:val="000A66E9"/>
    <w:rsid w:val="000C5F43"/>
    <w:rsid w:val="0015539C"/>
    <w:rsid w:val="00163C41"/>
    <w:rsid w:val="00191067"/>
    <w:rsid w:val="00197B92"/>
    <w:rsid w:val="001B10AC"/>
    <w:rsid w:val="001C6510"/>
    <w:rsid w:val="0020000C"/>
    <w:rsid w:val="00206B5E"/>
    <w:rsid w:val="00210E73"/>
    <w:rsid w:val="00216696"/>
    <w:rsid w:val="00236ABB"/>
    <w:rsid w:val="0025733B"/>
    <w:rsid w:val="00262459"/>
    <w:rsid w:val="002B68F6"/>
    <w:rsid w:val="002D361A"/>
    <w:rsid w:val="002F2B77"/>
    <w:rsid w:val="003038D4"/>
    <w:rsid w:val="003146CB"/>
    <w:rsid w:val="0033011E"/>
    <w:rsid w:val="003313AC"/>
    <w:rsid w:val="00331A63"/>
    <w:rsid w:val="00343823"/>
    <w:rsid w:val="00355DA6"/>
    <w:rsid w:val="003A068C"/>
    <w:rsid w:val="003B7D3F"/>
    <w:rsid w:val="003E040C"/>
    <w:rsid w:val="003F2CAC"/>
    <w:rsid w:val="003F319C"/>
    <w:rsid w:val="003F4C7C"/>
    <w:rsid w:val="00416881"/>
    <w:rsid w:val="004175DD"/>
    <w:rsid w:val="00430241"/>
    <w:rsid w:val="00435234"/>
    <w:rsid w:val="00475838"/>
    <w:rsid w:val="004938D0"/>
    <w:rsid w:val="004A1CA4"/>
    <w:rsid w:val="004E5A00"/>
    <w:rsid w:val="00500FCC"/>
    <w:rsid w:val="0050686D"/>
    <w:rsid w:val="00521BAD"/>
    <w:rsid w:val="005269E8"/>
    <w:rsid w:val="00546FEA"/>
    <w:rsid w:val="00547998"/>
    <w:rsid w:val="005601B4"/>
    <w:rsid w:val="005C3140"/>
    <w:rsid w:val="005D7FF7"/>
    <w:rsid w:val="005E6910"/>
    <w:rsid w:val="005F2653"/>
    <w:rsid w:val="00601CB3"/>
    <w:rsid w:val="00635D52"/>
    <w:rsid w:val="006425B8"/>
    <w:rsid w:val="006545DD"/>
    <w:rsid w:val="0066007D"/>
    <w:rsid w:val="006B02BB"/>
    <w:rsid w:val="006F4C5B"/>
    <w:rsid w:val="007549B1"/>
    <w:rsid w:val="00761C91"/>
    <w:rsid w:val="00782D62"/>
    <w:rsid w:val="00792357"/>
    <w:rsid w:val="00792EE8"/>
    <w:rsid w:val="00794082"/>
    <w:rsid w:val="007A3199"/>
    <w:rsid w:val="007C4574"/>
    <w:rsid w:val="007E4084"/>
    <w:rsid w:val="0081772D"/>
    <w:rsid w:val="00820776"/>
    <w:rsid w:val="00837BEC"/>
    <w:rsid w:val="008557E5"/>
    <w:rsid w:val="0086085D"/>
    <w:rsid w:val="00896A0B"/>
    <w:rsid w:val="008A2119"/>
    <w:rsid w:val="008B4114"/>
    <w:rsid w:val="00901462"/>
    <w:rsid w:val="009143B2"/>
    <w:rsid w:val="00915C4A"/>
    <w:rsid w:val="00923294"/>
    <w:rsid w:val="00941BC2"/>
    <w:rsid w:val="00966E60"/>
    <w:rsid w:val="009955A8"/>
    <w:rsid w:val="009A0459"/>
    <w:rsid w:val="009B121C"/>
    <w:rsid w:val="009B1B23"/>
    <w:rsid w:val="009C6049"/>
    <w:rsid w:val="009F04EF"/>
    <w:rsid w:val="00A047F8"/>
    <w:rsid w:val="00A44421"/>
    <w:rsid w:val="00A60C3D"/>
    <w:rsid w:val="00A858E2"/>
    <w:rsid w:val="00A91A30"/>
    <w:rsid w:val="00AA23C9"/>
    <w:rsid w:val="00AA3028"/>
    <w:rsid w:val="00AB28AA"/>
    <w:rsid w:val="00AB3481"/>
    <w:rsid w:val="00AB6031"/>
    <w:rsid w:val="00AC57C9"/>
    <w:rsid w:val="00AE671C"/>
    <w:rsid w:val="00B01A40"/>
    <w:rsid w:val="00B051B2"/>
    <w:rsid w:val="00B0613C"/>
    <w:rsid w:val="00B06409"/>
    <w:rsid w:val="00B252FF"/>
    <w:rsid w:val="00B338A5"/>
    <w:rsid w:val="00B423F9"/>
    <w:rsid w:val="00B5045B"/>
    <w:rsid w:val="00B668CB"/>
    <w:rsid w:val="00B73C2E"/>
    <w:rsid w:val="00B7643D"/>
    <w:rsid w:val="00B83E4D"/>
    <w:rsid w:val="00BC52BC"/>
    <w:rsid w:val="00BC7124"/>
    <w:rsid w:val="00BD7242"/>
    <w:rsid w:val="00C04A3C"/>
    <w:rsid w:val="00C27C29"/>
    <w:rsid w:val="00C33B71"/>
    <w:rsid w:val="00C7165C"/>
    <w:rsid w:val="00CA658F"/>
    <w:rsid w:val="00CB7BF7"/>
    <w:rsid w:val="00CE5C50"/>
    <w:rsid w:val="00CF4867"/>
    <w:rsid w:val="00CF7458"/>
    <w:rsid w:val="00D065B9"/>
    <w:rsid w:val="00D178A7"/>
    <w:rsid w:val="00D3277A"/>
    <w:rsid w:val="00D57EF0"/>
    <w:rsid w:val="00D76919"/>
    <w:rsid w:val="00DA0885"/>
    <w:rsid w:val="00DA5FD4"/>
    <w:rsid w:val="00DA72BE"/>
    <w:rsid w:val="00DC12E7"/>
    <w:rsid w:val="00DE0254"/>
    <w:rsid w:val="00DF6145"/>
    <w:rsid w:val="00E1669F"/>
    <w:rsid w:val="00E24705"/>
    <w:rsid w:val="00E51AA4"/>
    <w:rsid w:val="00E56BD9"/>
    <w:rsid w:val="00E7057B"/>
    <w:rsid w:val="00E8044E"/>
    <w:rsid w:val="00E96C22"/>
    <w:rsid w:val="00EA06C2"/>
    <w:rsid w:val="00EA0ED5"/>
    <w:rsid w:val="00EA47AE"/>
    <w:rsid w:val="00EC72DB"/>
    <w:rsid w:val="00F01103"/>
    <w:rsid w:val="00F13C7B"/>
    <w:rsid w:val="00F22D3E"/>
    <w:rsid w:val="00F33E4B"/>
    <w:rsid w:val="00F4701D"/>
    <w:rsid w:val="00F52345"/>
    <w:rsid w:val="00F6476A"/>
    <w:rsid w:val="00F67890"/>
    <w:rsid w:val="00F773E3"/>
    <w:rsid w:val="00F84C4E"/>
    <w:rsid w:val="00F9456A"/>
    <w:rsid w:val="00F976C2"/>
    <w:rsid w:val="00FB1E43"/>
    <w:rsid w:val="00FB753C"/>
    <w:rsid w:val="00FE6B22"/>
    <w:rsid w:val="00FF7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2EDF9"/>
  <w15:docId w15:val="{54F96D23-F934-4BFF-A98E-3CA6516C0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40"/>
      <w:outlineLvl w:val="0"/>
    </w:pPr>
    <w:rPr>
      <w:b/>
      <w:bCs/>
      <w:sz w:val="32"/>
      <w:szCs w:val="32"/>
    </w:rPr>
  </w:style>
  <w:style w:type="paragraph" w:styleId="Heading2">
    <w:name w:val="heading 2"/>
    <w:uiPriority w:val="9"/>
    <w:unhideWhenUsed/>
    <w:qFormat/>
    <w:pPr>
      <w:spacing w:before="320" w:after="200"/>
      <w:outlineLvl w:val="1"/>
    </w:pPr>
    <w:rPr>
      <w:b/>
      <w:bCs/>
      <w:sz w:val="28"/>
      <w:szCs w:val="28"/>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B7643D"/>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8557E5"/>
    <w:pPr>
      <w:tabs>
        <w:tab w:val="right" w:leader="dot" w:pos="9016"/>
      </w:tabs>
      <w:spacing w:before="240" w:after="100"/>
    </w:pPr>
  </w:style>
  <w:style w:type="paragraph" w:styleId="TOC2">
    <w:name w:val="toc 2"/>
    <w:basedOn w:val="Normal"/>
    <w:next w:val="Normal"/>
    <w:autoRedefine/>
    <w:uiPriority w:val="39"/>
    <w:unhideWhenUsed/>
    <w:rsid w:val="00B7643D"/>
    <w:pPr>
      <w:spacing w:after="100"/>
      <w:ind w:left="220"/>
    </w:pPr>
  </w:style>
  <w:style w:type="character" w:styleId="UnresolvedMention">
    <w:name w:val="Unresolved Mention"/>
    <w:basedOn w:val="DefaultParagraphFont"/>
    <w:uiPriority w:val="99"/>
    <w:semiHidden/>
    <w:unhideWhenUsed/>
    <w:rsid w:val="009B121C"/>
    <w:rPr>
      <w:color w:val="605E5C"/>
      <w:shd w:val="clear" w:color="auto" w:fill="E1DFDD"/>
    </w:rPr>
  </w:style>
  <w:style w:type="character" w:styleId="FollowedHyperlink">
    <w:name w:val="FollowedHyperlink"/>
    <w:basedOn w:val="DefaultParagraphFont"/>
    <w:uiPriority w:val="99"/>
    <w:semiHidden/>
    <w:unhideWhenUsed/>
    <w:rsid w:val="00355DA6"/>
    <w:rPr>
      <w:color w:val="96607D" w:themeColor="followedHyperlink"/>
      <w:u w:val="single"/>
    </w:rPr>
  </w:style>
  <w:style w:type="paragraph" w:styleId="Header">
    <w:name w:val="header"/>
    <w:basedOn w:val="Normal"/>
    <w:link w:val="HeaderChar"/>
    <w:uiPriority w:val="99"/>
    <w:unhideWhenUsed/>
    <w:rsid w:val="00FB1E43"/>
    <w:pPr>
      <w:tabs>
        <w:tab w:val="center" w:pos="4513"/>
        <w:tab w:val="right" w:pos="9026"/>
      </w:tabs>
      <w:spacing w:line="240" w:lineRule="auto"/>
    </w:pPr>
  </w:style>
  <w:style w:type="character" w:customStyle="1" w:styleId="HeaderChar">
    <w:name w:val="Header Char"/>
    <w:basedOn w:val="DefaultParagraphFont"/>
    <w:link w:val="Header"/>
    <w:uiPriority w:val="99"/>
    <w:rsid w:val="00FB1E43"/>
  </w:style>
  <w:style w:type="paragraph" w:styleId="Footer">
    <w:name w:val="footer"/>
    <w:basedOn w:val="Normal"/>
    <w:link w:val="FooterChar"/>
    <w:uiPriority w:val="99"/>
    <w:unhideWhenUsed/>
    <w:rsid w:val="00FB1E43"/>
    <w:pPr>
      <w:tabs>
        <w:tab w:val="center" w:pos="4513"/>
        <w:tab w:val="right" w:pos="9026"/>
      </w:tabs>
      <w:spacing w:line="240" w:lineRule="auto"/>
    </w:pPr>
  </w:style>
  <w:style w:type="character" w:customStyle="1" w:styleId="FooterChar">
    <w:name w:val="Footer Char"/>
    <w:basedOn w:val="DefaultParagraphFont"/>
    <w:link w:val="Footer"/>
    <w:uiPriority w:val="99"/>
    <w:rsid w:val="00FB1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5.xml"/><Relationship Id="rId26" Type="http://schemas.openxmlformats.org/officeDocument/2006/relationships/customXml" Target="ink/ink9.xml"/><Relationship Id="rId39" Type="http://schemas.openxmlformats.org/officeDocument/2006/relationships/image" Target="media/image21.png"/><Relationship Id="rId21" Type="http://schemas.openxmlformats.org/officeDocument/2006/relationships/image" Target="media/image7.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hyperlink" Target="https://www.ageuk.org.uk" TargetMode="External"/><Relationship Id="rId50" Type="http://schemas.openxmlformats.org/officeDocument/2006/relationships/hyperlink" Target="https://www.gov.uk/government/publications/digital-tools-that-support-volunteering" TargetMode="External"/><Relationship Id="rId55" Type="http://schemas.openxmlformats.org/officeDocument/2006/relationships/hyperlink" Target="https://cheatsheetseries.owasp.org/cheatsheets/Password_Storage_Cheat_Sheet.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4.xml"/><Relationship Id="rId29" Type="http://schemas.openxmlformats.org/officeDocument/2006/relationships/image" Target="media/image11.png"/><Relationship Id="rId11" Type="http://schemas.openxmlformats.org/officeDocument/2006/relationships/image" Target="media/image2.png"/><Relationship Id="rId24" Type="http://schemas.openxmlformats.org/officeDocument/2006/relationships/customXml" Target="ink/ink8.xm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hyperlink" Target="https://www.grantasmile.org.uk" TargetMode="External"/><Relationship Id="rId53" Type="http://schemas.openxmlformats.org/officeDocument/2006/relationships/hyperlink" Target="https://flask.palletsprojects.com" TargetMode="External"/><Relationship Id="rId58"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hyperlink" Target="https://www.royalvoluntaryservice.org.uk" TargetMode="External"/><Relationship Id="rId56" Type="http://schemas.openxmlformats.org/officeDocument/2006/relationships/hyperlink" Target="https://postcodes.io" TargetMode="External"/><Relationship Id="rId8" Type="http://schemas.openxmlformats.org/officeDocument/2006/relationships/image" Target="media/image1.png"/><Relationship Id="rId51" Type="http://schemas.openxmlformats.org/officeDocument/2006/relationships/hyperlink" Target="https://healthinnovationnetwork.com/report/digitally-supported-micro-volunteering-a-report-of-an-evaluation/" TargetMode="Externa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hyperlink" Target="https://communitybees.co.uk" TargetMode="External"/><Relationship Id="rId59" Type="http://schemas.openxmlformats.org/officeDocument/2006/relationships/fontTable" Target="fontTable.xml"/><Relationship Id="rId20" Type="http://schemas.openxmlformats.org/officeDocument/2006/relationships/customXml" Target="ink/ink6.xml"/><Relationship Id="rId41" Type="http://schemas.openxmlformats.org/officeDocument/2006/relationships/image" Target="media/image23.png"/><Relationship Id="rId54" Type="http://schemas.openxmlformats.org/officeDocument/2006/relationships/hyperlink" Target="https://getbootstrap.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0.xml"/><Relationship Id="rId36" Type="http://schemas.openxmlformats.org/officeDocument/2006/relationships/image" Target="media/image18.png"/><Relationship Id="rId49" Type="http://schemas.openxmlformats.org/officeDocument/2006/relationships/hyperlink" Target="https://www.ofcom.org.uk/research" TargetMode="External"/><Relationship Id="rId57" Type="http://schemas.openxmlformats.org/officeDocument/2006/relationships/hyperlink" Target="https://github.com/RitaZambito/HomeBridge" TargetMode="External"/><Relationship Id="rId10" Type="http://schemas.openxmlformats.org/officeDocument/2006/relationships/customXml" Target="ink/ink1.xm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hyperlink" Target="https://www.w3.org/TR/WCAG22/" TargetMode="External"/><Relationship Id="rId6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56.222"/>
    </inkml:context>
    <inkml:brush xml:id="br0">
      <inkml:brushProperty name="width" value="0.025" units="cm"/>
      <inkml:brushProperty name="height" value="0.025" units="cm"/>
    </inkml:brush>
  </inkml:definitions>
  <inkml:trace contextRef="#ctx0" brushRef="#br0">1 549 24575,'-1'56'0,"3"64"0,-2-117 0,1 1 0,-1-1 0,1 1 0,0-1 0,0 0 0,0 0 0,1 1 0,-1-1 0,1 0 0,0 0 0,0 0 0,0 0 0,3 3 0,-4-5 0,0 0 0,0 0 0,0 0 0,1-1 0,-1 1 0,0 0 0,0 0 0,1-1 0,-1 1 0,0-1 0,1 1 0,-1-1 0,1 1 0,-1-1 0,1 0 0,-1 0 0,1 0 0,-1 0 0,1 0 0,-1 0 0,0 0 0,1 0 0,-1-1 0,1 1 0,-1-1 0,1 1 0,-1-1 0,0 1 0,1-1 0,-1 0 0,0 1 0,0-1 0,2-1 0,2-2 0,0 0 0,0-1 0,-1 1 0,1-1 0,-1 0 0,0 0 0,0 0 0,-1 0 0,1-1 0,-1 0 0,-1 0 0,5-9 0,-3-1 0,0-1 0,-1 1 0,2-27 0,-4 39 0,-1 1 0,1 0 0,0-1 0,0 1 0,0-1 0,0 1 0,1 0 0,-1 0 0,1 0 0,0 0 0,0 0 0,0 0 0,0 0 0,1 1 0,2-4 0,-3 5 0,-1 0 0,0 0 0,1 0 0,-1 0 0,1 0 0,-1 1 0,1-1 0,-1 0 0,1 1 0,0-1 0,-1 1 0,1 0 0,0 0 0,-1-1 0,1 1 0,0 0 0,0 0 0,-1 0 0,1 1 0,0-1 0,-1 0 0,1 1 0,0-1 0,-1 1 0,1-1 0,-1 1 0,1 0 0,-1 0 0,1 0 0,-1 0 0,1 0 0,-1 0 0,2 2 0,5 6 0,0 0 0,-1 1 0,1 1 0,-2-1 0,0 1 0,8 17 0,5 11 0,-11-26 0,-1 1 0,0 0 0,6 19 0,-13-101 0,-1 38 0,-1 20 0,2 0 0,-1 0 0,1 1 0,1-1 0,0 0 0,0 0 0,4-11 0,-5 20 0,0 0 0,0 1 0,1-1 0,-1 0 0,0 0 0,1 0 0,-1 0 0,1 0 0,-1 1 0,1-1 0,0 0 0,-1 0 0,1 1 0,0-1 0,-1 0 0,1 1 0,0-1 0,0 1 0,0-1 0,0 1 0,-1-1 0,1 1 0,0 0 0,0-1 0,0 1 0,2 0 0,-2 0 0,1 0 0,0 1 0,-1-1 0,1 1 0,-1-1 0,1 1 0,-1 0 0,1-1 0,-1 1 0,1 0 0,-1 0 0,1 0 0,1 2 0,5 5 0,-1 0 0,0 1 0,9 13 0,-15-20 0,8 9 0,0 0 0,1 0 0,13 10 0,-23-21 0,0 1 0,1-1 0,-1 0 0,0 1 0,1-1 0,-1 0 0,0 0 0,0 1 0,1-1 0,-1 0 0,0 0 0,1 0 0,-1 0 0,0 1 0,1-1 0,-1 0 0,1 0 0,-1 0 0,0 0 0,1 0 0,-1 0 0,0 0 0,1 0 0,-1 0 0,1 0 0,-1 0 0,0 0 0,1 0 0,-1 0 0,0 0 0,1-1 0,-1 1 0,0 0 0,1 0 0,0-1 0,5-14 0,-4-25 0,-2 37 0,0-12 0,-1 7 0,1-1 0,0 1 0,0-1 0,3-12 0,-3 20 0,0 0 0,0 0 0,0 0 0,1 0 0,-1 0 0,0 0 0,1 0 0,-1 0 0,1 0 0,-1 0 0,1 1 0,-1-1 0,1 0 0,0 0 0,-1 1 0,1-1 0,0 0 0,-1 1 0,1-1 0,0 0 0,0 1 0,0-1 0,0 1 0,0-1 0,0 1 0,-1 0 0,1-1 0,0 1 0,0 0 0,0 0 0,0 0 0,0 0 0,0 0 0,0 0 0,0 0 0,0 0 0,0 0 0,0 0 0,0 0 0,0 1 0,0-1 0,0 0 0,0 1 0,0-1 0,1 1 0,3 2 0,-1 0 0,0 1 0,0-1 0,0 1 0,-1 0 0,1 0 0,-1 0 0,0 0 0,0 0 0,0 1 0,0 0 0,-1-1 0,3 10 0,-1-5 0,0-1 0,1 0 0,8 11 0,-13-18 0,0-1 0,1 1 0,-1 0 0,0-1 0,1 1 0,-1 0 0,1-1 0,-1 1 0,1-1 0,-1 1 0,1 0 0,0-1 0,-1 0 0,1 1 0,0-1 0,-1 1 0,1-1 0,0 0 0,-1 1 0,1-1 0,0 0 0,0 0 0,-1 0 0,1 0 0,0 1 0,0-1 0,0 0 0,0-1 0,0 0 0,0 0 0,0-1 0,-1 1 0,1 0 0,-1-1 0,1 1 0,-1-1 0,1 1 0,-1-1 0,0 0 0,0 1 0,0-1 0,0 1 0,0-3 0,1-259 0,-3 120 0,2-70 0,5 338 0,5 1 0,27 128 0,-33-228 0,-1-8 0,0-1 0,1 1 0,12 30 0,-13-39 0,0-1 0,-1 1 0,2 14 0,4 16 0,-8-39 0,0 0 0,0 1 0,0-1 0,0 0 0,0 1 0,0-1 0,1 0 0,-1 1 0,0-1 0,0 0 0,0 1 0,0-1 0,0 0 0,0 1 0,1-1 0,-1 0 0,0 0 0,0 1 0,1-1 0,-1 0 0,0 0 0,0 1 0,1-1 0,-1 0 0,0 0 0,0 0 0,1 0 0,-1 1 0,0-1 0,1 0 0,-1 0 0,0 0 0,1 0 0,4-11 0,-2-19 0,-3-41 0,1-18 0,-1 87 0,1 1 0,-1-1 0,0 0 0,1 0 0,-1 1 0,1-1 0,-1 0 0,1 1 0,0-1 0,0 1 0,0-1 0,0 1 0,0-1 0,0 1 0,0 0 0,0-1 0,1 1 0,2-2 0,-1 1 0,0 0 0,0 1 0,0-1 0,1 1 0,-1 0 0,0 0 0,1 0 0,-1 0 0,5 0 0,0 1 0,1-1 0,-1 1 0,1 1 0,-1 0 0,1 0 0,-1 0 0,13 4 0,-18-3 0,1 0 0,0 0 0,-1 0 0,1 0 0,-1 0 0,0 1 0,1-1 0,-1 1 0,0 0 0,-1 0 0,1 0 0,-1 1 0,1-1 0,-1 0 0,0 1 0,0 0 0,0-1 0,-1 1 0,1 0 0,-1 0 0,0 0 0,1 4 0,0 5 0,-1 0 0,1-1 0,-2 1 0,0 0 0,-3 23 0,1-31 0,1-1 0,-1 1 0,0-1 0,0 0 0,-1 1 0,1-1 0,-1 0 0,0-1 0,0 1 0,0 0 0,0-1 0,-1 0 0,1 0 0,-1 0 0,-8 5 0,0 1 0,12-8 0,0-1 0,-1 0 0,1 1 0,0-1 0,-1 0 0,1 1 0,0-1 0,-1 0 0,1 1 0,0-1 0,-1 0 0,1 0 0,-1 0 0,1 1 0,-1-1 0,1 0 0,0 0 0,-1 0 0,1 0 0,-1 0 0,1 0 0,-1 0 0,1 0 0,-1 0 0,1 0 0,-1 0 0,1 0 0,0 0 0,-2 0 0,2-13 0,10-18 0,-2 18 0,1 0 0,0 0 0,0 1 0,2 0 0,15-14 0,8-9 0,-27 27 0,0-1 0,0 0 0,-1 0 0,0-1 0,-1 1 0,0-1 0,0 0 0,4-17 0,-9 82 0,0-22 0,-1 0 0,2 56 0,0-87 0,-1 1 0,1 0 0,-1-1 0,1 1 0,0 0 0,0-1 0,0 1 0,0-1 0,0 1 0,1-1 0,-1 0 0,1 0 0,0 1 0,-1-1 0,1 0 0,0 0 0,0-1 0,0 1 0,1 0 0,-1-1 0,0 1 0,1-1 0,-1 0 0,0 0 0,1 0 0,0 0 0,-1 0 0,1 0 0,0-1 0,-1 1 0,1-1 0,3 0 0,-2 1 0,-1-1 0,1 0 0,0-1 0,-1 1 0,1 0 0,0-1 0,-1 0 0,1 0 0,-1 0 0,1-1 0,-1 1 0,0-1 0,1 1 0,-1-1 0,0 0 0,0 0 0,0-1 0,-1 1 0,1-1 0,0 1 0,-1-1 0,0 0 0,4-5 0,-3-1 0,1 1 0,-2-1 0,1 0 0,-1 0 0,-1 0 0,2-16 0,2-13 0,2-3 0,-4 22 0,0-1 0,10-28 0,-6 27 0,-2 0 0,-1-1 0,0 0 0,0-27 0,-3 37 0,1-4 0,1 0 0,1 0 0,6-18 0,-5 21 0,-1-1 0,-1 0 0,0 0 0,2-24 0,-4 20 0,2-1 0,0 1 0,6-19 0,-7 106 0,-2 505 0,-1-572 0,1 1 0,0 0 0,1-1 0,-1 1 0,0 0 0,1-1 0,0 1 0,-1 0 0,1-1 0,0 1 0,1-1 0,-1 1 0,0-1 0,1 0 0,-1 1 0,1-1 0,-1 0 0,5 3 0,-4-3 0,0-1 0,0 0 0,0 0 0,1 0 0,-1 0 0,0 0 0,1-1 0,-1 1 0,1-1 0,-1 1 0,1-1 0,-1 0 0,0 0 0,1 0 0,-1 0 0,1 0 0,-1-1 0,1 1 0,-1-1 0,1 0 0,2 0 0,0-2 0,1 0 0,-1 0 0,0 0 0,0-1 0,0 1 0,0-1 0,-1 0 0,1-1 0,-1 1 0,0-1 0,-1 0 0,6-7 0,1-5 0,0-1 0,11-27 0,-16 30 0,-1 0 0,-1 0 0,-1 0 0,0 0 0,-1 0 0,0 0 0,-3-29 0,2 83 0,-1-23 0,1 0 0,1 0 0,4 24 0,-3-34 0,-1-1 0,1 1 0,0-1 0,0 1 0,1-1 0,-1 0 0,1 0 0,0 0 0,1-1 0,-1 1 0,1-1 0,0 1 0,0-1 0,6 5 0,-5-6 0,0 0 0,-1 0 0,1-1 0,0 1 0,0-1 0,0 0 0,1 0 0,-1-1 0,1 1 0,-1-1 0,9 0 0,-12-1 0,0 0 0,0 0 0,0 0 0,0 0 0,0 0 0,0 0 0,0-1 0,0 1 0,0-1 0,0 0 0,0 1 0,0-1 0,-1 0 0,1 0 0,0 0 0,0 0 0,-1-1 0,1 1 0,-1 0 0,1-1 0,-1 1 0,0-1 0,1 1 0,-1-1 0,0 0 0,0 1 0,0-1 0,0 0 0,-1 0 0,1 0 0,0 0 0,-1 0 0,1-3 0,1-10 0,0-1 0,-1 1 0,-1 0 0,-1 0 0,0-1 0,-1 1 0,-4-18 0,4 28 0,0-1 0,0 1 0,-1 0 0,0 0 0,0 0 0,0 0 0,0 1 0,-8-9 0,9 11 0,0 0 0,0 0 0,0 0 0,-1 0 0,1 1 0,0-1 0,-1 1 0,1-1 0,-1 1 0,1 0 0,-1 0 0,0 0 0,1 1 0,-1-1 0,0 0 0,0 1 0,0 0 0,1 0 0,-1 0 0,-3 0 0,4 1 3,1-1 0,-1 1 0,0 0 0,1 0 0,-1 0 0,1 0 0,-1 0 0,1 0 0,0 0 0,-1 0 0,1 1 0,0-1 0,0 0 0,0 1 0,0-1 0,0 1 0,0-1 0,0 1 0,0 0 0,1-1 0,-1 1 0,1 0 0,-1 0 0,1-1 0,0 1 0,-1 0 0,1 2 0,-1 9-225,0 0 0,3 22 0,-2-23-561,1 6-6043</inkml:trace>
  <inkml:trace contextRef="#ctx0" brushRef="#br0" timeOffset="1914.92">1292 274 24575,'3'0'0,"5"0"0,3 0 0,5 0 0,1 0 0,2 0 0,-2-3 0,-1-1 0,0 0 0,1 0 0,1 2 0,0 1 0,1 0 0,-3 0-8191</inkml:trace>
  <inkml:trace contextRef="#ctx0" brushRef="#br0" timeOffset="3250.35">1058 235 24575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39.443"/>
    </inkml:context>
    <inkml:brush xml:id="br0">
      <inkml:brushProperty name="width" value="0.025" units="cm"/>
      <inkml:brushProperty name="height" value="0.025" units="cm"/>
    </inkml:brush>
  </inkml:definitions>
  <inkml:trace contextRef="#ctx0" brushRef="#br0">1 0 24508,'0'156'0,"155"-156"0,-155-156 0,-155 156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22.121"/>
    </inkml:context>
    <inkml:brush xml:id="br0">
      <inkml:brushProperty name="width" value="0.025" units="cm"/>
      <inkml:brushProperty name="height" value="0.025" units="cm"/>
    </inkml:brush>
  </inkml:definitions>
  <inkml:trace contextRef="#ctx0" brushRef="#br0">37 1 24575,'423'0'0,"-473"31"0,-10 3 0,-1-1 0,3 3 0,-80 62 0,126-87 0,0 1 0,1 0 0,-12 16 0,19-22 0,-1 0 0,1 1 0,1-1 0,-1 1 0,1 0 0,0 0 0,1 0 0,-1 0 0,0 9 0,2-14 0,1-1 0,0 1 0,0 0 0,0-1 0,0 1 0,1-1 0,-1 1 0,0-1 0,1 1 0,-1-1 0,1 1 0,-1-1 0,1 1 0,0-1 0,0 0 0,0 1 0,-1-1 0,1 0 0,0 0 0,0 0 0,1 0 0,-1 0 0,0 0 0,0 0 0,1 0 0,-1 0 0,0 0 0,1-1 0,-1 1 0,0 0 0,1-1 0,-1 1 0,1-1 0,-1 0 0,1 1 0,1-1 0,8 1 0,0 0 0,0 0 0,0-1 0,12-1 0,-11 0 0,14 1 0,-1-2 0,1 0 0,-1-2 0,0-1 0,25-8 0,-35 9 40,0 0-1,29-2 1,1-1-1524,-28 3-5342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08.556"/>
    </inkml:context>
    <inkml:brush xml:id="br0">
      <inkml:brushProperty name="width" value="0.025" units="cm"/>
      <inkml:brushProperty name="height" value="0.025" units="cm"/>
    </inkml:brush>
  </inkml:definitions>
  <inkml:trace contextRef="#ctx0" brushRef="#br0">158 62 24575,'19'0'0,"-1"0"0,1-1 0,0-1 0,-1-1 0,1-1 0,-1 0 0,0-1 0,0-1 0,25-12 0,-33 14-105,0 0-1,1 1 0,-1 1 0,1 0 1,0 0-1,0 1 0,0 1 0,-1 0 1,13 1-1,-18-1-202,12 0-6518</inkml:trace>
  <inkml:trace contextRef="#ctx0" brushRef="#br0" timeOffset="994.45">1 4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6:03.732"/>
    </inkml:context>
    <inkml:brush xml:id="br0">
      <inkml:brushProperty name="width" value="0.025" units="cm"/>
      <inkml:brushProperty name="height" value="0.025" units="cm"/>
    </inkml:brush>
  </inkml:definitions>
  <inkml:trace contextRef="#ctx0" brushRef="#br0">64 162 24575,'0'383'0,"-1"-394"0,0-1 0,-1 1 0,-1 0 0,0-1 0,0 1 0,-1 0 0,-9-15 0,6 9 0,1 0 0,-6-18 0,9 11 0,0 1 0,1-1 0,2 0 0,2-31 0,0-6 0,-2 38 0,-1 15 0,0-1 0,1 0 0,1 0 0,2-14 0,-3 21 0,1 0 0,-1 0 0,1 0 0,0 0 0,-1 1 0,1-1 0,0 0 0,0 1 0,0-1 0,1 0 0,-1 1 0,0 0 0,0-1 0,1 1 0,-1 0 0,1-1 0,-1 1 0,1 0 0,0 0 0,-1 0 0,1 1 0,0-1 0,0 0 0,-1 1 0,1-1 0,3 0 0,5 0 0,0 0 0,1 0 0,-1 1 0,0 0 0,0 1 0,1 0 0,-1 1 0,0 0 0,0 0 0,-1 1 0,1 0 0,0 1 0,16 9 0,-21-10 0,1 1 0,0 0 0,-1 0 0,0 0 0,0 1 0,0-1 0,-1 1 0,1 0 0,-1 1 0,0-1 0,-1 1 0,1 0 0,-1 0 0,0 0 0,-1 0 0,1 0 0,-1 1 0,0-1 0,-1 1 0,0-1 0,1 13 0,-2-9 0,0 0 0,0 0 0,-1 0 0,-1 0 0,1 0 0,-2-1 0,1 1 0,-8 16 0,8-21 0,-1-1 0,1 1 0,-1-1 0,-1 1 0,1-1 0,0 0 0,-1 0 0,0 0 0,0-1 0,0 1 0,-1-1 0,1 0 0,-1 0 0,1-1 0,-1 1 0,0-1 0,-10 3 0,7-3 0,0 0 0,0-1 0,0 0 0,-12 0 0,26 0 0,0 0 0,0 0 0,1 0 0,-1 1 0,0 0 0,-1 0 0,1 1 0,0-1 0,-1 1 0,1 1 0,-1-1 0,0 1 0,5 4 0,143 115 0,-151-122 0,0 1 0,-1-1 0,1 1 0,0-1 0,0 0 0,0 1 0,0-1 0,0 0 0,0 0 0,0-1 0,0 1 0,1 0 0,-1-1 0,3 1 0,-3-1 0,0 0 0,-1-1 0,1 1 0,-1-1 0,1 1 0,-1-1 0,1 1 0,-1-1 0,1 0 0,-1 0 0,1 0 0,-1 0 0,0 0 0,0 0 0,0 0 0,1 0 0,-1-1 0,0 1 0,0 0 0,-1 0 0,2-3 0,4-4 0,-1-1 0,0 1 0,0-1 0,-1 0 0,0-1 0,-1 1 0,0-1 0,0 1 0,-1-1 0,1-19 0,7-39 0,-1 7 0,-9 210 0,3-137 0,0-1 0,1 1 0,0-1 0,0 1 0,1-1 0,1 0 0,0-1 0,0 0 0,16 19 0,-19-26 0,0 0 0,0 0 0,1 0 0,-1 0 0,1-1 0,-1 1 0,1-1 0,0 0 0,0 0 0,0-1 0,0 1 0,0-1 0,1 0 0,-1 0 0,0 0 0,1-1 0,-1 1 0,0-1 0,7-1 0,-7 1 0,0 0 0,0 0 0,-1-1 0,1 1 0,-1-1 0,1 0 0,0 0 0,-1-1 0,1 1 0,-1-1 0,0 1 0,0-1 0,1 0 0,-1 0 0,0-1 0,-1 1 0,1-1 0,0 1 0,-1-1 0,1 0 0,-1 0 0,4-6 0,-3 1 0,0-1 0,-1 1 0,0-1 0,0 0 0,-1 0 0,1-13 0,-4-58 0,0 34 0,2-264 0,0 305 0,-1 2 0,1 1 0,0-1 0,0 1 0,0-1 0,0 1 0,1 0 0,-1-1 0,1 1 0,-1-1 0,1 1 0,0 0 0,0-1 0,2-3 0,-3 6 0,1 0 0,-1 0 0,0 0 0,0 0 0,1 0 0,-1 0 0,0 0 0,0 0 0,1 0 0,-1 0 0,0 1 0,0-1 0,1 0 0,-1 0 0,0 0 0,0 0 0,1 0 0,-1 0 0,0 1 0,0-1 0,0 0 0,1 0 0,-1 0 0,0 1 0,0-1 0,0 0 0,0 0 0,0 0 0,1 1 0,-1-1 0,0 0 0,0 0 0,0 1 0,0-1 0,0 0 0,0 0 0,0 1 0,6 13 0,-6-13 0,32 102 0,-23-65 0,22 51 0,-19-58 0,12 52 0,-15-50 0,17 45 0,-24-74 0,0-1 0,0 1 0,0-1 0,1 1 0,-1-1 0,1 0 0,0 0 0,-1 0 0,1 0 0,1-1 0,-1 1 0,0-1 0,1 0 0,-1 0 0,1 0 0,0 0 0,-1 0 0,8 1 0,-2-1 0,1 0 0,-1 0 0,0-1 0,1-1 0,-1 0 0,0 0 0,11-2 0,-18 2 0,1-1 0,-1 1 0,0-1 0,0 0 0,0 1 0,0-1 0,0 0 0,0-1 0,0 1 0,0 0 0,-1 0 0,1-1 0,0 1 0,-1-1 0,1 0 0,-1 1 0,1-1 0,-1 0 0,0 0 0,0 0 0,0 0 0,0 0 0,0 0 0,0 0 0,0 0 0,-1 0 0,1-1 0,-1 1 0,0 0 0,1-3 0,0-9 0,0-1 0,-1 1 0,-3-25 0,1 14 0,1 13 0,1 28 0,3 29 0,-2-39 0,1 0 0,0 0 0,-1 0 0,2-1 0,-1 1 0,1-1 0,0 1 0,0-1 0,0 0 0,1 0 0,0 0 0,0-1 0,0 1 0,0-1 0,1 0 0,0 0 0,9 6 0,-8-6 0,-1-1 0,1 1 0,0-1 0,0 0 0,1-1 0,-1 1 0,13 2 0,-17-5 0,-1 1 0,1-1 0,0 0 0,-1 0 0,1 0 0,0 0 0,-1-1 0,1 1 0,-1 0 0,1-1 0,-1 1 0,1-1 0,0 1 0,-1-1 0,0 0 0,1 1 0,-1-1 0,1 0 0,-1 0 0,0 0 0,0 0 0,1-1 0,-1 1 0,0 0 0,0 0 0,0-1 0,0 1 0,-1 0 0,1-1 0,0 1 0,-1-1 0,1 1 0,0-1 0,-1 1 0,0-1 0,1 0 0,-1-2 0,1-1 0,0 0 0,-1 0 0,1 0 0,-1 0 0,0 0 0,-1 0 0,1 0 0,-1 0 0,0 0 0,0 0 0,-1 0 0,1 0 0,-1 1 0,0-1 0,0 1 0,-1-1 0,1 1 0,-1 0 0,0 0 0,0 0 0,-1 0 0,1 0 0,-1 1 0,1 0 0,-1 0 0,0 0 0,-1 0 0,1 0 0,0 1 0,-1 0 0,1 0 0,-1 0 0,0 0 0,0 1 0,0-1 0,-5 1 0,6 0 0,0 1 0,-1-1 0,1 1 0,0 0 0,0 0 0,0 1 0,0-1 0,0 1 0,0 0 0,0 0 0,1 0 0,-6 3 0,7-3 0,0 1 0,0 0 0,0-1 0,1 1 0,-1 0 0,0 0 0,1 0 0,0 0 0,-1 0 0,1 0 0,0 1 0,0-1 0,0 0 0,0 1 0,1-1 0,-1 0 0,0 1 0,1-1 0,0 1 0,0-1 0,0 4 0,-1-3 0,1 0 0,0 0 0,0 0 0,0 1 0,0-1 0,1 0 0,-1 0 0,1 0 0,0 0 0,0 0 0,0 0 0,0 0 0,1 0 0,-1 0 0,1 0 0,0 0 0,-1-1 0,1 1 0,0-1 0,1 0 0,3 4 0,-2-3 0,-1-1 0,1 0 0,0 0 0,1-1 0,-1 1 0,0-1 0,0 0 0,1 0 0,-1 0 0,1 0 0,-1-1 0,0 0 0,1 0 0,-1 0 0,6-1 0,-7 0 0,0 0 0,0 0 0,0 0 0,0 0 0,0 0 0,0-1 0,0 0 0,-1 1 0,1-1 0,0 0 0,-1 0 0,1 0 0,-1-1 0,0 1 0,0 0 0,0-1 0,0 0 0,3-4 0,-4 4 0,2 0 0,-1-1 0,0 2 0,0-1 0,1 0 0,0 0 0,-1 1 0,1-1 0,0 1 0,0 0 0,1 0 0,-1 0 0,0 0 0,1 1 0,4-2 0,-1 2 13,0 0 0,0 1 0,0 0-1,0 0 1,-1 1 0,1 0 0,0 0 0,11 3 0,-12-2-162,0 0 1,1-1 0,-1 0 0,0 0 0,1 0 0,-1-1 0,1 0 0,-1 0 0,11-3 0,-5 0-6678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8:44.762"/>
    </inkml:context>
    <inkml:brush xml:id="br0">
      <inkml:brushProperty name="width" value="0.025" units="cm"/>
      <inkml:brushProperty name="height" value="0.025" units="cm"/>
    </inkml:brush>
  </inkml:definitions>
  <inkml:trace contextRef="#ctx0" brushRef="#br0">1 525 24575,'5'0'0,"0"1"0,-1 0 0,1 0 0,0 1 0,-1 0 0,1-1 0,-1 1 0,1 1 0,-1-1 0,0 1 0,0-1 0,6 7 0,-4-5 0,-1 0 0,1 0 0,0 0 0,0-1 0,7 3 0,-10-6 0,-1 1 0,1 0 0,-1-1 0,1 0 0,0 1 0,-1-1 0,1 0 0,-1 0 0,1-1 0,0 1 0,-1 0 0,1-1 0,-1 0 0,1 0 0,-1 1 0,1-1 0,3-2 0,-2 0 0,1 0 0,-1 0 0,0 0 0,0 0 0,0-1 0,0 1 0,-1-1 0,1 0 0,-1 0 0,0-1 0,3-4 0,1-6 0,0 0 0,6-19 0,-2 4 0,9-26 0,-16 42 0,1-1 0,0 0 0,1 1 0,1 0 0,0 1 0,1-1 0,14-17 0,-18 26 0,0-1 0,-1 0 0,1 0 0,-1 0 0,0 0 0,-1-1 0,4-12 0,8-20 0,-9 27 0,-1-1 0,0 0 0,-1 0 0,0 0 0,-1 0 0,0 0 0,-1 0 0,-2-26 0,-1 35 0,-2 10 0,-3 10 0,-31 105 0,27-93 0,1 1 0,2 0 0,1 1 0,-6 45 0,12 131 0,2-103 0,-1-101 0,0 0 0,0 1 0,0-1 0,0 0 0,0 1 0,0-1 0,1 0 0,-1 1 0,1-1 0,-1 0 0,1 0 0,0 0 0,0 0 0,0 0 0,0 0 0,0 0 0,1 0 0,-1 0 0,1 0 0,-1 0 0,1-1 0,0 1 0,-1-1 0,1 1 0,0-1 0,0 0 0,0 1 0,0-1 0,0 0 0,0-1 0,0 1 0,1 0 0,-1 0 0,0-1 0,0 1 0,1-1 0,-1 0 0,0 0 0,1 0 0,-1 0 0,0 0 0,1 0 0,-1-1 0,0 1 0,0-1 0,4-1 0,0 1 0,-1 0 0,1-1 0,-1 0 0,1 0 0,-1 0 0,0-1 0,0 0 0,0 0 0,0 0 0,-1-1 0,1 1 0,-1-1 0,0 0 0,0 0 0,0-1 0,0 1 0,-1-1 0,0 0 0,0 0 0,0 0 0,0 0 0,-1 0 0,0-1 0,2-5 0,14-62 0,-15 71 0,1 7 0,2 9 0,0 20 0,-5-23 0,1 0 0,0 0 0,8 20 0,-9-29 0,0 0 0,0 1 0,0-1 0,1 0 0,-1 0 0,1 0 0,0 0 0,-1 0 0,1 0 0,0 0 0,0 0 0,0-1 0,0 1 0,0-1 0,1 1 0,-1-1 0,0 0 0,1 0 0,-1 0 0,1 0 0,3 0 0,4 1 0,0 0 0,1-1 0,-1-1 0,0 0 0,1 0 0,-1-1 0,0 0 0,1-1 0,-1 0 0,16-6 0,-24 7 0,0-1 0,1 0 0,-1 1 0,0-1 0,0 0 0,0 0 0,0-1 0,0 1 0,-1 0 0,1-1 0,-1 1 0,1-1 0,-1 1 0,0-1 0,0 1 0,0-1 0,0 0 0,0 0 0,-1 1 0,1-1 0,-1 0 0,0 0 0,0 0 0,0 0 0,0 0 0,0 1 0,-2-5 0,1-2 0,-1 0 0,0-1 0,0 1 0,-1 1 0,0-1 0,-1 0 0,-5-9 0,7 15 0,-1 0 0,1 0 0,0 1 0,-1-1 0,1 1 0,-1-1 0,0 1 0,0 0 0,0 0 0,0 0 0,0 0 0,0 1 0,-1-1 0,1 1 0,-1 0 0,1 0 0,-1 0 0,-3 0 0,-3 0 0,-1 0 0,0 0 0,1 1 0,-21 3 0,29-3 6,0 1 0,1-1 0,-1 0 0,0 1 0,0 0 0,0-1 0,1 1 0,-1 0 0,0 0 0,1 0 0,-1 0 0,0 0 0,1 0 0,0 0 0,-1 1 0,1-1 0,0 0 0,-1 1 0,0 1 0,0 0-155,1 1 1,-1-1-1,1 0 1,0 1-1,0-1 1,0 0-1,1 1 1,-1-1-1,1 5 1,-1 9-6678</inkml:trace>
  <inkml:trace contextRef="#ctx0" brushRef="#br0" timeOffset="1924.79">197 74 24575,'391'0'-1365,"-374"0"-5461</inkml:trace>
  <inkml:trace contextRef="#ctx0" brushRef="#br0" timeOffset="3330.54">59 172 24575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8:25.834"/>
    </inkml:context>
    <inkml:brush xml:id="br0">
      <inkml:brushProperty name="width" value="0.025" units="cm"/>
      <inkml:brushProperty name="height" value="0.025" units="cm"/>
    </inkml:brush>
  </inkml:definitions>
  <inkml:trace contextRef="#ctx0" brushRef="#br0">81 443 24575,'-3'1'0,"0"-1"0,0 1 0,0-1 0,1 1 0,-1 0 0,0 0 0,0 1 0,0-1 0,1 0 0,-1 1 0,0 0 0,1-1 0,0 1 0,-1 0 0,1 0 0,0 1 0,0-1 0,0 0 0,0 1 0,-1 3 0,-1-1 0,1 0 0,0 1 0,0 0 0,1 0 0,-1 0 0,1 0 0,1 0 0,-3 10 0,4-9 0,-1-1 0,1 0 0,0 0 0,1 11 0,0-15 0,-1 0 0,1 0 0,0 0 0,-1 0 0,1 0 0,0 0 0,0 0 0,0 0 0,0 0 0,1-1 0,-1 1 0,0 0 0,1-1 0,-1 1 0,1-1 0,0 0 0,2 2 0,12 8 0,-10-7 0,1 1 0,0-1 0,-1-1 0,1 1 0,8 2 0,-11-6 0,-1 1 0,1 0 0,0-1 0,-1 0 0,1 0 0,0 0 0,0 0 0,-1 0 0,1-1 0,0 0 0,-1 0 0,1 0 0,5-3 0,-5 2 0,0 0 0,-1 0 0,0 0 0,0-1 0,0 0 0,0 1 0,0-1 0,0 0 0,0-1 0,-1 1 0,0 0 0,0-1 0,0 1 0,0-1 0,0 0 0,-1 0 0,0 1 0,1-1 0,-1 0 0,0-6 0,1-3 0,0 0 0,-1 0 0,0 0 0,-1-1 0,-2-12 0,2 24 0,0 0 0,-1 0 0,1 0 0,-1 0 0,1 0 0,-1 0 0,0 0 0,1 1 0,-1-1 0,0 0 0,0 1 0,-1-1 0,1 1 0,0-1 0,0 1 0,-1-1 0,1 1 0,-1 0 0,1 0 0,-1-1 0,1 1 0,-1 0 0,0 0 0,0 1 0,1-1 0,-1 0 0,0 1 0,0-1 0,0 1 0,0-1 0,0 1 0,-2 0 0,0 0 0,0 0 0,1 0 0,-1 0 0,1 1 0,-1-1 0,1 1 0,-1 0 0,1 0 0,0 0 0,-1 1 0,1-1 0,0 1 0,0 0 0,0 0 0,0 0 0,0 0 0,-2 3 0,0 1 0,1-1 0,0 2 0,1-1 0,-1 0 0,1 1 0,0-1 0,1 1 0,-1 0 0,2 0 0,-1 0 0,1 0 0,0 0 0,0 1 0,1-1 0,-1 0 0,2 0 0,-1 1 0,1-1 0,0 0 0,4 12 0,-3-16 0,-1 0 0,1 0 0,0-1 0,0 1 0,0 0 0,0-1 0,0 1 0,0-1 0,1 0 0,0 0 0,-1 0 0,1 0 0,0 0 0,0-1 0,0 1 0,0-1 0,0 1 0,0-1 0,0 0 0,0-1 0,0 1 0,1 0 0,-1-1 0,5 0 0,-5 1 0,-1-1 0,1 0 0,-1 0 0,1 0 0,-1 0 0,1 0 0,-1-1 0,1 1 0,-1-1 0,1 0 0,-1 0 0,0 0 0,1 0 0,-1 0 0,0 0 0,0 0 0,0-1 0,1 1 0,-2-1 0,1 0 0,0 1 0,0-1 0,0 0 0,-1 0 0,1 0 0,-1 0 0,0-1 0,0 1 0,1 0 0,-1 0 0,1-6 0,0-8 0,-1-1 0,0 0 0,-4-33 0,2 40 0,20 71 0,-12-42 0,-6-12 0,1 0 0,1 0 0,-1 0 0,1 0 0,1 0 0,-1 0 0,1-1 0,0 0 0,1 0 0,-1 0 0,1 0 0,6 4 0,-7-6 0,0 0 0,1-1 0,0 0 0,0 0 0,0 0 0,0 0 0,0-1 0,0 0 0,1 0 0,6 2 0,-10-4 0,0 0 0,0 0 0,0 0 0,0 0 0,0 0 0,0 0 0,0-1 0,0 1 0,0-1 0,-1 1 0,1-1 0,0 0 0,0 0 0,0 0 0,-1 0 0,1 0 0,-1 0 0,1 0 0,-1-1 0,1 1 0,-1 0 0,0-1 0,1 1 0,-1-1 0,0 1 0,0-1 0,0 0 0,0 0 0,0 1 0,-1-1 0,1 0 0,0 0 0,0-3 0,0-3 0,1 0 0,-1 0 0,0 0 0,-1 0 0,1 0 0,-2-10 0,0 11 0,1-1 0,0 1 0,0-1 0,1 1 0,0-1 0,3-11 0,-4 18 0,0 0 0,1 0 0,-1 0 0,1 0 0,-1 0 0,1-1 0,-1 1 0,1 0 0,0 0 0,0 1 0,-1-1 0,1 0 0,0 0 0,0 0 0,0 0 0,0 1 0,0-1 0,0 0 0,0 1 0,0-1 0,0 1 0,0-1 0,0 1 0,1-1 0,1 1 0,-1 0 0,1 0 0,-1 0 0,0 1 0,1-1 0,-1 1 0,1-1 0,-1 1 0,0 0 0,0 0 0,1 0 0,-1 0 0,2 2 0,6 3 0,-1 1 0,0 0 0,0 1 0,9 10 0,-16-14 0,6 3 0,-1 0 0,-1 1 0,1 0 0,-1 0 0,-1 1 0,0 0 0,0 0 0,6 15 0,-12-36 0,0 1 0,2-23 0,-1 3 0,0 19 0,-1 2 0,1 0 0,0 0 0,3-17 0,-3 26 0,0 0 0,0 0 0,0 0 0,0 1 0,0-1 0,0 0 0,0 0 0,1 0 0,-1 0 0,0 0 0,1 0 0,-1 1 0,1-1 0,-1 0 0,1 0 0,-1 0 0,1 1 0,0-1 0,-1 0 0,1 1 0,0-1 0,-1 1 0,1-1 0,0 1 0,0-1 0,-1 1 0,1-1 0,0 1 0,0 0 0,0-1 0,0 1 0,0 0 0,0 0 0,0 0 0,0 0 0,-1 0 0,1 0 0,0 0 0,0 0 0,0 0 0,0 0 0,0 0 0,0 0 0,0 1 0,0-1 0,-1 0 0,1 1 0,0-1 0,1 1 0,2 2 0,0-1 0,0 1 0,-1 0 0,1 0 0,-1 0 0,1 0 0,-1 1 0,0-1 0,-1 1 0,5 7 0,21 47 0,-10-18 0,-7-19 0,-10-17 0,0 0 0,1 0 0,0 0 0,0 0 0,0 0 0,0-1 0,0 1 0,1-1 0,0 1 0,0-1 0,-1 0 0,2 0 0,-1 0 0,0-1 0,1 1 0,6 3 0,-9-6 0,-1 0 0,0 0 0,1 0 0,-1 0 0,1 0 0,-1 0 0,0 0 0,1 0 0,-1 0 0,1 0 0,-1 0 0,0 0 0,1 0 0,-1 0 0,1 0 0,-1 0 0,0-1 0,1 1 0,-1 0 0,0 0 0,1-1 0,-1 1 0,0 0 0,1 0 0,-1-1 0,0 1 0,0 0 0,1-1 0,-1 1 0,0 0 0,0-1 0,0 1 0,1 0 0,-1-1 0,0 1 0,0-1 0,0 1 0,0 0 0,0-2 0,3-19 0,-2 15 0,2-20 0,2 0 0,1 1 0,10-27 0,-16 50 0,1 1 0,-1-1 0,1 1 0,0-1 0,-1 1 0,1 0 0,0-1 0,0 1 0,0 0 0,0-1 0,0 1 0,0 0 0,1 0 0,-1 0 0,0 0 0,0 0 0,3-1 0,-3 2 0,0 0 0,0 0 0,0-1 0,1 1 0,-1 0 0,0 0 0,0 0 0,0 0 0,1 0 0,-1 1 0,0-1 0,0 0 0,0 0 0,0 1 0,1-1 0,-1 1 0,2 0 0,0 2 0,1-1 0,-1 1 0,1 0 0,-1 0 0,0 0 0,0 0 0,-1 0 0,1 1 0,-1-1 0,1 1 0,1 5 0,1 0 0,-1 0 0,2-1 0,-1 1 0,1-1 0,10 12 0,-14-18 0,0 0 0,0-1 0,0 1 0,0 0 0,0-1 0,1 0 0,-1 1 0,0-1 0,1 0 0,-1 0 0,4 1 0,-4-2 0,0 0 0,-1 0 0,1 0 0,-1 0 0,1 0 0,0 0 0,-1 0 0,1-1 0,-1 1 0,1 0 0,0-1 0,-1 0 0,1 1 0,-1-1 0,0 0 0,1 0 0,-1 0 0,0 1 0,1-2 0,1 0 0,-1-1 0,0 0 0,0 0 0,0 0 0,0 0 0,0 0 0,-1 0 0,1 0 0,-1 0 0,0-1 0,0 1 0,0-1 0,-1 1 0,1-1 0,-1-5 0,1-9 0,-3-29 0,1 23 0,-1-29 0,3-169 0,18 105 0,0 8 0,-20 168 0,1-33 0,-1-1 0,-5 29 0,5-47 0,-10 47 0,2-1 0,-2 80 0,13 212 0,-3-393 0,1-50 0,1 86 0,0 1 0,1 0 0,0 0 0,1 0 0,0 0 0,7-14 0,-7 19 0,0 1 0,1 1 0,0-1 0,0 1 0,0-1 0,0 1 0,1 0 0,-1 0 0,9-4 0,48-27 0,-57 34 0,-1-1 0,1 1 0,-1-1 0,1 1 0,-1 0 0,1 0 0,0 1 0,0-1 0,0 1 0,-1 0 0,1 0 0,0 0 0,0 0 0,0 1 0,-1-1 0,6 2 0,-7-1 0,0 1 0,1-1 0,-1 0 0,0 0 0,0 1 0,0-1 0,0 1 0,0 0 0,0 0 0,-1 0 0,1-1 0,0 2 0,-1-1 0,0 0 0,1 0 0,-1 0 0,0 1 0,0-1 0,0 0 0,0 1 0,-1-1 0,1 1 0,-1-1 0,1 5 0,0 3 0,-1 1 0,0-1 0,0 0 0,-1 0 0,-1 0 0,1 1 0,-2-1 0,-5 17 0,6-21 0,-1-1 0,1 1 0,-1-1 0,0 0 0,-1 1 0,1-2 0,-1 1 0,0 0 0,0-1 0,0 1 0,-1-1 0,1-1 0,-1 1 0,0 0 0,0-1 0,-9 4 0,8-5 0,-1 0 0,0 0 0,0-1 0,0 1 0,0-2 0,0 1 0,0-1 0,0 0 0,-12-2 0,19 2 0,0 0 0,0 0 0,-1 0 0,1 0 0,0 0 0,-1 0 0,1 0 0,0 0 0,0 0 0,-1 0 0,1 0 0,0 0 0,-1 0 0,1 0 0,0-1 0,0 1 0,-1 0 0,1 0 0,0 0 0,0-1 0,0 1 0,-1 0 0,1 0 0,0 0 0,0-1 0,0 1 0,0 0 0,-1 0 0,1-1 0,0 1 0,0-1 0,6-7 0,18-7 0,-20 13 0,16-10 0,-5 3 0,1 0 0,18-7 0,-26 12 0,0 0 0,-1-1 0,0 0 0,0 0 0,-1 0 0,1-1 0,-1 1 0,0-2 0,5-6 0,-4 5 0,-1 0 0,1 1 0,1 0 0,0 1 0,0-1 0,9-5 0,-11 9 0,0-1 0,0 1 0,0-2 0,-1 1 0,0-1 0,0 1 0,0-2 0,-1 1 0,1 0 0,-1-1 0,0 0 0,-1 0 0,1 0 0,3-11 0,-6 15 0,0 0 0,0 0 0,0 0 0,0 0 0,0 1 0,0-1 0,1 1 0,-1-1 0,3-2 0,-4 4 0,0 0 0,0 0 0,0 0 0,0 0 0,1 0 0,-1 0 0,0 0 0,0-1 0,0 1 0,0 0 0,0 0 0,0 0 0,1 0 0,-1 0 0,0 0 0,0 0 0,0 0 0,0 0 0,0 0 0,1 0 0,-1 0 0,0 0 0,0 0 0,0 0 0,0 0 0,0 0 0,1 0 0,-1 0 0,0 0 0,0 0 0,0 0 0,0 0 0,0 0 0,0 1 0,1-1 0,-1 0 0,0 0 0,0 0 0,0 0 0,0 0 0,0 0 0,0 14 0,-16 31 0,12-35 0,1 0 0,-1 0 0,-2 18 0,3-6 0,2 0 0,0 0 0,4 30 0,-3-51 0,0 0 0,0-1 0,0 1 0,0 0 0,0 0 0,0-1 0,0 1 0,0 0 0,0-1 0,1 1 0,-1 0 0,0 0 0,1-1 0,-1 1 0,0-1 0,1 1 0,-1 0 0,1-1 0,-1 1 0,2 0 0,-2-1 0,1 0 0,-1 0 0,1 0 0,-1 0 0,1 0 0,-1 0 0,0 0 0,1-1 0,-1 1 0,1 0 0,-1 0 0,0-1 0,1 1 0,-1 0 0,1 0 0,-1-1 0,0 1 0,1 0 0,-1-1 0,0 1 0,0 0 0,1-1 0,-1 0 0,15-29 0,-11 17 0,-1-1 0,1-25 0,3-11 0,-3 27-682,2-33-1,-5 40-6143</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7:53.749"/>
    </inkml:context>
    <inkml:brush xml:id="br0">
      <inkml:brushProperty name="width" value="0.025" units="cm"/>
      <inkml:brushProperty name="height" value="0.025" units="cm"/>
    </inkml:brush>
  </inkml:definitions>
  <inkml:trace contextRef="#ctx0" brushRef="#br0">72 1 24575,'275'0'0,"-273"0"0,0-1 0,1 1 0,-1 1 0,0-1 0,1 0 0,-1 1 0,0-1 0,0 1 0,1-1 0,3 3 0,-6-3 0,0 1 0,1-1 0,-1 0 0,0 0 0,1 1 0,-1-1 0,0 0 0,0 1 0,0-1 0,1 0 0,-1 1 0,0-1 0,0 1 0,0-1 0,0 0 0,0 1 0,0-1 0,0 0 0,0 1 0,0-1 0,0 1 0,0-1 0,0 0 0,0 1 0,-9 16 0,-38 49 0,-56 103 0,97-159 0,-1-1 0,0 1 0,-13 12 0,13-15 0,0 0 0,1 0 0,0 1 0,0 0 0,-7 13 0,6-6 0,-2-2 0,0 0 0,0 0 0,-1 0 0,-1-1 0,0-1 0,0 0 0,-23 17 0,32-27 0,1 0 0,-1 0 0,0 0 0,0 0 0,0 0 0,1 0 0,-1 0 0,0-1 0,-3 1 0,5-1 0,0 0 0,0 0 0,-1 0 0,1 0 0,0 0 0,0 0 0,0 0 0,0 0 0,0 0 0,0 0 0,0 0 0,0 0 0,0 0 0,0 0 0,0 0 0,0 0 0,0 0 0,-1 0 0,1 0 0,0 0 0,0 0 0,0 0 0,0 0 0,0 0 0,0 0 0,0 0 0,0 0 0,0 0 0,0 0 0,0 0 0,0 0 0,0 0 0,0 0 0,0-1 0,0 1 0,0 0 0,0 0 0,0 0 0,0 0 0,0 0 0,0 0 0,0 0 0,0 0 0,0 0 0,0 0 0,0 0 0,0 0 0,0 0 0,0-1 0,0 1 0,0 0 0,0 0 0,0 0 0,0 0 0,0 0 0,0 0 0,0 0 0,0 0 0,0 0 0,0 0 0,0 0 0,0 0 0,0 0 0,0 0 0,0 0 0,0 0 0,1 0 0,10-9 0,3-1 0,-3 2 0,0 1 0,1 0 0,0 1 0,0 0 0,19-6 0,-3 6 0,1 1 0,39-3 0,19-2 0,-59 6-455,0 1 0,32 2 0,-43 1-6371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7:42.103"/>
    </inkml:context>
    <inkml:brush xml:id="br0">
      <inkml:brushProperty name="width" value="0.025" units="cm"/>
      <inkml:brushProperty name="height" value="0.025" units="cm"/>
    </inkml:brush>
  </inkml:definitions>
  <inkml:trace contextRef="#ctx0" brushRef="#br0">0 1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10:37:24.980"/>
    </inkml:context>
    <inkml:brush xml:id="br0">
      <inkml:brushProperty name="width" value="0.025" units="cm"/>
      <inkml:brushProperty name="height" value="0.025" units="cm"/>
    </inkml:brush>
  </inkml:definitions>
  <inkml:trace contextRef="#ctx0" brushRef="#br0">0 80 24575,'0'451'0,"0"-728"0,1 265 0,0 0 0,0 0 0,1 0 0,1 0 0,0 0 0,1 1 0,0-1 0,1 1 0,0 0 0,0 0 0,1 1 0,1 0 0,0 0 0,0 0 0,10-9 0,-14 16 0,-1 1 0,1 0 0,0 0 0,0 0 0,0 0 0,0 0 0,0 0 0,0 1 0,0 0 0,1-1 0,-1 1 0,0 0 0,1 1 0,-1-1 0,1 1 0,-1-1 0,1 1 0,-1 0 0,1 0 0,3 1 0,-4 0 0,-1 0 0,1 0 0,-1-1 0,1 2 0,-1-1 0,1 0 0,-1 0 0,0 1 0,0-1 0,0 1 0,0 0 0,0 0 0,0 0 0,0 0 0,-1 0 0,1 0 0,0 0 0,-1 0 0,0 1 0,0-1 0,0 1 0,0-1 0,0 1 0,0-1 0,0 1 0,0 4 0,2 19 0,-2 1 0,0 0 0,-2-1 0,-4 28 0,4-48 0,0 0 0,-1 0 0,1-1 0,-1 1 0,0 0 0,-1-1 0,1 0 0,-1 1 0,0-1 0,-1 0 0,1-1 0,-1 1 0,0 0 0,0-1 0,0 0 0,-1 0 0,1 0 0,-1-1 0,0 0 0,0 1 0,-1-2 0,1 1 0,0-1 0,-1 1 0,0-1 0,1-1 0,-1 1 0,0-1 0,-10 1 0,18 1 0,8 4 0,16 9 0,-21-13 0,24 16 0,-2 1 0,-1 1 0,34 34 0,-60-54 0,1 0 0,0 0 0,0 0 0,0 0 0,0-1 0,0 1 0,0 0 0,0 0 0,0 0 0,0-1 0,0 1 0,1-1 0,-1 1 0,0-1 0,0 1 0,0-1 0,1 0 0,-1 1 0,0-1 0,1 0 0,-1 0 0,0 0 0,1 0 0,-1 0 0,0 0 0,0-1 0,1 1 0,-1 0 0,0-1 0,3 0 0,-2-1 0,-1 1 0,1-1 0,0 0 0,-1 0 0,1 0 0,-1 0 0,1 0 0,-1 0 0,0 0 0,0 0 0,0-1 0,0 1 0,0 0 0,-1-1 0,1 1 0,0-4 0,2-13 0,-2 10 0,1-1 0,0 1 0,0-1 0,1 1 0,0 0 0,6-11 0,5-17 0,-11 85 0,-2-39 0,0 1 0,1-1 0,1 1 0,-1-1 0,1 0 0,1 0 0,0 0 0,0 0 0,1-1 0,0 1 0,0-1 0,1 0 0,0-1 0,0 1 0,1-1 0,7 6 0,-6-5 0,-5-5 0,0 1 0,0-1 0,0-1 0,0 1 0,1 0 0,5 3 0,-8-6 0,0 0 0,0 1 0,0-1 0,0 0 0,0 0 0,0 0 0,0 1 0,0-1 0,0 0 0,0 0 0,0-1 0,0 1 0,0 0 0,0 0 0,0 0 0,0-1 0,0 1 0,0 0 0,-1-1 0,1 1 0,0-1 0,0 1 0,0-1 0,0 1 0,0-1 0,-1 0 0,1 1 0,0-1 0,-1 0 0,1 0 0,0 0 0,0-1 0,13-17 0,0-1 0,-2 0 0,-1-1 0,0-1 0,8-23 0,-14 24 0,-2-1 0,0 0 0,-1 1 0,-1-1 0,-4-43 0,0 2 0,3-132 0,-1 283 0,3 101 0,16-73 0,-16-106 0,1 0 0,0-1 0,1 1 0,-1-1 0,2 0 0,6 11 0,-5-9 0,0 0 0,-1 0 0,6 17 0,-10-23 0,1 0 0,-1 0 0,1 0 0,0-1 0,1 1 0,-1-1 0,1 1 0,0-1 0,0 0 0,1 0 0,-1-1 0,8 8 0,-8-9 0,-1-1 0,1 1 0,0 0 0,0-1 0,0 0 0,0 0 0,0 1 0,0-2 0,0 1 0,1 0 0,-1-1 0,0 1 0,0-1 0,1 0 0,-1 0 0,0 0 0,0-1 0,1 1 0,-1-1 0,0 0 0,5-1 0,-5 0 0,1 0 0,-1 0 0,0-1 0,0 1 0,1-1 0,-2 0 0,1 1 0,0-1 0,0-1 0,-1 1 0,0 0 0,0-1 0,0 1 0,0-1 0,0 1 0,-1-1 0,1 0 0,-1 0 0,1-5 0,2-8 0,0-1 0,2-35 0,-5 2 0,0 58 0,1 0 0,0 1 0,1-1 0,-1 0 0,7 11 0,-7-14 0,0 1 0,1-1 0,-1 0 0,1 1 0,0-1 0,0 0 0,0-1 0,1 1 0,-1-1 0,1 1 0,6 3 0,-7-5 0,0-1 0,0 0 0,0 1 0,1-1 0,-1-1 0,0 1 0,0 0 0,1-1 0,-1 0 0,0 0 0,1 0 0,-1 0 0,0 0 0,1 0 0,-1-1 0,0 0 0,1 0 0,2-1 0,-3 1 0,-1-1 0,0 1 0,0-1 0,0 0 0,0 0 0,0 1 0,0-1 0,0 0 0,-1-1 0,1 1 0,-1 0 0,1 0 0,-1-1 0,0 1 0,0 0 0,0-1 0,0 1 0,-1-1 0,1 0 0,-1 1 0,1-1 0,-1-4 0,2-6 0,-1 0 0,-1 0 0,0 0 0,-1 0 0,0 0 0,-1 0 0,0 0 0,-6-16 0,6 27 0,1-1 0,-1 1 0,1 0 0,-1 0 0,0 0 0,0 0 0,0 0 0,0 1 0,0-1 0,0 0 0,-1 1 0,1 0 0,0-1 0,-1 1 0,1 0 0,-1 0 0,1 1 0,-1-1 0,0 0 0,1 1 0,-1 0 0,0-1 0,1 1 0,-1 0 0,0 1 0,1-1 0,-4 1 0,3-1 0,0 0 0,0 1 0,0-1 0,0 1 0,0 0 0,0 0 0,1 0 0,-1 0 0,0 1 0,1-1 0,-1 1 0,0 0 0,1-1 0,0 1 0,0 0 0,-1 0 0,1 1 0,0-1 0,1 0 0,-1 1 0,0-1 0,1 1 0,-1-1 0,-1 5 0,1 2 0,0 0 0,1-1 0,0 1 0,1 1 0,-1-1 0,1 0 0,1 0 0,0 0 0,0 0 0,5 13 0,-5-20 0,0 0 0,0 0 0,1 0 0,-1-1 0,1 1 0,0 0 0,-1-1 0,1 1 0,0-1 0,0 1 0,0-1 0,0 0 0,0 0 0,0 0 0,1 0 0,-1 0 0,0 0 0,0-1 0,1 1 0,-1-1 0,0 0 0,4 1 0,8 0 0,0-1 0,24-2 0,-17 0 0,-18 2 0,0 0 0,0 0 0,0-1 0,0 1 0,0-1 0,0 0 0,0 0 0,0 0 0,0 0 0,-1 0 0,1-1 0,0 1 0,-1-1 0,1 0 0,-1 0 0,1 0 0,1-2 0,-2 2 0,-1 0 0,0 0 0,0 0 0,0 0 0,0-1 0,0 1 0,0 0 0,0-1 0,-1 1 0,1 0 0,-1-1 0,0 1 0,1-1 0,-1 1 0,0-1 0,-1 1 0,1 0 0,0-1 0,-1 1 0,1-1 0,-1 1 0,-1-4 0,-2-3 0,0 0 0,-1 0 0,0 0 0,-1 0 0,1 1 0,-12-12 0,17 20 0,0 0 0,0-1 0,-1 1 0,1 0 0,0 0 0,0 0 0,-1 0 0,1-1 0,0 1 0,-1 0 0,1 0 0,0 0 0,0 0 0,-1 0 0,1 0 0,0 0 0,-1 0 0,1 0 0,0 0 0,-1 0 0,1 0 0,0 0 0,-1 0 0,1 0 0,0 0 0,0 1 0,-1-1 0,1 0 0,0 0 0,-1 0 0,1 0 0,0 1 0,0-1 0,-1 0 0,1 0 0,0 0 0,0 1 0,0-1 0,-1 0 0,1 0 0,0 1 0,0-1 0,0 0 0,0 1 0,0-1 0,-1 0 0,1 0 0,0 1 0,0-1 0,0 0 0,0 1 0,0-1 0,0 0 0,0 1 0,0-1 0,0 0 0,0 1 0,-1 20 0,1-17 0,1-1 0,0 1 0,0 0 0,0-1 0,0 1 0,1-1 0,0 1 0,0-1 0,0 0 0,3 5 0,28 31 0,-21-26 0,-8-9 7,0 1 0,0-1 0,1 0 0,0-1-1,0 1 1,0-1 0,0 0 0,0 0 0,0-1 0,1 1-1,0-1 1,-1-1 0,11 3 0,3-2-224,-1 0 0,0-1 0,21-2 0,-22 0-376,0 1-6233</inkml:trace>
  <inkml:trace contextRef="#ctx0" brushRef="#br0" timeOffset="2662.31">587 81 24575,'3'0'0,"2"-3"0,2-1 0,4 0 0,3-3 0,3 0 0,2 1 0,0 2 0,1 1 0,1 2 0,-1 0 0,0 1 0,0 0 0,0 1 0,-1-1 0,1 0 0,-1 0 0,-2 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CE6D6-B378-491E-91B2-F3C028902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11356</TotalTime>
  <Pages>37</Pages>
  <Words>7692</Words>
  <Characters>48461</Characters>
  <Application>Microsoft Office Word</Application>
  <DocSecurity>0</DocSecurity>
  <Lines>835</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Rita Zambito (2245801)</cp:lastModifiedBy>
  <cp:revision>116</cp:revision>
  <dcterms:created xsi:type="dcterms:W3CDTF">2026-02-22T20:46:00Z</dcterms:created>
  <dcterms:modified xsi:type="dcterms:W3CDTF">2026-03-29T19:05:00Z</dcterms:modified>
</cp:coreProperties>
</file>