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C620D8" w14:textId="343893ED" w:rsidR="0056692F" w:rsidRPr="000C6ECC" w:rsidRDefault="000C6ECC">
      <w:pPr>
        <w:rPr>
          <w:rFonts w:ascii="Segoe UI" w:hAnsi="Segoe UI" w:cs="Segoe UI"/>
          <w:b/>
          <w:bCs/>
          <w:color w:val="1D2125"/>
          <w:u w:val="single"/>
          <w:shd w:val="clear" w:color="auto" w:fill="F8F9FA"/>
        </w:rPr>
      </w:pPr>
      <w:r>
        <w:rPr>
          <w:rFonts w:ascii="Segoe UI" w:hAnsi="Segoe UI" w:cs="Segoe UI"/>
          <w:b/>
          <w:bCs/>
          <w:color w:val="1D2125"/>
          <w:u w:val="single"/>
          <w:shd w:val="clear" w:color="auto" w:fill="F8F9FA"/>
        </w:rPr>
        <w:t>A Comparison of Japanese and British Philosophical Trends in the Twentieth-Century.</w:t>
      </w:r>
    </w:p>
    <w:p w14:paraId="5249564F" w14:textId="41C09B57" w:rsidR="00755032" w:rsidRDefault="0056692F">
      <w:pPr>
        <w:rPr>
          <w:rFonts w:ascii="Segoe UI" w:hAnsi="Segoe UI" w:cs="Segoe UI"/>
          <w:color w:val="1D2125"/>
          <w:sz w:val="22"/>
          <w:szCs w:val="22"/>
          <w:shd w:val="clear" w:color="auto" w:fill="F8F9FA"/>
        </w:rPr>
      </w:pPr>
      <w:r w:rsidRPr="00296157">
        <w:rPr>
          <w:rFonts w:ascii="Segoe UI" w:hAnsi="Segoe UI" w:cs="Segoe UI"/>
          <w:color w:val="1D2125"/>
          <w:sz w:val="22"/>
          <w:szCs w:val="22"/>
          <w:shd w:val="clear" w:color="auto" w:fill="F8F9FA"/>
        </w:rPr>
        <w:t xml:space="preserve">There are </w:t>
      </w:r>
      <w:r w:rsidR="00296157">
        <w:rPr>
          <w:rFonts w:ascii="Segoe UI" w:hAnsi="Segoe UI" w:cs="Segoe UI"/>
          <w:color w:val="1D2125"/>
          <w:sz w:val="22"/>
          <w:szCs w:val="22"/>
          <w:shd w:val="clear" w:color="auto" w:fill="F8F9FA"/>
        </w:rPr>
        <w:t>a good number of</w:t>
      </w:r>
      <w:r w:rsidRPr="00296157">
        <w:rPr>
          <w:rFonts w:ascii="Segoe UI" w:hAnsi="Segoe UI" w:cs="Segoe UI"/>
          <w:color w:val="1D2125"/>
          <w:sz w:val="22"/>
          <w:szCs w:val="22"/>
          <w:shd w:val="clear" w:color="auto" w:fill="F8F9FA"/>
        </w:rPr>
        <w:t xml:space="preserve"> trends in philosophy in the twentieth century,</w:t>
      </w:r>
      <w:r w:rsidR="00296157">
        <w:rPr>
          <w:rFonts w:ascii="Segoe UI" w:hAnsi="Segoe UI" w:cs="Segoe UI"/>
          <w:color w:val="1D2125"/>
          <w:sz w:val="22"/>
          <w:szCs w:val="22"/>
          <w:shd w:val="clear" w:color="auto" w:fill="F8F9FA"/>
        </w:rPr>
        <w:t xml:space="preserve"> which one could not summarise in article or perhaps even a book. </w:t>
      </w:r>
      <w:r w:rsidR="005F3568">
        <w:rPr>
          <w:rFonts w:ascii="Segoe UI" w:hAnsi="Segoe UI" w:cs="Segoe UI"/>
          <w:color w:val="1D2125"/>
          <w:sz w:val="22"/>
          <w:szCs w:val="22"/>
          <w:shd w:val="clear" w:color="auto" w:fill="F8F9FA"/>
        </w:rPr>
        <w:t xml:space="preserve">Some of that </w:t>
      </w:r>
      <w:r w:rsidR="0007751E">
        <w:rPr>
          <w:rFonts w:ascii="Segoe UI" w:hAnsi="Segoe UI" w:cs="Segoe UI"/>
          <w:color w:val="1D2125"/>
          <w:sz w:val="22"/>
          <w:szCs w:val="22"/>
          <w:shd w:val="clear" w:color="auto" w:fill="F8F9FA"/>
        </w:rPr>
        <w:t>difficulty</w:t>
      </w:r>
      <w:r w:rsidR="005F3568">
        <w:rPr>
          <w:rFonts w:ascii="Segoe UI" w:hAnsi="Segoe UI" w:cs="Segoe UI"/>
          <w:color w:val="1D2125"/>
          <w:sz w:val="22"/>
          <w:szCs w:val="22"/>
          <w:shd w:val="clear" w:color="auto" w:fill="F8F9FA"/>
        </w:rPr>
        <w:t xml:space="preserve"> is no doubt a matter of defining terms, having to separate academic and non-academic wisdom loving. Though I will try to outline, as a general guide,</w:t>
      </w:r>
      <w:r w:rsidRPr="00296157">
        <w:rPr>
          <w:rFonts w:ascii="Segoe UI" w:hAnsi="Segoe UI" w:cs="Segoe UI"/>
          <w:color w:val="1D2125"/>
          <w:sz w:val="22"/>
          <w:szCs w:val="22"/>
          <w:shd w:val="clear" w:color="auto" w:fill="F8F9FA"/>
        </w:rPr>
        <w:t xml:space="preserve"> some of those trends</w:t>
      </w:r>
      <w:r w:rsidR="005F3568">
        <w:rPr>
          <w:rFonts w:ascii="Segoe UI" w:hAnsi="Segoe UI" w:cs="Segoe UI"/>
          <w:color w:val="1D2125"/>
          <w:sz w:val="22"/>
          <w:szCs w:val="22"/>
          <w:shd w:val="clear" w:color="auto" w:fill="F8F9FA"/>
        </w:rPr>
        <w:t xml:space="preserve"> that converge/diverge</w:t>
      </w:r>
      <w:r w:rsidRPr="00296157">
        <w:rPr>
          <w:rFonts w:ascii="Segoe UI" w:hAnsi="Segoe UI" w:cs="Segoe UI"/>
          <w:color w:val="1D2125"/>
          <w:sz w:val="22"/>
          <w:szCs w:val="22"/>
          <w:shd w:val="clear" w:color="auto" w:fill="F8F9FA"/>
        </w:rPr>
        <w:t xml:space="preserve"> in Japanese and British philosophy.</w:t>
      </w:r>
      <w:r w:rsidR="00F051A1">
        <w:rPr>
          <w:rFonts w:ascii="Segoe UI" w:hAnsi="Segoe UI" w:cs="Segoe UI"/>
          <w:color w:val="1D2125"/>
          <w:sz w:val="22"/>
          <w:szCs w:val="22"/>
          <w:shd w:val="clear" w:color="auto" w:fill="F8F9FA"/>
        </w:rPr>
        <w:t xml:space="preserve"> </w:t>
      </w:r>
      <w:r w:rsidRPr="00296157">
        <w:rPr>
          <w:rFonts w:ascii="Segoe UI" w:hAnsi="Segoe UI" w:cs="Segoe UI"/>
          <w:color w:val="1D2125"/>
          <w:sz w:val="22"/>
          <w:szCs w:val="22"/>
          <w:shd w:val="clear" w:color="auto" w:fill="F8F9FA"/>
        </w:rPr>
        <w:t xml:space="preserve">There are basic elements of ‘philosophising’ in the two nations which set them distinctly apart. There are of course themes in the respective countries that do not </w:t>
      </w:r>
      <w:r w:rsidR="00296157" w:rsidRPr="00296157">
        <w:rPr>
          <w:rFonts w:ascii="Segoe UI" w:hAnsi="Segoe UI" w:cs="Segoe UI"/>
          <w:color w:val="1D2125"/>
          <w:sz w:val="22"/>
          <w:szCs w:val="22"/>
          <w:shd w:val="clear" w:color="auto" w:fill="F8F9FA"/>
        </w:rPr>
        <w:t>necessarily</w:t>
      </w:r>
      <w:r w:rsidRPr="00296157">
        <w:rPr>
          <w:rFonts w:ascii="Segoe UI" w:hAnsi="Segoe UI" w:cs="Segoe UI"/>
          <w:color w:val="1D2125"/>
          <w:sz w:val="22"/>
          <w:szCs w:val="22"/>
          <w:shd w:val="clear" w:color="auto" w:fill="F8F9FA"/>
        </w:rPr>
        <w:t xml:space="preserve"> originate from either place but still play a role in the development of philosophy (academic or otherwise).</w:t>
      </w:r>
      <w:r w:rsidR="005F3568">
        <w:rPr>
          <w:rFonts w:ascii="Segoe UI" w:hAnsi="Segoe UI" w:cs="Segoe UI"/>
          <w:color w:val="1D2125"/>
          <w:sz w:val="22"/>
          <w:szCs w:val="22"/>
          <w:shd w:val="clear" w:color="auto" w:fill="F8F9FA"/>
        </w:rPr>
        <w:t xml:space="preserve"> </w:t>
      </w:r>
      <w:r w:rsidR="00296157" w:rsidRPr="00296157">
        <w:rPr>
          <w:rFonts w:ascii="Segoe UI" w:hAnsi="Segoe UI" w:cs="Segoe UI"/>
          <w:color w:val="1D2125"/>
          <w:sz w:val="22"/>
          <w:szCs w:val="22"/>
          <w:shd w:val="clear" w:color="auto" w:fill="F8F9FA"/>
        </w:rPr>
        <w:t xml:space="preserve"> In this report, I </w:t>
      </w:r>
      <w:r w:rsidR="00F051A1">
        <w:rPr>
          <w:rFonts w:ascii="Segoe UI" w:hAnsi="Segoe UI" w:cs="Segoe UI"/>
          <w:color w:val="1D2125"/>
          <w:sz w:val="22"/>
          <w:szCs w:val="22"/>
          <w:shd w:val="clear" w:color="auto" w:fill="F8F9FA"/>
        </w:rPr>
        <w:t>will</w:t>
      </w:r>
      <w:r w:rsidR="00296157" w:rsidRPr="00296157">
        <w:rPr>
          <w:rFonts w:ascii="Segoe UI" w:hAnsi="Segoe UI" w:cs="Segoe UI"/>
          <w:color w:val="1D2125"/>
          <w:sz w:val="22"/>
          <w:szCs w:val="22"/>
          <w:shd w:val="clear" w:color="auto" w:fill="F8F9FA"/>
        </w:rPr>
        <w:t xml:space="preserve"> highlight the different practices of what in English we call philosophy</w:t>
      </w:r>
      <w:r w:rsidR="005F3568">
        <w:rPr>
          <w:rFonts w:ascii="Segoe UI" w:hAnsi="Segoe UI" w:cs="Segoe UI"/>
          <w:color w:val="1D2125"/>
          <w:sz w:val="22"/>
          <w:szCs w:val="22"/>
          <w:shd w:val="clear" w:color="auto" w:fill="F8F9FA"/>
        </w:rPr>
        <w:t xml:space="preserve"> which,</w:t>
      </w:r>
      <w:r w:rsidR="00296157" w:rsidRPr="00296157">
        <w:rPr>
          <w:rFonts w:ascii="Segoe UI" w:hAnsi="Segoe UI" w:cs="Segoe UI"/>
          <w:color w:val="1D2125"/>
          <w:sz w:val="22"/>
          <w:szCs w:val="22"/>
          <w:shd w:val="clear" w:color="auto" w:fill="F8F9FA"/>
        </w:rPr>
        <w:t xml:space="preserve"> in the Japanese language</w:t>
      </w:r>
      <w:r w:rsidR="005F3568">
        <w:rPr>
          <w:rFonts w:ascii="Segoe UI" w:hAnsi="Segoe UI" w:cs="Segoe UI"/>
          <w:color w:val="1D2125"/>
          <w:sz w:val="22"/>
          <w:szCs w:val="22"/>
          <w:shd w:val="clear" w:color="auto" w:fill="F8F9FA"/>
        </w:rPr>
        <w:t>, can</w:t>
      </w:r>
      <w:r w:rsidR="00296157" w:rsidRPr="00296157">
        <w:rPr>
          <w:rFonts w:ascii="Segoe UI" w:hAnsi="Segoe UI" w:cs="Segoe UI"/>
          <w:color w:val="1D2125"/>
          <w:sz w:val="22"/>
          <w:szCs w:val="22"/>
          <w:shd w:val="clear" w:color="auto" w:fill="F8F9FA"/>
        </w:rPr>
        <w:t xml:space="preserve"> take on different connotations</w:t>
      </w:r>
      <w:r w:rsidR="005F3568">
        <w:rPr>
          <w:rFonts w:ascii="Segoe UI" w:hAnsi="Segoe UI" w:cs="Segoe UI"/>
          <w:color w:val="1D2125"/>
          <w:sz w:val="22"/>
          <w:szCs w:val="22"/>
          <w:shd w:val="clear" w:color="auto" w:fill="F8F9FA"/>
        </w:rPr>
        <w:t xml:space="preserve"> and practices.</w:t>
      </w:r>
      <w:r w:rsidR="00F051A1">
        <w:rPr>
          <w:rFonts w:ascii="Segoe UI" w:hAnsi="Segoe UI" w:cs="Segoe UI"/>
          <w:color w:val="1D2125"/>
          <w:sz w:val="22"/>
          <w:szCs w:val="22"/>
          <w:shd w:val="clear" w:color="auto" w:fill="F8F9FA"/>
        </w:rPr>
        <w:t xml:space="preserve"> There will then be a </w:t>
      </w:r>
      <w:r w:rsidR="000F0E4C">
        <w:rPr>
          <w:rFonts w:ascii="Segoe UI" w:hAnsi="Segoe UI" w:cs="Segoe UI"/>
          <w:color w:val="1D2125"/>
          <w:sz w:val="22"/>
          <w:szCs w:val="22"/>
          <w:shd w:val="clear" w:color="auto" w:fill="F8F9FA"/>
        </w:rPr>
        <w:t>review</w:t>
      </w:r>
      <w:r w:rsidR="00F051A1">
        <w:rPr>
          <w:rFonts w:ascii="Segoe UI" w:hAnsi="Segoe UI" w:cs="Segoe UI"/>
          <w:color w:val="1D2125"/>
          <w:sz w:val="22"/>
          <w:szCs w:val="22"/>
          <w:shd w:val="clear" w:color="auto" w:fill="F8F9FA"/>
        </w:rPr>
        <w:t xml:space="preserve"> </w:t>
      </w:r>
      <w:r w:rsidR="000F0E4C">
        <w:rPr>
          <w:rFonts w:ascii="Segoe UI" w:hAnsi="Segoe UI" w:cs="Segoe UI"/>
          <w:color w:val="1D2125"/>
          <w:sz w:val="22"/>
          <w:szCs w:val="22"/>
          <w:shd w:val="clear" w:color="auto" w:fill="F8F9FA"/>
        </w:rPr>
        <w:t>on</w:t>
      </w:r>
      <w:r w:rsidR="00F051A1">
        <w:rPr>
          <w:rFonts w:ascii="Segoe UI" w:hAnsi="Segoe UI" w:cs="Segoe UI"/>
          <w:color w:val="1D2125"/>
          <w:sz w:val="22"/>
          <w:szCs w:val="22"/>
          <w:shd w:val="clear" w:color="auto" w:fill="F8F9FA"/>
        </w:rPr>
        <w:t xml:space="preserve"> some</w:t>
      </w:r>
      <w:r w:rsidR="000F0E4C">
        <w:rPr>
          <w:rFonts w:ascii="Segoe UI" w:hAnsi="Segoe UI" w:cs="Segoe UI"/>
          <w:color w:val="1D2125"/>
          <w:sz w:val="22"/>
          <w:szCs w:val="22"/>
          <w:shd w:val="clear" w:color="auto" w:fill="F8F9FA"/>
        </w:rPr>
        <w:t xml:space="preserve"> of the</w:t>
      </w:r>
      <w:r w:rsidR="00F051A1">
        <w:rPr>
          <w:rFonts w:ascii="Segoe UI" w:hAnsi="Segoe UI" w:cs="Segoe UI"/>
          <w:color w:val="1D2125"/>
          <w:sz w:val="22"/>
          <w:szCs w:val="22"/>
          <w:shd w:val="clear" w:color="auto" w:fill="F8F9FA"/>
        </w:rPr>
        <w:t xml:space="preserve"> trends in both countries – the Kyoto School of Japan and </w:t>
      </w:r>
      <w:r w:rsidR="001E5994">
        <w:rPr>
          <w:rFonts w:ascii="Segoe UI" w:hAnsi="Segoe UI" w:cs="Segoe UI"/>
          <w:color w:val="1D2125"/>
          <w:sz w:val="22"/>
          <w:szCs w:val="22"/>
          <w:shd w:val="clear" w:color="auto" w:fill="F8F9FA"/>
        </w:rPr>
        <w:t xml:space="preserve">the changing nature of British </w:t>
      </w:r>
      <w:r w:rsidR="0007751E">
        <w:rPr>
          <w:rFonts w:ascii="Segoe UI" w:hAnsi="Segoe UI" w:cs="Segoe UI"/>
          <w:color w:val="1D2125"/>
          <w:sz w:val="22"/>
          <w:szCs w:val="22"/>
          <w:shd w:val="clear" w:color="auto" w:fill="F8F9FA"/>
        </w:rPr>
        <w:t>p</w:t>
      </w:r>
      <w:r w:rsidR="001E5994">
        <w:rPr>
          <w:rFonts w:ascii="Segoe UI" w:hAnsi="Segoe UI" w:cs="Segoe UI"/>
          <w:color w:val="1D2125"/>
          <w:sz w:val="22"/>
          <w:szCs w:val="22"/>
          <w:shd w:val="clear" w:color="auto" w:fill="F8F9FA"/>
        </w:rPr>
        <w:t>hilosophy</w:t>
      </w:r>
      <w:r w:rsidR="00F051A1">
        <w:rPr>
          <w:rFonts w:ascii="Segoe UI" w:hAnsi="Segoe UI" w:cs="Segoe UI"/>
          <w:color w:val="1D2125"/>
          <w:sz w:val="22"/>
          <w:szCs w:val="22"/>
          <w:shd w:val="clear" w:color="auto" w:fill="F8F9FA"/>
        </w:rPr>
        <w:t>.</w:t>
      </w:r>
      <w:r w:rsidR="001E5994">
        <w:rPr>
          <w:rFonts w:ascii="Segoe UI" w:hAnsi="Segoe UI" w:cs="Segoe UI"/>
          <w:color w:val="1D2125"/>
          <w:sz w:val="22"/>
          <w:szCs w:val="22"/>
          <w:shd w:val="clear" w:color="auto" w:fill="F8F9FA"/>
        </w:rPr>
        <w:t xml:space="preserve"> By the end of the </w:t>
      </w:r>
      <w:r w:rsidR="0007751E">
        <w:rPr>
          <w:rFonts w:ascii="Segoe UI" w:hAnsi="Segoe UI" w:cs="Segoe UI"/>
          <w:color w:val="1D2125"/>
          <w:sz w:val="22"/>
          <w:szCs w:val="22"/>
          <w:shd w:val="clear" w:color="auto" w:fill="F8F9FA"/>
        </w:rPr>
        <w:t>essay,</w:t>
      </w:r>
      <w:r w:rsidR="001E5994">
        <w:rPr>
          <w:rFonts w:ascii="Segoe UI" w:hAnsi="Segoe UI" w:cs="Segoe UI"/>
          <w:color w:val="1D2125"/>
          <w:sz w:val="22"/>
          <w:szCs w:val="22"/>
          <w:shd w:val="clear" w:color="auto" w:fill="F8F9FA"/>
        </w:rPr>
        <w:t xml:space="preserve"> I hope to have shown</w:t>
      </w:r>
      <w:r w:rsidR="0007751E">
        <w:rPr>
          <w:rFonts w:ascii="Segoe UI" w:hAnsi="Segoe UI" w:cs="Segoe UI"/>
          <w:color w:val="1D2125"/>
          <w:sz w:val="22"/>
          <w:szCs w:val="22"/>
          <w:shd w:val="clear" w:color="auto" w:fill="F8F9FA"/>
        </w:rPr>
        <w:t>, at least somewhat,</w:t>
      </w:r>
      <w:r w:rsidR="001E5994">
        <w:rPr>
          <w:rFonts w:ascii="Segoe UI" w:hAnsi="Segoe UI" w:cs="Segoe UI"/>
          <w:color w:val="1D2125"/>
          <w:sz w:val="22"/>
          <w:szCs w:val="22"/>
          <w:shd w:val="clear" w:color="auto" w:fill="F8F9FA"/>
        </w:rPr>
        <w:t xml:space="preserve"> a sense of convergence in the two nations</w:t>
      </w:r>
      <w:r w:rsidR="0007751E">
        <w:rPr>
          <w:rFonts w:ascii="Segoe UI" w:hAnsi="Segoe UI" w:cs="Segoe UI"/>
          <w:color w:val="1D2125"/>
          <w:sz w:val="22"/>
          <w:szCs w:val="22"/>
          <w:shd w:val="clear" w:color="auto" w:fill="F8F9FA"/>
        </w:rPr>
        <w:t>’ philosophy</w:t>
      </w:r>
      <w:r w:rsidR="001E5994">
        <w:rPr>
          <w:rFonts w:ascii="Segoe UI" w:hAnsi="Segoe UI" w:cs="Segoe UI"/>
          <w:color w:val="1D2125"/>
          <w:sz w:val="22"/>
          <w:szCs w:val="22"/>
          <w:shd w:val="clear" w:color="auto" w:fill="F8F9FA"/>
        </w:rPr>
        <w:t>.</w:t>
      </w:r>
    </w:p>
    <w:p w14:paraId="1DFCDD02" w14:textId="41816C54" w:rsidR="00886871" w:rsidRDefault="00755032">
      <w:pPr>
        <w:rPr>
          <w:rFonts w:ascii="Segoe UI" w:hAnsi="Segoe UI" w:cs="Segoe UI"/>
          <w:color w:val="1D2125"/>
          <w:sz w:val="22"/>
          <w:szCs w:val="22"/>
          <w:shd w:val="clear" w:color="auto" w:fill="F8F9FA"/>
          <w:lang w:val="cy-GB"/>
        </w:rPr>
      </w:pPr>
      <w:r>
        <w:rPr>
          <w:rFonts w:ascii="Segoe UI" w:hAnsi="Segoe UI" w:cs="Segoe UI"/>
          <w:color w:val="1D2125"/>
          <w:sz w:val="22"/>
          <w:szCs w:val="22"/>
          <w:shd w:val="clear" w:color="auto" w:fill="F8F9FA"/>
        </w:rPr>
        <w:t>Until the second half of the 19</w:t>
      </w:r>
      <w:r w:rsidRPr="00755032">
        <w:rPr>
          <w:rFonts w:ascii="Segoe UI" w:hAnsi="Segoe UI" w:cs="Segoe UI"/>
          <w:color w:val="1D2125"/>
          <w:sz w:val="22"/>
          <w:szCs w:val="22"/>
          <w:shd w:val="clear" w:color="auto" w:fill="F8F9FA"/>
          <w:vertAlign w:val="superscript"/>
        </w:rPr>
        <w:t>th</w:t>
      </w:r>
      <w:r>
        <w:rPr>
          <w:rFonts w:ascii="Segoe UI" w:hAnsi="Segoe UI" w:cs="Segoe UI"/>
          <w:color w:val="1D2125"/>
          <w:sz w:val="22"/>
          <w:szCs w:val="22"/>
          <w:shd w:val="clear" w:color="auto" w:fill="F8F9FA"/>
        </w:rPr>
        <w:t xml:space="preserve"> century, Japan was </w:t>
      </w:r>
      <w:r w:rsidR="0007751E">
        <w:rPr>
          <w:rFonts w:ascii="Segoe UI" w:hAnsi="Segoe UI" w:cs="Segoe UI"/>
          <w:color w:val="1D2125"/>
          <w:sz w:val="22"/>
          <w:szCs w:val="22"/>
          <w:shd w:val="clear" w:color="auto" w:fill="F8F9FA"/>
        </w:rPr>
        <w:t>closed</w:t>
      </w:r>
      <w:r>
        <w:rPr>
          <w:rFonts w:ascii="Segoe UI" w:hAnsi="Segoe UI" w:cs="Segoe UI"/>
          <w:color w:val="1D2125"/>
          <w:sz w:val="22"/>
          <w:szCs w:val="22"/>
          <w:shd w:val="clear" w:color="auto" w:fill="F8F9FA"/>
        </w:rPr>
        <w:t xml:space="preserve"> off from the world by a policy known as</w:t>
      </w:r>
      <w:r>
        <w:rPr>
          <w:rFonts w:ascii="Segoe UI" w:hAnsi="Segoe UI" w:cs="Segoe UI" w:hint="eastAsia"/>
          <w:color w:val="1D2125"/>
          <w:sz w:val="22"/>
          <w:szCs w:val="22"/>
          <w:shd w:val="clear" w:color="auto" w:fill="F8F9FA"/>
        </w:rPr>
        <w:t xml:space="preserve"> </w:t>
      </w:r>
      <w:r>
        <w:rPr>
          <w:rFonts w:ascii="Segoe UI" w:hAnsi="Segoe UI" w:cs="Segoe UI" w:hint="eastAsia"/>
          <w:color w:val="1D2125"/>
          <w:sz w:val="22"/>
          <w:szCs w:val="22"/>
          <w:shd w:val="clear" w:color="auto" w:fill="F8F9FA"/>
          <w:lang w:val="cy-GB"/>
        </w:rPr>
        <w:t>鎖国</w:t>
      </w:r>
      <w:r>
        <w:rPr>
          <w:rFonts w:ascii="Segoe UI" w:hAnsi="Segoe UI" w:cs="Segoe UI"/>
          <w:color w:val="1D2125"/>
          <w:sz w:val="22"/>
          <w:szCs w:val="22"/>
          <w:shd w:val="clear" w:color="auto" w:fill="F8F9FA"/>
          <w:lang w:val="cy-GB"/>
        </w:rPr>
        <w:t xml:space="preserve"> (sakoku</w:t>
      </w:r>
      <w:r w:rsidR="0007751E">
        <w:rPr>
          <w:rFonts w:ascii="Segoe UI" w:hAnsi="Segoe UI" w:cs="Segoe UI"/>
          <w:color w:val="1D2125"/>
          <w:sz w:val="22"/>
          <w:szCs w:val="22"/>
          <w:shd w:val="clear" w:color="auto" w:fill="F8F9FA"/>
          <w:lang w:val="cy-GB"/>
        </w:rPr>
        <w:t>), which</w:t>
      </w:r>
      <w:r>
        <w:rPr>
          <w:rFonts w:ascii="Segoe UI" w:hAnsi="Segoe UI" w:cs="Segoe UI"/>
          <w:color w:val="1D2125"/>
          <w:sz w:val="22"/>
          <w:szCs w:val="22"/>
          <w:shd w:val="clear" w:color="auto" w:fill="F8F9FA"/>
          <w:lang w:val="cy-GB"/>
        </w:rPr>
        <w:t xml:space="preserve"> was implemented in 1603. The policy severely limited trade and movement in and out of the country. The interaction</w:t>
      </w:r>
      <w:r w:rsidR="00B6646B">
        <w:rPr>
          <w:rFonts w:ascii="Segoe UI" w:hAnsi="Segoe UI" w:cs="Segoe UI"/>
          <w:color w:val="1D2125"/>
          <w:sz w:val="22"/>
          <w:szCs w:val="22"/>
          <w:shd w:val="clear" w:color="auto" w:fill="F8F9FA"/>
          <w:lang w:val="cy-GB"/>
        </w:rPr>
        <w:t>s</w:t>
      </w:r>
      <w:r>
        <w:rPr>
          <w:rFonts w:ascii="Segoe UI" w:hAnsi="Segoe UI" w:cs="Segoe UI"/>
          <w:color w:val="1D2125"/>
          <w:sz w:val="22"/>
          <w:szCs w:val="22"/>
          <w:shd w:val="clear" w:color="auto" w:fill="F8F9FA"/>
          <w:lang w:val="cy-GB"/>
        </w:rPr>
        <w:t xml:space="preserve"> then between British</w:t>
      </w:r>
      <w:r w:rsidR="00B6646B">
        <w:rPr>
          <w:rFonts w:ascii="Segoe UI" w:hAnsi="Segoe UI" w:cs="Segoe UI"/>
          <w:color w:val="1D2125"/>
          <w:sz w:val="22"/>
          <w:szCs w:val="22"/>
          <w:shd w:val="clear" w:color="auto" w:fill="F8F9FA"/>
          <w:lang w:val="cy-GB"/>
        </w:rPr>
        <w:t xml:space="preserve"> (and European)</w:t>
      </w:r>
      <w:r>
        <w:rPr>
          <w:rFonts w:ascii="Segoe UI" w:hAnsi="Segoe UI" w:cs="Segoe UI"/>
          <w:color w:val="1D2125"/>
          <w:sz w:val="22"/>
          <w:szCs w:val="22"/>
          <w:shd w:val="clear" w:color="auto" w:fill="F8F9FA"/>
          <w:lang w:val="cy-GB"/>
        </w:rPr>
        <w:t xml:space="preserve"> and Japanese </w:t>
      </w:r>
      <w:r w:rsidR="00B6646B">
        <w:rPr>
          <w:rFonts w:ascii="Segoe UI" w:hAnsi="Segoe UI" w:cs="Segoe UI"/>
          <w:color w:val="1D2125"/>
          <w:sz w:val="22"/>
          <w:szCs w:val="22"/>
          <w:shd w:val="clear" w:color="auto" w:fill="F8F9FA"/>
          <w:lang w:val="cy-GB"/>
        </w:rPr>
        <w:t>thought was slow in its development, allowing different streams of thought to develop quite independently.</w:t>
      </w:r>
      <w:r w:rsidR="00C43150">
        <w:rPr>
          <w:rFonts w:ascii="Segoe UI" w:hAnsi="Segoe UI" w:cs="Segoe UI"/>
          <w:color w:val="1D2125"/>
          <w:sz w:val="22"/>
          <w:szCs w:val="22"/>
          <w:shd w:val="clear" w:color="auto" w:fill="F8F9FA"/>
          <w:lang w:val="cy-GB"/>
        </w:rPr>
        <w:t xml:space="preserve"> </w:t>
      </w:r>
      <w:r w:rsidR="00E94815">
        <w:rPr>
          <w:rFonts w:ascii="Segoe UI" w:hAnsi="Segoe UI" w:cs="Segoe UI"/>
          <w:color w:val="1D2125"/>
          <w:sz w:val="22"/>
          <w:szCs w:val="22"/>
          <w:shd w:val="clear" w:color="auto" w:fill="F8F9FA"/>
          <w:lang w:val="cy-GB"/>
        </w:rPr>
        <w:t>As mentioned by the scholar Thomas Kasulis, ‘</w:t>
      </w:r>
      <w:r w:rsidR="00E94815" w:rsidRPr="00E94815">
        <w:rPr>
          <w:rFonts w:ascii="Segoe UI" w:hAnsi="Segoe UI" w:cs="Segoe UI"/>
          <w:color w:val="1D2125"/>
          <w:sz w:val="22"/>
          <w:szCs w:val="22"/>
          <w:shd w:val="clear" w:color="auto" w:fill="F8F9FA"/>
          <w:lang w:val="cy-GB"/>
        </w:rPr>
        <w:t>The difference in emphasis between traditional Japanese philosophy and modern Western philosophy became clear to the Japanese when the latter was first introduced into their country in full force in the mid-nineteenth century. A crucial issue for the intellectual leadership of the time was how to identify in Japanese what the Westerners called philosophy</w:t>
      </w:r>
      <w:r w:rsidR="00E94815">
        <w:rPr>
          <w:rFonts w:ascii="Segoe UI" w:hAnsi="Segoe UI" w:cs="Segoe UI"/>
          <w:color w:val="1D2125"/>
          <w:sz w:val="22"/>
          <w:szCs w:val="22"/>
          <w:shd w:val="clear" w:color="auto" w:fill="F8F9FA"/>
          <w:lang w:val="cy-GB"/>
        </w:rPr>
        <w:t>’</w:t>
      </w:r>
      <w:r w:rsidR="00E94815">
        <w:rPr>
          <w:rStyle w:val="FootnoteReference"/>
          <w:rFonts w:ascii="Segoe UI" w:hAnsi="Segoe UI" w:cs="Segoe UI"/>
          <w:color w:val="1D2125"/>
          <w:sz w:val="22"/>
          <w:szCs w:val="22"/>
          <w:shd w:val="clear" w:color="auto" w:fill="F8F9FA"/>
          <w:lang w:val="cy-GB"/>
        </w:rPr>
        <w:t xml:space="preserve"> </w:t>
      </w:r>
      <w:sdt>
        <w:sdtPr>
          <w:rPr>
            <w:rStyle w:val="FootnoteReference"/>
            <w:rFonts w:ascii="Segoe UI" w:hAnsi="Segoe UI" w:cs="Segoe UI"/>
            <w:color w:val="1D2125"/>
            <w:sz w:val="22"/>
            <w:szCs w:val="22"/>
            <w:shd w:val="clear" w:color="auto" w:fill="F8F9FA"/>
            <w:lang w:val="cy-GB"/>
          </w:rPr>
          <w:id w:val="-531112142"/>
          <w:citation/>
        </w:sdtPr>
        <w:sdtContent>
          <w:r w:rsidR="00E94815">
            <w:rPr>
              <w:rStyle w:val="FootnoteReference"/>
              <w:rFonts w:ascii="Segoe UI" w:hAnsi="Segoe UI" w:cs="Segoe UI"/>
              <w:color w:val="1D2125"/>
              <w:sz w:val="22"/>
              <w:szCs w:val="22"/>
              <w:shd w:val="clear" w:color="auto" w:fill="F8F9FA"/>
              <w:lang w:val="cy-GB"/>
            </w:rPr>
            <w:fldChar w:fldCharType="begin"/>
          </w:r>
          <w:r w:rsidR="00E94815">
            <w:rPr>
              <w:rFonts w:ascii="Segoe UI" w:hAnsi="Segoe UI" w:cs="Segoe UI"/>
              <w:color w:val="1D2125"/>
              <w:sz w:val="22"/>
              <w:szCs w:val="22"/>
              <w:shd w:val="clear" w:color="auto" w:fill="F8F9FA"/>
              <w:lang w:val="cy-GB"/>
            </w:rPr>
            <w:instrText xml:space="preserve"> CITATION Kas22 \l 1106 </w:instrText>
          </w:r>
          <w:r w:rsidR="00E94815">
            <w:rPr>
              <w:rStyle w:val="FootnoteReference"/>
              <w:rFonts w:ascii="Segoe UI" w:hAnsi="Segoe UI" w:cs="Segoe UI"/>
              <w:color w:val="1D2125"/>
              <w:sz w:val="22"/>
              <w:szCs w:val="22"/>
              <w:shd w:val="clear" w:color="auto" w:fill="F8F9FA"/>
              <w:lang w:val="cy-GB"/>
            </w:rPr>
            <w:fldChar w:fldCharType="separate"/>
          </w:r>
          <w:r w:rsidR="00E94815" w:rsidRPr="00E94815">
            <w:rPr>
              <w:rFonts w:ascii="Segoe UI" w:hAnsi="Segoe UI" w:cs="Segoe UI"/>
              <w:noProof/>
              <w:color w:val="1D2125"/>
              <w:sz w:val="22"/>
              <w:szCs w:val="22"/>
              <w:shd w:val="clear" w:color="auto" w:fill="F8F9FA"/>
              <w:lang w:val="cy-GB"/>
            </w:rPr>
            <w:t>(Kasulis, 2022)</w:t>
          </w:r>
          <w:r w:rsidR="00E94815">
            <w:rPr>
              <w:rStyle w:val="FootnoteReference"/>
              <w:rFonts w:ascii="Segoe UI" w:hAnsi="Segoe UI" w:cs="Segoe UI"/>
              <w:color w:val="1D2125"/>
              <w:sz w:val="22"/>
              <w:szCs w:val="22"/>
              <w:shd w:val="clear" w:color="auto" w:fill="F8F9FA"/>
              <w:lang w:val="cy-GB"/>
            </w:rPr>
            <w:fldChar w:fldCharType="end"/>
          </w:r>
        </w:sdtContent>
      </w:sdt>
      <w:r w:rsidR="00E94815">
        <w:rPr>
          <w:rFonts w:ascii="Segoe UI" w:hAnsi="Segoe UI" w:cs="Segoe UI"/>
          <w:color w:val="1D2125"/>
          <w:sz w:val="22"/>
          <w:szCs w:val="22"/>
          <w:shd w:val="clear" w:color="auto" w:fill="F8F9FA"/>
          <w:lang w:val="cy-GB"/>
        </w:rPr>
        <w:t>.</w:t>
      </w:r>
      <w:r w:rsidR="00647438">
        <w:rPr>
          <w:rFonts w:ascii="Segoe UI" w:hAnsi="Segoe UI" w:cs="Segoe UI"/>
          <w:color w:val="1D2125"/>
          <w:sz w:val="22"/>
          <w:szCs w:val="22"/>
          <w:shd w:val="clear" w:color="auto" w:fill="F8F9FA"/>
          <w:lang w:val="cy-GB"/>
        </w:rPr>
        <w:t xml:space="preserve"> </w:t>
      </w:r>
      <w:r w:rsidR="00E2539E">
        <w:rPr>
          <w:rFonts w:ascii="Segoe UI" w:hAnsi="Segoe UI" w:cs="Segoe UI"/>
          <w:color w:val="1D2125"/>
          <w:sz w:val="22"/>
          <w:szCs w:val="22"/>
          <w:shd w:val="clear" w:color="auto" w:fill="F8F9FA"/>
          <w:lang w:val="cy-GB"/>
        </w:rPr>
        <w:t>Since the Second World War especially, citizens of japan have been challenged with the turbulance of traditional concepts undegoing transformation</w:t>
      </w:r>
      <w:sdt>
        <w:sdtPr>
          <w:rPr>
            <w:rFonts w:ascii="Segoe UI" w:hAnsi="Segoe UI" w:cs="Segoe UI"/>
            <w:color w:val="1D2125"/>
            <w:sz w:val="22"/>
            <w:szCs w:val="22"/>
            <w:shd w:val="clear" w:color="auto" w:fill="F8F9FA"/>
            <w:lang w:val="cy-GB"/>
          </w:rPr>
          <w:id w:val="1100691265"/>
          <w:citation/>
        </w:sdtPr>
        <w:sdtContent>
          <w:r w:rsidR="00E2539E">
            <w:rPr>
              <w:rFonts w:ascii="Segoe UI" w:hAnsi="Segoe UI" w:cs="Segoe UI"/>
              <w:color w:val="1D2125"/>
              <w:sz w:val="22"/>
              <w:szCs w:val="22"/>
              <w:shd w:val="clear" w:color="auto" w:fill="F8F9FA"/>
              <w:lang w:val="cy-GB"/>
            </w:rPr>
            <w:fldChar w:fldCharType="begin"/>
          </w:r>
          <w:r w:rsidR="00E2539E">
            <w:rPr>
              <w:rFonts w:ascii="Segoe UI" w:hAnsi="Segoe UI" w:cs="Segoe UI"/>
              <w:color w:val="1D2125"/>
              <w:sz w:val="22"/>
              <w:szCs w:val="22"/>
              <w:shd w:val="clear" w:color="auto" w:fill="F8F9FA"/>
              <w:lang w:val="cy-GB"/>
            </w:rPr>
            <w:instrText xml:space="preserve">CITATION Leh20 \p 101 \l 1106 </w:instrText>
          </w:r>
          <w:r w:rsidR="00E2539E">
            <w:rPr>
              <w:rFonts w:ascii="Segoe UI" w:hAnsi="Segoe UI" w:cs="Segoe UI"/>
              <w:color w:val="1D2125"/>
              <w:sz w:val="22"/>
              <w:szCs w:val="22"/>
              <w:shd w:val="clear" w:color="auto" w:fill="F8F9FA"/>
              <w:lang w:val="cy-GB"/>
            </w:rPr>
            <w:fldChar w:fldCharType="separate"/>
          </w:r>
          <w:r w:rsidR="00E2539E">
            <w:rPr>
              <w:rFonts w:ascii="Segoe UI" w:hAnsi="Segoe UI" w:cs="Segoe UI"/>
              <w:noProof/>
              <w:color w:val="1D2125"/>
              <w:sz w:val="22"/>
              <w:szCs w:val="22"/>
              <w:shd w:val="clear" w:color="auto" w:fill="F8F9FA"/>
              <w:lang w:val="cy-GB"/>
            </w:rPr>
            <w:t xml:space="preserve"> </w:t>
          </w:r>
          <w:r w:rsidR="00E2539E" w:rsidRPr="00E2539E">
            <w:rPr>
              <w:rFonts w:ascii="Segoe UI" w:hAnsi="Segoe UI" w:cs="Segoe UI"/>
              <w:noProof/>
              <w:color w:val="1D2125"/>
              <w:sz w:val="22"/>
              <w:szCs w:val="22"/>
              <w:shd w:val="clear" w:color="auto" w:fill="F8F9FA"/>
              <w:lang w:val="cy-GB"/>
            </w:rPr>
            <w:t>(Balogh, 2020, p. 101)</w:t>
          </w:r>
          <w:r w:rsidR="00E2539E">
            <w:rPr>
              <w:rFonts w:ascii="Segoe UI" w:hAnsi="Segoe UI" w:cs="Segoe UI"/>
              <w:color w:val="1D2125"/>
              <w:sz w:val="22"/>
              <w:szCs w:val="22"/>
              <w:shd w:val="clear" w:color="auto" w:fill="F8F9FA"/>
              <w:lang w:val="cy-GB"/>
            </w:rPr>
            <w:fldChar w:fldCharType="end"/>
          </w:r>
        </w:sdtContent>
      </w:sdt>
      <w:r w:rsidR="00E2539E">
        <w:rPr>
          <w:rFonts w:ascii="Segoe UI" w:hAnsi="Segoe UI" w:cs="Segoe UI"/>
          <w:color w:val="1D2125"/>
          <w:sz w:val="22"/>
          <w:szCs w:val="22"/>
          <w:shd w:val="clear" w:color="auto" w:fill="F8F9FA"/>
          <w:lang w:val="cy-GB"/>
        </w:rPr>
        <w:t xml:space="preserve">. </w:t>
      </w:r>
      <w:r w:rsidR="0010656D">
        <w:rPr>
          <w:rFonts w:ascii="Segoe UI" w:hAnsi="Segoe UI" w:cs="Segoe UI"/>
          <w:color w:val="1D2125"/>
          <w:sz w:val="22"/>
          <w:szCs w:val="22"/>
          <w:shd w:val="clear" w:color="auto" w:fill="F8F9FA"/>
          <w:lang w:val="cy-GB"/>
        </w:rPr>
        <w:t xml:space="preserve"> Kazushinge Shingu, a researcher in phsyciatry and Lacanian studies in Kyoto University</w:t>
      </w:r>
      <w:r w:rsidR="00AC3BA0">
        <w:rPr>
          <w:rFonts w:ascii="Segoe UI" w:hAnsi="Segoe UI" w:cs="Segoe UI"/>
          <w:color w:val="1D2125"/>
          <w:sz w:val="22"/>
          <w:szCs w:val="22"/>
          <w:shd w:val="clear" w:color="auto" w:fill="F8F9FA"/>
          <w:lang w:val="cy-GB"/>
        </w:rPr>
        <w:t>, explains in an interview that as Japan was developing its national identity in the 20th century they faced; ‘</w:t>
      </w:r>
      <w:r w:rsidR="00AC3BA0" w:rsidRPr="00AC3BA0">
        <w:rPr>
          <w:rFonts w:ascii="Segoe UI" w:hAnsi="Segoe UI" w:cs="Segoe UI"/>
          <w:color w:val="1D2125"/>
          <w:sz w:val="22"/>
          <w:szCs w:val="22"/>
          <w:shd w:val="clear" w:color="auto" w:fill="F8F9FA"/>
          <w:lang w:val="cy-GB"/>
        </w:rPr>
        <w:t>the collapse of the traditional construction of society based on Confucianism and Buddhism, later the opposition between East and West, between Communist and Liberal world. Now also this structure crashed and we are facing the overwhelming power of Neoliberalism</w:t>
      </w:r>
      <w:r w:rsidR="00AC3BA0">
        <w:rPr>
          <w:rFonts w:ascii="Segoe UI" w:hAnsi="Segoe UI" w:cs="Segoe UI"/>
          <w:color w:val="1D2125"/>
          <w:sz w:val="22"/>
          <w:szCs w:val="22"/>
          <w:shd w:val="clear" w:color="auto" w:fill="F8F9FA"/>
          <w:lang w:val="cy-GB"/>
        </w:rPr>
        <w:t>’</w:t>
      </w:r>
      <w:sdt>
        <w:sdtPr>
          <w:rPr>
            <w:rFonts w:ascii="Segoe UI" w:hAnsi="Segoe UI" w:cs="Segoe UI"/>
            <w:color w:val="1D2125"/>
            <w:sz w:val="22"/>
            <w:szCs w:val="22"/>
            <w:shd w:val="clear" w:color="auto" w:fill="F8F9FA"/>
            <w:lang w:val="cy-GB"/>
          </w:rPr>
          <w:id w:val="1654414547"/>
          <w:citation/>
        </w:sdtPr>
        <w:sdtContent>
          <w:r w:rsidR="00AC3BA0">
            <w:rPr>
              <w:rFonts w:ascii="Segoe UI" w:hAnsi="Segoe UI" w:cs="Segoe UI"/>
              <w:color w:val="1D2125"/>
              <w:sz w:val="22"/>
              <w:szCs w:val="22"/>
              <w:shd w:val="clear" w:color="auto" w:fill="F8F9FA"/>
              <w:lang w:val="cy-GB"/>
            </w:rPr>
            <w:fldChar w:fldCharType="begin"/>
          </w:r>
          <w:r w:rsidR="00AC3BA0">
            <w:rPr>
              <w:rFonts w:ascii="Segoe UI" w:hAnsi="Segoe UI" w:cs="Segoe UI"/>
              <w:color w:val="1D2125"/>
              <w:sz w:val="22"/>
              <w:szCs w:val="22"/>
              <w:shd w:val="clear" w:color="auto" w:fill="F8F9FA"/>
              <w:lang w:val="cy-GB"/>
            </w:rPr>
            <w:instrText xml:space="preserve">CITATION Leh20 \p 101-102 \l 1106 </w:instrText>
          </w:r>
          <w:r w:rsidR="00AC3BA0">
            <w:rPr>
              <w:rFonts w:ascii="Segoe UI" w:hAnsi="Segoe UI" w:cs="Segoe UI"/>
              <w:color w:val="1D2125"/>
              <w:sz w:val="22"/>
              <w:szCs w:val="22"/>
              <w:shd w:val="clear" w:color="auto" w:fill="F8F9FA"/>
              <w:lang w:val="cy-GB"/>
            </w:rPr>
            <w:fldChar w:fldCharType="separate"/>
          </w:r>
          <w:r w:rsidR="00AC3BA0">
            <w:rPr>
              <w:rFonts w:ascii="Segoe UI" w:hAnsi="Segoe UI" w:cs="Segoe UI"/>
              <w:noProof/>
              <w:color w:val="1D2125"/>
              <w:sz w:val="22"/>
              <w:szCs w:val="22"/>
              <w:shd w:val="clear" w:color="auto" w:fill="F8F9FA"/>
              <w:lang w:val="cy-GB"/>
            </w:rPr>
            <w:t xml:space="preserve"> </w:t>
          </w:r>
          <w:r w:rsidR="00AC3BA0" w:rsidRPr="00AC3BA0">
            <w:rPr>
              <w:rFonts w:ascii="Segoe UI" w:hAnsi="Segoe UI" w:cs="Segoe UI"/>
              <w:noProof/>
              <w:color w:val="1D2125"/>
              <w:sz w:val="22"/>
              <w:szCs w:val="22"/>
              <w:shd w:val="clear" w:color="auto" w:fill="F8F9FA"/>
              <w:lang w:val="cy-GB"/>
            </w:rPr>
            <w:t>(Balogh, 2020, pp. 101-102)</w:t>
          </w:r>
          <w:r w:rsidR="00AC3BA0">
            <w:rPr>
              <w:rFonts w:ascii="Segoe UI" w:hAnsi="Segoe UI" w:cs="Segoe UI"/>
              <w:color w:val="1D2125"/>
              <w:sz w:val="22"/>
              <w:szCs w:val="22"/>
              <w:shd w:val="clear" w:color="auto" w:fill="F8F9FA"/>
              <w:lang w:val="cy-GB"/>
            </w:rPr>
            <w:fldChar w:fldCharType="end"/>
          </w:r>
        </w:sdtContent>
      </w:sdt>
      <w:sdt>
        <w:sdtPr>
          <w:rPr>
            <w:rFonts w:ascii="Segoe UI" w:hAnsi="Segoe UI" w:cs="Segoe UI"/>
            <w:color w:val="1D2125"/>
            <w:sz w:val="22"/>
            <w:szCs w:val="22"/>
            <w:shd w:val="clear" w:color="auto" w:fill="F8F9FA"/>
            <w:lang w:val="cy-GB"/>
          </w:rPr>
          <w:id w:val="1487213380"/>
          <w:citation/>
        </w:sdtPr>
        <w:sdtContent>
          <w:r w:rsidR="00AC3BA0">
            <w:rPr>
              <w:rFonts w:ascii="Segoe UI" w:hAnsi="Segoe UI" w:cs="Segoe UI"/>
              <w:color w:val="1D2125"/>
              <w:sz w:val="22"/>
              <w:szCs w:val="22"/>
              <w:shd w:val="clear" w:color="auto" w:fill="F8F9FA"/>
              <w:lang w:val="cy-GB"/>
            </w:rPr>
            <w:fldChar w:fldCharType="begin"/>
          </w:r>
          <w:r w:rsidR="00AC3BA0">
            <w:rPr>
              <w:rFonts w:ascii="Segoe UI" w:hAnsi="Segoe UI" w:cs="Segoe UI"/>
              <w:color w:val="1D2125"/>
              <w:sz w:val="22"/>
              <w:szCs w:val="22"/>
              <w:shd w:val="clear" w:color="auto" w:fill="F8F9FA"/>
              <w:lang w:val="cy-GB"/>
            </w:rPr>
            <w:instrText xml:space="preserve">CITATION Tag14 \p 122 \l 1106 </w:instrText>
          </w:r>
          <w:r w:rsidR="00AC3BA0">
            <w:rPr>
              <w:rFonts w:ascii="Segoe UI" w:hAnsi="Segoe UI" w:cs="Segoe UI"/>
              <w:color w:val="1D2125"/>
              <w:sz w:val="22"/>
              <w:szCs w:val="22"/>
              <w:shd w:val="clear" w:color="auto" w:fill="F8F9FA"/>
              <w:lang w:val="cy-GB"/>
            </w:rPr>
            <w:fldChar w:fldCharType="separate"/>
          </w:r>
          <w:r w:rsidR="00AC3BA0">
            <w:rPr>
              <w:rFonts w:ascii="Segoe UI" w:hAnsi="Segoe UI" w:cs="Segoe UI"/>
              <w:noProof/>
              <w:color w:val="1D2125"/>
              <w:sz w:val="22"/>
              <w:szCs w:val="22"/>
              <w:shd w:val="clear" w:color="auto" w:fill="F8F9FA"/>
              <w:lang w:val="cy-GB"/>
            </w:rPr>
            <w:t xml:space="preserve"> </w:t>
          </w:r>
          <w:r w:rsidR="00AC3BA0" w:rsidRPr="00AC3BA0">
            <w:rPr>
              <w:rFonts w:ascii="Segoe UI" w:hAnsi="Segoe UI" w:cs="Segoe UI"/>
              <w:noProof/>
              <w:color w:val="1D2125"/>
              <w:sz w:val="22"/>
              <w:szCs w:val="22"/>
              <w:shd w:val="clear" w:color="auto" w:fill="F8F9FA"/>
              <w:lang w:val="cy-GB"/>
            </w:rPr>
            <w:t>(Shingu, 2014, p. 122)</w:t>
          </w:r>
          <w:r w:rsidR="00AC3BA0">
            <w:rPr>
              <w:rFonts w:ascii="Segoe UI" w:hAnsi="Segoe UI" w:cs="Segoe UI"/>
              <w:color w:val="1D2125"/>
              <w:sz w:val="22"/>
              <w:szCs w:val="22"/>
              <w:shd w:val="clear" w:color="auto" w:fill="F8F9FA"/>
              <w:lang w:val="cy-GB"/>
            </w:rPr>
            <w:fldChar w:fldCharType="end"/>
          </w:r>
        </w:sdtContent>
      </w:sdt>
      <w:r w:rsidR="00AC3BA0">
        <w:rPr>
          <w:rFonts w:ascii="Segoe UI" w:hAnsi="Segoe UI" w:cs="Segoe UI"/>
          <w:color w:val="1D2125"/>
          <w:sz w:val="22"/>
          <w:szCs w:val="22"/>
          <w:shd w:val="clear" w:color="auto" w:fill="F8F9FA"/>
          <w:lang w:val="cy-GB"/>
        </w:rPr>
        <w:t>.</w:t>
      </w:r>
      <w:r w:rsidR="009E7745">
        <w:rPr>
          <w:rFonts w:ascii="Segoe UI" w:hAnsi="Segoe UI" w:cs="Segoe UI"/>
          <w:color w:val="1D2125"/>
          <w:sz w:val="22"/>
          <w:szCs w:val="22"/>
          <w:shd w:val="clear" w:color="auto" w:fill="F8F9FA"/>
          <w:lang w:val="cy-GB"/>
        </w:rPr>
        <w:t xml:space="preserve"> This change can be observed in the Kyoto School.</w:t>
      </w:r>
    </w:p>
    <w:p w14:paraId="174F5471" w14:textId="77777777" w:rsidR="005B203B" w:rsidRDefault="009E7745">
      <w:pPr>
        <w:rPr>
          <w:rFonts w:ascii="Segoe UI" w:hAnsi="Segoe UI" w:cs="Segoe UI"/>
          <w:color w:val="1D2125"/>
          <w:sz w:val="22"/>
          <w:szCs w:val="22"/>
          <w:shd w:val="clear" w:color="auto" w:fill="F8F9FA"/>
          <w:lang w:val="cy-GB"/>
        </w:rPr>
      </w:pPr>
      <w:r>
        <w:rPr>
          <w:rFonts w:ascii="Segoe UI" w:hAnsi="Segoe UI" w:cs="Segoe UI"/>
          <w:color w:val="1D2125"/>
          <w:sz w:val="22"/>
          <w:szCs w:val="22"/>
          <w:shd w:val="clear" w:color="auto" w:fill="F8F9FA"/>
          <w:lang w:val="cy-GB"/>
        </w:rPr>
        <w:t xml:space="preserve"> After being opened to the world, Japanese scholars dedicated themselves to studying Western thought, philosophy being one of those fields. These studies, along with Eastern classics and the local Zen Buddhism, gave a dynamic combination of ideas and traditions that had</w:t>
      </w:r>
      <w:r w:rsidR="00A92235">
        <w:rPr>
          <w:rFonts w:ascii="Segoe UI" w:hAnsi="Segoe UI" w:cs="Segoe UI"/>
          <w:color w:val="1D2125"/>
          <w:sz w:val="22"/>
          <w:szCs w:val="22"/>
          <w:shd w:val="clear" w:color="auto" w:fill="F8F9FA"/>
          <w:lang w:val="cy-GB"/>
        </w:rPr>
        <w:t xml:space="preserve"> almost</w:t>
      </w:r>
      <w:r>
        <w:rPr>
          <w:rFonts w:ascii="Segoe UI" w:hAnsi="Segoe UI" w:cs="Segoe UI"/>
          <w:color w:val="1D2125"/>
          <w:sz w:val="22"/>
          <w:szCs w:val="22"/>
          <w:shd w:val="clear" w:color="auto" w:fill="F8F9FA"/>
          <w:lang w:val="cy-GB"/>
        </w:rPr>
        <w:t xml:space="preserve"> seldom been seen before</w:t>
      </w:r>
      <w:sdt>
        <w:sdtPr>
          <w:rPr>
            <w:rFonts w:ascii="Segoe UI" w:hAnsi="Segoe UI" w:cs="Segoe UI"/>
            <w:color w:val="1D2125"/>
            <w:sz w:val="22"/>
            <w:szCs w:val="22"/>
            <w:shd w:val="clear" w:color="auto" w:fill="F8F9FA"/>
            <w:lang w:val="cy-GB"/>
          </w:rPr>
          <w:id w:val="1837025474"/>
          <w:citation/>
        </w:sdtPr>
        <w:sdtContent>
          <w:r>
            <w:rPr>
              <w:rFonts w:ascii="Segoe UI" w:hAnsi="Segoe UI" w:cs="Segoe UI"/>
              <w:color w:val="1D2125"/>
              <w:sz w:val="22"/>
              <w:szCs w:val="22"/>
              <w:shd w:val="clear" w:color="auto" w:fill="F8F9FA"/>
              <w:lang w:val="cy-GB"/>
            </w:rPr>
            <w:fldChar w:fldCharType="begin"/>
          </w:r>
          <w:r>
            <w:rPr>
              <w:rFonts w:ascii="Segoe UI" w:hAnsi="Segoe UI" w:cs="Segoe UI"/>
              <w:color w:val="1D2125"/>
              <w:sz w:val="22"/>
              <w:szCs w:val="22"/>
              <w:shd w:val="clear" w:color="auto" w:fill="F8F9FA"/>
              <w:lang w:val="en-US"/>
            </w:rPr>
            <w:instrText xml:space="preserve"> CITATION Dav23 \l 1033 </w:instrText>
          </w:r>
          <w:r>
            <w:rPr>
              <w:rFonts w:ascii="Segoe UI" w:hAnsi="Segoe UI" w:cs="Segoe UI"/>
              <w:color w:val="1D2125"/>
              <w:sz w:val="22"/>
              <w:szCs w:val="22"/>
              <w:shd w:val="clear" w:color="auto" w:fill="F8F9FA"/>
              <w:lang w:val="cy-GB"/>
            </w:rPr>
            <w:fldChar w:fldCharType="separate"/>
          </w:r>
          <w:r>
            <w:rPr>
              <w:rFonts w:ascii="Segoe UI" w:hAnsi="Segoe UI" w:cs="Segoe UI"/>
              <w:noProof/>
              <w:color w:val="1D2125"/>
              <w:sz w:val="22"/>
              <w:szCs w:val="22"/>
              <w:shd w:val="clear" w:color="auto" w:fill="F8F9FA"/>
              <w:lang w:val="en-US"/>
            </w:rPr>
            <w:t xml:space="preserve"> </w:t>
          </w:r>
          <w:r w:rsidRPr="009E7745">
            <w:rPr>
              <w:rFonts w:ascii="Segoe UI" w:hAnsi="Segoe UI" w:cs="Segoe UI"/>
              <w:noProof/>
              <w:color w:val="1D2125"/>
              <w:sz w:val="22"/>
              <w:szCs w:val="22"/>
              <w:shd w:val="clear" w:color="auto" w:fill="F8F9FA"/>
              <w:lang w:val="en-US"/>
            </w:rPr>
            <w:t>(Davis, 2023)</w:t>
          </w:r>
          <w:r>
            <w:rPr>
              <w:rFonts w:ascii="Segoe UI" w:hAnsi="Segoe UI" w:cs="Segoe UI"/>
              <w:color w:val="1D2125"/>
              <w:sz w:val="22"/>
              <w:szCs w:val="22"/>
              <w:shd w:val="clear" w:color="auto" w:fill="F8F9FA"/>
              <w:lang w:val="cy-GB"/>
            </w:rPr>
            <w:fldChar w:fldCharType="end"/>
          </w:r>
        </w:sdtContent>
      </w:sdt>
      <w:r>
        <w:rPr>
          <w:rFonts w:ascii="Segoe UI" w:hAnsi="Segoe UI" w:cs="Segoe UI"/>
          <w:color w:val="1D2125"/>
          <w:sz w:val="22"/>
          <w:szCs w:val="22"/>
          <w:shd w:val="clear" w:color="auto" w:fill="F8F9FA"/>
          <w:lang w:val="cy-GB"/>
        </w:rPr>
        <w:t xml:space="preserve">. </w:t>
      </w:r>
      <w:r w:rsidR="00A92235">
        <w:rPr>
          <w:rFonts w:ascii="Segoe UI" w:hAnsi="Segoe UI" w:cs="Segoe UI"/>
          <w:color w:val="1D2125"/>
          <w:sz w:val="22"/>
          <w:szCs w:val="22"/>
          <w:shd w:val="clear" w:color="auto" w:fill="F8F9FA"/>
          <w:lang w:val="cy-GB"/>
        </w:rPr>
        <w:t>The Kyoto School was a collection of scholars that followed on from Nishida Kitaro in the pre-war period of the 20th century.</w:t>
      </w:r>
      <w:r w:rsidR="005B203B">
        <w:rPr>
          <w:rFonts w:ascii="Segoe UI" w:hAnsi="Segoe UI" w:cs="Segoe UI"/>
          <w:color w:val="1D2125"/>
          <w:sz w:val="22"/>
          <w:szCs w:val="22"/>
          <w:shd w:val="clear" w:color="auto" w:fill="F8F9FA"/>
          <w:lang w:val="cy-GB"/>
        </w:rPr>
        <w:t xml:space="preserve"> In an </w:t>
      </w:r>
      <w:r w:rsidR="005B203B">
        <w:rPr>
          <w:rFonts w:ascii="Segoe UI" w:hAnsi="Segoe UI" w:cs="Segoe UI"/>
          <w:color w:val="1D2125"/>
          <w:sz w:val="22"/>
          <w:szCs w:val="22"/>
          <w:shd w:val="clear" w:color="auto" w:fill="F8F9FA"/>
          <w:lang w:val="cy-GB"/>
        </w:rPr>
        <w:lastRenderedPageBreak/>
        <w:t xml:space="preserve">introduction to the translation of Nishida’s </w:t>
      </w:r>
      <w:r w:rsidR="005B203B">
        <w:rPr>
          <w:rFonts w:ascii="Segoe UI" w:hAnsi="Segoe UI" w:cs="Segoe UI"/>
          <w:i/>
          <w:iCs/>
          <w:color w:val="1D2125"/>
          <w:sz w:val="22"/>
          <w:szCs w:val="22"/>
          <w:shd w:val="clear" w:color="auto" w:fill="F8F9FA"/>
          <w:lang w:val="cy-GB"/>
        </w:rPr>
        <w:t>Intelligibility and the Philosophy of Nothingness,</w:t>
      </w:r>
      <w:r w:rsidR="005B203B">
        <w:rPr>
          <w:rFonts w:ascii="Segoe UI" w:hAnsi="Segoe UI" w:cs="Segoe UI"/>
          <w:color w:val="1D2125"/>
          <w:sz w:val="22"/>
          <w:szCs w:val="22"/>
          <w:shd w:val="clear" w:color="auto" w:fill="F8F9FA"/>
          <w:lang w:val="cy-GB"/>
        </w:rPr>
        <w:t xml:space="preserve"> Robert Schinzinger tells us that: </w:t>
      </w:r>
    </w:p>
    <w:p w14:paraId="7AADB1F3" w14:textId="20E5FACE" w:rsidR="005B203B" w:rsidRDefault="005B203B" w:rsidP="005B203B">
      <w:pPr>
        <w:ind w:left="720"/>
        <w:rPr>
          <w:rFonts w:ascii="Segoe UI" w:hAnsi="Segoe UI" w:cs="Segoe UI"/>
          <w:color w:val="1D2125"/>
          <w:sz w:val="22"/>
          <w:szCs w:val="22"/>
          <w:shd w:val="clear" w:color="auto" w:fill="F8F9FA"/>
          <w:lang w:val="cy-GB"/>
        </w:rPr>
      </w:pPr>
      <w:r>
        <w:rPr>
          <w:rFonts w:ascii="Segoe UI" w:hAnsi="Segoe UI" w:cs="Segoe UI"/>
          <w:color w:val="1D2125"/>
          <w:sz w:val="22"/>
          <w:szCs w:val="22"/>
          <w:shd w:val="clear" w:color="auto" w:fill="F8F9FA"/>
          <w:lang w:val="cy-GB"/>
        </w:rPr>
        <w:t>“</w:t>
      </w:r>
      <w:r w:rsidRPr="005B203B">
        <w:rPr>
          <w:rFonts w:ascii="Segoe UI" w:hAnsi="Segoe UI" w:cs="Segoe UI"/>
          <w:color w:val="1D2125"/>
          <w:sz w:val="22"/>
          <w:szCs w:val="22"/>
          <w:shd w:val="clear" w:color="auto" w:fill="F8F9FA"/>
          <w:lang w:val="cy-GB"/>
        </w:rPr>
        <w:t>Nishida was born in the revolutionary Meiji period and died in 1945. His philosophical activity as teacher and writer filled the first half of our century, and made him the venerated master of Japanese philosophy. There is no philosopher in Japan today who was not influenced by him.</w:t>
      </w:r>
      <w:r>
        <w:rPr>
          <w:rFonts w:ascii="Segoe UI" w:hAnsi="Segoe UI" w:cs="Segoe UI"/>
          <w:color w:val="1D2125"/>
          <w:sz w:val="22"/>
          <w:szCs w:val="22"/>
          <w:shd w:val="clear" w:color="auto" w:fill="F8F9FA"/>
          <w:lang w:val="cy-GB"/>
        </w:rPr>
        <w:t xml:space="preserve">” </w:t>
      </w:r>
      <w:sdt>
        <w:sdtPr>
          <w:rPr>
            <w:rFonts w:ascii="Segoe UI" w:hAnsi="Segoe UI" w:cs="Segoe UI"/>
            <w:color w:val="1D2125"/>
            <w:sz w:val="22"/>
            <w:szCs w:val="22"/>
            <w:shd w:val="clear" w:color="auto" w:fill="F8F9FA"/>
            <w:lang w:val="cy-GB"/>
          </w:rPr>
          <w:id w:val="-1788647459"/>
          <w:citation/>
        </w:sdtPr>
        <w:sdtContent>
          <w:r>
            <w:rPr>
              <w:rFonts w:ascii="Segoe UI" w:hAnsi="Segoe UI" w:cs="Segoe UI"/>
              <w:color w:val="1D2125"/>
              <w:sz w:val="22"/>
              <w:szCs w:val="22"/>
              <w:shd w:val="clear" w:color="auto" w:fill="F8F9FA"/>
              <w:lang w:val="cy-GB"/>
            </w:rPr>
            <w:fldChar w:fldCharType="begin"/>
          </w:r>
          <w:r>
            <w:rPr>
              <w:rFonts w:ascii="Segoe UI" w:hAnsi="Segoe UI" w:cs="Segoe UI"/>
              <w:color w:val="1D2125"/>
              <w:sz w:val="22"/>
              <w:szCs w:val="22"/>
              <w:shd w:val="clear" w:color="auto" w:fill="F8F9FA"/>
              <w:lang w:val="en-US"/>
            </w:rPr>
            <w:instrText xml:space="preserve">CITATION Kit58 \p 23 \l 1033 </w:instrText>
          </w:r>
          <w:r>
            <w:rPr>
              <w:rFonts w:ascii="Segoe UI" w:hAnsi="Segoe UI" w:cs="Segoe UI"/>
              <w:color w:val="1D2125"/>
              <w:sz w:val="22"/>
              <w:szCs w:val="22"/>
              <w:shd w:val="clear" w:color="auto" w:fill="F8F9FA"/>
              <w:lang w:val="cy-GB"/>
            </w:rPr>
            <w:fldChar w:fldCharType="separate"/>
          </w:r>
          <w:r w:rsidRPr="005B203B">
            <w:rPr>
              <w:rFonts w:ascii="Segoe UI" w:hAnsi="Segoe UI" w:cs="Segoe UI"/>
              <w:noProof/>
              <w:color w:val="1D2125"/>
              <w:sz w:val="22"/>
              <w:szCs w:val="22"/>
              <w:shd w:val="clear" w:color="auto" w:fill="F8F9FA"/>
              <w:lang w:val="en-US"/>
            </w:rPr>
            <w:t>(Kitaro, 1958, p. 23)</w:t>
          </w:r>
          <w:r>
            <w:rPr>
              <w:rFonts w:ascii="Segoe UI" w:hAnsi="Segoe UI" w:cs="Segoe UI"/>
              <w:color w:val="1D2125"/>
              <w:sz w:val="22"/>
              <w:szCs w:val="22"/>
              <w:shd w:val="clear" w:color="auto" w:fill="F8F9FA"/>
              <w:lang w:val="cy-GB"/>
            </w:rPr>
            <w:fldChar w:fldCharType="end"/>
          </w:r>
        </w:sdtContent>
      </w:sdt>
    </w:p>
    <w:p w14:paraId="0B4B47C5" w14:textId="0724814D" w:rsidR="00755032" w:rsidRDefault="00A92235">
      <w:pPr>
        <w:rPr>
          <w:rFonts w:ascii="Segoe UI" w:hAnsi="Segoe UI" w:cs="Segoe UI"/>
          <w:color w:val="1D2125"/>
          <w:sz w:val="22"/>
          <w:szCs w:val="22"/>
          <w:shd w:val="clear" w:color="auto" w:fill="F8F9FA"/>
          <w:lang w:val="cy-GB"/>
        </w:rPr>
      </w:pPr>
      <w:r>
        <w:rPr>
          <w:rFonts w:ascii="Segoe UI" w:hAnsi="Segoe UI" w:cs="Segoe UI"/>
          <w:color w:val="1D2125"/>
          <w:sz w:val="22"/>
          <w:szCs w:val="22"/>
          <w:shd w:val="clear" w:color="auto" w:fill="F8F9FA"/>
          <w:lang w:val="cy-GB"/>
        </w:rPr>
        <w:t xml:space="preserve"> Although its members wrote and discussed similar themes such as religion, nihilism, modernity and nothingness, there is no central dogma or prescription</w:t>
      </w:r>
      <w:r w:rsidR="00886871">
        <w:rPr>
          <w:rFonts w:ascii="Segoe UI" w:hAnsi="Segoe UI" w:cs="Segoe UI"/>
          <w:color w:val="1D2125"/>
          <w:sz w:val="22"/>
          <w:szCs w:val="22"/>
          <w:shd w:val="clear" w:color="auto" w:fill="F8F9FA"/>
          <w:lang w:val="cy-GB"/>
        </w:rPr>
        <w:t>. T</w:t>
      </w:r>
      <w:r>
        <w:rPr>
          <w:rFonts w:ascii="Segoe UI" w:hAnsi="Segoe UI" w:cs="Segoe UI"/>
          <w:color w:val="1D2125"/>
          <w:sz w:val="22"/>
          <w:szCs w:val="22"/>
          <w:shd w:val="clear" w:color="auto" w:fill="F8F9FA"/>
          <w:lang w:val="cy-GB"/>
        </w:rPr>
        <w:t xml:space="preserve">he term </w:t>
      </w:r>
      <w:r w:rsidR="00886871">
        <w:rPr>
          <w:rFonts w:ascii="Segoe UI" w:hAnsi="Segoe UI" w:cs="Segoe UI"/>
          <w:color w:val="1D2125"/>
          <w:sz w:val="22"/>
          <w:szCs w:val="22"/>
          <w:shd w:val="clear" w:color="auto" w:fill="F8F9FA"/>
          <w:lang w:val="cy-GB"/>
        </w:rPr>
        <w:t>‘</w:t>
      </w:r>
      <w:r>
        <w:rPr>
          <w:rFonts w:ascii="Segoe UI" w:hAnsi="Segoe UI" w:cs="Segoe UI"/>
          <w:color w:val="1D2125"/>
          <w:sz w:val="22"/>
          <w:szCs w:val="22"/>
          <w:shd w:val="clear" w:color="auto" w:fill="F8F9FA"/>
          <w:lang w:val="cy-GB"/>
        </w:rPr>
        <w:t>Kyoto School</w:t>
      </w:r>
      <w:r w:rsidR="00886871">
        <w:rPr>
          <w:rFonts w:ascii="Segoe UI" w:hAnsi="Segoe UI" w:cs="Segoe UI"/>
          <w:color w:val="1D2125"/>
          <w:sz w:val="22"/>
          <w:szCs w:val="22"/>
          <w:shd w:val="clear" w:color="auto" w:fill="F8F9FA"/>
          <w:lang w:val="cy-GB"/>
        </w:rPr>
        <w:t>’ first appeared in a newspaper article written by Jun Tosaka in 1932 (considered to be on the political left of the Kyoto School)</w:t>
      </w:r>
      <w:sdt>
        <w:sdtPr>
          <w:rPr>
            <w:rFonts w:ascii="Segoe UI" w:hAnsi="Segoe UI" w:cs="Segoe UI"/>
            <w:color w:val="1D2125"/>
            <w:sz w:val="22"/>
            <w:szCs w:val="22"/>
            <w:shd w:val="clear" w:color="auto" w:fill="F8F9FA"/>
            <w:lang w:val="cy-GB"/>
          </w:rPr>
          <w:id w:val="-511147722"/>
          <w:citation/>
        </w:sdtPr>
        <w:sdtContent>
          <w:r w:rsidR="008B36DA">
            <w:rPr>
              <w:rFonts w:ascii="Segoe UI" w:hAnsi="Segoe UI" w:cs="Segoe UI"/>
              <w:color w:val="1D2125"/>
              <w:sz w:val="22"/>
              <w:szCs w:val="22"/>
              <w:shd w:val="clear" w:color="auto" w:fill="F8F9FA"/>
              <w:lang w:val="cy-GB"/>
            </w:rPr>
            <w:fldChar w:fldCharType="begin"/>
          </w:r>
          <w:r w:rsidR="008B36DA">
            <w:rPr>
              <w:rFonts w:ascii="Segoe UI" w:hAnsi="Segoe UI" w:cs="Segoe UI"/>
              <w:color w:val="1D2125"/>
              <w:sz w:val="22"/>
              <w:szCs w:val="22"/>
              <w:shd w:val="clear" w:color="auto" w:fill="F8F9FA"/>
              <w:lang w:val="en-US"/>
            </w:rPr>
            <w:instrText xml:space="preserve">CITATION Jam01 \p 3 \l 1033 </w:instrText>
          </w:r>
          <w:r w:rsidR="008B36DA">
            <w:rPr>
              <w:rFonts w:ascii="Segoe UI" w:hAnsi="Segoe UI" w:cs="Segoe UI"/>
              <w:color w:val="1D2125"/>
              <w:sz w:val="22"/>
              <w:szCs w:val="22"/>
              <w:shd w:val="clear" w:color="auto" w:fill="F8F9FA"/>
              <w:lang w:val="cy-GB"/>
            </w:rPr>
            <w:fldChar w:fldCharType="separate"/>
          </w:r>
          <w:r w:rsidR="008B36DA">
            <w:rPr>
              <w:rFonts w:ascii="Segoe UI" w:hAnsi="Segoe UI" w:cs="Segoe UI"/>
              <w:noProof/>
              <w:color w:val="1D2125"/>
              <w:sz w:val="22"/>
              <w:szCs w:val="22"/>
              <w:shd w:val="clear" w:color="auto" w:fill="F8F9FA"/>
              <w:lang w:val="en-US"/>
            </w:rPr>
            <w:t xml:space="preserve"> </w:t>
          </w:r>
          <w:r w:rsidR="008B36DA" w:rsidRPr="008B36DA">
            <w:rPr>
              <w:rFonts w:ascii="Segoe UI" w:hAnsi="Segoe UI" w:cs="Segoe UI"/>
              <w:noProof/>
              <w:color w:val="1D2125"/>
              <w:sz w:val="22"/>
              <w:szCs w:val="22"/>
              <w:shd w:val="clear" w:color="auto" w:fill="F8F9FA"/>
              <w:lang w:val="en-US"/>
            </w:rPr>
            <w:t>(Heisig, 2001, p. 3)</w:t>
          </w:r>
          <w:r w:rsidR="008B36DA">
            <w:rPr>
              <w:rFonts w:ascii="Segoe UI" w:hAnsi="Segoe UI" w:cs="Segoe UI"/>
              <w:color w:val="1D2125"/>
              <w:sz w:val="22"/>
              <w:szCs w:val="22"/>
              <w:shd w:val="clear" w:color="auto" w:fill="F8F9FA"/>
              <w:lang w:val="cy-GB"/>
            </w:rPr>
            <w:fldChar w:fldCharType="end"/>
          </w:r>
        </w:sdtContent>
      </w:sdt>
      <w:r w:rsidR="008B36DA">
        <w:rPr>
          <w:rFonts w:ascii="Segoe UI" w:hAnsi="Segoe UI" w:cs="Segoe UI"/>
          <w:color w:val="1D2125"/>
          <w:sz w:val="22"/>
          <w:szCs w:val="22"/>
          <w:shd w:val="clear" w:color="auto" w:fill="F8F9FA"/>
          <w:lang w:val="cy-GB"/>
        </w:rPr>
        <w:t>.</w:t>
      </w:r>
      <w:r w:rsidR="00E158DB">
        <w:rPr>
          <w:rFonts w:ascii="Segoe UI" w:hAnsi="Segoe UI" w:cs="Segoe UI"/>
          <w:color w:val="1D2125"/>
          <w:sz w:val="22"/>
          <w:szCs w:val="22"/>
          <w:shd w:val="clear" w:color="auto" w:fill="F8F9FA"/>
          <w:lang w:val="cy-GB"/>
        </w:rPr>
        <w:t xml:space="preserve">  </w:t>
      </w:r>
    </w:p>
    <w:p w14:paraId="51748821" w14:textId="2F3274A5" w:rsidR="00E158DB" w:rsidRDefault="004A0D68">
      <w:pPr>
        <w:rPr>
          <w:rFonts w:ascii="Segoe UI" w:hAnsi="Segoe UI" w:cs="Segoe UI"/>
          <w:color w:val="1D2125"/>
          <w:sz w:val="22"/>
          <w:szCs w:val="22"/>
          <w:shd w:val="clear" w:color="auto" w:fill="F8F9FA"/>
          <w:lang w:val="cy-GB"/>
        </w:rPr>
      </w:pPr>
      <w:r>
        <w:rPr>
          <w:rFonts w:ascii="Segoe UI" w:hAnsi="Segoe UI" w:cs="Segoe UI"/>
          <w:color w:val="1D2125"/>
          <w:sz w:val="22"/>
          <w:szCs w:val="22"/>
          <w:shd w:val="clear" w:color="auto" w:fill="F8F9FA"/>
          <w:lang w:val="cy-GB"/>
        </w:rPr>
        <w:t>Nishida studied a</w:t>
      </w:r>
      <w:r w:rsidR="00E158DB">
        <w:rPr>
          <w:rFonts w:ascii="Segoe UI" w:hAnsi="Segoe UI" w:cs="Segoe UI"/>
          <w:color w:val="1D2125"/>
          <w:sz w:val="22"/>
          <w:szCs w:val="22"/>
          <w:shd w:val="clear" w:color="auto" w:fill="F8F9FA"/>
          <w:lang w:val="cy-GB"/>
        </w:rPr>
        <w:t xml:space="preserve">t the newly found Imperial University in Tokyo, </w:t>
      </w:r>
      <w:r>
        <w:rPr>
          <w:rFonts w:ascii="Segoe UI" w:hAnsi="Segoe UI" w:cs="Segoe UI"/>
          <w:color w:val="1D2125"/>
          <w:sz w:val="22"/>
          <w:szCs w:val="22"/>
          <w:shd w:val="clear" w:color="auto" w:fill="F8F9FA"/>
          <w:lang w:val="cy-GB"/>
        </w:rPr>
        <w:t>the teaching of</w:t>
      </w:r>
      <w:r w:rsidR="00E158DB">
        <w:rPr>
          <w:rFonts w:ascii="Segoe UI" w:hAnsi="Segoe UI" w:cs="Segoe UI" w:hint="eastAsia"/>
          <w:color w:val="1D2125"/>
          <w:sz w:val="22"/>
          <w:szCs w:val="22"/>
          <w:shd w:val="clear" w:color="auto" w:fill="F8F9FA"/>
          <w:lang w:val="cy-GB"/>
        </w:rPr>
        <w:t>哲学</w:t>
      </w:r>
      <w:r w:rsidR="00E158DB">
        <w:rPr>
          <w:rFonts w:ascii="Segoe UI" w:hAnsi="Segoe UI" w:cs="Segoe UI"/>
          <w:color w:val="1D2125"/>
          <w:sz w:val="22"/>
          <w:szCs w:val="22"/>
          <w:shd w:val="clear" w:color="auto" w:fill="F8F9FA"/>
          <w:lang w:val="cy-GB"/>
        </w:rPr>
        <w:t xml:space="preserve"> (Tetsgaku – Study of wisdomology,  the second Kanji </w:t>
      </w:r>
      <w:r w:rsidR="00E158DB">
        <w:rPr>
          <w:rFonts w:ascii="Segoe UI" w:hAnsi="Segoe UI" w:cs="Segoe UI" w:hint="eastAsia"/>
          <w:color w:val="1D2125"/>
          <w:sz w:val="22"/>
          <w:szCs w:val="22"/>
          <w:shd w:val="clear" w:color="auto" w:fill="F8F9FA"/>
          <w:lang w:val="cy-GB"/>
        </w:rPr>
        <w:t>学</w:t>
      </w:r>
      <w:r w:rsidR="00E158DB">
        <w:rPr>
          <w:rFonts w:ascii="Segoe UI" w:hAnsi="Segoe UI" w:cs="Segoe UI"/>
          <w:color w:val="1D2125"/>
          <w:sz w:val="22"/>
          <w:szCs w:val="22"/>
          <w:shd w:val="clear" w:color="auto" w:fill="F8F9FA"/>
          <w:lang w:val="cy-GB"/>
        </w:rPr>
        <w:t xml:space="preserve">equivalent to the German </w:t>
      </w:r>
      <w:r w:rsidR="00E158DB" w:rsidRPr="00E158DB">
        <w:rPr>
          <w:rFonts w:ascii="Segoe UI" w:hAnsi="Segoe UI" w:cs="Segoe UI"/>
          <w:i/>
          <w:iCs/>
          <w:color w:val="1D2125"/>
          <w:sz w:val="22"/>
          <w:szCs w:val="22"/>
          <w:shd w:val="clear" w:color="auto" w:fill="F8F9FA"/>
          <w:lang w:val="cy-GB"/>
        </w:rPr>
        <w:t>Wissenschaft</w:t>
      </w:r>
      <w:sdt>
        <w:sdtPr>
          <w:rPr>
            <w:rFonts w:ascii="Segoe UI" w:hAnsi="Segoe UI" w:cs="Segoe UI"/>
            <w:i/>
            <w:iCs/>
            <w:color w:val="1D2125"/>
            <w:sz w:val="22"/>
            <w:szCs w:val="22"/>
            <w:shd w:val="clear" w:color="auto" w:fill="F8F9FA"/>
            <w:lang w:val="cy-GB"/>
          </w:rPr>
          <w:id w:val="-9307107"/>
          <w:citation/>
        </w:sdtPr>
        <w:sdtContent>
          <w:r>
            <w:rPr>
              <w:rFonts w:ascii="Segoe UI" w:hAnsi="Segoe UI" w:cs="Segoe UI"/>
              <w:i/>
              <w:iCs/>
              <w:color w:val="1D2125"/>
              <w:sz w:val="22"/>
              <w:szCs w:val="22"/>
              <w:shd w:val="clear" w:color="auto" w:fill="F8F9FA"/>
              <w:lang w:val="cy-GB"/>
            </w:rPr>
            <w:fldChar w:fldCharType="begin"/>
          </w:r>
          <w:r>
            <w:rPr>
              <w:rFonts w:ascii="Segoe UI" w:hAnsi="Segoe UI" w:cs="Segoe UI"/>
              <w:i/>
              <w:iCs/>
              <w:color w:val="1D2125"/>
              <w:sz w:val="22"/>
              <w:szCs w:val="22"/>
              <w:shd w:val="clear" w:color="auto" w:fill="F8F9FA"/>
              <w:lang w:val="cy-GB"/>
            </w:rPr>
            <w:instrText xml:space="preserve"> CITATION Kas22 \l 1106 </w:instrText>
          </w:r>
          <w:r>
            <w:rPr>
              <w:rFonts w:ascii="Segoe UI" w:hAnsi="Segoe UI" w:cs="Segoe UI"/>
              <w:i/>
              <w:iCs/>
              <w:color w:val="1D2125"/>
              <w:sz w:val="22"/>
              <w:szCs w:val="22"/>
              <w:shd w:val="clear" w:color="auto" w:fill="F8F9FA"/>
              <w:lang w:val="cy-GB"/>
            </w:rPr>
            <w:fldChar w:fldCharType="separate"/>
          </w:r>
          <w:r>
            <w:rPr>
              <w:rFonts w:ascii="Segoe UI" w:hAnsi="Segoe UI" w:cs="Segoe UI"/>
              <w:i/>
              <w:iCs/>
              <w:noProof/>
              <w:color w:val="1D2125"/>
              <w:sz w:val="22"/>
              <w:szCs w:val="22"/>
              <w:shd w:val="clear" w:color="auto" w:fill="F8F9FA"/>
              <w:lang w:val="cy-GB"/>
            </w:rPr>
            <w:t xml:space="preserve"> </w:t>
          </w:r>
          <w:r w:rsidRPr="004A0D68">
            <w:rPr>
              <w:rFonts w:ascii="Segoe UI" w:hAnsi="Segoe UI" w:cs="Segoe UI"/>
              <w:noProof/>
              <w:color w:val="1D2125"/>
              <w:sz w:val="22"/>
              <w:szCs w:val="22"/>
              <w:shd w:val="clear" w:color="auto" w:fill="F8F9FA"/>
              <w:lang w:val="cy-GB"/>
            </w:rPr>
            <w:t>(Kasulis, 2022)</w:t>
          </w:r>
          <w:r>
            <w:rPr>
              <w:rFonts w:ascii="Segoe UI" w:hAnsi="Segoe UI" w:cs="Segoe UI"/>
              <w:i/>
              <w:iCs/>
              <w:color w:val="1D2125"/>
              <w:sz w:val="22"/>
              <w:szCs w:val="22"/>
              <w:shd w:val="clear" w:color="auto" w:fill="F8F9FA"/>
              <w:lang w:val="cy-GB"/>
            </w:rPr>
            <w:fldChar w:fldCharType="end"/>
          </w:r>
        </w:sdtContent>
      </w:sdt>
      <w:r w:rsidR="00E158DB">
        <w:rPr>
          <w:rFonts w:ascii="Segoe UI" w:hAnsi="Segoe UI" w:cs="Segoe UI"/>
          <w:color w:val="1D2125"/>
          <w:sz w:val="22"/>
          <w:szCs w:val="22"/>
          <w:shd w:val="clear" w:color="auto" w:fill="F8F9FA"/>
          <w:lang w:val="cy-GB"/>
        </w:rPr>
        <w:t>) was founded by Dr R. Kober, student of Nobel prize winner Walter Eucken, of the Freiburg School</w:t>
      </w:r>
      <w:sdt>
        <w:sdtPr>
          <w:rPr>
            <w:rFonts w:ascii="Segoe UI" w:hAnsi="Segoe UI" w:cs="Segoe UI"/>
            <w:color w:val="1D2125"/>
            <w:sz w:val="22"/>
            <w:szCs w:val="22"/>
            <w:shd w:val="clear" w:color="auto" w:fill="F8F9FA"/>
            <w:lang w:val="cy-GB"/>
          </w:rPr>
          <w:id w:val="2018344199"/>
          <w:citation/>
        </w:sdtPr>
        <w:sdtContent>
          <w:r w:rsidR="00E158DB">
            <w:rPr>
              <w:rFonts w:ascii="Segoe UI" w:hAnsi="Segoe UI" w:cs="Segoe UI"/>
              <w:color w:val="1D2125"/>
              <w:sz w:val="22"/>
              <w:szCs w:val="22"/>
              <w:shd w:val="clear" w:color="auto" w:fill="F8F9FA"/>
              <w:lang w:val="cy-GB"/>
            </w:rPr>
            <w:fldChar w:fldCharType="begin"/>
          </w:r>
          <w:r w:rsidR="00E158DB">
            <w:rPr>
              <w:rFonts w:ascii="Segoe UI" w:hAnsi="Segoe UI" w:cs="Segoe UI"/>
              <w:color w:val="1D2125"/>
              <w:sz w:val="22"/>
              <w:szCs w:val="22"/>
              <w:shd w:val="clear" w:color="auto" w:fill="F8F9FA"/>
              <w:lang w:val="cy-GB"/>
            </w:rPr>
            <w:instrText xml:space="preserve">CITATION Kit58 \p 22 \l 1106 </w:instrText>
          </w:r>
          <w:r w:rsidR="00E158DB">
            <w:rPr>
              <w:rFonts w:ascii="Segoe UI" w:hAnsi="Segoe UI" w:cs="Segoe UI"/>
              <w:color w:val="1D2125"/>
              <w:sz w:val="22"/>
              <w:szCs w:val="22"/>
              <w:shd w:val="clear" w:color="auto" w:fill="F8F9FA"/>
              <w:lang w:val="cy-GB"/>
            </w:rPr>
            <w:fldChar w:fldCharType="separate"/>
          </w:r>
          <w:r w:rsidR="00E158DB">
            <w:rPr>
              <w:rFonts w:ascii="Segoe UI" w:hAnsi="Segoe UI" w:cs="Segoe UI"/>
              <w:noProof/>
              <w:color w:val="1D2125"/>
              <w:sz w:val="22"/>
              <w:szCs w:val="22"/>
              <w:shd w:val="clear" w:color="auto" w:fill="F8F9FA"/>
              <w:lang w:val="cy-GB"/>
            </w:rPr>
            <w:t xml:space="preserve"> </w:t>
          </w:r>
          <w:r w:rsidR="00E158DB" w:rsidRPr="00E158DB">
            <w:rPr>
              <w:rFonts w:ascii="Segoe UI" w:hAnsi="Segoe UI" w:cs="Segoe UI"/>
              <w:noProof/>
              <w:color w:val="1D2125"/>
              <w:sz w:val="22"/>
              <w:szCs w:val="22"/>
              <w:shd w:val="clear" w:color="auto" w:fill="F8F9FA"/>
              <w:lang w:val="cy-GB"/>
            </w:rPr>
            <w:t>(Kitaro, 1958, p. 22)</w:t>
          </w:r>
          <w:r w:rsidR="00E158DB">
            <w:rPr>
              <w:rFonts w:ascii="Segoe UI" w:hAnsi="Segoe UI" w:cs="Segoe UI"/>
              <w:color w:val="1D2125"/>
              <w:sz w:val="22"/>
              <w:szCs w:val="22"/>
              <w:shd w:val="clear" w:color="auto" w:fill="F8F9FA"/>
              <w:lang w:val="cy-GB"/>
            </w:rPr>
            <w:fldChar w:fldCharType="end"/>
          </w:r>
        </w:sdtContent>
      </w:sdt>
      <w:r w:rsidR="00E158DB">
        <w:rPr>
          <w:rFonts w:ascii="Segoe UI" w:hAnsi="Segoe UI" w:cs="Segoe UI"/>
          <w:color w:val="1D2125"/>
          <w:sz w:val="22"/>
          <w:szCs w:val="22"/>
          <w:shd w:val="clear" w:color="auto" w:fill="F8F9FA"/>
          <w:lang w:val="cy-GB"/>
        </w:rPr>
        <w:t>.</w:t>
      </w:r>
      <w:r>
        <w:rPr>
          <w:rFonts w:ascii="Segoe UI" w:hAnsi="Segoe UI" w:cs="Segoe UI"/>
          <w:color w:val="1D2125"/>
          <w:sz w:val="22"/>
          <w:szCs w:val="22"/>
          <w:shd w:val="clear" w:color="auto" w:fill="F8F9FA"/>
          <w:lang w:val="cy-GB"/>
        </w:rPr>
        <w:t xml:space="preserve"> Three schools that initially gained influence were German idealism, American pragmatism and the philosophy of Bergson</w:t>
      </w:r>
      <w:sdt>
        <w:sdtPr>
          <w:rPr>
            <w:rFonts w:ascii="Segoe UI" w:hAnsi="Segoe UI" w:cs="Segoe UI"/>
            <w:color w:val="1D2125"/>
            <w:sz w:val="22"/>
            <w:szCs w:val="22"/>
            <w:shd w:val="clear" w:color="auto" w:fill="F8F9FA"/>
            <w:lang w:val="cy-GB"/>
          </w:rPr>
          <w:id w:val="1930618512"/>
          <w:citation/>
        </w:sdtPr>
        <w:sdtContent>
          <w:r>
            <w:rPr>
              <w:rFonts w:ascii="Segoe UI" w:hAnsi="Segoe UI" w:cs="Segoe UI"/>
              <w:color w:val="1D2125"/>
              <w:sz w:val="22"/>
              <w:szCs w:val="22"/>
              <w:shd w:val="clear" w:color="auto" w:fill="F8F9FA"/>
              <w:lang w:val="cy-GB"/>
            </w:rPr>
            <w:fldChar w:fldCharType="begin"/>
          </w:r>
          <w:r>
            <w:rPr>
              <w:rFonts w:ascii="Segoe UI" w:hAnsi="Segoe UI" w:cs="Segoe UI"/>
              <w:color w:val="1D2125"/>
              <w:sz w:val="22"/>
              <w:szCs w:val="22"/>
              <w:shd w:val="clear" w:color="auto" w:fill="F8F9FA"/>
              <w:lang w:val="cy-GB"/>
            </w:rPr>
            <w:instrText xml:space="preserve">CITATION Kit58 \p 22 \l 1106 </w:instrText>
          </w:r>
          <w:r>
            <w:rPr>
              <w:rFonts w:ascii="Segoe UI" w:hAnsi="Segoe UI" w:cs="Segoe UI"/>
              <w:color w:val="1D2125"/>
              <w:sz w:val="22"/>
              <w:szCs w:val="22"/>
              <w:shd w:val="clear" w:color="auto" w:fill="F8F9FA"/>
              <w:lang w:val="cy-GB"/>
            </w:rPr>
            <w:fldChar w:fldCharType="separate"/>
          </w:r>
          <w:r>
            <w:rPr>
              <w:rFonts w:ascii="Segoe UI" w:hAnsi="Segoe UI" w:cs="Segoe UI"/>
              <w:noProof/>
              <w:color w:val="1D2125"/>
              <w:sz w:val="22"/>
              <w:szCs w:val="22"/>
              <w:shd w:val="clear" w:color="auto" w:fill="F8F9FA"/>
              <w:lang w:val="cy-GB"/>
            </w:rPr>
            <w:t xml:space="preserve"> </w:t>
          </w:r>
          <w:r w:rsidRPr="004A0D68">
            <w:rPr>
              <w:rFonts w:ascii="Segoe UI" w:hAnsi="Segoe UI" w:cs="Segoe UI"/>
              <w:noProof/>
              <w:color w:val="1D2125"/>
              <w:sz w:val="22"/>
              <w:szCs w:val="22"/>
              <w:shd w:val="clear" w:color="auto" w:fill="F8F9FA"/>
              <w:lang w:val="cy-GB"/>
            </w:rPr>
            <w:t>(Kitaro, 1958, p. 22)</w:t>
          </w:r>
          <w:r>
            <w:rPr>
              <w:rFonts w:ascii="Segoe UI" w:hAnsi="Segoe UI" w:cs="Segoe UI"/>
              <w:color w:val="1D2125"/>
              <w:sz w:val="22"/>
              <w:szCs w:val="22"/>
              <w:shd w:val="clear" w:color="auto" w:fill="F8F9FA"/>
              <w:lang w:val="cy-GB"/>
            </w:rPr>
            <w:fldChar w:fldCharType="end"/>
          </w:r>
        </w:sdtContent>
      </w:sdt>
      <w:r>
        <w:rPr>
          <w:rFonts w:ascii="Segoe UI" w:hAnsi="Segoe UI" w:cs="Segoe UI"/>
          <w:color w:val="1D2125"/>
          <w:sz w:val="22"/>
          <w:szCs w:val="22"/>
          <w:shd w:val="clear" w:color="auto" w:fill="F8F9FA"/>
          <w:lang w:val="cy-GB"/>
        </w:rPr>
        <w:t>.</w:t>
      </w:r>
      <w:r w:rsidR="0049432F">
        <w:rPr>
          <w:rFonts w:ascii="Segoe UI" w:hAnsi="Segoe UI" w:cs="Segoe UI"/>
          <w:color w:val="1D2125"/>
          <w:sz w:val="22"/>
          <w:szCs w:val="22"/>
          <w:shd w:val="clear" w:color="auto" w:fill="F8F9FA"/>
          <w:lang w:val="cy-GB"/>
        </w:rPr>
        <w:t xml:space="preserve"> Although falling short of a clear analysis of the history of japanese philosphy, in my limited research I would briefly conclude that Japanese intellectual thought, perhaps not philosophy in the sense of praxis, starts to converge with that of its Western counterpart.</w:t>
      </w:r>
    </w:p>
    <w:p w14:paraId="6EE5A8E2" w14:textId="6886DC0D" w:rsidR="00BC5DB0" w:rsidRDefault="000F0E4C" w:rsidP="0049432F">
      <w:pPr>
        <w:rPr>
          <w:rFonts w:ascii="Segoe UI" w:hAnsi="Segoe UI" w:cs="Segoe UI"/>
          <w:i/>
          <w:iCs/>
          <w:color w:val="1D2125"/>
          <w:sz w:val="22"/>
          <w:szCs w:val="22"/>
          <w:shd w:val="clear" w:color="auto" w:fill="F8F9FA"/>
          <w:lang w:val="cy-GB"/>
        </w:rPr>
      </w:pPr>
      <w:r>
        <w:rPr>
          <w:rFonts w:ascii="Segoe UI" w:hAnsi="Segoe UI" w:cs="Segoe UI"/>
          <w:color w:val="1D2125"/>
          <w:sz w:val="22"/>
          <w:szCs w:val="22"/>
          <w:shd w:val="clear" w:color="auto" w:fill="F8F9FA"/>
          <w:lang w:val="cy-GB"/>
        </w:rPr>
        <w:t xml:space="preserve">We now turn some of the trends in British Philosophy. 20th century Britian </w:t>
      </w:r>
      <w:r w:rsidR="00B50982">
        <w:rPr>
          <w:rFonts w:ascii="Segoe UI" w:hAnsi="Segoe UI" w:cs="Segoe UI"/>
          <w:color w:val="1D2125"/>
          <w:sz w:val="22"/>
          <w:szCs w:val="22"/>
          <w:shd w:val="clear" w:color="auto" w:fill="F8F9FA"/>
          <w:lang w:val="cy-GB"/>
        </w:rPr>
        <w:t>had a much longer history of internationalism than Japan. Scholars on the British isles were often versed in Latin or Greek and the legacy of colonialism secured English as a lingua franca in many parts of the world. The British Empiricists (Hume, Locke, Berkeley) are still widely taught in universities today, whilst discoveries in the natural sciences (Maxwell, Fleming) and economics (Adam Smith, J.S Mill) are often cited in the histories of ideas.</w:t>
      </w:r>
      <w:r w:rsidR="009E6B70">
        <w:rPr>
          <w:rFonts w:ascii="Segoe UI" w:hAnsi="Segoe UI" w:cs="Segoe UI"/>
          <w:color w:val="1D2125"/>
          <w:sz w:val="22"/>
          <w:szCs w:val="22"/>
          <w:shd w:val="clear" w:color="auto" w:fill="F8F9FA"/>
          <w:lang w:val="cy-GB"/>
        </w:rPr>
        <w:t xml:space="preserve"> With one after the other success in the empirical sciences paving the way for practical changes and innovations (for better or for worse), questions were brewing over the role or even the neccesity of philosophy. </w:t>
      </w:r>
      <w:r w:rsidR="00492C10">
        <w:rPr>
          <w:rFonts w:ascii="Segoe UI" w:hAnsi="Segoe UI" w:cs="Segoe UI"/>
          <w:color w:val="1D2125"/>
          <w:sz w:val="22"/>
          <w:szCs w:val="22"/>
          <w:shd w:val="clear" w:color="auto" w:fill="F8F9FA"/>
          <w:lang w:val="cy-GB"/>
        </w:rPr>
        <w:t>As Bertrand Russell comments in his 19</w:t>
      </w:r>
      <w:r w:rsidR="00BC5DB0">
        <w:rPr>
          <w:rFonts w:ascii="Segoe UI" w:hAnsi="Segoe UI" w:cs="Segoe UI"/>
          <w:color w:val="1D2125"/>
          <w:sz w:val="22"/>
          <w:szCs w:val="22"/>
          <w:shd w:val="clear" w:color="auto" w:fill="F8F9FA"/>
          <w:lang w:val="cy-GB"/>
        </w:rPr>
        <w:t xml:space="preserve">12 work </w:t>
      </w:r>
      <w:r w:rsidR="00BC5DB0">
        <w:rPr>
          <w:rFonts w:ascii="Segoe UI" w:hAnsi="Segoe UI" w:cs="Segoe UI"/>
          <w:i/>
          <w:iCs/>
          <w:color w:val="1D2125"/>
          <w:sz w:val="22"/>
          <w:szCs w:val="22"/>
          <w:shd w:val="clear" w:color="auto" w:fill="F8F9FA"/>
          <w:lang w:val="cy-GB"/>
        </w:rPr>
        <w:t>The</w:t>
      </w:r>
      <w:r w:rsidR="00492C10">
        <w:rPr>
          <w:rFonts w:ascii="Segoe UI" w:hAnsi="Segoe UI" w:cs="Segoe UI"/>
          <w:color w:val="1D2125"/>
          <w:sz w:val="22"/>
          <w:szCs w:val="22"/>
          <w:shd w:val="clear" w:color="auto" w:fill="F8F9FA"/>
          <w:lang w:val="cy-GB"/>
        </w:rPr>
        <w:t xml:space="preserve"> </w:t>
      </w:r>
      <w:r w:rsidR="00A065AF">
        <w:rPr>
          <w:rFonts w:ascii="Segoe UI" w:hAnsi="Segoe UI" w:cs="Segoe UI"/>
          <w:i/>
          <w:iCs/>
          <w:color w:val="1D2125"/>
          <w:sz w:val="22"/>
          <w:szCs w:val="22"/>
          <w:shd w:val="clear" w:color="auto" w:fill="F8F9FA"/>
          <w:lang w:val="cy-GB"/>
        </w:rPr>
        <w:t>Problems of Philosophy</w:t>
      </w:r>
      <w:r w:rsidR="00BC5DB0">
        <w:rPr>
          <w:rFonts w:ascii="Segoe UI" w:hAnsi="Segoe UI" w:cs="Segoe UI"/>
          <w:i/>
          <w:iCs/>
          <w:color w:val="1D2125"/>
          <w:sz w:val="22"/>
          <w:szCs w:val="22"/>
          <w:shd w:val="clear" w:color="auto" w:fill="F8F9FA"/>
          <w:lang w:val="cy-GB"/>
        </w:rPr>
        <w:t xml:space="preserve">; </w:t>
      </w:r>
    </w:p>
    <w:p w14:paraId="6EAD9A3C" w14:textId="43934752" w:rsidR="005F3568" w:rsidRDefault="00BC5DB0" w:rsidP="00BC5DB0">
      <w:pPr>
        <w:ind w:left="1440"/>
        <w:rPr>
          <w:rFonts w:ascii="Segoe UI" w:hAnsi="Segoe UI" w:cs="Segoe UI"/>
          <w:color w:val="1D2125"/>
          <w:sz w:val="22"/>
          <w:szCs w:val="22"/>
          <w:shd w:val="clear" w:color="auto" w:fill="F8F9FA"/>
          <w:lang w:val="cy-GB"/>
        </w:rPr>
      </w:pPr>
      <w:r>
        <w:rPr>
          <w:rFonts w:ascii="Segoe UI" w:hAnsi="Segoe UI" w:cs="Segoe UI"/>
          <w:color w:val="1D2125"/>
          <w:sz w:val="22"/>
          <w:szCs w:val="22"/>
          <w:shd w:val="clear" w:color="auto" w:fill="F8F9FA"/>
          <w:lang w:val="cy-GB"/>
        </w:rPr>
        <w:t>”</w:t>
      </w:r>
      <w:r w:rsidRPr="00BC5DB0">
        <w:rPr>
          <w:rFonts w:ascii="Segoe UI" w:hAnsi="Segoe UI" w:cs="Segoe UI"/>
          <w:color w:val="1D2125"/>
          <w:sz w:val="22"/>
          <w:szCs w:val="22"/>
          <w:shd w:val="clear" w:color="auto" w:fill="F8F9FA"/>
          <w:lang w:val="cy-GB"/>
        </w:rPr>
        <w:t>...many men, under the influence of science or of practical affairs, are inclined to doubt whether philosophy is anything better than innocent but useless trifling, hair-splitting distinctions, and controversies on matters concerning which knowledge is impossible</w:t>
      </w:r>
      <w:r>
        <w:rPr>
          <w:rFonts w:ascii="Segoe UI" w:hAnsi="Segoe UI" w:cs="Segoe UI"/>
          <w:color w:val="1D2125"/>
          <w:sz w:val="22"/>
          <w:szCs w:val="22"/>
          <w:shd w:val="clear" w:color="auto" w:fill="F8F9FA"/>
          <w:lang w:val="cy-GB"/>
        </w:rPr>
        <w:t xml:space="preserve">” </w:t>
      </w:r>
      <w:sdt>
        <w:sdtPr>
          <w:rPr>
            <w:rFonts w:ascii="Segoe UI" w:hAnsi="Segoe UI" w:cs="Segoe UI"/>
            <w:color w:val="1D2125"/>
            <w:sz w:val="22"/>
            <w:szCs w:val="22"/>
            <w:shd w:val="clear" w:color="auto" w:fill="F8F9FA"/>
            <w:lang w:val="cy-GB"/>
          </w:rPr>
          <w:id w:val="961305589"/>
          <w:citation/>
        </w:sdtPr>
        <w:sdtContent>
          <w:r>
            <w:rPr>
              <w:rFonts w:ascii="Segoe UI" w:hAnsi="Segoe UI" w:cs="Segoe UI"/>
              <w:color w:val="1D2125"/>
              <w:sz w:val="22"/>
              <w:szCs w:val="22"/>
              <w:shd w:val="clear" w:color="auto" w:fill="F8F9FA"/>
              <w:lang w:val="cy-GB"/>
            </w:rPr>
            <w:fldChar w:fldCharType="begin"/>
          </w:r>
          <w:r>
            <w:rPr>
              <w:rFonts w:ascii="Segoe UI" w:hAnsi="Segoe UI" w:cs="Segoe UI"/>
              <w:color w:val="1D2125"/>
              <w:sz w:val="22"/>
              <w:szCs w:val="22"/>
              <w:shd w:val="clear" w:color="auto" w:fill="F8F9FA"/>
              <w:lang w:val="cy-GB"/>
            </w:rPr>
            <w:instrText xml:space="preserve">CITATION Ber59 \p 89 \l 1106 </w:instrText>
          </w:r>
          <w:r>
            <w:rPr>
              <w:rFonts w:ascii="Segoe UI" w:hAnsi="Segoe UI" w:cs="Segoe UI"/>
              <w:color w:val="1D2125"/>
              <w:sz w:val="22"/>
              <w:szCs w:val="22"/>
              <w:shd w:val="clear" w:color="auto" w:fill="F8F9FA"/>
              <w:lang w:val="cy-GB"/>
            </w:rPr>
            <w:fldChar w:fldCharType="separate"/>
          </w:r>
          <w:r w:rsidRPr="00BC5DB0">
            <w:rPr>
              <w:rFonts w:ascii="Segoe UI" w:hAnsi="Segoe UI" w:cs="Segoe UI"/>
              <w:noProof/>
              <w:color w:val="1D2125"/>
              <w:sz w:val="22"/>
              <w:szCs w:val="22"/>
              <w:shd w:val="clear" w:color="auto" w:fill="F8F9FA"/>
              <w:lang w:val="cy-GB"/>
            </w:rPr>
            <w:t>(Russell, 1959, p. 89)</w:t>
          </w:r>
          <w:r>
            <w:rPr>
              <w:rFonts w:ascii="Segoe UI" w:hAnsi="Segoe UI" w:cs="Segoe UI"/>
              <w:color w:val="1D2125"/>
              <w:sz w:val="22"/>
              <w:szCs w:val="22"/>
              <w:shd w:val="clear" w:color="auto" w:fill="F8F9FA"/>
              <w:lang w:val="cy-GB"/>
            </w:rPr>
            <w:fldChar w:fldCharType="end"/>
          </w:r>
        </w:sdtContent>
      </w:sdt>
      <w:r>
        <w:rPr>
          <w:rFonts w:ascii="Segoe UI" w:hAnsi="Segoe UI" w:cs="Segoe UI"/>
          <w:color w:val="1D2125"/>
          <w:sz w:val="22"/>
          <w:szCs w:val="22"/>
          <w:shd w:val="clear" w:color="auto" w:fill="F8F9FA"/>
          <w:lang w:val="cy-GB"/>
        </w:rPr>
        <w:t>.</w:t>
      </w:r>
    </w:p>
    <w:p w14:paraId="2A0D1BCE" w14:textId="2831B154" w:rsidR="00315166" w:rsidRDefault="00BC5DB0" w:rsidP="00BC5DB0">
      <w:pPr>
        <w:rPr>
          <w:rFonts w:ascii="Segoe UI" w:hAnsi="Segoe UI" w:cs="Segoe UI"/>
          <w:color w:val="1D2125"/>
          <w:sz w:val="22"/>
          <w:szCs w:val="22"/>
          <w:shd w:val="clear" w:color="auto" w:fill="F8F9FA"/>
          <w:lang w:val="cy-GB"/>
        </w:rPr>
      </w:pPr>
      <w:r>
        <w:rPr>
          <w:rFonts w:ascii="Segoe UI" w:hAnsi="Segoe UI" w:cs="Segoe UI"/>
          <w:color w:val="1D2125"/>
          <w:sz w:val="22"/>
          <w:szCs w:val="22"/>
          <w:shd w:val="clear" w:color="auto" w:fill="F8F9FA"/>
          <w:lang w:val="cy-GB"/>
        </w:rPr>
        <w:t>I believe Rusell to have summarised the state of philosophy accuratrely when he says that when knowledge concerning a subject becomes possible, it is left to the domain of the sciences</w:t>
      </w:r>
      <w:r w:rsidR="002A7128">
        <w:rPr>
          <w:rFonts w:ascii="Segoe UI" w:hAnsi="Segoe UI" w:cs="Segoe UI"/>
          <w:color w:val="1D2125"/>
          <w:sz w:val="22"/>
          <w:szCs w:val="22"/>
          <w:shd w:val="clear" w:color="auto" w:fill="F8F9FA"/>
          <w:lang w:val="cy-GB"/>
        </w:rPr>
        <w:t>, often leaving philosophy with whatever remains</w:t>
      </w:r>
      <w:sdt>
        <w:sdtPr>
          <w:rPr>
            <w:rFonts w:ascii="Segoe UI" w:hAnsi="Segoe UI" w:cs="Segoe UI"/>
            <w:color w:val="1D2125"/>
            <w:sz w:val="22"/>
            <w:szCs w:val="22"/>
            <w:shd w:val="clear" w:color="auto" w:fill="F8F9FA"/>
            <w:lang w:val="cy-GB"/>
          </w:rPr>
          <w:id w:val="-1729363396"/>
          <w:citation/>
        </w:sdtPr>
        <w:sdtContent>
          <w:r w:rsidR="002A7128">
            <w:rPr>
              <w:rFonts w:ascii="Segoe UI" w:hAnsi="Segoe UI" w:cs="Segoe UI"/>
              <w:color w:val="1D2125"/>
              <w:sz w:val="22"/>
              <w:szCs w:val="22"/>
              <w:shd w:val="clear" w:color="auto" w:fill="F8F9FA"/>
              <w:lang w:val="cy-GB"/>
            </w:rPr>
            <w:fldChar w:fldCharType="begin"/>
          </w:r>
          <w:r w:rsidR="002A7128">
            <w:rPr>
              <w:rFonts w:ascii="Segoe UI" w:hAnsi="Segoe UI" w:cs="Segoe UI"/>
              <w:color w:val="1D2125"/>
              <w:sz w:val="22"/>
              <w:szCs w:val="22"/>
              <w:shd w:val="clear" w:color="auto" w:fill="F8F9FA"/>
              <w:lang w:val="cy-GB"/>
            </w:rPr>
            <w:instrText xml:space="preserve">CITATION Ber59 \p 90 \l 1106 </w:instrText>
          </w:r>
          <w:r w:rsidR="002A7128">
            <w:rPr>
              <w:rFonts w:ascii="Segoe UI" w:hAnsi="Segoe UI" w:cs="Segoe UI"/>
              <w:color w:val="1D2125"/>
              <w:sz w:val="22"/>
              <w:szCs w:val="22"/>
              <w:shd w:val="clear" w:color="auto" w:fill="F8F9FA"/>
              <w:lang w:val="cy-GB"/>
            </w:rPr>
            <w:fldChar w:fldCharType="separate"/>
          </w:r>
          <w:r w:rsidR="002A7128">
            <w:rPr>
              <w:rFonts w:ascii="Segoe UI" w:hAnsi="Segoe UI" w:cs="Segoe UI"/>
              <w:noProof/>
              <w:color w:val="1D2125"/>
              <w:sz w:val="22"/>
              <w:szCs w:val="22"/>
              <w:shd w:val="clear" w:color="auto" w:fill="F8F9FA"/>
              <w:lang w:val="cy-GB"/>
            </w:rPr>
            <w:t xml:space="preserve"> </w:t>
          </w:r>
          <w:r w:rsidR="002A7128" w:rsidRPr="002A7128">
            <w:rPr>
              <w:rFonts w:ascii="Segoe UI" w:hAnsi="Segoe UI" w:cs="Segoe UI"/>
              <w:noProof/>
              <w:color w:val="1D2125"/>
              <w:sz w:val="22"/>
              <w:szCs w:val="22"/>
              <w:shd w:val="clear" w:color="auto" w:fill="F8F9FA"/>
              <w:lang w:val="cy-GB"/>
            </w:rPr>
            <w:t>(Russell, 1959, p. 90)</w:t>
          </w:r>
          <w:r w:rsidR="002A7128">
            <w:rPr>
              <w:rFonts w:ascii="Segoe UI" w:hAnsi="Segoe UI" w:cs="Segoe UI"/>
              <w:color w:val="1D2125"/>
              <w:sz w:val="22"/>
              <w:szCs w:val="22"/>
              <w:shd w:val="clear" w:color="auto" w:fill="F8F9FA"/>
              <w:lang w:val="cy-GB"/>
            </w:rPr>
            <w:fldChar w:fldCharType="end"/>
          </w:r>
        </w:sdtContent>
      </w:sdt>
      <w:r>
        <w:rPr>
          <w:rFonts w:ascii="Segoe UI" w:hAnsi="Segoe UI" w:cs="Segoe UI"/>
          <w:color w:val="1D2125"/>
          <w:sz w:val="22"/>
          <w:szCs w:val="22"/>
          <w:shd w:val="clear" w:color="auto" w:fill="F8F9FA"/>
          <w:lang w:val="cy-GB"/>
        </w:rPr>
        <w:t>.</w:t>
      </w:r>
      <w:r w:rsidR="002A7128">
        <w:rPr>
          <w:rFonts w:ascii="Segoe UI" w:hAnsi="Segoe UI" w:cs="Segoe UI"/>
          <w:color w:val="1D2125"/>
          <w:sz w:val="22"/>
          <w:szCs w:val="22"/>
          <w:shd w:val="clear" w:color="auto" w:fill="F8F9FA"/>
          <w:lang w:val="cy-GB"/>
        </w:rPr>
        <w:t xml:space="preserve"> This would corroborate with trends in the 20th century that sees ethics, existentialism, epistemology and phenomenology driving a large body of literature. </w:t>
      </w:r>
      <w:r w:rsidR="00024AC1">
        <w:rPr>
          <w:rFonts w:ascii="Segoe UI" w:hAnsi="Segoe UI" w:cs="Segoe UI"/>
          <w:color w:val="1D2125"/>
          <w:sz w:val="22"/>
          <w:szCs w:val="22"/>
          <w:shd w:val="clear" w:color="auto" w:fill="F8F9FA"/>
          <w:lang w:val="cy-GB"/>
        </w:rPr>
        <w:t xml:space="preserve">Two key examples of this trend would be </w:t>
      </w:r>
      <w:r w:rsidR="00024AC1">
        <w:rPr>
          <w:rFonts w:ascii="Segoe UI" w:hAnsi="Segoe UI" w:cs="Segoe UI"/>
          <w:color w:val="1D2125"/>
          <w:sz w:val="22"/>
          <w:szCs w:val="22"/>
          <w:shd w:val="clear" w:color="auto" w:fill="F8F9FA"/>
          <w:lang w:val="cy-GB"/>
        </w:rPr>
        <w:lastRenderedPageBreak/>
        <w:t xml:space="preserve">Gettier’s </w:t>
      </w:r>
      <w:r w:rsidR="00024AC1">
        <w:rPr>
          <w:rFonts w:ascii="Segoe UI" w:hAnsi="Segoe UI" w:cs="Segoe UI"/>
          <w:i/>
          <w:iCs/>
          <w:color w:val="1D2125"/>
          <w:sz w:val="22"/>
          <w:szCs w:val="22"/>
          <w:shd w:val="clear" w:color="auto" w:fill="F8F9FA"/>
          <w:lang w:val="cy-GB"/>
        </w:rPr>
        <w:t>Is True Justified Belief Knowledge?</w:t>
      </w:r>
      <w:r w:rsidR="0049432F">
        <w:rPr>
          <w:rFonts w:ascii="Segoe UI" w:hAnsi="Segoe UI" w:cs="Segoe UI"/>
          <w:color w:val="1D2125"/>
          <w:sz w:val="22"/>
          <w:szCs w:val="22"/>
          <w:shd w:val="clear" w:color="auto" w:fill="F8F9FA"/>
          <w:lang w:val="cy-GB"/>
        </w:rPr>
        <w:t xml:space="preserve"> </w:t>
      </w:r>
      <w:sdt>
        <w:sdtPr>
          <w:rPr>
            <w:rFonts w:ascii="Segoe UI" w:hAnsi="Segoe UI" w:cs="Segoe UI"/>
            <w:color w:val="1D2125"/>
            <w:sz w:val="22"/>
            <w:szCs w:val="22"/>
            <w:shd w:val="clear" w:color="auto" w:fill="F8F9FA"/>
            <w:lang w:val="cy-GB"/>
          </w:rPr>
          <w:id w:val="1082722789"/>
          <w:citation/>
        </w:sdtPr>
        <w:sdtContent>
          <w:r w:rsidR="0049432F">
            <w:rPr>
              <w:rFonts w:ascii="Segoe UI" w:hAnsi="Segoe UI" w:cs="Segoe UI"/>
              <w:color w:val="1D2125"/>
              <w:sz w:val="22"/>
              <w:szCs w:val="22"/>
              <w:shd w:val="clear" w:color="auto" w:fill="F8F9FA"/>
              <w:lang w:val="cy-GB"/>
            </w:rPr>
            <w:fldChar w:fldCharType="begin"/>
          </w:r>
          <w:r w:rsidR="0049432F">
            <w:rPr>
              <w:rFonts w:ascii="Segoe UI" w:hAnsi="Segoe UI" w:cs="Segoe UI"/>
              <w:color w:val="1D2125"/>
              <w:sz w:val="22"/>
              <w:szCs w:val="22"/>
              <w:shd w:val="clear" w:color="auto" w:fill="F8F9FA"/>
              <w:lang w:val="cy-GB"/>
            </w:rPr>
            <w:instrText xml:space="preserve"> CITATION Get63 \l 1106 </w:instrText>
          </w:r>
          <w:r w:rsidR="0049432F">
            <w:rPr>
              <w:rFonts w:ascii="Segoe UI" w:hAnsi="Segoe UI" w:cs="Segoe UI"/>
              <w:color w:val="1D2125"/>
              <w:sz w:val="22"/>
              <w:szCs w:val="22"/>
              <w:shd w:val="clear" w:color="auto" w:fill="F8F9FA"/>
              <w:lang w:val="cy-GB"/>
            </w:rPr>
            <w:fldChar w:fldCharType="separate"/>
          </w:r>
          <w:r w:rsidR="0049432F" w:rsidRPr="0049432F">
            <w:rPr>
              <w:rFonts w:ascii="Segoe UI" w:hAnsi="Segoe UI" w:cs="Segoe UI"/>
              <w:noProof/>
              <w:color w:val="1D2125"/>
              <w:sz w:val="22"/>
              <w:szCs w:val="22"/>
              <w:shd w:val="clear" w:color="auto" w:fill="F8F9FA"/>
              <w:lang w:val="cy-GB"/>
            </w:rPr>
            <w:t>(Gettier, 1963)</w:t>
          </w:r>
          <w:r w:rsidR="0049432F">
            <w:rPr>
              <w:rFonts w:ascii="Segoe UI" w:hAnsi="Segoe UI" w:cs="Segoe UI"/>
              <w:color w:val="1D2125"/>
              <w:sz w:val="22"/>
              <w:szCs w:val="22"/>
              <w:shd w:val="clear" w:color="auto" w:fill="F8F9FA"/>
              <w:lang w:val="cy-GB"/>
            </w:rPr>
            <w:fldChar w:fldCharType="end"/>
          </w:r>
        </w:sdtContent>
      </w:sdt>
      <w:r w:rsidR="00024AC1">
        <w:rPr>
          <w:rFonts w:ascii="Segoe UI" w:hAnsi="Segoe UI" w:cs="Segoe UI"/>
          <w:color w:val="1D2125"/>
          <w:sz w:val="22"/>
          <w:szCs w:val="22"/>
          <w:shd w:val="clear" w:color="auto" w:fill="F8F9FA"/>
          <w:lang w:val="cy-GB"/>
        </w:rPr>
        <w:t xml:space="preserve"> And Peter Singer’s </w:t>
      </w:r>
      <w:r w:rsidR="00024AC1">
        <w:rPr>
          <w:rFonts w:ascii="Segoe UI" w:hAnsi="Segoe UI" w:cs="Segoe UI"/>
          <w:i/>
          <w:iCs/>
          <w:color w:val="1D2125"/>
          <w:sz w:val="22"/>
          <w:szCs w:val="22"/>
          <w:shd w:val="clear" w:color="auto" w:fill="F8F9FA"/>
          <w:lang w:val="cy-GB"/>
        </w:rPr>
        <w:t>Practical Ethics</w:t>
      </w:r>
      <w:r w:rsidR="0049432F">
        <w:rPr>
          <w:rFonts w:ascii="Segoe UI" w:hAnsi="Segoe UI" w:cs="Segoe UI"/>
          <w:color w:val="1D2125"/>
          <w:sz w:val="22"/>
          <w:szCs w:val="22"/>
          <w:shd w:val="clear" w:color="auto" w:fill="F8F9FA"/>
          <w:lang w:val="cy-GB"/>
        </w:rPr>
        <w:t xml:space="preserve"> </w:t>
      </w:r>
      <w:sdt>
        <w:sdtPr>
          <w:rPr>
            <w:rFonts w:ascii="Segoe UI" w:hAnsi="Segoe UI" w:cs="Segoe UI"/>
            <w:color w:val="1D2125"/>
            <w:sz w:val="22"/>
            <w:szCs w:val="22"/>
            <w:shd w:val="clear" w:color="auto" w:fill="F8F9FA"/>
            <w:lang w:val="cy-GB"/>
          </w:rPr>
          <w:id w:val="1675456218"/>
          <w:citation/>
        </w:sdtPr>
        <w:sdtContent>
          <w:r w:rsidR="0049432F">
            <w:rPr>
              <w:rFonts w:ascii="Segoe UI" w:hAnsi="Segoe UI" w:cs="Segoe UI"/>
              <w:color w:val="1D2125"/>
              <w:sz w:val="22"/>
              <w:szCs w:val="22"/>
              <w:shd w:val="clear" w:color="auto" w:fill="F8F9FA"/>
              <w:lang w:val="cy-GB"/>
            </w:rPr>
            <w:fldChar w:fldCharType="begin"/>
          </w:r>
          <w:r w:rsidR="0049432F">
            <w:rPr>
              <w:rFonts w:ascii="Segoe UI" w:hAnsi="Segoe UI" w:cs="Segoe UI"/>
              <w:color w:val="1D2125"/>
              <w:sz w:val="22"/>
              <w:szCs w:val="22"/>
              <w:shd w:val="clear" w:color="auto" w:fill="F8F9FA"/>
              <w:lang w:val="cy-GB"/>
            </w:rPr>
            <w:instrText xml:space="preserve"> CITATION Pet79 \l 1106 </w:instrText>
          </w:r>
          <w:r w:rsidR="0049432F">
            <w:rPr>
              <w:rFonts w:ascii="Segoe UI" w:hAnsi="Segoe UI" w:cs="Segoe UI"/>
              <w:color w:val="1D2125"/>
              <w:sz w:val="22"/>
              <w:szCs w:val="22"/>
              <w:shd w:val="clear" w:color="auto" w:fill="F8F9FA"/>
              <w:lang w:val="cy-GB"/>
            </w:rPr>
            <w:fldChar w:fldCharType="separate"/>
          </w:r>
          <w:r w:rsidR="0049432F" w:rsidRPr="0049432F">
            <w:rPr>
              <w:rFonts w:ascii="Segoe UI" w:hAnsi="Segoe UI" w:cs="Segoe UI"/>
              <w:noProof/>
              <w:color w:val="1D2125"/>
              <w:sz w:val="22"/>
              <w:szCs w:val="22"/>
              <w:shd w:val="clear" w:color="auto" w:fill="F8F9FA"/>
              <w:lang w:val="cy-GB"/>
            </w:rPr>
            <w:t>(SInger, 1979)</w:t>
          </w:r>
          <w:r w:rsidR="0049432F">
            <w:rPr>
              <w:rFonts w:ascii="Segoe UI" w:hAnsi="Segoe UI" w:cs="Segoe UI"/>
              <w:color w:val="1D2125"/>
              <w:sz w:val="22"/>
              <w:szCs w:val="22"/>
              <w:shd w:val="clear" w:color="auto" w:fill="F8F9FA"/>
              <w:lang w:val="cy-GB"/>
            </w:rPr>
            <w:fldChar w:fldCharType="end"/>
          </w:r>
        </w:sdtContent>
      </w:sdt>
      <w:r w:rsidR="0049432F">
        <w:rPr>
          <w:rFonts w:ascii="Segoe UI" w:hAnsi="Segoe UI" w:cs="Segoe UI"/>
          <w:color w:val="1D2125"/>
          <w:sz w:val="22"/>
          <w:szCs w:val="22"/>
          <w:shd w:val="clear" w:color="auto" w:fill="F8F9FA"/>
          <w:lang w:val="cy-GB"/>
        </w:rPr>
        <w:t>. Returning to my comments about the general internationalism in British philosophy, I would like to make reference</w:t>
      </w:r>
      <w:r w:rsidR="008D02E1">
        <w:rPr>
          <w:rFonts w:ascii="Segoe UI" w:hAnsi="Segoe UI" w:cs="Segoe UI"/>
          <w:color w:val="1D2125"/>
          <w:sz w:val="22"/>
          <w:szCs w:val="22"/>
          <w:shd w:val="clear" w:color="auto" w:fill="F8F9FA"/>
          <w:lang w:val="cy-GB"/>
        </w:rPr>
        <w:t xml:space="preserve"> to the World Philosophy Conference on August 5th 1900. There are some interesting observations in its summary by Constantin Boudas, first of which are two of its attendees, who have already been mention in this essay – Henry Bergson and Bertrand Rusell</w:t>
      </w:r>
      <w:sdt>
        <w:sdtPr>
          <w:rPr>
            <w:rFonts w:ascii="Segoe UI" w:hAnsi="Segoe UI" w:cs="Segoe UI"/>
            <w:color w:val="1D2125"/>
            <w:sz w:val="22"/>
            <w:szCs w:val="22"/>
            <w:shd w:val="clear" w:color="auto" w:fill="F8F9FA"/>
            <w:lang w:val="cy-GB"/>
          </w:rPr>
          <w:id w:val="-1922634140"/>
          <w:citation/>
        </w:sdtPr>
        <w:sdtContent>
          <w:r w:rsidR="001E5994">
            <w:rPr>
              <w:rFonts w:ascii="Segoe UI" w:hAnsi="Segoe UI" w:cs="Segoe UI"/>
              <w:color w:val="1D2125"/>
              <w:sz w:val="22"/>
              <w:szCs w:val="22"/>
              <w:shd w:val="clear" w:color="auto" w:fill="F8F9FA"/>
              <w:lang w:val="cy-GB"/>
            </w:rPr>
            <w:fldChar w:fldCharType="begin"/>
          </w:r>
          <w:r w:rsidR="001E5994">
            <w:rPr>
              <w:rFonts w:ascii="Segoe UI" w:hAnsi="Segoe UI" w:cs="Segoe UI"/>
              <w:color w:val="1D2125"/>
              <w:sz w:val="22"/>
              <w:szCs w:val="22"/>
              <w:shd w:val="clear" w:color="auto" w:fill="F8F9FA"/>
              <w:lang w:val="cy-GB"/>
            </w:rPr>
            <w:instrText xml:space="preserve">CITATION Bou07 \p 1 \l 1106 </w:instrText>
          </w:r>
          <w:r w:rsidR="001E5994">
            <w:rPr>
              <w:rFonts w:ascii="Segoe UI" w:hAnsi="Segoe UI" w:cs="Segoe UI"/>
              <w:color w:val="1D2125"/>
              <w:sz w:val="22"/>
              <w:szCs w:val="22"/>
              <w:shd w:val="clear" w:color="auto" w:fill="F8F9FA"/>
              <w:lang w:val="cy-GB"/>
            </w:rPr>
            <w:fldChar w:fldCharType="separate"/>
          </w:r>
          <w:r w:rsidR="001E5994">
            <w:rPr>
              <w:rFonts w:ascii="Segoe UI" w:hAnsi="Segoe UI" w:cs="Segoe UI"/>
              <w:noProof/>
              <w:color w:val="1D2125"/>
              <w:sz w:val="22"/>
              <w:szCs w:val="22"/>
              <w:shd w:val="clear" w:color="auto" w:fill="F8F9FA"/>
              <w:lang w:val="cy-GB"/>
            </w:rPr>
            <w:t xml:space="preserve"> </w:t>
          </w:r>
          <w:r w:rsidR="001E5994" w:rsidRPr="001E5994">
            <w:rPr>
              <w:rFonts w:ascii="Segoe UI" w:hAnsi="Segoe UI" w:cs="Segoe UI"/>
              <w:noProof/>
              <w:color w:val="1D2125"/>
              <w:sz w:val="22"/>
              <w:szCs w:val="22"/>
              <w:shd w:val="clear" w:color="auto" w:fill="F8F9FA"/>
              <w:lang w:val="cy-GB"/>
            </w:rPr>
            <w:t>(Boundas, 2007, p. 1)</w:t>
          </w:r>
          <w:r w:rsidR="001E5994">
            <w:rPr>
              <w:rFonts w:ascii="Segoe UI" w:hAnsi="Segoe UI" w:cs="Segoe UI"/>
              <w:color w:val="1D2125"/>
              <w:sz w:val="22"/>
              <w:szCs w:val="22"/>
              <w:shd w:val="clear" w:color="auto" w:fill="F8F9FA"/>
              <w:lang w:val="cy-GB"/>
            </w:rPr>
            <w:fldChar w:fldCharType="end"/>
          </w:r>
        </w:sdtContent>
      </w:sdt>
      <w:r w:rsidR="008D02E1">
        <w:rPr>
          <w:rFonts w:ascii="Segoe UI" w:hAnsi="Segoe UI" w:cs="Segoe UI"/>
          <w:color w:val="1D2125"/>
          <w:sz w:val="22"/>
          <w:szCs w:val="22"/>
          <w:shd w:val="clear" w:color="auto" w:fill="F8F9FA"/>
          <w:lang w:val="cy-GB"/>
        </w:rPr>
        <w:t>.</w:t>
      </w:r>
      <w:r w:rsidR="001E5994">
        <w:rPr>
          <w:rFonts w:ascii="Segoe UI" w:hAnsi="Segoe UI" w:cs="Segoe UI"/>
          <w:color w:val="1D2125"/>
          <w:sz w:val="22"/>
          <w:szCs w:val="22"/>
          <w:shd w:val="clear" w:color="auto" w:fill="F8F9FA"/>
          <w:lang w:val="cy-GB"/>
        </w:rPr>
        <w:t xml:space="preserve"> Bergson as referenced earlier, was influential in Tokyo University at the time of Nishida’s studies. This is a subtle sign that philosophy in the two island nations was already becoming a case of fish wading through familiar waters. </w:t>
      </w:r>
      <w:r w:rsidR="00315166">
        <w:rPr>
          <w:rFonts w:ascii="Segoe UI" w:hAnsi="Segoe UI" w:cs="Segoe UI"/>
          <w:color w:val="1D2125"/>
          <w:sz w:val="22"/>
          <w:szCs w:val="22"/>
          <w:shd w:val="clear" w:color="auto" w:fill="F8F9FA"/>
          <w:lang w:val="cy-GB"/>
        </w:rPr>
        <w:t xml:space="preserve">In terms of British scholarship in particular, the conference involved discussion of </w:t>
      </w:r>
      <w:r w:rsidR="00315166">
        <w:rPr>
          <w:rFonts w:ascii="Segoe UI" w:hAnsi="Segoe UI" w:cs="Segoe UI"/>
          <w:i/>
          <w:iCs/>
          <w:color w:val="1D2125"/>
          <w:sz w:val="22"/>
          <w:szCs w:val="22"/>
          <w:shd w:val="clear" w:color="auto" w:fill="F8F9FA"/>
          <w:lang w:val="cy-GB"/>
        </w:rPr>
        <w:t>Mind</w:t>
      </w:r>
      <w:r w:rsidR="00315166">
        <w:rPr>
          <w:rFonts w:ascii="Segoe UI" w:hAnsi="Segoe UI" w:cs="Segoe UI"/>
          <w:color w:val="1D2125"/>
          <w:sz w:val="22"/>
          <w:szCs w:val="22"/>
          <w:shd w:val="clear" w:color="auto" w:fill="F8F9FA"/>
          <w:lang w:val="cy-GB"/>
        </w:rPr>
        <w:t xml:space="preserve">, with refernce to British Hegeliansism, Pragmatism and G.E Moore’s essay </w:t>
      </w:r>
      <w:r w:rsidR="00315166" w:rsidRPr="00315166">
        <w:rPr>
          <w:rFonts w:ascii="Segoe UI" w:hAnsi="Segoe UI" w:cs="Segoe UI"/>
          <w:i/>
          <w:iCs/>
          <w:color w:val="1D2125"/>
          <w:sz w:val="22"/>
          <w:szCs w:val="22"/>
          <w:shd w:val="clear" w:color="auto" w:fill="F8F9FA"/>
          <w:lang w:val="cy-GB"/>
        </w:rPr>
        <w:t>Neccesity</w:t>
      </w:r>
      <w:sdt>
        <w:sdtPr>
          <w:rPr>
            <w:rFonts w:ascii="Segoe UI" w:hAnsi="Segoe UI" w:cs="Segoe UI"/>
            <w:i/>
            <w:iCs/>
            <w:color w:val="1D2125"/>
            <w:sz w:val="22"/>
            <w:szCs w:val="22"/>
            <w:shd w:val="clear" w:color="auto" w:fill="F8F9FA"/>
            <w:lang w:val="cy-GB"/>
          </w:rPr>
          <w:id w:val="2058348204"/>
          <w:citation/>
        </w:sdtPr>
        <w:sdtContent>
          <w:r w:rsidR="00315166">
            <w:rPr>
              <w:rFonts w:ascii="Segoe UI" w:hAnsi="Segoe UI" w:cs="Segoe UI"/>
              <w:i/>
              <w:iCs/>
              <w:color w:val="1D2125"/>
              <w:sz w:val="22"/>
              <w:szCs w:val="22"/>
              <w:shd w:val="clear" w:color="auto" w:fill="F8F9FA"/>
              <w:lang w:val="cy-GB"/>
            </w:rPr>
            <w:fldChar w:fldCharType="begin"/>
          </w:r>
          <w:r w:rsidR="00315166">
            <w:rPr>
              <w:rFonts w:ascii="Segoe UI" w:hAnsi="Segoe UI" w:cs="Segoe UI"/>
              <w:color w:val="1D2125"/>
              <w:sz w:val="22"/>
              <w:szCs w:val="22"/>
              <w:shd w:val="clear" w:color="auto" w:fill="F8F9FA"/>
              <w:lang w:val="cy-GB"/>
            </w:rPr>
            <w:instrText xml:space="preserve">CITATION Bou07 \p 2 \l 1106 </w:instrText>
          </w:r>
          <w:r w:rsidR="00315166">
            <w:rPr>
              <w:rFonts w:ascii="Segoe UI" w:hAnsi="Segoe UI" w:cs="Segoe UI"/>
              <w:i/>
              <w:iCs/>
              <w:color w:val="1D2125"/>
              <w:sz w:val="22"/>
              <w:szCs w:val="22"/>
              <w:shd w:val="clear" w:color="auto" w:fill="F8F9FA"/>
              <w:lang w:val="cy-GB"/>
            </w:rPr>
            <w:fldChar w:fldCharType="separate"/>
          </w:r>
          <w:r w:rsidR="00315166">
            <w:rPr>
              <w:rFonts w:ascii="Segoe UI" w:hAnsi="Segoe UI" w:cs="Segoe UI"/>
              <w:noProof/>
              <w:color w:val="1D2125"/>
              <w:sz w:val="22"/>
              <w:szCs w:val="22"/>
              <w:shd w:val="clear" w:color="auto" w:fill="F8F9FA"/>
              <w:lang w:val="cy-GB"/>
            </w:rPr>
            <w:t xml:space="preserve"> </w:t>
          </w:r>
          <w:r w:rsidR="00315166" w:rsidRPr="00315166">
            <w:rPr>
              <w:rFonts w:ascii="Segoe UI" w:hAnsi="Segoe UI" w:cs="Segoe UI"/>
              <w:noProof/>
              <w:color w:val="1D2125"/>
              <w:sz w:val="22"/>
              <w:szCs w:val="22"/>
              <w:shd w:val="clear" w:color="auto" w:fill="F8F9FA"/>
              <w:lang w:val="cy-GB"/>
            </w:rPr>
            <w:t>(Boundas, 2007, p. 2)</w:t>
          </w:r>
          <w:r w:rsidR="00315166">
            <w:rPr>
              <w:rFonts w:ascii="Segoe UI" w:hAnsi="Segoe UI" w:cs="Segoe UI"/>
              <w:i/>
              <w:iCs/>
              <w:color w:val="1D2125"/>
              <w:sz w:val="22"/>
              <w:szCs w:val="22"/>
              <w:shd w:val="clear" w:color="auto" w:fill="F8F9FA"/>
              <w:lang w:val="cy-GB"/>
            </w:rPr>
            <w:fldChar w:fldCharType="end"/>
          </w:r>
        </w:sdtContent>
      </w:sdt>
      <w:r w:rsidR="00315166">
        <w:rPr>
          <w:rFonts w:ascii="Segoe UI" w:hAnsi="Segoe UI" w:cs="Segoe UI"/>
          <w:i/>
          <w:iCs/>
          <w:color w:val="1D2125"/>
          <w:sz w:val="22"/>
          <w:szCs w:val="22"/>
          <w:shd w:val="clear" w:color="auto" w:fill="F8F9FA"/>
          <w:lang w:val="cy-GB"/>
        </w:rPr>
        <w:t>.</w:t>
      </w:r>
      <w:r w:rsidR="00315166">
        <w:rPr>
          <w:rFonts w:ascii="Segoe UI" w:hAnsi="Segoe UI" w:cs="Segoe UI"/>
          <w:color w:val="1D2125"/>
          <w:sz w:val="22"/>
          <w:szCs w:val="22"/>
          <w:shd w:val="clear" w:color="auto" w:fill="F8F9FA"/>
          <w:lang w:val="cy-GB"/>
        </w:rPr>
        <w:t xml:space="preserve"> Of </w:t>
      </w:r>
      <w:r w:rsidR="00950627">
        <w:rPr>
          <w:rFonts w:ascii="Segoe UI" w:hAnsi="Segoe UI" w:cs="Segoe UI"/>
          <w:color w:val="1D2125"/>
          <w:sz w:val="22"/>
          <w:szCs w:val="22"/>
          <w:shd w:val="clear" w:color="auto" w:fill="F8F9FA"/>
          <w:lang w:val="cy-GB"/>
        </w:rPr>
        <w:t xml:space="preserve">the journal </w:t>
      </w:r>
      <w:r w:rsidR="00315166">
        <w:rPr>
          <w:rFonts w:ascii="Segoe UI" w:hAnsi="Segoe UI" w:cs="Segoe UI"/>
          <w:i/>
          <w:iCs/>
          <w:color w:val="1D2125"/>
          <w:sz w:val="22"/>
          <w:szCs w:val="22"/>
          <w:shd w:val="clear" w:color="auto" w:fill="F8F9FA"/>
          <w:lang w:val="cy-GB"/>
        </w:rPr>
        <w:t>Mind</w:t>
      </w:r>
      <w:r w:rsidR="00315166">
        <w:rPr>
          <w:rFonts w:ascii="Segoe UI" w:hAnsi="Segoe UI" w:cs="Segoe UI"/>
          <w:color w:val="1D2125"/>
          <w:sz w:val="22"/>
          <w:szCs w:val="22"/>
          <w:shd w:val="clear" w:color="auto" w:fill="F8F9FA"/>
          <w:lang w:val="cy-GB"/>
        </w:rPr>
        <w:t xml:space="preserve"> at the time, Boundas tells us ;   </w:t>
      </w:r>
    </w:p>
    <w:p w14:paraId="71866828" w14:textId="26D49CB1" w:rsidR="00BC5DB0" w:rsidRDefault="00315166" w:rsidP="00315166">
      <w:pPr>
        <w:ind w:left="720"/>
        <w:rPr>
          <w:rFonts w:ascii="Segoe UI" w:hAnsi="Segoe UI" w:cs="Segoe UI"/>
          <w:color w:val="1D2125"/>
          <w:sz w:val="22"/>
          <w:szCs w:val="22"/>
          <w:shd w:val="clear" w:color="auto" w:fill="F8F9FA"/>
          <w:lang w:val="cy-GB"/>
        </w:rPr>
      </w:pPr>
      <w:r>
        <w:rPr>
          <w:rFonts w:ascii="Segoe UI" w:hAnsi="Segoe UI" w:cs="Segoe UI"/>
          <w:color w:val="1D2125"/>
          <w:sz w:val="22"/>
          <w:szCs w:val="22"/>
          <w:shd w:val="clear" w:color="auto" w:fill="F8F9FA"/>
          <w:lang w:val="cy-GB"/>
        </w:rPr>
        <w:t xml:space="preserve">“A </w:t>
      </w:r>
      <w:r w:rsidRPr="00315166">
        <w:rPr>
          <w:rFonts w:ascii="Segoe UI" w:hAnsi="Segoe UI" w:cs="Segoe UI"/>
          <w:color w:val="1D2125"/>
          <w:sz w:val="22"/>
          <w:szCs w:val="22"/>
          <w:shd w:val="clear" w:color="auto" w:fill="F8F9FA"/>
          <w:lang w:val="cy-GB"/>
        </w:rPr>
        <w:t>commendable awareness of what goes on beyond the shores of the British Isles is also displayed in Mind’s reception and list of an impressive array of non-English language philosophy journals and books, and in the critical discussion of their contents</w:t>
      </w:r>
      <w:r>
        <w:rPr>
          <w:rFonts w:ascii="Segoe UI" w:hAnsi="Segoe UI" w:cs="Segoe UI"/>
          <w:color w:val="1D2125"/>
          <w:sz w:val="22"/>
          <w:szCs w:val="22"/>
          <w:shd w:val="clear" w:color="auto" w:fill="F8F9FA"/>
          <w:lang w:val="cy-GB"/>
        </w:rPr>
        <w:t>”</w:t>
      </w:r>
      <w:sdt>
        <w:sdtPr>
          <w:rPr>
            <w:rFonts w:ascii="Segoe UI" w:hAnsi="Segoe UI" w:cs="Segoe UI"/>
            <w:color w:val="1D2125"/>
            <w:sz w:val="22"/>
            <w:szCs w:val="22"/>
            <w:shd w:val="clear" w:color="auto" w:fill="F8F9FA"/>
            <w:lang w:val="cy-GB"/>
          </w:rPr>
          <w:id w:val="-849948685"/>
          <w:citation/>
        </w:sdtPr>
        <w:sdtContent>
          <w:r w:rsidR="00950627">
            <w:rPr>
              <w:rFonts w:ascii="Segoe UI" w:hAnsi="Segoe UI" w:cs="Segoe UI"/>
              <w:color w:val="1D2125"/>
              <w:sz w:val="22"/>
              <w:szCs w:val="22"/>
              <w:shd w:val="clear" w:color="auto" w:fill="F8F9FA"/>
              <w:lang w:val="cy-GB"/>
            </w:rPr>
            <w:fldChar w:fldCharType="begin"/>
          </w:r>
          <w:r w:rsidR="00950627">
            <w:rPr>
              <w:rFonts w:ascii="Segoe UI" w:hAnsi="Segoe UI" w:cs="Segoe UI"/>
              <w:color w:val="1D2125"/>
              <w:sz w:val="22"/>
              <w:szCs w:val="22"/>
              <w:shd w:val="clear" w:color="auto" w:fill="F8F9FA"/>
              <w:lang w:val="cy-GB"/>
            </w:rPr>
            <w:instrText xml:space="preserve"> CITATION Bou07 \l 1106 </w:instrText>
          </w:r>
          <w:r w:rsidR="00950627">
            <w:rPr>
              <w:rFonts w:ascii="Segoe UI" w:hAnsi="Segoe UI" w:cs="Segoe UI"/>
              <w:color w:val="1D2125"/>
              <w:sz w:val="22"/>
              <w:szCs w:val="22"/>
              <w:shd w:val="clear" w:color="auto" w:fill="F8F9FA"/>
              <w:lang w:val="cy-GB"/>
            </w:rPr>
            <w:fldChar w:fldCharType="separate"/>
          </w:r>
          <w:r w:rsidR="00950627">
            <w:rPr>
              <w:rFonts w:ascii="Segoe UI" w:hAnsi="Segoe UI" w:cs="Segoe UI"/>
              <w:noProof/>
              <w:color w:val="1D2125"/>
              <w:sz w:val="22"/>
              <w:szCs w:val="22"/>
              <w:shd w:val="clear" w:color="auto" w:fill="F8F9FA"/>
              <w:lang w:val="cy-GB"/>
            </w:rPr>
            <w:t xml:space="preserve"> </w:t>
          </w:r>
          <w:r w:rsidR="00950627" w:rsidRPr="00950627">
            <w:rPr>
              <w:rFonts w:ascii="Segoe UI" w:hAnsi="Segoe UI" w:cs="Segoe UI"/>
              <w:noProof/>
              <w:color w:val="1D2125"/>
              <w:sz w:val="22"/>
              <w:szCs w:val="22"/>
              <w:shd w:val="clear" w:color="auto" w:fill="F8F9FA"/>
              <w:lang w:val="cy-GB"/>
            </w:rPr>
            <w:t>(Boundas, 2007)</w:t>
          </w:r>
          <w:r w:rsidR="00950627">
            <w:rPr>
              <w:rFonts w:ascii="Segoe UI" w:hAnsi="Segoe UI" w:cs="Segoe UI"/>
              <w:color w:val="1D2125"/>
              <w:sz w:val="22"/>
              <w:szCs w:val="22"/>
              <w:shd w:val="clear" w:color="auto" w:fill="F8F9FA"/>
              <w:lang w:val="cy-GB"/>
            </w:rPr>
            <w:fldChar w:fldCharType="end"/>
          </w:r>
        </w:sdtContent>
      </w:sdt>
      <w:r w:rsidR="00950627">
        <w:rPr>
          <w:rFonts w:ascii="Segoe UI" w:hAnsi="Segoe UI" w:cs="Segoe UI"/>
          <w:color w:val="1D2125"/>
          <w:sz w:val="22"/>
          <w:szCs w:val="22"/>
          <w:shd w:val="clear" w:color="auto" w:fill="F8F9FA"/>
          <w:lang w:val="cy-GB"/>
        </w:rPr>
        <w:t xml:space="preserve"> </w:t>
      </w:r>
      <w:r w:rsidRPr="00315166">
        <w:rPr>
          <w:rFonts w:ascii="Segoe UI" w:hAnsi="Segoe UI" w:cs="Segoe UI"/>
          <w:color w:val="1D2125"/>
          <w:sz w:val="22"/>
          <w:szCs w:val="22"/>
          <w:shd w:val="clear" w:color="auto" w:fill="F8F9FA"/>
          <w:lang w:val="cy-GB"/>
        </w:rPr>
        <w:t>.</w:t>
      </w:r>
    </w:p>
    <w:p w14:paraId="27EB9C10" w14:textId="286557B2" w:rsidR="00950627" w:rsidRDefault="00950627" w:rsidP="00950627">
      <w:pPr>
        <w:rPr>
          <w:rFonts w:ascii="Segoe UI" w:hAnsi="Segoe UI" w:cs="Segoe UI"/>
          <w:color w:val="1D2125"/>
          <w:sz w:val="22"/>
          <w:szCs w:val="22"/>
          <w:shd w:val="clear" w:color="auto" w:fill="F8F9FA"/>
          <w:lang w:val="cy-GB"/>
        </w:rPr>
      </w:pPr>
      <w:r>
        <w:rPr>
          <w:rFonts w:ascii="Segoe UI" w:hAnsi="Segoe UI" w:cs="Segoe UI"/>
          <w:color w:val="1D2125"/>
          <w:sz w:val="22"/>
          <w:szCs w:val="22"/>
          <w:shd w:val="clear" w:color="auto" w:fill="F8F9FA"/>
          <w:lang w:val="cy-GB"/>
        </w:rPr>
        <w:t xml:space="preserve">The general trend seems to be an outward looking discipline, which seeks to improve its practice through thorough debate and critique. </w:t>
      </w:r>
    </w:p>
    <w:p w14:paraId="18CBF73F" w14:textId="7C3DE62C" w:rsidR="00950627" w:rsidRDefault="00950627" w:rsidP="00950627">
      <w:pPr>
        <w:rPr>
          <w:rFonts w:ascii="Segoe UI" w:hAnsi="Segoe UI" w:cs="Segoe UI"/>
          <w:color w:val="1D2125"/>
          <w:sz w:val="22"/>
          <w:szCs w:val="22"/>
          <w:shd w:val="clear" w:color="auto" w:fill="F8F9FA"/>
          <w:lang w:val="cy-GB"/>
        </w:rPr>
      </w:pPr>
      <w:r>
        <w:rPr>
          <w:rFonts w:ascii="Segoe UI" w:hAnsi="Segoe UI" w:cs="Segoe UI"/>
          <w:color w:val="1D2125"/>
          <w:sz w:val="22"/>
          <w:szCs w:val="22"/>
          <w:shd w:val="clear" w:color="auto" w:fill="F8F9FA"/>
          <w:lang w:val="cy-GB"/>
        </w:rPr>
        <w:t xml:space="preserve">In my concluding remarks, I would like to refer to the fact that I have scarcely mentioned the effects of WWII in comparing the trends of both nation’s philosophy. Japan’s current political constitution, which came into effect in 1947, was heavily guided by America and Britain. One line of the constitution </w:t>
      </w:r>
      <w:r w:rsidR="003A6405">
        <w:rPr>
          <w:rFonts w:ascii="Segoe UI" w:hAnsi="Segoe UI" w:cs="Segoe UI"/>
          <w:color w:val="1D2125"/>
          <w:sz w:val="22"/>
          <w:szCs w:val="22"/>
          <w:shd w:val="clear" w:color="auto" w:fill="F8F9FA"/>
          <w:lang w:val="cy-GB"/>
        </w:rPr>
        <w:t>stands out to me</w:t>
      </w:r>
      <w:r>
        <w:rPr>
          <w:rFonts w:ascii="Segoe UI" w:hAnsi="Segoe UI" w:cs="Segoe UI"/>
          <w:color w:val="1D2125"/>
          <w:sz w:val="22"/>
          <w:szCs w:val="22"/>
          <w:shd w:val="clear" w:color="auto" w:fill="F8F9FA"/>
          <w:lang w:val="cy-GB"/>
        </w:rPr>
        <w:t>, which I believe speaks about the trends in Japanese philosophy quite tellingly:</w:t>
      </w:r>
    </w:p>
    <w:p w14:paraId="424E8D35" w14:textId="77777777" w:rsidR="003A6405" w:rsidRDefault="003A6405" w:rsidP="003A6405">
      <w:pPr>
        <w:spacing w:line="240" w:lineRule="auto"/>
        <w:rPr>
          <w:rFonts w:ascii="Segoe UI" w:hAnsi="Segoe UI" w:cs="Segoe UI"/>
          <w:color w:val="1D2125"/>
          <w:sz w:val="22"/>
          <w:szCs w:val="22"/>
          <w:shd w:val="clear" w:color="auto" w:fill="F8F9FA"/>
          <w:lang w:val="cy-GB"/>
        </w:rPr>
      </w:pPr>
      <w:r>
        <w:rPr>
          <w:rFonts w:ascii="Segoe UI" w:hAnsi="Segoe UI" w:cs="Segoe UI"/>
          <w:color w:val="1D2125"/>
          <w:sz w:val="22"/>
          <w:szCs w:val="22"/>
          <w:shd w:val="clear" w:color="auto" w:fill="F8F9FA"/>
          <w:lang w:val="cy-GB"/>
        </w:rPr>
        <w:t>“</w:t>
      </w:r>
      <w:r>
        <w:rPr>
          <w:rFonts w:ascii="Segoe UI" w:hAnsi="Segoe UI" w:cs="Segoe UI"/>
          <w:color w:val="1D2125"/>
          <w:sz w:val="22"/>
          <w:szCs w:val="22"/>
          <w:shd w:val="clear" w:color="auto" w:fill="F8F9FA"/>
          <w:lang w:val="cy-GB"/>
        </w:rPr>
        <w:t>We believe that no nation is responsible to itself alone, but that laws of political morality a</w:t>
      </w:r>
      <w:r>
        <w:rPr>
          <w:rFonts w:ascii="Segoe UI" w:hAnsi="Segoe UI" w:cs="Segoe UI"/>
          <w:color w:val="1D2125"/>
          <w:sz w:val="22"/>
          <w:szCs w:val="22"/>
          <w:shd w:val="clear" w:color="auto" w:fill="F8F9FA"/>
          <w:lang w:val="cy-GB"/>
        </w:rPr>
        <w:t>re universal; and that obedience to such laws is incumbent upon all nations who would sustain their own sovereignty and justify their sovereign relationship with other nations.</w:t>
      </w:r>
    </w:p>
    <w:p w14:paraId="1CE0E19E" w14:textId="77777777" w:rsidR="003A6405" w:rsidRDefault="003A6405" w:rsidP="003A6405">
      <w:pPr>
        <w:spacing w:line="240" w:lineRule="auto"/>
        <w:rPr>
          <w:rFonts w:ascii="Segoe UI" w:hAnsi="Segoe UI" w:cs="Segoe UI"/>
          <w:color w:val="1D2125"/>
          <w:sz w:val="22"/>
          <w:szCs w:val="22"/>
          <w:shd w:val="clear" w:color="auto" w:fill="F8F9FA"/>
          <w:lang w:val="cy-GB"/>
        </w:rPr>
      </w:pPr>
      <w:r>
        <w:rPr>
          <w:rFonts w:ascii="Segoe UI" w:hAnsi="Segoe UI" w:cs="Segoe UI"/>
          <w:color w:val="1D2125"/>
          <w:sz w:val="22"/>
          <w:szCs w:val="22"/>
          <w:shd w:val="clear" w:color="auto" w:fill="F8F9FA"/>
          <w:lang w:val="cy-GB"/>
        </w:rPr>
        <w:t xml:space="preserve">We, the Japanese people pledge our national honour to accomplish these high ideals and purposes with all our resources”. </w:t>
      </w:r>
    </w:p>
    <w:p w14:paraId="6138AC36" w14:textId="77777777" w:rsidR="003A6405" w:rsidRDefault="003A6405" w:rsidP="003A6405">
      <w:pPr>
        <w:spacing w:line="240" w:lineRule="auto"/>
        <w:rPr>
          <w:rFonts w:ascii="Segoe UI" w:hAnsi="Segoe UI" w:cs="Segoe UI"/>
          <w:color w:val="1D2125"/>
          <w:sz w:val="22"/>
          <w:szCs w:val="22"/>
          <w:shd w:val="clear" w:color="auto" w:fill="F8F9FA"/>
          <w:lang w:val="cy-GB"/>
        </w:rPr>
      </w:pPr>
      <w:r>
        <w:rPr>
          <w:rFonts w:ascii="Segoe UI" w:hAnsi="Segoe UI" w:cs="Segoe UI"/>
          <w:color w:val="1D2125"/>
          <w:sz w:val="22"/>
          <w:szCs w:val="22"/>
          <w:shd w:val="clear" w:color="auto" w:fill="F8F9FA"/>
          <w:lang w:val="cy-GB"/>
        </w:rPr>
        <w:t>(Japanese Constitution, 1946)</w:t>
      </w:r>
    </w:p>
    <w:p w14:paraId="3620595D" w14:textId="346E11D2" w:rsidR="003A6405" w:rsidRDefault="003A6405" w:rsidP="003A6405">
      <w:pPr>
        <w:spacing w:line="240" w:lineRule="auto"/>
        <w:rPr>
          <w:rFonts w:ascii="Segoe UI" w:hAnsi="Segoe UI" w:cs="Segoe UI"/>
          <w:color w:val="1D2125"/>
          <w:sz w:val="22"/>
          <w:szCs w:val="22"/>
          <w:shd w:val="clear" w:color="auto" w:fill="F8F9FA"/>
          <w:lang w:val="cy-GB"/>
        </w:rPr>
      </w:pPr>
      <w:hyperlink r:id="rId7" w:history="1">
        <w:r w:rsidRPr="009219B5">
          <w:rPr>
            <w:rStyle w:val="Hyperlink"/>
            <w:rFonts w:ascii="Segoe UI" w:hAnsi="Segoe UI" w:cs="Segoe UI"/>
            <w:sz w:val="22"/>
            <w:szCs w:val="22"/>
            <w:shd w:val="clear" w:color="auto" w:fill="F8F9FA"/>
            <w:lang w:val="cy-GB"/>
          </w:rPr>
          <w:t>https://japan.kantei.go.jp/constitution_and_government_of_japan/constitution_e.html</w:t>
        </w:r>
      </w:hyperlink>
      <w:r>
        <w:rPr>
          <w:rFonts w:ascii="Segoe UI" w:hAnsi="Segoe UI" w:cs="Segoe UI"/>
          <w:color w:val="1D2125"/>
          <w:sz w:val="22"/>
          <w:szCs w:val="22"/>
          <w:shd w:val="clear" w:color="auto" w:fill="F8F9FA"/>
          <w:lang w:val="cy-GB"/>
        </w:rPr>
        <w:t>)</w:t>
      </w:r>
    </w:p>
    <w:p w14:paraId="287E3B9D" w14:textId="671DAE2D" w:rsidR="003A6405" w:rsidRPr="003A6405" w:rsidRDefault="003A6405" w:rsidP="003A6405">
      <w:pPr>
        <w:spacing w:line="240" w:lineRule="auto"/>
        <w:rPr>
          <w:rFonts w:ascii="Segoe UI" w:hAnsi="Segoe UI" w:cs="Segoe UI"/>
          <w:color w:val="1D2125"/>
          <w:sz w:val="22"/>
          <w:szCs w:val="22"/>
          <w:shd w:val="clear" w:color="auto" w:fill="F8F9FA"/>
          <w:lang w:val="cy-GB"/>
        </w:rPr>
      </w:pPr>
      <w:r>
        <w:rPr>
          <w:rFonts w:ascii="Segoe UI" w:hAnsi="Segoe UI" w:cs="Segoe UI"/>
          <w:color w:val="1D2125"/>
          <w:sz w:val="22"/>
          <w:szCs w:val="22"/>
          <w:shd w:val="clear" w:color="auto" w:fill="F8F9FA"/>
          <w:lang w:val="cy-GB"/>
        </w:rPr>
        <w:t xml:space="preserve">Albeit GHQ played a heavy hand in this new constitution, it has stood for nearly 80 years. To have enshrined into the legal core of a nation that </w:t>
      </w:r>
      <w:r w:rsidR="000C6ECC">
        <w:rPr>
          <w:rFonts w:ascii="Segoe UI" w:hAnsi="Segoe UI" w:cs="Segoe UI"/>
          <w:color w:val="1D2125"/>
          <w:sz w:val="22"/>
          <w:szCs w:val="22"/>
          <w:shd w:val="clear" w:color="auto" w:fill="F8F9FA"/>
          <w:lang w:val="cy-GB"/>
        </w:rPr>
        <w:t>‘</w:t>
      </w:r>
      <w:r>
        <w:rPr>
          <w:rFonts w:ascii="Segoe UI" w:hAnsi="Segoe UI" w:cs="Segoe UI"/>
          <w:color w:val="1D2125"/>
          <w:sz w:val="22"/>
          <w:szCs w:val="22"/>
          <w:shd w:val="clear" w:color="auto" w:fill="F8F9FA"/>
          <w:lang w:val="cy-GB"/>
        </w:rPr>
        <w:t>the laws of political morality are universal</w:t>
      </w:r>
      <w:r w:rsidR="000C6ECC">
        <w:rPr>
          <w:rFonts w:ascii="Segoe UI" w:hAnsi="Segoe UI" w:cs="Segoe UI"/>
          <w:color w:val="1D2125"/>
          <w:sz w:val="22"/>
          <w:szCs w:val="22"/>
          <w:shd w:val="clear" w:color="auto" w:fill="F8F9FA"/>
          <w:lang w:val="cy-GB"/>
        </w:rPr>
        <w:t>’</w:t>
      </w:r>
      <w:r>
        <w:rPr>
          <w:rFonts w:ascii="Segoe UI" w:hAnsi="Segoe UI" w:cs="Segoe UI"/>
          <w:color w:val="1D2125"/>
          <w:sz w:val="22"/>
          <w:szCs w:val="22"/>
          <w:shd w:val="clear" w:color="auto" w:fill="F8F9FA"/>
          <w:lang w:val="cy-GB"/>
        </w:rPr>
        <w:t xml:space="preserve"> </w:t>
      </w:r>
      <w:r w:rsidR="000C6ECC">
        <w:rPr>
          <w:rFonts w:ascii="Segoe UI" w:hAnsi="Segoe UI" w:cs="Segoe UI"/>
          <w:color w:val="1D2125"/>
          <w:sz w:val="22"/>
          <w:szCs w:val="22"/>
          <w:shd w:val="clear" w:color="auto" w:fill="F8F9FA"/>
          <w:lang w:val="cy-GB"/>
        </w:rPr>
        <w:t>and a ‘national honour’ to accomplish these ideals is a point of important historical literature. Exhchanges of people both ways grew in the 20th century. On the web page of the embassy of Japan, the Japan Foundation conducted a surevy showing ‘over 19,600 people currently studying Japanese, more people than in any other European country’</w:t>
      </w:r>
      <w:r w:rsidR="000C6ECC">
        <w:rPr>
          <w:rStyle w:val="FootnoteReference"/>
          <w:rFonts w:ascii="Segoe UI" w:hAnsi="Segoe UI" w:cs="Segoe UI"/>
          <w:color w:val="1D2125"/>
          <w:sz w:val="22"/>
          <w:szCs w:val="22"/>
          <w:shd w:val="clear" w:color="auto" w:fill="F8F9FA"/>
          <w:lang w:val="cy-GB"/>
        </w:rPr>
        <w:footnoteReference w:id="1"/>
      </w:r>
      <w:r w:rsidR="000C6ECC">
        <w:rPr>
          <w:rFonts w:ascii="Segoe UI" w:hAnsi="Segoe UI" w:cs="Segoe UI"/>
          <w:color w:val="1D2125"/>
          <w:sz w:val="22"/>
          <w:szCs w:val="22"/>
          <w:shd w:val="clear" w:color="auto" w:fill="F8F9FA"/>
          <w:lang w:val="cy-GB"/>
        </w:rPr>
        <w:t xml:space="preserve">. When any two nations start converging on </w:t>
      </w:r>
      <w:r w:rsidR="00F533CF">
        <w:rPr>
          <w:rFonts w:ascii="Segoe UI" w:hAnsi="Segoe UI" w:cs="Segoe UI"/>
          <w:color w:val="1D2125"/>
          <w:sz w:val="22"/>
          <w:szCs w:val="22"/>
          <w:shd w:val="clear" w:color="auto" w:fill="F8F9FA"/>
          <w:lang w:val="cy-GB"/>
        </w:rPr>
        <w:t xml:space="preserve">economics, laws, media, entertainment, food, languages and knowledge, </w:t>
      </w:r>
      <w:r w:rsidR="00F533CF">
        <w:rPr>
          <w:rFonts w:ascii="Segoe UI" w:hAnsi="Segoe UI" w:cs="Segoe UI"/>
          <w:color w:val="1D2125"/>
          <w:sz w:val="22"/>
          <w:szCs w:val="22"/>
          <w:shd w:val="clear" w:color="auto" w:fill="F8F9FA"/>
          <w:lang w:val="cy-GB"/>
        </w:rPr>
        <w:lastRenderedPageBreak/>
        <w:t xml:space="preserve">we can feel justified in saying that the trends in philosophy of both nations in the 20th century show a growing similarity. I think this is to be expected when the problems and questions the countries face (climate change, urbanisation, structual econcomic paradoxes, political instability) converge. </w:t>
      </w:r>
      <w:r w:rsidR="004A7EDD">
        <w:rPr>
          <w:rFonts w:ascii="Segoe UI" w:hAnsi="Segoe UI" w:cs="Segoe UI"/>
          <w:color w:val="1D2125"/>
          <w:sz w:val="22"/>
          <w:szCs w:val="22"/>
          <w:shd w:val="clear" w:color="auto" w:fill="F8F9FA"/>
          <w:lang w:val="cy-GB"/>
        </w:rPr>
        <w:t>When you spend a lot of time with one particular friend, it is no surprise that you start copying eachother’s habits and eventually tell all the same jokes.</w:t>
      </w:r>
      <w:r w:rsidR="00F533CF">
        <w:rPr>
          <w:rFonts w:ascii="Segoe UI" w:hAnsi="Segoe UI" w:cs="Segoe UI"/>
          <w:color w:val="1D2125"/>
          <w:sz w:val="22"/>
          <w:szCs w:val="22"/>
          <w:shd w:val="clear" w:color="auto" w:fill="F8F9FA"/>
          <w:lang w:val="cy-GB"/>
        </w:rPr>
        <w:t xml:space="preserve"> </w:t>
      </w:r>
    </w:p>
    <w:p w14:paraId="5A64B836" w14:textId="77777777" w:rsidR="003011A6" w:rsidRDefault="003011A6" w:rsidP="003011A6">
      <w:pPr>
        <w:rPr>
          <w:rFonts w:ascii="Segoe UI" w:hAnsi="Segoe UI" w:cs="Segoe UI"/>
          <w:color w:val="1D2125"/>
          <w:sz w:val="22"/>
          <w:szCs w:val="22"/>
          <w:shd w:val="clear" w:color="auto" w:fill="F8F9FA"/>
          <w:lang w:val="cy-GB"/>
        </w:rPr>
      </w:pPr>
    </w:p>
    <w:sdt>
      <w:sdtPr>
        <w:id w:val="1521973907"/>
        <w:docPartObj>
          <w:docPartGallery w:val="Bibliographies"/>
          <w:docPartUnique/>
        </w:docPartObj>
      </w:sdtPr>
      <w:sdtEndPr>
        <w:rPr>
          <w:rFonts w:asciiTheme="minorHAnsi" w:eastAsiaTheme="minorEastAsia" w:hAnsiTheme="minorHAnsi" w:cstheme="minorBidi"/>
          <w:color w:val="auto"/>
          <w:sz w:val="24"/>
          <w:szCs w:val="24"/>
        </w:rPr>
      </w:sdtEndPr>
      <w:sdtContent>
        <w:p w14:paraId="416FB7C3" w14:textId="30905D67" w:rsidR="003011A6" w:rsidRDefault="003011A6">
          <w:pPr>
            <w:pStyle w:val="Heading1"/>
          </w:pPr>
          <w:r>
            <w:t>Bibliography</w:t>
          </w:r>
        </w:p>
        <w:sdt>
          <w:sdtPr>
            <w:id w:val="111145805"/>
            <w:bibliography/>
          </w:sdtPr>
          <w:sdtContent>
            <w:p w14:paraId="6A5CAD9A" w14:textId="77777777" w:rsidR="003011A6" w:rsidRDefault="003011A6" w:rsidP="003011A6">
              <w:pPr>
                <w:pStyle w:val="Bibliography"/>
                <w:rPr>
                  <w:noProof/>
                  <w:kern w:val="0"/>
                  <w14:ligatures w14:val="none"/>
                </w:rPr>
              </w:pPr>
              <w:r>
                <w:fldChar w:fldCharType="begin"/>
              </w:r>
              <w:r>
                <w:instrText xml:space="preserve"> BIBLIOGRAPHY </w:instrText>
              </w:r>
              <w:r>
                <w:fldChar w:fldCharType="separate"/>
              </w:r>
              <w:r>
                <w:rPr>
                  <w:noProof/>
                </w:rPr>
                <w:t xml:space="preserve">Balogh, L., 2020. Nothingness, the Self, and the Meaning of Life. </w:t>
              </w:r>
              <w:r>
                <w:rPr>
                  <w:i/>
                  <w:iCs/>
                  <w:noProof/>
                </w:rPr>
                <w:t xml:space="preserve">Journal of Philosophy of Life, </w:t>
              </w:r>
              <w:r>
                <w:rPr>
                  <w:noProof/>
                </w:rPr>
                <w:t>10(1), pp. 98-119.</w:t>
              </w:r>
            </w:p>
            <w:p w14:paraId="007CCFA1" w14:textId="77777777" w:rsidR="003011A6" w:rsidRDefault="003011A6" w:rsidP="003011A6">
              <w:pPr>
                <w:pStyle w:val="Bibliography"/>
                <w:rPr>
                  <w:noProof/>
                </w:rPr>
              </w:pPr>
              <w:r>
                <w:rPr>
                  <w:noProof/>
                </w:rPr>
                <w:t xml:space="preserve">Boundas, C., 2007. </w:t>
              </w:r>
              <w:r>
                <w:rPr>
                  <w:i/>
                  <w:iCs/>
                  <w:noProof/>
                </w:rPr>
                <w:t xml:space="preserve">The Edinburgh Companion to Twentieth-Century Philosophies. </w:t>
              </w:r>
              <w:r>
                <w:rPr>
                  <w:noProof/>
                </w:rPr>
                <w:t>s.l.:Edinburgh University Press.</w:t>
              </w:r>
            </w:p>
            <w:p w14:paraId="4F360F6E" w14:textId="77777777" w:rsidR="003011A6" w:rsidRDefault="003011A6" w:rsidP="003011A6">
              <w:pPr>
                <w:pStyle w:val="Bibliography"/>
                <w:rPr>
                  <w:noProof/>
                </w:rPr>
              </w:pPr>
              <w:r>
                <w:rPr>
                  <w:noProof/>
                </w:rPr>
                <w:t xml:space="preserve">Davis, B., 2023. The Kyoto School. In: E. Zalta &amp; U. Nodelman, eds. </w:t>
              </w:r>
              <w:r>
                <w:rPr>
                  <w:i/>
                  <w:iCs/>
                  <w:noProof/>
                </w:rPr>
                <w:t xml:space="preserve">The Stanford Encyclopedia of Philosophy. </w:t>
              </w:r>
              <w:r>
                <w:rPr>
                  <w:noProof/>
                </w:rPr>
                <w:t>Winter ed. s.l.:s.n.</w:t>
              </w:r>
            </w:p>
            <w:p w14:paraId="67FAD4CA" w14:textId="77777777" w:rsidR="003011A6" w:rsidRDefault="003011A6" w:rsidP="003011A6">
              <w:pPr>
                <w:pStyle w:val="Bibliography"/>
                <w:rPr>
                  <w:noProof/>
                </w:rPr>
              </w:pPr>
              <w:r>
                <w:rPr>
                  <w:noProof/>
                </w:rPr>
                <w:t xml:space="preserve">Gettier, E., 1963. Is Justified True Belief Knowledge?. </w:t>
              </w:r>
              <w:r>
                <w:rPr>
                  <w:i/>
                  <w:iCs/>
                  <w:noProof/>
                </w:rPr>
                <w:t xml:space="preserve">Analysis, </w:t>
              </w:r>
              <w:r>
                <w:rPr>
                  <w:noProof/>
                </w:rPr>
                <w:t>23(6), pp. 121-123.</w:t>
              </w:r>
            </w:p>
            <w:p w14:paraId="1CC228EB" w14:textId="77777777" w:rsidR="003011A6" w:rsidRDefault="003011A6" w:rsidP="003011A6">
              <w:pPr>
                <w:pStyle w:val="Bibliography"/>
                <w:rPr>
                  <w:noProof/>
                </w:rPr>
              </w:pPr>
              <w:r>
                <w:rPr>
                  <w:noProof/>
                </w:rPr>
                <w:t xml:space="preserve">Heisig, J., 2001. An Essay on the Kyoto School. In: </w:t>
              </w:r>
              <w:r>
                <w:rPr>
                  <w:i/>
                  <w:iCs/>
                  <w:noProof/>
                </w:rPr>
                <w:t xml:space="preserve">The Philosophers of Nothingness. </w:t>
              </w:r>
              <w:r>
                <w:rPr>
                  <w:noProof/>
                </w:rPr>
                <w:t>s.l.:University of Hawai'i Press, pp. 3-7.</w:t>
              </w:r>
            </w:p>
            <w:p w14:paraId="5FA8898C" w14:textId="77777777" w:rsidR="003011A6" w:rsidRDefault="003011A6" w:rsidP="003011A6">
              <w:pPr>
                <w:pStyle w:val="Bibliography"/>
                <w:rPr>
                  <w:noProof/>
                </w:rPr>
              </w:pPr>
              <w:r>
                <w:rPr>
                  <w:noProof/>
                </w:rPr>
                <w:t xml:space="preserve">Kasulis, T., 2022. Japanese Philosophy. </w:t>
              </w:r>
              <w:r>
                <w:rPr>
                  <w:i/>
                  <w:iCs/>
                  <w:noProof/>
                </w:rPr>
                <w:t>The Stanford Encyclopedia of Philosophy</w:t>
              </w:r>
              <w:r>
                <w:rPr>
                  <w:noProof/>
                </w:rPr>
                <w:t xml:space="preserve">. </w:t>
              </w:r>
            </w:p>
            <w:p w14:paraId="5FB1B951" w14:textId="77777777" w:rsidR="003011A6" w:rsidRDefault="003011A6" w:rsidP="003011A6">
              <w:pPr>
                <w:pStyle w:val="Bibliography"/>
                <w:rPr>
                  <w:noProof/>
                </w:rPr>
              </w:pPr>
              <w:r>
                <w:rPr>
                  <w:noProof/>
                </w:rPr>
                <w:t xml:space="preserve">Kitaro, N., 1958. </w:t>
              </w:r>
              <w:r>
                <w:rPr>
                  <w:i/>
                  <w:iCs/>
                  <w:noProof/>
                </w:rPr>
                <w:t xml:space="preserve">Intelligibility and the Philosophy of Nothingness. </w:t>
              </w:r>
              <w:r>
                <w:rPr>
                  <w:noProof/>
                </w:rPr>
                <w:t>s.l.:Internationa! Philosophical Research Association of Japan.</w:t>
              </w:r>
            </w:p>
            <w:p w14:paraId="401F4320" w14:textId="77777777" w:rsidR="003011A6" w:rsidRDefault="003011A6" w:rsidP="003011A6">
              <w:pPr>
                <w:pStyle w:val="Bibliography"/>
                <w:rPr>
                  <w:noProof/>
                </w:rPr>
              </w:pPr>
              <w:r>
                <w:rPr>
                  <w:noProof/>
                </w:rPr>
                <w:t xml:space="preserve">Russell, B., 1959. </w:t>
              </w:r>
              <w:r>
                <w:rPr>
                  <w:i/>
                  <w:iCs/>
                  <w:noProof/>
                </w:rPr>
                <w:t xml:space="preserve">The Problems of Philosophy. </w:t>
              </w:r>
              <w:r>
                <w:rPr>
                  <w:noProof/>
                </w:rPr>
                <w:t>s.l.:Oxford University Press.</w:t>
              </w:r>
            </w:p>
            <w:p w14:paraId="0A5EEF48" w14:textId="77777777" w:rsidR="003011A6" w:rsidRDefault="003011A6" w:rsidP="003011A6">
              <w:pPr>
                <w:pStyle w:val="Bibliography"/>
                <w:rPr>
                  <w:noProof/>
                </w:rPr>
              </w:pPr>
              <w:r>
                <w:rPr>
                  <w:noProof/>
                </w:rPr>
                <w:t xml:space="preserve">Shingu, K., 2014. </w:t>
              </w:r>
              <w:r>
                <w:rPr>
                  <w:i/>
                  <w:iCs/>
                  <w:noProof/>
                </w:rPr>
                <w:t>The Shifting Place of Madness in Modernizing Japan</w:t>
              </w:r>
              <w:r>
                <w:rPr>
                  <w:rFonts w:ascii="Arial" w:hAnsi="Arial" w:cs="Arial"/>
                  <w:i/>
                  <w:iCs/>
                  <w:noProof/>
                </w:rPr>
                <w:t> </w:t>
              </w:r>
              <w:r>
                <w:rPr>
                  <w:i/>
                  <w:iCs/>
                  <w:noProof/>
                </w:rPr>
                <w:t xml:space="preserve">: Interview with Kazushige Shingu </w:t>
              </w:r>
              <w:r>
                <w:rPr>
                  <w:noProof/>
                </w:rPr>
                <w:t>[Interview] 2014.</w:t>
              </w:r>
            </w:p>
            <w:p w14:paraId="770E49A9" w14:textId="77777777" w:rsidR="003011A6" w:rsidRDefault="003011A6" w:rsidP="003011A6">
              <w:pPr>
                <w:pStyle w:val="Bibliography"/>
                <w:rPr>
                  <w:noProof/>
                </w:rPr>
              </w:pPr>
              <w:r>
                <w:rPr>
                  <w:noProof/>
                </w:rPr>
                <w:t xml:space="preserve">SInger, P., 1979. </w:t>
              </w:r>
              <w:r>
                <w:rPr>
                  <w:i/>
                  <w:iCs/>
                  <w:noProof/>
                </w:rPr>
                <w:t xml:space="preserve">Practical Ethics. </w:t>
              </w:r>
              <w:r>
                <w:rPr>
                  <w:noProof/>
                </w:rPr>
                <w:t>New York: Cambridge University Press.</w:t>
              </w:r>
            </w:p>
            <w:p w14:paraId="75E9989E" w14:textId="33431BDB" w:rsidR="003011A6" w:rsidRDefault="003011A6" w:rsidP="003011A6">
              <w:r>
                <w:rPr>
                  <w:b/>
                  <w:bCs/>
                  <w:noProof/>
                </w:rPr>
                <w:fldChar w:fldCharType="end"/>
              </w:r>
            </w:p>
          </w:sdtContent>
        </w:sdt>
      </w:sdtContent>
    </w:sdt>
    <w:p w14:paraId="2D661CE8" w14:textId="77777777" w:rsidR="003011A6" w:rsidRPr="00315166" w:rsidRDefault="003011A6" w:rsidP="003011A6">
      <w:pPr>
        <w:rPr>
          <w:rFonts w:ascii="Segoe UI" w:hAnsi="Segoe UI" w:cs="Segoe UI"/>
          <w:color w:val="1D2125"/>
          <w:sz w:val="22"/>
          <w:szCs w:val="22"/>
          <w:shd w:val="clear" w:color="auto" w:fill="F8F9FA"/>
          <w:lang w:val="cy-GB"/>
        </w:rPr>
      </w:pPr>
    </w:p>
    <w:sectPr w:rsidR="003011A6" w:rsidRPr="0031516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523A33" w14:textId="77777777" w:rsidR="00C871FF" w:rsidRDefault="00C871FF" w:rsidP="00E94815">
      <w:pPr>
        <w:spacing w:after="0" w:line="240" w:lineRule="auto"/>
      </w:pPr>
      <w:r>
        <w:separator/>
      </w:r>
    </w:p>
  </w:endnote>
  <w:endnote w:type="continuationSeparator" w:id="0">
    <w:p w14:paraId="5238B628" w14:textId="77777777" w:rsidR="00C871FF" w:rsidRDefault="00C871FF" w:rsidP="00E94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C00BFB" w14:textId="77777777" w:rsidR="00C871FF" w:rsidRDefault="00C871FF" w:rsidP="00E94815">
      <w:pPr>
        <w:spacing w:after="0" w:line="240" w:lineRule="auto"/>
      </w:pPr>
      <w:r>
        <w:separator/>
      </w:r>
    </w:p>
  </w:footnote>
  <w:footnote w:type="continuationSeparator" w:id="0">
    <w:p w14:paraId="0973BE34" w14:textId="77777777" w:rsidR="00C871FF" w:rsidRDefault="00C871FF" w:rsidP="00E94815">
      <w:pPr>
        <w:spacing w:after="0" w:line="240" w:lineRule="auto"/>
      </w:pPr>
      <w:r>
        <w:continuationSeparator/>
      </w:r>
    </w:p>
  </w:footnote>
  <w:footnote w:id="1">
    <w:p w14:paraId="51631612" w14:textId="69078C73" w:rsidR="000C6ECC" w:rsidRPr="000C6ECC" w:rsidRDefault="000C6ECC">
      <w:pPr>
        <w:pStyle w:val="FootnoteText"/>
        <w:rPr>
          <w:lang w:val="cy-GB"/>
        </w:rPr>
      </w:pPr>
      <w:r>
        <w:rPr>
          <w:rStyle w:val="FootnoteReference"/>
        </w:rPr>
        <w:footnoteRef/>
      </w:r>
      <w:r>
        <w:t xml:space="preserve"> </w:t>
      </w:r>
      <w:r w:rsidRPr="000C6ECC">
        <w:t>https://www.uk.emb-japan.go.jp/en/event/webmagazine/mar11/nihongo.html#:~:text=According%20to%20a%20recent%20survey,in%20any%20other%20European%20Country.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92F"/>
    <w:rsid w:val="00012177"/>
    <w:rsid w:val="00024AC1"/>
    <w:rsid w:val="00065CB1"/>
    <w:rsid w:val="0007751E"/>
    <w:rsid w:val="000C6ECC"/>
    <w:rsid w:val="000F0E4C"/>
    <w:rsid w:val="0010656D"/>
    <w:rsid w:val="001E5994"/>
    <w:rsid w:val="00250179"/>
    <w:rsid w:val="00262297"/>
    <w:rsid w:val="00296157"/>
    <w:rsid w:val="002A7128"/>
    <w:rsid w:val="003011A6"/>
    <w:rsid w:val="00315166"/>
    <w:rsid w:val="00317019"/>
    <w:rsid w:val="003A6405"/>
    <w:rsid w:val="00492C10"/>
    <w:rsid w:val="0049432F"/>
    <w:rsid w:val="004A0D68"/>
    <w:rsid w:val="004A7EDD"/>
    <w:rsid w:val="004B71C9"/>
    <w:rsid w:val="0056692F"/>
    <w:rsid w:val="00584CF5"/>
    <w:rsid w:val="005B203B"/>
    <w:rsid w:val="005F3568"/>
    <w:rsid w:val="00647438"/>
    <w:rsid w:val="00755032"/>
    <w:rsid w:val="00850C0E"/>
    <w:rsid w:val="00886871"/>
    <w:rsid w:val="008A2CC5"/>
    <w:rsid w:val="008B36DA"/>
    <w:rsid w:val="008D02E1"/>
    <w:rsid w:val="00950627"/>
    <w:rsid w:val="009E6B70"/>
    <w:rsid w:val="009E7745"/>
    <w:rsid w:val="00A065AF"/>
    <w:rsid w:val="00A92235"/>
    <w:rsid w:val="00AC3BA0"/>
    <w:rsid w:val="00B02C30"/>
    <w:rsid w:val="00B50982"/>
    <w:rsid w:val="00B6646B"/>
    <w:rsid w:val="00BC5DB0"/>
    <w:rsid w:val="00C43150"/>
    <w:rsid w:val="00C871FF"/>
    <w:rsid w:val="00CD5715"/>
    <w:rsid w:val="00D6067A"/>
    <w:rsid w:val="00DF6FE2"/>
    <w:rsid w:val="00E158DB"/>
    <w:rsid w:val="00E2539E"/>
    <w:rsid w:val="00E94815"/>
    <w:rsid w:val="00F051A1"/>
    <w:rsid w:val="00F533C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47953"/>
  <w15:chartTrackingRefBased/>
  <w15:docId w15:val="{74ED7509-4D4F-4CE4-B91A-8A124CB1D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69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69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69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69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9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9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9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9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9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9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69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69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69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9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9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9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9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92F"/>
    <w:rPr>
      <w:rFonts w:eastAsiaTheme="majorEastAsia" w:cstheme="majorBidi"/>
      <w:color w:val="272727" w:themeColor="text1" w:themeTint="D8"/>
    </w:rPr>
  </w:style>
  <w:style w:type="paragraph" w:styleId="Title">
    <w:name w:val="Title"/>
    <w:basedOn w:val="Normal"/>
    <w:next w:val="Normal"/>
    <w:link w:val="TitleChar"/>
    <w:uiPriority w:val="10"/>
    <w:qFormat/>
    <w:rsid w:val="005669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69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69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69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692F"/>
    <w:pPr>
      <w:spacing w:before="160"/>
      <w:jc w:val="center"/>
    </w:pPr>
    <w:rPr>
      <w:i/>
      <w:iCs/>
      <w:color w:val="404040" w:themeColor="text1" w:themeTint="BF"/>
    </w:rPr>
  </w:style>
  <w:style w:type="character" w:customStyle="1" w:styleId="QuoteChar">
    <w:name w:val="Quote Char"/>
    <w:basedOn w:val="DefaultParagraphFont"/>
    <w:link w:val="Quote"/>
    <w:uiPriority w:val="29"/>
    <w:rsid w:val="0056692F"/>
    <w:rPr>
      <w:i/>
      <w:iCs/>
      <w:color w:val="404040" w:themeColor="text1" w:themeTint="BF"/>
    </w:rPr>
  </w:style>
  <w:style w:type="paragraph" w:styleId="ListParagraph">
    <w:name w:val="List Paragraph"/>
    <w:basedOn w:val="Normal"/>
    <w:uiPriority w:val="34"/>
    <w:qFormat/>
    <w:rsid w:val="0056692F"/>
    <w:pPr>
      <w:ind w:left="720"/>
      <w:contextualSpacing/>
    </w:pPr>
  </w:style>
  <w:style w:type="character" w:styleId="IntenseEmphasis">
    <w:name w:val="Intense Emphasis"/>
    <w:basedOn w:val="DefaultParagraphFont"/>
    <w:uiPriority w:val="21"/>
    <w:qFormat/>
    <w:rsid w:val="0056692F"/>
    <w:rPr>
      <w:i/>
      <w:iCs/>
      <w:color w:val="0F4761" w:themeColor="accent1" w:themeShade="BF"/>
    </w:rPr>
  </w:style>
  <w:style w:type="paragraph" w:styleId="IntenseQuote">
    <w:name w:val="Intense Quote"/>
    <w:basedOn w:val="Normal"/>
    <w:next w:val="Normal"/>
    <w:link w:val="IntenseQuoteChar"/>
    <w:uiPriority w:val="30"/>
    <w:qFormat/>
    <w:rsid w:val="005669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92F"/>
    <w:rPr>
      <w:i/>
      <w:iCs/>
      <w:color w:val="0F4761" w:themeColor="accent1" w:themeShade="BF"/>
    </w:rPr>
  </w:style>
  <w:style w:type="character" w:styleId="IntenseReference">
    <w:name w:val="Intense Reference"/>
    <w:basedOn w:val="DefaultParagraphFont"/>
    <w:uiPriority w:val="32"/>
    <w:qFormat/>
    <w:rsid w:val="0056692F"/>
    <w:rPr>
      <w:b/>
      <w:bCs/>
      <w:smallCaps/>
      <w:color w:val="0F4761" w:themeColor="accent1" w:themeShade="BF"/>
      <w:spacing w:val="5"/>
    </w:rPr>
  </w:style>
  <w:style w:type="paragraph" w:styleId="FootnoteText">
    <w:name w:val="footnote text"/>
    <w:basedOn w:val="Normal"/>
    <w:link w:val="FootnoteTextChar"/>
    <w:uiPriority w:val="99"/>
    <w:semiHidden/>
    <w:unhideWhenUsed/>
    <w:rsid w:val="00E948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4815"/>
    <w:rPr>
      <w:sz w:val="20"/>
      <w:szCs w:val="20"/>
    </w:rPr>
  </w:style>
  <w:style w:type="character" w:styleId="FootnoteReference">
    <w:name w:val="footnote reference"/>
    <w:basedOn w:val="DefaultParagraphFont"/>
    <w:uiPriority w:val="99"/>
    <w:semiHidden/>
    <w:unhideWhenUsed/>
    <w:rsid w:val="00E94815"/>
    <w:rPr>
      <w:vertAlign w:val="superscript"/>
    </w:rPr>
  </w:style>
  <w:style w:type="paragraph" w:styleId="Bibliography">
    <w:name w:val="Bibliography"/>
    <w:basedOn w:val="Normal"/>
    <w:next w:val="Normal"/>
    <w:uiPriority w:val="37"/>
    <w:unhideWhenUsed/>
    <w:rsid w:val="003011A6"/>
  </w:style>
  <w:style w:type="character" w:styleId="Hyperlink">
    <w:name w:val="Hyperlink"/>
    <w:basedOn w:val="DefaultParagraphFont"/>
    <w:uiPriority w:val="99"/>
    <w:unhideWhenUsed/>
    <w:rsid w:val="003A6405"/>
    <w:rPr>
      <w:color w:val="467886" w:themeColor="hyperlink"/>
      <w:u w:val="single"/>
    </w:rPr>
  </w:style>
  <w:style w:type="character" w:styleId="UnresolvedMention">
    <w:name w:val="Unresolved Mention"/>
    <w:basedOn w:val="DefaultParagraphFont"/>
    <w:uiPriority w:val="99"/>
    <w:semiHidden/>
    <w:unhideWhenUsed/>
    <w:rsid w:val="003A6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44862">
      <w:bodyDiv w:val="1"/>
      <w:marLeft w:val="0"/>
      <w:marRight w:val="0"/>
      <w:marTop w:val="0"/>
      <w:marBottom w:val="0"/>
      <w:divBdr>
        <w:top w:val="none" w:sz="0" w:space="0" w:color="auto"/>
        <w:left w:val="none" w:sz="0" w:space="0" w:color="auto"/>
        <w:bottom w:val="none" w:sz="0" w:space="0" w:color="auto"/>
        <w:right w:val="none" w:sz="0" w:space="0" w:color="auto"/>
      </w:divBdr>
    </w:div>
    <w:div w:id="49889342">
      <w:bodyDiv w:val="1"/>
      <w:marLeft w:val="0"/>
      <w:marRight w:val="0"/>
      <w:marTop w:val="0"/>
      <w:marBottom w:val="0"/>
      <w:divBdr>
        <w:top w:val="none" w:sz="0" w:space="0" w:color="auto"/>
        <w:left w:val="none" w:sz="0" w:space="0" w:color="auto"/>
        <w:bottom w:val="none" w:sz="0" w:space="0" w:color="auto"/>
        <w:right w:val="none" w:sz="0" w:space="0" w:color="auto"/>
      </w:divBdr>
    </w:div>
    <w:div w:id="75983119">
      <w:bodyDiv w:val="1"/>
      <w:marLeft w:val="0"/>
      <w:marRight w:val="0"/>
      <w:marTop w:val="0"/>
      <w:marBottom w:val="0"/>
      <w:divBdr>
        <w:top w:val="none" w:sz="0" w:space="0" w:color="auto"/>
        <w:left w:val="none" w:sz="0" w:space="0" w:color="auto"/>
        <w:bottom w:val="none" w:sz="0" w:space="0" w:color="auto"/>
        <w:right w:val="none" w:sz="0" w:space="0" w:color="auto"/>
      </w:divBdr>
    </w:div>
    <w:div w:id="151796430">
      <w:bodyDiv w:val="1"/>
      <w:marLeft w:val="0"/>
      <w:marRight w:val="0"/>
      <w:marTop w:val="0"/>
      <w:marBottom w:val="0"/>
      <w:divBdr>
        <w:top w:val="none" w:sz="0" w:space="0" w:color="auto"/>
        <w:left w:val="none" w:sz="0" w:space="0" w:color="auto"/>
        <w:bottom w:val="none" w:sz="0" w:space="0" w:color="auto"/>
        <w:right w:val="none" w:sz="0" w:space="0" w:color="auto"/>
      </w:divBdr>
    </w:div>
    <w:div w:id="214317743">
      <w:bodyDiv w:val="1"/>
      <w:marLeft w:val="0"/>
      <w:marRight w:val="0"/>
      <w:marTop w:val="0"/>
      <w:marBottom w:val="0"/>
      <w:divBdr>
        <w:top w:val="none" w:sz="0" w:space="0" w:color="auto"/>
        <w:left w:val="none" w:sz="0" w:space="0" w:color="auto"/>
        <w:bottom w:val="none" w:sz="0" w:space="0" w:color="auto"/>
        <w:right w:val="none" w:sz="0" w:space="0" w:color="auto"/>
      </w:divBdr>
    </w:div>
    <w:div w:id="252082808">
      <w:bodyDiv w:val="1"/>
      <w:marLeft w:val="0"/>
      <w:marRight w:val="0"/>
      <w:marTop w:val="0"/>
      <w:marBottom w:val="0"/>
      <w:divBdr>
        <w:top w:val="none" w:sz="0" w:space="0" w:color="auto"/>
        <w:left w:val="none" w:sz="0" w:space="0" w:color="auto"/>
        <w:bottom w:val="none" w:sz="0" w:space="0" w:color="auto"/>
        <w:right w:val="none" w:sz="0" w:space="0" w:color="auto"/>
      </w:divBdr>
    </w:div>
    <w:div w:id="336930187">
      <w:bodyDiv w:val="1"/>
      <w:marLeft w:val="0"/>
      <w:marRight w:val="0"/>
      <w:marTop w:val="0"/>
      <w:marBottom w:val="0"/>
      <w:divBdr>
        <w:top w:val="none" w:sz="0" w:space="0" w:color="auto"/>
        <w:left w:val="none" w:sz="0" w:space="0" w:color="auto"/>
        <w:bottom w:val="none" w:sz="0" w:space="0" w:color="auto"/>
        <w:right w:val="none" w:sz="0" w:space="0" w:color="auto"/>
      </w:divBdr>
    </w:div>
    <w:div w:id="405078039">
      <w:bodyDiv w:val="1"/>
      <w:marLeft w:val="0"/>
      <w:marRight w:val="0"/>
      <w:marTop w:val="0"/>
      <w:marBottom w:val="0"/>
      <w:divBdr>
        <w:top w:val="none" w:sz="0" w:space="0" w:color="auto"/>
        <w:left w:val="none" w:sz="0" w:space="0" w:color="auto"/>
        <w:bottom w:val="none" w:sz="0" w:space="0" w:color="auto"/>
        <w:right w:val="none" w:sz="0" w:space="0" w:color="auto"/>
      </w:divBdr>
    </w:div>
    <w:div w:id="455220141">
      <w:bodyDiv w:val="1"/>
      <w:marLeft w:val="0"/>
      <w:marRight w:val="0"/>
      <w:marTop w:val="0"/>
      <w:marBottom w:val="0"/>
      <w:divBdr>
        <w:top w:val="none" w:sz="0" w:space="0" w:color="auto"/>
        <w:left w:val="none" w:sz="0" w:space="0" w:color="auto"/>
        <w:bottom w:val="none" w:sz="0" w:space="0" w:color="auto"/>
        <w:right w:val="none" w:sz="0" w:space="0" w:color="auto"/>
      </w:divBdr>
    </w:div>
    <w:div w:id="495998664">
      <w:bodyDiv w:val="1"/>
      <w:marLeft w:val="0"/>
      <w:marRight w:val="0"/>
      <w:marTop w:val="0"/>
      <w:marBottom w:val="0"/>
      <w:divBdr>
        <w:top w:val="none" w:sz="0" w:space="0" w:color="auto"/>
        <w:left w:val="none" w:sz="0" w:space="0" w:color="auto"/>
        <w:bottom w:val="none" w:sz="0" w:space="0" w:color="auto"/>
        <w:right w:val="none" w:sz="0" w:space="0" w:color="auto"/>
      </w:divBdr>
    </w:div>
    <w:div w:id="559249337">
      <w:bodyDiv w:val="1"/>
      <w:marLeft w:val="0"/>
      <w:marRight w:val="0"/>
      <w:marTop w:val="0"/>
      <w:marBottom w:val="0"/>
      <w:divBdr>
        <w:top w:val="none" w:sz="0" w:space="0" w:color="auto"/>
        <w:left w:val="none" w:sz="0" w:space="0" w:color="auto"/>
        <w:bottom w:val="none" w:sz="0" w:space="0" w:color="auto"/>
        <w:right w:val="none" w:sz="0" w:space="0" w:color="auto"/>
      </w:divBdr>
    </w:div>
    <w:div w:id="582027401">
      <w:bodyDiv w:val="1"/>
      <w:marLeft w:val="0"/>
      <w:marRight w:val="0"/>
      <w:marTop w:val="0"/>
      <w:marBottom w:val="0"/>
      <w:divBdr>
        <w:top w:val="none" w:sz="0" w:space="0" w:color="auto"/>
        <w:left w:val="none" w:sz="0" w:space="0" w:color="auto"/>
        <w:bottom w:val="none" w:sz="0" w:space="0" w:color="auto"/>
        <w:right w:val="none" w:sz="0" w:space="0" w:color="auto"/>
      </w:divBdr>
    </w:div>
    <w:div w:id="588271474">
      <w:bodyDiv w:val="1"/>
      <w:marLeft w:val="0"/>
      <w:marRight w:val="0"/>
      <w:marTop w:val="0"/>
      <w:marBottom w:val="0"/>
      <w:divBdr>
        <w:top w:val="none" w:sz="0" w:space="0" w:color="auto"/>
        <w:left w:val="none" w:sz="0" w:space="0" w:color="auto"/>
        <w:bottom w:val="none" w:sz="0" w:space="0" w:color="auto"/>
        <w:right w:val="none" w:sz="0" w:space="0" w:color="auto"/>
      </w:divBdr>
    </w:div>
    <w:div w:id="718474968">
      <w:bodyDiv w:val="1"/>
      <w:marLeft w:val="0"/>
      <w:marRight w:val="0"/>
      <w:marTop w:val="0"/>
      <w:marBottom w:val="0"/>
      <w:divBdr>
        <w:top w:val="none" w:sz="0" w:space="0" w:color="auto"/>
        <w:left w:val="none" w:sz="0" w:space="0" w:color="auto"/>
        <w:bottom w:val="none" w:sz="0" w:space="0" w:color="auto"/>
        <w:right w:val="none" w:sz="0" w:space="0" w:color="auto"/>
      </w:divBdr>
    </w:div>
    <w:div w:id="739252783">
      <w:bodyDiv w:val="1"/>
      <w:marLeft w:val="0"/>
      <w:marRight w:val="0"/>
      <w:marTop w:val="0"/>
      <w:marBottom w:val="0"/>
      <w:divBdr>
        <w:top w:val="none" w:sz="0" w:space="0" w:color="auto"/>
        <w:left w:val="none" w:sz="0" w:space="0" w:color="auto"/>
        <w:bottom w:val="none" w:sz="0" w:space="0" w:color="auto"/>
        <w:right w:val="none" w:sz="0" w:space="0" w:color="auto"/>
      </w:divBdr>
    </w:div>
    <w:div w:id="769082415">
      <w:bodyDiv w:val="1"/>
      <w:marLeft w:val="0"/>
      <w:marRight w:val="0"/>
      <w:marTop w:val="0"/>
      <w:marBottom w:val="0"/>
      <w:divBdr>
        <w:top w:val="none" w:sz="0" w:space="0" w:color="auto"/>
        <w:left w:val="none" w:sz="0" w:space="0" w:color="auto"/>
        <w:bottom w:val="none" w:sz="0" w:space="0" w:color="auto"/>
        <w:right w:val="none" w:sz="0" w:space="0" w:color="auto"/>
      </w:divBdr>
    </w:div>
    <w:div w:id="785541185">
      <w:bodyDiv w:val="1"/>
      <w:marLeft w:val="0"/>
      <w:marRight w:val="0"/>
      <w:marTop w:val="0"/>
      <w:marBottom w:val="0"/>
      <w:divBdr>
        <w:top w:val="none" w:sz="0" w:space="0" w:color="auto"/>
        <w:left w:val="none" w:sz="0" w:space="0" w:color="auto"/>
        <w:bottom w:val="none" w:sz="0" w:space="0" w:color="auto"/>
        <w:right w:val="none" w:sz="0" w:space="0" w:color="auto"/>
      </w:divBdr>
    </w:div>
    <w:div w:id="826363169">
      <w:bodyDiv w:val="1"/>
      <w:marLeft w:val="0"/>
      <w:marRight w:val="0"/>
      <w:marTop w:val="0"/>
      <w:marBottom w:val="0"/>
      <w:divBdr>
        <w:top w:val="none" w:sz="0" w:space="0" w:color="auto"/>
        <w:left w:val="none" w:sz="0" w:space="0" w:color="auto"/>
        <w:bottom w:val="none" w:sz="0" w:space="0" w:color="auto"/>
        <w:right w:val="none" w:sz="0" w:space="0" w:color="auto"/>
      </w:divBdr>
    </w:div>
    <w:div w:id="981156729">
      <w:bodyDiv w:val="1"/>
      <w:marLeft w:val="0"/>
      <w:marRight w:val="0"/>
      <w:marTop w:val="0"/>
      <w:marBottom w:val="0"/>
      <w:divBdr>
        <w:top w:val="none" w:sz="0" w:space="0" w:color="auto"/>
        <w:left w:val="none" w:sz="0" w:space="0" w:color="auto"/>
        <w:bottom w:val="none" w:sz="0" w:space="0" w:color="auto"/>
        <w:right w:val="none" w:sz="0" w:space="0" w:color="auto"/>
      </w:divBdr>
    </w:div>
    <w:div w:id="1022895962">
      <w:bodyDiv w:val="1"/>
      <w:marLeft w:val="0"/>
      <w:marRight w:val="0"/>
      <w:marTop w:val="0"/>
      <w:marBottom w:val="0"/>
      <w:divBdr>
        <w:top w:val="none" w:sz="0" w:space="0" w:color="auto"/>
        <w:left w:val="none" w:sz="0" w:space="0" w:color="auto"/>
        <w:bottom w:val="none" w:sz="0" w:space="0" w:color="auto"/>
        <w:right w:val="none" w:sz="0" w:space="0" w:color="auto"/>
      </w:divBdr>
    </w:div>
    <w:div w:id="1147824470">
      <w:bodyDiv w:val="1"/>
      <w:marLeft w:val="0"/>
      <w:marRight w:val="0"/>
      <w:marTop w:val="0"/>
      <w:marBottom w:val="0"/>
      <w:divBdr>
        <w:top w:val="none" w:sz="0" w:space="0" w:color="auto"/>
        <w:left w:val="none" w:sz="0" w:space="0" w:color="auto"/>
        <w:bottom w:val="none" w:sz="0" w:space="0" w:color="auto"/>
        <w:right w:val="none" w:sz="0" w:space="0" w:color="auto"/>
      </w:divBdr>
    </w:div>
    <w:div w:id="1172329455">
      <w:bodyDiv w:val="1"/>
      <w:marLeft w:val="0"/>
      <w:marRight w:val="0"/>
      <w:marTop w:val="0"/>
      <w:marBottom w:val="0"/>
      <w:divBdr>
        <w:top w:val="none" w:sz="0" w:space="0" w:color="auto"/>
        <w:left w:val="none" w:sz="0" w:space="0" w:color="auto"/>
        <w:bottom w:val="none" w:sz="0" w:space="0" w:color="auto"/>
        <w:right w:val="none" w:sz="0" w:space="0" w:color="auto"/>
      </w:divBdr>
    </w:div>
    <w:div w:id="1233853530">
      <w:bodyDiv w:val="1"/>
      <w:marLeft w:val="0"/>
      <w:marRight w:val="0"/>
      <w:marTop w:val="0"/>
      <w:marBottom w:val="0"/>
      <w:divBdr>
        <w:top w:val="none" w:sz="0" w:space="0" w:color="auto"/>
        <w:left w:val="none" w:sz="0" w:space="0" w:color="auto"/>
        <w:bottom w:val="none" w:sz="0" w:space="0" w:color="auto"/>
        <w:right w:val="none" w:sz="0" w:space="0" w:color="auto"/>
      </w:divBdr>
    </w:div>
    <w:div w:id="1459492935">
      <w:bodyDiv w:val="1"/>
      <w:marLeft w:val="0"/>
      <w:marRight w:val="0"/>
      <w:marTop w:val="0"/>
      <w:marBottom w:val="0"/>
      <w:divBdr>
        <w:top w:val="none" w:sz="0" w:space="0" w:color="auto"/>
        <w:left w:val="none" w:sz="0" w:space="0" w:color="auto"/>
        <w:bottom w:val="none" w:sz="0" w:space="0" w:color="auto"/>
        <w:right w:val="none" w:sz="0" w:space="0" w:color="auto"/>
      </w:divBdr>
    </w:div>
    <w:div w:id="1504130719">
      <w:bodyDiv w:val="1"/>
      <w:marLeft w:val="0"/>
      <w:marRight w:val="0"/>
      <w:marTop w:val="0"/>
      <w:marBottom w:val="0"/>
      <w:divBdr>
        <w:top w:val="none" w:sz="0" w:space="0" w:color="auto"/>
        <w:left w:val="none" w:sz="0" w:space="0" w:color="auto"/>
        <w:bottom w:val="none" w:sz="0" w:space="0" w:color="auto"/>
        <w:right w:val="none" w:sz="0" w:space="0" w:color="auto"/>
      </w:divBdr>
    </w:div>
    <w:div w:id="1583180744">
      <w:bodyDiv w:val="1"/>
      <w:marLeft w:val="0"/>
      <w:marRight w:val="0"/>
      <w:marTop w:val="0"/>
      <w:marBottom w:val="0"/>
      <w:divBdr>
        <w:top w:val="none" w:sz="0" w:space="0" w:color="auto"/>
        <w:left w:val="none" w:sz="0" w:space="0" w:color="auto"/>
        <w:bottom w:val="none" w:sz="0" w:space="0" w:color="auto"/>
        <w:right w:val="none" w:sz="0" w:space="0" w:color="auto"/>
      </w:divBdr>
    </w:div>
    <w:div w:id="1676616088">
      <w:bodyDiv w:val="1"/>
      <w:marLeft w:val="0"/>
      <w:marRight w:val="0"/>
      <w:marTop w:val="0"/>
      <w:marBottom w:val="0"/>
      <w:divBdr>
        <w:top w:val="none" w:sz="0" w:space="0" w:color="auto"/>
        <w:left w:val="none" w:sz="0" w:space="0" w:color="auto"/>
        <w:bottom w:val="none" w:sz="0" w:space="0" w:color="auto"/>
        <w:right w:val="none" w:sz="0" w:space="0" w:color="auto"/>
      </w:divBdr>
    </w:div>
    <w:div w:id="1747216459">
      <w:bodyDiv w:val="1"/>
      <w:marLeft w:val="0"/>
      <w:marRight w:val="0"/>
      <w:marTop w:val="0"/>
      <w:marBottom w:val="0"/>
      <w:divBdr>
        <w:top w:val="none" w:sz="0" w:space="0" w:color="auto"/>
        <w:left w:val="none" w:sz="0" w:space="0" w:color="auto"/>
        <w:bottom w:val="none" w:sz="0" w:space="0" w:color="auto"/>
        <w:right w:val="none" w:sz="0" w:space="0" w:color="auto"/>
      </w:divBdr>
    </w:div>
    <w:div w:id="1823885185">
      <w:bodyDiv w:val="1"/>
      <w:marLeft w:val="0"/>
      <w:marRight w:val="0"/>
      <w:marTop w:val="0"/>
      <w:marBottom w:val="0"/>
      <w:divBdr>
        <w:top w:val="none" w:sz="0" w:space="0" w:color="auto"/>
        <w:left w:val="none" w:sz="0" w:space="0" w:color="auto"/>
        <w:bottom w:val="none" w:sz="0" w:space="0" w:color="auto"/>
        <w:right w:val="none" w:sz="0" w:space="0" w:color="auto"/>
      </w:divBdr>
    </w:div>
    <w:div w:id="1824926007">
      <w:bodyDiv w:val="1"/>
      <w:marLeft w:val="0"/>
      <w:marRight w:val="0"/>
      <w:marTop w:val="0"/>
      <w:marBottom w:val="0"/>
      <w:divBdr>
        <w:top w:val="none" w:sz="0" w:space="0" w:color="auto"/>
        <w:left w:val="none" w:sz="0" w:space="0" w:color="auto"/>
        <w:bottom w:val="none" w:sz="0" w:space="0" w:color="auto"/>
        <w:right w:val="none" w:sz="0" w:space="0" w:color="auto"/>
      </w:divBdr>
    </w:div>
    <w:div w:id="2123839358">
      <w:bodyDiv w:val="1"/>
      <w:marLeft w:val="0"/>
      <w:marRight w:val="0"/>
      <w:marTop w:val="0"/>
      <w:marBottom w:val="0"/>
      <w:divBdr>
        <w:top w:val="none" w:sz="0" w:space="0" w:color="auto"/>
        <w:left w:val="none" w:sz="0" w:space="0" w:color="auto"/>
        <w:bottom w:val="none" w:sz="0" w:space="0" w:color="auto"/>
        <w:right w:val="none" w:sz="0" w:space="0" w:color="auto"/>
      </w:divBdr>
    </w:div>
    <w:div w:id="214010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japan.kantei.go.jp/constitution_and_government_of_japan/constitution_e.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Kas22</b:Tag>
    <b:SourceType>ArticleInAPeriodical</b:SourceType>
    <b:Guid>{0D381AAB-D6E3-4860-B1B5-745629A65B12}</b:Guid>
    <b:Title>Japanese Philosophy</b:Title>
    <b:Year>2022</b:Year>
    <b:Author>
      <b:Author>
        <b:NameList>
          <b:Person>
            <b:Last>Kasulis</b:Last>
            <b:First>Thomas</b:First>
          </b:Person>
        </b:NameList>
      </b:Author>
      <b:Editor>
        <b:NameList>
          <b:Person>
            <b:Last>Zalta</b:Last>
            <b:Middle>N</b:Middle>
            <b:First>Edward</b:First>
          </b:Person>
          <b:Person>
            <b:Last>Nodelman</b:Last>
            <b:First>Uri</b:First>
          </b:Person>
        </b:NameList>
      </b:Editor>
    </b:Author>
    <b:BookTitle>The Stanford Encyclopedia of Philosophy</b:BookTitle>
    <b:Publisher>Metaphysics Research Lab, Stanford University</b:Publisher>
    <b:Edition>Winter</b:Edition>
    <b:YearAccessed>2024</b:YearAccessed>
    <b:MonthAccessed>23</b:MonthAccessed>
    <b:DayAccessed>6</b:DayAccessed>
    <b:URL>https://plato.stanford.edu/entries/japanese-philosophy/</b:URL>
    <b:PeriodicalTitle>The Stanford Encyclopedia of Philosophy</b:PeriodicalTitle>
    <b:RefOrder>1</b:RefOrder>
  </b:Source>
  <b:Source>
    <b:Tag>Leh20</b:Tag>
    <b:SourceType>JournalArticle</b:SourceType>
    <b:Guid>{01A2CC93-D42D-4B01-826C-AB79A973FE25}</b:Guid>
    <b:Title>Nothingness, the Self, and the Meaning of Life</b:Title>
    <b:Year>2020</b:Year>
    <b:Pages>98-119</b:Pages>
    <b:Author>
      <b:Author>
        <b:NameList>
          <b:Person>
            <b:Last>Balogh</b:Last>
            <b:First>Lehel</b:First>
          </b:Person>
        </b:NameList>
      </b:Author>
    </b:Author>
    <b:JournalName>Journal of Philosophy of Life</b:JournalName>
    <b:Volume>10</b:Volume>
    <b:Issue>1</b:Issue>
    <b:RefOrder>2</b:RefOrder>
  </b:Source>
  <b:Source>
    <b:Tag>Tag14</b:Tag>
    <b:SourceType>Interview</b:SourceType>
    <b:Guid>{36957AC5-F112-4ED1-A7F7-952CDFE75954}</b:Guid>
    <b:Title>The Shifting Place of Madness in Modernizing Japan : Interview with Kazushige Shingu</b:Title>
    <b:Year>2014</b:Year>
    <b:Publisher>Rivista Di Psicologia Clinica</b:Publisher>
    <b:Author>
      <b:Interviewee>
        <b:NameList>
          <b:Person>
            <b:Last>Shingu</b:Last>
            <b:First>Kazushige</b:First>
          </b:Person>
        </b:NameList>
      </b:Interviewee>
      <b:Interviewer>
        <b:NameList>
          <b:Person>
            <b:Last>Bucci</b:Last>
            <b:First>Fiorella </b:First>
          </b:Person>
          <b:Person>
            <b:Last>Campagnola</b:Last>
            <b:First>Francesco</b:First>
          </b:Person>
          <b:Person>
            <b:Last>Taguchi</b:Last>
            <b:First>Kaori</b:First>
          </b:Person>
        </b:NameList>
      </b:Interviewer>
    </b:Author>
    <b:RefOrder>3</b:RefOrder>
  </b:Source>
  <b:Source>
    <b:Tag>Dav23</b:Tag>
    <b:SourceType>BookSection</b:SourceType>
    <b:Guid>{D35D45FA-D521-4568-9DF0-15FE8FD0C12B}</b:Guid>
    <b:Title>The Kyoto School</b:Title>
    <b:Year>2023</b:Year>
    <b:Author>
      <b:Author>
        <b:NameList>
          <b:Person>
            <b:Last>Davis</b:Last>
            <b:First>Bret</b:First>
          </b:Person>
        </b:NameList>
      </b:Author>
      <b:Editor>
        <b:NameList>
          <b:Person>
            <b:Last>Zalta</b:Last>
            <b:First>Edward</b:First>
          </b:Person>
          <b:Person>
            <b:Last>Nodelman</b:Last>
            <b:First>Uri</b:First>
          </b:Person>
        </b:NameList>
      </b:Editor>
    </b:Author>
    <b:BookTitle>The Stanford Encyclopedia of Philosophy</b:BookTitle>
    <b:Edition>Winter</b:Edition>
    <b:YearAccessed>2024</b:YearAccessed>
    <b:MonthAccessed>June</b:MonthAccessed>
    <b:DayAccessed>23</b:DayAccessed>
    <b:RefOrder>4</b:RefOrder>
  </b:Source>
  <b:Source>
    <b:Tag>Jam01</b:Tag>
    <b:SourceType>BookSection</b:SourceType>
    <b:Guid>{074E9C63-50CC-46CD-9831-96F1D80FCBFD}</b:Guid>
    <b:Title>An Essay on the Kyoto School</b:Title>
    <b:BookTitle>The Philosophers of Nothingness</b:BookTitle>
    <b:Year>2001</b:Year>
    <b:Pages>3-7</b:Pages>
    <b:Publisher>University of Hawai'i Press</b:Publisher>
    <b:Author>
      <b:Author>
        <b:NameList>
          <b:Person>
            <b:Last>Heisig</b:Last>
            <b:First>James</b:First>
          </b:Person>
        </b:NameList>
      </b:Author>
    </b:Author>
    <b:RefOrder>6</b:RefOrder>
  </b:Source>
  <b:Source>
    <b:Tag>Kit58</b:Tag>
    <b:SourceType>Book</b:SourceType>
    <b:Guid>{EA7E4827-06C9-4F8C-99B9-F4A36FE48EB9}</b:Guid>
    <b:Author>
      <b:Author>
        <b:NameList>
          <b:Person>
            <b:Last>Kitaro</b:Last>
            <b:First>Nishida</b:First>
          </b:Person>
        </b:NameList>
      </b:Author>
      <b:Translator>
        <b:NameList>
          <b:Person>
            <b:Last>Schinzinger</b:Last>
            <b:First>Robert</b:First>
          </b:Person>
        </b:NameList>
      </b:Translator>
    </b:Author>
    <b:Title>Intelligibility and the Philosophy of Nothingness</b:Title>
    <b:Year>1958</b:Year>
    <b:Publisher>Internationa! Philosophical Research Association of Japan</b:Publisher>
    <b:RefOrder>5</b:RefOrder>
  </b:Source>
  <b:Source>
    <b:Tag>Ber59</b:Tag>
    <b:SourceType>Book</b:SourceType>
    <b:Guid>{7C1D4FCD-14D7-4C0A-812A-539B47B9F070}</b:Guid>
    <b:Author>
      <b:Author>
        <b:NameList>
          <b:Person>
            <b:Last>Russell</b:Last>
            <b:First>Bertrand</b:First>
          </b:Person>
        </b:NameList>
      </b:Author>
    </b:Author>
    <b:Title>The Problems of Philosophy</b:Title>
    <b:Year>1959</b:Year>
    <b:Publisher>Oxford University Press</b:Publisher>
    <b:RefOrder>7</b:RefOrder>
  </b:Source>
  <b:Source>
    <b:Tag>Get63</b:Tag>
    <b:SourceType>JournalArticle</b:SourceType>
    <b:Guid>{17CC685D-DB8F-4925-8BC1-3C349B482758}</b:Guid>
    <b:Author>
      <b:Author>
        <b:NameList>
          <b:Person>
            <b:Last>Gettier</b:Last>
            <b:First>Edmund</b:First>
          </b:Person>
        </b:NameList>
      </b:Author>
    </b:Author>
    <b:Title>Is Justified True Belief Knowledge?</b:Title>
    <b:Year>1963</b:Year>
    <b:Pages>121-123</b:Pages>
    <b:JournalName>Analysis</b:JournalName>
    <b:Volume>23</b:Volume>
    <b:Issue>6</b:Issue>
    <b:YearAccessed>2024</b:YearAccessed>
    <b:MonthAccessed>March</b:MonthAccessed>
    <b:DayAccessed>14</b:DayAccessed>
    <b:URL>https://www.jstor.org/stable/3326922</b:URL>
    <b:DOI>https://doi.org/10.2307/3326922</b:DOI>
    <b:RefOrder>8</b:RefOrder>
  </b:Source>
  <b:Source>
    <b:Tag>Pet79</b:Tag>
    <b:SourceType>Book</b:SourceType>
    <b:Guid>{8F6E37D5-A719-4110-87F7-D185603DAF13}</b:Guid>
    <b:Title>Practical Ethics </b:Title>
    <b:Year>1979</b:Year>
    <b:Author>
      <b:Author>
        <b:NameList>
          <b:Person>
            <b:Last>SInger</b:Last>
            <b:First>Peter</b:First>
          </b:Person>
        </b:NameList>
      </b:Author>
    </b:Author>
    <b:City>New York</b:City>
    <b:Publisher>Cambridge University Press</b:Publisher>
    <b:RefOrder>9</b:RefOrder>
  </b:Source>
  <b:Source>
    <b:Tag>Bou07</b:Tag>
    <b:SourceType>Book</b:SourceType>
    <b:Guid>{44406551-0212-4E75-B022-31AAF663B794}</b:Guid>
    <b:Title>The Edinburgh Companion to Twentieth-Century Philosophies</b:Title>
    <b:Year>2007</b:Year>
    <b:Publisher>Edinburgh University Press</b:Publisher>
    <b:Author>
      <b:Author>
        <b:NameList>
          <b:Person>
            <b:Last>Boundas</b:Last>
            <b:First>Constantin</b:First>
          </b:Person>
        </b:NameList>
      </b:Author>
    </b:Author>
    <b:BookTitle>The Edinburgh Companion to Twentieth-Century Philosophies</b:BookTitle>
    <b:YearAccessed>2024</b:YearAccessed>
    <b:MonthAccessed>June</b:MonthAccessed>
    <b:DayAccessed>24</b:DayAccessed>
    <b:URL>https://www-jstor-org.ezproxy.uwtsd.ac.uk/stable/10.3366/j.ctt1g09xfc</b:URL>
    <b:RefOrder>10</b:RefOrder>
  </b:Source>
</b:Sources>
</file>

<file path=customXml/itemProps1.xml><?xml version="1.0" encoding="utf-8"?>
<ds:datastoreItem xmlns:ds="http://schemas.openxmlformats.org/officeDocument/2006/customXml" ds:itemID="{D7A5B823-E90C-4BDA-8388-2E2838AA6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781</TotalTime>
  <Pages>4</Pages>
  <Words>1703</Words>
  <Characters>9710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Williams-Huw (2100766)</dc:creator>
  <cp:keywords/>
  <dc:description/>
  <cp:lastModifiedBy>Elis Williams-Huw (2100766)</cp:lastModifiedBy>
  <cp:revision>6</cp:revision>
  <dcterms:created xsi:type="dcterms:W3CDTF">2024-06-23T07:16:00Z</dcterms:created>
  <dcterms:modified xsi:type="dcterms:W3CDTF">2024-06-23T21:05:00Z</dcterms:modified>
</cp:coreProperties>
</file>